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0.xml" ContentType="application/vnd.openxmlformats-officedocument.wordprocessingml.footer+xml"/>
  <Override PartName="/word/footer9.xml" ContentType="application/vnd.openxmlformats-officedocument.wordprocessingml.footer+xml"/>
  <Override PartName="/word/footer8.xml" ContentType="application/vnd.openxmlformats-officedocument.wordprocessingml.footer+xml"/>
  <Override PartName="/word/footer14.xml" ContentType="application/vnd.openxmlformats-officedocument.wordprocessingml.footer+xml"/>
  <Override PartName="/word/footer13.xml" ContentType="application/vnd.openxmlformats-officedocument.wordprocessingml.footer+xml"/>
  <Override PartName="/word/footer7.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ustom.xml" ContentType="application/vnd.openxmlformats-officedocument.custom-propertie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4D5143" w14:textId="2AE4E11D" w:rsidR="001441A6" w:rsidRPr="006004D1" w:rsidRDefault="00EB3C6B" w:rsidP="00A7241D">
      <w:pPr>
        <w:rPr>
          <w:sz w:val="15"/>
          <w:szCs w:val="15"/>
        </w:rPr>
      </w:pPr>
      <w:bookmarkStart w:id="0" w:name="Annex1"/>
      <w:bookmarkStart w:id="1" w:name="_GoBack"/>
      <w:bookmarkEnd w:id="1"/>
      <w:r w:rsidRPr="00EB3C6B">
        <w:rPr>
          <w:noProof/>
          <w:sz w:val="15"/>
          <w:szCs w:val="15"/>
        </w:rPr>
        <w:drawing>
          <wp:inline distT="0" distB="0" distL="0" distR="0" wp14:anchorId="36CC956B" wp14:editId="6DFCA797">
            <wp:extent cx="6475730" cy="9153722"/>
            <wp:effectExtent l="0" t="0" r="127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5730" cy="9153722"/>
                    </a:xfrm>
                    <a:prstGeom prst="rect">
                      <a:avLst/>
                    </a:prstGeom>
                    <a:noFill/>
                    <a:ln>
                      <a:noFill/>
                    </a:ln>
                  </pic:spPr>
                </pic:pic>
              </a:graphicData>
            </a:graphic>
          </wp:inline>
        </w:drawing>
      </w:r>
    </w:p>
    <w:p w14:paraId="34336FC0" w14:textId="10B63189" w:rsidR="001441A6" w:rsidRDefault="001441A6" w:rsidP="00FF7F79">
      <w:pPr>
        <w:ind w:left="720" w:firstLine="720"/>
        <w:rPr>
          <w:sz w:val="15"/>
          <w:szCs w:val="15"/>
        </w:rPr>
      </w:pPr>
    </w:p>
    <w:p w14:paraId="0DF1E56E" w14:textId="6058CF5D" w:rsidR="00473D26" w:rsidRDefault="00EB3C6B">
      <w:pPr>
        <w:rPr>
          <w:b/>
          <w:smallCaps/>
          <w:spacing w:val="-2"/>
          <w:sz w:val="28"/>
          <w:szCs w:val="20"/>
        </w:rPr>
      </w:pPr>
      <w:r w:rsidRPr="00EB3C6B">
        <w:rPr>
          <w:noProof/>
          <w:sz w:val="15"/>
          <w:szCs w:val="15"/>
        </w:rPr>
        <w:lastRenderedPageBreak/>
        <w:drawing>
          <wp:inline distT="0" distB="0" distL="0" distR="0" wp14:anchorId="2065B562" wp14:editId="52D43177">
            <wp:extent cx="6475730" cy="9153722"/>
            <wp:effectExtent l="0" t="0" r="127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5730" cy="9153722"/>
                    </a:xfrm>
                    <a:prstGeom prst="rect">
                      <a:avLst/>
                    </a:prstGeom>
                    <a:noFill/>
                    <a:ln>
                      <a:noFill/>
                    </a:ln>
                  </pic:spPr>
                </pic:pic>
              </a:graphicData>
            </a:graphic>
          </wp:inline>
        </w:drawing>
      </w:r>
      <w:bookmarkEnd w:id="0"/>
      <w:r w:rsidR="00473D26">
        <w:br w:type="page"/>
      </w:r>
    </w:p>
    <w:p w14:paraId="13FB68FB" w14:textId="27C632F2" w:rsidR="00D64EA4" w:rsidRPr="006004D1" w:rsidRDefault="00D64EA4" w:rsidP="0073518C">
      <w:pPr>
        <w:pStyle w:val="Heading1"/>
        <w:rPr>
          <w:rFonts w:ascii="Calibri" w:hAnsi="Calibri"/>
        </w:rPr>
      </w:pPr>
      <w:bookmarkStart w:id="2" w:name="_Toc479693879"/>
      <w:r w:rsidRPr="006004D1">
        <w:rPr>
          <w:rFonts w:ascii="Calibri" w:hAnsi="Calibri"/>
        </w:rPr>
        <w:lastRenderedPageBreak/>
        <w:t>Table of Contents</w:t>
      </w:r>
      <w:bookmarkEnd w:id="2"/>
    </w:p>
    <w:p w14:paraId="191A5AE0" w14:textId="597CC98C" w:rsidR="009D307B" w:rsidRDefault="00D64EA4">
      <w:pPr>
        <w:pStyle w:val="TOC1"/>
        <w:rPr>
          <w:rFonts w:asciiTheme="minorHAnsi" w:eastAsiaTheme="minorEastAsia" w:hAnsiTheme="minorHAnsi" w:cstheme="minorBidi"/>
          <w:sz w:val="24"/>
        </w:rPr>
      </w:pPr>
      <w:r w:rsidRPr="006004D1">
        <w:rPr>
          <w:szCs w:val="20"/>
        </w:rPr>
        <w:fldChar w:fldCharType="begin"/>
      </w:r>
      <w:r w:rsidRPr="006004D1">
        <w:rPr>
          <w:szCs w:val="20"/>
        </w:rPr>
        <w:instrText xml:space="preserve"> TOC \o "1-3" \h \z \u </w:instrText>
      </w:r>
      <w:r w:rsidRPr="006004D1">
        <w:rPr>
          <w:szCs w:val="20"/>
        </w:rPr>
        <w:fldChar w:fldCharType="separate"/>
      </w:r>
      <w:hyperlink w:anchor="_Toc479693879" w:history="1">
        <w:r w:rsidR="009D307B" w:rsidRPr="00D5222E">
          <w:rPr>
            <w:rStyle w:val="Hyperlink"/>
          </w:rPr>
          <w:t>I.</w:t>
        </w:r>
        <w:r w:rsidR="009D307B">
          <w:rPr>
            <w:rFonts w:asciiTheme="minorHAnsi" w:eastAsiaTheme="minorEastAsia" w:hAnsiTheme="minorHAnsi" w:cstheme="minorBidi"/>
            <w:sz w:val="24"/>
          </w:rPr>
          <w:tab/>
        </w:r>
        <w:r w:rsidR="009D307B" w:rsidRPr="00D5222E">
          <w:rPr>
            <w:rStyle w:val="Hyperlink"/>
          </w:rPr>
          <w:t>Table of Contents</w:t>
        </w:r>
        <w:r w:rsidR="009D307B">
          <w:rPr>
            <w:webHidden/>
          </w:rPr>
          <w:tab/>
        </w:r>
        <w:r w:rsidR="009D307B">
          <w:rPr>
            <w:webHidden/>
          </w:rPr>
          <w:fldChar w:fldCharType="begin"/>
        </w:r>
        <w:r w:rsidR="009D307B">
          <w:rPr>
            <w:webHidden/>
          </w:rPr>
          <w:instrText xml:space="preserve"> PAGEREF _Toc479693879 \h </w:instrText>
        </w:r>
        <w:r w:rsidR="009D307B">
          <w:rPr>
            <w:webHidden/>
          </w:rPr>
        </w:r>
        <w:r w:rsidR="009D307B">
          <w:rPr>
            <w:webHidden/>
          </w:rPr>
          <w:fldChar w:fldCharType="separate"/>
        </w:r>
        <w:r w:rsidR="00EB3C6B">
          <w:rPr>
            <w:webHidden/>
          </w:rPr>
          <w:t>iii</w:t>
        </w:r>
        <w:r w:rsidR="009D307B">
          <w:rPr>
            <w:webHidden/>
          </w:rPr>
          <w:fldChar w:fldCharType="end"/>
        </w:r>
      </w:hyperlink>
    </w:p>
    <w:p w14:paraId="231CF8CD" w14:textId="58620184" w:rsidR="009D307B" w:rsidRDefault="00A47971">
      <w:pPr>
        <w:pStyle w:val="TOC1"/>
        <w:rPr>
          <w:rFonts w:asciiTheme="minorHAnsi" w:eastAsiaTheme="minorEastAsia" w:hAnsiTheme="minorHAnsi" w:cstheme="minorBidi"/>
          <w:sz w:val="24"/>
        </w:rPr>
      </w:pPr>
      <w:hyperlink w:anchor="_Toc479693880" w:history="1">
        <w:r w:rsidR="009D307B" w:rsidRPr="00D5222E">
          <w:rPr>
            <w:rStyle w:val="Hyperlink"/>
          </w:rPr>
          <w:t>II.</w:t>
        </w:r>
        <w:r w:rsidR="009D307B">
          <w:rPr>
            <w:rFonts w:asciiTheme="minorHAnsi" w:eastAsiaTheme="minorEastAsia" w:hAnsiTheme="minorHAnsi" w:cstheme="minorBidi"/>
            <w:sz w:val="24"/>
          </w:rPr>
          <w:tab/>
        </w:r>
        <w:r w:rsidR="009D307B" w:rsidRPr="00D5222E">
          <w:rPr>
            <w:rStyle w:val="Hyperlink"/>
          </w:rPr>
          <w:t>Development Challenge</w:t>
        </w:r>
        <w:r w:rsidR="009D307B">
          <w:rPr>
            <w:webHidden/>
          </w:rPr>
          <w:tab/>
        </w:r>
        <w:r w:rsidR="009D307B">
          <w:rPr>
            <w:webHidden/>
          </w:rPr>
          <w:fldChar w:fldCharType="begin"/>
        </w:r>
        <w:r w:rsidR="009D307B">
          <w:rPr>
            <w:webHidden/>
          </w:rPr>
          <w:instrText xml:space="preserve"> PAGEREF _Toc479693880 \h </w:instrText>
        </w:r>
        <w:r w:rsidR="009D307B">
          <w:rPr>
            <w:webHidden/>
          </w:rPr>
        </w:r>
        <w:r w:rsidR="009D307B">
          <w:rPr>
            <w:webHidden/>
          </w:rPr>
          <w:fldChar w:fldCharType="separate"/>
        </w:r>
        <w:r w:rsidR="00EB3C6B">
          <w:rPr>
            <w:webHidden/>
          </w:rPr>
          <w:t>1</w:t>
        </w:r>
        <w:r w:rsidR="009D307B">
          <w:rPr>
            <w:webHidden/>
          </w:rPr>
          <w:fldChar w:fldCharType="end"/>
        </w:r>
      </w:hyperlink>
    </w:p>
    <w:p w14:paraId="29819782" w14:textId="4C08EA03" w:rsidR="009D307B" w:rsidRDefault="00A47971">
      <w:pPr>
        <w:pStyle w:val="TOC1"/>
        <w:rPr>
          <w:rFonts w:asciiTheme="minorHAnsi" w:eastAsiaTheme="minorEastAsia" w:hAnsiTheme="minorHAnsi" w:cstheme="minorBidi"/>
          <w:sz w:val="24"/>
        </w:rPr>
      </w:pPr>
      <w:hyperlink w:anchor="_Toc479693881" w:history="1">
        <w:r w:rsidR="009D307B" w:rsidRPr="00D5222E">
          <w:rPr>
            <w:rStyle w:val="Hyperlink"/>
          </w:rPr>
          <w:t>III.</w:t>
        </w:r>
        <w:r w:rsidR="009D307B">
          <w:rPr>
            <w:rFonts w:asciiTheme="minorHAnsi" w:eastAsiaTheme="minorEastAsia" w:hAnsiTheme="minorHAnsi" w:cstheme="minorBidi"/>
            <w:sz w:val="24"/>
          </w:rPr>
          <w:tab/>
        </w:r>
        <w:r w:rsidR="009D307B" w:rsidRPr="00D5222E">
          <w:rPr>
            <w:rStyle w:val="Hyperlink"/>
          </w:rPr>
          <w:t>Strategy</w:t>
        </w:r>
        <w:r w:rsidR="009D307B">
          <w:rPr>
            <w:webHidden/>
          </w:rPr>
          <w:tab/>
        </w:r>
        <w:r w:rsidR="009D307B">
          <w:rPr>
            <w:webHidden/>
          </w:rPr>
          <w:fldChar w:fldCharType="begin"/>
        </w:r>
        <w:r w:rsidR="009D307B">
          <w:rPr>
            <w:webHidden/>
          </w:rPr>
          <w:instrText xml:space="preserve"> PAGEREF _Toc479693881 \h </w:instrText>
        </w:r>
        <w:r w:rsidR="009D307B">
          <w:rPr>
            <w:webHidden/>
          </w:rPr>
        </w:r>
        <w:r w:rsidR="009D307B">
          <w:rPr>
            <w:webHidden/>
          </w:rPr>
          <w:fldChar w:fldCharType="separate"/>
        </w:r>
        <w:r w:rsidR="00EB3C6B">
          <w:rPr>
            <w:webHidden/>
          </w:rPr>
          <w:t>18</w:t>
        </w:r>
        <w:r w:rsidR="009D307B">
          <w:rPr>
            <w:webHidden/>
          </w:rPr>
          <w:fldChar w:fldCharType="end"/>
        </w:r>
      </w:hyperlink>
    </w:p>
    <w:p w14:paraId="6B9E1131" w14:textId="48BDD339" w:rsidR="009D307B" w:rsidRDefault="00A47971">
      <w:pPr>
        <w:pStyle w:val="TOC1"/>
        <w:rPr>
          <w:rFonts w:asciiTheme="minorHAnsi" w:eastAsiaTheme="minorEastAsia" w:hAnsiTheme="minorHAnsi" w:cstheme="minorBidi"/>
          <w:sz w:val="24"/>
        </w:rPr>
      </w:pPr>
      <w:hyperlink w:anchor="_Toc479693882" w:history="1">
        <w:r w:rsidR="009D307B" w:rsidRPr="00D5222E">
          <w:rPr>
            <w:rStyle w:val="Hyperlink"/>
          </w:rPr>
          <w:t>IV.</w:t>
        </w:r>
        <w:r w:rsidR="009D307B">
          <w:rPr>
            <w:rFonts w:asciiTheme="minorHAnsi" w:eastAsiaTheme="minorEastAsia" w:hAnsiTheme="minorHAnsi" w:cstheme="minorBidi"/>
            <w:sz w:val="24"/>
          </w:rPr>
          <w:tab/>
        </w:r>
        <w:r w:rsidR="009D307B" w:rsidRPr="00D5222E">
          <w:rPr>
            <w:rStyle w:val="Hyperlink"/>
          </w:rPr>
          <w:t>Results and Partnerships</w:t>
        </w:r>
        <w:r w:rsidR="009D307B">
          <w:rPr>
            <w:webHidden/>
          </w:rPr>
          <w:tab/>
        </w:r>
        <w:r w:rsidR="009D307B">
          <w:rPr>
            <w:webHidden/>
          </w:rPr>
          <w:fldChar w:fldCharType="begin"/>
        </w:r>
        <w:r w:rsidR="009D307B">
          <w:rPr>
            <w:webHidden/>
          </w:rPr>
          <w:instrText xml:space="preserve"> PAGEREF _Toc479693882 \h </w:instrText>
        </w:r>
        <w:r w:rsidR="009D307B">
          <w:rPr>
            <w:webHidden/>
          </w:rPr>
        </w:r>
        <w:r w:rsidR="009D307B">
          <w:rPr>
            <w:webHidden/>
          </w:rPr>
          <w:fldChar w:fldCharType="separate"/>
        </w:r>
        <w:r w:rsidR="00EB3C6B">
          <w:rPr>
            <w:webHidden/>
          </w:rPr>
          <w:t>26</w:t>
        </w:r>
        <w:r w:rsidR="009D307B">
          <w:rPr>
            <w:webHidden/>
          </w:rPr>
          <w:fldChar w:fldCharType="end"/>
        </w:r>
      </w:hyperlink>
    </w:p>
    <w:p w14:paraId="2A068322" w14:textId="4F5F96B6" w:rsidR="009D307B" w:rsidRDefault="00A47971">
      <w:pPr>
        <w:pStyle w:val="TOC1"/>
        <w:rPr>
          <w:rFonts w:asciiTheme="minorHAnsi" w:eastAsiaTheme="minorEastAsia" w:hAnsiTheme="minorHAnsi" w:cstheme="minorBidi"/>
          <w:sz w:val="24"/>
        </w:rPr>
      </w:pPr>
      <w:hyperlink w:anchor="_Toc479693883" w:history="1">
        <w:r w:rsidR="009D307B" w:rsidRPr="00D5222E">
          <w:rPr>
            <w:rStyle w:val="Hyperlink"/>
          </w:rPr>
          <w:t>V.</w:t>
        </w:r>
        <w:r w:rsidR="009D307B">
          <w:rPr>
            <w:rFonts w:asciiTheme="minorHAnsi" w:eastAsiaTheme="minorEastAsia" w:hAnsiTheme="minorHAnsi" w:cstheme="minorBidi"/>
            <w:sz w:val="24"/>
          </w:rPr>
          <w:tab/>
        </w:r>
        <w:r w:rsidR="009D307B" w:rsidRPr="00D5222E">
          <w:rPr>
            <w:rStyle w:val="Hyperlink"/>
          </w:rPr>
          <w:t>Feasibility</w:t>
        </w:r>
        <w:r w:rsidR="009D307B">
          <w:rPr>
            <w:webHidden/>
          </w:rPr>
          <w:tab/>
        </w:r>
        <w:r w:rsidR="009D307B">
          <w:rPr>
            <w:webHidden/>
          </w:rPr>
          <w:fldChar w:fldCharType="begin"/>
        </w:r>
        <w:r w:rsidR="009D307B">
          <w:rPr>
            <w:webHidden/>
          </w:rPr>
          <w:instrText xml:space="preserve"> PAGEREF _Toc479693883 \h </w:instrText>
        </w:r>
        <w:r w:rsidR="009D307B">
          <w:rPr>
            <w:webHidden/>
          </w:rPr>
        </w:r>
        <w:r w:rsidR="009D307B">
          <w:rPr>
            <w:webHidden/>
          </w:rPr>
          <w:fldChar w:fldCharType="separate"/>
        </w:r>
        <w:r w:rsidR="00EB3C6B">
          <w:rPr>
            <w:webHidden/>
          </w:rPr>
          <w:t>30</w:t>
        </w:r>
        <w:r w:rsidR="009D307B">
          <w:rPr>
            <w:webHidden/>
          </w:rPr>
          <w:fldChar w:fldCharType="end"/>
        </w:r>
      </w:hyperlink>
    </w:p>
    <w:p w14:paraId="56E16C6B" w14:textId="396645FB" w:rsidR="009D307B" w:rsidRDefault="00A47971">
      <w:pPr>
        <w:pStyle w:val="TOC1"/>
        <w:rPr>
          <w:rFonts w:asciiTheme="minorHAnsi" w:eastAsiaTheme="minorEastAsia" w:hAnsiTheme="minorHAnsi" w:cstheme="minorBidi"/>
          <w:sz w:val="24"/>
        </w:rPr>
      </w:pPr>
      <w:hyperlink w:anchor="_Toc479693884" w:history="1">
        <w:r w:rsidR="009D307B" w:rsidRPr="00D5222E">
          <w:rPr>
            <w:rStyle w:val="Hyperlink"/>
          </w:rPr>
          <w:t>VI.</w:t>
        </w:r>
        <w:r w:rsidR="009D307B">
          <w:rPr>
            <w:rFonts w:asciiTheme="minorHAnsi" w:eastAsiaTheme="minorEastAsia" w:hAnsiTheme="minorHAnsi" w:cstheme="minorBidi"/>
            <w:sz w:val="24"/>
          </w:rPr>
          <w:tab/>
        </w:r>
        <w:r w:rsidR="009D307B" w:rsidRPr="00D5222E">
          <w:rPr>
            <w:rStyle w:val="Hyperlink"/>
          </w:rPr>
          <w:t>Project Results Framework</w:t>
        </w:r>
        <w:r w:rsidR="009D307B">
          <w:rPr>
            <w:webHidden/>
          </w:rPr>
          <w:tab/>
        </w:r>
        <w:r w:rsidR="009D307B">
          <w:rPr>
            <w:webHidden/>
          </w:rPr>
          <w:fldChar w:fldCharType="begin"/>
        </w:r>
        <w:r w:rsidR="009D307B">
          <w:rPr>
            <w:webHidden/>
          </w:rPr>
          <w:instrText xml:space="preserve"> PAGEREF _Toc479693884 \h </w:instrText>
        </w:r>
        <w:r w:rsidR="009D307B">
          <w:rPr>
            <w:webHidden/>
          </w:rPr>
        </w:r>
        <w:r w:rsidR="009D307B">
          <w:rPr>
            <w:webHidden/>
          </w:rPr>
          <w:fldChar w:fldCharType="separate"/>
        </w:r>
        <w:r w:rsidR="00EB3C6B">
          <w:rPr>
            <w:webHidden/>
          </w:rPr>
          <w:t>35</w:t>
        </w:r>
        <w:r w:rsidR="009D307B">
          <w:rPr>
            <w:webHidden/>
          </w:rPr>
          <w:fldChar w:fldCharType="end"/>
        </w:r>
      </w:hyperlink>
    </w:p>
    <w:p w14:paraId="21092023" w14:textId="0672898E" w:rsidR="009D307B" w:rsidRDefault="00A47971">
      <w:pPr>
        <w:pStyle w:val="TOC1"/>
        <w:rPr>
          <w:rFonts w:asciiTheme="minorHAnsi" w:eastAsiaTheme="minorEastAsia" w:hAnsiTheme="minorHAnsi" w:cstheme="minorBidi"/>
          <w:sz w:val="24"/>
        </w:rPr>
      </w:pPr>
      <w:hyperlink w:anchor="_Toc479693885" w:history="1">
        <w:r w:rsidR="009D307B" w:rsidRPr="00D5222E">
          <w:rPr>
            <w:rStyle w:val="Hyperlink"/>
          </w:rPr>
          <w:t>VII.</w:t>
        </w:r>
        <w:r w:rsidR="009D307B">
          <w:rPr>
            <w:rFonts w:asciiTheme="minorHAnsi" w:eastAsiaTheme="minorEastAsia" w:hAnsiTheme="minorHAnsi" w:cstheme="minorBidi"/>
            <w:sz w:val="24"/>
          </w:rPr>
          <w:tab/>
        </w:r>
        <w:r w:rsidR="009D307B" w:rsidRPr="00D5222E">
          <w:rPr>
            <w:rStyle w:val="Hyperlink"/>
          </w:rPr>
          <w:t>Monitoring and Evaluation (M&amp;E) Plan</w:t>
        </w:r>
        <w:r w:rsidR="009D307B">
          <w:rPr>
            <w:webHidden/>
          </w:rPr>
          <w:tab/>
        </w:r>
        <w:r w:rsidR="009D307B">
          <w:rPr>
            <w:webHidden/>
          </w:rPr>
          <w:fldChar w:fldCharType="begin"/>
        </w:r>
        <w:r w:rsidR="009D307B">
          <w:rPr>
            <w:webHidden/>
          </w:rPr>
          <w:instrText xml:space="preserve"> PAGEREF _Toc479693885 \h </w:instrText>
        </w:r>
        <w:r w:rsidR="009D307B">
          <w:rPr>
            <w:webHidden/>
          </w:rPr>
        </w:r>
        <w:r w:rsidR="009D307B">
          <w:rPr>
            <w:webHidden/>
          </w:rPr>
          <w:fldChar w:fldCharType="separate"/>
        </w:r>
        <w:r w:rsidR="00EB3C6B">
          <w:rPr>
            <w:webHidden/>
          </w:rPr>
          <w:t>38</w:t>
        </w:r>
        <w:r w:rsidR="009D307B">
          <w:rPr>
            <w:webHidden/>
          </w:rPr>
          <w:fldChar w:fldCharType="end"/>
        </w:r>
      </w:hyperlink>
    </w:p>
    <w:p w14:paraId="76229B54" w14:textId="57FE1482" w:rsidR="009D307B" w:rsidRDefault="00A47971">
      <w:pPr>
        <w:pStyle w:val="TOC1"/>
        <w:rPr>
          <w:rFonts w:asciiTheme="minorHAnsi" w:eastAsiaTheme="minorEastAsia" w:hAnsiTheme="minorHAnsi" w:cstheme="minorBidi"/>
          <w:sz w:val="24"/>
        </w:rPr>
      </w:pPr>
      <w:hyperlink w:anchor="_Toc479693886" w:history="1">
        <w:r w:rsidR="009D307B" w:rsidRPr="00D5222E">
          <w:rPr>
            <w:rStyle w:val="Hyperlink"/>
          </w:rPr>
          <w:t>VIII.</w:t>
        </w:r>
        <w:r w:rsidR="009D307B">
          <w:rPr>
            <w:rFonts w:asciiTheme="minorHAnsi" w:eastAsiaTheme="minorEastAsia" w:hAnsiTheme="minorHAnsi" w:cstheme="minorBidi"/>
            <w:sz w:val="24"/>
          </w:rPr>
          <w:tab/>
        </w:r>
        <w:r w:rsidR="009D307B" w:rsidRPr="00D5222E">
          <w:rPr>
            <w:rStyle w:val="Hyperlink"/>
          </w:rPr>
          <w:t>Governance and Management Arrangements</w:t>
        </w:r>
        <w:r w:rsidR="009D307B">
          <w:rPr>
            <w:webHidden/>
          </w:rPr>
          <w:tab/>
        </w:r>
        <w:r w:rsidR="009D307B">
          <w:rPr>
            <w:webHidden/>
          </w:rPr>
          <w:fldChar w:fldCharType="begin"/>
        </w:r>
        <w:r w:rsidR="009D307B">
          <w:rPr>
            <w:webHidden/>
          </w:rPr>
          <w:instrText xml:space="preserve"> PAGEREF _Toc479693886 \h </w:instrText>
        </w:r>
        <w:r w:rsidR="009D307B">
          <w:rPr>
            <w:webHidden/>
          </w:rPr>
        </w:r>
        <w:r w:rsidR="009D307B">
          <w:rPr>
            <w:webHidden/>
          </w:rPr>
          <w:fldChar w:fldCharType="separate"/>
        </w:r>
        <w:r w:rsidR="00EB3C6B">
          <w:rPr>
            <w:webHidden/>
          </w:rPr>
          <w:t>43</w:t>
        </w:r>
        <w:r w:rsidR="009D307B">
          <w:rPr>
            <w:webHidden/>
          </w:rPr>
          <w:fldChar w:fldCharType="end"/>
        </w:r>
      </w:hyperlink>
    </w:p>
    <w:p w14:paraId="28ADE3B2" w14:textId="5CAA9072" w:rsidR="009D307B" w:rsidRDefault="00A47971">
      <w:pPr>
        <w:pStyle w:val="TOC1"/>
        <w:rPr>
          <w:rFonts w:asciiTheme="minorHAnsi" w:eastAsiaTheme="minorEastAsia" w:hAnsiTheme="minorHAnsi" w:cstheme="minorBidi"/>
          <w:sz w:val="24"/>
        </w:rPr>
      </w:pPr>
      <w:hyperlink w:anchor="_Toc479693887" w:history="1">
        <w:r w:rsidR="009D307B" w:rsidRPr="00D5222E">
          <w:rPr>
            <w:rStyle w:val="Hyperlink"/>
          </w:rPr>
          <w:t>IX.</w:t>
        </w:r>
        <w:r w:rsidR="009D307B">
          <w:rPr>
            <w:rFonts w:asciiTheme="minorHAnsi" w:eastAsiaTheme="minorEastAsia" w:hAnsiTheme="minorHAnsi" w:cstheme="minorBidi"/>
            <w:sz w:val="24"/>
          </w:rPr>
          <w:tab/>
        </w:r>
        <w:r w:rsidR="009D307B" w:rsidRPr="00D5222E">
          <w:rPr>
            <w:rStyle w:val="Hyperlink"/>
          </w:rPr>
          <w:t>Financial Planning and Management</w:t>
        </w:r>
        <w:r w:rsidR="009D307B">
          <w:rPr>
            <w:webHidden/>
          </w:rPr>
          <w:tab/>
        </w:r>
        <w:r w:rsidR="009D307B">
          <w:rPr>
            <w:webHidden/>
          </w:rPr>
          <w:fldChar w:fldCharType="begin"/>
        </w:r>
        <w:r w:rsidR="009D307B">
          <w:rPr>
            <w:webHidden/>
          </w:rPr>
          <w:instrText xml:space="preserve"> PAGEREF _Toc479693887 \h </w:instrText>
        </w:r>
        <w:r w:rsidR="009D307B">
          <w:rPr>
            <w:webHidden/>
          </w:rPr>
        </w:r>
        <w:r w:rsidR="009D307B">
          <w:rPr>
            <w:webHidden/>
          </w:rPr>
          <w:fldChar w:fldCharType="separate"/>
        </w:r>
        <w:r w:rsidR="00EB3C6B">
          <w:rPr>
            <w:webHidden/>
          </w:rPr>
          <w:t>46</w:t>
        </w:r>
        <w:r w:rsidR="009D307B">
          <w:rPr>
            <w:webHidden/>
          </w:rPr>
          <w:fldChar w:fldCharType="end"/>
        </w:r>
      </w:hyperlink>
    </w:p>
    <w:p w14:paraId="3204F902" w14:textId="070CD6DF" w:rsidR="009D307B" w:rsidRDefault="00A47971">
      <w:pPr>
        <w:pStyle w:val="TOC1"/>
        <w:rPr>
          <w:rFonts w:asciiTheme="minorHAnsi" w:eastAsiaTheme="minorEastAsia" w:hAnsiTheme="minorHAnsi" w:cstheme="minorBidi"/>
          <w:sz w:val="24"/>
        </w:rPr>
      </w:pPr>
      <w:hyperlink w:anchor="_Toc479693888" w:history="1">
        <w:r w:rsidR="009D307B" w:rsidRPr="00D5222E">
          <w:rPr>
            <w:rStyle w:val="Hyperlink"/>
          </w:rPr>
          <w:t>X.</w:t>
        </w:r>
        <w:r w:rsidR="009D307B">
          <w:rPr>
            <w:rFonts w:asciiTheme="minorHAnsi" w:eastAsiaTheme="minorEastAsia" w:hAnsiTheme="minorHAnsi" w:cstheme="minorBidi"/>
            <w:sz w:val="24"/>
          </w:rPr>
          <w:tab/>
        </w:r>
        <w:r w:rsidR="009D307B" w:rsidRPr="00D5222E">
          <w:rPr>
            <w:rStyle w:val="Hyperlink"/>
          </w:rPr>
          <w:t>Total Budget and Work Plan</w:t>
        </w:r>
        <w:r w:rsidR="009D307B">
          <w:rPr>
            <w:webHidden/>
          </w:rPr>
          <w:tab/>
        </w:r>
        <w:r w:rsidR="009D307B">
          <w:rPr>
            <w:webHidden/>
          </w:rPr>
          <w:fldChar w:fldCharType="begin"/>
        </w:r>
        <w:r w:rsidR="009D307B">
          <w:rPr>
            <w:webHidden/>
          </w:rPr>
          <w:instrText xml:space="preserve"> PAGEREF _Toc479693888 \h </w:instrText>
        </w:r>
        <w:r w:rsidR="009D307B">
          <w:rPr>
            <w:webHidden/>
          </w:rPr>
        </w:r>
        <w:r w:rsidR="009D307B">
          <w:rPr>
            <w:webHidden/>
          </w:rPr>
          <w:fldChar w:fldCharType="separate"/>
        </w:r>
        <w:r w:rsidR="00EB3C6B">
          <w:rPr>
            <w:webHidden/>
          </w:rPr>
          <w:t>49</w:t>
        </w:r>
        <w:r w:rsidR="009D307B">
          <w:rPr>
            <w:webHidden/>
          </w:rPr>
          <w:fldChar w:fldCharType="end"/>
        </w:r>
      </w:hyperlink>
    </w:p>
    <w:p w14:paraId="03D1974C" w14:textId="01A2AADC" w:rsidR="009D307B" w:rsidRDefault="00A47971">
      <w:pPr>
        <w:pStyle w:val="TOC1"/>
        <w:rPr>
          <w:rFonts w:asciiTheme="minorHAnsi" w:eastAsiaTheme="minorEastAsia" w:hAnsiTheme="minorHAnsi" w:cstheme="minorBidi"/>
          <w:sz w:val="24"/>
        </w:rPr>
      </w:pPr>
      <w:hyperlink w:anchor="_Toc479693889" w:history="1">
        <w:r w:rsidR="009D307B" w:rsidRPr="00D5222E">
          <w:rPr>
            <w:rStyle w:val="Hyperlink"/>
          </w:rPr>
          <w:t>XI.</w:t>
        </w:r>
        <w:r w:rsidR="009D307B">
          <w:rPr>
            <w:rFonts w:asciiTheme="minorHAnsi" w:eastAsiaTheme="minorEastAsia" w:hAnsiTheme="minorHAnsi" w:cstheme="minorBidi"/>
            <w:sz w:val="24"/>
          </w:rPr>
          <w:tab/>
        </w:r>
        <w:r w:rsidR="009D307B" w:rsidRPr="00D5222E">
          <w:rPr>
            <w:rStyle w:val="Hyperlink"/>
          </w:rPr>
          <w:t>Legal Context</w:t>
        </w:r>
        <w:r w:rsidR="009D307B">
          <w:rPr>
            <w:webHidden/>
          </w:rPr>
          <w:tab/>
        </w:r>
        <w:r w:rsidR="009D307B">
          <w:rPr>
            <w:webHidden/>
          </w:rPr>
          <w:fldChar w:fldCharType="begin"/>
        </w:r>
        <w:r w:rsidR="009D307B">
          <w:rPr>
            <w:webHidden/>
          </w:rPr>
          <w:instrText xml:space="preserve"> PAGEREF _Toc479693889 \h </w:instrText>
        </w:r>
        <w:r w:rsidR="009D307B">
          <w:rPr>
            <w:webHidden/>
          </w:rPr>
        </w:r>
        <w:r w:rsidR="009D307B">
          <w:rPr>
            <w:webHidden/>
          </w:rPr>
          <w:fldChar w:fldCharType="separate"/>
        </w:r>
        <w:r w:rsidR="00EB3C6B">
          <w:rPr>
            <w:webHidden/>
          </w:rPr>
          <w:t>56</w:t>
        </w:r>
        <w:r w:rsidR="009D307B">
          <w:rPr>
            <w:webHidden/>
          </w:rPr>
          <w:fldChar w:fldCharType="end"/>
        </w:r>
      </w:hyperlink>
    </w:p>
    <w:p w14:paraId="1AA602B9" w14:textId="794BA858" w:rsidR="009D307B" w:rsidRDefault="00A47971">
      <w:pPr>
        <w:pStyle w:val="TOC1"/>
        <w:rPr>
          <w:rFonts w:asciiTheme="minorHAnsi" w:eastAsiaTheme="minorEastAsia" w:hAnsiTheme="minorHAnsi" w:cstheme="minorBidi"/>
          <w:sz w:val="24"/>
        </w:rPr>
      </w:pPr>
      <w:hyperlink w:anchor="_Toc479693890" w:history="1">
        <w:r w:rsidR="009D307B" w:rsidRPr="00D5222E">
          <w:rPr>
            <w:rStyle w:val="Hyperlink"/>
          </w:rPr>
          <w:t>XII.</w:t>
        </w:r>
        <w:r w:rsidR="009D307B">
          <w:rPr>
            <w:rFonts w:asciiTheme="minorHAnsi" w:eastAsiaTheme="minorEastAsia" w:hAnsiTheme="minorHAnsi" w:cstheme="minorBidi"/>
            <w:sz w:val="24"/>
          </w:rPr>
          <w:tab/>
        </w:r>
        <w:r w:rsidR="009D307B" w:rsidRPr="00D5222E">
          <w:rPr>
            <w:rStyle w:val="Hyperlink"/>
          </w:rPr>
          <w:t>Annexes</w:t>
        </w:r>
        <w:r w:rsidR="009D307B">
          <w:rPr>
            <w:webHidden/>
          </w:rPr>
          <w:tab/>
        </w:r>
        <w:r w:rsidR="009D307B">
          <w:rPr>
            <w:webHidden/>
          </w:rPr>
          <w:fldChar w:fldCharType="begin"/>
        </w:r>
        <w:r w:rsidR="009D307B">
          <w:rPr>
            <w:webHidden/>
          </w:rPr>
          <w:instrText xml:space="preserve"> PAGEREF _Toc479693890 \h </w:instrText>
        </w:r>
        <w:r w:rsidR="009D307B">
          <w:rPr>
            <w:webHidden/>
          </w:rPr>
        </w:r>
        <w:r w:rsidR="009D307B">
          <w:rPr>
            <w:webHidden/>
          </w:rPr>
          <w:fldChar w:fldCharType="separate"/>
        </w:r>
        <w:r w:rsidR="00EB3C6B">
          <w:rPr>
            <w:webHidden/>
          </w:rPr>
          <w:t>57</w:t>
        </w:r>
        <w:r w:rsidR="009D307B">
          <w:rPr>
            <w:webHidden/>
          </w:rPr>
          <w:fldChar w:fldCharType="end"/>
        </w:r>
      </w:hyperlink>
    </w:p>
    <w:p w14:paraId="6DC32AF4" w14:textId="45316CCC" w:rsidR="009D307B" w:rsidRDefault="00A47971">
      <w:pPr>
        <w:pStyle w:val="TOC2"/>
        <w:tabs>
          <w:tab w:val="right" w:leader="dot" w:pos="10188"/>
        </w:tabs>
        <w:rPr>
          <w:rFonts w:asciiTheme="minorHAnsi" w:eastAsiaTheme="minorEastAsia" w:hAnsiTheme="minorHAnsi" w:cstheme="minorBidi"/>
          <w:noProof/>
          <w:sz w:val="24"/>
        </w:rPr>
      </w:pPr>
      <w:hyperlink w:anchor="_Toc479693891" w:history="1">
        <w:r w:rsidR="009D307B" w:rsidRPr="00D5222E">
          <w:rPr>
            <w:rStyle w:val="Hyperlink"/>
            <w:rFonts w:asciiTheme="majorHAnsi" w:hAnsiTheme="majorHAnsi"/>
            <w:noProof/>
          </w:rPr>
          <w:t>Annex A. Multi Year Work Plan</w:t>
        </w:r>
        <w:r w:rsidR="009D307B">
          <w:rPr>
            <w:noProof/>
            <w:webHidden/>
          </w:rPr>
          <w:tab/>
        </w:r>
        <w:r w:rsidR="009D307B">
          <w:rPr>
            <w:noProof/>
            <w:webHidden/>
          </w:rPr>
          <w:fldChar w:fldCharType="begin"/>
        </w:r>
        <w:r w:rsidR="009D307B">
          <w:rPr>
            <w:noProof/>
            <w:webHidden/>
          </w:rPr>
          <w:instrText xml:space="preserve"> PAGEREF _Toc479693891 \h </w:instrText>
        </w:r>
        <w:r w:rsidR="009D307B">
          <w:rPr>
            <w:noProof/>
            <w:webHidden/>
          </w:rPr>
        </w:r>
        <w:r w:rsidR="009D307B">
          <w:rPr>
            <w:noProof/>
            <w:webHidden/>
          </w:rPr>
          <w:fldChar w:fldCharType="separate"/>
        </w:r>
        <w:r w:rsidR="00EB3C6B">
          <w:rPr>
            <w:noProof/>
            <w:webHidden/>
          </w:rPr>
          <w:t>58</w:t>
        </w:r>
        <w:r w:rsidR="009D307B">
          <w:rPr>
            <w:noProof/>
            <w:webHidden/>
          </w:rPr>
          <w:fldChar w:fldCharType="end"/>
        </w:r>
      </w:hyperlink>
    </w:p>
    <w:p w14:paraId="7353B1DF" w14:textId="5328E701" w:rsidR="009D307B" w:rsidRDefault="00A47971">
      <w:pPr>
        <w:pStyle w:val="TOC2"/>
        <w:tabs>
          <w:tab w:val="right" w:leader="dot" w:pos="10188"/>
        </w:tabs>
        <w:rPr>
          <w:rFonts w:asciiTheme="minorHAnsi" w:eastAsiaTheme="minorEastAsia" w:hAnsiTheme="minorHAnsi" w:cstheme="minorBidi"/>
          <w:noProof/>
          <w:sz w:val="24"/>
        </w:rPr>
      </w:pPr>
      <w:hyperlink w:anchor="_Toc479693892" w:history="1">
        <w:r w:rsidR="009D307B" w:rsidRPr="00D5222E">
          <w:rPr>
            <w:rStyle w:val="Hyperlink"/>
            <w:rFonts w:asciiTheme="majorHAnsi" w:hAnsiTheme="majorHAnsi"/>
            <w:noProof/>
          </w:rPr>
          <w:t>Annex B. Monitoring Plan</w:t>
        </w:r>
        <w:r w:rsidR="009D307B">
          <w:rPr>
            <w:noProof/>
            <w:webHidden/>
          </w:rPr>
          <w:tab/>
        </w:r>
        <w:r w:rsidR="009D307B">
          <w:rPr>
            <w:noProof/>
            <w:webHidden/>
          </w:rPr>
          <w:fldChar w:fldCharType="begin"/>
        </w:r>
        <w:r w:rsidR="009D307B">
          <w:rPr>
            <w:noProof/>
            <w:webHidden/>
          </w:rPr>
          <w:instrText xml:space="preserve"> PAGEREF _Toc479693892 \h </w:instrText>
        </w:r>
        <w:r w:rsidR="009D307B">
          <w:rPr>
            <w:noProof/>
            <w:webHidden/>
          </w:rPr>
        </w:r>
        <w:r w:rsidR="009D307B">
          <w:rPr>
            <w:noProof/>
            <w:webHidden/>
          </w:rPr>
          <w:fldChar w:fldCharType="separate"/>
        </w:r>
        <w:r w:rsidR="00EB3C6B">
          <w:rPr>
            <w:noProof/>
            <w:webHidden/>
          </w:rPr>
          <w:t>60</w:t>
        </w:r>
        <w:r w:rsidR="009D307B">
          <w:rPr>
            <w:noProof/>
            <w:webHidden/>
          </w:rPr>
          <w:fldChar w:fldCharType="end"/>
        </w:r>
      </w:hyperlink>
    </w:p>
    <w:p w14:paraId="6CDBB31E" w14:textId="3613BD6E" w:rsidR="009D307B" w:rsidRDefault="00A47971">
      <w:pPr>
        <w:pStyle w:val="TOC2"/>
        <w:tabs>
          <w:tab w:val="right" w:leader="dot" w:pos="10188"/>
        </w:tabs>
        <w:rPr>
          <w:rFonts w:asciiTheme="minorHAnsi" w:eastAsiaTheme="minorEastAsia" w:hAnsiTheme="minorHAnsi" w:cstheme="minorBidi"/>
          <w:noProof/>
          <w:sz w:val="24"/>
        </w:rPr>
      </w:pPr>
      <w:hyperlink w:anchor="_Toc479693893" w:history="1">
        <w:r w:rsidR="009D307B" w:rsidRPr="00D5222E">
          <w:rPr>
            <w:rStyle w:val="Hyperlink"/>
            <w:rFonts w:asciiTheme="majorHAnsi" w:hAnsiTheme="majorHAnsi"/>
            <w:noProof/>
          </w:rPr>
          <w:t>Annex C. Evaluation Plan</w:t>
        </w:r>
        <w:r w:rsidR="009D307B">
          <w:rPr>
            <w:noProof/>
            <w:webHidden/>
          </w:rPr>
          <w:tab/>
        </w:r>
        <w:r w:rsidR="009D307B">
          <w:rPr>
            <w:noProof/>
            <w:webHidden/>
          </w:rPr>
          <w:fldChar w:fldCharType="begin"/>
        </w:r>
        <w:r w:rsidR="009D307B">
          <w:rPr>
            <w:noProof/>
            <w:webHidden/>
          </w:rPr>
          <w:instrText xml:space="preserve"> PAGEREF _Toc479693893 \h </w:instrText>
        </w:r>
        <w:r w:rsidR="009D307B">
          <w:rPr>
            <w:noProof/>
            <w:webHidden/>
          </w:rPr>
        </w:r>
        <w:r w:rsidR="009D307B">
          <w:rPr>
            <w:noProof/>
            <w:webHidden/>
          </w:rPr>
          <w:fldChar w:fldCharType="separate"/>
        </w:r>
        <w:r w:rsidR="00EB3C6B">
          <w:rPr>
            <w:noProof/>
            <w:webHidden/>
          </w:rPr>
          <w:t>63</w:t>
        </w:r>
        <w:r w:rsidR="009D307B">
          <w:rPr>
            <w:noProof/>
            <w:webHidden/>
          </w:rPr>
          <w:fldChar w:fldCharType="end"/>
        </w:r>
      </w:hyperlink>
    </w:p>
    <w:p w14:paraId="43737086" w14:textId="5A3D72DC" w:rsidR="009D307B" w:rsidRDefault="00A47971">
      <w:pPr>
        <w:pStyle w:val="TOC2"/>
        <w:tabs>
          <w:tab w:val="right" w:leader="dot" w:pos="10188"/>
        </w:tabs>
        <w:rPr>
          <w:rFonts w:asciiTheme="minorHAnsi" w:eastAsiaTheme="minorEastAsia" w:hAnsiTheme="minorHAnsi" w:cstheme="minorBidi"/>
          <w:noProof/>
          <w:sz w:val="24"/>
        </w:rPr>
      </w:pPr>
      <w:hyperlink w:anchor="_Toc479693894" w:history="1">
        <w:r w:rsidR="009D307B" w:rsidRPr="00D5222E">
          <w:rPr>
            <w:rStyle w:val="Hyperlink"/>
            <w:rFonts w:asciiTheme="majorHAnsi" w:hAnsiTheme="majorHAnsi"/>
            <w:noProof/>
          </w:rPr>
          <w:t>Annex D. GEF Tracking Tool</w:t>
        </w:r>
        <w:r w:rsidR="009D307B">
          <w:rPr>
            <w:noProof/>
            <w:webHidden/>
          </w:rPr>
          <w:tab/>
        </w:r>
        <w:r w:rsidR="009D307B">
          <w:rPr>
            <w:noProof/>
            <w:webHidden/>
          </w:rPr>
          <w:fldChar w:fldCharType="begin"/>
        </w:r>
        <w:r w:rsidR="009D307B">
          <w:rPr>
            <w:noProof/>
            <w:webHidden/>
          </w:rPr>
          <w:instrText xml:space="preserve"> PAGEREF _Toc479693894 \h </w:instrText>
        </w:r>
        <w:r w:rsidR="009D307B">
          <w:rPr>
            <w:noProof/>
            <w:webHidden/>
          </w:rPr>
        </w:r>
        <w:r w:rsidR="009D307B">
          <w:rPr>
            <w:noProof/>
            <w:webHidden/>
          </w:rPr>
          <w:fldChar w:fldCharType="separate"/>
        </w:r>
        <w:r w:rsidR="00EB3C6B">
          <w:rPr>
            <w:noProof/>
            <w:webHidden/>
          </w:rPr>
          <w:t>64</w:t>
        </w:r>
        <w:r w:rsidR="009D307B">
          <w:rPr>
            <w:noProof/>
            <w:webHidden/>
          </w:rPr>
          <w:fldChar w:fldCharType="end"/>
        </w:r>
      </w:hyperlink>
    </w:p>
    <w:p w14:paraId="3EB08A70" w14:textId="0EA4C959" w:rsidR="009D307B" w:rsidRDefault="00A47971">
      <w:pPr>
        <w:pStyle w:val="TOC2"/>
        <w:tabs>
          <w:tab w:val="right" w:leader="dot" w:pos="10188"/>
        </w:tabs>
        <w:rPr>
          <w:rFonts w:asciiTheme="minorHAnsi" w:eastAsiaTheme="minorEastAsia" w:hAnsiTheme="minorHAnsi" w:cstheme="minorBidi"/>
          <w:noProof/>
          <w:sz w:val="24"/>
        </w:rPr>
      </w:pPr>
      <w:hyperlink w:anchor="_Toc479693895" w:history="1">
        <w:r w:rsidR="009D307B" w:rsidRPr="00D5222E">
          <w:rPr>
            <w:rStyle w:val="Hyperlink"/>
            <w:rFonts w:asciiTheme="majorHAnsi" w:hAnsiTheme="majorHAnsi"/>
            <w:noProof/>
          </w:rPr>
          <w:t>Annex E. Terms of Reference for the Project Steering Committee, and Key Project Staff</w:t>
        </w:r>
        <w:r w:rsidR="009D307B">
          <w:rPr>
            <w:noProof/>
            <w:webHidden/>
          </w:rPr>
          <w:tab/>
        </w:r>
        <w:r w:rsidR="009D307B">
          <w:rPr>
            <w:noProof/>
            <w:webHidden/>
          </w:rPr>
          <w:fldChar w:fldCharType="begin"/>
        </w:r>
        <w:r w:rsidR="009D307B">
          <w:rPr>
            <w:noProof/>
            <w:webHidden/>
          </w:rPr>
          <w:instrText xml:space="preserve"> PAGEREF _Toc479693895 \h </w:instrText>
        </w:r>
        <w:r w:rsidR="009D307B">
          <w:rPr>
            <w:noProof/>
            <w:webHidden/>
          </w:rPr>
        </w:r>
        <w:r w:rsidR="009D307B">
          <w:rPr>
            <w:noProof/>
            <w:webHidden/>
          </w:rPr>
          <w:fldChar w:fldCharType="separate"/>
        </w:r>
        <w:r w:rsidR="00EB3C6B">
          <w:rPr>
            <w:noProof/>
            <w:webHidden/>
          </w:rPr>
          <w:t>68</w:t>
        </w:r>
        <w:r w:rsidR="009D307B">
          <w:rPr>
            <w:noProof/>
            <w:webHidden/>
          </w:rPr>
          <w:fldChar w:fldCharType="end"/>
        </w:r>
      </w:hyperlink>
    </w:p>
    <w:p w14:paraId="15BBC8A7" w14:textId="72F6FEC1" w:rsidR="009D307B" w:rsidRDefault="00A47971">
      <w:pPr>
        <w:pStyle w:val="TOC2"/>
        <w:tabs>
          <w:tab w:val="right" w:leader="dot" w:pos="10188"/>
        </w:tabs>
        <w:rPr>
          <w:rFonts w:asciiTheme="minorHAnsi" w:eastAsiaTheme="minorEastAsia" w:hAnsiTheme="minorHAnsi" w:cstheme="minorBidi"/>
          <w:noProof/>
          <w:sz w:val="24"/>
        </w:rPr>
      </w:pPr>
      <w:hyperlink w:anchor="_Toc479693896" w:history="1">
        <w:r w:rsidR="009D307B" w:rsidRPr="00D5222E">
          <w:rPr>
            <w:rStyle w:val="Hyperlink"/>
            <w:rFonts w:asciiTheme="majorHAnsi" w:hAnsiTheme="majorHAnsi"/>
            <w:noProof/>
          </w:rPr>
          <w:t>Annex F. Social and Environmental Screening</w:t>
        </w:r>
        <w:r w:rsidR="009D307B">
          <w:rPr>
            <w:noProof/>
            <w:webHidden/>
          </w:rPr>
          <w:tab/>
        </w:r>
        <w:r w:rsidR="009D307B">
          <w:rPr>
            <w:noProof/>
            <w:webHidden/>
          </w:rPr>
          <w:fldChar w:fldCharType="begin"/>
        </w:r>
        <w:r w:rsidR="009D307B">
          <w:rPr>
            <w:noProof/>
            <w:webHidden/>
          </w:rPr>
          <w:instrText xml:space="preserve"> PAGEREF _Toc479693896 \h </w:instrText>
        </w:r>
        <w:r w:rsidR="009D307B">
          <w:rPr>
            <w:noProof/>
            <w:webHidden/>
          </w:rPr>
        </w:r>
        <w:r w:rsidR="009D307B">
          <w:rPr>
            <w:noProof/>
            <w:webHidden/>
          </w:rPr>
          <w:fldChar w:fldCharType="separate"/>
        </w:r>
        <w:r w:rsidR="00EB3C6B">
          <w:rPr>
            <w:noProof/>
            <w:webHidden/>
          </w:rPr>
          <w:t>80</w:t>
        </w:r>
        <w:r w:rsidR="009D307B">
          <w:rPr>
            <w:noProof/>
            <w:webHidden/>
          </w:rPr>
          <w:fldChar w:fldCharType="end"/>
        </w:r>
      </w:hyperlink>
    </w:p>
    <w:p w14:paraId="600D599A" w14:textId="515C2458" w:rsidR="009D307B" w:rsidRDefault="00A47971">
      <w:pPr>
        <w:pStyle w:val="TOC2"/>
        <w:tabs>
          <w:tab w:val="right" w:leader="dot" w:pos="10188"/>
        </w:tabs>
        <w:rPr>
          <w:rFonts w:asciiTheme="minorHAnsi" w:eastAsiaTheme="minorEastAsia" w:hAnsiTheme="minorHAnsi" w:cstheme="minorBidi"/>
          <w:noProof/>
          <w:sz w:val="24"/>
        </w:rPr>
      </w:pPr>
      <w:hyperlink w:anchor="_Toc479693897" w:history="1">
        <w:r w:rsidR="009D307B" w:rsidRPr="00D5222E">
          <w:rPr>
            <w:rStyle w:val="Hyperlink"/>
            <w:rFonts w:asciiTheme="majorHAnsi" w:hAnsiTheme="majorHAnsi"/>
            <w:noProof/>
          </w:rPr>
          <w:t>Annex G. Environmental and Social Management Plan (ESMP) for moderate and high risk projects only</w:t>
        </w:r>
        <w:r w:rsidR="009D307B">
          <w:rPr>
            <w:noProof/>
            <w:webHidden/>
          </w:rPr>
          <w:tab/>
        </w:r>
        <w:r w:rsidR="009D307B">
          <w:rPr>
            <w:noProof/>
            <w:webHidden/>
          </w:rPr>
          <w:fldChar w:fldCharType="begin"/>
        </w:r>
        <w:r w:rsidR="009D307B">
          <w:rPr>
            <w:noProof/>
            <w:webHidden/>
          </w:rPr>
          <w:instrText xml:space="preserve"> PAGEREF _Toc479693897 \h </w:instrText>
        </w:r>
        <w:r w:rsidR="009D307B">
          <w:rPr>
            <w:noProof/>
            <w:webHidden/>
          </w:rPr>
        </w:r>
        <w:r w:rsidR="009D307B">
          <w:rPr>
            <w:noProof/>
            <w:webHidden/>
          </w:rPr>
          <w:fldChar w:fldCharType="separate"/>
        </w:r>
        <w:r w:rsidR="00EB3C6B">
          <w:rPr>
            <w:noProof/>
            <w:webHidden/>
          </w:rPr>
          <w:t>81</w:t>
        </w:r>
        <w:r w:rsidR="009D307B">
          <w:rPr>
            <w:noProof/>
            <w:webHidden/>
          </w:rPr>
          <w:fldChar w:fldCharType="end"/>
        </w:r>
      </w:hyperlink>
    </w:p>
    <w:p w14:paraId="7B3345DA" w14:textId="179260F7" w:rsidR="009D307B" w:rsidRDefault="00A47971">
      <w:pPr>
        <w:pStyle w:val="TOC2"/>
        <w:tabs>
          <w:tab w:val="right" w:leader="dot" w:pos="10188"/>
        </w:tabs>
        <w:rPr>
          <w:rFonts w:asciiTheme="minorHAnsi" w:eastAsiaTheme="minorEastAsia" w:hAnsiTheme="minorHAnsi" w:cstheme="minorBidi"/>
          <w:noProof/>
          <w:sz w:val="24"/>
        </w:rPr>
      </w:pPr>
      <w:hyperlink w:anchor="_Toc479693898" w:history="1">
        <w:r w:rsidR="009D307B" w:rsidRPr="00D5222E">
          <w:rPr>
            <w:rStyle w:val="Hyperlink"/>
            <w:rFonts w:asciiTheme="majorHAnsi" w:hAnsiTheme="majorHAnsi"/>
            <w:noProof/>
          </w:rPr>
          <w:t>Annex H. UNDP Project Quality Assurance Report</w:t>
        </w:r>
        <w:r w:rsidR="009D307B">
          <w:rPr>
            <w:noProof/>
            <w:webHidden/>
          </w:rPr>
          <w:tab/>
        </w:r>
        <w:r w:rsidR="009D307B">
          <w:rPr>
            <w:noProof/>
            <w:webHidden/>
          </w:rPr>
          <w:fldChar w:fldCharType="begin"/>
        </w:r>
        <w:r w:rsidR="009D307B">
          <w:rPr>
            <w:noProof/>
            <w:webHidden/>
          </w:rPr>
          <w:instrText xml:space="preserve"> PAGEREF _Toc479693898 \h </w:instrText>
        </w:r>
        <w:r w:rsidR="009D307B">
          <w:rPr>
            <w:noProof/>
            <w:webHidden/>
          </w:rPr>
        </w:r>
        <w:r w:rsidR="009D307B">
          <w:rPr>
            <w:noProof/>
            <w:webHidden/>
          </w:rPr>
          <w:fldChar w:fldCharType="separate"/>
        </w:r>
        <w:r w:rsidR="00EB3C6B">
          <w:rPr>
            <w:noProof/>
            <w:webHidden/>
          </w:rPr>
          <w:t>82</w:t>
        </w:r>
        <w:r w:rsidR="009D307B">
          <w:rPr>
            <w:noProof/>
            <w:webHidden/>
          </w:rPr>
          <w:fldChar w:fldCharType="end"/>
        </w:r>
      </w:hyperlink>
    </w:p>
    <w:p w14:paraId="790BC563" w14:textId="11EA691B" w:rsidR="009D307B" w:rsidRDefault="00A47971">
      <w:pPr>
        <w:pStyle w:val="TOC2"/>
        <w:tabs>
          <w:tab w:val="right" w:leader="dot" w:pos="10188"/>
        </w:tabs>
        <w:rPr>
          <w:rFonts w:asciiTheme="minorHAnsi" w:eastAsiaTheme="minorEastAsia" w:hAnsiTheme="minorHAnsi" w:cstheme="minorBidi"/>
          <w:noProof/>
          <w:sz w:val="24"/>
        </w:rPr>
      </w:pPr>
      <w:hyperlink w:anchor="_Toc479693899" w:history="1">
        <w:r w:rsidR="009D307B" w:rsidRPr="00D5222E">
          <w:rPr>
            <w:rStyle w:val="Hyperlink"/>
            <w:rFonts w:asciiTheme="majorHAnsi" w:hAnsiTheme="majorHAnsi"/>
            <w:noProof/>
          </w:rPr>
          <w:t>Annex I. UNDP Risk Log</w:t>
        </w:r>
        <w:r w:rsidR="009D307B">
          <w:rPr>
            <w:noProof/>
            <w:webHidden/>
          </w:rPr>
          <w:tab/>
        </w:r>
        <w:r w:rsidR="009D307B">
          <w:rPr>
            <w:noProof/>
            <w:webHidden/>
          </w:rPr>
          <w:fldChar w:fldCharType="begin"/>
        </w:r>
        <w:r w:rsidR="009D307B">
          <w:rPr>
            <w:noProof/>
            <w:webHidden/>
          </w:rPr>
          <w:instrText xml:space="preserve"> PAGEREF _Toc479693899 \h </w:instrText>
        </w:r>
        <w:r w:rsidR="009D307B">
          <w:rPr>
            <w:noProof/>
            <w:webHidden/>
          </w:rPr>
        </w:r>
        <w:r w:rsidR="009D307B">
          <w:rPr>
            <w:noProof/>
            <w:webHidden/>
          </w:rPr>
          <w:fldChar w:fldCharType="separate"/>
        </w:r>
        <w:r w:rsidR="00EB3C6B">
          <w:rPr>
            <w:noProof/>
            <w:webHidden/>
          </w:rPr>
          <w:t>83</w:t>
        </w:r>
        <w:r w:rsidR="009D307B">
          <w:rPr>
            <w:noProof/>
            <w:webHidden/>
          </w:rPr>
          <w:fldChar w:fldCharType="end"/>
        </w:r>
      </w:hyperlink>
    </w:p>
    <w:p w14:paraId="53A05748" w14:textId="68150847" w:rsidR="009D307B" w:rsidRDefault="00A47971">
      <w:pPr>
        <w:pStyle w:val="TOC2"/>
        <w:tabs>
          <w:tab w:val="right" w:leader="dot" w:pos="10188"/>
        </w:tabs>
        <w:rPr>
          <w:rFonts w:asciiTheme="minorHAnsi" w:eastAsiaTheme="minorEastAsia" w:hAnsiTheme="minorHAnsi" w:cstheme="minorBidi"/>
          <w:noProof/>
          <w:sz w:val="24"/>
        </w:rPr>
      </w:pPr>
      <w:hyperlink w:anchor="_Toc479693900" w:history="1">
        <w:r w:rsidR="009D307B" w:rsidRPr="00D5222E">
          <w:rPr>
            <w:rStyle w:val="Hyperlink"/>
            <w:rFonts w:asciiTheme="majorHAnsi" w:hAnsiTheme="majorHAnsi"/>
            <w:noProof/>
          </w:rPr>
          <w:t>Annex J. Results of the Capacity Assessment of the Project Implementing Partner and HACT Micro Assessment</w:t>
        </w:r>
        <w:r w:rsidR="009D307B">
          <w:rPr>
            <w:noProof/>
            <w:webHidden/>
          </w:rPr>
          <w:tab/>
        </w:r>
        <w:r w:rsidR="009D307B">
          <w:rPr>
            <w:noProof/>
            <w:webHidden/>
          </w:rPr>
          <w:fldChar w:fldCharType="begin"/>
        </w:r>
        <w:r w:rsidR="009D307B">
          <w:rPr>
            <w:noProof/>
            <w:webHidden/>
          </w:rPr>
          <w:instrText xml:space="preserve"> PAGEREF _Toc479693900 \h </w:instrText>
        </w:r>
        <w:r w:rsidR="009D307B">
          <w:rPr>
            <w:noProof/>
            <w:webHidden/>
          </w:rPr>
        </w:r>
        <w:r w:rsidR="009D307B">
          <w:rPr>
            <w:noProof/>
            <w:webHidden/>
          </w:rPr>
          <w:fldChar w:fldCharType="separate"/>
        </w:r>
        <w:r w:rsidR="00EB3C6B">
          <w:rPr>
            <w:noProof/>
            <w:webHidden/>
          </w:rPr>
          <w:t>86</w:t>
        </w:r>
        <w:r w:rsidR="009D307B">
          <w:rPr>
            <w:noProof/>
            <w:webHidden/>
          </w:rPr>
          <w:fldChar w:fldCharType="end"/>
        </w:r>
      </w:hyperlink>
    </w:p>
    <w:p w14:paraId="494149C9" w14:textId="2B8EF102" w:rsidR="009D307B" w:rsidRDefault="00A47971">
      <w:pPr>
        <w:pStyle w:val="TOC2"/>
        <w:tabs>
          <w:tab w:val="right" w:leader="dot" w:pos="10188"/>
        </w:tabs>
        <w:rPr>
          <w:rFonts w:asciiTheme="minorHAnsi" w:eastAsiaTheme="minorEastAsia" w:hAnsiTheme="minorHAnsi" w:cstheme="minorBidi"/>
          <w:noProof/>
          <w:sz w:val="24"/>
        </w:rPr>
      </w:pPr>
      <w:hyperlink w:anchor="_Toc479693901" w:history="1">
        <w:r w:rsidR="009D307B" w:rsidRPr="00D5222E">
          <w:rPr>
            <w:rStyle w:val="Hyperlink"/>
            <w:rFonts w:asciiTheme="majorHAnsi" w:hAnsiTheme="majorHAnsi"/>
            <w:noProof/>
          </w:rPr>
          <w:t>Annex K. Additional Agreements</w:t>
        </w:r>
        <w:r w:rsidR="009D307B">
          <w:rPr>
            <w:noProof/>
            <w:webHidden/>
          </w:rPr>
          <w:tab/>
        </w:r>
        <w:r w:rsidR="009D307B">
          <w:rPr>
            <w:noProof/>
            <w:webHidden/>
          </w:rPr>
          <w:fldChar w:fldCharType="begin"/>
        </w:r>
        <w:r w:rsidR="009D307B">
          <w:rPr>
            <w:noProof/>
            <w:webHidden/>
          </w:rPr>
          <w:instrText xml:space="preserve"> PAGEREF _Toc479693901 \h </w:instrText>
        </w:r>
        <w:r w:rsidR="009D307B">
          <w:rPr>
            <w:noProof/>
            <w:webHidden/>
          </w:rPr>
        </w:r>
        <w:r w:rsidR="009D307B">
          <w:rPr>
            <w:noProof/>
            <w:webHidden/>
          </w:rPr>
          <w:fldChar w:fldCharType="separate"/>
        </w:r>
        <w:r w:rsidR="00EB3C6B">
          <w:rPr>
            <w:noProof/>
            <w:webHidden/>
          </w:rPr>
          <w:t>87</w:t>
        </w:r>
        <w:r w:rsidR="009D307B">
          <w:rPr>
            <w:noProof/>
            <w:webHidden/>
          </w:rPr>
          <w:fldChar w:fldCharType="end"/>
        </w:r>
      </w:hyperlink>
    </w:p>
    <w:p w14:paraId="68B87BAF" w14:textId="6CF7B05F" w:rsidR="009D307B" w:rsidRDefault="00A47971">
      <w:pPr>
        <w:pStyle w:val="TOC2"/>
        <w:tabs>
          <w:tab w:val="right" w:leader="dot" w:pos="10188"/>
        </w:tabs>
        <w:rPr>
          <w:rFonts w:asciiTheme="minorHAnsi" w:eastAsiaTheme="minorEastAsia" w:hAnsiTheme="minorHAnsi" w:cstheme="minorBidi"/>
          <w:noProof/>
          <w:sz w:val="24"/>
        </w:rPr>
      </w:pPr>
      <w:hyperlink w:anchor="_Toc479693902" w:history="1">
        <w:r w:rsidR="009D307B" w:rsidRPr="00D5222E">
          <w:rPr>
            <w:rStyle w:val="Hyperlink"/>
            <w:rFonts w:asciiTheme="majorHAnsi" w:hAnsiTheme="majorHAnsi"/>
            <w:noProof/>
          </w:rPr>
          <w:t>Annex L. Kazakhstan Renewable Energy Policy Overview</w:t>
        </w:r>
        <w:r w:rsidR="009D307B">
          <w:rPr>
            <w:noProof/>
            <w:webHidden/>
          </w:rPr>
          <w:tab/>
        </w:r>
        <w:r w:rsidR="009D307B">
          <w:rPr>
            <w:noProof/>
            <w:webHidden/>
          </w:rPr>
          <w:fldChar w:fldCharType="begin"/>
        </w:r>
        <w:r w:rsidR="009D307B">
          <w:rPr>
            <w:noProof/>
            <w:webHidden/>
          </w:rPr>
          <w:instrText xml:space="preserve"> PAGEREF _Toc479693902 \h </w:instrText>
        </w:r>
        <w:r w:rsidR="009D307B">
          <w:rPr>
            <w:noProof/>
            <w:webHidden/>
          </w:rPr>
        </w:r>
        <w:r w:rsidR="009D307B">
          <w:rPr>
            <w:noProof/>
            <w:webHidden/>
          </w:rPr>
          <w:fldChar w:fldCharType="separate"/>
        </w:r>
        <w:r w:rsidR="00EB3C6B">
          <w:rPr>
            <w:noProof/>
            <w:webHidden/>
          </w:rPr>
          <w:t>89</w:t>
        </w:r>
        <w:r w:rsidR="009D307B">
          <w:rPr>
            <w:noProof/>
            <w:webHidden/>
          </w:rPr>
          <w:fldChar w:fldCharType="end"/>
        </w:r>
      </w:hyperlink>
    </w:p>
    <w:p w14:paraId="086DD659" w14:textId="37983A19" w:rsidR="009D307B" w:rsidRDefault="00A47971">
      <w:pPr>
        <w:pStyle w:val="TOC2"/>
        <w:tabs>
          <w:tab w:val="right" w:leader="dot" w:pos="10188"/>
        </w:tabs>
        <w:rPr>
          <w:rFonts w:asciiTheme="minorHAnsi" w:eastAsiaTheme="minorEastAsia" w:hAnsiTheme="minorHAnsi" w:cstheme="minorBidi"/>
          <w:noProof/>
          <w:sz w:val="24"/>
        </w:rPr>
      </w:pPr>
      <w:hyperlink w:anchor="_Toc479693903" w:history="1">
        <w:r w:rsidR="009D307B" w:rsidRPr="00D5222E">
          <w:rPr>
            <w:rStyle w:val="Hyperlink"/>
            <w:rFonts w:asciiTheme="majorHAnsi" w:hAnsiTheme="majorHAnsi"/>
            <w:noProof/>
          </w:rPr>
          <w:t>Annex M. GHG Calculations</w:t>
        </w:r>
        <w:r w:rsidR="009D307B">
          <w:rPr>
            <w:noProof/>
            <w:webHidden/>
          </w:rPr>
          <w:tab/>
        </w:r>
        <w:r w:rsidR="009D307B">
          <w:rPr>
            <w:noProof/>
            <w:webHidden/>
          </w:rPr>
          <w:fldChar w:fldCharType="begin"/>
        </w:r>
        <w:r w:rsidR="009D307B">
          <w:rPr>
            <w:noProof/>
            <w:webHidden/>
          </w:rPr>
          <w:instrText xml:space="preserve"> PAGEREF _Toc479693903 \h </w:instrText>
        </w:r>
        <w:r w:rsidR="009D307B">
          <w:rPr>
            <w:noProof/>
            <w:webHidden/>
          </w:rPr>
        </w:r>
        <w:r w:rsidR="009D307B">
          <w:rPr>
            <w:noProof/>
            <w:webHidden/>
          </w:rPr>
          <w:fldChar w:fldCharType="separate"/>
        </w:r>
        <w:r w:rsidR="00EB3C6B">
          <w:rPr>
            <w:noProof/>
            <w:webHidden/>
          </w:rPr>
          <w:t>92</w:t>
        </w:r>
        <w:r w:rsidR="009D307B">
          <w:rPr>
            <w:noProof/>
            <w:webHidden/>
          </w:rPr>
          <w:fldChar w:fldCharType="end"/>
        </w:r>
      </w:hyperlink>
    </w:p>
    <w:p w14:paraId="78C4CBC7" w14:textId="336190F6" w:rsidR="009D307B" w:rsidRDefault="00A47971">
      <w:pPr>
        <w:pStyle w:val="TOC2"/>
        <w:tabs>
          <w:tab w:val="right" w:leader="dot" w:pos="10188"/>
        </w:tabs>
        <w:rPr>
          <w:rFonts w:asciiTheme="minorHAnsi" w:eastAsiaTheme="minorEastAsia" w:hAnsiTheme="minorHAnsi" w:cstheme="minorBidi"/>
          <w:noProof/>
          <w:sz w:val="24"/>
        </w:rPr>
      </w:pPr>
      <w:hyperlink w:anchor="_Toc479693904" w:history="1">
        <w:r w:rsidR="009D307B" w:rsidRPr="00D5222E">
          <w:rPr>
            <w:rStyle w:val="Hyperlink"/>
            <w:rFonts w:asciiTheme="majorHAnsi" w:hAnsiTheme="majorHAnsi"/>
            <w:noProof/>
          </w:rPr>
          <w:t>Annex N. Stakeholder Analysis</w:t>
        </w:r>
        <w:r w:rsidR="009D307B">
          <w:rPr>
            <w:noProof/>
            <w:webHidden/>
          </w:rPr>
          <w:tab/>
        </w:r>
        <w:r w:rsidR="009D307B">
          <w:rPr>
            <w:noProof/>
            <w:webHidden/>
          </w:rPr>
          <w:fldChar w:fldCharType="begin"/>
        </w:r>
        <w:r w:rsidR="009D307B">
          <w:rPr>
            <w:noProof/>
            <w:webHidden/>
          </w:rPr>
          <w:instrText xml:space="preserve"> PAGEREF _Toc479693904 \h </w:instrText>
        </w:r>
        <w:r w:rsidR="009D307B">
          <w:rPr>
            <w:noProof/>
            <w:webHidden/>
          </w:rPr>
        </w:r>
        <w:r w:rsidR="009D307B">
          <w:rPr>
            <w:noProof/>
            <w:webHidden/>
          </w:rPr>
          <w:fldChar w:fldCharType="separate"/>
        </w:r>
        <w:r w:rsidR="00EB3C6B">
          <w:rPr>
            <w:noProof/>
            <w:webHidden/>
          </w:rPr>
          <w:t>94</w:t>
        </w:r>
        <w:r w:rsidR="009D307B">
          <w:rPr>
            <w:noProof/>
            <w:webHidden/>
          </w:rPr>
          <w:fldChar w:fldCharType="end"/>
        </w:r>
      </w:hyperlink>
    </w:p>
    <w:p w14:paraId="30CA7B05" w14:textId="2D5D80BC" w:rsidR="009D307B" w:rsidRDefault="00A47971">
      <w:pPr>
        <w:pStyle w:val="TOC2"/>
        <w:tabs>
          <w:tab w:val="right" w:leader="dot" w:pos="10188"/>
        </w:tabs>
        <w:rPr>
          <w:rFonts w:asciiTheme="minorHAnsi" w:eastAsiaTheme="minorEastAsia" w:hAnsiTheme="minorHAnsi" w:cstheme="minorBidi"/>
          <w:noProof/>
          <w:sz w:val="24"/>
        </w:rPr>
      </w:pPr>
      <w:hyperlink w:anchor="_Toc479693905" w:history="1">
        <w:r w:rsidR="009D307B" w:rsidRPr="00D5222E">
          <w:rPr>
            <w:rStyle w:val="Hyperlink"/>
            <w:rFonts w:asciiTheme="majorHAnsi" w:hAnsiTheme="majorHAnsi"/>
            <w:noProof/>
          </w:rPr>
          <w:t>Annex O. List of References and Resources Consulted</w:t>
        </w:r>
        <w:r w:rsidR="009D307B">
          <w:rPr>
            <w:noProof/>
            <w:webHidden/>
          </w:rPr>
          <w:tab/>
        </w:r>
        <w:r w:rsidR="009D307B">
          <w:rPr>
            <w:noProof/>
            <w:webHidden/>
          </w:rPr>
          <w:fldChar w:fldCharType="begin"/>
        </w:r>
        <w:r w:rsidR="009D307B">
          <w:rPr>
            <w:noProof/>
            <w:webHidden/>
          </w:rPr>
          <w:instrText xml:space="preserve"> PAGEREF _Toc479693905 \h </w:instrText>
        </w:r>
        <w:r w:rsidR="009D307B">
          <w:rPr>
            <w:noProof/>
            <w:webHidden/>
          </w:rPr>
        </w:r>
        <w:r w:rsidR="009D307B">
          <w:rPr>
            <w:noProof/>
            <w:webHidden/>
          </w:rPr>
          <w:fldChar w:fldCharType="separate"/>
        </w:r>
        <w:r w:rsidR="00EB3C6B">
          <w:rPr>
            <w:noProof/>
            <w:webHidden/>
          </w:rPr>
          <w:t>98</w:t>
        </w:r>
        <w:r w:rsidR="009D307B">
          <w:rPr>
            <w:noProof/>
            <w:webHidden/>
          </w:rPr>
          <w:fldChar w:fldCharType="end"/>
        </w:r>
      </w:hyperlink>
    </w:p>
    <w:p w14:paraId="62DE2DAE" w14:textId="35F4BC52" w:rsidR="009D307B" w:rsidRDefault="00A47971">
      <w:pPr>
        <w:pStyle w:val="TOC2"/>
        <w:tabs>
          <w:tab w:val="right" w:leader="dot" w:pos="10188"/>
        </w:tabs>
        <w:rPr>
          <w:rFonts w:asciiTheme="minorHAnsi" w:eastAsiaTheme="minorEastAsia" w:hAnsiTheme="minorHAnsi" w:cstheme="minorBidi"/>
          <w:noProof/>
          <w:sz w:val="24"/>
        </w:rPr>
      </w:pPr>
      <w:hyperlink w:anchor="_Toc479693906" w:history="1">
        <w:r w:rsidR="009D307B" w:rsidRPr="00D5222E">
          <w:rPr>
            <w:rStyle w:val="Hyperlink"/>
            <w:rFonts w:asciiTheme="majorHAnsi" w:hAnsiTheme="majorHAnsi"/>
            <w:noProof/>
          </w:rPr>
          <w:t>Annex P. Co-financing letters</w:t>
        </w:r>
        <w:r w:rsidR="009D307B">
          <w:rPr>
            <w:noProof/>
            <w:webHidden/>
          </w:rPr>
          <w:tab/>
        </w:r>
        <w:r w:rsidR="009D307B">
          <w:rPr>
            <w:noProof/>
            <w:webHidden/>
          </w:rPr>
          <w:fldChar w:fldCharType="begin"/>
        </w:r>
        <w:r w:rsidR="009D307B">
          <w:rPr>
            <w:noProof/>
            <w:webHidden/>
          </w:rPr>
          <w:instrText xml:space="preserve"> PAGEREF _Toc479693906 \h </w:instrText>
        </w:r>
        <w:r w:rsidR="009D307B">
          <w:rPr>
            <w:noProof/>
            <w:webHidden/>
          </w:rPr>
        </w:r>
        <w:r w:rsidR="009D307B">
          <w:rPr>
            <w:noProof/>
            <w:webHidden/>
          </w:rPr>
          <w:fldChar w:fldCharType="separate"/>
        </w:r>
        <w:r w:rsidR="00EB3C6B">
          <w:rPr>
            <w:noProof/>
            <w:webHidden/>
          </w:rPr>
          <w:t>99</w:t>
        </w:r>
        <w:r w:rsidR="009D307B">
          <w:rPr>
            <w:noProof/>
            <w:webHidden/>
          </w:rPr>
          <w:fldChar w:fldCharType="end"/>
        </w:r>
      </w:hyperlink>
    </w:p>
    <w:p w14:paraId="008B5544" w14:textId="7A3EF544" w:rsidR="009D307B" w:rsidRDefault="00A47971">
      <w:pPr>
        <w:pStyle w:val="TOC2"/>
        <w:tabs>
          <w:tab w:val="right" w:leader="dot" w:pos="10188"/>
        </w:tabs>
        <w:rPr>
          <w:rFonts w:asciiTheme="minorHAnsi" w:eastAsiaTheme="minorEastAsia" w:hAnsiTheme="minorHAnsi" w:cstheme="minorBidi"/>
          <w:noProof/>
          <w:sz w:val="24"/>
        </w:rPr>
      </w:pPr>
      <w:hyperlink w:anchor="_Toc479693907" w:history="1">
        <w:r w:rsidR="009D307B" w:rsidRPr="00D5222E">
          <w:rPr>
            <w:rStyle w:val="Hyperlink"/>
            <w:rFonts w:asciiTheme="majorHAnsi" w:hAnsiTheme="majorHAnsi"/>
            <w:noProof/>
          </w:rPr>
          <w:t>Annex Q. Gender Mainstreaming Analysis and Action Plan</w:t>
        </w:r>
        <w:r w:rsidR="009D307B">
          <w:rPr>
            <w:noProof/>
            <w:webHidden/>
          </w:rPr>
          <w:tab/>
        </w:r>
        <w:r w:rsidR="009D307B">
          <w:rPr>
            <w:noProof/>
            <w:webHidden/>
          </w:rPr>
          <w:fldChar w:fldCharType="begin"/>
        </w:r>
        <w:r w:rsidR="009D307B">
          <w:rPr>
            <w:noProof/>
            <w:webHidden/>
          </w:rPr>
          <w:instrText xml:space="preserve"> PAGEREF _Toc479693907 \h </w:instrText>
        </w:r>
        <w:r w:rsidR="009D307B">
          <w:rPr>
            <w:noProof/>
            <w:webHidden/>
          </w:rPr>
        </w:r>
        <w:r w:rsidR="009D307B">
          <w:rPr>
            <w:noProof/>
            <w:webHidden/>
          </w:rPr>
          <w:fldChar w:fldCharType="separate"/>
        </w:r>
        <w:r w:rsidR="00EB3C6B">
          <w:rPr>
            <w:noProof/>
            <w:webHidden/>
          </w:rPr>
          <w:t>100</w:t>
        </w:r>
        <w:r w:rsidR="009D307B">
          <w:rPr>
            <w:noProof/>
            <w:webHidden/>
          </w:rPr>
          <w:fldChar w:fldCharType="end"/>
        </w:r>
      </w:hyperlink>
    </w:p>
    <w:p w14:paraId="5853BDD3" w14:textId="77777777" w:rsidR="00D64EA4" w:rsidRDefault="00D64EA4" w:rsidP="00235AE4">
      <w:pPr>
        <w:spacing w:after="240"/>
        <w:rPr>
          <w:b/>
          <w:bCs/>
          <w:noProof/>
          <w:szCs w:val="20"/>
        </w:rPr>
      </w:pPr>
      <w:r w:rsidRPr="006004D1">
        <w:rPr>
          <w:b/>
          <w:bCs/>
          <w:noProof/>
          <w:szCs w:val="20"/>
        </w:rPr>
        <w:fldChar w:fldCharType="end"/>
      </w:r>
    </w:p>
    <w:p w14:paraId="1FA630EE" w14:textId="77777777" w:rsidR="004622EC" w:rsidRDefault="004622EC">
      <w:pPr>
        <w:rPr>
          <w:b/>
          <w:bCs/>
          <w:smallCaps/>
          <w:noProof/>
          <w:szCs w:val="20"/>
        </w:rPr>
      </w:pPr>
      <w:r>
        <w:rPr>
          <w:b/>
          <w:bCs/>
          <w:smallCaps/>
          <w:noProof/>
          <w:szCs w:val="20"/>
        </w:rPr>
        <w:br w:type="page"/>
      </w:r>
    </w:p>
    <w:p w14:paraId="45AFD5CE" w14:textId="77777777" w:rsidR="002B343A" w:rsidRPr="00F879E1" w:rsidRDefault="004622EC" w:rsidP="00235AE4">
      <w:pPr>
        <w:spacing w:after="240"/>
        <w:rPr>
          <w:b/>
          <w:bCs/>
          <w:smallCaps/>
          <w:noProof/>
          <w:szCs w:val="20"/>
        </w:rPr>
      </w:pPr>
      <w:r w:rsidRPr="00F879E1">
        <w:rPr>
          <w:b/>
          <w:bCs/>
          <w:smallCaps/>
          <w:noProof/>
          <w:szCs w:val="20"/>
        </w:rPr>
        <w:lastRenderedPageBreak/>
        <w:t>List of T</w:t>
      </w:r>
      <w:r w:rsidR="002B343A" w:rsidRPr="00F879E1">
        <w:rPr>
          <w:b/>
          <w:bCs/>
          <w:smallCaps/>
          <w:noProof/>
          <w:szCs w:val="20"/>
        </w:rPr>
        <w:t>ables</w:t>
      </w:r>
    </w:p>
    <w:p w14:paraId="1CB28E71" w14:textId="24C0A664" w:rsidR="009D307B" w:rsidRDefault="00C314E7">
      <w:pPr>
        <w:pStyle w:val="TableofFigures"/>
        <w:tabs>
          <w:tab w:val="right" w:leader="dot" w:pos="10188"/>
        </w:tabs>
        <w:rPr>
          <w:rFonts w:asciiTheme="minorHAnsi" w:eastAsiaTheme="minorEastAsia" w:hAnsiTheme="minorHAnsi" w:cstheme="minorBidi"/>
          <w:noProof/>
          <w:sz w:val="24"/>
        </w:rPr>
      </w:pPr>
      <w:r>
        <w:rPr>
          <w:noProof/>
        </w:rPr>
        <w:fldChar w:fldCharType="begin"/>
      </w:r>
      <w:r>
        <w:rPr>
          <w:noProof/>
        </w:rPr>
        <w:instrText xml:space="preserve"> TOC \c "Table" </w:instrText>
      </w:r>
      <w:r>
        <w:rPr>
          <w:noProof/>
        </w:rPr>
        <w:fldChar w:fldCharType="separate"/>
      </w:r>
      <w:r w:rsidR="009D307B">
        <w:rPr>
          <w:noProof/>
        </w:rPr>
        <w:t>Table 1: Targeted installed capacity for 2030 and 2050 in basic and green economy development scenarios</w:t>
      </w:r>
      <w:r w:rsidR="009D307B">
        <w:rPr>
          <w:noProof/>
        </w:rPr>
        <w:tab/>
      </w:r>
      <w:r w:rsidR="009D307B">
        <w:rPr>
          <w:noProof/>
        </w:rPr>
        <w:fldChar w:fldCharType="begin"/>
      </w:r>
      <w:r w:rsidR="009D307B">
        <w:rPr>
          <w:noProof/>
        </w:rPr>
        <w:instrText xml:space="preserve"> PAGEREF _Toc479693908 \h </w:instrText>
      </w:r>
      <w:r w:rsidR="009D307B">
        <w:rPr>
          <w:noProof/>
        </w:rPr>
      </w:r>
      <w:r w:rsidR="009D307B">
        <w:rPr>
          <w:noProof/>
        </w:rPr>
        <w:fldChar w:fldCharType="separate"/>
      </w:r>
      <w:r w:rsidR="00EB3C6B">
        <w:rPr>
          <w:noProof/>
        </w:rPr>
        <w:t>3</w:t>
      </w:r>
      <w:r w:rsidR="009D307B">
        <w:rPr>
          <w:noProof/>
        </w:rPr>
        <w:fldChar w:fldCharType="end"/>
      </w:r>
    </w:p>
    <w:p w14:paraId="090F518E" w14:textId="058DB9C1" w:rsidR="009D307B" w:rsidRDefault="009D307B">
      <w:pPr>
        <w:pStyle w:val="TableofFigures"/>
        <w:tabs>
          <w:tab w:val="right" w:leader="dot" w:pos="10188"/>
        </w:tabs>
        <w:rPr>
          <w:rFonts w:asciiTheme="minorHAnsi" w:eastAsiaTheme="minorEastAsia" w:hAnsiTheme="minorHAnsi" w:cstheme="minorBidi"/>
          <w:noProof/>
          <w:sz w:val="24"/>
        </w:rPr>
      </w:pPr>
      <w:r>
        <w:rPr>
          <w:noProof/>
        </w:rPr>
        <w:t>Table 2: Barriers and risks for large-scale renewable energy development in Kazakhstan</w:t>
      </w:r>
      <w:r>
        <w:rPr>
          <w:noProof/>
        </w:rPr>
        <w:tab/>
      </w:r>
      <w:r>
        <w:rPr>
          <w:noProof/>
        </w:rPr>
        <w:fldChar w:fldCharType="begin"/>
      </w:r>
      <w:r>
        <w:rPr>
          <w:noProof/>
        </w:rPr>
        <w:instrText xml:space="preserve"> PAGEREF _Toc479693909 \h </w:instrText>
      </w:r>
      <w:r>
        <w:rPr>
          <w:noProof/>
        </w:rPr>
      </w:r>
      <w:r>
        <w:rPr>
          <w:noProof/>
        </w:rPr>
        <w:fldChar w:fldCharType="separate"/>
      </w:r>
      <w:r w:rsidR="00EB3C6B">
        <w:rPr>
          <w:noProof/>
        </w:rPr>
        <w:t>6</w:t>
      </w:r>
      <w:r>
        <w:rPr>
          <w:noProof/>
        </w:rPr>
        <w:fldChar w:fldCharType="end"/>
      </w:r>
    </w:p>
    <w:p w14:paraId="2BB87986" w14:textId="2BE29497" w:rsidR="009D307B" w:rsidRDefault="009D307B">
      <w:pPr>
        <w:pStyle w:val="TableofFigures"/>
        <w:tabs>
          <w:tab w:val="right" w:leader="dot" w:pos="10188"/>
        </w:tabs>
        <w:rPr>
          <w:rFonts w:asciiTheme="minorHAnsi" w:eastAsiaTheme="minorEastAsia" w:hAnsiTheme="minorHAnsi" w:cstheme="minorBidi"/>
          <w:noProof/>
          <w:sz w:val="24"/>
        </w:rPr>
      </w:pPr>
      <w:r>
        <w:rPr>
          <w:noProof/>
        </w:rPr>
        <w:t>Table 3: Selection of public instruments to achieve the investment targets for wind energy and solar PV</w:t>
      </w:r>
      <w:r>
        <w:rPr>
          <w:noProof/>
        </w:rPr>
        <w:tab/>
      </w:r>
      <w:r>
        <w:rPr>
          <w:noProof/>
        </w:rPr>
        <w:fldChar w:fldCharType="begin"/>
      </w:r>
      <w:r>
        <w:rPr>
          <w:noProof/>
        </w:rPr>
        <w:instrText xml:space="preserve"> PAGEREF _Toc479693910 \h </w:instrText>
      </w:r>
      <w:r>
        <w:rPr>
          <w:noProof/>
        </w:rPr>
      </w:r>
      <w:r>
        <w:rPr>
          <w:noProof/>
        </w:rPr>
        <w:fldChar w:fldCharType="separate"/>
      </w:r>
      <w:r w:rsidR="00EB3C6B">
        <w:rPr>
          <w:noProof/>
        </w:rPr>
        <w:t>9</w:t>
      </w:r>
      <w:r>
        <w:rPr>
          <w:noProof/>
        </w:rPr>
        <w:fldChar w:fldCharType="end"/>
      </w:r>
    </w:p>
    <w:p w14:paraId="5F1AC15A" w14:textId="5FBC0D97" w:rsidR="009D307B" w:rsidRDefault="009D307B">
      <w:pPr>
        <w:pStyle w:val="TableofFigures"/>
        <w:tabs>
          <w:tab w:val="right" w:leader="dot" w:pos="10188"/>
        </w:tabs>
        <w:rPr>
          <w:rFonts w:asciiTheme="minorHAnsi" w:eastAsiaTheme="minorEastAsia" w:hAnsiTheme="minorHAnsi" w:cstheme="minorBidi"/>
          <w:noProof/>
          <w:sz w:val="24"/>
        </w:rPr>
      </w:pPr>
      <w:r>
        <w:rPr>
          <w:noProof/>
        </w:rPr>
        <w:t>Table 4: Risk and barriers for on- and off-grid renewable energy applications</w:t>
      </w:r>
      <w:r>
        <w:rPr>
          <w:noProof/>
        </w:rPr>
        <w:tab/>
      </w:r>
      <w:r>
        <w:rPr>
          <w:noProof/>
        </w:rPr>
        <w:fldChar w:fldCharType="begin"/>
      </w:r>
      <w:r>
        <w:rPr>
          <w:noProof/>
        </w:rPr>
        <w:instrText xml:space="preserve"> PAGEREF _Toc479693911 \h </w:instrText>
      </w:r>
      <w:r>
        <w:rPr>
          <w:noProof/>
        </w:rPr>
      </w:r>
      <w:r>
        <w:rPr>
          <w:noProof/>
        </w:rPr>
        <w:fldChar w:fldCharType="separate"/>
      </w:r>
      <w:r w:rsidR="00EB3C6B">
        <w:rPr>
          <w:noProof/>
        </w:rPr>
        <w:t>14</w:t>
      </w:r>
      <w:r>
        <w:rPr>
          <w:noProof/>
        </w:rPr>
        <w:fldChar w:fldCharType="end"/>
      </w:r>
    </w:p>
    <w:p w14:paraId="207871F7" w14:textId="6FDE9464" w:rsidR="009D307B" w:rsidRDefault="009D307B">
      <w:pPr>
        <w:pStyle w:val="TableofFigures"/>
        <w:tabs>
          <w:tab w:val="right" w:leader="dot" w:pos="10188"/>
        </w:tabs>
        <w:rPr>
          <w:rFonts w:asciiTheme="minorHAnsi" w:eastAsiaTheme="minorEastAsia" w:hAnsiTheme="minorHAnsi" w:cstheme="minorBidi"/>
          <w:noProof/>
          <w:sz w:val="24"/>
        </w:rPr>
      </w:pPr>
      <w:r>
        <w:rPr>
          <w:noProof/>
        </w:rPr>
        <w:t>Table 5: List of measures related to primary and secondary legislation for renewable energy</w:t>
      </w:r>
      <w:r>
        <w:rPr>
          <w:noProof/>
        </w:rPr>
        <w:tab/>
      </w:r>
      <w:r>
        <w:rPr>
          <w:noProof/>
        </w:rPr>
        <w:fldChar w:fldCharType="begin"/>
      </w:r>
      <w:r>
        <w:rPr>
          <w:noProof/>
        </w:rPr>
        <w:instrText xml:space="preserve"> PAGEREF _Toc479693912 \h </w:instrText>
      </w:r>
      <w:r>
        <w:rPr>
          <w:noProof/>
        </w:rPr>
      </w:r>
      <w:r>
        <w:rPr>
          <w:noProof/>
        </w:rPr>
        <w:fldChar w:fldCharType="separate"/>
      </w:r>
      <w:r w:rsidR="00EB3C6B">
        <w:rPr>
          <w:noProof/>
        </w:rPr>
        <w:t>19</w:t>
      </w:r>
      <w:r>
        <w:rPr>
          <w:noProof/>
        </w:rPr>
        <w:fldChar w:fldCharType="end"/>
      </w:r>
    </w:p>
    <w:p w14:paraId="47B8C328" w14:textId="303E58A4" w:rsidR="009D307B" w:rsidRDefault="009D307B">
      <w:pPr>
        <w:pStyle w:val="TableofFigures"/>
        <w:tabs>
          <w:tab w:val="right" w:leader="dot" w:pos="10188"/>
        </w:tabs>
        <w:rPr>
          <w:rFonts w:asciiTheme="minorHAnsi" w:eastAsiaTheme="minorEastAsia" w:hAnsiTheme="minorHAnsi" w:cstheme="minorBidi"/>
          <w:noProof/>
          <w:sz w:val="24"/>
        </w:rPr>
      </w:pPr>
      <w:r>
        <w:rPr>
          <w:noProof/>
        </w:rPr>
        <w:t>Table 6: Summary of the project’s cost efficiency and effectiveness</w:t>
      </w:r>
      <w:r>
        <w:rPr>
          <w:noProof/>
        </w:rPr>
        <w:tab/>
      </w:r>
      <w:r>
        <w:rPr>
          <w:noProof/>
        </w:rPr>
        <w:fldChar w:fldCharType="begin"/>
      </w:r>
      <w:r>
        <w:rPr>
          <w:noProof/>
        </w:rPr>
        <w:instrText xml:space="preserve"> PAGEREF _Toc479693913 \h </w:instrText>
      </w:r>
      <w:r>
        <w:rPr>
          <w:noProof/>
        </w:rPr>
      </w:r>
      <w:r>
        <w:rPr>
          <w:noProof/>
        </w:rPr>
        <w:fldChar w:fldCharType="separate"/>
      </w:r>
      <w:r w:rsidR="00EB3C6B">
        <w:rPr>
          <w:noProof/>
        </w:rPr>
        <w:t>30</w:t>
      </w:r>
      <w:r>
        <w:rPr>
          <w:noProof/>
        </w:rPr>
        <w:fldChar w:fldCharType="end"/>
      </w:r>
    </w:p>
    <w:p w14:paraId="1623B8BD" w14:textId="138CC58A" w:rsidR="009D307B" w:rsidRDefault="009D307B">
      <w:pPr>
        <w:pStyle w:val="TableofFigures"/>
        <w:tabs>
          <w:tab w:val="right" w:leader="dot" w:pos="10188"/>
        </w:tabs>
        <w:rPr>
          <w:rFonts w:asciiTheme="minorHAnsi" w:eastAsiaTheme="minorEastAsia" w:hAnsiTheme="minorHAnsi" w:cstheme="minorBidi"/>
          <w:noProof/>
          <w:sz w:val="24"/>
        </w:rPr>
      </w:pPr>
      <w:r>
        <w:rPr>
          <w:noProof/>
        </w:rPr>
        <w:t>Table 7: Project risks</w:t>
      </w:r>
      <w:r>
        <w:rPr>
          <w:noProof/>
        </w:rPr>
        <w:tab/>
      </w:r>
      <w:r>
        <w:rPr>
          <w:noProof/>
        </w:rPr>
        <w:fldChar w:fldCharType="begin"/>
      </w:r>
      <w:r>
        <w:rPr>
          <w:noProof/>
        </w:rPr>
        <w:instrText xml:space="preserve"> PAGEREF _Toc479693914 \h </w:instrText>
      </w:r>
      <w:r>
        <w:rPr>
          <w:noProof/>
        </w:rPr>
      </w:r>
      <w:r>
        <w:rPr>
          <w:noProof/>
        </w:rPr>
        <w:fldChar w:fldCharType="separate"/>
      </w:r>
      <w:r w:rsidR="00EB3C6B">
        <w:rPr>
          <w:noProof/>
        </w:rPr>
        <w:t>31</w:t>
      </w:r>
      <w:r>
        <w:rPr>
          <w:noProof/>
        </w:rPr>
        <w:fldChar w:fldCharType="end"/>
      </w:r>
    </w:p>
    <w:p w14:paraId="7372F104" w14:textId="2FF7D5EF" w:rsidR="009D307B" w:rsidRDefault="009D307B">
      <w:pPr>
        <w:pStyle w:val="TableofFigures"/>
        <w:tabs>
          <w:tab w:val="right" w:leader="dot" w:pos="10188"/>
        </w:tabs>
        <w:rPr>
          <w:rFonts w:asciiTheme="minorHAnsi" w:eastAsiaTheme="minorEastAsia" w:hAnsiTheme="minorHAnsi" w:cstheme="minorBidi"/>
          <w:noProof/>
          <w:sz w:val="24"/>
        </w:rPr>
      </w:pPr>
      <w:r>
        <w:rPr>
          <w:noProof/>
        </w:rPr>
        <w:t>Table 8: Mandatory GEF M&amp;E Requirements and M&amp;E Budget</w:t>
      </w:r>
      <w:r>
        <w:rPr>
          <w:noProof/>
        </w:rPr>
        <w:tab/>
      </w:r>
      <w:r>
        <w:rPr>
          <w:noProof/>
        </w:rPr>
        <w:fldChar w:fldCharType="begin"/>
      </w:r>
      <w:r>
        <w:rPr>
          <w:noProof/>
        </w:rPr>
        <w:instrText xml:space="preserve"> PAGEREF _Toc479693915 \h </w:instrText>
      </w:r>
      <w:r>
        <w:rPr>
          <w:noProof/>
        </w:rPr>
      </w:r>
      <w:r>
        <w:rPr>
          <w:noProof/>
        </w:rPr>
        <w:fldChar w:fldCharType="separate"/>
      </w:r>
      <w:r w:rsidR="00EB3C6B">
        <w:rPr>
          <w:noProof/>
        </w:rPr>
        <w:t>41</w:t>
      </w:r>
      <w:r>
        <w:rPr>
          <w:noProof/>
        </w:rPr>
        <w:fldChar w:fldCharType="end"/>
      </w:r>
    </w:p>
    <w:p w14:paraId="1B9515CD" w14:textId="4262E4DE" w:rsidR="009D307B" w:rsidRDefault="009D307B">
      <w:pPr>
        <w:pStyle w:val="TableofFigures"/>
        <w:tabs>
          <w:tab w:val="right" w:leader="dot" w:pos="10188"/>
        </w:tabs>
        <w:rPr>
          <w:rFonts w:asciiTheme="minorHAnsi" w:eastAsiaTheme="minorEastAsia" w:hAnsiTheme="minorHAnsi" w:cstheme="minorBidi"/>
          <w:noProof/>
          <w:sz w:val="24"/>
        </w:rPr>
      </w:pPr>
      <w:r>
        <w:rPr>
          <w:noProof/>
        </w:rPr>
        <w:t>Table 9: Co-financing sources and applications</w:t>
      </w:r>
      <w:r>
        <w:rPr>
          <w:noProof/>
        </w:rPr>
        <w:tab/>
      </w:r>
      <w:r>
        <w:rPr>
          <w:noProof/>
        </w:rPr>
        <w:fldChar w:fldCharType="begin"/>
      </w:r>
      <w:r>
        <w:rPr>
          <w:noProof/>
        </w:rPr>
        <w:instrText xml:space="preserve"> PAGEREF _Toc479693916 \h </w:instrText>
      </w:r>
      <w:r>
        <w:rPr>
          <w:noProof/>
        </w:rPr>
      </w:r>
      <w:r>
        <w:rPr>
          <w:noProof/>
        </w:rPr>
        <w:fldChar w:fldCharType="separate"/>
      </w:r>
      <w:r w:rsidR="00EB3C6B">
        <w:rPr>
          <w:noProof/>
        </w:rPr>
        <w:t>46</w:t>
      </w:r>
      <w:r>
        <w:rPr>
          <w:noProof/>
        </w:rPr>
        <w:fldChar w:fldCharType="end"/>
      </w:r>
    </w:p>
    <w:p w14:paraId="417209F4" w14:textId="136CBEA4" w:rsidR="009D307B" w:rsidRDefault="009D307B">
      <w:pPr>
        <w:pStyle w:val="TableofFigures"/>
        <w:tabs>
          <w:tab w:val="right" w:leader="dot" w:pos="10188"/>
        </w:tabs>
        <w:rPr>
          <w:rFonts w:asciiTheme="minorHAnsi" w:eastAsiaTheme="minorEastAsia" w:hAnsiTheme="minorHAnsi" w:cstheme="minorBidi"/>
          <w:noProof/>
          <w:sz w:val="24"/>
        </w:rPr>
      </w:pPr>
      <w:r>
        <w:rPr>
          <w:noProof/>
        </w:rPr>
        <w:t>Table 10: Overview of GHG calculations.</w:t>
      </w:r>
      <w:r>
        <w:rPr>
          <w:noProof/>
        </w:rPr>
        <w:tab/>
      </w:r>
      <w:r>
        <w:rPr>
          <w:noProof/>
        </w:rPr>
        <w:fldChar w:fldCharType="begin"/>
      </w:r>
      <w:r>
        <w:rPr>
          <w:noProof/>
        </w:rPr>
        <w:instrText xml:space="preserve"> PAGEREF _Toc479693917 \h </w:instrText>
      </w:r>
      <w:r>
        <w:rPr>
          <w:noProof/>
        </w:rPr>
      </w:r>
      <w:r>
        <w:rPr>
          <w:noProof/>
        </w:rPr>
        <w:fldChar w:fldCharType="separate"/>
      </w:r>
      <w:r w:rsidR="00EB3C6B">
        <w:rPr>
          <w:noProof/>
        </w:rPr>
        <w:t>92</w:t>
      </w:r>
      <w:r>
        <w:rPr>
          <w:noProof/>
        </w:rPr>
        <w:fldChar w:fldCharType="end"/>
      </w:r>
    </w:p>
    <w:p w14:paraId="4EF49D1F" w14:textId="4EBBD65D" w:rsidR="009D307B" w:rsidRDefault="009D307B">
      <w:pPr>
        <w:pStyle w:val="TableofFigures"/>
        <w:tabs>
          <w:tab w:val="right" w:leader="dot" w:pos="10188"/>
        </w:tabs>
        <w:rPr>
          <w:rFonts w:asciiTheme="minorHAnsi" w:eastAsiaTheme="minorEastAsia" w:hAnsiTheme="minorHAnsi" w:cstheme="minorBidi"/>
          <w:noProof/>
          <w:sz w:val="24"/>
        </w:rPr>
      </w:pPr>
      <w:r>
        <w:rPr>
          <w:noProof/>
        </w:rPr>
        <w:t>Table 11: Calculation 1: Reductions from introduction of grants for small-scale developers</w:t>
      </w:r>
      <w:r>
        <w:rPr>
          <w:noProof/>
        </w:rPr>
        <w:tab/>
      </w:r>
      <w:r>
        <w:rPr>
          <w:noProof/>
        </w:rPr>
        <w:fldChar w:fldCharType="begin"/>
      </w:r>
      <w:r>
        <w:rPr>
          <w:noProof/>
        </w:rPr>
        <w:instrText xml:space="preserve"> PAGEREF _Toc479693918 \h </w:instrText>
      </w:r>
      <w:r>
        <w:rPr>
          <w:noProof/>
        </w:rPr>
      </w:r>
      <w:r>
        <w:rPr>
          <w:noProof/>
        </w:rPr>
        <w:fldChar w:fldCharType="separate"/>
      </w:r>
      <w:r w:rsidR="00EB3C6B">
        <w:rPr>
          <w:noProof/>
        </w:rPr>
        <w:t>93</w:t>
      </w:r>
      <w:r>
        <w:rPr>
          <w:noProof/>
        </w:rPr>
        <w:fldChar w:fldCharType="end"/>
      </w:r>
    </w:p>
    <w:p w14:paraId="193C930B" w14:textId="17CFA40C" w:rsidR="009D307B" w:rsidRDefault="009D307B">
      <w:pPr>
        <w:pStyle w:val="TableofFigures"/>
        <w:tabs>
          <w:tab w:val="right" w:leader="dot" w:pos="10188"/>
        </w:tabs>
        <w:rPr>
          <w:rFonts w:asciiTheme="minorHAnsi" w:eastAsiaTheme="minorEastAsia" w:hAnsiTheme="minorHAnsi" w:cstheme="minorBidi"/>
          <w:noProof/>
          <w:sz w:val="24"/>
        </w:rPr>
      </w:pPr>
      <w:r>
        <w:rPr>
          <w:noProof/>
        </w:rPr>
        <w:t>Table 12: Consequential bottom-up emission reductions</w:t>
      </w:r>
      <w:r>
        <w:rPr>
          <w:noProof/>
        </w:rPr>
        <w:tab/>
      </w:r>
      <w:r>
        <w:rPr>
          <w:noProof/>
        </w:rPr>
        <w:fldChar w:fldCharType="begin"/>
      </w:r>
      <w:r>
        <w:rPr>
          <w:noProof/>
        </w:rPr>
        <w:instrText xml:space="preserve"> PAGEREF _Toc479693919 \h </w:instrText>
      </w:r>
      <w:r>
        <w:rPr>
          <w:noProof/>
        </w:rPr>
      </w:r>
      <w:r>
        <w:rPr>
          <w:noProof/>
        </w:rPr>
        <w:fldChar w:fldCharType="separate"/>
      </w:r>
      <w:r w:rsidR="00EB3C6B">
        <w:rPr>
          <w:noProof/>
        </w:rPr>
        <w:t>93</w:t>
      </w:r>
      <w:r>
        <w:rPr>
          <w:noProof/>
        </w:rPr>
        <w:fldChar w:fldCharType="end"/>
      </w:r>
    </w:p>
    <w:p w14:paraId="43E1CC3C" w14:textId="72C54F20" w:rsidR="009D307B" w:rsidRDefault="009D307B">
      <w:pPr>
        <w:pStyle w:val="TableofFigures"/>
        <w:tabs>
          <w:tab w:val="right" w:leader="dot" w:pos="10188"/>
        </w:tabs>
        <w:rPr>
          <w:rFonts w:asciiTheme="minorHAnsi" w:eastAsiaTheme="minorEastAsia" w:hAnsiTheme="minorHAnsi" w:cstheme="minorBidi"/>
          <w:noProof/>
          <w:sz w:val="24"/>
        </w:rPr>
      </w:pPr>
      <w:r>
        <w:rPr>
          <w:noProof/>
        </w:rPr>
        <w:t>Table 13: Consequential top-down emission reductions</w:t>
      </w:r>
      <w:r>
        <w:rPr>
          <w:noProof/>
        </w:rPr>
        <w:tab/>
      </w:r>
      <w:r>
        <w:rPr>
          <w:noProof/>
        </w:rPr>
        <w:fldChar w:fldCharType="begin"/>
      </w:r>
      <w:r>
        <w:rPr>
          <w:noProof/>
        </w:rPr>
        <w:instrText xml:space="preserve"> PAGEREF _Toc479693920 \h </w:instrText>
      </w:r>
      <w:r>
        <w:rPr>
          <w:noProof/>
        </w:rPr>
      </w:r>
      <w:r>
        <w:rPr>
          <w:noProof/>
        </w:rPr>
        <w:fldChar w:fldCharType="separate"/>
      </w:r>
      <w:r w:rsidR="00EB3C6B">
        <w:rPr>
          <w:noProof/>
        </w:rPr>
        <w:t>93</w:t>
      </w:r>
      <w:r>
        <w:rPr>
          <w:noProof/>
        </w:rPr>
        <w:fldChar w:fldCharType="end"/>
      </w:r>
    </w:p>
    <w:p w14:paraId="1C3D7D78" w14:textId="77777777" w:rsidR="002B343A" w:rsidRDefault="00C314E7" w:rsidP="00235AE4">
      <w:pPr>
        <w:spacing w:after="240"/>
        <w:rPr>
          <w:b/>
          <w:bCs/>
          <w:noProof/>
          <w:szCs w:val="20"/>
        </w:rPr>
      </w:pPr>
      <w:r>
        <w:rPr>
          <w:noProof/>
        </w:rPr>
        <w:fldChar w:fldCharType="end"/>
      </w:r>
    </w:p>
    <w:p w14:paraId="7E032FAB" w14:textId="77777777" w:rsidR="002B343A" w:rsidRPr="00F879E1" w:rsidRDefault="004622EC" w:rsidP="00235AE4">
      <w:pPr>
        <w:spacing w:after="240"/>
        <w:rPr>
          <w:b/>
          <w:bCs/>
          <w:smallCaps/>
          <w:noProof/>
          <w:szCs w:val="20"/>
        </w:rPr>
      </w:pPr>
      <w:r w:rsidRPr="00F879E1">
        <w:rPr>
          <w:b/>
          <w:bCs/>
          <w:smallCaps/>
          <w:noProof/>
          <w:szCs w:val="20"/>
        </w:rPr>
        <w:t>List of F</w:t>
      </w:r>
      <w:r w:rsidR="002B343A" w:rsidRPr="00F879E1">
        <w:rPr>
          <w:b/>
          <w:bCs/>
          <w:smallCaps/>
          <w:noProof/>
          <w:szCs w:val="20"/>
        </w:rPr>
        <w:t>igures</w:t>
      </w:r>
    </w:p>
    <w:p w14:paraId="34A45030" w14:textId="4A1DE990" w:rsidR="009D307B" w:rsidRDefault="002B343A">
      <w:pPr>
        <w:pStyle w:val="TableofFigures"/>
        <w:tabs>
          <w:tab w:val="right" w:leader="dot" w:pos="10188"/>
        </w:tabs>
        <w:rPr>
          <w:rFonts w:asciiTheme="minorHAnsi" w:eastAsiaTheme="minorEastAsia" w:hAnsiTheme="minorHAnsi" w:cstheme="minorBidi"/>
          <w:noProof/>
          <w:sz w:val="24"/>
        </w:rPr>
      </w:pPr>
      <w:r>
        <w:rPr>
          <w:b/>
          <w:bCs/>
          <w:noProof/>
          <w:szCs w:val="20"/>
        </w:rPr>
        <w:fldChar w:fldCharType="begin"/>
      </w:r>
      <w:r>
        <w:rPr>
          <w:b/>
          <w:bCs/>
          <w:noProof/>
          <w:szCs w:val="20"/>
        </w:rPr>
        <w:instrText xml:space="preserve"> TOC \c "Figure" </w:instrText>
      </w:r>
      <w:r>
        <w:rPr>
          <w:b/>
          <w:bCs/>
          <w:noProof/>
          <w:szCs w:val="20"/>
        </w:rPr>
        <w:fldChar w:fldCharType="separate"/>
      </w:r>
      <w:r w:rsidR="009D307B">
        <w:rPr>
          <w:noProof/>
        </w:rPr>
        <w:t>Figure 1: GHG emissions by sector, in millions of tons of CO</w:t>
      </w:r>
      <w:r w:rsidR="009D307B" w:rsidRPr="007B1457">
        <w:rPr>
          <w:noProof/>
          <w:vertAlign w:val="subscript"/>
        </w:rPr>
        <w:t>2eq</w:t>
      </w:r>
      <w:r w:rsidR="009D307B">
        <w:rPr>
          <w:noProof/>
        </w:rPr>
        <w:t xml:space="preserve"> excluding LULUCF</w:t>
      </w:r>
      <w:r w:rsidR="009D307B">
        <w:rPr>
          <w:noProof/>
        </w:rPr>
        <w:tab/>
      </w:r>
      <w:r w:rsidR="009D307B">
        <w:rPr>
          <w:noProof/>
        </w:rPr>
        <w:fldChar w:fldCharType="begin"/>
      </w:r>
      <w:r w:rsidR="009D307B">
        <w:rPr>
          <w:noProof/>
        </w:rPr>
        <w:instrText xml:space="preserve"> PAGEREF _Toc479693921 \h </w:instrText>
      </w:r>
      <w:r w:rsidR="009D307B">
        <w:rPr>
          <w:noProof/>
        </w:rPr>
      </w:r>
      <w:r w:rsidR="009D307B">
        <w:rPr>
          <w:noProof/>
        </w:rPr>
        <w:fldChar w:fldCharType="separate"/>
      </w:r>
      <w:r w:rsidR="00EB3C6B">
        <w:rPr>
          <w:noProof/>
        </w:rPr>
        <w:t>2</w:t>
      </w:r>
      <w:r w:rsidR="009D307B">
        <w:rPr>
          <w:noProof/>
        </w:rPr>
        <w:fldChar w:fldCharType="end"/>
      </w:r>
    </w:p>
    <w:p w14:paraId="1EA50314" w14:textId="31ED9F62" w:rsidR="009D307B" w:rsidRDefault="009D307B">
      <w:pPr>
        <w:pStyle w:val="TableofFigures"/>
        <w:tabs>
          <w:tab w:val="right" w:leader="dot" w:pos="10188"/>
        </w:tabs>
        <w:rPr>
          <w:rFonts w:asciiTheme="minorHAnsi" w:eastAsiaTheme="minorEastAsia" w:hAnsiTheme="minorHAnsi" w:cstheme="minorBidi"/>
          <w:noProof/>
          <w:sz w:val="24"/>
        </w:rPr>
      </w:pPr>
      <w:r>
        <w:rPr>
          <w:noProof/>
        </w:rPr>
        <w:t>Figure 2: Installed Electricity Capacity and Technical Potential of Renewable Sources in Kazakhstan</w:t>
      </w:r>
      <w:r>
        <w:rPr>
          <w:noProof/>
        </w:rPr>
        <w:tab/>
      </w:r>
      <w:r>
        <w:rPr>
          <w:noProof/>
        </w:rPr>
        <w:fldChar w:fldCharType="begin"/>
      </w:r>
      <w:r>
        <w:rPr>
          <w:noProof/>
        </w:rPr>
        <w:instrText xml:space="preserve"> PAGEREF _Toc479693922 \h </w:instrText>
      </w:r>
      <w:r>
        <w:rPr>
          <w:noProof/>
        </w:rPr>
      </w:r>
      <w:r>
        <w:rPr>
          <w:noProof/>
        </w:rPr>
        <w:fldChar w:fldCharType="separate"/>
      </w:r>
      <w:r w:rsidR="00EB3C6B">
        <w:rPr>
          <w:noProof/>
        </w:rPr>
        <w:t>2</w:t>
      </w:r>
      <w:r>
        <w:rPr>
          <w:noProof/>
        </w:rPr>
        <w:fldChar w:fldCharType="end"/>
      </w:r>
    </w:p>
    <w:p w14:paraId="3B73CE3D" w14:textId="4A783E9B" w:rsidR="009D307B" w:rsidRDefault="009D307B">
      <w:pPr>
        <w:pStyle w:val="TableofFigures"/>
        <w:tabs>
          <w:tab w:val="right" w:leader="dot" w:pos="10188"/>
        </w:tabs>
        <w:rPr>
          <w:rFonts w:asciiTheme="minorHAnsi" w:eastAsiaTheme="minorEastAsia" w:hAnsiTheme="minorHAnsi" w:cstheme="minorBidi"/>
          <w:noProof/>
          <w:sz w:val="24"/>
        </w:rPr>
      </w:pPr>
      <w:r>
        <w:rPr>
          <w:noProof/>
        </w:rPr>
        <w:t>Figure 3: Typical components of a public instrument package for large-scale renewable energy</w:t>
      </w:r>
      <w:r>
        <w:rPr>
          <w:noProof/>
        </w:rPr>
        <w:tab/>
      </w:r>
      <w:r>
        <w:rPr>
          <w:noProof/>
        </w:rPr>
        <w:fldChar w:fldCharType="begin"/>
      </w:r>
      <w:r>
        <w:rPr>
          <w:noProof/>
        </w:rPr>
        <w:instrText xml:space="preserve"> PAGEREF _Toc479693923 \h </w:instrText>
      </w:r>
      <w:r>
        <w:rPr>
          <w:noProof/>
        </w:rPr>
      </w:r>
      <w:r>
        <w:rPr>
          <w:noProof/>
        </w:rPr>
        <w:fldChar w:fldCharType="separate"/>
      </w:r>
      <w:r w:rsidR="00EB3C6B">
        <w:rPr>
          <w:noProof/>
        </w:rPr>
        <w:t>4</w:t>
      </w:r>
      <w:r>
        <w:rPr>
          <w:noProof/>
        </w:rPr>
        <w:fldChar w:fldCharType="end"/>
      </w:r>
    </w:p>
    <w:p w14:paraId="64BBC7EF" w14:textId="5317ECAE" w:rsidR="009D307B" w:rsidRDefault="009D307B">
      <w:pPr>
        <w:pStyle w:val="TableofFigures"/>
        <w:tabs>
          <w:tab w:val="right" w:leader="dot" w:pos="10188"/>
        </w:tabs>
        <w:rPr>
          <w:rFonts w:asciiTheme="minorHAnsi" w:eastAsiaTheme="minorEastAsia" w:hAnsiTheme="minorHAnsi" w:cstheme="minorBidi"/>
          <w:noProof/>
          <w:sz w:val="24"/>
        </w:rPr>
      </w:pPr>
      <w:r>
        <w:rPr>
          <w:noProof/>
        </w:rPr>
        <w:t>Figure 4: Overview of the DREI methodology for selecting public instruments to promote renewable energy investment</w:t>
      </w:r>
      <w:r>
        <w:rPr>
          <w:noProof/>
        </w:rPr>
        <w:tab/>
      </w:r>
      <w:r>
        <w:rPr>
          <w:noProof/>
        </w:rPr>
        <w:fldChar w:fldCharType="begin"/>
      </w:r>
      <w:r>
        <w:rPr>
          <w:noProof/>
        </w:rPr>
        <w:instrText xml:space="preserve"> PAGEREF _Toc479693924 \h </w:instrText>
      </w:r>
      <w:r>
        <w:rPr>
          <w:noProof/>
        </w:rPr>
      </w:r>
      <w:r>
        <w:rPr>
          <w:noProof/>
        </w:rPr>
        <w:fldChar w:fldCharType="separate"/>
      </w:r>
      <w:r w:rsidR="00EB3C6B">
        <w:rPr>
          <w:noProof/>
        </w:rPr>
        <w:t>6</w:t>
      </w:r>
      <w:r>
        <w:rPr>
          <w:noProof/>
        </w:rPr>
        <w:fldChar w:fldCharType="end"/>
      </w:r>
    </w:p>
    <w:p w14:paraId="12F20A7F" w14:textId="3E535322" w:rsidR="009D307B" w:rsidRDefault="009D307B">
      <w:pPr>
        <w:pStyle w:val="TableofFigures"/>
        <w:tabs>
          <w:tab w:val="right" w:leader="dot" w:pos="10188"/>
        </w:tabs>
        <w:rPr>
          <w:rFonts w:asciiTheme="minorHAnsi" w:eastAsiaTheme="minorEastAsia" w:hAnsiTheme="minorHAnsi" w:cstheme="minorBidi"/>
          <w:noProof/>
          <w:sz w:val="24"/>
        </w:rPr>
      </w:pPr>
      <w:r>
        <w:rPr>
          <w:noProof/>
        </w:rPr>
        <w:t>Figure 5: Impact of risk categories on financing costs for wind energy and solar PV investments in Kazakhstan, business-as-usual scenario (preliminary findings)</w:t>
      </w:r>
      <w:r>
        <w:rPr>
          <w:noProof/>
        </w:rPr>
        <w:tab/>
      </w:r>
      <w:r>
        <w:rPr>
          <w:noProof/>
        </w:rPr>
        <w:fldChar w:fldCharType="begin"/>
      </w:r>
      <w:r>
        <w:rPr>
          <w:noProof/>
        </w:rPr>
        <w:instrText xml:space="preserve"> PAGEREF _Toc479693925 \h </w:instrText>
      </w:r>
      <w:r>
        <w:rPr>
          <w:noProof/>
        </w:rPr>
      </w:r>
      <w:r>
        <w:rPr>
          <w:noProof/>
        </w:rPr>
        <w:fldChar w:fldCharType="separate"/>
      </w:r>
      <w:r w:rsidR="00EB3C6B">
        <w:rPr>
          <w:noProof/>
        </w:rPr>
        <w:t>8</w:t>
      </w:r>
      <w:r>
        <w:rPr>
          <w:noProof/>
        </w:rPr>
        <w:fldChar w:fldCharType="end"/>
      </w:r>
    </w:p>
    <w:p w14:paraId="6A89687A" w14:textId="7C1B5441" w:rsidR="009D307B" w:rsidRDefault="009D307B">
      <w:pPr>
        <w:pStyle w:val="TableofFigures"/>
        <w:tabs>
          <w:tab w:val="right" w:leader="dot" w:pos="10188"/>
        </w:tabs>
        <w:rPr>
          <w:rFonts w:asciiTheme="minorHAnsi" w:eastAsiaTheme="minorEastAsia" w:hAnsiTheme="minorHAnsi" w:cstheme="minorBidi"/>
          <w:noProof/>
          <w:sz w:val="24"/>
        </w:rPr>
      </w:pPr>
      <w:r>
        <w:rPr>
          <w:noProof/>
        </w:rPr>
        <w:t>Figure 6: Impact of public derisking instruments on reducing financing costs for wind energy and solar PV in Kazakhstan post-derisking scenario (preliminary findings)</w:t>
      </w:r>
      <w:r>
        <w:rPr>
          <w:noProof/>
        </w:rPr>
        <w:tab/>
      </w:r>
      <w:r>
        <w:rPr>
          <w:noProof/>
        </w:rPr>
        <w:fldChar w:fldCharType="begin"/>
      </w:r>
      <w:r>
        <w:rPr>
          <w:noProof/>
        </w:rPr>
        <w:instrText xml:space="preserve"> PAGEREF _Toc479693926 \h </w:instrText>
      </w:r>
      <w:r>
        <w:rPr>
          <w:noProof/>
        </w:rPr>
      </w:r>
      <w:r>
        <w:rPr>
          <w:noProof/>
        </w:rPr>
        <w:fldChar w:fldCharType="separate"/>
      </w:r>
      <w:r w:rsidR="00EB3C6B">
        <w:rPr>
          <w:noProof/>
        </w:rPr>
        <w:t>10</w:t>
      </w:r>
      <w:r>
        <w:rPr>
          <w:noProof/>
        </w:rPr>
        <w:fldChar w:fldCharType="end"/>
      </w:r>
    </w:p>
    <w:p w14:paraId="3479EEF5" w14:textId="1A18C194" w:rsidR="009D307B" w:rsidRDefault="009D307B">
      <w:pPr>
        <w:pStyle w:val="TableofFigures"/>
        <w:tabs>
          <w:tab w:val="right" w:leader="dot" w:pos="10188"/>
        </w:tabs>
        <w:rPr>
          <w:rFonts w:asciiTheme="minorHAnsi" w:eastAsiaTheme="minorEastAsia" w:hAnsiTheme="minorHAnsi" w:cstheme="minorBidi"/>
          <w:noProof/>
          <w:sz w:val="24"/>
        </w:rPr>
      </w:pPr>
      <w:r>
        <w:rPr>
          <w:noProof/>
        </w:rPr>
        <w:t>Figure 7: LCOEs for the baseline and wind energy investment in Kazakhstan (preliminary findings)</w:t>
      </w:r>
      <w:r>
        <w:rPr>
          <w:noProof/>
        </w:rPr>
        <w:tab/>
      </w:r>
      <w:r>
        <w:rPr>
          <w:noProof/>
        </w:rPr>
        <w:fldChar w:fldCharType="begin"/>
      </w:r>
      <w:r>
        <w:rPr>
          <w:noProof/>
        </w:rPr>
        <w:instrText xml:space="preserve"> PAGEREF _Toc479693927 \h </w:instrText>
      </w:r>
      <w:r>
        <w:rPr>
          <w:noProof/>
        </w:rPr>
      </w:r>
      <w:r>
        <w:rPr>
          <w:noProof/>
        </w:rPr>
        <w:fldChar w:fldCharType="separate"/>
      </w:r>
      <w:r w:rsidR="00EB3C6B">
        <w:rPr>
          <w:noProof/>
        </w:rPr>
        <w:t>11</w:t>
      </w:r>
      <w:r>
        <w:rPr>
          <w:noProof/>
        </w:rPr>
        <w:fldChar w:fldCharType="end"/>
      </w:r>
    </w:p>
    <w:p w14:paraId="44D0F04A" w14:textId="6944E8F9" w:rsidR="009D307B" w:rsidRDefault="009D307B">
      <w:pPr>
        <w:pStyle w:val="TableofFigures"/>
        <w:tabs>
          <w:tab w:val="right" w:leader="dot" w:pos="10188"/>
        </w:tabs>
        <w:rPr>
          <w:rFonts w:asciiTheme="minorHAnsi" w:eastAsiaTheme="minorEastAsia" w:hAnsiTheme="minorHAnsi" w:cstheme="minorBidi"/>
          <w:noProof/>
          <w:sz w:val="24"/>
        </w:rPr>
      </w:pPr>
      <w:r>
        <w:rPr>
          <w:noProof/>
        </w:rPr>
        <w:t>Figure 8: LCOEs for the baseline and solar PV investment in Kazakhstan (preliminary findings)</w:t>
      </w:r>
      <w:r>
        <w:rPr>
          <w:noProof/>
        </w:rPr>
        <w:tab/>
      </w:r>
      <w:r>
        <w:rPr>
          <w:noProof/>
        </w:rPr>
        <w:fldChar w:fldCharType="begin"/>
      </w:r>
      <w:r>
        <w:rPr>
          <w:noProof/>
        </w:rPr>
        <w:instrText xml:space="preserve"> PAGEREF _Toc479693928 \h </w:instrText>
      </w:r>
      <w:r>
        <w:rPr>
          <w:noProof/>
        </w:rPr>
      </w:r>
      <w:r>
        <w:rPr>
          <w:noProof/>
        </w:rPr>
        <w:fldChar w:fldCharType="separate"/>
      </w:r>
      <w:r w:rsidR="00EB3C6B">
        <w:rPr>
          <w:noProof/>
        </w:rPr>
        <w:t>11</w:t>
      </w:r>
      <w:r>
        <w:rPr>
          <w:noProof/>
        </w:rPr>
        <w:fldChar w:fldCharType="end"/>
      </w:r>
    </w:p>
    <w:p w14:paraId="1E9F2512" w14:textId="12EBBA5B" w:rsidR="009D307B" w:rsidRDefault="009D307B">
      <w:pPr>
        <w:pStyle w:val="TableofFigures"/>
        <w:tabs>
          <w:tab w:val="right" w:leader="dot" w:pos="10188"/>
        </w:tabs>
        <w:rPr>
          <w:rFonts w:asciiTheme="minorHAnsi" w:eastAsiaTheme="minorEastAsia" w:hAnsiTheme="minorHAnsi" w:cstheme="minorBidi"/>
          <w:noProof/>
          <w:sz w:val="24"/>
        </w:rPr>
      </w:pPr>
      <w:r>
        <w:rPr>
          <w:noProof/>
        </w:rPr>
        <w:t>Figure 9: Performance metrics for the selected package of derisking instruments in promoting 1 GW of wind energy investment in Kazakhstan (preliminary findings)</w:t>
      </w:r>
      <w:r>
        <w:rPr>
          <w:noProof/>
        </w:rPr>
        <w:tab/>
      </w:r>
      <w:r>
        <w:rPr>
          <w:noProof/>
        </w:rPr>
        <w:fldChar w:fldCharType="begin"/>
      </w:r>
      <w:r>
        <w:rPr>
          <w:noProof/>
        </w:rPr>
        <w:instrText xml:space="preserve"> PAGEREF _Toc479693929 \h </w:instrText>
      </w:r>
      <w:r>
        <w:rPr>
          <w:noProof/>
        </w:rPr>
      </w:r>
      <w:r>
        <w:rPr>
          <w:noProof/>
        </w:rPr>
        <w:fldChar w:fldCharType="separate"/>
      </w:r>
      <w:r w:rsidR="00EB3C6B">
        <w:rPr>
          <w:noProof/>
        </w:rPr>
        <w:t>12</w:t>
      </w:r>
      <w:r>
        <w:rPr>
          <w:noProof/>
        </w:rPr>
        <w:fldChar w:fldCharType="end"/>
      </w:r>
    </w:p>
    <w:p w14:paraId="5A5DE360" w14:textId="0453D32A" w:rsidR="009D307B" w:rsidRDefault="009D307B">
      <w:pPr>
        <w:pStyle w:val="TableofFigures"/>
        <w:tabs>
          <w:tab w:val="right" w:leader="dot" w:pos="10188"/>
        </w:tabs>
        <w:rPr>
          <w:rFonts w:asciiTheme="minorHAnsi" w:eastAsiaTheme="minorEastAsia" w:hAnsiTheme="minorHAnsi" w:cstheme="minorBidi"/>
          <w:noProof/>
          <w:sz w:val="24"/>
        </w:rPr>
      </w:pPr>
      <w:r>
        <w:rPr>
          <w:noProof/>
        </w:rPr>
        <w:t>Figure 10: Performance metrics for the selected package of derisking instruments in promoting 250 MW of solar PV investment in Kazakhstan (preliminary findings)</w:t>
      </w:r>
      <w:r>
        <w:rPr>
          <w:noProof/>
        </w:rPr>
        <w:tab/>
      </w:r>
      <w:r>
        <w:rPr>
          <w:noProof/>
        </w:rPr>
        <w:fldChar w:fldCharType="begin"/>
      </w:r>
      <w:r>
        <w:rPr>
          <w:noProof/>
        </w:rPr>
        <w:instrText xml:space="preserve"> PAGEREF _Toc479693930 \h </w:instrText>
      </w:r>
      <w:r>
        <w:rPr>
          <w:noProof/>
        </w:rPr>
      </w:r>
      <w:r>
        <w:rPr>
          <w:noProof/>
        </w:rPr>
        <w:fldChar w:fldCharType="separate"/>
      </w:r>
      <w:r w:rsidR="00EB3C6B">
        <w:rPr>
          <w:noProof/>
        </w:rPr>
        <w:t>13</w:t>
      </w:r>
      <w:r>
        <w:rPr>
          <w:noProof/>
        </w:rPr>
        <w:fldChar w:fldCharType="end"/>
      </w:r>
    </w:p>
    <w:p w14:paraId="5EE8D0C9" w14:textId="76ABC25D" w:rsidR="009D307B" w:rsidRDefault="009D307B">
      <w:pPr>
        <w:pStyle w:val="TableofFigures"/>
        <w:tabs>
          <w:tab w:val="right" w:leader="dot" w:pos="10188"/>
        </w:tabs>
        <w:rPr>
          <w:rFonts w:asciiTheme="minorHAnsi" w:eastAsiaTheme="minorEastAsia" w:hAnsiTheme="minorHAnsi" w:cstheme="minorBidi"/>
          <w:noProof/>
          <w:sz w:val="24"/>
        </w:rPr>
      </w:pPr>
      <w:r>
        <w:rPr>
          <w:noProof/>
        </w:rPr>
        <w:t>Figure 11: Project organisational chart</w:t>
      </w:r>
      <w:r>
        <w:rPr>
          <w:noProof/>
        </w:rPr>
        <w:tab/>
      </w:r>
      <w:r>
        <w:rPr>
          <w:noProof/>
        </w:rPr>
        <w:fldChar w:fldCharType="begin"/>
      </w:r>
      <w:r>
        <w:rPr>
          <w:noProof/>
        </w:rPr>
        <w:instrText xml:space="preserve"> PAGEREF _Toc479693931 \h </w:instrText>
      </w:r>
      <w:r>
        <w:rPr>
          <w:noProof/>
        </w:rPr>
      </w:r>
      <w:r>
        <w:rPr>
          <w:noProof/>
        </w:rPr>
        <w:fldChar w:fldCharType="separate"/>
      </w:r>
      <w:r w:rsidR="00EB3C6B">
        <w:rPr>
          <w:noProof/>
        </w:rPr>
        <w:t>45</w:t>
      </w:r>
      <w:r>
        <w:rPr>
          <w:noProof/>
        </w:rPr>
        <w:fldChar w:fldCharType="end"/>
      </w:r>
    </w:p>
    <w:p w14:paraId="2695B17E" w14:textId="77777777" w:rsidR="002B343A" w:rsidRDefault="002B343A" w:rsidP="00235AE4">
      <w:pPr>
        <w:spacing w:after="240"/>
        <w:rPr>
          <w:b/>
          <w:bCs/>
          <w:noProof/>
          <w:szCs w:val="20"/>
        </w:rPr>
      </w:pPr>
      <w:r>
        <w:rPr>
          <w:b/>
          <w:bCs/>
          <w:noProof/>
          <w:szCs w:val="20"/>
        </w:rPr>
        <w:fldChar w:fldCharType="end"/>
      </w:r>
    </w:p>
    <w:p w14:paraId="57C6F9C7" w14:textId="77777777" w:rsidR="008D13CD" w:rsidRPr="00F879E1" w:rsidRDefault="008D13CD" w:rsidP="004622EC">
      <w:pPr>
        <w:pageBreakBefore/>
        <w:tabs>
          <w:tab w:val="right" w:pos="9351"/>
        </w:tabs>
        <w:spacing w:after="180"/>
        <w:rPr>
          <w:b/>
          <w:caps/>
          <w:smallCaps/>
          <w:sz w:val="28"/>
        </w:rPr>
      </w:pPr>
      <w:r w:rsidRPr="00F879E1">
        <w:rPr>
          <w:b/>
          <w:smallCaps/>
          <w:sz w:val="28"/>
        </w:rPr>
        <w:lastRenderedPageBreak/>
        <w:t>List of acronyms</w:t>
      </w:r>
    </w:p>
    <w:p w14:paraId="07691A51" w14:textId="77777777" w:rsidR="00FB6EC8" w:rsidRPr="00C04B58" w:rsidRDefault="00FB6EC8" w:rsidP="008D13CD">
      <w:pPr>
        <w:rPr>
          <w:rFonts w:asciiTheme="majorHAnsi" w:hAnsiTheme="majorHAnsi"/>
          <w:bCs/>
          <w:szCs w:val="22"/>
        </w:rPr>
      </w:pPr>
      <w:r w:rsidRPr="00C04B58">
        <w:rPr>
          <w:rFonts w:asciiTheme="majorHAnsi" w:hAnsiTheme="majorHAnsi"/>
          <w:bCs/>
          <w:szCs w:val="22"/>
        </w:rPr>
        <w:t>AAO</w:t>
      </w:r>
      <w:r w:rsidR="00A13246" w:rsidRPr="00C04B58">
        <w:rPr>
          <w:rFonts w:asciiTheme="majorHAnsi" w:hAnsiTheme="majorHAnsi"/>
          <w:bCs/>
          <w:szCs w:val="22"/>
        </w:rPr>
        <w:tab/>
      </w:r>
      <w:r w:rsidR="00A13246" w:rsidRPr="00C04B58">
        <w:rPr>
          <w:rFonts w:asciiTheme="majorHAnsi" w:hAnsiTheme="majorHAnsi"/>
          <w:bCs/>
          <w:szCs w:val="22"/>
        </w:rPr>
        <w:tab/>
      </w:r>
      <w:r w:rsidR="00A13246" w:rsidRPr="00C04B58">
        <w:rPr>
          <w:rFonts w:asciiTheme="majorHAnsi" w:hAnsiTheme="majorHAnsi" w:cs="Arial"/>
          <w:szCs w:val="22"/>
          <w:lang w:val="en-GB"/>
        </w:rPr>
        <w:t>Associations of Apartment Owners and Tenants</w:t>
      </w:r>
    </w:p>
    <w:p w14:paraId="662352CA" w14:textId="77777777" w:rsidR="00FB6EC8" w:rsidRPr="00C04B58" w:rsidRDefault="00FB6EC8" w:rsidP="008D13CD">
      <w:pPr>
        <w:rPr>
          <w:rFonts w:asciiTheme="majorHAnsi" w:hAnsiTheme="majorHAnsi"/>
          <w:bCs/>
          <w:szCs w:val="22"/>
        </w:rPr>
      </w:pPr>
      <w:r w:rsidRPr="00C04B58">
        <w:rPr>
          <w:rFonts w:asciiTheme="majorHAnsi" w:hAnsiTheme="majorHAnsi"/>
          <w:bCs/>
          <w:szCs w:val="22"/>
        </w:rPr>
        <w:t>AFC</w:t>
      </w:r>
      <w:r w:rsidR="00A13246" w:rsidRPr="00C04B58">
        <w:rPr>
          <w:rFonts w:asciiTheme="majorHAnsi" w:hAnsiTheme="majorHAnsi"/>
          <w:bCs/>
          <w:szCs w:val="22"/>
        </w:rPr>
        <w:tab/>
      </w:r>
      <w:r w:rsidR="00A13246" w:rsidRPr="00C04B58">
        <w:rPr>
          <w:rFonts w:asciiTheme="majorHAnsi" w:hAnsiTheme="majorHAnsi"/>
          <w:bCs/>
          <w:szCs w:val="22"/>
        </w:rPr>
        <w:tab/>
      </w:r>
      <w:r w:rsidR="00A13246" w:rsidRPr="00C04B58">
        <w:rPr>
          <w:rFonts w:asciiTheme="majorHAnsi" w:hAnsiTheme="majorHAnsi" w:cs="Arial"/>
          <w:szCs w:val="22"/>
          <w:lang w:val="en-GB"/>
        </w:rPr>
        <w:t>Astana Financial Centre</w:t>
      </w:r>
    </w:p>
    <w:p w14:paraId="742C0684" w14:textId="77777777" w:rsidR="00B82EC1" w:rsidRPr="00C04B58" w:rsidRDefault="00B82EC1" w:rsidP="008D13CD">
      <w:pPr>
        <w:rPr>
          <w:rFonts w:asciiTheme="majorHAnsi" w:hAnsiTheme="majorHAnsi"/>
          <w:bCs/>
          <w:szCs w:val="22"/>
        </w:rPr>
      </w:pPr>
      <w:r w:rsidRPr="00C04B58">
        <w:rPr>
          <w:rFonts w:asciiTheme="majorHAnsi" w:hAnsiTheme="majorHAnsi"/>
          <w:bCs/>
          <w:szCs w:val="22"/>
        </w:rPr>
        <w:t>ANMR</w:t>
      </w:r>
      <w:r w:rsidRPr="00C04B58">
        <w:rPr>
          <w:rFonts w:asciiTheme="majorHAnsi" w:hAnsiTheme="majorHAnsi"/>
          <w:bCs/>
          <w:szCs w:val="22"/>
        </w:rPr>
        <w:tab/>
      </w:r>
      <w:r w:rsidRPr="00C04B58">
        <w:rPr>
          <w:rFonts w:asciiTheme="majorHAnsi" w:hAnsiTheme="majorHAnsi"/>
          <w:bCs/>
          <w:szCs w:val="22"/>
        </w:rPr>
        <w:tab/>
      </w:r>
      <w:r w:rsidRPr="00C04B58">
        <w:rPr>
          <w:rFonts w:asciiTheme="majorHAnsi" w:hAnsiTheme="majorHAnsi" w:cs="Calibri"/>
          <w:szCs w:val="22"/>
        </w:rPr>
        <w:t>Agency of the Republic of Kazakhstan on Regulation of Natural Monopolies</w:t>
      </w:r>
    </w:p>
    <w:p w14:paraId="5802EED0" w14:textId="77777777" w:rsidR="00FB6EC8" w:rsidRPr="00C04B58" w:rsidRDefault="00FB6EC8" w:rsidP="008D13CD">
      <w:pPr>
        <w:rPr>
          <w:rFonts w:asciiTheme="majorHAnsi" w:hAnsiTheme="majorHAnsi"/>
          <w:bCs/>
          <w:szCs w:val="22"/>
        </w:rPr>
      </w:pPr>
      <w:r w:rsidRPr="00C04B58">
        <w:rPr>
          <w:rFonts w:asciiTheme="majorHAnsi" w:hAnsiTheme="majorHAnsi"/>
          <w:bCs/>
          <w:szCs w:val="22"/>
        </w:rPr>
        <w:t>APA</w:t>
      </w:r>
      <w:r w:rsidR="00A13246" w:rsidRPr="00C04B58">
        <w:rPr>
          <w:rFonts w:asciiTheme="majorHAnsi" w:hAnsiTheme="majorHAnsi"/>
          <w:bCs/>
          <w:szCs w:val="22"/>
        </w:rPr>
        <w:tab/>
      </w:r>
      <w:r w:rsidR="00A13246" w:rsidRPr="00C04B58">
        <w:rPr>
          <w:rFonts w:asciiTheme="majorHAnsi" w:hAnsiTheme="majorHAnsi"/>
          <w:bCs/>
          <w:szCs w:val="22"/>
        </w:rPr>
        <w:tab/>
        <w:t>Annual Plan of Actions</w:t>
      </w:r>
    </w:p>
    <w:p w14:paraId="03907AF5" w14:textId="77777777" w:rsidR="00FB6EC8" w:rsidRPr="00C04B58" w:rsidRDefault="00FB6EC8" w:rsidP="008D13CD">
      <w:pPr>
        <w:rPr>
          <w:rFonts w:asciiTheme="majorHAnsi" w:hAnsiTheme="majorHAnsi"/>
          <w:bCs/>
          <w:szCs w:val="22"/>
        </w:rPr>
      </w:pPr>
      <w:r w:rsidRPr="00C04B58">
        <w:rPr>
          <w:rFonts w:asciiTheme="majorHAnsi" w:hAnsiTheme="majorHAnsi"/>
          <w:bCs/>
          <w:szCs w:val="22"/>
        </w:rPr>
        <w:t>AsDB</w:t>
      </w:r>
      <w:r w:rsidR="00A13246" w:rsidRPr="00C04B58">
        <w:rPr>
          <w:rFonts w:asciiTheme="majorHAnsi" w:hAnsiTheme="majorHAnsi"/>
          <w:bCs/>
          <w:szCs w:val="22"/>
        </w:rPr>
        <w:tab/>
      </w:r>
      <w:r w:rsidR="00A13246" w:rsidRPr="00C04B58">
        <w:rPr>
          <w:rFonts w:asciiTheme="majorHAnsi" w:hAnsiTheme="majorHAnsi"/>
          <w:bCs/>
          <w:szCs w:val="22"/>
        </w:rPr>
        <w:tab/>
        <w:t>Asian Development Bank</w:t>
      </w:r>
    </w:p>
    <w:p w14:paraId="58C9B0DD" w14:textId="77777777" w:rsidR="00FB6EC8" w:rsidRPr="00C04B58" w:rsidRDefault="00FB6EC8" w:rsidP="008D13CD">
      <w:pPr>
        <w:rPr>
          <w:rFonts w:asciiTheme="majorHAnsi" w:hAnsiTheme="majorHAnsi"/>
          <w:bCs/>
          <w:szCs w:val="22"/>
        </w:rPr>
      </w:pPr>
      <w:r w:rsidRPr="00C04B58">
        <w:rPr>
          <w:rFonts w:asciiTheme="majorHAnsi" w:hAnsiTheme="majorHAnsi"/>
          <w:bCs/>
          <w:szCs w:val="22"/>
        </w:rPr>
        <w:t>AWP</w:t>
      </w:r>
      <w:r w:rsidR="00A13246" w:rsidRPr="00C04B58">
        <w:rPr>
          <w:rFonts w:asciiTheme="majorHAnsi" w:hAnsiTheme="majorHAnsi"/>
          <w:bCs/>
          <w:szCs w:val="22"/>
        </w:rPr>
        <w:tab/>
      </w:r>
      <w:r w:rsidR="00A13246" w:rsidRPr="00C04B58">
        <w:rPr>
          <w:rFonts w:asciiTheme="majorHAnsi" w:hAnsiTheme="majorHAnsi"/>
          <w:bCs/>
          <w:szCs w:val="22"/>
        </w:rPr>
        <w:tab/>
        <w:t>Annual Work Plan</w:t>
      </w:r>
    </w:p>
    <w:p w14:paraId="4C930067" w14:textId="77777777" w:rsidR="00FB6EC8" w:rsidRPr="00C04B58" w:rsidRDefault="00FB6EC8" w:rsidP="008D13CD">
      <w:pPr>
        <w:rPr>
          <w:rFonts w:asciiTheme="majorHAnsi" w:hAnsiTheme="majorHAnsi"/>
          <w:bCs/>
          <w:szCs w:val="22"/>
        </w:rPr>
      </w:pPr>
      <w:r w:rsidRPr="00C04B58">
        <w:rPr>
          <w:rFonts w:asciiTheme="majorHAnsi" w:hAnsiTheme="majorHAnsi"/>
          <w:bCs/>
          <w:szCs w:val="22"/>
        </w:rPr>
        <w:t>BAU</w:t>
      </w:r>
      <w:r w:rsidR="00A13246" w:rsidRPr="00C04B58">
        <w:rPr>
          <w:rFonts w:asciiTheme="majorHAnsi" w:hAnsiTheme="majorHAnsi"/>
          <w:bCs/>
          <w:szCs w:val="22"/>
        </w:rPr>
        <w:tab/>
      </w:r>
      <w:r w:rsidR="00A13246" w:rsidRPr="00C04B58">
        <w:rPr>
          <w:rFonts w:asciiTheme="majorHAnsi" w:hAnsiTheme="majorHAnsi"/>
          <w:bCs/>
          <w:szCs w:val="22"/>
        </w:rPr>
        <w:tab/>
        <w:t>Business-as-usual</w:t>
      </w:r>
    </w:p>
    <w:p w14:paraId="3E833B65" w14:textId="77777777" w:rsidR="00B82EC1" w:rsidRPr="00C04B58" w:rsidRDefault="00B82EC1" w:rsidP="008D13CD">
      <w:pPr>
        <w:rPr>
          <w:rFonts w:asciiTheme="majorHAnsi" w:hAnsiTheme="majorHAnsi"/>
          <w:bCs/>
          <w:szCs w:val="22"/>
        </w:rPr>
      </w:pPr>
      <w:r w:rsidRPr="00C04B58">
        <w:rPr>
          <w:rFonts w:asciiTheme="majorHAnsi" w:hAnsiTheme="majorHAnsi"/>
          <w:bCs/>
          <w:szCs w:val="22"/>
        </w:rPr>
        <w:t>CD</w:t>
      </w:r>
      <w:r w:rsidRPr="00C04B58">
        <w:rPr>
          <w:rFonts w:asciiTheme="majorHAnsi" w:hAnsiTheme="majorHAnsi"/>
          <w:bCs/>
          <w:szCs w:val="22"/>
        </w:rPr>
        <w:tab/>
      </w:r>
      <w:r w:rsidRPr="00C04B58">
        <w:rPr>
          <w:rFonts w:asciiTheme="majorHAnsi" w:hAnsiTheme="majorHAnsi"/>
          <w:bCs/>
          <w:szCs w:val="22"/>
        </w:rPr>
        <w:tab/>
        <w:t>Country Director</w:t>
      </w:r>
    </w:p>
    <w:p w14:paraId="4B8A7293" w14:textId="77777777" w:rsidR="00B82EC1" w:rsidRPr="00C04B58" w:rsidRDefault="00B82EC1" w:rsidP="008D13CD">
      <w:pPr>
        <w:rPr>
          <w:rFonts w:asciiTheme="majorHAnsi" w:hAnsiTheme="majorHAnsi"/>
          <w:bCs/>
          <w:szCs w:val="22"/>
        </w:rPr>
      </w:pPr>
      <w:r w:rsidRPr="00C04B58">
        <w:rPr>
          <w:rFonts w:asciiTheme="majorHAnsi" w:hAnsiTheme="majorHAnsi"/>
          <w:bCs/>
          <w:szCs w:val="22"/>
        </w:rPr>
        <w:t>CDR</w:t>
      </w:r>
      <w:r w:rsidRPr="00C04B58">
        <w:rPr>
          <w:rFonts w:asciiTheme="majorHAnsi" w:hAnsiTheme="majorHAnsi"/>
          <w:bCs/>
          <w:szCs w:val="22"/>
        </w:rPr>
        <w:tab/>
      </w:r>
      <w:r w:rsidRPr="00C04B58">
        <w:rPr>
          <w:rFonts w:asciiTheme="majorHAnsi" w:hAnsiTheme="majorHAnsi"/>
          <w:bCs/>
          <w:szCs w:val="22"/>
        </w:rPr>
        <w:tab/>
        <w:t>Combined Delivery Reports</w:t>
      </w:r>
    </w:p>
    <w:p w14:paraId="195A45ED" w14:textId="77777777" w:rsidR="00FB6EC8" w:rsidRPr="00C04B58" w:rsidRDefault="00FB6EC8" w:rsidP="008D13CD">
      <w:pPr>
        <w:rPr>
          <w:rFonts w:asciiTheme="majorHAnsi" w:hAnsiTheme="majorHAnsi"/>
          <w:bCs/>
          <w:szCs w:val="22"/>
        </w:rPr>
      </w:pPr>
      <w:r w:rsidRPr="00C04B58">
        <w:rPr>
          <w:rFonts w:asciiTheme="majorHAnsi" w:hAnsiTheme="majorHAnsi"/>
          <w:bCs/>
          <w:szCs w:val="22"/>
        </w:rPr>
        <w:t>CHP</w:t>
      </w:r>
      <w:r w:rsidR="00A13246" w:rsidRPr="00C04B58">
        <w:rPr>
          <w:rFonts w:asciiTheme="majorHAnsi" w:hAnsiTheme="majorHAnsi"/>
          <w:bCs/>
          <w:szCs w:val="22"/>
        </w:rPr>
        <w:tab/>
      </w:r>
      <w:r w:rsidR="00A13246" w:rsidRPr="00C04B58">
        <w:rPr>
          <w:rFonts w:asciiTheme="majorHAnsi" w:hAnsiTheme="majorHAnsi"/>
          <w:bCs/>
          <w:szCs w:val="22"/>
        </w:rPr>
        <w:tab/>
        <w:t>Combined Heat and Power</w:t>
      </w:r>
    </w:p>
    <w:p w14:paraId="37394461" w14:textId="77777777" w:rsidR="008D13CD" w:rsidRPr="00C04B58" w:rsidRDefault="008D13CD" w:rsidP="008D13CD">
      <w:pPr>
        <w:rPr>
          <w:rFonts w:asciiTheme="majorHAnsi" w:hAnsiTheme="majorHAnsi"/>
          <w:szCs w:val="22"/>
        </w:rPr>
      </w:pPr>
      <w:r w:rsidRPr="00C04B58">
        <w:rPr>
          <w:rFonts w:asciiTheme="majorHAnsi" w:hAnsiTheme="majorHAnsi"/>
          <w:bCs/>
          <w:szCs w:val="22"/>
        </w:rPr>
        <w:t>CO</w:t>
      </w:r>
      <w:r w:rsidRPr="00C04B58">
        <w:rPr>
          <w:rFonts w:asciiTheme="majorHAnsi" w:hAnsiTheme="majorHAnsi"/>
          <w:szCs w:val="22"/>
        </w:rPr>
        <w:tab/>
      </w:r>
      <w:r w:rsidRPr="00C04B58">
        <w:rPr>
          <w:rFonts w:asciiTheme="majorHAnsi" w:hAnsiTheme="majorHAnsi"/>
          <w:szCs w:val="22"/>
        </w:rPr>
        <w:tab/>
        <w:t>UNDP Country Office</w:t>
      </w:r>
    </w:p>
    <w:p w14:paraId="2B010851" w14:textId="77777777" w:rsidR="008D13CD" w:rsidRPr="00C04B58" w:rsidRDefault="008D13CD" w:rsidP="008D13CD">
      <w:pPr>
        <w:rPr>
          <w:rFonts w:asciiTheme="majorHAnsi" w:hAnsiTheme="majorHAnsi"/>
          <w:szCs w:val="22"/>
        </w:rPr>
      </w:pPr>
      <w:r w:rsidRPr="00C04B58">
        <w:rPr>
          <w:rFonts w:asciiTheme="majorHAnsi" w:hAnsiTheme="majorHAnsi"/>
          <w:bCs/>
          <w:szCs w:val="22"/>
        </w:rPr>
        <w:t>CO</w:t>
      </w:r>
      <w:r w:rsidRPr="00C04B58">
        <w:rPr>
          <w:rFonts w:asciiTheme="majorHAnsi" w:hAnsiTheme="majorHAnsi"/>
          <w:bCs/>
          <w:szCs w:val="22"/>
          <w:vertAlign w:val="subscript"/>
        </w:rPr>
        <w:t>2</w:t>
      </w:r>
      <w:r w:rsidRPr="00C04B58">
        <w:rPr>
          <w:rFonts w:asciiTheme="majorHAnsi" w:hAnsiTheme="majorHAnsi"/>
          <w:szCs w:val="22"/>
        </w:rPr>
        <w:tab/>
      </w:r>
      <w:r w:rsidRPr="00C04B58">
        <w:rPr>
          <w:rFonts w:asciiTheme="majorHAnsi" w:hAnsiTheme="majorHAnsi"/>
          <w:szCs w:val="22"/>
        </w:rPr>
        <w:tab/>
        <w:t>Carbon dioxide</w:t>
      </w:r>
    </w:p>
    <w:p w14:paraId="61A8E56A" w14:textId="77777777" w:rsidR="00FB6EC8" w:rsidRPr="00C04B58" w:rsidRDefault="00FB6EC8" w:rsidP="008D13CD">
      <w:pPr>
        <w:rPr>
          <w:rFonts w:asciiTheme="majorHAnsi" w:hAnsiTheme="majorHAnsi" w:cs="Arial"/>
          <w:bCs/>
          <w:szCs w:val="22"/>
          <w:lang w:eastAsia="fi-FI"/>
        </w:rPr>
      </w:pPr>
      <w:r w:rsidRPr="00C04B58">
        <w:rPr>
          <w:rFonts w:asciiTheme="majorHAnsi" w:hAnsiTheme="majorHAnsi" w:cs="Arial"/>
          <w:bCs/>
          <w:szCs w:val="22"/>
          <w:lang w:eastAsia="fi-FI"/>
        </w:rPr>
        <w:t>CTF</w:t>
      </w:r>
      <w:r w:rsidR="00A13246" w:rsidRPr="00C04B58">
        <w:rPr>
          <w:rFonts w:asciiTheme="majorHAnsi" w:hAnsiTheme="majorHAnsi" w:cs="Arial"/>
          <w:bCs/>
          <w:szCs w:val="22"/>
          <w:lang w:eastAsia="fi-FI"/>
        </w:rPr>
        <w:tab/>
      </w:r>
      <w:r w:rsidR="00A13246" w:rsidRPr="00C04B58">
        <w:rPr>
          <w:rFonts w:asciiTheme="majorHAnsi" w:hAnsiTheme="majorHAnsi" w:cs="Arial"/>
          <w:bCs/>
          <w:szCs w:val="22"/>
          <w:lang w:eastAsia="fi-FI"/>
        </w:rPr>
        <w:tab/>
        <w:t>Clean Technology Fund</w:t>
      </w:r>
    </w:p>
    <w:p w14:paraId="2775F31E" w14:textId="77777777" w:rsidR="00FB6EC8" w:rsidRPr="00C04B58" w:rsidRDefault="00FB6EC8" w:rsidP="004622EC">
      <w:pPr>
        <w:rPr>
          <w:rFonts w:asciiTheme="majorHAnsi" w:eastAsia="Times New Roman" w:hAnsiTheme="majorHAnsi"/>
          <w:szCs w:val="22"/>
        </w:rPr>
      </w:pPr>
      <w:r w:rsidRPr="00C04B58">
        <w:rPr>
          <w:rFonts w:asciiTheme="majorHAnsi" w:hAnsiTheme="majorHAnsi" w:cs="Arial"/>
          <w:bCs/>
          <w:szCs w:val="22"/>
          <w:lang w:eastAsia="fi-FI"/>
        </w:rPr>
        <w:t>DAMU</w:t>
      </w:r>
      <w:r w:rsidR="00A13246" w:rsidRPr="00C04B58">
        <w:rPr>
          <w:rFonts w:asciiTheme="majorHAnsi" w:hAnsiTheme="majorHAnsi" w:cs="Arial"/>
          <w:bCs/>
          <w:szCs w:val="22"/>
          <w:lang w:eastAsia="fi-FI"/>
        </w:rPr>
        <w:tab/>
      </w:r>
      <w:r w:rsidR="00A13246" w:rsidRPr="00C04B58">
        <w:rPr>
          <w:rFonts w:asciiTheme="majorHAnsi" w:hAnsiTheme="majorHAnsi" w:cs="Arial"/>
          <w:bCs/>
          <w:szCs w:val="22"/>
          <w:lang w:eastAsia="fi-FI"/>
        </w:rPr>
        <w:tab/>
      </w:r>
      <w:r w:rsidR="00806A0D" w:rsidRPr="00C04B58">
        <w:rPr>
          <w:rFonts w:asciiTheme="majorHAnsi" w:hAnsiTheme="majorHAnsi" w:cs="Arial"/>
          <w:bCs/>
          <w:szCs w:val="22"/>
          <w:lang w:eastAsia="fi-FI"/>
        </w:rPr>
        <w:t>Entrepreneurship Development Fund</w:t>
      </w:r>
    </w:p>
    <w:p w14:paraId="72FC970B" w14:textId="77777777" w:rsidR="00B82EC1" w:rsidRPr="00C04B58" w:rsidRDefault="00B82EC1" w:rsidP="008D13CD">
      <w:pPr>
        <w:rPr>
          <w:rFonts w:asciiTheme="majorHAnsi" w:hAnsiTheme="majorHAnsi" w:cs="Arial"/>
          <w:bCs/>
          <w:szCs w:val="22"/>
          <w:lang w:eastAsia="fi-FI"/>
        </w:rPr>
      </w:pPr>
      <w:r w:rsidRPr="00C04B58">
        <w:rPr>
          <w:rFonts w:asciiTheme="majorHAnsi" w:hAnsiTheme="majorHAnsi" w:cs="Arial"/>
          <w:bCs/>
          <w:szCs w:val="22"/>
          <w:lang w:eastAsia="fi-FI"/>
        </w:rPr>
        <w:t>DCD</w:t>
      </w:r>
      <w:r w:rsidRPr="00C04B58">
        <w:rPr>
          <w:rFonts w:asciiTheme="majorHAnsi" w:hAnsiTheme="majorHAnsi" w:cs="Arial"/>
          <w:bCs/>
          <w:szCs w:val="22"/>
          <w:lang w:eastAsia="fi-FI"/>
        </w:rPr>
        <w:tab/>
      </w:r>
      <w:r w:rsidRPr="00C04B58">
        <w:rPr>
          <w:rFonts w:asciiTheme="majorHAnsi" w:hAnsiTheme="majorHAnsi" w:cs="Arial"/>
          <w:bCs/>
          <w:szCs w:val="22"/>
          <w:lang w:eastAsia="fi-FI"/>
        </w:rPr>
        <w:tab/>
        <w:t>Deputy Country Director</w:t>
      </w:r>
    </w:p>
    <w:p w14:paraId="5F3B7655" w14:textId="77777777" w:rsidR="00FB6EC8" w:rsidRPr="00C04B58" w:rsidRDefault="00FB6EC8" w:rsidP="008D13CD">
      <w:pPr>
        <w:rPr>
          <w:rFonts w:asciiTheme="majorHAnsi" w:hAnsiTheme="majorHAnsi" w:cs="Arial"/>
          <w:bCs/>
          <w:szCs w:val="22"/>
          <w:lang w:eastAsia="fi-FI"/>
        </w:rPr>
      </w:pPr>
      <w:r w:rsidRPr="00C04B58">
        <w:rPr>
          <w:rFonts w:asciiTheme="majorHAnsi" w:hAnsiTheme="majorHAnsi" w:cs="Arial"/>
          <w:bCs/>
          <w:szCs w:val="22"/>
          <w:lang w:eastAsia="fi-FI"/>
        </w:rPr>
        <w:t>DREI</w:t>
      </w:r>
      <w:r w:rsidR="00806A0D" w:rsidRPr="00C04B58">
        <w:rPr>
          <w:rFonts w:asciiTheme="majorHAnsi" w:hAnsiTheme="majorHAnsi" w:cs="Arial"/>
          <w:bCs/>
          <w:szCs w:val="22"/>
          <w:lang w:eastAsia="fi-FI"/>
        </w:rPr>
        <w:tab/>
      </w:r>
      <w:r w:rsidR="00806A0D" w:rsidRPr="00C04B58">
        <w:rPr>
          <w:rFonts w:asciiTheme="majorHAnsi" w:hAnsiTheme="majorHAnsi" w:cs="Arial"/>
          <w:bCs/>
          <w:szCs w:val="22"/>
          <w:lang w:eastAsia="fi-FI"/>
        </w:rPr>
        <w:tab/>
        <w:t>Derisking Renewable Energy Investment</w:t>
      </w:r>
    </w:p>
    <w:p w14:paraId="0737861B" w14:textId="77777777" w:rsidR="00B82EC1" w:rsidRPr="00C04B58" w:rsidRDefault="00B82EC1" w:rsidP="008D13CD">
      <w:pPr>
        <w:rPr>
          <w:rFonts w:asciiTheme="majorHAnsi" w:hAnsiTheme="majorHAnsi" w:cs="Arial"/>
          <w:bCs/>
          <w:szCs w:val="22"/>
          <w:lang w:eastAsia="fi-FI"/>
        </w:rPr>
      </w:pPr>
      <w:r w:rsidRPr="00C04B58">
        <w:rPr>
          <w:rFonts w:asciiTheme="majorHAnsi" w:hAnsiTheme="majorHAnsi" w:cs="Arial"/>
          <w:bCs/>
          <w:szCs w:val="22"/>
          <w:lang w:eastAsia="fi-FI"/>
        </w:rPr>
        <w:t>DRR</w:t>
      </w:r>
      <w:r w:rsidRPr="00C04B58">
        <w:rPr>
          <w:rFonts w:asciiTheme="majorHAnsi" w:hAnsiTheme="majorHAnsi" w:cs="Arial"/>
          <w:bCs/>
          <w:szCs w:val="22"/>
          <w:lang w:eastAsia="fi-FI"/>
        </w:rPr>
        <w:tab/>
      </w:r>
      <w:r w:rsidRPr="00C04B58">
        <w:rPr>
          <w:rFonts w:asciiTheme="majorHAnsi" w:hAnsiTheme="majorHAnsi" w:cs="Arial"/>
          <w:bCs/>
          <w:szCs w:val="22"/>
          <w:lang w:eastAsia="fi-FI"/>
        </w:rPr>
        <w:tab/>
        <w:t>Deputy Resident Representative</w:t>
      </w:r>
    </w:p>
    <w:p w14:paraId="78206A82" w14:textId="77777777" w:rsidR="008D13CD" w:rsidRPr="00C04B58" w:rsidRDefault="008D13CD" w:rsidP="008D13CD">
      <w:pPr>
        <w:rPr>
          <w:rFonts w:asciiTheme="majorHAnsi" w:hAnsiTheme="majorHAnsi" w:cs="Arial"/>
          <w:bCs/>
          <w:szCs w:val="22"/>
          <w:lang w:eastAsia="fi-FI"/>
        </w:rPr>
      </w:pPr>
      <w:r w:rsidRPr="00C04B58">
        <w:rPr>
          <w:rFonts w:asciiTheme="majorHAnsi" w:hAnsiTheme="majorHAnsi" w:cs="Arial"/>
          <w:bCs/>
          <w:szCs w:val="22"/>
          <w:lang w:eastAsia="fi-FI"/>
        </w:rPr>
        <w:t>EBRD</w:t>
      </w:r>
      <w:r w:rsidRPr="00C04B58">
        <w:rPr>
          <w:rFonts w:asciiTheme="majorHAnsi" w:hAnsiTheme="majorHAnsi" w:cs="Arial"/>
          <w:bCs/>
          <w:szCs w:val="22"/>
          <w:lang w:eastAsia="fi-FI"/>
        </w:rPr>
        <w:tab/>
      </w:r>
      <w:r w:rsidRPr="00C04B58">
        <w:rPr>
          <w:rFonts w:asciiTheme="majorHAnsi" w:hAnsiTheme="majorHAnsi" w:cs="Arial"/>
          <w:bCs/>
          <w:szCs w:val="22"/>
          <w:lang w:eastAsia="fi-FI"/>
        </w:rPr>
        <w:tab/>
        <w:t xml:space="preserve">European Bank for Reconstruction and Development </w:t>
      </w:r>
    </w:p>
    <w:p w14:paraId="0EA2FFFB" w14:textId="77777777" w:rsidR="008D13CD" w:rsidRPr="00C04B58" w:rsidRDefault="008D13CD" w:rsidP="008D13CD">
      <w:pPr>
        <w:rPr>
          <w:rFonts w:asciiTheme="majorHAnsi" w:hAnsiTheme="majorHAnsi" w:cs="Arial"/>
          <w:szCs w:val="22"/>
          <w:lang w:eastAsia="fi-FI"/>
        </w:rPr>
      </w:pPr>
      <w:r w:rsidRPr="00C04B58">
        <w:rPr>
          <w:rFonts w:asciiTheme="majorHAnsi" w:hAnsiTheme="majorHAnsi" w:cs="Arial"/>
          <w:bCs/>
          <w:szCs w:val="22"/>
          <w:lang w:eastAsia="fi-FI"/>
        </w:rPr>
        <w:t>EE</w:t>
      </w:r>
      <w:r w:rsidRPr="00C04B58">
        <w:rPr>
          <w:rFonts w:asciiTheme="majorHAnsi" w:hAnsiTheme="majorHAnsi"/>
          <w:szCs w:val="22"/>
          <w:lang w:eastAsia="fi-FI"/>
        </w:rPr>
        <w:tab/>
      </w:r>
      <w:r w:rsidRPr="00C04B58">
        <w:rPr>
          <w:rFonts w:asciiTheme="majorHAnsi" w:hAnsiTheme="majorHAnsi"/>
          <w:szCs w:val="22"/>
          <w:lang w:eastAsia="fi-FI"/>
        </w:rPr>
        <w:tab/>
      </w:r>
      <w:r w:rsidRPr="00C04B58">
        <w:rPr>
          <w:rFonts w:asciiTheme="majorHAnsi" w:hAnsiTheme="majorHAnsi" w:cs="Arial"/>
          <w:szCs w:val="22"/>
          <w:lang w:eastAsia="fi-FI"/>
        </w:rPr>
        <w:t>Energy Efficiency</w:t>
      </w:r>
    </w:p>
    <w:p w14:paraId="1E42F250" w14:textId="77777777" w:rsidR="008D13CD" w:rsidRPr="00C04B58" w:rsidRDefault="008D13CD" w:rsidP="008D13CD">
      <w:pPr>
        <w:rPr>
          <w:rFonts w:asciiTheme="majorHAnsi" w:hAnsiTheme="majorHAnsi" w:cs="Arial"/>
          <w:bCs/>
          <w:szCs w:val="22"/>
        </w:rPr>
      </w:pPr>
      <w:r w:rsidRPr="00C04B58">
        <w:rPr>
          <w:rFonts w:asciiTheme="majorHAnsi" w:hAnsiTheme="majorHAnsi" w:cs="Arial"/>
          <w:bCs/>
          <w:szCs w:val="22"/>
        </w:rPr>
        <w:t>EIA</w:t>
      </w:r>
      <w:r w:rsidRPr="00C04B58">
        <w:rPr>
          <w:rFonts w:asciiTheme="majorHAnsi" w:hAnsiTheme="majorHAnsi" w:cs="Arial"/>
          <w:bCs/>
          <w:szCs w:val="22"/>
        </w:rPr>
        <w:tab/>
      </w:r>
      <w:r w:rsidRPr="00C04B58">
        <w:rPr>
          <w:rFonts w:asciiTheme="majorHAnsi" w:hAnsiTheme="majorHAnsi" w:cs="Arial"/>
          <w:bCs/>
          <w:szCs w:val="22"/>
        </w:rPr>
        <w:tab/>
        <w:t>Environmental Impact Assessment</w:t>
      </w:r>
    </w:p>
    <w:p w14:paraId="0956AE66"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EIB</w:t>
      </w:r>
      <w:r w:rsidR="00806A0D" w:rsidRPr="00C04B58">
        <w:rPr>
          <w:rFonts w:asciiTheme="majorHAnsi" w:hAnsiTheme="majorHAnsi" w:cs="Arial"/>
          <w:bCs/>
          <w:szCs w:val="22"/>
        </w:rPr>
        <w:tab/>
      </w:r>
      <w:r w:rsidR="00806A0D" w:rsidRPr="00C04B58">
        <w:rPr>
          <w:rFonts w:asciiTheme="majorHAnsi" w:hAnsiTheme="majorHAnsi" w:cs="Arial"/>
          <w:bCs/>
          <w:szCs w:val="22"/>
        </w:rPr>
        <w:tab/>
        <w:t>European Investment Bank</w:t>
      </w:r>
    </w:p>
    <w:p w14:paraId="5D6D2F88" w14:textId="77777777" w:rsidR="008D13CD" w:rsidRPr="00C04B58" w:rsidRDefault="008D13CD" w:rsidP="008D13CD">
      <w:pPr>
        <w:rPr>
          <w:rFonts w:asciiTheme="majorHAnsi" w:hAnsiTheme="majorHAnsi" w:cs="Arial"/>
          <w:bCs/>
          <w:szCs w:val="22"/>
        </w:rPr>
      </w:pPr>
      <w:r w:rsidRPr="00C04B58">
        <w:rPr>
          <w:rFonts w:asciiTheme="majorHAnsi" w:hAnsiTheme="majorHAnsi" w:cs="Arial"/>
          <w:bCs/>
          <w:szCs w:val="22"/>
        </w:rPr>
        <w:t>EMS</w:t>
      </w:r>
      <w:r w:rsidRPr="00C04B58">
        <w:rPr>
          <w:rFonts w:asciiTheme="majorHAnsi" w:hAnsiTheme="majorHAnsi" w:cs="Arial"/>
          <w:bCs/>
          <w:szCs w:val="22"/>
        </w:rPr>
        <w:tab/>
      </w:r>
      <w:r w:rsidRPr="00C04B58">
        <w:rPr>
          <w:rFonts w:asciiTheme="majorHAnsi" w:hAnsiTheme="majorHAnsi" w:cs="Arial"/>
          <w:bCs/>
          <w:szCs w:val="22"/>
        </w:rPr>
        <w:tab/>
        <w:t>Energy Management System</w:t>
      </w:r>
    </w:p>
    <w:p w14:paraId="40C56240" w14:textId="77777777" w:rsidR="008D13CD" w:rsidRPr="00C04B58" w:rsidRDefault="008D13CD" w:rsidP="008D13CD">
      <w:pPr>
        <w:rPr>
          <w:rFonts w:asciiTheme="majorHAnsi" w:hAnsiTheme="majorHAnsi" w:cs="Arial"/>
          <w:bCs/>
          <w:szCs w:val="22"/>
        </w:rPr>
      </w:pPr>
      <w:r w:rsidRPr="00C04B58">
        <w:rPr>
          <w:rFonts w:asciiTheme="majorHAnsi" w:hAnsiTheme="majorHAnsi" w:cs="Arial"/>
          <w:bCs/>
          <w:szCs w:val="22"/>
        </w:rPr>
        <w:t>EMIS</w:t>
      </w:r>
      <w:r w:rsidRPr="00C04B58">
        <w:rPr>
          <w:rFonts w:asciiTheme="majorHAnsi" w:hAnsiTheme="majorHAnsi" w:cs="Arial"/>
          <w:bCs/>
          <w:szCs w:val="22"/>
        </w:rPr>
        <w:tab/>
      </w:r>
      <w:r w:rsidRPr="00C04B58">
        <w:rPr>
          <w:rFonts w:asciiTheme="majorHAnsi" w:hAnsiTheme="majorHAnsi" w:cs="Arial"/>
          <w:bCs/>
          <w:szCs w:val="22"/>
        </w:rPr>
        <w:tab/>
        <w:t>Energy Management Information System</w:t>
      </w:r>
    </w:p>
    <w:p w14:paraId="6F571607" w14:textId="77777777" w:rsidR="00B82EC1" w:rsidRPr="00C04B58" w:rsidRDefault="00B82EC1" w:rsidP="008D13CD">
      <w:pPr>
        <w:rPr>
          <w:rFonts w:asciiTheme="majorHAnsi" w:hAnsiTheme="majorHAnsi" w:cs="Arial"/>
          <w:bCs/>
          <w:szCs w:val="22"/>
        </w:rPr>
      </w:pPr>
      <w:r w:rsidRPr="00C04B58">
        <w:rPr>
          <w:rFonts w:asciiTheme="majorHAnsi" w:hAnsiTheme="majorHAnsi" w:cs="Arial"/>
          <w:bCs/>
          <w:szCs w:val="22"/>
        </w:rPr>
        <w:t>ERC</w:t>
      </w:r>
      <w:r w:rsidRPr="00C04B58">
        <w:rPr>
          <w:rFonts w:asciiTheme="majorHAnsi" w:hAnsiTheme="majorHAnsi" w:cs="Arial"/>
          <w:bCs/>
          <w:szCs w:val="22"/>
        </w:rPr>
        <w:tab/>
      </w:r>
      <w:r w:rsidRPr="00C04B58">
        <w:rPr>
          <w:rFonts w:asciiTheme="majorHAnsi" w:hAnsiTheme="majorHAnsi" w:cs="Arial"/>
          <w:bCs/>
          <w:szCs w:val="22"/>
        </w:rPr>
        <w:tab/>
        <w:t>UNDP Evaluation Resources Center</w:t>
      </w:r>
    </w:p>
    <w:p w14:paraId="7AF4F024"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ESIA</w:t>
      </w:r>
      <w:r w:rsidR="00806A0D" w:rsidRPr="00C04B58">
        <w:rPr>
          <w:rFonts w:asciiTheme="majorHAnsi" w:hAnsiTheme="majorHAnsi" w:cs="Arial"/>
          <w:bCs/>
          <w:szCs w:val="22"/>
        </w:rPr>
        <w:tab/>
      </w:r>
      <w:r w:rsidR="00806A0D" w:rsidRPr="00C04B58">
        <w:rPr>
          <w:rFonts w:asciiTheme="majorHAnsi" w:hAnsiTheme="majorHAnsi" w:cs="Arial"/>
          <w:bCs/>
          <w:szCs w:val="22"/>
        </w:rPr>
        <w:tab/>
        <w:t>Environmental and Social Impact Assessment</w:t>
      </w:r>
    </w:p>
    <w:p w14:paraId="21ADA0F9"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EU</w:t>
      </w:r>
      <w:r w:rsidRPr="00C04B58">
        <w:rPr>
          <w:rFonts w:asciiTheme="majorHAnsi" w:hAnsiTheme="majorHAnsi" w:cs="Arial"/>
          <w:szCs w:val="22"/>
        </w:rPr>
        <w:tab/>
      </w:r>
      <w:r w:rsidRPr="00C04B58">
        <w:rPr>
          <w:rFonts w:asciiTheme="majorHAnsi" w:hAnsiTheme="majorHAnsi" w:cs="Arial"/>
          <w:szCs w:val="22"/>
        </w:rPr>
        <w:tab/>
        <w:t>European Union</w:t>
      </w:r>
    </w:p>
    <w:p w14:paraId="1D0528BB" w14:textId="77777777" w:rsidR="008D13CD" w:rsidRPr="00C04B58" w:rsidRDefault="008D13CD" w:rsidP="008D13CD">
      <w:pPr>
        <w:rPr>
          <w:rFonts w:asciiTheme="majorHAnsi" w:hAnsiTheme="majorHAnsi" w:cs="Arial"/>
          <w:bCs/>
          <w:szCs w:val="22"/>
        </w:rPr>
      </w:pPr>
      <w:r w:rsidRPr="00C04B58">
        <w:rPr>
          <w:rFonts w:asciiTheme="majorHAnsi" w:hAnsiTheme="majorHAnsi" w:cs="Arial"/>
          <w:bCs/>
          <w:szCs w:val="22"/>
        </w:rPr>
        <w:t>EUR</w:t>
      </w:r>
      <w:r w:rsidRPr="00C04B58">
        <w:rPr>
          <w:rFonts w:asciiTheme="majorHAnsi" w:hAnsiTheme="majorHAnsi" w:cs="Arial"/>
          <w:bCs/>
          <w:szCs w:val="22"/>
        </w:rPr>
        <w:tab/>
      </w:r>
      <w:r w:rsidRPr="00C04B58">
        <w:rPr>
          <w:rFonts w:asciiTheme="majorHAnsi" w:hAnsiTheme="majorHAnsi" w:cs="Arial"/>
          <w:bCs/>
          <w:szCs w:val="22"/>
        </w:rPr>
        <w:tab/>
        <w:t>Euros</w:t>
      </w:r>
    </w:p>
    <w:p w14:paraId="69F85138"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FFSA</w:t>
      </w:r>
      <w:r w:rsidR="00806A0D" w:rsidRPr="00C04B58">
        <w:rPr>
          <w:rFonts w:asciiTheme="majorHAnsi" w:hAnsiTheme="majorHAnsi" w:cs="Arial"/>
          <w:bCs/>
          <w:szCs w:val="22"/>
        </w:rPr>
        <w:tab/>
      </w:r>
      <w:r w:rsidR="00806A0D" w:rsidRPr="00C04B58">
        <w:rPr>
          <w:rFonts w:asciiTheme="majorHAnsi" w:hAnsiTheme="majorHAnsi" w:cs="Arial"/>
          <w:bCs/>
          <w:szCs w:val="22"/>
        </w:rPr>
        <w:tab/>
        <w:t>Fund for Financial Support of Agriculture</w:t>
      </w:r>
    </w:p>
    <w:p w14:paraId="7650AF87"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FiT</w:t>
      </w:r>
      <w:r w:rsidR="00806A0D" w:rsidRPr="00C04B58">
        <w:rPr>
          <w:rFonts w:asciiTheme="majorHAnsi" w:hAnsiTheme="majorHAnsi" w:cs="Arial"/>
          <w:bCs/>
          <w:szCs w:val="22"/>
        </w:rPr>
        <w:tab/>
      </w:r>
      <w:r w:rsidR="00806A0D" w:rsidRPr="00C04B58">
        <w:rPr>
          <w:rFonts w:asciiTheme="majorHAnsi" w:hAnsiTheme="majorHAnsi" w:cs="Arial"/>
          <w:bCs/>
          <w:szCs w:val="22"/>
        </w:rPr>
        <w:tab/>
        <w:t>Feed in Tariff</w:t>
      </w:r>
    </w:p>
    <w:p w14:paraId="106AB440" w14:textId="77777777" w:rsidR="0051197F" w:rsidRPr="00C04B58" w:rsidRDefault="0051197F" w:rsidP="008D13CD">
      <w:pPr>
        <w:rPr>
          <w:rFonts w:asciiTheme="majorHAnsi" w:hAnsiTheme="majorHAnsi" w:cs="Arial"/>
          <w:bCs/>
          <w:szCs w:val="22"/>
        </w:rPr>
      </w:pPr>
      <w:r w:rsidRPr="00C04B58">
        <w:rPr>
          <w:rFonts w:asciiTheme="majorHAnsi" w:hAnsiTheme="majorHAnsi" w:cs="Arial"/>
          <w:bCs/>
          <w:szCs w:val="22"/>
        </w:rPr>
        <w:t>FSP</w:t>
      </w:r>
      <w:r w:rsidRPr="00C04B58">
        <w:rPr>
          <w:rFonts w:asciiTheme="majorHAnsi" w:hAnsiTheme="majorHAnsi" w:cs="Arial"/>
          <w:bCs/>
          <w:szCs w:val="22"/>
        </w:rPr>
        <w:tab/>
      </w:r>
      <w:r w:rsidRPr="00C04B58">
        <w:rPr>
          <w:rFonts w:asciiTheme="majorHAnsi" w:hAnsiTheme="majorHAnsi" w:cs="Arial"/>
          <w:bCs/>
          <w:szCs w:val="22"/>
        </w:rPr>
        <w:tab/>
        <w:t>Full sized project</w:t>
      </w:r>
    </w:p>
    <w:p w14:paraId="6891A56F"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GDP</w:t>
      </w:r>
      <w:r w:rsidRPr="00C04B58">
        <w:rPr>
          <w:rFonts w:asciiTheme="majorHAnsi" w:hAnsiTheme="majorHAnsi" w:cs="Arial"/>
          <w:szCs w:val="22"/>
        </w:rPr>
        <w:tab/>
      </w:r>
      <w:r w:rsidRPr="00C04B58">
        <w:rPr>
          <w:rFonts w:asciiTheme="majorHAnsi" w:hAnsiTheme="majorHAnsi" w:cs="Arial"/>
          <w:szCs w:val="22"/>
        </w:rPr>
        <w:tab/>
        <w:t>Gross Domestic Product</w:t>
      </w:r>
    </w:p>
    <w:p w14:paraId="36847748"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GEF</w:t>
      </w:r>
      <w:r w:rsidRPr="00C04B58">
        <w:rPr>
          <w:rFonts w:asciiTheme="majorHAnsi" w:hAnsiTheme="majorHAnsi" w:cs="Arial"/>
          <w:szCs w:val="22"/>
        </w:rPr>
        <w:tab/>
      </w:r>
      <w:r w:rsidRPr="00C04B58">
        <w:rPr>
          <w:rFonts w:asciiTheme="majorHAnsi" w:hAnsiTheme="majorHAnsi" w:cs="Arial"/>
          <w:szCs w:val="22"/>
        </w:rPr>
        <w:tab/>
        <w:t>Global Environment Facility</w:t>
      </w:r>
    </w:p>
    <w:p w14:paraId="12E0C479" w14:textId="77777777" w:rsidR="0051197F" w:rsidRPr="00C04B58" w:rsidRDefault="0051197F" w:rsidP="008D13CD">
      <w:pPr>
        <w:rPr>
          <w:rFonts w:asciiTheme="majorHAnsi" w:hAnsiTheme="majorHAnsi" w:cs="Arial"/>
          <w:szCs w:val="22"/>
        </w:rPr>
      </w:pPr>
      <w:r w:rsidRPr="00C04B58">
        <w:rPr>
          <w:rFonts w:asciiTheme="majorHAnsi" w:hAnsiTheme="majorHAnsi" w:cs="Arial"/>
          <w:szCs w:val="22"/>
        </w:rPr>
        <w:t>GEF Sec</w:t>
      </w:r>
      <w:r w:rsidRPr="00C04B58">
        <w:rPr>
          <w:rFonts w:asciiTheme="majorHAnsi" w:hAnsiTheme="majorHAnsi" w:cs="Arial"/>
          <w:szCs w:val="22"/>
        </w:rPr>
        <w:tab/>
      </w:r>
      <w:r w:rsidRPr="00C04B58">
        <w:rPr>
          <w:rFonts w:asciiTheme="majorHAnsi" w:hAnsiTheme="majorHAnsi" w:cs="Arial"/>
          <w:szCs w:val="22"/>
        </w:rPr>
        <w:tab/>
        <w:t>Global Environment Facility Secretariat</w:t>
      </w:r>
    </w:p>
    <w:p w14:paraId="53DE1C17"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GHG</w:t>
      </w:r>
      <w:r w:rsidRPr="00C04B58">
        <w:rPr>
          <w:rFonts w:asciiTheme="majorHAnsi" w:hAnsiTheme="majorHAnsi" w:cs="Arial"/>
          <w:szCs w:val="22"/>
        </w:rPr>
        <w:tab/>
      </w:r>
      <w:r w:rsidRPr="00C04B58">
        <w:rPr>
          <w:rFonts w:asciiTheme="majorHAnsi" w:hAnsiTheme="majorHAnsi" w:cs="Arial"/>
          <w:szCs w:val="22"/>
        </w:rPr>
        <w:tab/>
        <w:t>Greenhouse Gas</w:t>
      </w:r>
    </w:p>
    <w:p w14:paraId="0AE878CC" w14:textId="77777777" w:rsidR="008D13CD" w:rsidRPr="00C04B58" w:rsidRDefault="008D13CD" w:rsidP="008D13CD">
      <w:pPr>
        <w:rPr>
          <w:rFonts w:asciiTheme="majorHAnsi" w:hAnsiTheme="majorHAnsi" w:cs="Arial"/>
          <w:bCs/>
          <w:szCs w:val="22"/>
        </w:rPr>
      </w:pPr>
      <w:r w:rsidRPr="00C04B58">
        <w:rPr>
          <w:rFonts w:asciiTheme="majorHAnsi" w:hAnsiTheme="majorHAnsi" w:cs="Arial"/>
          <w:bCs/>
          <w:szCs w:val="22"/>
        </w:rPr>
        <w:t>GWh</w:t>
      </w:r>
      <w:r w:rsidRPr="00C04B58">
        <w:rPr>
          <w:rFonts w:asciiTheme="majorHAnsi" w:hAnsiTheme="majorHAnsi" w:cs="Arial"/>
          <w:bCs/>
          <w:szCs w:val="22"/>
        </w:rPr>
        <w:tab/>
      </w:r>
      <w:r w:rsidRPr="00C04B58">
        <w:rPr>
          <w:rFonts w:asciiTheme="majorHAnsi" w:hAnsiTheme="majorHAnsi" w:cs="Arial"/>
          <w:bCs/>
          <w:szCs w:val="22"/>
        </w:rPr>
        <w:tab/>
      </w:r>
      <w:r w:rsidR="00BE7649" w:rsidRPr="00C04B58">
        <w:rPr>
          <w:rFonts w:asciiTheme="majorHAnsi" w:hAnsiTheme="majorHAnsi" w:cs="Arial"/>
          <w:bCs/>
          <w:szCs w:val="22"/>
        </w:rPr>
        <w:t>Gigawatt hour</w:t>
      </w:r>
    </w:p>
    <w:p w14:paraId="136EE6CE"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HQ</w:t>
      </w:r>
      <w:r w:rsidRPr="00C04B58">
        <w:rPr>
          <w:rFonts w:asciiTheme="majorHAnsi" w:hAnsiTheme="majorHAnsi" w:cs="Arial"/>
          <w:szCs w:val="22"/>
        </w:rPr>
        <w:tab/>
      </w:r>
      <w:r w:rsidRPr="00C04B58">
        <w:rPr>
          <w:rFonts w:asciiTheme="majorHAnsi" w:hAnsiTheme="majorHAnsi" w:cs="Arial"/>
          <w:szCs w:val="22"/>
        </w:rPr>
        <w:tab/>
        <w:t>UNDP Headquarters</w:t>
      </w:r>
    </w:p>
    <w:p w14:paraId="20992542" w14:textId="77777777" w:rsidR="004F2521" w:rsidRPr="00C04B58" w:rsidRDefault="004F2521" w:rsidP="008D13CD">
      <w:pPr>
        <w:rPr>
          <w:rFonts w:asciiTheme="majorHAnsi" w:hAnsiTheme="majorHAnsi" w:cs="Arial"/>
          <w:bCs/>
          <w:szCs w:val="22"/>
        </w:rPr>
      </w:pPr>
      <w:r w:rsidRPr="00C04B58">
        <w:rPr>
          <w:rFonts w:asciiTheme="majorHAnsi" w:hAnsiTheme="majorHAnsi" w:cs="Arial"/>
          <w:bCs/>
          <w:szCs w:val="22"/>
        </w:rPr>
        <w:t>IDB</w:t>
      </w:r>
      <w:r w:rsidR="00806A0D" w:rsidRPr="00C04B58">
        <w:rPr>
          <w:rFonts w:asciiTheme="majorHAnsi" w:hAnsiTheme="majorHAnsi" w:cs="Arial"/>
          <w:bCs/>
          <w:szCs w:val="22"/>
        </w:rPr>
        <w:tab/>
      </w:r>
      <w:r w:rsidR="00806A0D" w:rsidRPr="00C04B58">
        <w:rPr>
          <w:rFonts w:asciiTheme="majorHAnsi" w:hAnsiTheme="majorHAnsi" w:cs="Arial"/>
          <w:bCs/>
          <w:szCs w:val="22"/>
        </w:rPr>
        <w:tab/>
        <w:t>Islamic Development Bank</w:t>
      </w:r>
    </w:p>
    <w:p w14:paraId="2E372633"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IEO</w:t>
      </w:r>
      <w:r w:rsidR="00806A0D" w:rsidRPr="00C04B58">
        <w:rPr>
          <w:rFonts w:asciiTheme="majorHAnsi" w:hAnsiTheme="majorHAnsi" w:cs="Arial"/>
          <w:bCs/>
          <w:szCs w:val="22"/>
        </w:rPr>
        <w:tab/>
      </w:r>
      <w:r w:rsidR="00806A0D" w:rsidRPr="00C04B58">
        <w:rPr>
          <w:rFonts w:asciiTheme="majorHAnsi" w:hAnsiTheme="majorHAnsi" w:cs="Arial"/>
          <w:bCs/>
          <w:szCs w:val="22"/>
        </w:rPr>
        <w:tab/>
        <w:t>Independent Evaluation Office</w:t>
      </w:r>
    </w:p>
    <w:p w14:paraId="14C14879"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IFC</w:t>
      </w:r>
      <w:r w:rsidR="00806A0D" w:rsidRPr="00C04B58">
        <w:rPr>
          <w:rFonts w:asciiTheme="majorHAnsi" w:hAnsiTheme="majorHAnsi" w:cs="Arial"/>
          <w:bCs/>
          <w:szCs w:val="22"/>
        </w:rPr>
        <w:tab/>
      </w:r>
      <w:r w:rsidR="00806A0D" w:rsidRPr="00C04B58">
        <w:rPr>
          <w:rFonts w:asciiTheme="majorHAnsi" w:hAnsiTheme="majorHAnsi" w:cs="Arial"/>
          <w:bCs/>
          <w:szCs w:val="22"/>
        </w:rPr>
        <w:tab/>
        <w:t>International Finance Corporation</w:t>
      </w:r>
    </w:p>
    <w:p w14:paraId="56060A8B" w14:textId="77777777" w:rsidR="004F2521" w:rsidRPr="00C04B58" w:rsidRDefault="004F2521" w:rsidP="008D13CD">
      <w:pPr>
        <w:rPr>
          <w:rFonts w:asciiTheme="majorHAnsi" w:hAnsiTheme="majorHAnsi" w:cs="Arial"/>
          <w:bCs/>
          <w:szCs w:val="22"/>
        </w:rPr>
      </w:pPr>
      <w:r w:rsidRPr="00C04B58">
        <w:rPr>
          <w:rFonts w:asciiTheme="majorHAnsi" w:hAnsiTheme="majorHAnsi" w:cs="Arial"/>
          <w:bCs/>
          <w:szCs w:val="22"/>
        </w:rPr>
        <w:t>IFI</w:t>
      </w:r>
      <w:r w:rsidR="00806A0D" w:rsidRPr="00C04B58">
        <w:rPr>
          <w:rFonts w:asciiTheme="majorHAnsi" w:hAnsiTheme="majorHAnsi" w:cs="Arial"/>
          <w:bCs/>
          <w:szCs w:val="22"/>
        </w:rPr>
        <w:tab/>
      </w:r>
      <w:r w:rsidR="00806A0D" w:rsidRPr="00C04B58">
        <w:rPr>
          <w:rFonts w:asciiTheme="majorHAnsi" w:hAnsiTheme="majorHAnsi" w:cs="Arial"/>
          <w:bCs/>
          <w:szCs w:val="22"/>
        </w:rPr>
        <w:tab/>
        <w:t>International Financial Institutions</w:t>
      </w:r>
    </w:p>
    <w:p w14:paraId="40CF665D" w14:textId="77777777" w:rsidR="00B82EC1" w:rsidRPr="00C04B58" w:rsidRDefault="00B82EC1" w:rsidP="008D13CD">
      <w:pPr>
        <w:rPr>
          <w:rFonts w:asciiTheme="majorHAnsi" w:hAnsiTheme="majorHAnsi" w:cs="Arial"/>
          <w:bCs/>
          <w:szCs w:val="22"/>
        </w:rPr>
      </w:pPr>
      <w:r w:rsidRPr="00C04B58">
        <w:rPr>
          <w:rFonts w:asciiTheme="majorHAnsi" w:hAnsiTheme="majorHAnsi" w:cs="Arial"/>
          <w:bCs/>
          <w:szCs w:val="22"/>
        </w:rPr>
        <w:t>INV</w:t>
      </w:r>
      <w:r w:rsidRPr="00C04B58">
        <w:rPr>
          <w:rFonts w:asciiTheme="majorHAnsi" w:hAnsiTheme="majorHAnsi" w:cs="Arial"/>
          <w:bCs/>
          <w:szCs w:val="22"/>
        </w:rPr>
        <w:tab/>
      </w:r>
      <w:r w:rsidRPr="00C04B58">
        <w:rPr>
          <w:rFonts w:asciiTheme="majorHAnsi" w:hAnsiTheme="majorHAnsi" w:cs="Arial"/>
          <w:bCs/>
          <w:szCs w:val="22"/>
        </w:rPr>
        <w:tab/>
        <w:t>Investment</w:t>
      </w:r>
    </w:p>
    <w:p w14:paraId="6F96DEE4"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IPP</w:t>
      </w:r>
      <w:r w:rsidR="00806A0D" w:rsidRPr="00C04B58">
        <w:rPr>
          <w:rFonts w:asciiTheme="majorHAnsi" w:hAnsiTheme="majorHAnsi" w:cs="Arial"/>
          <w:bCs/>
          <w:szCs w:val="22"/>
        </w:rPr>
        <w:tab/>
      </w:r>
      <w:r w:rsidR="00806A0D" w:rsidRPr="00C04B58">
        <w:rPr>
          <w:rFonts w:asciiTheme="majorHAnsi" w:hAnsiTheme="majorHAnsi" w:cs="Arial"/>
          <w:bCs/>
          <w:szCs w:val="22"/>
        </w:rPr>
        <w:tab/>
        <w:t>Independent Power Producer</w:t>
      </w:r>
    </w:p>
    <w:p w14:paraId="09F1BA42" w14:textId="77777777" w:rsidR="00FB6EC8" w:rsidRPr="00C04B58" w:rsidRDefault="00717BFB" w:rsidP="008D13CD">
      <w:pPr>
        <w:rPr>
          <w:rFonts w:asciiTheme="majorHAnsi" w:hAnsiTheme="majorHAnsi" w:cs="Arial"/>
          <w:bCs/>
          <w:szCs w:val="22"/>
        </w:rPr>
      </w:pPr>
      <w:r w:rsidRPr="00C04B58">
        <w:rPr>
          <w:rFonts w:asciiTheme="majorHAnsi" w:hAnsiTheme="majorHAnsi" w:cs="Arial"/>
          <w:bCs/>
          <w:szCs w:val="22"/>
        </w:rPr>
        <w:t>IRR</w:t>
      </w:r>
      <w:r w:rsidR="00FB6EC8" w:rsidRPr="00C04B58">
        <w:rPr>
          <w:rFonts w:asciiTheme="majorHAnsi" w:hAnsiTheme="majorHAnsi" w:cs="Arial"/>
          <w:bCs/>
          <w:szCs w:val="22"/>
        </w:rPr>
        <w:t>F</w:t>
      </w:r>
      <w:r w:rsidR="00806A0D" w:rsidRPr="00C04B58">
        <w:rPr>
          <w:rFonts w:asciiTheme="majorHAnsi" w:hAnsiTheme="majorHAnsi" w:cs="Arial"/>
          <w:bCs/>
          <w:szCs w:val="22"/>
        </w:rPr>
        <w:tab/>
      </w:r>
      <w:r w:rsidR="00806A0D" w:rsidRPr="00C04B58">
        <w:rPr>
          <w:rFonts w:asciiTheme="majorHAnsi" w:hAnsiTheme="majorHAnsi" w:cs="Arial"/>
          <w:bCs/>
          <w:szCs w:val="22"/>
        </w:rPr>
        <w:tab/>
        <w:t>Integrated Results and Resources Framework</w:t>
      </w:r>
    </w:p>
    <w:p w14:paraId="198318F9"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KCCMP</w:t>
      </w:r>
      <w:r w:rsidR="00717BFB" w:rsidRPr="00C04B58">
        <w:rPr>
          <w:rFonts w:asciiTheme="majorHAnsi" w:hAnsiTheme="majorHAnsi" w:cs="Arial"/>
          <w:bCs/>
          <w:szCs w:val="22"/>
        </w:rPr>
        <w:tab/>
      </w:r>
      <w:r w:rsidR="00717BFB" w:rsidRPr="00C04B58">
        <w:rPr>
          <w:rFonts w:asciiTheme="majorHAnsi" w:hAnsiTheme="majorHAnsi" w:cs="Arial"/>
          <w:bCs/>
          <w:szCs w:val="22"/>
        </w:rPr>
        <w:tab/>
        <w:t>Kazakhstan Climate Change Mitigation Program</w:t>
      </w:r>
    </w:p>
    <w:p w14:paraId="5561B543"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KEGOC</w:t>
      </w:r>
      <w:r w:rsidR="00717BFB" w:rsidRPr="00C04B58">
        <w:rPr>
          <w:rFonts w:asciiTheme="majorHAnsi" w:hAnsiTheme="majorHAnsi" w:cs="Arial"/>
          <w:bCs/>
          <w:szCs w:val="22"/>
        </w:rPr>
        <w:tab/>
      </w:r>
      <w:r w:rsidR="00717BFB" w:rsidRPr="00C04B58">
        <w:rPr>
          <w:rFonts w:asciiTheme="majorHAnsi" w:hAnsiTheme="majorHAnsi" w:cs="Arial"/>
          <w:bCs/>
          <w:szCs w:val="22"/>
        </w:rPr>
        <w:tab/>
        <w:t>Kazakhstan Electricity Grid Operating Company</w:t>
      </w:r>
    </w:p>
    <w:p w14:paraId="2073BD02"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KZT</w:t>
      </w:r>
      <w:r w:rsidR="00717BFB" w:rsidRPr="00C04B58">
        <w:rPr>
          <w:rFonts w:asciiTheme="majorHAnsi" w:hAnsiTheme="majorHAnsi" w:cs="Arial"/>
          <w:bCs/>
          <w:szCs w:val="22"/>
        </w:rPr>
        <w:tab/>
      </w:r>
      <w:r w:rsidR="00717BFB" w:rsidRPr="00C04B58">
        <w:rPr>
          <w:rFonts w:asciiTheme="majorHAnsi" w:hAnsiTheme="majorHAnsi" w:cs="Arial"/>
          <w:bCs/>
          <w:szCs w:val="22"/>
        </w:rPr>
        <w:tab/>
        <w:t>Kazakhstan Tenge</w:t>
      </w:r>
    </w:p>
    <w:p w14:paraId="1326BE43"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LCOE</w:t>
      </w:r>
      <w:r w:rsidR="00717BFB" w:rsidRPr="00C04B58">
        <w:rPr>
          <w:rFonts w:asciiTheme="majorHAnsi" w:hAnsiTheme="majorHAnsi" w:cs="Arial"/>
          <w:bCs/>
          <w:szCs w:val="22"/>
        </w:rPr>
        <w:tab/>
      </w:r>
      <w:r w:rsidR="00717BFB" w:rsidRPr="00C04B58">
        <w:rPr>
          <w:rFonts w:asciiTheme="majorHAnsi" w:hAnsiTheme="majorHAnsi" w:cs="Arial"/>
          <w:bCs/>
          <w:szCs w:val="22"/>
        </w:rPr>
        <w:tab/>
        <w:t>Levelized cost of electricity</w:t>
      </w:r>
    </w:p>
    <w:p w14:paraId="505DBD39" w14:textId="77777777" w:rsidR="00B82EC1" w:rsidRPr="00C04B58" w:rsidRDefault="00B82EC1" w:rsidP="008D13CD">
      <w:pPr>
        <w:rPr>
          <w:rFonts w:asciiTheme="majorHAnsi" w:hAnsiTheme="majorHAnsi" w:cs="Arial"/>
          <w:bCs/>
          <w:szCs w:val="22"/>
        </w:rPr>
      </w:pPr>
      <w:r w:rsidRPr="00C04B58">
        <w:rPr>
          <w:rFonts w:asciiTheme="majorHAnsi" w:hAnsiTheme="majorHAnsi" w:cs="Arial"/>
          <w:bCs/>
          <w:szCs w:val="22"/>
        </w:rPr>
        <w:t>LULUCF</w:t>
      </w:r>
      <w:r w:rsidRPr="00C04B58">
        <w:rPr>
          <w:rFonts w:asciiTheme="majorHAnsi" w:hAnsiTheme="majorHAnsi" w:cs="Arial"/>
          <w:bCs/>
          <w:szCs w:val="22"/>
        </w:rPr>
        <w:tab/>
      </w:r>
      <w:r w:rsidRPr="00C04B58">
        <w:rPr>
          <w:rFonts w:asciiTheme="majorHAnsi" w:hAnsiTheme="majorHAnsi" w:cs="Arial"/>
          <w:bCs/>
          <w:szCs w:val="22"/>
        </w:rPr>
        <w:tab/>
        <w:t>Land use, land-use change and forestry</w:t>
      </w:r>
    </w:p>
    <w:p w14:paraId="373105FB" w14:textId="77777777" w:rsidR="00B82EC1" w:rsidRPr="00C04B58" w:rsidRDefault="00B82EC1" w:rsidP="008D13CD">
      <w:pPr>
        <w:rPr>
          <w:rFonts w:asciiTheme="majorHAnsi" w:hAnsiTheme="majorHAnsi" w:cs="Arial"/>
          <w:bCs/>
          <w:szCs w:val="22"/>
        </w:rPr>
      </w:pPr>
      <w:r w:rsidRPr="00C04B58">
        <w:rPr>
          <w:rFonts w:asciiTheme="majorHAnsi" w:hAnsiTheme="majorHAnsi" w:cs="Arial"/>
          <w:bCs/>
          <w:szCs w:val="22"/>
        </w:rPr>
        <w:t>MoE</w:t>
      </w:r>
      <w:r w:rsidRPr="00C04B58">
        <w:rPr>
          <w:rFonts w:asciiTheme="majorHAnsi" w:hAnsiTheme="majorHAnsi" w:cs="Arial"/>
          <w:bCs/>
          <w:szCs w:val="22"/>
        </w:rPr>
        <w:tab/>
      </w:r>
      <w:r w:rsidRPr="00C04B58">
        <w:rPr>
          <w:rFonts w:asciiTheme="majorHAnsi" w:hAnsiTheme="majorHAnsi" w:cs="Arial"/>
          <w:bCs/>
          <w:szCs w:val="22"/>
        </w:rPr>
        <w:tab/>
        <w:t>Ministry of Energy</w:t>
      </w:r>
    </w:p>
    <w:p w14:paraId="6EBF3297"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M&amp;E</w:t>
      </w:r>
      <w:r w:rsidRPr="00C04B58">
        <w:rPr>
          <w:rFonts w:asciiTheme="majorHAnsi" w:hAnsiTheme="majorHAnsi" w:cs="Arial"/>
          <w:szCs w:val="22"/>
        </w:rPr>
        <w:tab/>
      </w:r>
      <w:r w:rsidRPr="00C04B58">
        <w:rPr>
          <w:rFonts w:asciiTheme="majorHAnsi" w:hAnsiTheme="majorHAnsi" w:cs="Arial"/>
          <w:szCs w:val="22"/>
        </w:rPr>
        <w:tab/>
        <w:t>Monitoring and Evaluation</w:t>
      </w:r>
    </w:p>
    <w:p w14:paraId="3804C4D7" w14:textId="77777777" w:rsidR="008D13CD" w:rsidRPr="00C04B58" w:rsidRDefault="008D13CD" w:rsidP="008D13CD">
      <w:pPr>
        <w:rPr>
          <w:rFonts w:asciiTheme="majorHAnsi" w:hAnsiTheme="majorHAnsi" w:cs="Arial"/>
          <w:bCs/>
          <w:szCs w:val="22"/>
        </w:rPr>
      </w:pPr>
      <w:r w:rsidRPr="00C04B58">
        <w:rPr>
          <w:rFonts w:asciiTheme="majorHAnsi" w:hAnsiTheme="majorHAnsi" w:cs="Arial"/>
          <w:bCs/>
          <w:szCs w:val="22"/>
        </w:rPr>
        <w:t>MRV</w:t>
      </w:r>
      <w:r w:rsidRPr="00C04B58">
        <w:rPr>
          <w:rFonts w:asciiTheme="majorHAnsi" w:hAnsiTheme="majorHAnsi" w:cs="Arial"/>
          <w:bCs/>
          <w:szCs w:val="22"/>
        </w:rPr>
        <w:tab/>
      </w:r>
      <w:r w:rsidRPr="00C04B58">
        <w:rPr>
          <w:rFonts w:asciiTheme="majorHAnsi" w:hAnsiTheme="majorHAnsi" w:cs="Arial"/>
          <w:bCs/>
          <w:szCs w:val="22"/>
        </w:rPr>
        <w:tab/>
        <w:t>Monitoring, Reporting and Verification</w:t>
      </w:r>
    </w:p>
    <w:p w14:paraId="2A003ADB"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MTR</w:t>
      </w:r>
      <w:r w:rsidR="00717BFB" w:rsidRPr="00C04B58">
        <w:rPr>
          <w:rFonts w:asciiTheme="majorHAnsi" w:hAnsiTheme="majorHAnsi" w:cs="Arial"/>
          <w:bCs/>
          <w:szCs w:val="22"/>
        </w:rPr>
        <w:tab/>
      </w:r>
      <w:r w:rsidR="00717BFB" w:rsidRPr="00C04B58">
        <w:rPr>
          <w:rFonts w:asciiTheme="majorHAnsi" w:hAnsiTheme="majorHAnsi" w:cs="Arial"/>
          <w:bCs/>
          <w:szCs w:val="22"/>
        </w:rPr>
        <w:tab/>
        <w:t>Mid-term review</w:t>
      </w:r>
    </w:p>
    <w:p w14:paraId="65DEB9B9"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lastRenderedPageBreak/>
        <w:t>MW</w:t>
      </w:r>
      <w:r w:rsidR="00717BFB" w:rsidRPr="00C04B58">
        <w:rPr>
          <w:rFonts w:asciiTheme="majorHAnsi" w:hAnsiTheme="majorHAnsi" w:cs="Arial"/>
          <w:bCs/>
          <w:szCs w:val="22"/>
        </w:rPr>
        <w:tab/>
      </w:r>
      <w:r w:rsidR="00717BFB" w:rsidRPr="00C04B58">
        <w:rPr>
          <w:rFonts w:asciiTheme="majorHAnsi" w:hAnsiTheme="majorHAnsi" w:cs="Arial"/>
          <w:bCs/>
          <w:szCs w:val="22"/>
        </w:rPr>
        <w:tab/>
        <w:t>Mega watt</w:t>
      </w:r>
    </w:p>
    <w:p w14:paraId="2C87EA11"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NGO</w:t>
      </w:r>
      <w:r w:rsidRPr="00C04B58">
        <w:rPr>
          <w:rFonts w:asciiTheme="majorHAnsi" w:hAnsiTheme="majorHAnsi" w:cs="Arial"/>
          <w:szCs w:val="22"/>
        </w:rPr>
        <w:tab/>
      </w:r>
      <w:r w:rsidRPr="00C04B58">
        <w:rPr>
          <w:rFonts w:asciiTheme="majorHAnsi" w:hAnsiTheme="majorHAnsi" w:cs="Arial"/>
          <w:szCs w:val="22"/>
        </w:rPr>
        <w:tab/>
        <w:t>Non-Governmental Organization</w:t>
      </w:r>
    </w:p>
    <w:p w14:paraId="752B4B50"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NIM</w:t>
      </w:r>
      <w:r w:rsidR="00717BFB" w:rsidRPr="00C04B58">
        <w:rPr>
          <w:rFonts w:asciiTheme="majorHAnsi" w:hAnsiTheme="majorHAnsi" w:cs="Arial"/>
          <w:bCs/>
          <w:szCs w:val="22"/>
        </w:rPr>
        <w:tab/>
      </w:r>
      <w:r w:rsidR="00717BFB" w:rsidRPr="00C04B58">
        <w:rPr>
          <w:rFonts w:asciiTheme="majorHAnsi" w:hAnsiTheme="majorHAnsi" w:cs="Arial"/>
          <w:bCs/>
          <w:szCs w:val="22"/>
        </w:rPr>
        <w:tab/>
        <w:t>National Implementation Modality</w:t>
      </w:r>
    </w:p>
    <w:p w14:paraId="18F544A9"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NIMBY</w:t>
      </w:r>
      <w:r w:rsidR="00717BFB" w:rsidRPr="00C04B58">
        <w:rPr>
          <w:rFonts w:asciiTheme="majorHAnsi" w:hAnsiTheme="majorHAnsi" w:cs="Arial"/>
          <w:bCs/>
          <w:szCs w:val="22"/>
        </w:rPr>
        <w:tab/>
      </w:r>
      <w:r w:rsidR="00717BFB" w:rsidRPr="00C04B58">
        <w:rPr>
          <w:rFonts w:asciiTheme="majorHAnsi" w:hAnsiTheme="majorHAnsi" w:cs="Arial"/>
          <w:bCs/>
          <w:szCs w:val="22"/>
        </w:rPr>
        <w:tab/>
        <w:t>Not in my backyard</w:t>
      </w:r>
    </w:p>
    <w:p w14:paraId="1457BFF8"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OFP</w:t>
      </w:r>
      <w:r w:rsidR="00717BFB" w:rsidRPr="00C04B58">
        <w:rPr>
          <w:rFonts w:asciiTheme="majorHAnsi" w:hAnsiTheme="majorHAnsi" w:cs="Arial"/>
          <w:bCs/>
          <w:szCs w:val="22"/>
        </w:rPr>
        <w:tab/>
      </w:r>
      <w:r w:rsidR="00717BFB" w:rsidRPr="00C04B58">
        <w:rPr>
          <w:rFonts w:asciiTheme="majorHAnsi" w:hAnsiTheme="majorHAnsi" w:cs="Arial"/>
          <w:bCs/>
          <w:szCs w:val="22"/>
        </w:rPr>
        <w:tab/>
        <w:t>Operational Focal Point</w:t>
      </w:r>
    </w:p>
    <w:p w14:paraId="056C45E5" w14:textId="77777777" w:rsidR="008D13CD" w:rsidRPr="00C04B58" w:rsidRDefault="008D13CD" w:rsidP="008D13CD">
      <w:pPr>
        <w:rPr>
          <w:rFonts w:asciiTheme="majorHAnsi" w:hAnsiTheme="majorHAnsi" w:cs="Arial"/>
          <w:bCs/>
          <w:szCs w:val="22"/>
        </w:rPr>
      </w:pPr>
      <w:r w:rsidRPr="00C04B58">
        <w:rPr>
          <w:rFonts w:asciiTheme="majorHAnsi" w:hAnsiTheme="majorHAnsi" w:cs="Arial"/>
          <w:bCs/>
          <w:szCs w:val="22"/>
        </w:rPr>
        <w:t>O&amp;M</w:t>
      </w:r>
      <w:r w:rsidRPr="00C04B58">
        <w:rPr>
          <w:rFonts w:asciiTheme="majorHAnsi" w:hAnsiTheme="majorHAnsi" w:cs="Arial"/>
          <w:bCs/>
          <w:szCs w:val="22"/>
        </w:rPr>
        <w:tab/>
      </w:r>
      <w:r w:rsidRPr="00C04B58">
        <w:rPr>
          <w:rFonts w:asciiTheme="majorHAnsi" w:hAnsiTheme="majorHAnsi" w:cs="Arial"/>
          <w:bCs/>
          <w:szCs w:val="22"/>
        </w:rPr>
        <w:tab/>
        <w:t>Operation &amp; Maintenance</w:t>
      </w:r>
    </w:p>
    <w:p w14:paraId="25C20988"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PAC</w:t>
      </w:r>
      <w:r w:rsidR="00717BFB" w:rsidRPr="00C04B58">
        <w:rPr>
          <w:rFonts w:asciiTheme="majorHAnsi" w:hAnsiTheme="majorHAnsi" w:cs="Arial"/>
          <w:bCs/>
          <w:szCs w:val="22"/>
        </w:rPr>
        <w:tab/>
      </w:r>
      <w:r w:rsidR="00717BFB" w:rsidRPr="00C04B58">
        <w:rPr>
          <w:rFonts w:asciiTheme="majorHAnsi" w:hAnsiTheme="majorHAnsi" w:cs="Arial"/>
          <w:bCs/>
          <w:szCs w:val="22"/>
        </w:rPr>
        <w:tab/>
        <w:t>Project Appraisal Committee</w:t>
      </w:r>
    </w:p>
    <w:p w14:paraId="1FF467BF" w14:textId="77777777" w:rsidR="0051197F" w:rsidRPr="00C04B58" w:rsidRDefault="0051197F" w:rsidP="008D13CD">
      <w:pPr>
        <w:rPr>
          <w:rFonts w:asciiTheme="majorHAnsi" w:hAnsiTheme="majorHAnsi" w:cs="Arial"/>
          <w:bCs/>
          <w:szCs w:val="22"/>
        </w:rPr>
      </w:pPr>
      <w:r w:rsidRPr="00C04B58">
        <w:rPr>
          <w:rFonts w:asciiTheme="majorHAnsi" w:hAnsiTheme="majorHAnsi" w:cs="Arial"/>
          <w:bCs/>
          <w:szCs w:val="22"/>
        </w:rPr>
        <w:t>PIF</w:t>
      </w:r>
      <w:r w:rsidRPr="00C04B58">
        <w:rPr>
          <w:rFonts w:asciiTheme="majorHAnsi" w:hAnsiTheme="majorHAnsi" w:cs="Arial"/>
          <w:bCs/>
          <w:szCs w:val="22"/>
        </w:rPr>
        <w:tab/>
      </w:r>
      <w:r w:rsidRPr="00C04B58">
        <w:rPr>
          <w:rFonts w:asciiTheme="majorHAnsi" w:hAnsiTheme="majorHAnsi" w:cs="Arial"/>
          <w:bCs/>
          <w:szCs w:val="22"/>
        </w:rPr>
        <w:tab/>
        <w:t>Project Identification Form</w:t>
      </w:r>
    </w:p>
    <w:p w14:paraId="7E3CCCD8"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PIR</w:t>
      </w:r>
      <w:r w:rsidRPr="00C04B58">
        <w:rPr>
          <w:rFonts w:asciiTheme="majorHAnsi" w:hAnsiTheme="majorHAnsi" w:cs="Arial"/>
          <w:szCs w:val="22"/>
        </w:rPr>
        <w:tab/>
      </w:r>
      <w:r w:rsidRPr="00C04B58">
        <w:rPr>
          <w:rFonts w:asciiTheme="majorHAnsi" w:hAnsiTheme="majorHAnsi" w:cs="Arial"/>
          <w:szCs w:val="22"/>
        </w:rPr>
        <w:tab/>
      </w:r>
      <w:r w:rsidR="0051197F" w:rsidRPr="00C04B58">
        <w:rPr>
          <w:rFonts w:asciiTheme="majorHAnsi" w:hAnsiTheme="majorHAnsi" w:cs="Arial"/>
          <w:szCs w:val="22"/>
        </w:rPr>
        <w:t xml:space="preserve">GEF </w:t>
      </w:r>
      <w:r w:rsidRPr="00C04B58">
        <w:rPr>
          <w:rFonts w:asciiTheme="majorHAnsi" w:hAnsiTheme="majorHAnsi" w:cs="Arial"/>
          <w:szCs w:val="22"/>
        </w:rPr>
        <w:t>Project Implementation Review</w:t>
      </w:r>
    </w:p>
    <w:p w14:paraId="7D8B7F17"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PM</w:t>
      </w:r>
      <w:r w:rsidR="00717BFB" w:rsidRPr="00C04B58">
        <w:rPr>
          <w:rFonts w:asciiTheme="majorHAnsi" w:hAnsiTheme="majorHAnsi" w:cs="Arial"/>
          <w:bCs/>
          <w:szCs w:val="22"/>
        </w:rPr>
        <w:tab/>
      </w:r>
      <w:r w:rsidR="00717BFB" w:rsidRPr="00C04B58">
        <w:rPr>
          <w:rFonts w:asciiTheme="majorHAnsi" w:hAnsiTheme="majorHAnsi" w:cs="Arial"/>
          <w:bCs/>
          <w:szCs w:val="22"/>
        </w:rPr>
        <w:tab/>
        <w:t>Project Manager</w:t>
      </w:r>
    </w:p>
    <w:p w14:paraId="6B9782AC"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PMU</w:t>
      </w:r>
      <w:r w:rsidRPr="00C04B58">
        <w:rPr>
          <w:rFonts w:asciiTheme="majorHAnsi" w:hAnsiTheme="majorHAnsi" w:cs="Arial"/>
          <w:szCs w:val="22"/>
        </w:rPr>
        <w:tab/>
      </w:r>
      <w:r w:rsidRPr="00C04B58">
        <w:rPr>
          <w:rFonts w:asciiTheme="majorHAnsi" w:hAnsiTheme="majorHAnsi" w:cs="Arial"/>
          <w:szCs w:val="22"/>
        </w:rPr>
        <w:tab/>
        <w:t>Project Management Unit</w:t>
      </w:r>
    </w:p>
    <w:p w14:paraId="2E7D014A" w14:textId="77777777" w:rsidR="0051197F" w:rsidRPr="00C04B58" w:rsidRDefault="0051197F" w:rsidP="008D13CD">
      <w:pPr>
        <w:rPr>
          <w:rFonts w:asciiTheme="majorHAnsi" w:hAnsiTheme="majorHAnsi" w:cs="Arial"/>
          <w:bCs/>
          <w:szCs w:val="22"/>
        </w:rPr>
      </w:pPr>
      <w:r w:rsidRPr="00C04B58">
        <w:rPr>
          <w:rFonts w:asciiTheme="majorHAnsi" w:hAnsiTheme="majorHAnsi" w:cs="Arial"/>
          <w:bCs/>
          <w:szCs w:val="22"/>
        </w:rPr>
        <w:t>POPP</w:t>
      </w:r>
      <w:r w:rsidRPr="00C04B58">
        <w:rPr>
          <w:rFonts w:asciiTheme="majorHAnsi" w:hAnsiTheme="majorHAnsi" w:cs="Arial"/>
          <w:bCs/>
          <w:szCs w:val="22"/>
        </w:rPr>
        <w:tab/>
      </w:r>
      <w:r w:rsidRPr="00C04B58">
        <w:rPr>
          <w:rFonts w:asciiTheme="majorHAnsi" w:hAnsiTheme="majorHAnsi" w:cs="Arial"/>
          <w:bCs/>
          <w:szCs w:val="22"/>
        </w:rPr>
        <w:tab/>
        <w:t>Programme and Operations Policies and Procedures</w:t>
      </w:r>
    </w:p>
    <w:p w14:paraId="0CA730A7"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PPA</w:t>
      </w:r>
      <w:r w:rsidR="00717BFB" w:rsidRPr="00C04B58">
        <w:rPr>
          <w:rFonts w:asciiTheme="majorHAnsi" w:hAnsiTheme="majorHAnsi" w:cs="Arial"/>
          <w:bCs/>
          <w:szCs w:val="22"/>
        </w:rPr>
        <w:tab/>
      </w:r>
      <w:r w:rsidR="00717BFB" w:rsidRPr="00C04B58">
        <w:rPr>
          <w:rFonts w:asciiTheme="majorHAnsi" w:hAnsiTheme="majorHAnsi" w:cs="Arial"/>
          <w:bCs/>
          <w:szCs w:val="22"/>
        </w:rPr>
        <w:tab/>
      </w:r>
      <w:r w:rsidR="00BD7D2F" w:rsidRPr="00C04B58">
        <w:rPr>
          <w:rFonts w:asciiTheme="majorHAnsi" w:hAnsiTheme="majorHAnsi" w:cs="Arial"/>
          <w:bCs/>
          <w:szCs w:val="22"/>
        </w:rPr>
        <w:t>Power Purchase Agreement</w:t>
      </w:r>
    </w:p>
    <w:p w14:paraId="05023610"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PPG</w:t>
      </w:r>
      <w:r w:rsidRPr="00C04B58">
        <w:rPr>
          <w:rFonts w:asciiTheme="majorHAnsi" w:hAnsiTheme="majorHAnsi" w:cs="Arial"/>
          <w:szCs w:val="22"/>
        </w:rPr>
        <w:tab/>
      </w:r>
      <w:r w:rsidRPr="00C04B58">
        <w:rPr>
          <w:rFonts w:asciiTheme="majorHAnsi" w:hAnsiTheme="majorHAnsi" w:cs="Arial"/>
          <w:szCs w:val="22"/>
        </w:rPr>
        <w:tab/>
        <w:t>Project Preparation Grant</w:t>
      </w:r>
    </w:p>
    <w:p w14:paraId="40E0AA8D"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PPP</w:t>
      </w:r>
      <w:r w:rsidR="00BD7D2F" w:rsidRPr="00C04B58">
        <w:rPr>
          <w:rFonts w:asciiTheme="majorHAnsi" w:hAnsiTheme="majorHAnsi" w:cs="Arial"/>
          <w:bCs/>
          <w:szCs w:val="22"/>
        </w:rPr>
        <w:tab/>
      </w:r>
      <w:r w:rsidR="00BD7D2F" w:rsidRPr="00C04B58">
        <w:rPr>
          <w:rFonts w:asciiTheme="majorHAnsi" w:hAnsiTheme="majorHAnsi" w:cs="Arial"/>
          <w:bCs/>
          <w:szCs w:val="22"/>
        </w:rPr>
        <w:tab/>
        <w:t>Public private partnership</w:t>
      </w:r>
    </w:p>
    <w:p w14:paraId="05FBB98B"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PRI</w:t>
      </w:r>
      <w:r w:rsidR="00BD7D2F" w:rsidRPr="00C04B58">
        <w:rPr>
          <w:rFonts w:asciiTheme="majorHAnsi" w:hAnsiTheme="majorHAnsi" w:cs="Arial"/>
          <w:bCs/>
          <w:szCs w:val="22"/>
        </w:rPr>
        <w:tab/>
      </w:r>
      <w:r w:rsidR="00BD7D2F" w:rsidRPr="00C04B58">
        <w:rPr>
          <w:rFonts w:asciiTheme="majorHAnsi" w:hAnsiTheme="majorHAnsi" w:cs="Arial"/>
          <w:bCs/>
          <w:szCs w:val="22"/>
        </w:rPr>
        <w:tab/>
        <w:t xml:space="preserve">Political risk </w:t>
      </w:r>
      <w:r w:rsidR="00C953AA" w:rsidRPr="00C04B58">
        <w:rPr>
          <w:rFonts w:asciiTheme="majorHAnsi" w:hAnsiTheme="majorHAnsi" w:cs="Arial"/>
          <w:bCs/>
          <w:szCs w:val="22"/>
        </w:rPr>
        <w:t>insurance</w:t>
      </w:r>
    </w:p>
    <w:p w14:paraId="2509C691"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PSC</w:t>
      </w:r>
      <w:r w:rsidRPr="00C04B58">
        <w:rPr>
          <w:rFonts w:asciiTheme="majorHAnsi" w:hAnsiTheme="majorHAnsi" w:cs="Arial"/>
          <w:szCs w:val="22"/>
        </w:rPr>
        <w:tab/>
      </w:r>
      <w:r w:rsidRPr="00C04B58">
        <w:rPr>
          <w:rFonts w:asciiTheme="majorHAnsi" w:hAnsiTheme="majorHAnsi" w:cs="Arial"/>
          <w:szCs w:val="22"/>
        </w:rPr>
        <w:tab/>
        <w:t>Project Steering Committee</w:t>
      </w:r>
    </w:p>
    <w:p w14:paraId="03135D94"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PT</w:t>
      </w:r>
      <w:r w:rsidR="00BD7D2F" w:rsidRPr="00C04B58">
        <w:rPr>
          <w:rFonts w:asciiTheme="majorHAnsi" w:hAnsiTheme="majorHAnsi" w:cs="Arial"/>
          <w:bCs/>
          <w:szCs w:val="22"/>
        </w:rPr>
        <w:tab/>
      </w:r>
      <w:r w:rsidR="00BD7D2F" w:rsidRPr="00C04B58">
        <w:rPr>
          <w:rFonts w:asciiTheme="majorHAnsi" w:hAnsiTheme="majorHAnsi" w:cs="Arial"/>
          <w:bCs/>
          <w:szCs w:val="22"/>
        </w:rPr>
        <w:tab/>
        <w:t>Project Team</w:t>
      </w:r>
    </w:p>
    <w:p w14:paraId="18F9B363"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PV</w:t>
      </w:r>
      <w:r w:rsidRPr="00C04B58">
        <w:rPr>
          <w:rFonts w:asciiTheme="majorHAnsi" w:hAnsiTheme="majorHAnsi" w:cs="Arial"/>
          <w:szCs w:val="22"/>
        </w:rPr>
        <w:tab/>
      </w:r>
      <w:r w:rsidRPr="00C04B58">
        <w:rPr>
          <w:rFonts w:asciiTheme="majorHAnsi" w:hAnsiTheme="majorHAnsi" w:cs="Arial"/>
          <w:szCs w:val="22"/>
        </w:rPr>
        <w:tab/>
        <w:t>Photovoltaic</w:t>
      </w:r>
    </w:p>
    <w:p w14:paraId="3E638E6C" w14:textId="77777777" w:rsidR="00B82EC1" w:rsidRPr="00C04B58" w:rsidRDefault="00B82EC1" w:rsidP="008D13CD">
      <w:pPr>
        <w:rPr>
          <w:rFonts w:asciiTheme="majorHAnsi" w:hAnsiTheme="majorHAnsi" w:cs="Arial"/>
          <w:bCs/>
          <w:szCs w:val="22"/>
        </w:rPr>
      </w:pPr>
      <w:r w:rsidRPr="00C04B58">
        <w:rPr>
          <w:rFonts w:asciiTheme="majorHAnsi" w:hAnsiTheme="majorHAnsi" w:cs="Arial"/>
          <w:bCs/>
          <w:szCs w:val="22"/>
        </w:rPr>
        <w:t>QA</w:t>
      </w:r>
      <w:r w:rsidRPr="00C04B58">
        <w:rPr>
          <w:rFonts w:asciiTheme="majorHAnsi" w:hAnsiTheme="majorHAnsi" w:cs="Arial"/>
          <w:bCs/>
          <w:szCs w:val="22"/>
        </w:rPr>
        <w:tab/>
      </w:r>
      <w:r w:rsidRPr="00C04B58">
        <w:rPr>
          <w:rFonts w:asciiTheme="majorHAnsi" w:hAnsiTheme="majorHAnsi" w:cs="Arial"/>
          <w:bCs/>
          <w:szCs w:val="22"/>
        </w:rPr>
        <w:tab/>
        <w:t>Quality Assurance</w:t>
      </w:r>
    </w:p>
    <w:p w14:paraId="0C5B8B39"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QPR</w:t>
      </w:r>
      <w:r w:rsidRPr="00C04B58">
        <w:rPr>
          <w:rFonts w:asciiTheme="majorHAnsi" w:hAnsiTheme="majorHAnsi" w:cs="Arial"/>
          <w:bCs/>
          <w:szCs w:val="22"/>
        </w:rPr>
        <w:tab/>
      </w:r>
      <w:r w:rsidRPr="00C04B58">
        <w:rPr>
          <w:rFonts w:asciiTheme="majorHAnsi" w:hAnsiTheme="majorHAnsi" w:cs="Arial"/>
          <w:szCs w:val="22"/>
        </w:rPr>
        <w:tab/>
        <w:t>Quarterly Progress Report</w:t>
      </w:r>
    </w:p>
    <w:p w14:paraId="2EF8AFD9"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RCU</w:t>
      </w:r>
      <w:r w:rsidRPr="00C04B58">
        <w:rPr>
          <w:rFonts w:asciiTheme="majorHAnsi" w:hAnsiTheme="majorHAnsi" w:cs="Arial"/>
          <w:szCs w:val="22"/>
        </w:rPr>
        <w:tab/>
      </w:r>
      <w:r w:rsidRPr="00C04B58">
        <w:rPr>
          <w:rFonts w:asciiTheme="majorHAnsi" w:hAnsiTheme="majorHAnsi" w:cs="Arial"/>
          <w:szCs w:val="22"/>
        </w:rPr>
        <w:tab/>
        <w:t>UNDP Regional Coordination Unit</w:t>
      </w:r>
    </w:p>
    <w:p w14:paraId="157EDCC5"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RE</w:t>
      </w:r>
      <w:r w:rsidRPr="00C04B58">
        <w:rPr>
          <w:rFonts w:asciiTheme="majorHAnsi" w:hAnsiTheme="majorHAnsi" w:cs="Arial"/>
          <w:szCs w:val="22"/>
        </w:rPr>
        <w:tab/>
      </w:r>
      <w:r w:rsidRPr="00C04B58">
        <w:rPr>
          <w:rFonts w:asciiTheme="majorHAnsi" w:hAnsiTheme="majorHAnsi" w:cs="Arial"/>
          <w:szCs w:val="22"/>
        </w:rPr>
        <w:tab/>
        <w:t>Renewable Energy</w:t>
      </w:r>
    </w:p>
    <w:p w14:paraId="3EE8293D"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RESCO</w:t>
      </w:r>
      <w:r w:rsidR="00BD7D2F" w:rsidRPr="00C04B58">
        <w:rPr>
          <w:rFonts w:asciiTheme="majorHAnsi" w:hAnsiTheme="majorHAnsi" w:cs="Arial"/>
          <w:bCs/>
          <w:szCs w:val="22"/>
        </w:rPr>
        <w:tab/>
      </w:r>
      <w:r w:rsidR="00BD7D2F" w:rsidRPr="00C04B58">
        <w:rPr>
          <w:rFonts w:asciiTheme="majorHAnsi" w:hAnsiTheme="majorHAnsi" w:cs="Arial"/>
          <w:bCs/>
          <w:szCs w:val="22"/>
        </w:rPr>
        <w:tab/>
        <w:t>Renewable Energy Service Company</w:t>
      </w:r>
    </w:p>
    <w:p w14:paraId="6B82E16C" w14:textId="77777777" w:rsidR="00B82EC1" w:rsidRPr="00C04B58" w:rsidRDefault="00B82EC1" w:rsidP="008D13CD">
      <w:pPr>
        <w:rPr>
          <w:rFonts w:asciiTheme="majorHAnsi" w:hAnsiTheme="majorHAnsi" w:cs="Arial"/>
          <w:bCs/>
          <w:szCs w:val="22"/>
        </w:rPr>
      </w:pPr>
      <w:r w:rsidRPr="00C04B58">
        <w:rPr>
          <w:rFonts w:asciiTheme="majorHAnsi" w:hAnsiTheme="majorHAnsi" w:cs="Arial"/>
          <w:bCs/>
          <w:szCs w:val="22"/>
        </w:rPr>
        <w:t>RR</w:t>
      </w:r>
      <w:r w:rsidRPr="00C04B58">
        <w:rPr>
          <w:rFonts w:asciiTheme="majorHAnsi" w:hAnsiTheme="majorHAnsi" w:cs="Arial"/>
          <w:bCs/>
          <w:szCs w:val="22"/>
        </w:rPr>
        <w:tab/>
      </w:r>
      <w:r w:rsidRPr="00C04B58">
        <w:rPr>
          <w:rFonts w:asciiTheme="majorHAnsi" w:hAnsiTheme="majorHAnsi" w:cs="Arial"/>
          <w:bCs/>
          <w:szCs w:val="22"/>
        </w:rPr>
        <w:tab/>
        <w:t>Resident Representative</w:t>
      </w:r>
    </w:p>
    <w:p w14:paraId="170EEB64"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RTA</w:t>
      </w:r>
      <w:r w:rsidRPr="00C04B58">
        <w:rPr>
          <w:rFonts w:asciiTheme="majorHAnsi" w:hAnsiTheme="majorHAnsi" w:cs="Arial"/>
          <w:szCs w:val="22"/>
        </w:rPr>
        <w:tab/>
      </w:r>
      <w:r w:rsidRPr="00C04B58">
        <w:rPr>
          <w:rFonts w:asciiTheme="majorHAnsi" w:hAnsiTheme="majorHAnsi" w:cs="Arial"/>
          <w:szCs w:val="22"/>
        </w:rPr>
        <w:tab/>
        <w:t>Regional Technical Advisor</w:t>
      </w:r>
    </w:p>
    <w:p w14:paraId="3269183F" w14:textId="77777777" w:rsidR="00B82EC1" w:rsidRPr="00C04B58" w:rsidRDefault="00B82EC1" w:rsidP="008D13CD">
      <w:pPr>
        <w:rPr>
          <w:rFonts w:asciiTheme="majorHAnsi" w:hAnsiTheme="majorHAnsi" w:cs="Arial"/>
          <w:bCs/>
          <w:szCs w:val="22"/>
        </w:rPr>
      </w:pPr>
      <w:r w:rsidRPr="00C04B58">
        <w:rPr>
          <w:rFonts w:asciiTheme="majorHAnsi" w:hAnsiTheme="majorHAnsi" w:cs="Arial"/>
          <w:bCs/>
          <w:szCs w:val="22"/>
        </w:rPr>
        <w:t>SBAA</w:t>
      </w:r>
      <w:r w:rsidRPr="00C04B58">
        <w:rPr>
          <w:rFonts w:asciiTheme="majorHAnsi" w:hAnsiTheme="majorHAnsi" w:cs="Arial"/>
          <w:bCs/>
          <w:szCs w:val="22"/>
        </w:rPr>
        <w:tab/>
      </w:r>
      <w:r w:rsidRPr="00C04B58">
        <w:rPr>
          <w:rFonts w:asciiTheme="majorHAnsi" w:hAnsiTheme="majorHAnsi" w:cs="Arial"/>
          <w:bCs/>
          <w:szCs w:val="22"/>
        </w:rPr>
        <w:tab/>
        <w:t>Standard Basic Assistance Agreement</w:t>
      </w:r>
    </w:p>
    <w:p w14:paraId="04D3F637" w14:textId="77777777" w:rsidR="008D13CD" w:rsidRPr="00C04B58" w:rsidRDefault="008D13CD" w:rsidP="008D13CD">
      <w:pPr>
        <w:rPr>
          <w:rFonts w:asciiTheme="majorHAnsi" w:hAnsiTheme="majorHAnsi" w:cs="Arial"/>
          <w:bCs/>
          <w:szCs w:val="22"/>
        </w:rPr>
      </w:pPr>
      <w:r w:rsidRPr="00C04B58">
        <w:rPr>
          <w:rFonts w:asciiTheme="majorHAnsi" w:hAnsiTheme="majorHAnsi" w:cs="Arial"/>
          <w:bCs/>
          <w:szCs w:val="22"/>
        </w:rPr>
        <w:t>SCTM</w:t>
      </w:r>
      <w:r w:rsidRPr="00C04B58">
        <w:rPr>
          <w:rFonts w:asciiTheme="majorHAnsi" w:hAnsiTheme="majorHAnsi" w:cs="Arial"/>
          <w:bCs/>
          <w:szCs w:val="22"/>
        </w:rPr>
        <w:tab/>
      </w:r>
      <w:r w:rsidRPr="00C04B58">
        <w:rPr>
          <w:rFonts w:asciiTheme="majorHAnsi" w:hAnsiTheme="majorHAnsi" w:cs="Arial"/>
          <w:bCs/>
          <w:szCs w:val="22"/>
        </w:rPr>
        <w:tab/>
        <w:t>Standing Conference of Towns and Municipalities</w:t>
      </w:r>
    </w:p>
    <w:p w14:paraId="529960D7"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SESP</w:t>
      </w:r>
      <w:r w:rsidR="00BD7D2F" w:rsidRPr="00C04B58">
        <w:rPr>
          <w:rFonts w:asciiTheme="majorHAnsi" w:hAnsiTheme="majorHAnsi" w:cs="Arial"/>
          <w:bCs/>
          <w:szCs w:val="22"/>
        </w:rPr>
        <w:tab/>
      </w:r>
      <w:r w:rsidR="00BD7D2F" w:rsidRPr="00C04B58">
        <w:rPr>
          <w:rFonts w:asciiTheme="majorHAnsi" w:hAnsiTheme="majorHAnsi" w:cs="Arial"/>
          <w:bCs/>
          <w:szCs w:val="22"/>
        </w:rPr>
        <w:tab/>
        <w:t>Social and Environmental Screening Procedure</w:t>
      </w:r>
    </w:p>
    <w:p w14:paraId="6124EF2C" w14:textId="77777777" w:rsidR="00FB6EC8" w:rsidRPr="00C04B58" w:rsidRDefault="00FB6EC8" w:rsidP="008D13CD">
      <w:pPr>
        <w:rPr>
          <w:rFonts w:asciiTheme="majorHAnsi" w:hAnsiTheme="majorHAnsi" w:cs="Arial"/>
          <w:bCs/>
          <w:szCs w:val="22"/>
        </w:rPr>
      </w:pPr>
      <w:r w:rsidRPr="00C04B58">
        <w:rPr>
          <w:rFonts w:asciiTheme="majorHAnsi" w:hAnsiTheme="majorHAnsi" w:cs="Arial"/>
          <w:bCs/>
          <w:szCs w:val="22"/>
        </w:rPr>
        <w:t>SME</w:t>
      </w:r>
      <w:r w:rsidR="00BD7D2F" w:rsidRPr="00C04B58">
        <w:rPr>
          <w:rFonts w:asciiTheme="majorHAnsi" w:hAnsiTheme="majorHAnsi" w:cs="Arial"/>
          <w:bCs/>
          <w:szCs w:val="22"/>
        </w:rPr>
        <w:tab/>
      </w:r>
      <w:r w:rsidR="00BD7D2F" w:rsidRPr="00C04B58">
        <w:rPr>
          <w:rFonts w:asciiTheme="majorHAnsi" w:hAnsiTheme="majorHAnsi" w:cs="Arial"/>
          <w:bCs/>
          <w:szCs w:val="22"/>
        </w:rPr>
        <w:tab/>
        <w:t>Small and medium-size enterprise</w:t>
      </w:r>
    </w:p>
    <w:p w14:paraId="60F8475F" w14:textId="77777777" w:rsidR="008D13CD" w:rsidRPr="00C04B58" w:rsidRDefault="008D13CD" w:rsidP="008D13CD">
      <w:pPr>
        <w:rPr>
          <w:rFonts w:asciiTheme="majorHAnsi" w:hAnsiTheme="majorHAnsi" w:cs="Arial"/>
          <w:bCs/>
          <w:szCs w:val="22"/>
        </w:rPr>
      </w:pPr>
      <w:r w:rsidRPr="00C04B58">
        <w:rPr>
          <w:rFonts w:asciiTheme="majorHAnsi" w:hAnsiTheme="majorHAnsi" w:cs="Arial"/>
          <w:bCs/>
          <w:szCs w:val="22"/>
        </w:rPr>
        <w:t>SNC</w:t>
      </w:r>
      <w:r w:rsidRPr="00C04B58">
        <w:rPr>
          <w:rFonts w:asciiTheme="majorHAnsi" w:hAnsiTheme="majorHAnsi" w:cs="Arial"/>
          <w:bCs/>
          <w:szCs w:val="22"/>
        </w:rPr>
        <w:tab/>
      </w:r>
      <w:r w:rsidRPr="00C04B58">
        <w:rPr>
          <w:rFonts w:asciiTheme="majorHAnsi" w:hAnsiTheme="majorHAnsi" w:cs="Arial"/>
          <w:bCs/>
          <w:szCs w:val="22"/>
        </w:rPr>
        <w:tab/>
        <w:t>Second National Communication</w:t>
      </w:r>
    </w:p>
    <w:p w14:paraId="2FD6DFEE" w14:textId="77777777" w:rsidR="00B03DD2" w:rsidRPr="00C04B58" w:rsidRDefault="00B03DD2" w:rsidP="008D13CD">
      <w:pPr>
        <w:rPr>
          <w:rFonts w:asciiTheme="majorHAnsi" w:hAnsiTheme="majorHAnsi" w:cs="Arial"/>
          <w:bCs/>
          <w:szCs w:val="22"/>
        </w:rPr>
      </w:pPr>
      <w:r w:rsidRPr="00C04B58">
        <w:rPr>
          <w:rFonts w:asciiTheme="majorHAnsi" w:hAnsiTheme="majorHAnsi" w:cs="Arial"/>
          <w:bCs/>
          <w:szCs w:val="22"/>
        </w:rPr>
        <w:t>SSTrC</w:t>
      </w:r>
      <w:r w:rsidRPr="00C04B58">
        <w:rPr>
          <w:rFonts w:asciiTheme="majorHAnsi" w:hAnsiTheme="majorHAnsi" w:cs="Arial"/>
          <w:bCs/>
          <w:szCs w:val="22"/>
        </w:rPr>
        <w:tab/>
      </w:r>
      <w:r w:rsidRPr="00C04B58">
        <w:rPr>
          <w:rFonts w:asciiTheme="majorHAnsi" w:hAnsiTheme="majorHAnsi" w:cs="Arial"/>
          <w:bCs/>
          <w:szCs w:val="22"/>
        </w:rPr>
        <w:tab/>
        <w:t>South-South and Triangular Cooperation</w:t>
      </w:r>
    </w:p>
    <w:p w14:paraId="61596DD3" w14:textId="77777777" w:rsidR="0051197F" w:rsidRPr="00C04B58" w:rsidRDefault="0051197F" w:rsidP="008D13CD">
      <w:pPr>
        <w:rPr>
          <w:rFonts w:asciiTheme="majorHAnsi" w:hAnsiTheme="majorHAnsi" w:cs="Arial"/>
          <w:bCs/>
          <w:szCs w:val="22"/>
        </w:rPr>
      </w:pPr>
      <w:r w:rsidRPr="00C04B58">
        <w:rPr>
          <w:rFonts w:asciiTheme="majorHAnsi" w:hAnsiTheme="majorHAnsi" w:cs="Arial"/>
          <w:bCs/>
          <w:szCs w:val="22"/>
        </w:rPr>
        <w:t>STAP</w:t>
      </w:r>
      <w:r w:rsidRPr="00C04B58">
        <w:rPr>
          <w:rFonts w:asciiTheme="majorHAnsi" w:hAnsiTheme="majorHAnsi" w:cs="Arial"/>
          <w:bCs/>
          <w:szCs w:val="22"/>
        </w:rPr>
        <w:tab/>
      </w:r>
      <w:r w:rsidRPr="00C04B58">
        <w:rPr>
          <w:rFonts w:asciiTheme="majorHAnsi" w:hAnsiTheme="majorHAnsi" w:cs="Arial"/>
          <w:bCs/>
          <w:szCs w:val="22"/>
        </w:rPr>
        <w:tab/>
        <w:t xml:space="preserve">GEF Scientific </w:t>
      </w:r>
      <w:r w:rsidR="00C953AA" w:rsidRPr="00C04B58">
        <w:rPr>
          <w:rFonts w:asciiTheme="majorHAnsi" w:hAnsiTheme="majorHAnsi" w:cs="Arial"/>
          <w:bCs/>
          <w:szCs w:val="22"/>
        </w:rPr>
        <w:t xml:space="preserve">and </w:t>
      </w:r>
      <w:r w:rsidRPr="00C04B58">
        <w:rPr>
          <w:rFonts w:asciiTheme="majorHAnsi" w:hAnsiTheme="majorHAnsi" w:cs="Arial"/>
          <w:bCs/>
          <w:szCs w:val="22"/>
        </w:rPr>
        <w:t>Technical Advisory Panel</w:t>
      </w:r>
    </w:p>
    <w:p w14:paraId="3ED7129E"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SWH</w:t>
      </w:r>
      <w:r w:rsidRPr="00C04B58">
        <w:rPr>
          <w:rFonts w:asciiTheme="majorHAnsi" w:hAnsiTheme="majorHAnsi" w:cs="Arial"/>
          <w:szCs w:val="22"/>
        </w:rPr>
        <w:tab/>
      </w:r>
      <w:r w:rsidRPr="00C04B58">
        <w:rPr>
          <w:rFonts w:asciiTheme="majorHAnsi" w:hAnsiTheme="majorHAnsi" w:cs="Arial"/>
          <w:szCs w:val="22"/>
        </w:rPr>
        <w:tab/>
        <w:t>Solar water heater</w:t>
      </w:r>
    </w:p>
    <w:p w14:paraId="5BF1FE81" w14:textId="77777777" w:rsidR="00B82EC1" w:rsidRPr="00C04B58" w:rsidRDefault="00B82EC1" w:rsidP="008D13CD">
      <w:pPr>
        <w:rPr>
          <w:rFonts w:asciiTheme="majorHAnsi" w:hAnsiTheme="majorHAnsi" w:cs="Arial"/>
          <w:bCs/>
          <w:szCs w:val="22"/>
        </w:rPr>
      </w:pPr>
      <w:r w:rsidRPr="00C04B58">
        <w:rPr>
          <w:rFonts w:asciiTheme="majorHAnsi" w:hAnsiTheme="majorHAnsi" w:cs="Arial"/>
          <w:bCs/>
          <w:szCs w:val="22"/>
        </w:rPr>
        <w:t>TA</w:t>
      </w:r>
      <w:r w:rsidRPr="00C04B58">
        <w:rPr>
          <w:rFonts w:asciiTheme="majorHAnsi" w:hAnsiTheme="majorHAnsi" w:cs="Arial"/>
          <w:bCs/>
          <w:szCs w:val="22"/>
        </w:rPr>
        <w:tab/>
      </w:r>
      <w:r w:rsidRPr="00C04B58">
        <w:rPr>
          <w:rFonts w:asciiTheme="majorHAnsi" w:hAnsiTheme="majorHAnsi" w:cs="Arial"/>
          <w:bCs/>
          <w:szCs w:val="22"/>
        </w:rPr>
        <w:tab/>
      </w:r>
      <w:r w:rsidR="00BE7649" w:rsidRPr="00C04B58">
        <w:rPr>
          <w:rFonts w:asciiTheme="majorHAnsi" w:hAnsiTheme="majorHAnsi" w:cs="Arial"/>
          <w:bCs/>
          <w:szCs w:val="22"/>
        </w:rPr>
        <w:t>Technical</w:t>
      </w:r>
      <w:r w:rsidRPr="00C04B58">
        <w:rPr>
          <w:rFonts w:asciiTheme="majorHAnsi" w:hAnsiTheme="majorHAnsi" w:cs="Arial"/>
          <w:bCs/>
          <w:szCs w:val="22"/>
        </w:rPr>
        <w:t xml:space="preserve"> assistance</w:t>
      </w:r>
    </w:p>
    <w:p w14:paraId="6DBD8329" w14:textId="77777777" w:rsidR="00B82EC1" w:rsidRPr="00C04B58" w:rsidRDefault="00B82EC1" w:rsidP="008D13CD">
      <w:pPr>
        <w:rPr>
          <w:rFonts w:asciiTheme="majorHAnsi" w:hAnsiTheme="majorHAnsi" w:cs="Arial"/>
          <w:bCs/>
          <w:szCs w:val="22"/>
        </w:rPr>
      </w:pPr>
      <w:r w:rsidRPr="00C04B58">
        <w:rPr>
          <w:rFonts w:asciiTheme="majorHAnsi" w:hAnsiTheme="majorHAnsi" w:cs="Arial"/>
          <w:bCs/>
          <w:szCs w:val="22"/>
        </w:rPr>
        <w:t>TE</w:t>
      </w:r>
      <w:r w:rsidRPr="00C04B58">
        <w:rPr>
          <w:rFonts w:asciiTheme="majorHAnsi" w:hAnsiTheme="majorHAnsi" w:cs="Arial"/>
          <w:bCs/>
          <w:szCs w:val="22"/>
        </w:rPr>
        <w:tab/>
      </w:r>
      <w:r w:rsidRPr="00C04B58">
        <w:rPr>
          <w:rFonts w:asciiTheme="majorHAnsi" w:hAnsiTheme="majorHAnsi" w:cs="Arial"/>
          <w:bCs/>
          <w:szCs w:val="22"/>
        </w:rPr>
        <w:tab/>
        <w:t>Terminal Evaluation</w:t>
      </w:r>
    </w:p>
    <w:p w14:paraId="1A5DB61B" w14:textId="77777777" w:rsidR="00B82EC1" w:rsidRPr="00C04B58" w:rsidRDefault="00B82EC1" w:rsidP="008D13CD">
      <w:pPr>
        <w:rPr>
          <w:rFonts w:asciiTheme="majorHAnsi" w:hAnsiTheme="majorHAnsi" w:cs="Arial"/>
          <w:bCs/>
          <w:szCs w:val="22"/>
        </w:rPr>
      </w:pPr>
      <w:r w:rsidRPr="00C04B58">
        <w:rPr>
          <w:rFonts w:asciiTheme="majorHAnsi" w:hAnsiTheme="majorHAnsi" w:cs="Arial"/>
          <w:bCs/>
          <w:szCs w:val="22"/>
        </w:rPr>
        <w:t>TOR</w:t>
      </w:r>
      <w:r w:rsidRPr="00C04B58">
        <w:rPr>
          <w:rFonts w:asciiTheme="majorHAnsi" w:hAnsiTheme="majorHAnsi" w:cs="Arial"/>
          <w:bCs/>
          <w:szCs w:val="22"/>
        </w:rPr>
        <w:tab/>
      </w:r>
      <w:r w:rsidRPr="00C04B58">
        <w:rPr>
          <w:rFonts w:asciiTheme="majorHAnsi" w:hAnsiTheme="majorHAnsi" w:cs="Arial"/>
          <w:bCs/>
          <w:szCs w:val="22"/>
        </w:rPr>
        <w:tab/>
        <w:t>Terms of reference</w:t>
      </w:r>
    </w:p>
    <w:p w14:paraId="181FE72D"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TPR</w:t>
      </w:r>
      <w:r w:rsidRPr="00C04B58">
        <w:rPr>
          <w:rFonts w:asciiTheme="majorHAnsi" w:hAnsiTheme="majorHAnsi" w:cs="Arial"/>
          <w:szCs w:val="22"/>
        </w:rPr>
        <w:tab/>
      </w:r>
      <w:r w:rsidRPr="00C04B58">
        <w:rPr>
          <w:rFonts w:asciiTheme="majorHAnsi" w:hAnsiTheme="majorHAnsi" w:cs="Arial"/>
          <w:szCs w:val="22"/>
        </w:rPr>
        <w:tab/>
        <w:t>Tripartite Review</w:t>
      </w:r>
    </w:p>
    <w:p w14:paraId="1AF47A1F"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TTR</w:t>
      </w:r>
      <w:r w:rsidRPr="00C04B58">
        <w:rPr>
          <w:rFonts w:asciiTheme="majorHAnsi" w:hAnsiTheme="majorHAnsi" w:cs="Arial"/>
          <w:szCs w:val="22"/>
        </w:rPr>
        <w:tab/>
      </w:r>
      <w:r w:rsidRPr="00C04B58">
        <w:rPr>
          <w:rFonts w:asciiTheme="majorHAnsi" w:hAnsiTheme="majorHAnsi" w:cs="Arial"/>
          <w:szCs w:val="22"/>
        </w:rPr>
        <w:tab/>
        <w:t xml:space="preserve">Terminal Tripartite Review </w:t>
      </w:r>
    </w:p>
    <w:p w14:paraId="2FFDC9C2"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WB</w:t>
      </w:r>
      <w:r w:rsidRPr="00C04B58">
        <w:rPr>
          <w:rFonts w:asciiTheme="majorHAnsi" w:hAnsiTheme="majorHAnsi" w:cs="Arial"/>
          <w:szCs w:val="22"/>
        </w:rPr>
        <w:tab/>
      </w:r>
      <w:r w:rsidRPr="00C04B58">
        <w:rPr>
          <w:rFonts w:asciiTheme="majorHAnsi" w:hAnsiTheme="majorHAnsi" w:cs="Arial"/>
          <w:szCs w:val="22"/>
        </w:rPr>
        <w:tab/>
        <w:t>World Bank</w:t>
      </w:r>
    </w:p>
    <w:p w14:paraId="3631F0CB"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UNDAF</w:t>
      </w:r>
      <w:r w:rsidRPr="00C04B58">
        <w:rPr>
          <w:rFonts w:asciiTheme="majorHAnsi" w:hAnsiTheme="majorHAnsi" w:cs="Arial"/>
          <w:szCs w:val="22"/>
        </w:rPr>
        <w:tab/>
      </w:r>
      <w:r w:rsidRPr="00C04B58">
        <w:rPr>
          <w:rFonts w:asciiTheme="majorHAnsi" w:hAnsiTheme="majorHAnsi" w:cs="Arial"/>
          <w:szCs w:val="22"/>
        </w:rPr>
        <w:tab/>
        <w:t>United Nations Development Assistance Framework</w:t>
      </w:r>
    </w:p>
    <w:p w14:paraId="34EF6301" w14:textId="77777777" w:rsidR="008D13CD" w:rsidRPr="00C04B58" w:rsidRDefault="008D13CD" w:rsidP="008D13CD">
      <w:pPr>
        <w:rPr>
          <w:rFonts w:asciiTheme="majorHAnsi" w:hAnsiTheme="majorHAnsi" w:cs="Arial"/>
          <w:szCs w:val="22"/>
        </w:rPr>
      </w:pPr>
      <w:r w:rsidRPr="00C04B58">
        <w:rPr>
          <w:rFonts w:asciiTheme="majorHAnsi" w:hAnsiTheme="majorHAnsi" w:cs="Arial"/>
          <w:bCs/>
          <w:szCs w:val="22"/>
        </w:rPr>
        <w:t>UNDP</w:t>
      </w:r>
      <w:r w:rsidRPr="00C04B58">
        <w:rPr>
          <w:rFonts w:asciiTheme="majorHAnsi" w:hAnsiTheme="majorHAnsi" w:cs="Arial"/>
          <w:szCs w:val="22"/>
        </w:rPr>
        <w:tab/>
      </w:r>
      <w:r w:rsidRPr="00C04B58">
        <w:rPr>
          <w:rFonts w:asciiTheme="majorHAnsi" w:hAnsiTheme="majorHAnsi" w:cs="Arial"/>
          <w:szCs w:val="22"/>
        </w:rPr>
        <w:tab/>
        <w:t>United Nations Development Programme</w:t>
      </w:r>
    </w:p>
    <w:p w14:paraId="5EB5ED3C" w14:textId="77777777" w:rsidR="0051197F" w:rsidRPr="00C04B58" w:rsidRDefault="0051197F" w:rsidP="008D13CD">
      <w:pPr>
        <w:rPr>
          <w:rFonts w:asciiTheme="majorHAnsi" w:hAnsiTheme="majorHAnsi" w:cs="Arial"/>
          <w:szCs w:val="22"/>
        </w:rPr>
      </w:pPr>
      <w:r w:rsidRPr="00C04B58">
        <w:rPr>
          <w:rFonts w:asciiTheme="majorHAnsi" w:hAnsiTheme="majorHAnsi" w:cs="Arial"/>
          <w:szCs w:val="22"/>
        </w:rPr>
        <w:t>UNDP-GEF</w:t>
      </w:r>
      <w:r w:rsidRPr="00C04B58">
        <w:rPr>
          <w:rFonts w:asciiTheme="majorHAnsi" w:hAnsiTheme="majorHAnsi" w:cs="Arial"/>
          <w:szCs w:val="22"/>
        </w:rPr>
        <w:tab/>
        <w:t>UNDP Global Environmental Finance Unit</w:t>
      </w:r>
    </w:p>
    <w:p w14:paraId="045B08C4" w14:textId="77777777" w:rsidR="008D13CD" w:rsidRPr="00C04B58" w:rsidRDefault="008D13CD" w:rsidP="008D13CD">
      <w:pPr>
        <w:pStyle w:val="MediumGrid1-Accent21"/>
        <w:ind w:left="0"/>
        <w:rPr>
          <w:rFonts w:asciiTheme="majorHAnsi" w:hAnsiTheme="majorHAnsi" w:cs="Arial"/>
          <w:bCs/>
          <w:szCs w:val="22"/>
          <w:lang w:val="en-GB"/>
        </w:rPr>
      </w:pPr>
      <w:r w:rsidRPr="00C04B58">
        <w:rPr>
          <w:rFonts w:asciiTheme="majorHAnsi" w:hAnsiTheme="majorHAnsi" w:cs="Arial"/>
          <w:bCs/>
          <w:szCs w:val="22"/>
          <w:lang w:val="en-GB"/>
        </w:rPr>
        <w:t>UNEP</w:t>
      </w:r>
      <w:r w:rsidRPr="00C04B58">
        <w:rPr>
          <w:rFonts w:asciiTheme="majorHAnsi" w:hAnsiTheme="majorHAnsi" w:cs="Arial"/>
          <w:bCs/>
          <w:szCs w:val="22"/>
          <w:lang w:val="en-GB"/>
        </w:rPr>
        <w:tab/>
      </w:r>
      <w:r w:rsidRPr="00C04B58">
        <w:rPr>
          <w:rFonts w:asciiTheme="majorHAnsi" w:hAnsiTheme="majorHAnsi" w:cs="Arial"/>
          <w:bCs/>
          <w:szCs w:val="22"/>
          <w:lang w:val="en-GB"/>
        </w:rPr>
        <w:tab/>
        <w:t>United Nations Environment Programme</w:t>
      </w:r>
    </w:p>
    <w:p w14:paraId="336C053F" w14:textId="77777777" w:rsidR="008D13CD" w:rsidRPr="00C04B58" w:rsidRDefault="008D13CD" w:rsidP="008D13CD">
      <w:pPr>
        <w:pStyle w:val="MediumGrid1-Accent21"/>
        <w:ind w:left="0"/>
        <w:rPr>
          <w:rFonts w:asciiTheme="majorHAnsi" w:hAnsiTheme="majorHAnsi" w:cs="Arial"/>
          <w:szCs w:val="22"/>
          <w:lang w:val="en-GB"/>
        </w:rPr>
      </w:pPr>
      <w:r w:rsidRPr="00C04B58">
        <w:rPr>
          <w:rFonts w:asciiTheme="majorHAnsi" w:hAnsiTheme="majorHAnsi" w:cs="Arial"/>
          <w:bCs/>
          <w:szCs w:val="22"/>
          <w:lang w:val="en-GB"/>
        </w:rPr>
        <w:t>UNFCCC</w:t>
      </w:r>
      <w:r w:rsidRPr="00C04B58">
        <w:rPr>
          <w:rFonts w:asciiTheme="majorHAnsi" w:hAnsiTheme="majorHAnsi" w:cs="Arial"/>
          <w:szCs w:val="22"/>
          <w:lang w:val="en-GB"/>
        </w:rPr>
        <w:tab/>
        <w:t>United Nations Framework Convention on Climate Change</w:t>
      </w:r>
    </w:p>
    <w:p w14:paraId="521204A6" w14:textId="77777777" w:rsidR="004F2521" w:rsidRPr="00C04B58" w:rsidRDefault="004F2521" w:rsidP="008D13CD">
      <w:pPr>
        <w:pStyle w:val="MediumGrid1-Accent21"/>
        <w:ind w:left="0"/>
        <w:rPr>
          <w:rFonts w:asciiTheme="majorHAnsi" w:hAnsiTheme="majorHAnsi" w:cs="Arial"/>
          <w:szCs w:val="22"/>
          <w:lang w:val="en-GB"/>
        </w:rPr>
      </w:pPr>
      <w:r w:rsidRPr="00C04B58">
        <w:rPr>
          <w:rFonts w:asciiTheme="majorHAnsi" w:hAnsiTheme="majorHAnsi" w:cs="Arial"/>
          <w:szCs w:val="22"/>
          <w:lang w:val="en-GB"/>
        </w:rPr>
        <w:t>USAID</w:t>
      </w:r>
      <w:r w:rsidR="00B03DD2" w:rsidRPr="00C04B58">
        <w:rPr>
          <w:rFonts w:asciiTheme="majorHAnsi" w:hAnsiTheme="majorHAnsi" w:cs="Arial"/>
          <w:szCs w:val="22"/>
          <w:lang w:val="en-GB"/>
        </w:rPr>
        <w:tab/>
      </w:r>
      <w:r w:rsidR="00B03DD2" w:rsidRPr="00C04B58">
        <w:rPr>
          <w:rFonts w:asciiTheme="majorHAnsi" w:hAnsiTheme="majorHAnsi" w:cs="Arial"/>
          <w:szCs w:val="22"/>
          <w:lang w:val="en-GB"/>
        </w:rPr>
        <w:tab/>
        <w:t>United States Agency for International Development</w:t>
      </w:r>
    </w:p>
    <w:p w14:paraId="18492814" w14:textId="77777777" w:rsidR="00EB0908" w:rsidRPr="00C04B58" w:rsidRDefault="00EB0908" w:rsidP="008D13CD">
      <w:pPr>
        <w:pStyle w:val="MediumGrid1-Accent21"/>
        <w:ind w:left="0"/>
        <w:rPr>
          <w:rFonts w:asciiTheme="majorHAnsi" w:hAnsiTheme="majorHAnsi" w:cs="Arial"/>
          <w:szCs w:val="22"/>
          <w:lang w:val="en-GB"/>
        </w:rPr>
      </w:pPr>
      <w:r w:rsidRPr="00C04B58">
        <w:rPr>
          <w:rFonts w:asciiTheme="majorHAnsi" w:hAnsiTheme="majorHAnsi" w:cs="Arial"/>
          <w:szCs w:val="22"/>
          <w:lang w:val="en-GB"/>
        </w:rPr>
        <w:t>WRTB</w:t>
      </w:r>
      <w:r w:rsidRPr="00C04B58">
        <w:rPr>
          <w:rFonts w:asciiTheme="majorHAnsi" w:hAnsiTheme="majorHAnsi" w:cs="Arial"/>
          <w:szCs w:val="22"/>
          <w:lang w:val="en-GB"/>
        </w:rPr>
        <w:tab/>
      </w:r>
      <w:r w:rsidRPr="00C04B58">
        <w:rPr>
          <w:rFonts w:asciiTheme="majorHAnsi" w:hAnsiTheme="majorHAnsi" w:cs="Arial"/>
          <w:szCs w:val="22"/>
          <w:lang w:val="en-GB"/>
        </w:rPr>
        <w:tab/>
        <w:t>Wind rotor turbines</w:t>
      </w:r>
    </w:p>
    <w:p w14:paraId="49933D97" w14:textId="77777777" w:rsidR="008D13CD" w:rsidRDefault="008D13CD" w:rsidP="00235AE4">
      <w:pPr>
        <w:spacing w:after="240"/>
        <w:rPr>
          <w:b/>
          <w:bCs/>
          <w:noProof/>
          <w:szCs w:val="20"/>
        </w:rPr>
      </w:pPr>
    </w:p>
    <w:p w14:paraId="30AE97C8" w14:textId="77777777" w:rsidR="0051197F" w:rsidRDefault="0051197F">
      <w:pPr>
        <w:sectPr w:rsidR="0051197F" w:rsidSect="00481B99">
          <w:footerReference w:type="default" r:id="rId13"/>
          <w:pgSz w:w="11900" w:h="16820" w:code="9"/>
          <w:pgMar w:top="993" w:right="851" w:bottom="1170" w:left="851" w:header="708" w:footer="708" w:gutter="0"/>
          <w:pgNumType w:fmt="lowerRoman"/>
          <w:cols w:space="708"/>
          <w:titlePg/>
          <w:docGrid w:linePitch="326"/>
        </w:sectPr>
      </w:pPr>
    </w:p>
    <w:p w14:paraId="3501A9E6" w14:textId="77777777" w:rsidR="00D218B7" w:rsidRPr="006004D1" w:rsidRDefault="008C65EB" w:rsidP="00D218B7">
      <w:pPr>
        <w:pStyle w:val="Heading1"/>
        <w:spacing w:before="0" w:after="0" w:line="271" w:lineRule="auto"/>
        <w:rPr>
          <w:rFonts w:ascii="Calibri" w:hAnsi="Calibri"/>
        </w:rPr>
      </w:pPr>
      <w:bookmarkStart w:id="3" w:name="_Toc407785517"/>
      <w:bookmarkStart w:id="4" w:name="_Toc479693880"/>
      <w:r w:rsidRPr="006004D1">
        <w:rPr>
          <w:rFonts w:ascii="Calibri" w:hAnsi="Calibri"/>
        </w:rPr>
        <w:lastRenderedPageBreak/>
        <w:t xml:space="preserve">Development </w:t>
      </w:r>
      <w:r w:rsidR="00005D48" w:rsidRPr="006004D1">
        <w:rPr>
          <w:rFonts w:ascii="Calibri" w:hAnsi="Calibri"/>
        </w:rPr>
        <w:t>C</w:t>
      </w:r>
      <w:r w:rsidR="004C3717" w:rsidRPr="006004D1">
        <w:rPr>
          <w:rFonts w:ascii="Calibri" w:hAnsi="Calibri"/>
        </w:rPr>
        <w:t>hallenge</w:t>
      </w:r>
      <w:bookmarkEnd w:id="3"/>
      <w:bookmarkEnd w:id="4"/>
    </w:p>
    <w:p w14:paraId="1BDFB905" w14:textId="77777777" w:rsidR="00A37899" w:rsidRDefault="00D72D5B" w:rsidP="0020322F">
      <w:pPr>
        <w:pStyle w:val="Footer"/>
        <w:numPr>
          <w:ilvl w:val="0"/>
          <w:numId w:val="9"/>
        </w:numPr>
        <w:tabs>
          <w:tab w:val="clear" w:pos="4153"/>
          <w:tab w:val="clear" w:pos="8306"/>
          <w:tab w:val="left" w:pos="426"/>
        </w:tabs>
        <w:spacing w:after="120"/>
        <w:ind w:left="0" w:right="17" w:firstLine="0"/>
        <w:rPr>
          <w:rFonts w:cs="Arial"/>
          <w:szCs w:val="22"/>
          <w:lang w:val="en-GB"/>
        </w:rPr>
      </w:pPr>
      <w:r w:rsidRPr="003C23E9">
        <w:rPr>
          <w:rFonts w:cs="Arial"/>
          <w:szCs w:val="22"/>
          <w:lang w:val="en-GB"/>
        </w:rPr>
        <w:t xml:space="preserve">Kazakhstan’s 2050 Strategy aims at entering the country </w:t>
      </w:r>
      <w:r w:rsidR="00547F33">
        <w:rPr>
          <w:rFonts w:cs="Arial"/>
          <w:szCs w:val="22"/>
          <w:lang w:val="en-GB"/>
        </w:rPr>
        <w:t>into</w:t>
      </w:r>
      <w:r w:rsidRPr="003C23E9">
        <w:rPr>
          <w:rFonts w:cs="Arial"/>
          <w:szCs w:val="22"/>
          <w:lang w:val="en-GB"/>
        </w:rPr>
        <w:t xml:space="preserve"> </w:t>
      </w:r>
      <w:r w:rsidR="0060303F">
        <w:rPr>
          <w:rFonts w:cs="Arial"/>
          <w:szCs w:val="22"/>
          <w:lang w:val="en-GB"/>
        </w:rPr>
        <w:t>the 30 most developed countries</w:t>
      </w:r>
      <w:r w:rsidR="00A37899">
        <w:rPr>
          <w:rFonts w:cs="Arial"/>
          <w:szCs w:val="22"/>
          <w:lang w:val="en-GB"/>
        </w:rPr>
        <w:t xml:space="preserve"> </w:t>
      </w:r>
      <w:r w:rsidRPr="0060303F">
        <w:rPr>
          <w:rFonts w:cs="Arial"/>
          <w:szCs w:val="22"/>
          <w:lang w:val="en-GB"/>
        </w:rPr>
        <w:t xml:space="preserve">in the world by 2050. This </w:t>
      </w:r>
      <w:r w:rsidR="008D13CD">
        <w:rPr>
          <w:rFonts w:cs="Arial"/>
          <w:szCs w:val="22"/>
          <w:lang w:val="en-GB"/>
        </w:rPr>
        <w:t xml:space="preserve">aim </w:t>
      </w:r>
      <w:r w:rsidRPr="0060303F">
        <w:rPr>
          <w:rFonts w:cs="Arial"/>
          <w:szCs w:val="22"/>
          <w:lang w:val="en-GB"/>
        </w:rPr>
        <w:t>will require maintaining sustained socio-economic development and creation of a favourable environment for foreign investments.</w:t>
      </w:r>
    </w:p>
    <w:p w14:paraId="70C9ADD6" w14:textId="77777777" w:rsidR="00A37899" w:rsidRDefault="00D72D5B" w:rsidP="0020322F">
      <w:pPr>
        <w:pStyle w:val="Footer"/>
        <w:numPr>
          <w:ilvl w:val="0"/>
          <w:numId w:val="9"/>
        </w:numPr>
        <w:tabs>
          <w:tab w:val="clear" w:pos="4153"/>
          <w:tab w:val="clear" w:pos="8306"/>
          <w:tab w:val="left" w:pos="426"/>
        </w:tabs>
        <w:spacing w:after="120"/>
        <w:ind w:left="0" w:right="17" w:firstLine="0"/>
        <w:rPr>
          <w:rFonts w:cs="Arial"/>
          <w:szCs w:val="22"/>
          <w:lang w:val="en-GB"/>
        </w:rPr>
      </w:pPr>
      <w:r w:rsidRPr="00A37899">
        <w:rPr>
          <w:rFonts w:cs="Arial"/>
          <w:szCs w:val="22"/>
          <w:lang w:val="en-GB"/>
        </w:rPr>
        <w:t>Currently, Kazakhstan’s economy is heavily dependent on fossil fuel revenues and is affected considerably by fluctuations</w:t>
      </w:r>
      <w:r w:rsidR="00A34DA5">
        <w:rPr>
          <w:rFonts w:cs="Arial"/>
          <w:szCs w:val="22"/>
          <w:lang w:val="en-GB"/>
        </w:rPr>
        <w:t xml:space="preserve"> in oil prices</w:t>
      </w:r>
      <w:r w:rsidRPr="00A37899">
        <w:rPr>
          <w:rFonts w:cs="Arial"/>
          <w:szCs w:val="22"/>
          <w:lang w:val="en-GB"/>
        </w:rPr>
        <w:t xml:space="preserve">. According to the Concept of Transition to Green Economy, Kazakhstan’s </w:t>
      </w:r>
      <w:r w:rsidR="00A34DA5">
        <w:rPr>
          <w:rFonts w:cs="Arial"/>
          <w:szCs w:val="22"/>
          <w:lang w:val="en-GB"/>
        </w:rPr>
        <w:t xml:space="preserve">peak </w:t>
      </w:r>
      <w:r w:rsidRPr="00A37899">
        <w:rPr>
          <w:rFonts w:cs="Arial"/>
          <w:szCs w:val="22"/>
          <w:lang w:val="en-GB"/>
        </w:rPr>
        <w:t xml:space="preserve">oil production will be reached in 2030-2040 followed </w:t>
      </w:r>
      <w:r w:rsidR="00C953AA" w:rsidRPr="00A37899">
        <w:rPr>
          <w:rFonts w:cs="Arial"/>
          <w:szCs w:val="22"/>
          <w:lang w:val="en-GB"/>
        </w:rPr>
        <w:t>by</w:t>
      </w:r>
      <w:r w:rsidRPr="00A37899">
        <w:rPr>
          <w:rFonts w:cs="Arial"/>
          <w:szCs w:val="22"/>
          <w:lang w:val="en-GB"/>
        </w:rPr>
        <w:t xml:space="preserve"> </w:t>
      </w:r>
      <w:r w:rsidR="0051197F">
        <w:rPr>
          <w:rFonts w:cs="Arial"/>
          <w:szCs w:val="22"/>
          <w:lang w:val="en-GB"/>
        </w:rPr>
        <w:t xml:space="preserve">a </w:t>
      </w:r>
      <w:r w:rsidRPr="00A37899">
        <w:rPr>
          <w:rFonts w:cs="Arial"/>
          <w:szCs w:val="22"/>
          <w:lang w:val="en-GB"/>
        </w:rPr>
        <w:t>steady decrease in oil export</w:t>
      </w:r>
      <w:r w:rsidR="00A34DA5">
        <w:rPr>
          <w:rFonts w:cs="Arial"/>
          <w:szCs w:val="22"/>
          <w:lang w:val="en-GB"/>
        </w:rPr>
        <w:t>s</w:t>
      </w:r>
      <w:r w:rsidRPr="00A37899">
        <w:rPr>
          <w:rFonts w:cs="Arial"/>
          <w:szCs w:val="22"/>
          <w:lang w:val="en-GB"/>
        </w:rPr>
        <w:t>.</w:t>
      </w:r>
    </w:p>
    <w:p w14:paraId="041ECD5A" w14:textId="77777777" w:rsidR="00D72D5B" w:rsidRDefault="00D72D5B" w:rsidP="0020322F">
      <w:pPr>
        <w:pStyle w:val="Footer"/>
        <w:numPr>
          <w:ilvl w:val="0"/>
          <w:numId w:val="9"/>
        </w:numPr>
        <w:tabs>
          <w:tab w:val="clear" w:pos="4153"/>
          <w:tab w:val="clear" w:pos="8306"/>
          <w:tab w:val="left" w:pos="426"/>
        </w:tabs>
        <w:spacing w:after="120"/>
        <w:ind w:left="0" w:right="17" w:firstLine="0"/>
        <w:rPr>
          <w:rFonts w:cs="Arial"/>
          <w:szCs w:val="22"/>
          <w:lang w:val="en-GB"/>
        </w:rPr>
      </w:pPr>
      <w:r w:rsidRPr="00CF3223">
        <w:rPr>
          <w:rFonts w:cs="Arial"/>
          <w:szCs w:val="22"/>
          <w:lang w:val="en-GB"/>
        </w:rPr>
        <w:t>The total installed capacity in Kazakhstan in 2015 was 20</w:t>
      </w:r>
      <w:r w:rsidR="006E269A">
        <w:rPr>
          <w:rFonts w:cs="Arial"/>
          <w:szCs w:val="22"/>
          <w:lang w:val="en-GB"/>
        </w:rPr>
        <w:t>,</w:t>
      </w:r>
      <w:r w:rsidRPr="00CF3223">
        <w:rPr>
          <w:rFonts w:cs="Arial"/>
          <w:szCs w:val="22"/>
          <w:lang w:val="en-GB"/>
        </w:rPr>
        <w:t>600 MW, and the available capacity was 17</w:t>
      </w:r>
      <w:r w:rsidR="006E269A">
        <w:rPr>
          <w:rFonts w:cs="Arial"/>
          <w:szCs w:val="22"/>
          <w:lang w:val="en-GB"/>
        </w:rPr>
        <w:t>,</w:t>
      </w:r>
      <w:r w:rsidRPr="00CF3223">
        <w:rPr>
          <w:rFonts w:cs="Arial"/>
          <w:szCs w:val="22"/>
          <w:lang w:val="en-GB"/>
        </w:rPr>
        <w:t>503 MW (KEGOC 2016). The installed capacity includes approximately 18</w:t>
      </w:r>
      <w:r w:rsidR="006E269A">
        <w:rPr>
          <w:rFonts w:cs="Arial"/>
          <w:szCs w:val="22"/>
          <w:lang w:val="en-GB"/>
        </w:rPr>
        <w:t>,</w:t>
      </w:r>
      <w:r w:rsidRPr="00CF3223">
        <w:rPr>
          <w:rFonts w:cs="Arial"/>
          <w:szCs w:val="22"/>
          <w:lang w:val="en-GB"/>
        </w:rPr>
        <w:t>000 MW of CHP, 2</w:t>
      </w:r>
      <w:r w:rsidR="00AB71D2">
        <w:rPr>
          <w:rFonts w:cs="Arial"/>
          <w:szCs w:val="22"/>
          <w:lang w:val="en-GB"/>
        </w:rPr>
        <w:t>,</w:t>
      </w:r>
      <w:r w:rsidRPr="00CF3223">
        <w:rPr>
          <w:rFonts w:cs="Arial"/>
          <w:szCs w:val="22"/>
          <w:lang w:val="en-GB"/>
        </w:rPr>
        <w:t>500 MW of hydro power</w:t>
      </w:r>
      <w:r w:rsidR="00AB71D2">
        <w:rPr>
          <w:rFonts w:cs="Arial"/>
          <w:szCs w:val="22"/>
          <w:lang w:val="en-GB"/>
        </w:rPr>
        <w:t xml:space="preserve"> and</w:t>
      </w:r>
      <w:r w:rsidRPr="00CF3223">
        <w:rPr>
          <w:rFonts w:cs="Arial"/>
          <w:szCs w:val="22"/>
          <w:lang w:val="en-GB"/>
        </w:rPr>
        <w:t xml:space="preserve"> 25</w:t>
      </w:r>
      <w:r w:rsidR="004D09D4">
        <w:rPr>
          <w:rFonts w:cs="Arial"/>
          <w:szCs w:val="22"/>
          <w:lang w:val="en-GB"/>
        </w:rPr>
        <w:t>2</w:t>
      </w:r>
      <w:r w:rsidRPr="00CF3223">
        <w:rPr>
          <w:rFonts w:cs="Arial"/>
          <w:szCs w:val="22"/>
          <w:lang w:val="en-GB"/>
        </w:rPr>
        <w:t xml:space="preserve"> MW of renewables, of which wind contribute</w:t>
      </w:r>
      <w:r w:rsidR="00AB71D2">
        <w:rPr>
          <w:rFonts w:cs="Arial"/>
          <w:szCs w:val="22"/>
          <w:lang w:val="en-GB"/>
        </w:rPr>
        <w:t>s</w:t>
      </w:r>
      <w:r w:rsidRPr="00CF3223">
        <w:rPr>
          <w:rFonts w:cs="Arial"/>
          <w:szCs w:val="22"/>
          <w:lang w:val="en-GB"/>
        </w:rPr>
        <w:t xml:space="preserve"> 70 MW, hydro 12</w:t>
      </w:r>
      <w:r w:rsidR="004D09D4">
        <w:rPr>
          <w:rFonts w:cs="Arial"/>
          <w:szCs w:val="22"/>
          <w:lang w:val="en-GB"/>
        </w:rPr>
        <w:t>5</w:t>
      </w:r>
      <w:r w:rsidRPr="00CF3223">
        <w:rPr>
          <w:rFonts w:cs="Arial"/>
          <w:szCs w:val="22"/>
          <w:lang w:val="en-GB"/>
        </w:rPr>
        <w:t xml:space="preserve"> MW</w:t>
      </w:r>
      <w:r w:rsidR="00AB71D2">
        <w:rPr>
          <w:rFonts w:cs="Arial"/>
          <w:szCs w:val="22"/>
          <w:lang w:val="en-GB"/>
        </w:rPr>
        <w:t xml:space="preserve"> and </w:t>
      </w:r>
      <w:r w:rsidRPr="00CF3223">
        <w:rPr>
          <w:rFonts w:cs="Arial"/>
          <w:szCs w:val="22"/>
          <w:lang w:val="en-GB"/>
        </w:rPr>
        <w:t>solar 57</w:t>
      </w:r>
      <w:r w:rsidR="004D09D4">
        <w:rPr>
          <w:rFonts w:cs="Arial"/>
          <w:szCs w:val="22"/>
          <w:lang w:val="en-GB"/>
        </w:rPr>
        <w:t xml:space="preserve"> </w:t>
      </w:r>
      <w:r w:rsidRPr="00CF3223">
        <w:rPr>
          <w:rFonts w:cs="Arial"/>
          <w:szCs w:val="22"/>
          <w:lang w:val="en-GB"/>
        </w:rPr>
        <w:t xml:space="preserve">MW. </w:t>
      </w:r>
      <w:r w:rsidR="00AB71D2">
        <w:rPr>
          <w:rFonts w:cs="Arial"/>
          <w:szCs w:val="22"/>
          <w:lang w:val="en-GB"/>
        </w:rPr>
        <w:t>T</w:t>
      </w:r>
      <w:r w:rsidRPr="00CF3223">
        <w:rPr>
          <w:rFonts w:cs="Arial"/>
          <w:szCs w:val="22"/>
          <w:lang w:val="en-GB"/>
        </w:rPr>
        <w:t>he share of energy source</w:t>
      </w:r>
      <w:r w:rsidR="00AB71D2">
        <w:rPr>
          <w:rFonts w:cs="Arial"/>
          <w:szCs w:val="22"/>
          <w:lang w:val="en-GB"/>
        </w:rPr>
        <w:t>s is</w:t>
      </w:r>
      <w:r w:rsidRPr="00CF3223">
        <w:rPr>
          <w:rFonts w:cs="Arial"/>
          <w:szCs w:val="22"/>
          <w:lang w:val="en-GB"/>
        </w:rPr>
        <w:t xml:space="preserve"> coal </w:t>
      </w:r>
      <w:r w:rsidR="00AB71D2" w:rsidRPr="00CF3223">
        <w:rPr>
          <w:rFonts w:cs="Arial"/>
          <w:szCs w:val="22"/>
          <w:lang w:val="en-GB"/>
        </w:rPr>
        <w:t>–</w:t>
      </w:r>
      <w:r w:rsidR="00AB71D2" w:rsidRPr="00CF3223" w:rsidDel="00AB71D2">
        <w:rPr>
          <w:rFonts w:cs="Arial"/>
          <w:szCs w:val="22"/>
          <w:lang w:val="en-GB"/>
        </w:rPr>
        <w:t xml:space="preserve"> </w:t>
      </w:r>
      <w:r w:rsidRPr="00CF3223">
        <w:rPr>
          <w:rFonts w:cs="Arial"/>
          <w:szCs w:val="22"/>
          <w:lang w:val="en-GB"/>
        </w:rPr>
        <w:t>73%, oil and gas – 18%, hydropower – 8% and renewable energy – 0.</w:t>
      </w:r>
      <w:r w:rsidR="008E2561">
        <w:rPr>
          <w:rFonts w:cs="Arial"/>
          <w:szCs w:val="22"/>
          <w:lang w:val="en-GB"/>
        </w:rPr>
        <w:t>8</w:t>
      </w:r>
      <w:r w:rsidRPr="00CF3223">
        <w:rPr>
          <w:rFonts w:cs="Arial"/>
          <w:szCs w:val="22"/>
          <w:lang w:val="en-GB"/>
        </w:rPr>
        <w:t>%</w:t>
      </w:r>
      <w:r w:rsidR="005C4B82">
        <w:rPr>
          <w:rStyle w:val="FootnoteReference"/>
          <w:szCs w:val="22"/>
          <w:lang w:val="en-GB"/>
        </w:rPr>
        <w:footnoteReference w:id="1"/>
      </w:r>
      <w:r w:rsidRPr="00CF3223">
        <w:rPr>
          <w:rFonts w:cs="Arial"/>
          <w:szCs w:val="22"/>
          <w:lang w:val="en-GB"/>
        </w:rPr>
        <w:t xml:space="preserve">. </w:t>
      </w:r>
    </w:p>
    <w:p w14:paraId="2CB8AAAC" w14:textId="77777777" w:rsidR="00092141" w:rsidRPr="004622EC" w:rsidRDefault="002923D7" w:rsidP="0020322F">
      <w:pPr>
        <w:pStyle w:val="Footer"/>
        <w:numPr>
          <w:ilvl w:val="0"/>
          <w:numId w:val="9"/>
        </w:numPr>
        <w:tabs>
          <w:tab w:val="clear" w:pos="4153"/>
          <w:tab w:val="clear" w:pos="8306"/>
          <w:tab w:val="left" w:pos="426"/>
        </w:tabs>
        <w:spacing w:after="120"/>
        <w:ind w:left="0" w:right="17" w:firstLine="0"/>
        <w:rPr>
          <w:rFonts w:asciiTheme="majorHAnsi" w:hAnsiTheme="majorHAnsi" w:cs="Times"/>
        </w:rPr>
      </w:pPr>
      <w:r w:rsidRPr="003C23E9">
        <w:rPr>
          <w:rFonts w:cs="Arial"/>
          <w:szCs w:val="22"/>
          <w:lang w:val="en-GB"/>
        </w:rPr>
        <w:t>Many of the generating stations in Kazakhstan are aging and in need of renewal</w:t>
      </w:r>
      <w:r w:rsidR="00AB71D2">
        <w:rPr>
          <w:rFonts w:cs="Arial"/>
          <w:szCs w:val="22"/>
          <w:lang w:val="en-GB"/>
        </w:rPr>
        <w:t>;</w:t>
      </w:r>
      <w:r w:rsidRPr="003C23E9">
        <w:rPr>
          <w:rFonts w:cs="Arial"/>
          <w:szCs w:val="22"/>
          <w:lang w:val="en-GB"/>
        </w:rPr>
        <w:t xml:space="preserve"> 57% of the power grid was deteriorated in 2013 and the number of deteriorating plants is expected to grow. </w:t>
      </w:r>
      <w:r w:rsidRPr="00A54B94">
        <w:rPr>
          <w:rFonts w:cs="Arial"/>
          <w:szCs w:val="22"/>
          <w:lang w:val="en-GB"/>
        </w:rPr>
        <w:t xml:space="preserve">The investments required to boost the economy and sustain the development of </w:t>
      </w:r>
      <w:r w:rsidR="00AB71D2">
        <w:rPr>
          <w:rFonts w:cs="Arial"/>
          <w:szCs w:val="22"/>
          <w:lang w:val="en-GB"/>
        </w:rPr>
        <w:t xml:space="preserve">the </w:t>
      </w:r>
      <w:r w:rsidRPr="00A54B94">
        <w:rPr>
          <w:rFonts w:cs="Arial"/>
          <w:szCs w:val="22"/>
          <w:lang w:val="en-GB"/>
        </w:rPr>
        <w:t xml:space="preserve">power sector after 2040 are estimated at </w:t>
      </w:r>
      <w:r w:rsidR="006F0422" w:rsidRPr="00A54B94">
        <w:rPr>
          <w:rFonts w:cs="Arial"/>
          <w:szCs w:val="22"/>
          <w:lang w:val="en-GB"/>
        </w:rPr>
        <w:t>US</w:t>
      </w:r>
      <w:r w:rsidR="006F0422">
        <w:rPr>
          <w:rFonts w:cs="Arial"/>
          <w:szCs w:val="22"/>
          <w:lang w:val="en-GB"/>
        </w:rPr>
        <w:t>$</w:t>
      </w:r>
      <w:r w:rsidRPr="00A54B94">
        <w:rPr>
          <w:rFonts w:cs="Arial"/>
          <w:szCs w:val="22"/>
          <w:lang w:val="en-GB"/>
        </w:rPr>
        <w:t>100 billion, w</w:t>
      </w:r>
      <w:r w:rsidR="006F0422">
        <w:rPr>
          <w:rFonts w:cs="Arial"/>
          <w:szCs w:val="22"/>
          <w:lang w:val="en-GB"/>
        </w:rPr>
        <w:t>ith</w:t>
      </w:r>
      <w:r w:rsidRPr="00A54B94">
        <w:rPr>
          <w:rFonts w:cs="Arial"/>
          <w:szCs w:val="22"/>
          <w:lang w:val="en-GB"/>
        </w:rPr>
        <w:t xml:space="preserve"> half of the investments </w:t>
      </w:r>
      <w:r w:rsidR="006F0422">
        <w:rPr>
          <w:rFonts w:cs="Arial"/>
          <w:szCs w:val="22"/>
          <w:lang w:val="en-GB"/>
        </w:rPr>
        <w:t>needing to</w:t>
      </w:r>
      <w:r w:rsidR="006F0422" w:rsidRPr="00A54B94">
        <w:rPr>
          <w:rFonts w:cs="Arial"/>
          <w:szCs w:val="22"/>
          <w:lang w:val="en-GB"/>
        </w:rPr>
        <w:t xml:space="preserve"> </w:t>
      </w:r>
      <w:r w:rsidRPr="00A54B94">
        <w:rPr>
          <w:rFonts w:cs="Arial"/>
          <w:szCs w:val="22"/>
          <w:lang w:val="en-GB"/>
        </w:rPr>
        <w:t xml:space="preserve">target </w:t>
      </w:r>
      <w:r w:rsidR="006F0422">
        <w:rPr>
          <w:rFonts w:cs="Arial"/>
          <w:szCs w:val="22"/>
          <w:lang w:val="en-GB"/>
        </w:rPr>
        <w:t xml:space="preserve">the </w:t>
      </w:r>
      <w:r w:rsidRPr="00A54B94">
        <w:rPr>
          <w:rFonts w:cs="Arial"/>
          <w:szCs w:val="22"/>
          <w:lang w:val="en-GB"/>
        </w:rPr>
        <w:t xml:space="preserve">development of the renewable energy sector. </w:t>
      </w:r>
    </w:p>
    <w:p w14:paraId="43784C12" w14:textId="77777777" w:rsidR="00092141" w:rsidRPr="004622EC" w:rsidRDefault="00092141" w:rsidP="0020322F">
      <w:pPr>
        <w:pStyle w:val="Footer"/>
        <w:numPr>
          <w:ilvl w:val="0"/>
          <w:numId w:val="9"/>
        </w:numPr>
        <w:tabs>
          <w:tab w:val="clear" w:pos="4153"/>
          <w:tab w:val="clear" w:pos="8306"/>
          <w:tab w:val="left" w:pos="426"/>
        </w:tabs>
        <w:spacing w:after="120"/>
        <w:ind w:left="0" w:right="17" w:firstLine="0"/>
        <w:rPr>
          <w:rFonts w:asciiTheme="majorHAnsi" w:hAnsiTheme="majorHAnsi" w:cs="Times"/>
        </w:rPr>
      </w:pPr>
      <w:r w:rsidRPr="00092141">
        <w:rPr>
          <w:rFonts w:cs="Calibri"/>
          <w:szCs w:val="22"/>
        </w:rPr>
        <w:t xml:space="preserve">In Kazakhstan, </w:t>
      </w:r>
      <w:r w:rsidR="0051239A" w:rsidRPr="00092141">
        <w:rPr>
          <w:rFonts w:cs="Calibri"/>
          <w:szCs w:val="22"/>
        </w:rPr>
        <w:t xml:space="preserve">40% of heat production </w:t>
      </w:r>
      <w:r w:rsidRPr="00092141">
        <w:rPr>
          <w:rFonts w:cs="Calibri"/>
          <w:szCs w:val="22"/>
        </w:rPr>
        <w:t>comes from centralized district heating systems run on combined heat and power plants</w:t>
      </w:r>
      <w:r w:rsidR="00885597">
        <w:rPr>
          <w:rFonts w:cs="Calibri"/>
          <w:szCs w:val="22"/>
        </w:rPr>
        <w:t>. The</w:t>
      </w:r>
      <w:r w:rsidRPr="00092141">
        <w:rPr>
          <w:rFonts w:cs="Calibri"/>
          <w:szCs w:val="22"/>
        </w:rPr>
        <w:t xml:space="preserve"> remaining heat </w:t>
      </w:r>
      <w:r w:rsidR="00885597">
        <w:rPr>
          <w:rFonts w:cs="Calibri"/>
          <w:szCs w:val="22"/>
        </w:rPr>
        <w:t xml:space="preserve">is </w:t>
      </w:r>
      <w:r w:rsidRPr="00092141">
        <w:rPr>
          <w:rFonts w:cs="Calibri"/>
          <w:szCs w:val="22"/>
        </w:rPr>
        <w:t xml:space="preserve">produced by heat-only boilers, </w:t>
      </w:r>
      <w:r w:rsidR="00885597">
        <w:rPr>
          <w:rFonts w:cs="Calibri"/>
          <w:szCs w:val="22"/>
        </w:rPr>
        <w:t xml:space="preserve">which often have </w:t>
      </w:r>
      <w:r w:rsidRPr="00092141">
        <w:rPr>
          <w:rFonts w:cs="Calibri"/>
          <w:szCs w:val="22"/>
        </w:rPr>
        <w:t xml:space="preserve">low efficiencies. The </w:t>
      </w:r>
      <w:r w:rsidR="007A276F">
        <w:rPr>
          <w:rFonts w:cs="Calibri"/>
          <w:szCs w:val="22"/>
        </w:rPr>
        <w:t>industry</w:t>
      </w:r>
      <w:r w:rsidR="007A276F" w:rsidRPr="00092141">
        <w:rPr>
          <w:rFonts w:cs="Calibri"/>
          <w:szCs w:val="22"/>
        </w:rPr>
        <w:t xml:space="preserve"> </w:t>
      </w:r>
      <w:r w:rsidRPr="00092141">
        <w:rPr>
          <w:rFonts w:cs="Calibri"/>
          <w:szCs w:val="22"/>
        </w:rPr>
        <w:t xml:space="preserve">consumes about </w:t>
      </w:r>
      <w:r w:rsidR="00DC0B02" w:rsidRPr="00092141">
        <w:rPr>
          <w:rFonts w:cs="Calibri"/>
          <w:szCs w:val="22"/>
        </w:rPr>
        <w:t>6</w:t>
      </w:r>
      <w:r w:rsidR="00DC0B02">
        <w:rPr>
          <w:rFonts w:cs="Calibri"/>
          <w:szCs w:val="22"/>
        </w:rPr>
        <w:t>9</w:t>
      </w:r>
      <w:r w:rsidRPr="00092141">
        <w:rPr>
          <w:rFonts w:cs="Calibri"/>
          <w:szCs w:val="22"/>
        </w:rPr>
        <w:t xml:space="preserve">% of produced electricity </w:t>
      </w:r>
      <w:r w:rsidR="007A276F">
        <w:rPr>
          <w:rFonts w:cs="Calibri"/>
          <w:szCs w:val="22"/>
        </w:rPr>
        <w:t xml:space="preserve">and </w:t>
      </w:r>
      <w:r w:rsidR="00DC0B02">
        <w:rPr>
          <w:rFonts w:cs="Calibri"/>
          <w:szCs w:val="22"/>
        </w:rPr>
        <w:t>buildings</w:t>
      </w:r>
      <w:r w:rsidRPr="00092141">
        <w:rPr>
          <w:rFonts w:cs="Calibri"/>
          <w:szCs w:val="22"/>
        </w:rPr>
        <w:t xml:space="preserve"> consume </w:t>
      </w:r>
      <w:r w:rsidR="00DC0B02" w:rsidRPr="00092141">
        <w:rPr>
          <w:rFonts w:cs="Calibri"/>
          <w:szCs w:val="22"/>
        </w:rPr>
        <w:t>2</w:t>
      </w:r>
      <w:r w:rsidR="00DC0B02">
        <w:rPr>
          <w:rFonts w:cs="Calibri"/>
          <w:szCs w:val="22"/>
        </w:rPr>
        <w:t>0</w:t>
      </w:r>
      <w:r w:rsidRPr="00092141">
        <w:rPr>
          <w:rFonts w:cs="Calibri"/>
          <w:szCs w:val="22"/>
        </w:rPr>
        <w:t>% of produced electricity (</w:t>
      </w:r>
      <w:r w:rsidR="00DC0B02">
        <w:rPr>
          <w:rFonts w:cs="Calibri"/>
          <w:szCs w:val="22"/>
        </w:rPr>
        <w:t>Ministry of Investment and Development of Kazakhstan</w:t>
      </w:r>
      <w:r w:rsidRPr="00092141">
        <w:rPr>
          <w:rFonts w:cs="Calibri"/>
          <w:szCs w:val="22"/>
        </w:rPr>
        <w:t>, 201</w:t>
      </w:r>
      <w:r w:rsidR="00DC0B02">
        <w:rPr>
          <w:rFonts w:cs="Calibri"/>
          <w:szCs w:val="22"/>
        </w:rPr>
        <w:t>6</w:t>
      </w:r>
      <w:r w:rsidRPr="00092141">
        <w:rPr>
          <w:rFonts w:cs="Calibri"/>
          <w:szCs w:val="22"/>
        </w:rPr>
        <w:t>).</w:t>
      </w:r>
    </w:p>
    <w:p w14:paraId="790B223B" w14:textId="77777777" w:rsidR="00092141" w:rsidRPr="004622EC" w:rsidRDefault="00092141" w:rsidP="0020322F">
      <w:pPr>
        <w:pStyle w:val="Footer"/>
        <w:numPr>
          <w:ilvl w:val="0"/>
          <w:numId w:val="9"/>
        </w:numPr>
        <w:tabs>
          <w:tab w:val="clear" w:pos="4153"/>
          <w:tab w:val="clear" w:pos="8306"/>
          <w:tab w:val="left" w:pos="426"/>
        </w:tabs>
        <w:spacing w:after="120"/>
        <w:ind w:left="0" w:right="17" w:firstLine="0"/>
        <w:rPr>
          <w:rFonts w:asciiTheme="majorHAnsi" w:hAnsiTheme="majorHAnsi" w:cs="Times"/>
        </w:rPr>
      </w:pPr>
      <w:r w:rsidRPr="00092141">
        <w:rPr>
          <w:rFonts w:cs="Calibri"/>
          <w:szCs w:val="22"/>
        </w:rPr>
        <w:t xml:space="preserve">The electricity tariffs in Kazakhstan for individual users have been growing due </w:t>
      </w:r>
      <w:r w:rsidR="003B166A">
        <w:rPr>
          <w:rFonts w:cs="Calibri"/>
          <w:szCs w:val="22"/>
        </w:rPr>
        <w:t>to the</w:t>
      </w:r>
      <w:r w:rsidR="006F0422">
        <w:rPr>
          <w:rFonts w:cs="Calibri"/>
          <w:szCs w:val="22"/>
        </w:rPr>
        <w:t xml:space="preserve"> </w:t>
      </w:r>
      <w:r w:rsidRPr="00092141">
        <w:rPr>
          <w:rFonts w:cs="Calibri"/>
          <w:szCs w:val="22"/>
        </w:rPr>
        <w:t xml:space="preserve">high degree of wear of </w:t>
      </w:r>
      <w:r w:rsidR="005F1236">
        <w:rPr>
          <w:rFonts w:cs="Calibri"/>
          <w:szCs w:val="22"/>
        </w:rPr>
        <w:t xml:space="preserve">the </w:t>
      </w:r>
      <w:r w:rsidRPr="00092141">
        <w:rPr>
          <w:rFonts w:cs="Calibri"/>
          <w:szCs w:val="22"/>
        </w:rPr>
        <w:t xml:space="preserve">existing generating assets. On average, the residential tariffs have </w:t>
      </w:r>
      <w:r w:rsidR="005F1236">
        <w:rPr>
          <w:rFonts w:cs="Calibri"/>
          <w:szCs w:val="22"/>
        </w:rPr>
        <w:t>risen</w:t>
      </w:r>
      <w:r w:rsidRPr="00092141">
        <w:rPr>
          <w:rFonts w:cs="Calibri"/>
          <w:szCs w:val="22"/>
        </w:rPr>
        <w:t xml:space="preserve"> by 4% during 2015, however some regions of Kazakhstan experienced </w:t>
      </w:r>
      <w:r w:rsidR="005F1236">
        <w:rPr>
          <w:rFonts w:cs="Calibri"/>
          <w:szCs w:val="22"/>
        </w:rPr>
        <w:t>rises</w:t>
      </w:r>
      <w:r w:rsidRPr="00092141">
        <w:rPr>
          <w:rFonts w:cs="Calibri"/>
          <w:szCs w:val="22"/>
        </w:rPr>
        <w:t xml:space="preserve"> of up to 40%. The tariffs for companies are on average 30% higher than tariffs for individual end-users.</w:t>
      </w:r>
    </w:p>
    <w:p w14:paraId="3B2D2D84" w14:textId="77777777" w:rsidR="00574AE7" w:rsidRPr="004622EC" w:rsidRDefault="00092141" w:rsidP="0020322F">
      <w:pPr>
        <w:pStyle w:val="Footer"/>
        <w:numPr>
          <w:ilvl w:val="0"/>
          <w:numId w:val="9"/>
        </w:numPr>
        <w:tabs>
          <w:tab w:val="clear" w:pos="4153"/>
          <w:tab w:val="clear" w:pos="8306"/>
          <w:tab w:val="left" w:pos="426"/>
        </w:tabs>
        <w:spacing w:after="120"/>
        <w:ind w:left="0" w:right="17" w:firstLine="0"/>
        <w:rPr>
          <w:rFonts w:asciiTheme="majorHAnsi" w:hAnsiTheme="majorHAnsi" w:cs="Times"/>
        </w:rPr>
      </w:pPr>
      <w:r w:rsidRPr="00092141">
        <w:rPr>
          <w:rFonts w:cs="Calibri"/>
          <w:szCs w:val="22"/>
        </w:rPr>
        <w:t xml:space="preserve">One of the issues, concerning all Kazakhstan regions, is </w:t>
      </w:r>
      <w:r w:rsidR="005F1236">
        <w:rPr>
          <w:rFonts w:cs="Calibri"/>
          <w:szCs w:val="22"/>
        </w:rPr>
        <w:t xml:space="preserve">the </w:t>
      </w:r>
      <w:r w:rsidRPr="00092141">
        <w:rPr>
          <w:rFonts w:cs="Calibri"/>
          <w:szCs w:val="22"/>
        </w:rPr>
        <w:t>supply of energy to remote rural consumers</w:t>
      </w:r>
      <w:r w:rsidR="005F1236">
        <w:rPr>
          <w:rFonts w:cs="Calibri"/>
          <w:szCs w:val="22"/>
        </w:rPr>
        <w:t xml:space="preserve">: </w:t>
      </w:r>
      <w:r w:rsidRPr="00092141">
        <w:rPr>
          <w:rFonts w:cs="Calibri"/>
          <w:szCs w:val="22"/>
        </w:rPr>
        <w:t>about 255 settlements and 9</w:t>
      </w:r>
      <w:r w:rsidR="005F1236">
        <w:rPr>
          <w:rFonts w:cs="Calibri"/>
          <w:szCs w:val="22"/>
        </w:rPr>
        <w:t>,</w:t>
      </w:r>
      <w:r w:rsidRPr="00092141">
        <w:rPr>
          <w:rFonts w:cs="Calibri"/>
          <w:szCs w:val="22"/>
        </w:rPr>
        <w:t xml:space="preserve">000 farms are not connected to the national grid. </w:t>
      </w:r>
      <w:r w:rsidR="005F1236">
        <w:rPr>
          <w:rFonts w:cs="Calibri"/>
          <w:szCs w:val="22"/>
        </w:rPr>
        <w:t>Kazakhstan’s</w:t>
      </w:r>
      <w:r w:rsidR="005F1236" w:rsidRPr="00092141">
        <w:rPr>
          <w:rFonts w:cs="Calibri"/>
          <w:szCs w:val="22"/>
        </w:rPr>
        <w:t xml:space="preserve"> </w:t>
      </w:r>
      <w:r w:rsidRPr="00092141">
        <w:rPr>
          <w:rFonts w:cs="Calibri"/>
          <w:szCs w:val="22"/>
        </w:rPr>
        <w:t xml:space="preserve">large scale and low </w:t>
      </w:r>
      <w:r w:rsidR="005F1236">
        <w:rPr>
          <w:rFonts w:cs="Calibri"/>
          <w:szCs w:val="22"/>
        </w:rPr>
        <w:t>population</w:t>
      </w:r>
      <w:r w:rsidR="005F1236" w:rsidRPr="00092141">
        <w:rPr>
          <w:rFonts w:cs="Calibri"/>
          <w:szCs w:val="22"/>
        </w:rPr>
        <w:t xml:space="preserve"> </w:t>
      </w:r>
      <w:r w:rsidRPr="00092141">
        <w:rPr>
          <w:rFonts w:cs="Calibri"/>
          <w:szCs w:val="22"/>
        </w:rPr>
        <w:t>density in rural area</w:t>
      </w:r>
      <w:r w:rsidR="005C4B82">
        <w:rPr>
          <w:rFonts w:cs="Calibri"/>
          <w:szCs w:val="22"/>
        </w:rPr>
        <w:t>s</w:t>
      </w:r>
      <w:r w:rsidRPr="00092141">
        <w:rPr>
          <w:rFonts w:cs="Calibri"/>
          <w:szCs w:val="22"/>
        </w:rPr>
        <w:t xml:space="preserve"> </w:t>
      </w:r>
      <w:r w:rsidR="005F1236">
        <w:rPr>
          <w:rFonts w:cs="Calibri"/>
          <w:szCs w:val="22"/>
        </w:rPr>
        <w:t>necessitates the</w:t>
      </w:r>
      <w:r w:rsidR="005F1236" w:rsidRPr="00092141">
        <w:rPr>
          <w:rFonts w:cs="Calibri"/>
          <w:szCs w:val="22"/>
        </w:rPr>
        <w:t xml:space="preserve"> </w:t>
      </w:r>
      <w:r w:rsidRPr="00092141">
        <w:rPr>
          <w:rFonts w:cs="Calibri"/>
          <w:szCs w:val="22"/>
        </w:rPr>
        <w:t xml:space="preserve">development of additional transmission lines, </w:t>
      </w:r>
      <w:r w:rsidR="005F1236">
        <w:rPr>
          <w:rFonts w:cs="Calibri"/>
          <w:szCs w:val="22"/>
        </w:rPr>
        <w:t xml:space="preserve">the </w:t>
      </w:r>
      <w:r w:rsidRPr="00092141">
        <w:rPr>
          <w:rFonts w:cs="Calibri"/>
          <w:szCs w:val="22"/>
        </w:rPr>
        <w:t xml:space="preserve">maintenance of which will inevitably increase the energy cost. </w:t>
      </w:r>
      <w:r w:rsidR="005F1236">
        <w:rPr>
          <w:rFonts w:cs="Calibri"/>
          <w:szCs w:val="22"/>
        </w:rPr>
        <w:t>S</w:t>
      </w:r>
      <w:r w:rsidRPr="00092141">
        <w:rPr>
          <w:rFonts w:cs="Calibri"/>
          <w:szCs w:val="22"/>
        </w:rPr>
        <w:t xml:space="preserve">mall-scale off-grid renewables could provide an economically feasible option for consumers in remote areas of Kazakhstan. </w:t>
      </w:r>
    </w:p>
    <w:p w14:paraId="4F37F300" w14:textId="476A3EF3" w:rsidR="006E77C1" w:rsidRPr="00092141" w:rsidRDefault="004E30B5" w:rsidP="0020322F">
      <w:pPr>
        <w:pStyle w:val="Footer"/>
        <w:numPr>
          <w:ilvl w:val="0"/>
          <w:numId w:val="9"/>
        </w:numPr>
        <w:tabs>
          <w:tab w:val="clear" w:pos="4153"/>
          <w:tab w:val="clear" w:pos="8306"/>
          <w:tab w:val="left" w:pos="426"/>
        </w:tabs>
        <w:spacing w:after="120"/>
        <w:ind w:left="0" w:right="17" w:firstLine="0"/>
        <w:rPr>
          <w:rFonts w:cs="Arial"/>
          <w:szCs w:val="22"/>
          <w:lang w:val="en-GB"/>
        </w:rPr>
      </w:pPr>
      <w:r w:rsidRPr="006004D1">
        <w:rPr>
          <w:rFonts w:cs="Arial"/>
          <w:szCs w:val="22"/>
          <w:lang w:val="en-GB"/>
        </w:rPr>
        <w:t>Kazakhstan is by far the largest GHG emitter in Central Asia with annual emissions of 284 Mt CO</w:t>
      </w:r>
      <w:r w:rsidRPr="00D32A30">
        <w:rPr>
          <w:rFonts w:cs="Arial"/>
          <w:szCs w:val="22"/>
          <w:vertAlign w:val="subscript"/>
          <w:lang w:val="en-GB"/>
        </w:rPr>
        <w:t>2e</w:t>
      </w:r>
      <w:r w:rsidRPr="006004D1">
        <w:rPr>
          <w:rFonts w:cs="Arial"/>
          <w:szCs w:val="22"/>
          <w:lang w:val="en-GB"/>
        </w:rPr>
        <w:t xml:space="preserve"> in 2012. In relative terms, it has one of the world’s highest GHG emissions per capita (16.9 tCO</w:t>
      </w:r>
      <w:r w:rsidRPr="00D32A30">
        <w:rPr>
          <w:rFonts w:cs="Arial"/>
          <w:szCs w:val="22"/>
          <w:vertAlign w:val="subscript"/>
          <w:lang w:val="en-GB"/>
        </w:rPr>
        <w:t>2</w:t>
      </w:r>
      <w:r w:rsidRPr="006004D1">
        <w:rPr>
          <w:rFonts w:cs="Arial"/>
          <w:szCs w:val="22"/>
          <w:lang w:val="en-GB"/>
        </w:rPr>
        <w:t>)</w:t>
      </w:r>
      <w:r w:rsidR="00AB300F">
        <w:rPr>
          <w:rFonts w:cs="Arial"/>
          <w:szCs w:val="22"/>
          <w:lang w:val="en-GB"/>
        </w:rPr>
        <w:t xml:space="preserve"> (</w:t>
      </w:r>
      <w:r w:rsidR="00AB300F" w:rsidRPr="00AB300F">
        <w:rPr>
          <w:rFonts w:cs="Arial"/>
          <w:szCs w:val="22"/>
        </w:rPr>
        <w:t>Kazakhstan National Inventory Report to UNFCCC, 2014</w:t>
      </w:r>
      <w:r w:rsidR="00AB300F">
        <w:rPr>
          <w:rFonts w:cs="Arial"/>
          <w:szCs w:val="22"/>
        </w:rPr>
        <w:t>)</w:t>
      </w:r>
      <w:r w:rsidRPr="006004D1">
        <w:rPr>
          <w:rFonts w:cs="Arial"/>
          <w:szCs w:val="22"/>
          <w:lang w:val="en-GB"/>
        </w:rPr>
        <w:t xml:space="preserve"> and the energy intensity of its economy – 0.68 toe per 1</w:t>
      </w:r>
      <w:r w:rsidR="00A34DA5">
        <w:rPr>
          <w:rFonts w:cs="Arial"/>
          <w:szCs w:val="22"/>
          <w:lang w:val="en-GB"/>
        </w:rPr>
        <w:t>,</w:t>
      </w:r>
      <w:r w:rsidRPr="006004D1">
        <w:rPr>
          <w:rFonts w:cs="Arial"/>
          <w:szCs w:val="22"/>
          <w:lang w:val="en-GB"/>
        </w:rPr>
        <w:t>000 US</w:t>
      </w:r>
      <w:r w:rsidR="009C7189">
        <w:rPr>
          <w:rFonts w:cs="Arial"/>
          <w:szCs w:val="22"/>
          <w:lang w:val="en-GB"/>
        </w:rPr>
        <w:t>$</w:t>
      </w:r>
      <w:r w:rsidR="009C7189" w:rsidRPr="006004D1">
        <w:rPr>
          <w:rFonts w:cs="Arial"/>
          <w:szCs w:val="22"/>
          <w:lang w:val="en-GB"/>
        </w:rPr>
        <w:t xml:space="preserve"> </w:t>
      </w:r>
      <w:r w:rsidRPr="006004D1">
        <w:rPr>
          <w:rFonts w:cs="Arial"/>
          <w:szCs w:val="22"/>
          <w:lang w:val="en-GB"/>
        </w:rPr>
        <w:t>of GDP – is almost six times that of Western Europe (0.11) and almost triple that of the US (0.24). GHG emissions have been steadily rising since the early 2000s, when the emissions bottomed out at around 146 Mt CO</w:t>
      </w:r>
      <w:r w:rsidRPr="004622EC">
        <w:rPr>
          <w:rFonts w:cs="Arial"/>
          <w:szCs w:val="22"/>
          <w:vertAlign w:val="subscript"/>
          <w:lang w:val="en-GB"/>
        </w:rPr>
        <w:t>2e</w:t>
      </w:r>
      <w:r w:rsidRPr="006004D1">
        <w:rPr>
          <w:rFonts w:cs="Arial"/>
          <w:szCs w:val="22"/>
          <w:lang w:val="en-GB"/>
        </w:rPr>
        <w:t>, or 41% of the 1990 peak level of 358 Mt CO2e (</w:t>
      </w:r>
      <w:r w:rsidR="00B32CDF" w:rsidRPr="00853F43">
        <w:rPr>
          <w:rFonts w:cs="Arial"/>
          <w:szCs w:val="22"/>
          <w:lang w:val="en-GB"/>
        </w:rPr>
        <w:fldChar w:fldCharType="begin"/>
      </w:r>
      <w:r w:rsidR="00B32CDF" w:rsidRPr="00BA0D46">
        <w:rPr>
          <w:rFonts w:cs="Arial"/>
          <w:szCs w:val="22"/>
          <w:lang w:val="en-GB"/>
        </w:rPr>
        <w:instrText xml:space="preserve"> REF _Ref458103549 \h </w:instrText>
      </w:r>
      <w:r w:rsidR="00853F43">
        <w:rPr>
          <w:rFonts w:cs="Arial"/>
          <w:szCs w:val="22"/>
          <w:lang w:val="en-GB"/>
        </w:rPr>
        <w:instrText xml:space="preserve"> \* MERGEFORMAT </w:instrText>
      </w:r>
      <w:r w:rsidR="00B32CDF" w:rsidRPr="00853F43">
        <w:rPr>
          <w:rFonts w:cs="Arial"/>
          <w:szCs w:val="22"/>
          <w:lang w:val="en-GB"/>
        </w:rPr>
      </w:r>
      <w:r w:rsidR="00B32CDF" w:rsidRPr="00853F43">
        <w:rPr>
          <w:rFonts w:cs="Arial"/>
          <w:szCs w:val="22"/>
          <w:lang w:val="en-GB"/>
        </w:rPr>
        <w:fldChar w:fldCharType="separate"/>
      </w:r>
      <w:r w:rsidR="00EB3C6B" w:rsidRPr="00EB3C6B">
        <w:rPr>
          <w:szCs w:val="22"/>
        </w:rPr>
        <w:t xml:space="preserve">Figure </w:t>
      </w:r>
      <w:r w:rsidR="00EB3C6B" w:rsidRPr="00EB3C6B">
        <w:rPr>
          <w:noProof/>
          <w:szCs w:val="22"/>
        </w:rPr>
        <w:t>1</w:t>
      </w:r>
      <w:r w:rsidR="00B32CDF" w:rsidRPr="00853F43">
        <w:rPr>
          <w:rFonts w:cs="Arial"/>
          <w:szCs w:val="22"/>
          <w:lang w:val="en-GB"/>
        </w:rPr>
        <w:fldChar w:fldCharType="end"/>
      </w:r>
      <w:r w:rsidRPr="006004D1">
        <w:rPr>
          <w:rFonts w:cs="Arial"/>
          <w:szCs w:val="22"/>
          <w:lang w:val="en-GB"/>
        </w:rPr>
        <w:t xml:space="preserve">). In the energy sector, which is the largest GHG emitting sector accounting for 85% of all emissions, the rise in GHG emissions was mostly caused by steady economic growth/increased energy demand and a high reliance on GHG intense fuels (predominantly coal), as well as </w:t>
      </w:r>
      <w:r w:rsidR="00853F43">
        <w:rPr>
          <w:rFonts w:cs="Arial"/>
          <w:szCs w:val="22"/>
          <w:lang w:val="en-GB"/>
        </w:rPr>
        <w:t xml:space="preserve">by </w:t>
      </w:r>
      <w:r w:rsidRPr="006004D1">
        <w:rPr>
          <w:rFonts w:cs="Arial"/>
          <w:szCs w:val="22"/>
          <w:lang w:val="en-GB"/>
        </w:rPr>
        <w:t>outdated and inefficient energy generation and transmission infrastructure. Coal makes up some 75-80</w:t>
      </w:r>
      <w:r w:rsidR="00612836">
        <w:rPr>
          <w:rFonts w:cs="Arial"/>
          <w:szCs w:val="22"/>
          <w:lang w:val="en-GB"/>
        </w:rPr>
        <w:t>%</w:t>
      </w:r>
      <w:r w:rsidRPr="006004D1">
        <w:rPr>
          <w:rFonts w:cs="Arial"/>
          <w:szCs w:val="22"/>
          <w:lang w:val="en-GB"/>
        </w:rPr>
        <w:t xml:space="preserve"> of fuel in electricity power generation whereas renewable energy accounts only for roughly 10</w:t>
      </w:r>
      <w:r w:rsidR="00612836">
        <w:rPr>
          <w:rFonts w:cs="Arial"/>
          <w:szCs w:val="22"/>
          <w:lang w:val="en-GB"/>
        </w:rPr>
        <w:t>%</w:t>
      </w:r>
      <w:r w:rsidR="00AB300F">
        <w:rPr>
          <w:rFonts w:cs="Arial"/>
          <w:szCs w:val="22"/>
          <w:lang w:val="en-GB"/>
        </w:rPr>
        <w:t xml:space="preserve"> (</w:t>
      </w:r>
      <w:r w:rsidR="00AB300F" w:rsidRPr="00AB300F">
        <w:rPr>
          <w:rFonts w:cs="Arial"/>
          <w:szCs w:val="22"/>
        </w:rPr>
        <w:t>U.S. Energy Information Administration, International Energy Statistics Database</w:t>
      </w:r>
      <w:r w:rsidR="00AB300F">
        <w:rPr>
          <w:rFonts w:cs="Arial"/>
          <w:szCs w:val="22"/>
        </w:rPr>
        <w:t>)</w:t>
      </w:r>
      <w:r w:rsidRPr="006004D1">
        <w:rPr>
          <w:rFonts w:cs="Arial"/>
          <w:szCs w:val="22"/>
          <w:lang w:val="en-GB"/>
        </w:rPr>
        <w:t xml:space="preserve">. </w:t>
      </w:r>
      <w:r w:rsidR="00DC3B92">
        <w:rPr>
          <w:rFonts w:cs="Arial"/>
          <w:szCs w:val="22"/>
          <w:lang w:val="en-GB"/>
        </w:rPr>
        <w:t>However, w</w:t>
      </w:r>
      <w:r w:rsidRPr="006004D1">
        <w:rPr>
          <w:rFonts w:cs="Arial"/>
          <w:szCs w:val="22"/>
          <w:lang w:val="en-GB"/>
        </w:rPr>
        <w:t xml:space="preserve">ithout large hydropower, renewable energy </w:t>
      </w:r>
      <w:r w:rsidR="00853F43">
        <w:rPr>
          <w:rFonts w:cs="Arial"/>
          <w:szCs w:val="22"/>
          <w:lang w:val="en-GB"/>
        </w:rPr>
        <w:t>contributes</w:t>
      </w:r>
      <w:r w:rsidR="00853F43" w:rsidRPr="006004D1">
        <w:rPr>
          <w:rFonts w:cs="Arial"/>
          <w:szCs w:val="22"/>
          <w:lang w:val="en-GB"/>
        </w:rPr>
        <w:t xml:space="preserve"> </w:t>
      </w:r>
      <w:r w:rsidRPr="006004D1">
        <w:rPr>
          <w:rFonts w:cs="Arial"/>
          <w:szCs w:val="22"/>
          <w:lang w:val="en-GB"/>
        </w:rPr>
        <w:t>only 0.06</w:t>
      </w:r>
      <w:r w:rsidR="00612836">
        <w:rPr>
          <w:rFonts w:cs="Arial"/>
          <w:szCs w:val="22"/>
          <w:lang w:val="en-GB"/>
        </w:rPr>
        <w:t>%</w:t>
      </w:r>
      <w:r w:rsidR="00853F43">
        <w:rPr>
          <w:rFonts w:cs="Arial"/>
          <w:szCs w:val="22"/>
          <w:lang w:val="en-GB"/>
        </w:rPr>
        <w:t xml:space="preserve"> </w:t>
      </w:r>
      <w:r w:rsidRPr="006004D1">
        <w:rPr>
          <w:rFonts w:cs="Arial"/>
          <w:szCs w:val="22"/>
          <w:lang w:val="en-GB"/>
        </w:rPr>
        <w:t>of Kazakhstan’s total primary energy supply</w:t>
      </w:r>
      <w:r w:rsidR="00AB300F">
        <w:rPr>
          <w:rFonts w:cs="Arial"/>
          <w:szCs w:val="22"/>
          <w:lang w:val="en-GB"/>
        </w:rPr>
        <w:t xml:space="preserve"> (</w:t>
      </w:r>
      <w:r w:rsidR="00AB300F" w:rsidRPr="00AB300F">
        <w:rPr>
          <w:rFonts w:cs="Arial"/>
          <w:szCs w:val="22"/>
        </w:rPr>
        <w:t>UNDP</w:t>
      </w:r>
      <w:r w:rsidR="00AB300F">
        <w:rPr>
          <w:rFonts w:cs="Arial"/>
          <w:szCs w:val="22"/>
        </w:rPr>
        <w:t xml:space="preserve">, </w:t>
      </w:r>
      <w:r w:rsidR="00AB300F" w:rsidRPr="00AB300F">
        <w:rPr>
          <w:rFonts w:cs="Arial"/>
          <w:szCs w:val="22"/>
        </w:rPr>
        <w:t>2014)</w:t>
      </w:r>
      <w:r w:rsidR="000B776C">
        <w:rPr>
          <w:rFonts w:cs="Arial"/>
          <w:szCs w:val="22"/>
          <w:lang w:val="en-GB"/>
        </w:rPr>
        <w:t>.</w:t>
      </w:r>
    </w:p>
    <w:p w14:paraId="30721CDE" w14:textId="77777777" w:rsidR="004D09D4" w:rsidRDefault="004D09D4" w:rsidP="00D32A30">
      <w:pPr>
        <w:pStyle w:val="ListParagraph"/>
        <w:keepNext/>
        <w:ind w:left="502"/>
      </w:pPr>
      <w:r>
        <w:rPr>
          <w:noProof/>
        </w:rPr>
        <w:lastRenderedPageBreak/>
        <w:drawing>
          <wp:inline distT="0" distB="0" distL="0" distR="0" wp14:anchorId="301EC28C" wp14:editId="271A5179">
            <wp:extent cx="5155285" cy="3183890"/>
            <wp:effectExtent l="25400" t="25400" r="26670" b="1651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5785" cy="3184199"/>
                    </a:xfrm>
                    <a:prstGeom prst="rect">
                      <a:avLst/>
                    </a:prstGeom>
                    <a:noFill/>
                    <a:ln w="9525" cmpd="sng">
                      <a:solidFill>
                        <a:srgbClr val="000000"/>
                      </a:solidFill>
                      <a:miter lim="800000"/>
                      <a:headEnd/>
                      <a:tailEnd/>
                    </a:ln>
                    <a:effectLst/>
                  </pic:spPr>
                </pic:pic>
              </a:graphicData>
            </a:graphic>
          </wp:inline>
        </w:drawing>
      </w:r>
    </w:p>
    <w:p w14:paraId="24CA50A2" w14:textId="69C6A9F9" w:rsidR="004B4ED2" w:rsidRPr="00607050" w:rsidRDefault="00D37AEA" w:rsidP="00863DD5">
      <w:pPr>
        <w:pStyle w:val="Caption"/>
      </w:pPr>
      <w:bookmarkStart w:id="5" w:name="_Ref458103549"/>
      <w:bookmarkStart w:id="6" w:name="_Toc479693921"/>
      <w:r w:rsidRPr="00BC7A10">
        <w:t xml:space="preserve">Figure </w:t>
      </w:r>
      <w:r w:rsidR="0070485C" w:rsidRPr="00257B08">
        <w:fldChar w:fldCharType="begin"/>
      </w:r>
      <w:r w:rsidR="0070485C" w:rsidRPr="00BA0D46">
        <w:instrText xml:space="preserve"> SEQ Figure \* ARABIC </w:instrText>
      </w:r>
      <w:r w:rsidR="0070485C" w:rsidRPr="00257B08">
        <w:fldChar w:fldCharType="separate"/>
      </w:r>
      <w:r w:rsidR="00EB3C6B">
        <w:rPr>
          <w:noProof/>
        </w:rPr>
        <w:t>1</w:t>
      </w:r>
      <w:r w:rsidR="0070485C" w:rsidRPr="00257B08">
        <w:rPr>
          <w:noProof/>
        </w:rPr>
        <w:fldChar w:fldCharType="end"/>
      </w:r>
      <w:bookmarkEnd w:id="5"/>
      <w:r w:rsidR="004C64AC" w:rsidRPr="00257B08">
        <w:t xml:space="preserve">: </w:t>
      </w:r>
      <w:r w:rsidR="004D09D4" w:rsidRPr="00257B08">
        <w:t>GHG emissions by sector, in mil</w:t>
      </w:r>
      <w:r w:rsidR="004D09D4" w:rsidRPr="0012084C">
        <w:t xml:space="preserve">lions </w:t>
      </w:r>
      <w:r w:rsidR="00CA6A37">
        <w:t xml:space="preserve">of </w:t>
      </w:r>
      <w:r w:rsidR="004D09D4" w:rsidRPr="0012084C">
        <w:t>tons of CO</w:t>
      </w:r>
      <w:r w:rsidR="004D09D4" w:rsidRPr="004622EC">
        <w:rPr>
          <w:vertAlign w:val="subscript"/>
        </w:rPr>
        <w:t>2eq</w:t>
      </w:r>
      <w:r w:rsidR="004D09D4" w:rsidRPr="00BC7A10">
        <w:t xml:space="preserve"> </w:t>
      </w:r>
      <w:r w:rsidR="00BC7A10" w:rsidRPr="00607050">
        <w:t xml:space="preserve">excluding </w:t>
      </w:r>
      <w:r w:rsidR="004D09D4" w:rsidRPr="00607050">
        <w:t>LULUCF</w:t>
      </w:r>
      <w:bookmarkEnd w:id="6"/>
    </w:p>
    <w:p w14:paraId="0084247B" w14:textId="77777777" w:rsidR="004D09D4" w:rsidRPr="004622EC" w:rsidRDefault="004D09D4" w:rsidP="004346AE">
      <w:pPr>
        <w:ind w:left="720"/>
        <w:jc w:val="both"/>
        <w:rPr>
          <w:sz w:val="21"/>
        </w:rPr>
      </w:pPr>
      <w:r w:rsidRPr="004622EC">
        <w:rPr>
          <w:sz w:val="21"/>
        </w:rPr>
        <w:t>Source: Graph based on data from Kazakhstan National Inventory Report to UNFCCC, 2014</w:t>
      </w:r>
    </w:p>
    <w:p w14:paraId="68783D0D" w14:textId="77777777" w:rsidR="00092141" w:rsidRPr="004622EC" w:rsidRDefault="00092141" w:rsidP="004346AE">
      <w:pPr>
        <w:pStyle w:val="Footer"/>
        <w:tabs>
          <w:tab w:val="clear" w:pos="4153"/>
          <w:tab w:val="clear" w:pos="8306"/>
          <w:tab w:val="left" w:pos="426"/>
        </w:tabs>
        <w:spacing w:after="120"/>
        <w:ind w:right="288"/>
        <w:jc w:val="left"/>
        <w:rPr>
          <w:rFonts w:asciiTheme="majorHAnsi" w:hAnsiTheme="majorHAnsi" w:cs="Arial"/>
          <w:szCs w:val="22"/>
          <w:lang w:val="en-GB"/>
        </w:rPr>
      </w:pPr>
    </w:p>
    <w:p w14:paraId="67CB08AB" w14:textId="75FC7A1E" w:rsidR="00E55213" w:rsidRDefault="005C4B82" w:rsidP="0020322F">
      <w:pPr>
        <w:pStyle w:val="Footer"/>
        <w:numPr>
          <w:ilvl w:val="0"/>
          <w:numId w:val="9"/>
        </w:numPr>
        <w:tabs>
          <w:tab w:val="clear" w:pos="4153"/>
          <w:tab w:val="clear" w:pos="8306"/>
          <w:tab w:val="left" w:pos="426"/>
        </w:tabs>
        <w:spacing w:after="120"/>
        <w:ind w:left="0" w:right="17" w:firstLine="0"/>
        <w:rPr>
          <w:rFonts w:cs="Arial"/>
          <w:szCs w:val="22"/>
          <w:lang w:val="en-GB"/>
        </w:rPr>
      </w:pPr>
      <w:r w:rsidRPr="005C4B82">
        <w:rPr>
          <w:rFonts w:cs="Arial"/>
          <w:szCs w:val="22"/>
          <w:lang w:val="en-GB"/>
        </w:rPr>
        <w:t>Kazakhstan, however, has enormous renewable energy potential, particularly from solar and wind</w:t>
      </w:r>
      <w:r w:rsidR="00B32CDF">
        <w:rPr>
          <w:rFonts w:cs="Arial"/>
          <w:szCs w:val="22"/>
          <w:lang w:val="en-GB"/>
        </w:rPr>
        <w:t xml:space="preserve"> (</w:t>
      </w:r>
      <w:r w:rsidR="00B32CDF">
        <w:rPr>
          <w:rFonts w:cs="Arial"/>
          <w:szCs w:val="22"/>
          <w:lang w:val="en-GB"/>
        </w:rPr>
        <w:fldChar w:fldCharType="begin"/>
      </w:r>
      <w:r w:rsidR="00B32CDF">
        <w:rPr>
          <w:rFonts w:cs="Arial"/>
          <w:szCs w:val="22"/>
          <w:lang w:val="en-GB"/>
        </w:rPr>
        <w:instrText xml:space="preserve"> REF _Ref332974824 \h </w:instrText>
      </w:r>
      <w:r w:rsidR="00B32CDF">
        <w:rPr>
          <w:rFonts w:cs="Arial"/>
          <w:szCs w:val="22"/>
          <w:lang w:val="en-GB"/>
        </w:rPr>
      </w:r>
      <w:r w:rsidR="00B32CDF">
        <w:rPr>
          <w:rFonts w:cs="Arial"/>
          <w:szCs w:val="22"/>
          <w:lang w:val="en-GB"/>
        </w:rPr>
        <w:fldChar w:fldCharType="separate"/>
      </w:r>
      <w:r w:rsidR="00EB3C6B" w:rsidRPr="007241CF">
        <w:t xml:space="preserve">Figure </w:t>
      </w:r>
      <w:r w:rsidR="00EB3C6B">
        <w:rPr>
          <w:noProof/>
        </w:rPr>
        <w:t>2</w:t>
      </w:r>
      <w:r w:rsidR="00B32CDF">
        <w:rPr>
          <w:rFonts w:cs="Arial"/>
          <w:szCs w:val="22"/>
          <w:lang w:val="en-GB"/>
        </w:rPr>
        <w:fldChar w:fldCharType="end"/>
      </w:r>
      <w:r w:rsidR="00B32CDF">
        <w:rPr>
          <w:rFonts w:cs="Arial"/>
          <w:szCs w:val="22"/>
          <w:lang w:val="en-GB"/>
        </w:rPr>
        <w:t>)</w:t>
      </w:r>
      <w:r w:rsidRPr="005C4B82">
        <w:rPr>
          <w:rFonts w:cs="Arial"/>
          <w:szCs w:val="22"/>
          <w:lang w:val="en-GB"/>
        </w:rPr>
        <w:t>.</w:t>
      </w:r>
      <w:r w:rsidR="00CB7C07" w:rsidRPr="006004D1">
        <w:rPr>
          <w:rFonts w:cs="Arial"/>
          <w:szCs w:val="22"/>
          <w:lang w:val="en-GB"/>
        </w:rPr>
        <w:t xml:space="preserve"> It is estimated that the country has the potential to generate 10 times as much power as it currently needs from wind energy alone. Increased renewable energy deployment could increase the reliability of electricity supply and decrease GHG emissions and carbon intensity. A more reliable and efficient energy supply will benefit Kazakhstan’s energy customers, economy and the environment. </w:t>
      </w:r>
    </w:p>
    <w:p w14:paraId="73187178" w14:textId="77777777" w:rsidR="002152B2" w:rsidRPr="00574AE7" w:rsidRDefault="002152B2" w:rsidP="004622EC">
      <w:pPr>
        <w:rPr>
          <w:lang w:val="en-GB"/>
        </w:rPr>
      </w:pPr>
    </w:p>
    <w:p w14:paraId="0BC5F146" w14:textId="77777777" w:rsidR="005C4B82" w:rsidRDefault="005C4B82" w:rsidP="004622EC">
      <w:pPr>
        <w:keepNext/>
        <w:ind w:left="142"/>
      </w:pPr>
      <w:r w:rsidRPr="0074665A">
        <w:rPr>
          <w:noProof/>
        </w:rPr>
        <w:drawing>
          <wp:inline distT="0" distB="0" distL="0" distR="0" wp14:anchorId="37B455EA" wp14:editId="1C50CC60">
            <wp:extent cx="6253687" cy="1330913"/>
            <wp:effectExtent l="25400" t="25400" r="2032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25187" cy="1346130"/>
                    </a:xfrm>
                    <a:prstGeom prst="rect">
                      <a:avLst/>
                    </a:prstGeom>
                    <a:noFill/>
                    <a:ln w="9525" cmpd="sng">
                      <a:solidFill>
                        <a:srgbClr val="A6A6A6"/>
                      </a:solidFill>
                      <a:miter lim="800000"/>
                      <a:headEnd/>
                      <a:tailEnd/>
                    </a:ln>
                    <a:effectLst/>
                  </pic:spPr>
                </pic:pic>
              </a:graphicData>
            </a:graphic>
          </wp:inline>
        </w:drawing>
      </w:r>
    </w:p>
    <w:p w14:paraId="43C5B477" w14:textId="3B877741" w:rsidR="002152B2" w:rsidRDefault="00D37AEA" w:rsidP="00863DD5">
      <w:pPr>
        <w:pStyle w:val="Caption"/>
      </w:pPr>
      <w:bookmarkStart w:id="7" w:name="_Ref332974824"/>
      <w:bookmarkStart w:id="8" w:name="_Toc479693922"/>
      <w:r w:rsidRPr="007241CF">
        <w:t xml:space="preserve">Figure </w:t>
      </w:r>
      <w:fldSimple w:instr=" SEQ Figure \* ARABIC ">
        <w:r w:rsidR="00EB3C6B">
          <w:rPr>
            <w:noProof/>
          </w:rPr>
          <w:t>2</w:t>
        </w:r>
      </w:fldSimple>
      <w:bookmarkEnd w:id="7"/>
      <w:r w:rsidR="00691F5A">
        <w:t xml:space="preserve">: </w:t>
      </w:r>
      <w:r w:rsidR="005C4B82" w:rsidRPr="00F509E4">
        <w:t>Installed Electricity Capacity and Technical Potential of Renewable Sources in Kazakhstan</w:t>
      </w:r>
      <w:bookmarkEnd w:id="8"/>
    </w:p>
    <w:p w14:paraId="12A90F40" w14:textId="77777777" w:rsidR="00DB6E53" w:rsidRPr="004346AE" w:rsidRDefault="005C4B82" w:rsidP="004346AE">
      <w:pPr>
        <w:ind w:left="720"/>
        <w:rPr>
          <w:sz w:val="21"/>
        </w:rPr>
      </w:pPr>
      <w:r w:rsidRPr="004346AE">
        <w:rPr>
          <w:sz w:val="21"/>
        </w:rPr>
        <w:t>Source: UNDP 2014, Renewable Energy Country Snapshot Kazakhstan</w:t>
      </w:r>
    </w:p>
    <w:p w14:paraId="7ABAD1CE" w14:textId="77777777" w:rsidR="00A7241D" w:rsidRPr="004622EC" w:rsidRDefault="00E32C00" w:rsidP="004622EC">
      <w:pPr>
        <w:pStyle w:val="Footer"/>
        <w:spacing w:before="240" w:after="120"/>
        <w:rPr>
          <w:b/>
          <w:bCs/>
          <w:i/>
          <w:sz w:val="28"/>
          <w:szCs w:val="22"/>
        </w:rPr>
      </w:pPr>
      <w:r w:rsidRPr="004622EC">
        <w:rPr>
          <w:b/>
          <w:bCs/>
          <w:i/>
          <w:sz w:val="28"/>
          <w:szCs w:val="22"/>
        </w:rPr>
        <w:t>Baseline scenario</w:t>
      </w:r>
    </w:p>
    <w:p w14:paraId="6C0FB795" w14:textId="2CE246AB" w:rsidR="009A2811" w:rsidRPr="001E5CB1" w:rsidRDefault="009A2811" w:rsidP="0020322F">
      <w:pPr>
        <w:pStyle w:val="Footer"/>
        <w:numPr>
          <w:ilvl w:val="0"/>
          <w:numId w:val="9"/>
        </w:numPr>
        <w:tabs>
          <w:tab w:val="clear" w:pos="4153"/>
          <w:tab w:val="clear" w:pos="8306"/>
          <w:tab w:val="left" w:pos="426"/>
        </w:tabs>
        <w:spacing w:after="120"/>
        <w:ind w:left="0" w:right="288" w:firstLine="0"/>
        <w:rPr>
          <w:rFonts w:cs="Arial"/>
          <w:szCs w:val="22"/>
          <w:lang w:val="en-GB"/>
        </w:rPr>
      </w:pPr>
      <w:r w:rsidRPr="0007348D">
        <w:rPr>
          <w:rFonts w:cs="Arial"/>
          <w:szCs w:val="22"/>
          <w:lang w:val="en-GB"/>
        </w:rPr>
        <w:t xml:space="preserve">The </w:t>
      </w:r>
      <w:r w:rsidR="00547F33">
        <w:rPr>
          <w:rFonts w:cs="Arial"/>
          <w:szCs w:val="22"/>
          <w:lang w:val="en-GB"/>
        </w:rPr>
        <w:t>Kazakh “</w:t>
      </w:r>
      <w:r w:rsidRPr="0007348D">
        <w:rPr>
          <w:rFonts w:cs="Arial"/>
          <w:szCs w:val="22"/>
          <w:lang w:val="en-GB"/>
        </w:rPr>
        <w:t xml:space="preserve">Concept for Transition to </w:t>
      </w:r>
      <w:r w:rsidR="004117CB">
        <w:rPr>
          <w:rFonts w:cs="Arial"/>
          <w:szCs w:val="22"/>
          <w:lang w:val="en-GB"/>
        </w:rPr>
        <w:t xml:space="preserve">a </w:t>
      </w:r>
      <w:r w:rsidRPr="0007348D">
        <w:rPr>
          <w:rFonts w:cs="Arial"/>
          <w:szCs w:val="22"/>
          <w:lang w:val="en-GB"/>
        </w:rPr>
        <w:t>Green Economy</w:t>
      </w:r>
      <w:r w:rsidR="00547F33">
        <w:rPr>
          <w:rFonts w:cs="Arial"/>
          <w:szCs w:val="22"/>
          <w:lang w:val="en-GB"/>
        </w:rPr>
        <w:t>”</w:t>
      </w:r>
      <w:r w:rsidRPr="0007348D">
        <w:rPr>
          <w:rFonts w:cs="Arial"/>
          <w:szCs w:val="22"/>
          <w:lang w:val="en-GB"/>
        </w:rPr>
        <w:t xml:space="preserve"> (Government decree N79, May 30, 2013) sets targets </w:t>
      </w:r>
      <w:r w:rsidR="005E74CD">
        <w:rPr>
          <w:rFonts w:cs="Arial"/>
          <w:szCs w:val="22"/>
          <w:lang w:val="en-GB"/>
        </w:rPr>
        <w:t>f</w:t>
      </w:r>
      <w:r w:rsidRPr="0007348D">
        <w:rPr>
          <w:rFonts w:cs="Arial"/>
          <w:szCs w:val="22"/>
          <w:lang w:val="en-GB"/>
        </w:rPr>
        <w:t>or renewables</w:t>
      </w:r>
      <w:r w:rsidR="005E74CD">
        <w:rPr>
          <w:rFonts w:cs="Arial"/>
          <w:szCs w:val="22"/>
          <w:lang w:val="en-GB"/>
        </w:rPr>
        <w:t xml:space="preserve"> as outlined in </w:t>
      </w:r>
      <w:r w:rsidR="005E74CD">
        <w:rPr>
          <w:rFonts w:cs="Arial"/>
          <w:szCs w:val="22"/>
          <w:lang w:val="en-GB"/>
        </w:rPr>
        <w:fldChar w:fldCharType="begin"/>
      </w:r>
      <w:r w:rsidR="005E74CD">
        <w:rPr>
          <w:rFonts w:cs="Arial"/>
          <w:szCs w:val="22"/>
          <w:lang w:val="en-GB"/>
        </w:rPr>
        <w:instrText xml:space="preserve"> REF _Ref464046874 \h </w:instrText>
      </w:r>
      <w:r w:rsidR="005E74CD">
        <w:rPr>
          <w:rFonts w:cs="Arial"/>
          <w:szCs w:val="22"/>
          <w:lang w:val="en-GB"/>
        </w:rPr>
      </w:r>
      <w:r w:rsidR="005E74CD">
        <w:rPr>
          <w:rFonts w:cs="Arial"/>
          <w:szCs w:val="22"/>
          <w:lang w:val="en-GB"/>
        </w:rPr>
        <w:fldChar w:fldCharType="separate"/>
      </w:r>
      <w:r w:rsidR="00EB3C6B" w:rsidRPr="00F80BA7">
        <w:t xml:space="preserve">Table </w:t>
      </w:r>
      <w:r w:rsidR="00EB3C6B">
        <w:rPr>
          <w:noProof/>
        </w:rPr>
        <w:t>1</w:t>
      </w:r>
      <w:r w:rsidR="005E74CD">
        <w:rPr>
          <w:rFonts w:cs="Arial"/>
          <w:szCs w:val="22"/>
          <w:lang w:val="en-GB"/>
        </w:rPr>
        <w:fldChar w:fldCharType="end"/>
      </w:r>
      <w:r w:rsidRPr="0007348D">
        <w:rPr>
          <w:rFonts w:cs="Arial"/>
          <w:szCs w:val="22"/>
          <w:lang w:val="en-GB"/>
        </w:rPr>
        <w:t xml:space="preserve">, which include: </w:t>
      </w:r>
    </w:p>
    <w:p w14:paraId="3202B0C3" w14:textId="77777777" w:rsidR="009A2811" w:rsidRPr="0007348D" w:rsidRDefault="009A2811" w:rsidP="0020322F">
      <w:pPr>
        <w:pStyle w:val="ListParagraph"/>
        <w:widowControl w:val="0"/>
        <w:numPr>
          <w:ilvl w:val="0"/>
          <w:numId w:val="7"/>
        </w:numPr>
        <w:autoSpaceDE w:val="0"/>
        <w:autoSpaceDN w:val="0"/>
        <w:adjustRightInd w:val="0"/>
        <w:spacing w:after="240" w:line="300" w:lineRule="atLeast"/>
        <w:contextualSpacing/>
        <w:rPr>
          <w:rFonts w:ascii="Calibri" w:hAnsi="Calibri" w:cs="Arial"/>
          <w:szCs w:val="22"/>
        </w:rPr>
      </w:pPr>
      <w:r w:rsidRPr="0007348D">
        <w:rPr>
          <w:rFonts w:ascii="Calibri" w:hAnsi="Calibri" w:cs="Arial"/>
          <w:szCs w:val="22"/>
        </w:rPr>
        <w:t>10% share of renewable energy in generation by 2030</w:t>
      </w:r>
    </w:p>
    <w:p w14:paraId="2C43F664" w14:textId="77777777" w:rsidR="003157A7" w:rsidRPr="00D65A9B" w:rsidRDefault="009A2811" w:rsidP="0020322F">
      <w:pPr>
        <w:pStyle w:val="ListParagraph"/>
        <w:widowControl w:val="0"/>
        <w:numPr>
          <w:ilvl w:val="0"/>
          <w:numId w:val="7"/>
        </w:numPr>
        <w:autoSpaceDE w:val="0"/>
        <w:autoSpaceDN w:val="0"/>
        <w:adjustRightInd w:val="0"/>
        <w:spacing w:after="240" w:line="300" w:lineRule="atLeast"/>
        <w:contextualSpacing/>
        <w:rPr>
          <w:rFonts w:ascii="Calibri" w:hAnsi="Calibri" w:cs="Arial"/>
          <w:szCs w:val="22"/>
        </w:rPr>
      </w:pPr>
      <w:r w:rsidRPr="0007348D">
        <w:rPr>
          <w:rFonts w:ascii="Calibri" w:hAnsi="Calibri" w:cs="Arial"/>
          <w:szCs w:val="22"/>
        </w:rPr>
        <w:t>40% share of renewable energy in generation by 2050.</w:t>
      </w:r>
    </w:p>
    <w:p w14:paraId="46503418" w14:textId="4819F117" w:rsidR="003157A7" w:rsidRPr="004B4ED2" w:rsidRDefault="00AF3A13" w:rsidP="00863DD5">
      <w:pPr>
        <w:pStyle w:val="Caption"/>
      </w:pPr>
      <w:bookmarkStart w:id="9" w:name="_Ref464046874"/>
      <w:bookmarkStart w:id="10" w:name="_Ref332975003"/>
      <w:bookmarkStart w:id="11" w:name="_Toc337722214"/>
      <w:bookmarkStart w:id="12" w:name="_Toc464138776"/>
      <w:bookmarkStart w:id="13" w:name="_Toc479693908"/>
      <w:r w:rsidRPr="00F80BA7">
        <w:lastRenderedPageBreak/>
        <w:t xml:space="preserve">Table </w:t>
      </w:r>
      <w:fldSimple w:instr=" SEQ Table \* ARABIC ">
        <w:r w:rsidR="00EB3C6B">
          <w:rPr>
            <w:noProof/>
          </w:rPr>
          <w:t>1</w:t>
        </w:r>
      </w:fldSimple>
      <w:bookmarkEnd w:id="9"/>
      <w:r w:rsidR="003157A7" w:rsidRPr="004B4ED2">
        <w:t>: Targeted installed capacity for 2030 and 2050 in basic and green economy development scenarios</w:t>
      </w:r>
      <w:bookmarkEnd w:id="10"/>
      <w:bookmarkEnd w:id="11"/>
      <w:bookmarkEnd w:id="12"/>
      <w:bookmarkEnd w:id="13"/>
    </w:p>
    <w:tbl>
      <w:tblPr>
        <w:tblStyle w:val="TableGrid4"/>
        <w:tblW w:w="0" w:type="auto"/>
        <w:tblLook w:val="04A0" w:firstRow="1" w:lastRow="0" w:firstColumn="1" w:lastColumn="0" w:noHBand="0" w:noVBand="1"/>
      </w:tblPr>
      <w:tblGrid>
        <w:gridCol w:w="3650"/>
        <w:gridCol w:w="1928"/>
        <w:gridCol w:w="1951"/>
        <w:gridCol w:w="1928"/>
      </w:tblGrid>
      <w:tr w:rsidR="005E74CD" w:rsidRPr="00F879E1" w14:paraId="73BF91E7" w14:textId="77777777" w:rsidTr="004622EC">
        <w:tc>
          <w:tcPr>
            <w:tcW w:w="3697" w:type="dxa"/>
            <w:shd w:val="clear" w:color="auto" w:fill="D9D9D9" w:themeFill="background1" w:themeFillShade="D9"/>
          </w:tcPr>
          <w:p w14:paraId="0DEB476D" w14:textId="77777777" w:rsidR="003157A7" w:rsidRPr="00F879E1" w:rsidRDefault="003157A7" w:rsidP="008257B7">
            <w:pPr>
              <w:keepNext/>
              <w:keepLines/>
              <w:widowControl w:val="0"/>
              <w:autoSpaceDE w:val="0"/>
              <w:autoSpaceDN w:val="0"/>
              <w:adjustRightInd w:val="0"/>
              <w:spacing w:line="220" w:lineRule="atLeast"/>
              <w:rPr>
                <w:rFonts w:ascii="Calibri" w:hAnsi="Calibri" w:cs="Arial"/>
                <w:b/>
                <w:color w:val="000000" w:themeColor="text1"/>
                <w:sz w:val="20"/>
                <w:szCs w:val="22"/>
                <w:lang w:val="en-GB"/>
              </w:rPr>
            </w:pPr>
          </w:p>
        </w:tc>
        <w:tc>
          <w:tcPr>
            <w:tcW w:w="1953" w:type="dxa"/>
            <w:shd w:val="clear" w:color="auto" w:fill="D9D9D9" w:themeFill="background1" w:themeFillShade="D9"/>
          </w:tcPr>
          <w:p w14:paraId="161FD7BF" w14:textId="77777777" w:rsidR="003157A7" w:rsidRPr="00F879E1" w:rsidRDefault="003157A7" w:rsidP="008257B7">
            <w:pPr>
              <w:keepNext/>
              <w:keepLines/>
              <w:widowControl w:val="0"/>
              <w:autoSpaceDE w:val="0"/>
              <w:autoSpaceDN w:val="0"/>
              <w:adjustRightInd w:val="0"/>
              <w:spacing w:line="220" w:lineRule="atLeast"/>
              <w:jc w:val="center"/>
              <w:rPr>
                <w:rFonts w:ascii="Calibri" w:hAnsi="Calibri" w:cs="Arial"/>
                <w:b/>
                <w:color w:val="000000" w:themeColor="text1"/>
                <w:sz w:val="20"/>
                <w:szCs w:val="22"/>
                <w:lang w:val="en-GB"/>
              </w:rPr>
            </w:pPr>
            <w:r w:rsidRPr="00F879E1">
              <w:rPr>
                <w:rFonts w:ascii="Calibri" w:hAnsi="Calibri" w:cs="Arial"/>
                <w:b/>
                <w:color w:val="000000" w:themeColor="text1"/>
                <w:sz w:val="20"/>
                <w:szCs w:val="22"/>
                <w:lang w:val="en-GB"/>
              </w:rPr>
              <w:t>2012</w:t>
            </w:r>
          </w:p>
        </w:tc>
        <w:tc>
          <w:tcPr>
            <w:tcW w:w="1973" w:type="dxa"/>
            <w:shd w:val="clear" w:color="auto" w:fill="D9D9D9" w:themeFill="background1" w:themeFillShade="D9"/>
          </w:tcPr>
          <w:p w14:paraId="5EA4883C" w14:textId="77777777" w:rsidR="003157A7" w:rsidRPr="00F879E1" w:rsidRDefault="003157A7" w:rsidP="008257B7">
            <w:pPr>
              <w:keepNext/>
              <w:keepLines/>
              <w:widowControl w:val="0"/>
              <w:autoSpaceDE w:val="0"/>
              <w:autoSpaceDN w:val="0"/>
              <w:adjustRightInd w:val="0"/>
              <w:spacing w:line="220" w:lineRule="atLeast"/>
              <w:jc w:val="center"/>
              <w:rPr>
                <w:rFonts w:ascii="Calibri" w:hAnsi="Calibri" w:cs="Arial"/>
                <w:b/>
                <w:color w:val="000000" w:themeColor="text1"/>
                <w:sz w:val="20"/>
                <w:szCs w:val="22"/>
                <w:lang w:val="en-GB"/>
              </w:rPr>
            </w:pPr>
            <w:r w:rsidRPr="00F879E1">
              <w:rPr>
                <w:rFonts w:ascii="Calibri" w:hAnsi="Calibri" w:cs="Arial"/>
                <w:b/>
                <w:color w:val="000000" w:themeColor="text1"/>
                <w:sz w:val="20"/>
                <w:szCs w:val="22"/>
                <w:lang w:val="en-GB"/>
              </w:rPr>
              <w:t>2030</w:t>
            </w:r>
          </w:p>
        </w:tc>
        <w:tc>
          <w:tcPr>
            <w:tcW w:w="1953" w:type="dxa"/>
            <w:shd w:val="clear" w:color="auto" w:fill="D9D9D9" w:themeFill="background1" w:themeFillShade="D9"/>
          </w:tcPr>
          <w:p w14:paraId="690B5B6F" w14:textId="77777777" w:rsidR="003157A7" w:rsidRPr="00F879E1" w:rsidRDefault="003157A7" w:rsidP="008257B7">
            <w:pPr>
              <w:keepNext/>
              <w:keepLines/>
              <w:widowControl w:val="0"/>
              <w:autoSpaceDE w:val="0"/>
              <w:autoSpaceDN w:val="0"/>
              <w:adjustRightInd w:val="0"/>
              <w:spacing w:line="220" w:lineRule="atLeast"/>
              <w:jc w:val="center"/>
              <w:rPr>
                <w:rFonts w:ascii="Calibri" w:hAnsi="Calibri" w:cs="Arial"/>
                <w:b/>
                <w:color w:val="000000" w:themeColor="text1"/>
                <w:sz w:val="20"/>
                <w:szCs w:val="22"/>
                <w:lang w:val="en-GB"/>
              </w:rPr>
            </w:pPr>
            <w:r w:rsidRPr="00F879E1">
              <w:rPr>
                <w:rFonts w:ascii="Calibri" w:hAnsi="Calibri" w:cs="Arial"/>
                <w:b/>
                <w:color w:val="000000" w:themeColor="text1"/>
                <w:sz w:val="20"/>
                <w:szCs w:val="22"/>
                <w:lang w:val="en-GB"/>
              </w:rPr>
              <w:t>2050</w:t>
            </w:r>
          </w:p>
        </w:tc>
      </w:tr>
      <w:tr w:rsidR="003157A7" w:rsidRPr="00F879E1" w14:paraId="64622877" w14:textId="77777777" w:rsidTr="004622EC">
        <w:trPr>
          <w:trHeight w:val="564"/>
        </w:trPr>
        <w:tc>
          <w:tcPr>
            <w:tcW w:w="3697" w:type="dxa"/>
            <w:shd w:val="clear" w:color="auto" w:fill="auto"/>
          </w:tcPr>
          <w:p w14:paraId="174D504B" w14:textId="77777777" w:rsidR="003157A7" w:rsidRPr="00F879E1" w:rsidRDefault="003157A7" w:rsidP="008257B7">
            <w:pPr>
              <w:keepNext/>
              <w:keepLines/>
              <w:widowControl w:val="0"/>
              <w:autoSpaceDE w:val="0"/>
              <w:autoSpaceDN w:val="0"/>
              <w:adjustRightInd w:val="0"/>
              <w:spacing w:line="220" w:lineRule="atLeast"/>
              <w:rPr>
                <w:rFonts w:ascii="Calibri" w:hAnsi="Calibri" w:cs="Arial"/>
                <w:sz w:val="20"/>
                <w:szCs w:val="22"/>
                <w:lang w:val="en-GB"/>
              </w:rPr>
            </w:pPr>
            <w:r w:rsidRPr="00F879E1">
              <w:rPr>
                <w:rFonts w:ascii="Calibri" w:hAnsi="Calibri" w:cs="Arial"/>
                <w:sz w:val="20"/>
                <w:szCs w:val="22"/>
                <w:lang w:val="en-GB"/>
              </w:rPr>
              <w:t xml:space="preserve">Share of </w:t>
            </w:r>
            <w:r w:rsidR="006158E1" w:rsidRPr="00F879E1">
              <w:rPr>
                <w:rFonts w:ascii="Calibri" w:hAnsi="Calibri" w:cs="Arial"/>
                <w:sz w:val="20"/>
                <w:szCs w:val="22"/>
                <w:lang w:val="en-GB"/>
              </w:rPr>
              <w:t xml:space="preserve">renewable energy </w:t>
            </w:r>
            <w:r w:rsidRPr="00F879E1">
              <w:rPr>
                <w:rFonts w:ascii="Calibri" w:hAnsi="Calibri" w:cs="Arial"/>
                <w:sz w:val="20"/>
                <w:szCs w:val="22"/>
                <w:lang w:val="en-GB"/>
              </w:rPr>
              <w:t>in total power production</w:t>
            </w:r>
            <w:r w:rsidR="008B37E6" w:rsidRPr="00F879E1">
              <w:rPr>
                <w:rFonts w:ascii="Calibri" w:hAnsi="Calibri" w:cs="Arial"/>
                <w:sz w:val="20"/>
                <w:szCs w:val="22"/>
                <w:lang w:val="en-GB"/>
              </w:rPr>
              <w:t xml:space="preserve"> (</w:t>
            </w:r>
            <w:r w:rsidRPr="00F879E1">
              <w:rPr>
                <w:rFonts w:ascii="Calibri" w:hAnsi="Calibri" w:cs="Arial"/>
                <w:sz w:val="20"/>
                <w:szCs w:val="22"/>
                <w:lang w:val="en-GB"/>
              </w:rPr>
              <w:t>%</w:t>
            </w:r>
            <w:r w:rsidR="008B37E6" w:rsidRPr="00F879E1">
              <w:rPr>
                <w:rFonts w:ascii="Calibri" w:hAnsi="Calibri" w:cs="Arial"/>
                <w:sz w:val="20"/>
                <w:szCs w:val="22"/>
                <w:lang w:val="en-GB"/>
              </w:rPr>
              <w:t>)</w:t>
            </w:r>
          </w:p>
        </w:tc>
        <w:tc>
          <w:tcPr>
            <w:tcW w:w="1953" w:type="dxa"/>
            <w:shd w:val="clear" w:color="auto" w:fill="auto"/>
          </w:tcPr>
          <w:p w14:paraId="0C0E0D03" w14:textId="77777777" w:rsidR="003157A7" w:rsidRPr="00F879E1" w:rsidRDefault="003157A7" w:rsidP="008257B7">
            <w:pPr>
              <w:keepNext/>
              <w:keepLines/>
              <w:widowControl w:val="0"/>
              <w:autoSpaceDE w:val="0"/>
              <w:autoSpaceDN w:val="0"/>
              <w:adjustRightInd w:val="0"/>
              <w:spacing w:line="220" w:lineRule="atLeast"/>
              <w:jc w:val="center"/>
              <w:rPr>
                <w:rFonts w:ascii="Calibri" w:hAnsi="Calibri" w:cs="Arial"/>
                <w:sz w:val="20"/>
                <w:szCs w:val="22"/>
                <w:lang w:val="en-GB"/>
              </w:rPr>
            </w:pPr>
            <w:r w:rsidRPr="00F879E1">
              <w:rPr>
                <w:rFonts w:ascii="Calibri" w:hAnsi="Calibri" w:cs="Arial"/>
                <w:sz w:val="20"/>
                <w:szCs w:val="22"/>
                <w:lang w:val="en-GB"/>
              </w:rPr>
              <w:t>0.3</w:t>
            </w:r>
          </w:p>
        </w:tc>
        <w:tc>
          <w:tcPr>
            <w:tcW w:w="1973" w:type="dxa"/>
            <w:shd w:val="clear" w:color="auto" w:fill="auto"/>
          </w:tcPr>
          <w:p w14:paraId="1215F5AC" w14:textId="77777777" w:rsidR="003157A7" w:rsidRPr="00F879E1" w:rsidRDefault="003157A7" w:rsidP="008257B7">
            <w:pPr>
              <w:keepNext/>
              <w:keepLines/>
              <w:widowControl w:val="0"/>
              <w:autoSpaceDE w:val="0"/>
              <w:autoSpaceDN w:val="0"/>
              <w:adjustRightInd w:val="0"/>
              <w:spacing w:line="220" w:lineRule="atLeast"/>
              <w:jc w:val="center"/>
              <w:rPr>
                <w:rFonts w:ascii="Calibri" w:hAnsi="Calibri" w:cs="Arial"/>
                <w:sz w:val="20"/>
                <w:szCs w:val="22"/>
                <w:lang w:val="en-GB"/>
              </w:rPr>
            </w:pPr>
            <w:r w:rsidRPr="00F879E1">
              <w:rPr>
                <w:rFonts w:ascii="Calibri" w:hAnsi="Calibri" w:cs="Arial"/>
                <w:sz w:val="20"/>
                <w:szCs w:val="22"/>
                <w:lang w:val="en-GB"/>
              </w:rPr>
              <w:t>10.05-11.05*</w:t>
            </w:r>
          </w:p>
        </w:tc>
        <w:tc>
          <w:tcPr>
            <w:tcW w:w="1953" w:type="dxa"/>
            <w:shd w:val="clear" w:color="auto" w:fill="auto"/>
          </w:tcPr>
          <w:p w14:paraId="6F7E8932" w14:textId="77777777" w:rsidR="003157A7" w:rsidRPr="00F879E1" w:rsidRDefault="003157A7" w:rsidP="008257B7">
            <w:pPr>
              <w:keepNext/>
              <w:keepLines/>
              <w:widowControl w:val="0"/>
              <w:autoSpaceDE w:val="0"/>
              <w:autoSpaceDN w:val="0"/>
              <w:adjustRightInd w:val="0"/>
              <w:spacing w:line="220" w:lineRule="atLeast"/>
              <w:jc w:val="center"/>
              <w:rPr>
                <w:rFonts w:ascii="Calibri" w:hAnsi="Calibri" w:cs="Arial"/>
                <w:sz w:val="20"/>
                <w:szCs w:val="22"/>
                <w:lang w:val="en-GB"/>
              </w:rPr>
            </w:pPr>
            <w:r w:rsidRPr="00F879E1">
              <w:rPr>
                <w:rFonts w:ascii="Calibri" w:hAnsi="Calibri" w:cs="Arial"/>
                <w:sz w:val="20"/>
                <w:szCs w:val="22"/>
                <w:lang w:val="en-GB"/>
              </w:rPr>
              <w:t>40</w:t>
            </w:r>
          </w:p>
        </w:tc>
      </w:tr>
      <w:tr w:rsidR="003157A7" w:rsidRPr="00F879E1" w14:paraId="1649879E" w14:textId="77777777" w:rsidTr="004622EC">
        <w:tc>
          <w:tcPr>
            <w:tcW w:w="3697" w:type="dxa"/>
            <w:shd w:val="clear" w:color="auto" w:fill="auto"/>
          </w:tcPr>
          <w:p w14:paraId="24B74D40" w14:textId="77777777" w:rsidR="003157A7" w:rsidRPr="00F879E1" w:rsidRDefault="003157A7" w:rsidP="004622EC">
            <w:pPr>
              <w:widowControl w:val="0"/>
              <w:autoSpaceDE w:val="0"/>
              <w:autoSpaceDN w:val="0"/>
              <w:adjustRightInd w:val="0"/>
              <w:spacing w:line="220" w:lineRule="atLeast"/>
              <w:rPr>
                <w:rFonts w:ascii="Calibri" w:hAnsi="Calibri" w:cs="Arial"/>
                <w:sz w:val="20"/>
                <w:szCs w:val="22"/>
                <w:lang w:val="en-GB"/>
              </w:rPr>
            </w:pPr>
            <w:r w:rsidRPr="00F879E1">
              <w:rPr>
                <w:rFonts w:ascii="Calibri" w:hAnsi="Calibri" w:cs="Arial"/>
                <w:sz w:val="20"/>
                <w:szCs w:val="22"/>
                <w:lang w:val="en-GB"/>
              </w:rPr>
              <w:t xml:space="preserve">Total installed capacity, excluding large hydro </w:t>
            </w:r>
            <w:r w:rsidR="008B37E6" w:rsidRPr="00F879E1">
              <w:rPr>
                <w:rFonts w:ascii="Calibri" w:hAnsi="Calibri" w:cs="Arial"/>
                <w:sz w:val="20"/>
                <w:szCs w:val="22"/>
                <w:lang w:val="en-GB"/>
              </w:rPr>
              <w:t>(</w:t>
            </w:r>
            <w:r w:rsidRPr="00F879E1">
              <w:rPr>
                <w:rFonts w:ascii="Calibri" w:hAnsi="Calibri" w:cs="Arial"/>
                <w:sz w:val="20"/>
                <w:szCs w:val="22"/>
                <w:lang w:val="en-GB"/>
              </w:rPr>
              <w:t>GW</w:t>
            </w:r>
            <w:r w:rsidR="008B37E6" w:rsidRPr="00F879E1">
              <w:rPr>
                <w:rFonts w:ascii="Calibri" w:hAnsi="Calibri" w:cs="Arial"/>
                <w:sz w:val="20"/>
                <w:szCs w:val="22"/>
                <w:lang w:val="en-GB"/>
              </w:rPr>
              <w:t>)</w:t>
            </w:r>
          </w:p>
        </w:tc>
        <w:tc>
          <w:tcPr>
            <w:tcW w:w="1953" w:type="dxa"/>
            <w:shd w:val="clear" w:color="auto" w:fill="auto"/>
          </w:tcPr>
          <w:p w14:paraId="271B58EF" w14:textId="77777777" w:rsidR="003157A7" w:rsidRPr="00F879E1" w:rsidRDefault="003157A7" w:rsidP="00612836">
            <w:pPr>
              <w:widowControl w:val="0"/>
              <w:autoSpaceDE w:val="0"/>
              <w:autoSpaceDN w:val="0"/>
              <w:adjustRightInd w:val="0"/>
              <w:spacing w:line="220" w:lineRule="atLeast"/>
              <w:jc w:val="center"/>
              <w:rPr>
                <w:rFonts w:ascii="Calibri" w:hAnsi="Calibri" w:cs="Arial"/>
                <w:sz w:val="20"/>
                <w:szCs w:val="22"/>
                <w:lang w:val="en-GB"/>
              </w:rPr>
            </w:pPr>
            <w:r w:rsidRPr="00F879E1">
              <w:rPr>
                <w:rFonts w:ascii="Calibri" w:hAnsi="Calibri" w:cs="Arial"/>
                <w:sz w:val="20"/>
                <w:szCs w:val="22"/>
                <w:lang w:val="en-GB"/>
              </w:rPr>
              <w:t>0.18</w:t>
            </w:r>
          </w:p>
        </w:tc>
        <w:tc>
          <w:tcPr>
            <w:tcW w:w="1973" w:type="dxa"/>
            <w:shd w:val="clear" w:color="auto" w:fill="auto"/>
          </w:tcPr>
          <w:p w14:paraId="5F2F83A4" w14:textId="77777777" w:rsidR="003157A7" w:rsidRPr="00F879E1" w:rsidRDefault="003157A7" w:rsidP="00612836">
            <w:pPr>
              <w:widowControl w:val="0"/>
              <w:autoSpaceDE w:val="0"/>
              <w:autoSpaceDN w:val="0"/>
              <w:adjustRightInd w:val="0"/>
              <w:spacing w:line="220" w:lineRule="atLeast"/>
              <w:jc w:val="center"/>
              <w:rPr>
                <w:rFonts w:ascii="Calibri" w:hAnsi="Calibri" w:cs="Arial"/>
                <w:sz w:val="20"/>
                <w:szCs w:val="22"/>
                <w:lang w:val="en-GB"/>
              </w:rPr>
            </w:pPr>
            <w:r w:rsidRPr="00F879E1">
              <w:rPr>
                <w:rFonts w:ascii="Calibri" w:hAnsi="Calibri" w:cs="Arial"/>
                <w:sz w:val="20"/>
                <w:szCs w:val="22"/>
                <w:lang w:val="en-GB"/>
              </w:rPr>
              <w:t>5.5</w:t>
            </w:r>
          </w:p>
        </w:tc>
        <w:tc>
          <w:tcPr>
            <w:tcW w:w="1953" w:type="dxa"/>
            <w:shd w:val="clear" w:color="auto" w:fill="auto"/>
          </w:tcPr>
          <w:p w14:paraId="3CDA1AF9" w14:textId="77777777" w:rsidR="003157A7" w:rsidRPr="00F879E1" w:rsidRDefault="003157A7" w:rsidP="00612836">
            <w:pPr>
              <w:widowControl w:val="0"/>
              <w:autoSpaceDE w:val="0"/>
              <w:autoSpaceDN w:val="0"/>
              <w:adjustRightInd w:val="0"/>
              <w:spacing w:line="220" w:lineRule="atLeast"/>
              <w:jc w:val="center"/>
              <w:rPr>
                <w:rFonts w:ascii="Calibri" w:hAnsi="Calibri" w:cs="Arial"/>
                <w:sz w:val="20"/>
                <w:szCs w:val="22"/>
                <w:lang w:val="en-GB"/>
              </w:rPr>
            </w:pPr>
            <w:r w:rsidRPr="00F879E1">
              <w:rPr>
                <w:rFonts w:ascii="Calibri" w:hAnsi="Calibri" w:cs="Arial"/>
                <w:sz w:val="20"/>
                <w:szCs w:val="22"/>
                <w:lang w:val="en-GB"/>
              </w:rPr>
              <w:t>30</w:t>
            </w:r>
          </w:p>
        </w:tc>
      </w:tr>
      <w:tr w:rsidR="003157A7" w:rsidRPr="00F879E1" w14:paraId="07B15531" w14:textId="77777777" w:rsidTr="004622EC">
        <w:tc>
          <w:tcPr>
            <w:tcW w:w="3697" w:type="dxa"/>
            <w:shd w:val="clear" w:color="auto" w:fill="auto"/>
          </w:tcPr>
          <w:p w14:paraId="1DE484FA" w14:textId="77777777" w:rsidR="003157A7" w:rsidRPr="00F879E1" w:rsidRDefault="003157A7" w:rsidP="004622EC">
            <w:pPr>
              <w:widowControl w:val="0"/>
              <w:autoSpaceDE w:val="0"/>
              <w:autoSpaceDN w:val="0"/>
              <w:adjustRightInd w:val="0"/>
              <w:spacing w:line="220" w:lineRule="atLeast"/>
              <w:rPr>
                <w:rFonts w:ascii="Calibri" w:hAnsi="Calibri" w:cs="Arial"/>
                <w:sz w:val="20"/>
                <w:szCs w:val="22"/>
                <w:lang w:val="en-GB"/>
              </w:rPr>
            </w:pPr>
            <w:r w:rsidRPr="00F879E1">
              <w:rPr>
                <w:rFonts w:ascii="Calibri" w:hAnsi="Calibri" w:cs="Arial"/>
                <w:sz w:val="20"/>
                <w:szCs w:val="22"/>
                <w:lang w:val="en-GB"/>
              </w:rPr>
              <w:t>GHG emissions</w:t>
            </w:r>
            <w:r w:rsidR="008B37E6" w:rsidRPr="00F879E1">
              <w:rPr>
                <w:rFonts w:ascii="Calibri" w:hAnsi="Calibri" w:cs="Arial"/>
                <w:sz w:val="20"/>
                <w:szCs w:val="22"/>
                <w:lang w:val="en-GB"/>
              </w:rPr>
              <w:t xml:space="preserve"> (</w:t>
            </w:r>
            <w:r w:rsidRPr="00F879E1">
              <w:rPr>
                <w:rFonts w:ascii="Calibri" w:hAnsi="Calibri" w:cs="Arial"/>
                <w:sz w:val="20"/>
                <w:szCs w:val="22"/>
                <w:lang w:val="en-GB"/>
              </w:rPr>
              <w:t>billion tonnes</w:t>
            </w:r>
            <w:r w:rsidR="008B37E6" w:rsidRPr="00F879E1">
              <w:rPr>
                <w:rFonts w:ascii="Calibri" w:hAnsi="Calibri" w:cs="Arial"/>
                <w:sz w:val="20"/>
                <w:szCs w:val="22"/>
                <w:lang w:val="en-GB"/>
              </w:rPr>
              <w:t>)</w:t>
            </w:r>
          </w:p>
        </w:tc>
        <w:tc>
          <w:tcPr>
            <w:tcW w:w="1953" w:type="dxa"/>
            <w:shd w:val="clear" w:color="auto" w:fill="auto"/>
          </w:tcPr>
          <w:p w14:paraId="62CE36B9" w14:textId="77777777" w:rsidR="003157A7" w:rsidRPr="00F879E1" w:rsidRDefault="003157A7" w:rsidP="00612836">
            <w:pPr>
              <w:widowControl w:val="0"/>
              <w:autoSpaceDE w:val="0"/>
              <w:autoSpaceDN w:val="0"/>
              <w:adjustRightInd w:val="0"/>
              <w:spacing w:line="220" w:lineRule="atLeast"/>
              <w:jc w:val="center"/>
              <w:rPr>
                <w:rFonts w:ascii="Calibri" w:hAnsi="Calibri" w:cs="Arial"/>
                <w:sz w:val="20"/>
                <w:szCs w:val="22"/>
                <w:lang w:val="en-GB"/>
              </w:rPr>
            </w:pPr>
            <w:r w:rsidRPr="00F879E1">
              <w:rPr>
                <w:rFonts w:ascii="Calibri" w:hAnsi="Calibri" w:cs="Arial"/>
                <w:sz w:val="20"/>
                <w:szCs w:val="22"/>
                <w:lang w:val="en-GB"/>
              </w:rPr>
              <w:t>91</w:t>
            </w:r>
          </w:p>
        </w:tc>
        <w:tc>
          <w:tcPr>
            <w:tcW w:w="1973" w:type="dxa"/>
            <w:shd w:val="clear" w:color="auto" w:fill="auto"/>
          </w:tcPr>
          <w:p w14:paraId="1C163120" w14:textId="77777777" w:rsidR="003157A7" w:rsidRPr="00F879E1" w:rsidRDefault="003157A7" w:rsidP="00612836">
            <w:pPr>
              <w:widowControl w:val="0"/>
              <w:autoSpaceDE w:val="0"/>
              <w:autoSpaceDN w:val="0"/>
              <w:adjustRightInd w:val="0"/>
              <w:spacing w:line="220" w:lineRule="atLeast"/>
              <w:jc w:val="center"/>
              <w:rPr>
                <w:rFonts w:ascii="Calibri" w:hAnsi="Calibri" w:cs="Arial"/>
                <w:sz w:val="20"/>
                <w:szCs w:val="22"/>
                <w:lang w:val="en-GB"/>
              </w:rPr>
            </w:pPr>
            <w:r w:rsidRPr="00F879E1">
              <w:rPr>
                <w:rFonts w:ascii="Calibri" w:hAnsi="Calibri" w:cs="Arial"/>
                <w:sz w:val="20"/>
                <w:szCs w:val="22"/>
                <w:lang w:val="en-GB"/>
              </w:rPr>
              <w:t>77-79*</w:t>
            </w:r>
          </w:p>
        </w:tc>
        <w:tc>
          <w:tcPr>
            <w:tcW w:w="1953" w:type="dxa"/>
            <w:shd w:val="clear" w:color="auto" w:fill="auto"/>
          </w:tcPr>
          <w:p w14:paraId="1A674AE8" w14:textId="77777777" w:rsidR="003157A7" w:rsidRPr="00F879E1" w:rsidRDefault="003157A7" w:rsidP="00612836">
            <w:pPr>
              <w:widowControl w:val="0"/>
              <w:autoSpaceDE w:val="0"/>
              <w:autoSpaceDN w:val="0"/>
              <w:adjustRightInd w:val="0"/>
              <w:spacing w:line="220" w:lineRule="atLeast"/>
              <w:jc w:val="center"/>
              <w:rPr>
                <w:rFonts w:ascii="Calibri" w:hAnsi="Calibri" w:cs="Arial"/>
                <w:sz w:val="20"/>
                <w:szCs w:val="22"/>
                <w:lang w:val="en-GB"/>
              </w:rPr>
            </w:pPr>
            <w:r w:rsidRPr="00F879E1">
              <w:rPr>
                <w:rFonts w:ascii="Calibri" w:hAnsi="Calibri" w:cs="Arial"/>
                <w:sz w:val="20"/>
                <w:szCs w:val="22"/>
                <w:lang w:val="en-GB"/>
              </w:rPr>
              <w:t>59-65*</w:t>
            </w:r>
          </w:p>
        </w:tc>
      </w:tr>
    </w:tbl>
    <w:p w14:paraId="391DE10A" w14:textId="77777777" w:rsidR="003157A7" w:rsidRDefault="003157A7" w:rsidP="004346AE">
      <w:pPr>
        <w:ind w:left="720"/>
        <w:rPr>
          <w:sz w:val="21"/>
        </w:rPr>
      </w:pPr>
      <w:r w:rsidRPr="004346AE">
        <w:rPr>
          <w:sz w:val="21"/>
        </w:rPr>
        <w:t>Source: Concept for Transition to Green Economy (Government decree N79, May 30, 2013)</w:t>
      </w:r>
      <w:r w:rsidRPr="004346AE">
        <w:rPr>
          <w:sz w:val="21"/>
        </w:rPr>
        <w:br/>
        <w:t xml:space="preserve">* </w:t>
      </w:r>
      <w:r w:rsidR="008B37E6" w:rsidRPr="004346AE">
        <w:rPr>
          <w:sz w:val="21"/>
        </w:rPr>
        <w:t>T</w:t>
      </w:r>
      <w:r w:rsidRPr="004346AE">
        <w:rPr>
          <w:sz w:val="21"/>
        </w:rPr>
        <w:t>he range reflects variations within different development scenarios which are based on level of energy demands and gas prices</w:t>
      </w:r>
    </w:p>
    <w:p w14:paraId="71F73903" w14:textId="77777777" w:rsidR="009F008E" w:rsidRPr="004346AE" w:rsidRDefault="009F008E" w:rsidP="004346AE">
      <w:pPr>
        <w:ind w:left="720"/>
        <w:rPr>
          <w:sz w:val="21"/>
        </w:rPr>
      </w:pPr>
    </w:p>
    <w:p w14:paraId="4A4F04DD" w14:textId="1CEF6776" w:rsidR="00D81F7A" w:rsidRPr="006C287C" w:rsidRDefault="00DB1DE6" w:rsidP="0020322F">
      <w:pPr>
        <w:pStyle w:val="Footer"/>
        <w:numPr>
          <w:ilvl w:val="0"/>
          <w:numId w:val="9"/>
        </w:numPr>
        <w:tabs>
          <w:tab w:val="clear" w:pos="4153"/>
          <w:tab w:val="clear" w:pos="8306"/>
          <w:tab w:val="left" w:pos="426"/>
        </w:tabs>
        <w:spacing w:after="120"/>
        <w:ind w:left="0" w:right="17" w:firstLine="0"/>
        <w:rPr>
          <w:rFonts w:cs="Arial"/>
          <w:szCs w:val="22"/>
          <w:lang w:val="en-GB"/>
        </w:rPr>
      </w:pPr>
      <w:r w:rsidRPr="00DB1DE6">
        <w:rPr>
          <w:rFonts w:cs="Arial"/>
          <w:szCs w:val="22"/>
          <w:lang w:val="en-GB"/>
        </w:rPr>
        <w:t xml:space="preserve">The Government of Kazakhstan has demonstrated support to develop renewable energy and </w:t>
      </w:r>
      <w:r w:rsidR="008B37E6">
        <w:rPr>
          <w:rFonts w:cs="Arial"/>
          <w:szCs w:val="22"/>
          <w:lang w:val="en-GB"/>
        </w:rPr>
        <w:t xml:space="preserve">has </w:t>
      </w:r>
      <w:r w:rsidRPr="00DB1DE6">
        <w:rPr>
          <w:rFonts w:cs="Arial"/>
          <w:szCs w:val="22"/>
          <w:lang w:val="en-GB"/>
        </w:rPr>
        <w:t>adopted a few important initiatives, which boosted investors’ interest in renewable energy projects</w:t>
      </w:r>
      <w:r w:rsidR="00E321CA">
        <w:rPr>
          <w:rFonts w:cs="Arial"/>
          <w:szCs w:val="22"/>
          <w:lang w:val="en-GB"/>
        </w:rPr>
        <w:t xml:space="preserve"> (</w:t>
      </w:r>
      <w:r w:rsidR="001568C9" w:rsidRPr="006158E1">
        <w:rPr>
          <w:rFonts w:cs="Arial"/>
          <w:szCs w:val="22"/>
          <w:lang w:val="en-GB"/>
        </w:rPr>
        <w:fldChar w:fldCharType="begin"/>
      </w:r>
      <w:r w:rsidR="001568C9" w:rsidRPr="00BA0D46">
        <w:rPr>
          <w:rFonts w:cs="Arial"/>
          <w:szCs w:val="22"/>
          <w:lang w:val="en-GB"/>
        </w:rPr>
        <w:instrText xml:space="preserve"> REF _Ref332975385 \h </w:instrText>
      </w:r>
      <w:r w:rsidR="006158E1">
        <w:rPr>
          <w:rFonts w:cs="Arial"/>
          <w:szCs w:val="22"/>
          <w:lang w:val="en-GB"/>
        </w:rPr>
        <w:instrText xml:space="preserve"> \* MERGEFORMAT </w:instrText>
      </w:r>
      <w:r w:rsidR="001568C9" w:rsidRPr="006158E1">
        <w:rPr>
          <w:rFonts w:cs="Arial"/>
          <w:szCs w:val="22"/>
          <w:lang w:val="en-GB"/>
        </w:rPr>
      </w:r>
      <w:r w:rsidR="001568C9" w:rsidRPr="006158E1">
        <w:rPr>
          <w:rFonts w:cs="Arial"/>
          <w:szCs w:val="22"/>
          <w:lang w:val="en-GB"/>
        </w:rPr>
        <w:fldChar w:fldCharType="separate"/>
      </w:r>
      <w:r w:rsidR="00EB3C6B" w:rsidRPr="00EB3C6B">
        <w:rPr>
          <w:szCs w:val="22"/>
        </w:rPr>
        <w:t>Annex L. Kazakhstan Renewable Energy Policy Overview</w:t>
      </w:r>
      <w:r w:rsidR="001568C9" w:rsidRPr="006158E1">
        <w:rPr>
          <w:rFonts w:cs="Arial"/>
          <w:szCs w:val="22"/>
          <w:lang w:val="en-GB"/>
        </w:rPr>
        <w:fldChar w:fldCharType="end"/>
      </w:r>
      <w:r w:rsidR="00E321CA" w:rsidRPr="006158E1">
        <w:rPr>
          <w:rFonts w:cs="Arial"/>
          <w:szCs w:val="22"/>
          <w:lang w:val="en-GB"/>
        </w:rPr>
        <w:t xml:space="preserve">). </w:t>
      </w:r>
      <w:r w:rsidR="002E3A59" w:rsidRPr="006158E1">
        <w:rPr>
          <w:rFonts w:cs="Arial"/>
          <w:szCs w:val="22"/>
          <w:lang w:val="en-GB"/>
        </w:rPr>
        <w:t>T</w:t>
      </w:r>
      <w:r w:rsidR="002E3A59" w:rsidRPr="006C287C">
        <w:rPr>
          <w:rFonts w:cs="Arial"/>
          <w:szCs w:val="22"/>
          <w:lang w:val="en-GB"/>
        </w:rPr>
        <w:t>hirty-four</w:t>
      </w:r>
      <w:r w:rsidR="006C287C" w:rsidRPr="006C287C">
        <w:rPr>
          <w:rFonts w:cs="Arial"/>
          <w:szCs w:val="22"/>
          <w:lang w:val="en-GB"/>
        </w:rPr>
        <w:t xml:space="preserve"> wind projects and </w:t>
      </w:r>
      <w:r w:rsidR="00CA6A37">
        <w:rPr>
          <w:rFonts w:cs="Arial"/>
          <w:szCs w:val="22"/>
          <w:lang w:val="en-GB"/>
        </w:rPr>
        <w:t>twenty-eight</w:t>
      </w:r>
      <w:r w:rsidR="00A34DA5" w:rsidRPr="006C287C">
        <w:rPr>
          <w:rFonts w:cs="Arial"/>
          <w:szCs w:val="22"/>
          <w:lang w:val="en-GB"/>
        </w:rPr>
        <w:t xml:space="preserve"> </w:t>
      </w:r>
      <w:r w:rsidR="006C287C" w:rsidRPr="006C287C">
        <w:rPr>
          <w:rFonts w:cs="Arial"/>
          <w:szCs w:val="22"/>
          <w:lang w:val="en-GB"/>
        </w:rPr>
        <w:t xml:space="preserve">solar energy projects were consequently submitted to the Ministry of Energy, and included in development plans for the period up to 2020 as </w:t>
      </w:r>
      <w:r w:rsidR="006158E1" w:rsidRPr="006C287C">
        <w:rPr>
          <w:rFonts w:cs="Arial"/>
          <w:szCs w:val="22"/>
          <w:lang w:val="en-GB"/>
        </w:rPr>
        <w:t xml:space="preserve">of </w:t>
      </w:r>
      <w:r w:rsidR="006158E1">
        <w:rPr>
          <w:rFonts w:cs="Arial"/>
          <w:szCs w:val="22"/>
          <w:lang w:val="en-GB"/>
        </w:rPr>
        <w:t xml:space="preserve">1 </w:t>
      </w:r>
      <w:r w:rsidR="006C287C" w:rsidRPr="006C287C">
        <w:rPr>
          <w:rFonts w:cs="Arial"/>
          <w:szCs w:val="22"/>
          <w:lang w:val="en-GB"/>
        </w:rPr>
        <w:t>May 2015 (Ministry of Energy of Kazakhstan, 2016)</w:t>
      </w:r>
      <w:r w:rsidR="001750CF">
        <w:rPr>
          <w:rFonts w:cs="Arial"/>
          <w:szCs w:val="22"/>
          <w:lang w:val="en-GB"/>
        </w:rPr>
        <w:t xml:space="preserve"> but remain to be implemented</w:t>
      </w:r>
      <w:r w:rsidR="006C287C" w:rsidRPr="006C287C">
        <w:rPr>
          <w:rFonts w:cs="Arial"/>
          <w:szCs w:val="22"/>
          <w:lang w:val="en-GB"/>
        </w:rPr>
        <w:t>. The capacity of these wind energy developments amounted to 1,787 MW and for solar to 713.5 MW. However</w:t>
      </w:r>
      <w:r w:rsidR="008257B7">
        <w:rPr>
          <w:rFonts w:cs="Arial"/>
          <w:szCs w:val="22"/>
          <w:lang w:val="en-GB"/>
        </w:rPr>
        <w:t>,</w:t>
      </w:r>
      <w:r w:rsidR="006C287C" w:rsidRPr="006C287C">
        <w:rPr>
          <w:rFonts w:cs="Arial"/>
          <w:szCs w:val="22"/>
          <w:lang w:val="en-GB"/>
        </w:rPr>
        <w:t xml:space="preserve"> many of these projects may be no longer be feasible as a result of the devaluation of the Tenge in August 2015</w:t>
      </w:r>
      <w:r w:rsidR="00A31E59">
        <w:rPr>
          <w:rStyle w:val="FootnoteReference"/>
          <w:szCs w:val="22"/>
          <w:lang w:val="en-GB"/>
        </w:rPr>
        <w:footnoteReference w:id="2"/>
      </w:r>
      <w:r w:rsidR="006C287C" w:rsidRPr="006C287C">
        <w:rPr>
          <w:rFonts w:cs="Arial"/>
          <w:szCs w:val="22"/>
          <w:lang w:val="en-GB"/>
        </w:rPr>
        <w:t>: in July 2016</w:t>
      </w:r>
      <w:r w:rsidR="008257B7">
        <w:rPr>
          <w:rFonts w:cs="Arial"/>
          <w:szCs w:val="22"/>
          <w:lang w:val="en-GB"/>
        </w:rPr>
        <w:t>,</w:t>
      </w:r>
      <w:r w:rsidR="006C287C" w:rsidRPr="006C287C">
        <w:rPr>
          <w:rFonts w:cs="Arial"/>
          <w:szCs w:val="22"/>
          <w:lang w:val="en-GB"/>
        </w:rPr>
        <w:t xml:space="preserve"> the</w:t>
      </w:r>
      <w:r w:rsidR="001750CF">
        <w:rPr>
          <w:rFonts w:cs="Arial"/>
          <w:szCs w:val="22"/>
          <w:lang w:val="en-GB"/>
        </w:rPr>
        <w:t xml:space="preserve"> feed in tariffs (FiTs) </w:t>
      </w:r>
      <w:r w:rsidR="006158E1">
        <w:rPr>
          <w:rFonts w:cs="Arial"/>
          <w:szCs w:val="22"/>
          <w:lang w:val="en-GB"/>
        </w:rPr>
        <w:t>we</w:t>
      </w:r>
      <w:r w:rsidR="006C287C" w:rsidRPr="006C287C">
        <w:rPr>
          <w:rFonts w:cs="Arial"/>
          <w:szCs w:val="22"/>
          <w:lang w:val="en-GB"/>
        </w:rPr>
        <w:t xml:space="preserve">re equivalent to </w:t>
      </w:r>
      <w:r w:rsidR="006158E1" w:rsidRPr="006C287C">
        <w:rPr>
          <w:rFonts w:cs="Arial"/>
          <w:szCs w:val="22"/>
          <w:lang w:val="en-GB"/>
        </w:rPr>
        <w:t>US</w:t>
      </w:r>
      <w:r w:rsidR="006158E1">
        <w:rPr>
          <w:rFonts w:cs="Arial"/>
          <w:szCs w:val="22"/>
          <w:lang w:val="en-GB"/>
        </w:rPr>
        <w:t>$</w:t>
      </w:r>
      <w:r w:rsidR="006C287C" w:rsidRPr="006C287C">
        <w:rPr>
          <w:rFonts w:cs="Arial"/>
          <w:szCs w:val="22"/>
          <w:lang w:val="en-GB"/>
        </w:rPr>
        <w:t>0.067 for wind and US</w:t>
      </w:r>
      <w:r w:rsidR="006158E1">
        <w:rPr>
          <w:rFonts w:cs="Arial"/>
          <w:szCs w:val="22"/>
          <w:lang w:val="en-GB"/>
        </w:rPr>
        <w:t>$</w:t>
      </w:r>
      <w:r w:rsidR="006C287C" w:rsidRPr="006C287C">
        <w:rPr>
          <w:rFonts w:cs="Arial"/>
          <w:szCs w:val="22"/>
          <w:lang w:val="en-GB"/>
        </w:rPr>
        <w:t>0.102 for solar PV.</w:t>
      </w:r>
    </w:p>
    <w:p w14:paraId="547A7005" w14:textId="77777777" w:rsidR="00D81F7A" w:rsidRPr="00AE69B1" w:rsidRDefault="006C287C" w:rsidP="0020322F">
      <w:pPr>
        <w:pStyle w:val="Footer"/>
        <w:numPr>
          <w:ilvl w:val="0"/>
          <w:numId w:val="9"/>
        </w:numPr>
        <w:tabs>
          <w:tab w:val="clear" w:pos="4153"/>
          <w:tab w:val="clear" w:pos="8306"/>
          <w:tab w:val="left" w:pos="426"/>
        </w:tabs>
        <w:spacing w:after="120"/>
        <w:ind w:left="0" w:right="17" w:firstLine="0"/>
        <w:rPr>
          <w:rFonts w:cs="Arial"/>
          <w:szCs w:val="22"/>
          <w:lang w:val="en-GB"/>
        </w:rPr>
      </w:pPr>
      <w:r w:rsidRPr="00AE69B1">
        <w:rPr>
          <w:rFonts w:cs="Arial"/>
          <w:szCs w:val="22"/>
          <w:lang w:val="en-GB"/>
        </w:rPr>
        <w:t xml:space="preserve">Currently, there are only </w:t>
      </w:r>
      <w:r w:rsidR="006158E1" w:rsidRPr="00780BCE">
        <w:rPr>
          <w:rFonts w:cs="Arial"/>
          <w:szCs w:val="22"/>
          <w:lang w:val="en-GB"/>
        </w:rPr>
        <w:t xml:space="preserve">two </w:t>
      </w:r>
      <w:r w:rsidRPr="00780BCE">
        <w:rPr>
          <w:rFonts w:cs="Arial"/>
          <w:szCs w:val="22"/>
          <w:lang w:val="en-GB"/>
        </w:rPr>
        <w:t xml:space="preserve">solar energy projects </w:t>
      </w:r>
      <w:r w:rsidR="006158E1" w:rsidRPr="00780BCE">
        <w:rPr>
          <w:rFonts w:cs="Arial"/>
          <w:szCs w:val="22"/>
          <w:lang w:val="en-GB"/>
        </w:rPr>
        <w:t xml:space="preserve">implemented </w:t>
      </w:r>
      <w:r w:rsidRPr="00780BCE">
        <w:rPr>
          <w:rFonts w:cs="Arial"/>
          <w:szCs w:val="22"/>
          <w:lang w:val="en-GB"/>
        </w:rPr>
        <w:t xml:space="preserve">in Kazakhstan: Kapshagay Solar Plant (Almaty Region) with </w:t>
      </w:r>
      <w:r w:rsidR="006158E1" w:rsidRPr="00780BCE">
        <w:rPr>
          <w:rFonts w:cs="Arial"/>
          <w:szCs w:val="22"/>
          <w:lang w:val="en-GB"/>
        </w:rPr>
        <w:t xml:space="preserve">a </w:t>
      </w:r>
      <w:r w:rsidRPr="00780BCE">
        <w:rPr>
          <w:rFonts w:cs="Arial"/>
          <w:szCs w:val="22"/>
          <w:lang w:val="en-GB"/>
        </w:rPr>
        <w:t>total capacity</w:t>
      </w:r>
      <w:r w:rsidR="006158E1" w:rsidRPr="00780BCE">
        <w:rPr>
          <w:rFonts w:cs="Arial"/>
          <w:szCs w:val="22"/>
          <w:lang w:val="en-GB"/>
        </w:rPr>
        <w:t xml:space="preserve"> of</w:t>
      </w:r>
      <w:r w:rsidRPr="00780BCE">
        <w:rPr>
          <w:rFonts w:cs="Arial"/>
          <w:szCs w:val="22"/>
          <w:lang w:val="en-GB"/>
        </w:rPr>
        <w:t xml:space="preserve"> 2 MW and Burnoye Solar Plant (Zhambul Region) with </w:t>
      </w:r>
      <w:r w:rsidR="006158E1" w:rsidRPr="00780BCE">
        <w:rPr>
          <w:rFonts w:cs="Arial"/>
          <w:szCs w:val="22"/>
          <w:lang w:val="en-GB"/>
        </w:rPr>
        <w:t xml:space="preserve">a </w:t>
      </w:r>
      <w:r w:rsidRPr="00780BCE">
        <w:rPr>
          <w:rFonts w:cs="Arial"/>
          <w:szCs w:val="22"/>
          <w:lang w:val="en-GB"/>
        </w:rPr>
        <w:t xml:space="preserve">total capacity </w:t>
      </w:r>
      <w:r w:rsidR="006158E1" w:rsidRPr="00780BCE">
        <w:rPr>
          <w:rFonts w:cs="Arial"/>
          <w:szCs w:val="22"/>
          <w:lang w:val="en-GB"/>
        </w:rPr>
        <w:t xml:space="preserve">of </w:t>
      </w:r>
      <w:r w:rsidRPr="00780BCE">
        <w:rPr>
          <w:rFonts w:cs="Arial"/>
          <w:szCs w:val="22"/>
          <w:lang w:val="en-GB"/>
        </w:rPr>
        <w:t xml:space="preserve">50 MW. Both projects are (co)-owned by the Samruk Kazyna Invest LLP, part of Samruk Kazyna, the state-owned Kazakh sovereign wealth fund. Burnoye Solar Plant is co-owned by the UK-based company United Green LLP and is funded by </w:t>
      </w:r>
      <w:r w:rsidR="007E6F1B" w:rsidRPr="00780BCE">
        <w:rPr>
          <w:rFonts w:cs="Arial"/>
          <w:szCs w:val="22"/>
          <w:lang w:val="en-GB"/>
        </w:rPr>
        <w:t xml:space="preserve">the </w:t>
      </w:r>
      <w:r w:rsidRPr="00780BCE">
        <w:rPr>
          <w:rFonts w:cs="Arial"/>
          <w:szCs w:val="22"/>
          <w:lang w:val="en-GB"/>
        </w:rPr>
        <w:t xml:space="preserve">European Bank for Reconstruction and </w:t>
      </w:r>
      <w:r w:rsidR="00C953AA" w:rsidRPr="00780BCE">
        <w:rPr>
          <w:rFonts w:cs="Arial"/>
          <w:szCs w:val="22"/>
          <w:lang w:val="en-GB"/>
        </w:rPr>
        <w:t>Development</w:t>
      </w:r>
      <w:r w:rsidRPr="00780BCE">
        <w:rPr>
          <w:rFonts w:cs="Arial"/>
          <w:szCs w:val="22"/>
          <w:lang w:val="en-GB"/>
        </w:rPr>
        <w:t xml:space="preserve"> (EBRD) and </w:t>
      </w:r>
      <w:r w:rsidR="007E6F1B" w:rsidRPr="00780BCE">
        <w:rPr>
          <w:rFonts w:cs="Arial"/>
          <w:szCs w:val="22"/>
          <w:lang w:val="en-GB"/>
        </w:rPr>
        <w:t xml:space="preserve">the </w:t>
      </w:r>
      <w:r w:rsidRPr="00780BCE">
        <w:rPr>
          <w:rFonts w:cs="Arial"/>
          <w:szCs w:val="22"/>
          <w:lang w:val="en-GB"/>
        </w:rPr>
        <w:t xml:space="preserve">Clean Technology Fund (CTF). According to </w:t>
      </w:r>
      <w:r w:rsidR="007E6F1B" w:rsidRPr="00780BCE">
        <w:rPr>
          <w:rFonts w:cs="Arial"/>
          <w:szCs w:val="22"/>
          <w:lang w:val="en-GB"/>
        </w:rPr>
        <w:t xml:space="preserve">the </w:t>
      </w:r>
      <w:r w:rsidRPr="00780BCE">
        <w:rPr>
          <w:rFonts w:cs="Arial"/>
          <w:szCs w:val="22"/>
          <w:lang w:val="en-GB"/>
        </w:rPr>
        <w:t>EBRD (2015), a loan of €70 million was provided by the bank, while €13.8 was covered by</w:t>
      </w:r>
      <w:r w:rsidR="007E6F1B" w:rsidRPr="00780BCE">
        <w:rPr>
          <w:rFonts w:cs="Arial"/>
          <w:szCs w:val="22"/>
          <w:lang w:val="en-GB"/>
        </w:rPr>
        <w:t xml:space="preserve"> the</w:t>
      </w:r>
      <w:r w:rsidRPr="00780BCE">
        <w:rPr>
          <w:rFonts w:cs="Arial"/>
          <w:szCs w:val="22"/>
          <w:lang w:val="en-GB"/>
        </w:rPr>
        <w:t xml:space="preserve"> CTF.</w:t>
      </w:r>
    </w:p>
    <w:p w14:paraId="78285292" w14:textId="77777777" w:rsidR="006C287C" w:rsidRPr="00780BCE" w:rsidRDefault="006C287C" w:rsidP="0020322F">
      <w:pPr>
        <w:pStyle w:val="Footer"/>
        <w:numPr>
          <w:ilvl w:val="0"/>
          <w:numId w:val="9"/>
        </w:numPr>
        <w:tabs>
          <w:tab w:val="clear" w:pos="4153"/>
          <w:tab w:val="clear" w:pos="8306"/>
          <w:tab w:val="left" w:pos="426"/>
        </w:tabs>
        <w:spacing w:after="120"/>
        <w:ind w:left="0" w:right="17" w:firstLine="0"/>
        <w:rPr>
          <w:rFonts w:cs="Arial"/>
          <w:szCs w:val="22"/>
          <w:lang w:val="en-GB"/>
        </w:rPr>
      </w:pPr>
      <w:r w:rsidRPr="00780BCE">
        <w:rPr>
          <w:rFonts w:cs="Arial"/>
          <w:szCs w:val="22"/>
          <w:lang w:val="en-GB"/>
        </w:rPr>
        <w:t>Samruk Green Energy is developing two other solar projects (1 MW and 5 MW) within the framework of the Agreement between the Governments of Kazakhstan and China</w:t>
      </w:r>
      <w:r w:rsidR="007E6F1B" w:rsidRPr="00780BCE">
        <w:rPr>
          <w:rFonts w:cs="Arial"/>
          <w:szCs w:val="22"/>
          <w:lang w:val="en-GB"/>
        </w:rPr>
        <w:t>,</w:t>
      </w:r>
      <w:r w:rsidRPr="00780BCE">
        <w:rPr>
          <w:rFonts w:cs="Arial"/>
          <w:szCs w:val="22"/>
          <w:lang w:val="en-GB"/>
        </w:rPr>
        <w:t xml:space="preserve"> and is also considering expansion of </w:t>
      </w:r>
      <w:r w:rsidR="007E6F1B" w:rsidRPr="00780BCE">
        <w:rPr>
          <w:rFonts w:cs="Arial"/>
          <w:szCs w:val="22"/>
          <w:lang w:val="en-GB"/>
        </w:rPr>
        <w:t xml:space="preserve">the </w:t>
      </w:r>
      <w:r w:rsidRPr="00780BCE">
        <w:rPr>
          <w:rFonts w:cs="Arial"/>
          <w:szCs w:val="22"/>
          <w:lang w:val="en-GB"/>
        </w:rPr>
        <w:t xml:space="preserve">Kapshagay solar power plant </w:t>
      </w:r>
      <w:r w:rsidR="007E6F1B" w:rsidRPr="00780BCE">
        <w:rPr>
          <w:rFonts w:cs="Arial"/>
          <w:szCs w:val="22"/>
          <w:lang w:val="en-GB"/>
        </w:rPr>
        <w:t xml:space="preserve">by </w:t>
      </w:r>
      <w:r w:rsidRPr="00780BCE">
        <w:rPr>
          <w:rFonts w:cs="Arial"/>
          <w:szCs w:val="22"/>
          <w:lang w:val="en-GB"/>
        </w:rPr>
        <w:t>up to 50 MW (Kazeurope, 2016).</w:t>
      </w:r>
    </w:p>
    <w:p w14:paraId="3DF49450" w14:textId="77777777" w:rsidR="006C287C" w:rsidRPr="0007348D" w:rsidRDefault="006C287C" w:rsidP="0020322F">
      <w:pPr>
        <w:pStyle w:val="Footer"/>
        <w:numPr>
          <w:ilvl w:val="0"/>
          <w:numId w:val="9"/>
        </w:numPr>
        <w:tabs>
          <w:tab w:val="clear" w:pos="4153"/>
          <w:tab w:val="clear" w:pos="8306"/>
          <w:tab w:val="left" w:pos="426"/>
          <w:tab w:val="left" w:pos="9356"/>
        </w:tabs>
        <w:spacing w:after="120"/>
        <w:ind w:left="0" w:right="17" w:firstLine="0"/>
        <w:rPr>
          <w:rFonts w:cs="Arial"/>
          <w:szCs w:val="22"/>
          <w:lang w:val="en-GB"/>
        </w:rPr>
      </w:pPr>
      <w:r w:rsidRPr="0007348D">
        <w:rPr>
          <w:rFonts w:cs="Arial"/>
          <w:szCs w:val="22"/>
          <w:lang w:val="en-GB"/>
        </w:rPr>
        <w:t xml:space="preserve">The current wind projects in Kazakhstan include: </w:t>
      </w:r>
    </w:p>
    <w:p w14:paraId="6AEAA2D7" w14:textId="77777777" w:rsidR="006C287C" w:rsidRPr="0007348D" w:rsidRDefault="006C287C" w:rsidP="0020322F">
      <w:pPr>
        <w:pStyle w:val="ColorfulList-Accent11"/>
        <w:widowControl w:val="0"/>
        <w:numPr>
          <w:ilvl w:val="0"/>
          <w:numId w:val="8"/>
        </w:numPr>
        <w:tabs>
          <w:tab w:val="left" w:pos="9356"/>
        </w:tabs>
        <w:autoSpaceDE w:val="0"/>
        <w:autoSpaceDN w:val="0"/>
        <w:adjustRightInd w:val="0"/>
        <w:snapToGrid/>
        <w:spacing w:after="240" w:line="300" w:lineRule="atLeast"/>
        <w:ind w:right="17"/>
        <w:contextualSpacing/>
        <w:rPr>
          <w:rFonts w:ascii="Calibri" w:hAnsi="Calibri" w:cs="Arial"/>
          <w:szCs w:val="22"/>
        </w:rPr>
      </w:pPr>
      <w:r w:rsidRPr="0007348D">
        <w:rPr>
          <w:rFonts w:ascii="Calibri" w:hAnsi="Calibri" w:cs="Arial"/>
          <w:szCs w:val="22"/>
        </w:rPr>
        <w:t xml:space="preserve">Ereymentau Wind Farm is a 50 MW project developed by Samruk Energy </w:t>
      </w:r>
      <w:r>
        <w:rPr>
          <w:rFonts w:ascii="Calibri" w:hAnsi="Calibri" w:cs="Arial"/>
          <w:szCs w:val="22"/>
        </w:rPr>
        <w:t>JSC</w:t>
      </w:r>
      <w:r w:rsidRPr="0007348D">
        <w:rPr>
          <w:rFonts w:ascii="Calibri" w:hAnsi="Calibri" w:cs="Arial"/>
          <w:szCs w:val="22"/>
        </w:rPr>
        <w:t xml:space="preserve"> using </w:t>
      </w:r>
      <w:r w:rsidR="00406513">
        <w:rPr>
          <w:rFonts w:ascii="Calibri" w:hAnsi="Calibri" w:cs="Arial"/>
          <w:szCs w:val="22"/>
        </w:rPr>
        <w:t>a</w:t>
      </w:r>
      <w:r w:rsidR="00406513" w:rsidRPr="0007348D">
        <w:rPr>
          <w:rFonts w:ascii="Calibri" w:hAnsi="Calibri" w:cs="Arial"/>
          <w:szCs w:val="22"/>
        </w:rPr>
        <w:t xml:space="preserve"> </w:t>
      </w:r>
      <w:r w:rsidRPr="0007348D">
        <w:rPr>
          <w:rFonts w:ascii="Calibri" w:hAnsi="Calibri" w:cs="Arial"/>
          <w:szCs w:val="22"/>
        </w:rPr>
        <w:t xml:space="preserve">loan from </w:t>
      </w:r>
      <w:r w:rsidR="007E6F1B">
        <w:rPr>
          <w:rFonts w:ascii="Calibri" w:hAnsi="Calibri" w:cs="Arial"/>
          <w:szCs w:val="22"/>
        </w:rPr>
        <w:t xml:space="preserve">the </w:t>
      </w:r>
      <w:r w:rsidRPr="0007348D">
        <w:rPr>
          <w:rFonts w:ascii="Calibri" w:hAnsi="Calibri" w:cs="Arial"/>
          <w:szCs w:val="22"/>
        </w:rPr>
        <w:t>EBRD and</w:t>
      </w:r>
      <w:r w:rsidR="00406513">
        <w:rPr>
          <w:rFonts w:ascii="Calibri" w:hAnsi="Calibri" w:cs="Arial"/>
          <w:szCs w:val="22"/>
        </w:rPr>
        <w:t xml:space="preserve"> the</w:t>
      </w:r>
      <w:r w:rsidRPr="0007348D">
        <w:rPr>
          <w:rFonts w:ascii="Calibri" w:hAnsi="Calibri" w:cs="Arial"/>
          <w:szCs w:val="22"/>
        </w:rPr>
        <w:t xml:space="preserve"> CTF. </w:t>
      </w:r>
      <w:r>
        <w:rPr>
          <w:rFonts w:ascii="Calibri" w:hAnsi="Calibri" w:cs="Arial"/>
          <w:szCs w:val="22"/>
        </w:rPr>
        <w:t xml:space="preserve">Samruk Energy is 100% owned by </w:t>
      </w:r>
      <w:r w:rsidR="00406513">
        <w:rPr>
          <w:rFonts w:ascii="Calibri" w:hAnsi="Calibri" w:cs="Arial"/>
          <w:szCs w:val="22"/>
        </w:rPr>
        <w:t xml:space="preserve">Samruk </w:t>
      </w:r>
      <w:r>
        <w:rPr>
          <w:rFonts w:ascii="Calibri" w:hAnsi="Calibri" w:cs="Arial"/>
          <w:szCs w:val="22"/>
        </w:rPr>
        <w:t>Kazyna.</w:t>
      </w:r>
    </w:p>
    <w:p w14:paraId="467613E2" w14:textId="77777777" w:rsidR="006C287C" w:rsidRPr="0007348D" w:rsidRDefault="006C287C" w:rsidP="0020322F">
      <w:pPr>
        <w:pStyle w:val="ColorfulList-Accent11"/>
        <w:widowControl w:val="0"/>
        <w:numPr>
          <w:ilvl w:val="0"/>
          <w:numId w:val="8"/>
        </w:numPr>
        <w:tabs>
          <w:tab w:val="left" w:pos="9356"/>
        </w:tabs>
        <w:autoSpaceDE w:val="0"/>
        <w:autoSpaceDN w:val="0"/>
        <w:adjustRightInd w:val="0"/>
        <w:snapToGrid/>
        <w:spacing w:after="240" w:line="300" w:lineRule="atLeast"/>
        <w:ind w:right="17"/>
        <w:contextualSpacing/>
        <w:rPr>
          <w:rFonts w:ascii="Calibri" w:hAnsi="Calibri" w:cs="Arial"/>
          <w:szCs w:val="22"/>
        </w:rPr>
      </w:pPr>
      <w:r w:rsidRPr="0007348D">
        <w:rPr>
          <w:rFonts w:ascii="Calibri" w:hAnsi="Calibri" w:cs="Arial"/>
          <w:szCs w:val="22"/>
        </w:rPr>
        <w:t xml:space="preserve">Kordai Wind Farm is a 21 MW project developed by Vista International using measurements and feasibility studies completed by </w:t>
      </w:r>
      <w:r w:rsidR="007E6F1B">
        <w:rPr>
          <w:rFonts w:ascii="Calibri" w:hAnsi="Calibri" w:cs="Arial"/>
          <w:szCs w:val="22"/>
        </w:rPr>
        <w:t xml:space="preserve">the </w:t>
      </w:r>
      <w:r w:rsidRPr="0007348D">
        <w:rPr>
          <w:rFonts w:ascii="Calibri" w:hAnsi="Calibri" w:cs="Arial"/>
          <w:szCs w:val="22"/>
        </w:rPr>
        <w:t>UNDP ‘Kazakhstan – Wind Power Market Development Initiative’ Project. The project finance consisted of KZT 450 million of equity and KZT 3 billion of debt (Forbes Kazakhstan 2014).</w:t>
      </w:r>
    </w:p>
    <w:p w14:paraId="3AE58FA8" w14:textId="665761B8" w:rsidR="006C287C" w:rsidRPr="00952CE3" w:rsidRDefault="008257B7" w:rsidP="0020322F">
      <w:pPr>
        <w:pStyle w:val="Footer"/>
        <w:numPr>
          <w:ilvl w:val="0"/>
          <w:numId w:val="9"/>
        </w:numPr>
        <w:tabs>
          <w:tab w:val="clear" w:pos="4153"/>
          <w:tab w:val="clear" w:pos="8306"/>
          <w:tab w:val="left" w:pos="426"/>
        </w:tabs>
        <w:spacing w:after="120"/>
        <w:ind w:left="0" w:right="17" w:firstLine="0"/>
        <w:rPr>
          <w:rFonts w:cs="Arial"/>
          <w:szCs w:val="22"/>
          <w:lang w:val="en-GB"/>
        </w:rPr>
      </w:pPr>
      <w:r>
        <w:rPr>
          <w:rFonts w:cs="Arial"/>
          <w:szCs w:val="22"/>
          <w:lang w:val="en-GB"/>
        </w:rPr>
        <w:t>A</w:t>
      </w:r>
      <w:r w:rsidR="006C287C" w:rsidRPr="0007348D">
        <w:rPr>
          <w:rFonts w:cs="Arial"/>
          <w:szCs w:val="22"/>
          <w:lang w:val="en-GB"/>
        </w:rPr>
        <w:t>nother wind energy project</w:t>
      </w:r>
      <w:r>
        <w:rPr>
          <w:rFonts w:cs="Arial"/>
          <w:szCs w:val="22"/>
          <w:lang w:val="en-GB"/>
        </w:rPr>
        <w:t>,</w:t>
      </w:r>
      <w:r w:rsidR="006C287C" w:rsidRPr="0007348D">
        <w:rPr>
          <w:rFonts w:cs="Arial"/>
          <w:szCs w:val="22"/>
          <w:lang w:val="en-GB"/>
        </w:rPr>
        <w:t xml:space="preserve"> under construction in Shuisk Region with </w:t>
      </w:r>
      <w:r w:rsidR="007E6F1B">
        <w:rPr>
          <w:rFonts w:cs="Arial"/>
          <w:szCs w:val="22"/>
          <w:lang w:val="en-GB"/>
        </w:rPr>
        <w:t xml:space="preserve">a </w:t>
      </w:r>
      <w:r w:rsidR="006C287C" w:rsidRPr="0007348D">
        <w:rPr>
          <w:rFonts w:cs="Arial"/>
          <w:szCs w:val="22"/>
          <w:lang w:val="en-GB"/>
        </w:rPr>
        <w:t xml:space="preserve">total capacity </w:t>
      </w:r>
      <w:r w:rsidR="007E6F1B">
        <w:rPr>
          <w:rFonts w:cs="Arial"/>
          <w:szCs w:val="22"/>
          <w:lang w:val="en-GB"/>
        </w:rPr>
        <w:t xml:space="preserve">of </w:t>
      </w:r>
      <w:r w:rsidR="006C287C" w:rsidRPr="0007348D">
        <w:rPr>
          <w:rFonts w:cs="Arial"/>
          <w:szCs w:val="22"/>
          <w:lang w:val="en-GB"/>
        </w:rPr>
        <w:t>100 MW (Kazeurope, 2016), is going to be launched at the Expo 2017. The FiT</w:t>
      </w:r>
      <w:r w:rsidR="007F671B" w:rsidRPr="00A34DA5">
        <w:rPr>
          <w:rFonts w:cs="Arial"/>
          <w:vertAlign w:val="superscript"/>
        </w:rPr>
        <w:footnoteReference w:id="3"/>
      </w:r>
      <w:r w:rsidR="006C287C" w:rsidRPr="0007348D">
        <w:rPr>
          <w:rFonts w:cs="Arial"/>
          <w:szCs w:val="22"/>
          <w:lang w:val="en-GB"/>
        </w:rPr>
        <w:t xml:space="preserve"> for this project has been agreed in conjunction with Resolution 148 of March 2015 and </w:t>
      </w:r>
      <w:r w:rsidR="00406513">
        <w:rPr>
          <w:rFonts w:cs="Arial"/>
          <w:szCs w:val="22"/>
          <w:lang w:val="en-GB"/>
        </w:rPr>
        <w:t xml:space="preserve">is </w:t>
      </w:r>
      <w:r w:rsidR="006C287C" w:rsidRPr="0007348D">
        <w:rPr>
          <w:rFonts w:cs="Arial"/>
          <w:szCs w:val="22"/>
          <w:lang w:val="en-GB"/>
        </w:rPr>
        <w:t xml:space="preserve">set </w:t>
      </w:r>
      <w:r w:rsidR="007E6F1B">
        <w:rPr>
          <w:rFonts w:cs="Arial"/>
          <w:szCs w:val="22"/>
          <w:lang w:val="en-GB"/>
        </w:rPr>
        <w:t>three</w:t>
      </w:r>
      <w:r w:rsidR="007E6F1B" w:rsidRPr="0007348D">
        <w:rPr>
          <w:rFonts w:cs="Arial"/>
          <w:szCs w:val="22"/>
          <w:lang w:val="en-GB"/>
        </w:rPr>
        <w:t xml:space="preserve"> </w:t>
      </w:r>
      <w:r w:rsidR="006C287C" w:rsidRPr="0007348D">
        <w:rPr>
          <w:rFonts w:cs="Arial"/>
          <w:szCs w:val="22"/>
          <w:lang w:val="en-GB"/>
        </w:rPr>
        <w:t xml:space="preserve">times higher </w:t>
      </w:r>
      <w:r w:rsidR="006C287C">
        <w:rPr>
          <w:rFonts w:cs="Arial"/>
          <w:szCs w:val="22"/>
          <w:lang w:val="en-GB"/>
        </w:rPr>
        <w:t>than the usual tariff</w:t>
      </w:r>
      <w:r w:rsidR="006C287C" w:rsidRPr="0007348D">
        <w:rPr>
          <w:rFonts w:cs="Arial"/>
          <w:szCs w:val="22"/>
          <w:lang w:val="en-GB"/>
        </w:rPr>
        <w:t xml:space="preserve">. </w:t>
      </w:r>
    </w:p>
    <w:p w14:paraId="13C4EF9C" w14:textId="77777777" w:rsidR="00642018" w:rsidRDefault="007E6F1B" w:rsidP="0020322F">
      <w:pPr>
        <w:pStyle w:val="Footer"/>
        <w:numPr>
          <w:ilvl w:val="0"/>
          <w:numId w:val="9"/>
        </w:numPr>
        <w:tabs>
          <w:tab w:val="clear" w:pos="4153"/>
          <w:tab w:val="clear" w:pos="8306"/>
          <w:tab w:val="left" w:pos="426"/>
        </w:tabs>
        <w:spacing w:after="120"/>
        <w:ind w:left="0" w:right="107" w:firstLine="0"/>
        <w:rPr>
          <w:rFonts w:cs="Arial"/>
          <w:szCs w:val="22"/>
          <w:lang w:val="en-GB"/>
        </w:rPr>
      </w:pPr>
      <w:r>
        <w:rPr>
          <w:rFonts w:cs="Arial"/>
          <w:szCs w:val="22"/>
          <w:lang w:val="en-GB"/>
        </w:rPr>
        <w:lastRenderedPageBreak/>
        <w:t>A</w:t>
      </w:r>
      <w:r w:rsidR="00A54B94" w:rsidRPr="003C5C01">
        <w:rPr>
          <w:rFonts w:cs="Arial"/>
          <w:szCs w:val="22"/>
          <w:lang w:val="en-GB"/>
        </w:rPr>
        <w:t xml:space="preserve"> variety of investment risks associated with early-stage renewable energy prevent</w:t>
      </w:r>
      <w:r w:rsidR="00417213">
        <w:rPr>
          <w:rFonts w:cs="Arial"/>
          <w:szCs w:val="22"/>
          <w:lang w:val="en-GB"/>
        </w:rPr>
        <w:t>s</w:t>
      </w:r>
      <w:r w:rsidR="00A54B94" w:rsidRPr="003C5C01">
        <w:rPr>
          <w:rFonts w:cs="Arial"/>
          <w:szCs w:val="22"/>
          <w:lang w:val="en-GB"/>
        </w:rPr>
        <w:t xml:space="preserve"> </w:t>
      </w:r>
      <w:r w:rsidR="00417213">
        <w:rPr>
          <w:rFonts w:cs="Arial"/>
          <w:szCs w:val="22"/>
          <w:lang w:val="en-GB"/>
        </w:rPr>
        <w:t xml:space="preserve">the growth of the </w:t>
      </w:r>
      <w:r w:rsidR="00A54B94" w:rsidRPr="003C5C01">
        <w:rPr>
          <w:rFonts w:cs="Arial"/>
          <w:szCs w:val="22"/>
          <w:lang w:val="en-GB"/>
        </w:rPr>
        <w:t xml:space="preserve">renewable energy market in Kazakhstan. </w:t>
      </w:r>
      <w:r w:rsidR="005F4374">
        <w:rPr>
          <w:rFonts w:cs="Arial"/>
          <w:szCs w:val="22"/>
          <w:lang w:val="en-GB"/>
        </w:rPr>
        <w:t>As outlined in the section below, t</w:t>
      </w:r>
      <w:r w:rsidR="00A54B94" w:rsidRPr="003C5C01">
        <w:rPr>
          <w:rFonts w:cs="Arial"/>
          <w:szCs w:val="22"/>
          <w:lang w:val="en-GB"/>
        </w:rPr>
        <w:t xml:space="preserve">he </w:t>
      </w:r>
      <w:r w:rsidR="00417213">
        <w:rPr>
          <w:rFonts w:cs="Arial"/>
          <w:szCs w:val="22"/>
          <w:lang w:val="en-GB"/>
        </w:rPr>
        <w:t>‘</w:t>
      </w:r>
      <w:r w:rsidR="00A54B94" w:rsidRPr="003C5C01">
        <w:rPr>
          <w:rFonts w:cs="Arial"/>
          <w:szCs w:val="22"/>
          <w:lang w:val="en-GB"/>
        </w:rPr>
        <w:t>Derisking Renewable Energy Investment</w:t>
      </w:r>
      <w:r w:rsidR="00417213">
        <w:rPr>
          <w:rFonts w:cs="Arial"/>
          <w:szCs w:val="22"/>
          <w:lang w:val="en-GB"/>
        </w:rPr>
        <w:t>’</w:t>
      </w:r>
      <w:r w:rsidR="00A54B94" w:rsidRPr="003C5C01">
        <w:rPr>
          <w:rFonts w:cs="Arial"/>
          <w:szCs w:val="22"/>
          <w:lang w:val="en-GB"/>
        </w:rPr>
        <w:t xml:space="preserve"> (DREI) methodology, developed by UNDP</w:t>
      </w:r>
      <w:r w:rsidR="00A54B94" w:rsidRPr="00394761">
        <w:rPr>
          <w:rFonts w:cs="Arial"/>
          <w:szCs w:val="22"/>
          <w:vertAlign w:val="superscript"/>
          <w:lang w:val="en-GB"/>
        </w:rPr>
        <w:footnoteReference w:id="4"/>
      </w:r>
      <w:r w:rsidR="00A54B94" w:rsidRPr="003C5C01">
        <w:rPr>
          <w:rFonts w:cs="Arial"/>
          <w:szCs w:val="22"/>
          <w:lang w:val="en-GB"/>
        </w:rPr>
        <w:t xml:space="preserve">, has been applied in the design of this project to identify and understand the main categories of risks and underlying barriers for investment in both large/utility-scale </w:t>
      </w:r>
      <w:r w:rsidR="005F4374">
        <w:rPr>
          <w:rFonts w:cs="Arial"/>
          <w:szCs w:val="22"/>
          <w:lang w:val="en-GB"/>
        </w:rPr>
        <w:t>renewable energy</w:t>
      </w:r>
      <w:r w:rsidR="005F4374" w:rsidRPr="003C5C01">
        <w:rPr>
          <w:rFonts w:cs="Arial"/>
          <w:szCs w:val="22"/>
          <w:lang w:val="en-GB"/>
        </w:rPr>
        <w:t xml:space="preserve"> </w:t>
      </w:r>
      <w:r w:rsidR="00A54B94" w:rsidRPr="003C5C01">
        <w:rPr>
          <w:rFonts w:cs="Arial"/>
          <w:szCs w:val="22"/>
          <w:lang w:val="en-GB"/>
        </w:rPr>
        <w:t xml:space="preserve">projects and decentralized small-scale (off-grid and on-grid) </w:t>
      </w:r>
      <w:r w:rsidR="005F4374">
        <w:rPr>
          <w:rFonts w:cs="Arial"/>
          <w:szCs w:val="22"/>
          <w:lang w:val="en-GB"/>
        </w:rPr>
        <w:t>renewable energy</w:t>
      </w:r>
      <w:r w:rsidR="005F4374" w:rsidRPr="003C5C01">
        <w:rPr>
          <w:rFonts w:cs="Arial"/>
          <w:szCs w:val="22"/>
          <w:lang w:val="en-GB"/>
        </w:rPr>
        <w:t xml:space="preserve"> </w:t>
      </w:r>
      <w:r w:rsidR="00A54B94" w:rsidRPr="003C5C01">
        <w:rPr>
          <w:rFonts w:cs="Arial"/>
          <w:szCs w:val="22"/>
          <w:lang w:val="en-GB"/>
        </w:rPr>
        <w:t>applications.</w:t>
      </w:r>
    </w:p>
    <w:p w14:paraId="0528E368" w14:textId="77777777" w:rsidR="00A7707D" w:rsidRPr="004622EC" w:rsidRDefault="00A7707D" w:rsidP="001C06C5">
      <w:pPr>
        <w:pStyle w:val="Footer"/>
        <w:tabs>
          <w:tab w:val="clear" w:pos="4153"/>
          <w:tab w:val="clear" w:pos="8306"/>
          <w:tab w:val="left" w:pos="426"/>
        </w:tabs>
        <w:spacing w:after="120"/>
        <w:ind w:right="107"/>
        <w:rPr>
          <w:rFonts w:cs="Arial"/>
          <w:b/>
          <w:i/>
          <w:sz w:val="28"/>
          <w:szCs w:val="22"/>
          <w:lang w:val="en-GB"/>
        </w:rPr>
      </w:pPr>
      <w:r w:rsidRPr="004622EC">
        <w:rPr>
          <w:rFonts w:cs="Arial"/>
          <w:b/>
          <w:i/>
          <w:sz w:val="28"/>
          <w:szCs w:val="22"/>
          <w:lang w:val="en-GB"/>
        </w:rPr>
        <w:t>DREI Analysis</w:t>
      </w:r>
    </w:p>
    <w:p w14:paraId="0CA8B4F2" w14:textId="77777777" w:rsidR="00A34DA5" w:rsidRDefault="00642018" w:rsidP="0020322F">
      <w:pPr>
        <w:pStyle w:val="Footer"/>
        <w:numPr>
          <w:ilvl w:val="0"/>
          <w:numId w:val="9"/>
        </w:numPr>
        <w:tabs>
          <w:tab w:val="clear" w:pos="4153"/>
          <w:tab w:val="clear" w:pos="8306"/>
          <w:tab w:val="left" w:pos="426"/>
        </w:tabs>
        <w:spacing w:after="120"/>
        <w:ind w:left="0" w:right="107" w:firstLine="0"/>
        <w:rPr>
          <w:rFonts w:cs="Arial"/>
          <w:szCs w:val="22"/>
          <w:lang w:val="en-GB"/>
        </w:rPr>
      </w:pPr>
      <w:r w:rsidRPr="006124E2">
        <w:rPr>
          <w:rFonts w:cs="Arial"/>
          <w:szCs w:val="22"/>
          <w:lang w:val="en-GB"/>
        </w:rPr>
        <w:t xml:space="preserve"> </w:t>
      </w:r>
      <w:r w:rsidR="00FA0506" w:rsidRPr="006124E2">
        <w:rPr>
          <w:rFonts w:cs="Arial"/>
          <w:szCs w:val="22"/>
          <w:lang w:val="en-GB"/>
        </w:rPr>
        <w:t xml:space="preserve">In 2013, UNDP issued the Derisking Renewable Energy Investment report (the “DREI report”) </w:t>
      </w:r>
      <w:r w:rsidR="005F4374" w:rsidRPr="00663CDE">
        <w:rPr>
          <w:rFonts w:cs="Arial"/>
          <w:szCs w:val="22"/>
          <w:lang w:val="en-GB"/>
        </w:rPr>
        <w:t>(Waissbein et al., 2013)</w:t>
      </w:r>
      <w:r w:rsidR="005F4374">
        <w:rPr>
          <w:rFonts w:cs="Arial"/>
          <w:szCs w:val="22"/>
          <w:lang w:val="en-GB"/>
        </w:rPr>
        <w:t xml:space="preserve"> that</w:t>
      </w:r>
      <w:r w:rsidR="00FA0506" w:rsidRPr="006124E2">
        <w:rPr>
          <w:rFonts w:cs="Arial"/>
          <w:szCs w:val="22"/>
          <w:lang w:val="en-GB"/>
        </w:rPr>
        <w:t xml:space="preserve"> introduced an innovative methodology (the “DREI methodology”), with an accompanying financial tool in Microsoft Excel, to quantitatively compare the cost-effectiveness of different public instruments in promoting </w:t>
      </w:r>
      <w:r w:rsidR="00A34DA5">
        <w:rPr>
          <w:rFonts w:cs="Arial"/>
          <w:szCs w:val="22"/>
          <w:lang w:val="en-GB"/>
        </w:rPr>
        <w:t xml:space="preserve">utility-scale </w:t>
      </w:r>
      <w:r w:rsidR="00FA0506" w:rsidRPr="006124E2">
        <w:rPr>
          <w:rFonts w:cs="Arial"/>
          <w:szCs w:val="22"/>
          <w:lang w:val="en-GB"/>
        </w:rPr>
        <w:t>renewable energy investment</w:t>
      </w:r>
      <w:r w:rsidR="00A34DA5">
        <w:rPr>
          <w:rFonts w:cs="Arial"/>
          <w:szCs w:val="22"/>
          <w:lang w:val="en-GB"/>
        </w:rPr>
        <w:t>s</w:t>
      </w:r>
      <w:r w:rsidR="00FA0506" w:rsidRPr="006124E2">
        <w:rPr>
          <w:rFonts w:cs="Arial"/>
          <w:szCs w:val="22"/>
          <w:lang w:val="en-GB"/>
        </w:rPr>
        <w:t xml:space="preserve">. </w:t>
      </w:r>
      <w:r w:rsidR="00FA0506" w:rsidRPr="00A7707D">
        <w:rPr>
          <w:rFonts w:cs="Arial"/>
          <w:szCs w:val="22"/>
          <w:lang w:val="en-GB"/>
        </w:rPr>
        <w:t xml:space="preserve">The DREI methodology is designed to be tailored to a specific renewable energy technology and national context. </w:t>
      </w:r>
    </w:p>
    <w:p w14:paraId="3F32692D" w14:textId="77777777" w:rsidR="00A34DA5" w:rsidRPr="00A34DA5" w:rsidRDefault="00A34DA5" w:rsidP="0020322F">
      <w:pPr>
        <w:pStyle w:val="Footer"/>
        <w:numPr>
          <w:ilvl w:val="0"/>
          <w:numId w:val="9"/>
        </w:numPr>
        <w:tabs>
          <w:tab w:val="clear" w:pos="4153"/>
          <w:tab w:val="clear" w:pos="8306"/>
          <w:tab w:val="left" w:pos="426"/>
        </w:tabs>
        <w:spacing w:after="120"/>
        <w:ind w:left="0" w:right="107" w:firstLine="0"/>
        <w:rPr>
          <w:rFonts w:cs="Arial"/>
          <w:szCs w:val="22"/>
          <w:lang w:val="en-GB"/>
        </w:rPr>
      </w:pPr>
      <w:r w:rsidRPr="00A34DA5">
        <w:rPr>
          <w:rFonts w:cs="Arial"/>
          <w:szCs w:val="22"/>
          <w:lang w:val="en-GB"/>
        </w:rPr>
        <w:t xml:space="preserve">A key focus of the DREI methodology is on financing costs for renewable energy. While technology costs for renewable energy have fallen dramatically in recent years, private sector investors in renewable energy in developing countries still face high financing costs (both for equity and debt). These high financing costs reflect a range of technical, regulatory, financial and informational barriers and their associated investment risks. Investors in early-stage renewable energy markets, such as those of many developing countries, require a high rate of return to compensate for these risks. </w:t>
      </w:r>
    </w:p>
    <w:p w14:paraId="0BF9C535" w14:textId="2986DDEA" w:rsidR="00A34DA5" w:rsidRPr="00F879E1" w:rsidRDefault="00A34DA5" w:rsidP="0020322F">
      <w:pPr>
        <w:pStyle w:val="Footer"/>
        <w:numPr>
          <w:ilvl w:val="0"/>
          <w:numId w:val="9"/>
        </w:numPr>
        <w:tabs>
          <w:tab w:val="clear" w:pos="4153"/>
          <w:tab w:val="clear" w:pos="8306"/>
          <w:tab w:val="left" w:pos="426"/>
        </w:tabs>
        <w:spacing w:after="120"/>
        <w:ind w:left="0" w:right="107" w:firstLine="0"/>
        <w:rPr>
          <w:rFonts w:asciiTheme="majorHAnsi" w:hAnsiTheme="majorHAnsi" w:cstheme="majorHAnsi"/>
          <w:b/>
          <w:szCs w:val="22"/>
        </w:rPr>
      </w:pPr>
      <w:r w:rsidRPr="00A34DA5">
        <w:rPr>
          <w:rFonts w:cs="Arial"/>
          <w:szCs w:val="22"/>
          <w:lang w:val="en-GB"/>
        </w:rPr>
        <w:t>In seeking to create an enabled environment for private sector renewable energy investment, policy-makers typically implement a package of public instruments. From a financial perspective, the public instrument package aims to achieve a risk-return profile for renewable energy that can cost-effectively attract</w:t>
      </w:r>
      <w:r>
        <w:rPr>
          <w:rFonts w:cs="Arial"/>
          <w:szCs w:val="22"/>
          <w:lang w:val="en-GB"/>
        </w:rPr>
        <w:t xml:space="preserve"> private sector </w:t>
      </w:r>
      <w:r w:rsidRPr="00A34DA5">
        <w:rPr>
          <w:rFonts w:cs="Arial"/>
          <w:szCs w:val="22"/>
          <w:lang w:val="en-GB"/>
        </w:rPr>
        <w:t xml:space="preserve">capital. </w:t>
      </w:r>
      <w:r w:rsidRPr="00A34DA5">
        <w:rPr>
          <w:rFonts w:cs="Arial"/>
          <w:szCs w:val="22"/>
          <w:lang w:val="en-GB"/>
        </w:rPr>
        <w:fldChar w:fldCharType="begin"/>
      </w:r>
      <w:r w:rsidRPr="00A34DA5">
        <w:rPr>
          <w:rFonts w:cs="Arial"/>
          <w:szCs w:val="22"/>
          <w:lang w:val="en-GB"/>
        </w:rPr>
        <w:instrText xml:space="preserve"> REF _Ref467058875 \h </w:instrText>
      </w:r>
      <w:r>
        <w:rPr>
          <w:rFonts w:cs="Arial"/>
          <w:szCs w:val="22"/>
          <w:lang w:val="en-GB"/>
        </w:rPr>
        <w:instrText xml:space="preserve"> \* MERGEFORMAT </w:instrText>
      </w:r>
      <w:r w:rsidRPr="00A34DA5">
        <w:rPr>
          <w:rFonts w:cs="Arial"/>
          <w:szCs w:val="22"/>
          <w:lang w:val="en-GB"/>
        </w:rPr>
      </w:r>
      <w:r w:rsidRPr="00A34DA5">
        <w:rPr>
          <w:rFonts w:cs="Arial"/>
          <w:szCs w:val="22"/>
          <w:lang w:val="en-GB"/>
        </w:rPr>
        <w:fldChar w:fldCharType="separate"/>
      </w:r>
      <w:r w:rsidR="00EB3C6B" w:rsidRPr="00EB3C6B">
        <w:rPr>
          <w:szCs w:val="22"/>
        </w:rPr>
        <w:t xml:space="preserve">Figure </w:t>
      </w:r>
      <w:r w:rsidR="00EB3C6B" w:rsidRPr="00EB3C6B">
        <w:rPr>
          <w:noProof/>
          <w:szCs w:val="22"/>
        </w:rPr>
        <w:t>3</w:t>
      </w:r>
      <w:r w:rsidRPr="00A34DA5">
        <w:rPr>
          <w:rFonts w:cs="Arial"/>
          <w:szCs w:val="22"/>
          <w:lang w:val="en-GB"/>
        </w:rPr>
        <w:fldChar w:fldCharType="end"/>
      </w:r>
      <w:r w:rsidRPr="00A34DA5">
        <w:rPr>
          <w:rFonts w:cs="Arial"/>
          <w:szCs w:val="22"/>
          <w:lang w:val="en-GB"/>
        </w:rPr>
        <w:t xml:space="preserve"> below, from the original DREI report, identifies the four key components of a public instrument package that can address this risk-return profile. </w:t>
      </w:r>
    </w:p>
    <w:p w14:paraId="080F3E46" w14:textId="77777777" w:rsidR="00A34DA5" w:rsidRPr="004D7E76" w:rsidRDefault="00A34DA5" w:rsidP="00A34DA5">
      <w:pPr>
        <w:jc w:val="center"/>
        <w:rPr>
          <w:rFonts w:ascii="Arial" w:hAnsi="Arial" w:cs="Arial"/>
          <w:sz w:val="20"/>
          <w:szCs w:val="20"/>
        </w:rPr>
      </w:pPr>
      <w:r w:rsidRPr="00F75482">
        <w:rPr>
          <w:rFonts w:ascii="Arial" w:hAnsi="Arial" w:cs="Arial"/>
          <w:noProof/>
          <w:sz w:val="20"/>
          <w:szCs w:val="20"/>
        </w:rPr>
        <w:drawing>
          <wp:inline distT="0" distB="0" distL="0" distR="0" wp14:anchorId="62BD3499" wp14:editId="0F97B47E">
            <wp:extent cx="5449022" cy="3235358"/>
            <wp:effectExtent l="0" t="0" r="1206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0518" t="25111" r="14691" b="15778"/>
                    <a:stretch/>
                  </pic:blipFill>
                  <pic:spPr bwMode="auto">
                    <a:xfrm>
                      <a:off x="0" y="0"/>
                      <a:ext cx="5470461" cy="3248088"/>
                    </a:xfrm>
                    <a:prstGeom prst="rect">
                      <a:avLst/>
                    </a:prstGeom>
                    <a:noFill/>
                    <a:ln>
                      <a:noFill/>
                    </a:ln>
                    <a:extLst>
                      <a:ext uri="{53640926-AAD7-44D8-BBD7-CCE9431645EC}">
                        <a14:shadowObscured xmlns:a14="http://schemas.microsoft.com/office/drawing/2010/main"/>
                      </a:ext>
                    </a:extLst>
                  </pic:spPr>
                </pic:pic>
              </a:graphicData>
            </a:graphic>
          </wp:inline>
        </w:drawing>
      </w:r>
    </w:p>
    <w:p w14:paraId="4BD4C9DD" w14:textId="196F1D2E" w:rsidR="00A34DA5" w:rsidRDefault="00A34DA5" w:rsidP="00863DD5">
      <w:pPr>
        <w:pStyle w:val="Caption"/>
      </w:pPr>
      <w:bookmarkStart w:id="14" w:name="_Ref467058875"/>
      <w:bookmarkStart w:id="15" w:name="_Toc479693923"/>
      <w:r w:rsidRPr="007241CF">
        <w:t xml:space="preserve">Figure </w:t>
      </w:r>
      <w:fldSimple w:instr=" SEQ Figure \* ARABIC ">
        <w:r w:rsidR="00EB3C6B">
          <w:rPr>
            <w:noProof/>
          </w:rPr>
          <w:t>3</w:t>
        </w:r>
      </w:fldSimple>
      <w:bookmarkEnd w:id="14"/>
      <w:r w:rsidRPr="007241CF">
        <w:t xml:space="preserve">: </w:t>
      </w:r>
      <w:r w:rsidRPr="00227FBA">
        <w:t>Typical components of a public instrument package for large-scale renewable energy</w:t>
      </w:r>
      <w:bookmarkEnd w:id="15"/>
      <w:r w:rsidRPr="007241CF">
        <w:t xml:space="preserve"> </w:t>
      </w:r>
    </w:p>
    <w:p w14:paraId="3D50F33C" w14:textId="77777777" w:rsidR="00A34DA5" w:rsidRPr="004346AE" w:rsidRDefault="00A34DA5" w:rsidP="004346AE">
      <w:pPr>
        <w:ind w:left="720"/>
        <w:rPr>
          <w:sz w:val="21"/>
        </w:rPr>
      </w:pPr>
      <w:r w:rsidRPr="004346AE">
        <w:rPr>
          <w:sz w:val="21"/>
        </w:rPr>
        <w:t>Source: Derisking Renewable Energy Investment (UNDP, 2013)</w:t>
      </w:r>
    </w:p>
    <w:p w14:paraId="6590175E" w14:textId="77777777" w:rsidR="00F879E1" w:rsidRPr="004622EC" w:rsidRDefault="00F879E1" w:rsidP="00A34DA5">
      <w:pPr>
        <w:ind w:left="360"/>
        <w:rPr>
          <w:sz w:val="21"/>
        </w:rPr>
      </w:pPr>
    </w:p>
    <w:p w14:paraId="63DD516E" w14:textId="77777777" w:rsidR="00A34DA5" w:rsidRPr="00A34DA5" w:rsidRDefault="00A34DA5" w:rsidP="0020322F">
      <w:pPr>
        <w:pStyle w:val="Footer"/>
        <w:numPr>
          <w:ilvl w:val="0"/>
          <w:numId w:val="9"/>
        </w:numPr>
        <w:tabs>
          <w:tab w:val="clear" w:pos="4153"/>
          <w:tab w:val="clear" w:pos="8306"/>
          <w:tab w:val="left" w:pos="426"/>
        </w:tabs>
        <w:spacing w:before="120" w:after="120"/>
        <w:ind w:left="0" w:right="107" w:firstLine="0"/>
        <w:rPr>
          <w:rFonts w:cs="Arial"/>
          <w:szCs w:val="22"/>
          <w:lang w:val="en-GB"/>
        </w:rPr>
      </w:pPr>
      <w:r w:rsidRPr="00A34DA5">
        <w:rPr>
          <w:rFonts w:cs="Arial"/>
          <w:szCs w:val="22"/>
          <w:lang w:val="en-GB"/>
        </w:rPr>
        <w:lastRenderedPageBreak/>
        <w:t>The cornerstone instrument is the centrepiece of any public instrument package. For large-scale renewable energy, the cornerstone instrument is typically a Feed-in Tariff (FiT) or a tendering process, either of which allows independent power producers (IPPs) to enter into long-term (e.g. 15-20 year) power purchase agreements (PPAs) for the sale of their electricity. The cornerstone instrument can then be complemented by three core types of public instruments:</w:t>
      </w:r>
    </w:p>
    <w:p w14:paraId="3C89D276" w14:textId="77777777" w:rsidR="00A34DA5" w:rsidRPr="00A34DA5" w:rsidRDefault="00A34DA5" w:rsidP="0020322F">
      <w:pPr>
        <w:pStyle w:val="Footer"/>
        <w:numPr>
          <w:ilvl w:val="0"/>
          <w:numId w:val="9"/>
        </w:numPr>
        <w:tabs>
          <w:tab w:val="clear" w:pos="4153"/>
          <w:tab w:val="clear" w:pos="8306"/>
          <w:tab w:val="left" w:pos="426"/>
        </w:tabs>
        <w:spacing w:after="120"/>
        <w:ind w:left="0" w:right="107" w:firstLine="0"/>
        <w:rPr>
          <w:rFonts w:cs="Arial"/>
          <w:szCs w:val="22"/>
          <w:lang w:val="en-GB"/>
        </w:rPr>
      </w:pPr>
      <w:r w:rsidRPr="00A34DA5">
        <w:rPr>
          <w:rFonts w:cs="Arial"/>
          <w:szCs w:val="22"/>
          <w:lang w:val="en-GB"/>
        </w:rPr>
        <w:t>Instruments that reduce risk, by addressing the underlying barriers that are the root causes of investment risks. These instruments utilise policy and programmatic interventions. An example might involve a lack of transparency or uncertainty regarding the technical requirements for renewable energy project developers to connect to the grid. The implementation of a transparent and well-formulated grid code can address this barrier, reducing risk. The DREI methodology terms this type of instrument “policy derisking”.</w:t>
      </w:r>
    </w:p>
    <w:p w14:paraId="0E5BC91E" w14:textId="77777777" w:rsidR="00A34DA5" w:rsidRPr="00A34DA5" w:rsidRDefault="00A34DA5" w:rsidP="0020322F">
      <w:pPr>
        <w:pStyle w:val="Footer"/>
        <w:numPr>
          <w:ilvl w:val="0"/>
          <w:numId w:val="9"/>
        </w:numPr>
        <w:tabs>
          <w:tab w:val="clear" w:pos="4153"/>
          <w:tab w:val="clear" w:pos="8306"/>
          <w:tab w:val="left" w:pos="426"/>
        </w:tabs>
        <w:spacing w:after="120"/>
        <w:ind w:left="0" w:right="107" w:firstLine="0"/>
        <w:rPr>
          <w:rFonts w:cs="Arial"/>
          <w:szCs w:val="22"/>
          <w:lang w:val="en-GB"/>
        </w:rPr>
      </w:pPr>
      <w:r w:rsidRPr="00A34DA5">
        <w:rPr>
          <w:rFonts w:cs="Arial"/>
          <w:szCs w:val="22"/>
          <w:lang w:val="en-GB"/>
        </w:rPr>
        <w:t xml:space="preserve">Instruments that transfer risk, shifting risk from the private sector to the public sector. These instruments do not seek to directly address the underlying barrier but, instead, function by transferring investment risks to public actors, such as development banks. These instruments can include public loans and guarantees, political risk insurance and public equity co-investments. For example, the credit-worthiness of a PPA may often be a concern to lenders. </w:t>
      </w:r>
      <w:r w:rsidR="00762F9A" w:rsidRPr="00A34DA5">
        <w:rPr>
          <w:rFonts w:cs="Arial"/>
          <w:szCs w:val="22"/>
          <w:lang w:val="en-GB"/>
        </w:rPr>
        <w:t>To</w:t>
      </w:r>
      <w:r w:rsidRPr="00A34DA5">
        <w:rPr>
          <w:rFonts w:cs="Arial"/>
          <w:szCs w:val="22"/>
          <w:lang w:val="en-GB"/>
        </w:rPr>
        <w:t xml:space="preserve"> address this, a development bank can guarantee the PPA, taking on this risk. The DREI methodology terms this type of instrument “financial derisking”.</w:t>
      </w:r>
    </w:p>
    <w:p w14:paraId="723F4BFA" w14:textId="77777777" w:rsidR="00A34DA5" w:rsidRPr="00A34DA5" w:rsidRDefault="00A34DA5" w:rsidP="0020322F">
      <w:pPr>
        <w:pStyle w:val="Footer"/>
        <w:numPr>
          <w:ilvl w:val="0"/>
          <w:numId w:val="9"/>
        </w:numPr>
        <w:tabs>
          <w:tab w:val="clear" w:pos="4153"/>
          <w:tab w:val="clear" w:pos="8306"/>
          <w:tab w:val="left" w:pos="426"/>
        </w:tabs>
        <w:spacing w:after="120"/>
        <w:ind w:left="0" w:right="107" w:firstLine="0"/>
        <w:rPr>
          <w:rFonts w:cs="Arial"/>
          <w:szCs w:val="22"/>
          <w:lang w:val="en-GB"/>
        </w:rPr>
      </w:pPr>
      <w:r w:rsidRPr="00A34DA5">
        <w:rPr>
          <w:rFonts w:cs="Arial"/>
          <w:szCs w:val="22"/>
          <w:lang w:val="en-GB"/>
        </w:rPr>
        <w:t>Instruments that compensate for risk, providing a financial incentive to investors in the renewable energy project. When risks cannot be reduced or transferred, residual risks and costs can be compensated for. These instruments can take many forms, including price premiums as part of the electricity tariff (either as part of a PPA or FiT), tax breaks and proceeds from the sale of carbon credits. The DREI methodology calls these types of instruments “direct financial incentives”.</w:t>
      </w:r>
    </w:p>
    <w:p w14:paraId="60C41521" w14:textId="0B806089" w:rsidR="003420A3" w:rsidRDefault="00682134" w:rsidP="003420A3">
      <w:pPr>
        <w:pStyle w:val="Footer"/>
        <w:numPr>
          <w:ilvl w:val="0"/>
          <w:numId w:val="9"/>
        </w:numPr>
        <w:tabs>
          <w:tab w:val="clear" w:pos="4153"/>
          <w:tab w:val="clear" w:pos="8306"/>
          <w:tab w:val="left" w:pos="426"/>
        </w:tabs>
        <w:spacing w:after="120"/>
        <w:ind w:left="0" w:right="107" w:firstLine="0"/>
        <w:rPr>
          <w:rFonts w:cs="Arial"/>
          <w:szCs w:val="22"/>
          <w:lang w:val="en-GB"/>
        </w:rPr>
      </w:pPr>
      <w:r w:rsidRPr="00DB1293">
        <w:rPr>
          <w:rFonts w:cs="Arial"/>
          <w:szCs w:val="22"/>
          <w:lang w:val="en-GB"/>
        </w:rPr>
        <w:t>As set out in Figure 4 below, t</w:t>
      </w:r>
      <w:r w:rsidR="00FA0506" w:rsidRPr="00DB1293">
        <w:rPr>
          <w:rFonts w:cs="Arial"/>
          <w:szCs w:val="22"/>
          <w:lang w:val="en-GB"/>
        </w:rPr>
        <w:t xml:space="preserve">he </w:t>
      </w:r>
      <w:r w:rsidR="00DB1293" w:rsidRPr="00DB1293">
        <w:rPr>
          <w:rFonts w:cs="Arial"/>
          <w:szCs w:val="22"/>
          <w:lang w:val="en-GB"/>
        </w:rPr>
        <w:t xml:space="preserve">DREI </w:t>
      </w:r>
      <w:r w:rsidR="00FA0506" w:rsidRPr="00DB1293">
        <w:rPr>
          <w:rFonts w:cs="Arial"/>
          <w:szCs w:val="22"/>
          <w:lang w:val="en-GB"/>
        </w:rPr>
        <w:t>methodology is organised into a framework with four stages, each of which is, in turn, divided into two steps</w:t>
      </w:r>
      <w:r w:rsidR="00E86773" w:rsidRPr="00DB1293">
        <w:rPr>
          <w:rFonts w:cs="Arial"/>
          <w:szCs w:val="22"/>
          <w:lang w:val="en-GB"/>
        </w:rPr>
        <w:t>.</w:t>
      </w:r>
      <w:r w:rsidR="005F4374" w:rsidRPr="00DB1293">
        <w:rPr>
          <w:rFonts w:cs="Arial"/>
          <w:szCs w:val="22"/>
          <w:lang w:val="en-GB"/>
        </w:rPr>
        <w:t xml:space="preserve"> </w:t>
      </w:r>
      <w:r w:rsidR="00DB1293" w:rsidRPr="00DB1293">
        <w:rPr>
          <w:rFonts w:cs="Arial"/>
          <w:szCs w:val="22"/>
          <w:lang w:val="en-GB"/>
        </w:rPr>
        <w:t>The DREI methodology act</w:t>
      </w:r>
      <w:r w:rsidR="009F008E">
        <w:rPr>
          <w:rFonts w:cs="Arial"/>
          <w:szCs w:val="22"/>
          <w:lang w:val="en-GB"/>
        </w:rPr>
        <w:t>s</w:t>
      </w:r>
      <w:r w:rsidR="00DB1293" w:rsidRPr="00DB1293">
        <w:rPr>
          <w:rFonts w:cs="Arial"/>
          <w:szCs w:val="22"/>
          <w:lang w:val="en-GB"/>
        </w:rPr>
        <w:t xml:space="preserve"> as a key conceptual basis for this project, guiding both the project’s design and implementation. </w:t>
      </w:r>
      <w:r w:rsidR="009F008E">
        <w:rPr>
          <w:rFonts w:cs="Arial"/>
          <w:szCs w:val="22"/>
          <w:lang w:val="en-GB"/>
        </w:rPr>
        <w:t>T</w:t>
      </w:r>
      <w:r w:rsidR="00DB1293" w:rsidRPr="00DB1293">
        <w:rPr>
          <w:rFonts w:cs="Arial"/>
          <w:szCs w:val="22"/>
          <w:lang w:val="en-GB"/>
        </w:rPr>
        <w:t>his section</w:t>
      </w:r>
      <w:r w:rsidR="009F008E">
        <w:rPr>
          <w:rFonts w:cs="Arial"/>
          <w:szCs w:val="22"/>
          <w:lang w:val="en-GB"/>
        </w:rPr>
        <w:t xml:space="preserve"> </w:t>
      </w:r>
      <w:r w:rsidR="00DB1293" w:rsidRPr="00DB1293">
        <w:rPr>
          <w:rFonts w:cs="Arial"/>
          <w:szCs w:val="22"/>
          <w:lang w:val="en-GB"/>
        </w:rPr>
        <w:t>present</w:t>
      </w:r>
      <w:r w:rsidR="009F008E">
        <w:rPr>
          <w:rFonts w:cs="Arial"/>
          <w:szCs w:val="22"/>
          <w:lang w:val="en-GB"/>
        </w:rPr>
        <w:t>s</w:t>
      </w:r>
      <w:r w:rsidR="00DB1293" w:rsidRPr="00DB1293">
        <w:rPr>
          <w:rFonts w:cs="Arial"/>
          <w:szCs w:val="22"/>
          <w:lang w:val="en-GB"/>
        </w:rPr>
        <w:t xml:space="preserve"> a full quantitative application of the DREI methodology for utility-scale renewables, and an initial qualitative application of the DREI methodology for small-scale renewables. </w:t>
      </w:r>
    </w:p>
    <w:p w14:paraId="02315988" w14:textId="77777777" w:rsidR="003420A3" w:rsidRDefault="003420A3" w:rsidP="00DB1293">
      <w:pPr>
        <w:ind w:right="107"/>
        <w:rPr>
          <w:rFonts w:cs="Arial"/>
          <w:szCs w:val="22"/>
          <w:lang w:val="en-GB"/>
        </w:rPr>
      </w:pPr>
    </w:p>
    <w:p w14:paraId="5B9CA741" w14:textId="77777777" w:rsidR="00A7707D" w:rsidRPr="00DB1293" w:rsidRDefault="00A34DA5" w:rsidP="00DB1293">
      <w:pPr>
        <w:ind w:right="107"/>
        <w:rPr>
          <w:rFonts w:cs="Arial"/>
          <w:b/>
          <w:i/>
          <w:szCs w:val="22"/>
          <w:lang w:val="en-GB"/>
        </w:rPr>
      </w:pPr>
      <w:r w:rsidRPr="00DB1293">
        <w:rPr>
          <w:rFonts w:cs="Arial"/>
          <w:b/>
          <w:i/>
          <w:szCs w:val="22"/>
          <w:lang w:val="en-GB"/>
        </w:rPr>
        <w:t>DREI Analysis for Utility-Scale Renewables</w:t>
      </w:r>
    </w:p>
    <w:p w14:paraId="23C9581C" w14:textId="77777777" w:rsidR="00921873" w:rsidRPr="00E86773" w:rsidRDefault="00921873" w:rsidP="001C06C5">
      <w:pPr>
        <w:ind w:right="107"/>
        <w:rPr>
          <w:b/>
        </w:rPr>
      </w:pPr>
    </w:p>
    <w:p w14:paraId="7E45F3E6" w14:textId="4E898E02" w:rsidR="00047121" w:rsidRPr="00780BCE" w:rsidRDefault="00A34DA5" w:rsidP="0020322F">
      <w:pPr>
        <w:pStyle w:val="Footer"/>
        <w:numPr>
          <w:ilvl w:val="0"/>
          <w:numId w:val="9"/>
        </w:numPr>
        <w:tabs>
          <w:tab w:val="clear" w:pos="4153"/>
          <w:tab w:val="clear" w:pos="8306"/>
          <w:tab w:val="left" w:pos="426"/>
        </w:tabs>
        <w:spacing w:after="120"/>
        <w:ind w:left="0" w:right="107" w:firstLine="0"/>
        <w:rPr>
          <w:rFonts w:cs="Arial"/>
          <w:szCs w:val="22"/>
          <w:lang w:val="en-GB"/>
        </w:rPr>
      </w:pPr>
      <w:r>
        <w:rPr>
          <w:rFonts w:cs="Arial"/>
          <w:szCs w:val="22"/>
          <w:lang w:val="en-GB"/>
        </w:rPr>
        <w:t xml:space="preserve">For utility-scale renewable energy, a full </w:t>
      </w:r>
      <w:r w:rsidR="00BC04DE">
        <w:rPr>
          <w:rFonts w:cs="Arial"/>
          <w:szCs w:val="22"/>
          <w:lang w:val="en-GB"/>
        </w:rPr>
        <w:t xml:space="preserve">quantitative </w:t>
      </w:r>
      <w:r w:rsidR="00FA0506" w:rsidRPr="00973B11">
        <w:rPr>
          <w:rFonts w:cs="Arial"/>
          <w:szCs w:val="22"/>
          <w:lang w:val="en-GB"/>
        </w:rPr>
        <w:t>DREI analysis was performed during the project</w:t>
      </w:r>
      <w:r w:rsidR="005F4374">
        <w:rPr>
          <w:rFonts w:cs="Arial"/>
          <w:szCs w:val="22"/>
          <w:lang w:val="en-GB"/>
        </w:rPr>
        <w:t>’s</w:t>
      </w:r>
      <w:r w:rsidR="00FA0506" w:rsidRPr="00973B11">
        <w:rPr>
          <w:rFonts w:cs="Arial"/>
          <w:szCs w:val="22"/>
          <w:lang w:val="en-GB"/>
        </w:rPr>
        <w:t xml:space="preserve"> design. This analysis models the selection of public instruments to attract private sector investment in utility-scale on-grid </w:t>
      </w:r>
      <w:r>
        <w:rPr>
          <w:rFonts w:cs="Arial"/>
          <w:szCs w:val="22"/>
          <w:lang w:val="en-GB"/>
        </w:rPr>
        <w:t xml:space="preserve">wind and </w:t>
      </w:r>
      <w:r w:rsidR="00FA0506" w:rsidRPr="00973B11">
        <w:rPr>
          <w:rFonts w:cs="Arial"/>
          <w:szCs w:val="22"/>
          <w:lang w:val="en-GB"/>
        </w:rPr>
        <w:t>solar PV</w:t>
      </w:r>
      <w:r w:rsidR="000B0C1A">
        <w:rPr>
          <w:rFonts w:cs="Arial"/>
          <w:szCs w:val="22"/>
          <w:lang w:val="en-GB"/>
        </w:rPr>
        <w:t xml:space="preserve">. </w:t>
      </w:r>
      <w:r w:rsidR="00FA0506">
        <w:rPr>
          <w:rFonts w:cs="Arial"/>
          <w:szCs w:val="22"/>
          <w:lang w:val="en-GB"/>
        </w:rPr>
        <w:t xml:space="preserve"> </w:t>
      </w:r>
      <w:r w:rsidR="000B0C1A">
        <w:rPr>
          <w:rFonts w:cs="Arial"/>
          <w:szCs w:val="22"/>
          <w:lang w:val="en-GB"/>
        </w:rPr>
        <w:t>T</w:t>
      </w:r>
      <w:r w:rsidR="00FA0506" w:rsidRPr="00973B11">
        <w:rPr>
          <w:rFonts w:cs="Arial"/>
          <w:szCs w:val="22"/>
          <w:lang w:val="en-GB"/>
        </w:rPr>
        <w:t xml:space="preserve">o assess the risk environment, an initial taxonomy of nine investment risk categories was developed for </w:t>
      </w:r>
      <w:r w:rsidR="00FA0506">
        <w:rPr>
          <w:rFonts w:cs="Arial"/>
          <w:szCs w:val="22"/>
          <w:lang w:val="en-GB"/>
        </w:rPr>
        <w:t>K</w:t>
      </w:r>
      <w:r w:rsidR="000B0C1A">
        <w:rPr>
          <w:rFonts w:cs="Arial"/>
          <w:szCs w:val="22"/>
          <w:lang w:val="en-GB"/>
        </w:rPr>
        <w:t>a</w:t>
      </w:r>
      <w:r w:rsidR="00FA0506">
        <w:rPr>
          <w:rFonts w:cs="Arial"/>
          <w:szCs w:val="22"/>
          <w:lang w:val="en-GB"/>
        </w:rPr>
        <w:t>zakhstan’s</w:t>
      </w:r>
      <w:r w:rsidR="00FA0506" w:rsidRPr="00973B11">
        <w:rPr>
          <w:rFonts w:cs="Arial"/>
          <w:szCs w:val="22"/>
          <w:lang w:val="en-GB"/>
        </w:rPr>
        <w:t xml:space="preserve"> context. Definitions of these risk categories, together with their underlying barriers, are </w:t>
      </w:r>
      <w:r w:rsidR="00FA0506" w:rsidRPr="00AE69B1">
        <w:rPr>
          <w:rFonts w:cs="Arial"/>
          <w:szCs w:val="22"/>
          <w:lang w:val="en-GB"/>
        </w:rPr>
        <w:t>set</w:t>
      </w:r>
      <w:r w:rsidR="00FA0506" w:rsidRPr="00780BCE">
        <w:rPr>
          <w:rFonts w:cs="Arial"/>
          <w:szCs w:val="22"/>
          <w:lang w:val="en-GB"/>
        </w:rPr>
        <w:t xml:space="preserve"> out in</w:t>
      </w:r>
      <w:r w:rsidR="005F4374" w:rsidRPr="00780BCE">
        <w:rPr>
          <w:rFonts w:cs="Arial"/>
          <w:szCs w:val="22"/>
          <w:lang w:val="en-GB"/>
        </w:rPr>
        <w:t xml:space="preserve"> </w:t>
      </w:r>
      <w:r w:rsidR="005F4374" w:rsidRPr="00780BCE">
        <w:rPr>
          <w:rFonts w:cs="Arial"/>
          <w:szCs w:val="22"/>
          <w:lang w:val="en-GB"/>
        </w:rPr>
        <w:fldChar w:fldCharType="begin"/>
      </w:r>
      <w:r w:rsidR="005F4374" w:rsidRPr="00780BCE">
        <w:rPr>
          <w:rFonts w:cs="Arial"/>
          <w:szCs w:val="22"/>
          <w:lang w:val="en-GB"/>
        </w:rPr>
        <w:instrText xml:space="preserve"> REF _Ref464048599 \h </w:instrText>
      </w:r>
      <w:r w:rsidR="00D81F7A">
        <w:rPr>
          <w:rFonts w:cs="Arial"/>
          <w:szCs w:val="22"/>
          <w:lang w:val="en-GB"/>
        </w:rPr>
        <w:instrText xml:space="preserve"> \* MERGEFORMAT </w:instrText>
      </w:r>
      <w:r w:rsidR="005F4374" w:rsidRPr="00780BCE">
        <w:rPr>
          <w:rFonts w:cs="Arial"/>
          <w:szCs w:val="22"/>
          <w:lang w:val="en-GB"/>
        </w:rPr>
      </w:r>
      <w:r w:rsidR="005F4374" w:rsidRPr="00780BCE">
        <w:rPr>
          <w:rFonts w:cs="Arial"/>
          <w:szCs w:val="22"/>
          <w:lang w:val="en-GB"/>
        </w:rPr>
        <w:fldChar w:fldCharType="separate"/>
      </w:r>
      <w:r w:rsidR="00EB3C6B" w:rsidRPr="00EB3C6B">
        <w:rPr>
          <w:szCs w:val="22"/>
        </w:rPr>
        <w:t xml:space="preserve">Table </w:t>
      </w:r>
      <w:r w:rsidR="00EB3C6B" w:rsidRPr="00EB3C6B">
        <w:rPr>
          <w:noProof/>
          <w:szCs w:val="22"/>
        </w:rPr>
        <w:t>2</w:t>
      </w:r>
      <w:r w:rsidR="005F4374" w:rsidRPr="00780BCE">
        <w:rPr>
          <w:rFonts w:cs="Arial"/>
          <w:szCs w:val="22"/>
          <w:lang w:val="en-GB"/>
        </w:rPr>
        <w:fldChar w:fldCharType="end"/>
      </w:r>
      <w:r w:rsidR="00FA0506" w:rsidRPr="00780BCE">
        <w:rPr>
          <w:rFonts w:cs="Arial"/>
          <w:szCs w:val="22"/>
          <w:lang w:val="en-GB"/>
        </w:rPr>
        <w:t xml:space="preserve">. </w:t>
      </w:r>
    </w:p>
    <w:p w14:paraId="5CAAB491" w14:textId="0916B8A4" w:rsidR="00682134" w:rsidRDefault="00A34DA5" w:rsidP="00682134">
      <w:pPr>
        <w:pStyle w:val="Footer"/>
        <w:numPr>
          <w:ilvl w:val="0"/>
          <w:numId w:val="9"/>
        </w:numPr>
        <w:tabs>
          <w:tab w:val="clear" w:pos="4153"/>
          <w:tab w:val="clear" w:pos="8306"/>
          <w:tab w:val="left" w:pos="426"/>
        </w:tabs>
        <w:spacing w:after="120"/>
        <w:ind w:left="0" w:right="107" w:firstLine="0"/>
        <w:rPr>
          <w:rFonts w:cs="Arial"/>
          <w:szCs w:val="22"/>
          <w:lang w:val="en-GB"/>
        </w:rPr>
      </w:pPr>
      <w:r w:rsidRPr="00944F24">
        <w:rPr>
          <w:rFonts w:cs="Arial"/>
          <w:szCs w:val="22"/>
          <w:lang w:val="en-GB"/>
        </w:rPr>
        <w:t xml:space="preserve">The modelling </w:t>
      </w:r>
      <w:r w:rsidR="00682134" w:rsidRPr="00682134">
        <w:rPr>
          <w:rFonts w:cs="Arial"/>
          <w:szCs w:val="22"/>
          <w:lang w:val="en-GB"/>
        </w:rPr>
        <w:t>assumes 2021 (5 year) investment targets of 1 GW in wind energy and 250 MW in solar PV. These targets can be viewed as the first, phased step to achieving the government’s official 2030 targets of 5</w:t>
      </w:r>
      <w:r w:rsidR="00F7219E">
        <w:rPr>
          <w:rFonts w:cs="Arial"/>
          <w:szCs w:val="22"/>
          <w:lang w:val="en-GB"/>
        </w:rPr>
        <w:t xml:space="preserve"> </w:t>
      </w:r>
      <w:r w:rsidR="00682134" w:rsidRPr="00682134">
        <w:rPr>
          <w:rFonts w:cs="Arial"/>
          <w:szCs w:val="22"/>
          <w:lang w:val="en-GB"/>
        </w:rPr>
        <w:t>GW in wind energy and 500</w:t>
      </w:r>
      <w:r w:rsidR="00F7219E">
        <w:rPr>
          <w:rFonts w:cs="Arial"/>
          <w:szCs w:val="22"/>
          <w:lang w:val="en-GB"/>
        </w:rPr>
        <w:t xml:space="preserve"> </w:t>
      </w:r>
      <w:r w:rsidR="00682134" w:rsidRPr="00682134">
        <w:rPr>
          <w:rFonts w:cs="Arial"/>
          <w:szCs w:val="22"/>
          <w:lang w:val="en-GB"/>
        </w:rPr>
        <w:t>MW in solar energy, as set out in its Green Economy Concept Note (2013)</w:t>
      </w:r>
    </w:p>
    <w:p w14:paraId="6193FF19" w14:textId="77777777" w:rsidR="004B6B29" w:rsidRDefault="004B6B29" w:rsidP="004B6B29">
      <w:pPr>
        <w:keepNext/>
        <w:spacing w:line="360" w:lineRule="auto"/>
        <w:ind w:left="220"/>
        <w:jc w:val="center"/>
      </w:pPr>
      <w:r w:rsidRPr="00C237CA">
        <w:rPr>
          <w:noProof/>
        </w:rPr>
        <w:lastRenderedPageBreak/>
        <w:drawing>
          <wp:inline distT="0" distB="0" distL="0" distR="0" wp14:anchorId="49F3F042" wp14:editId="2E54ED71">
            <wp:extent cx="4707255" cy="40220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07255" cy="4022033"/>
                    </a:xfrm>
                    <a:prstGeom prst="rect">
                      <a:avLst/>
                    </a:prstGeom>
                    <a:noFill/>
                    <a:ln>
                      <a:noFill/>
                    </a:ln>
                  </pic:spPr>
                </pic:pic>
              </a:graphicData>
            </a:graphic>
          </wp:inline>
        </w:drawing>
      </w:r>
    </w:p>
    <w:p w14:paraId="05AE52B4" w14:textId="426B06BF" w:rsidR="004B6B29" w:rsidRDefault="004B6B29" w:rsidP="00863DD5">
      <w:pPr>
        <w:pStyle w:val="Caption"/>
      </w:pPr>
      <w:bookmarkStart w:id="16" w:name="_Toc479693924"/>
      <w:r w:rsidRPr="007241CF">
        <w:t xml:space="preserve">Figure </w:t>
      </w:r>
      <w:fldSimple w:instr=" SEQ Figure \* ARABIC ">
        <w:r w:rsidR="00EB3C6B">
          <w:rPr>
            <w:noProof/>
          </w:rPr>
          <w:t>4</w:t>
        </w:r>
      </w:fldSimple>
      <w:r w:rsidRPr="007241CF">
        <w:t>: Overview of the DREI methodology for selecting public instruments to promote renewable energy</w:t>
      </w:r>
      <w:r w:rsidRPr="00F80BA7">
        <w:t xml:space="preserve"> investment</w:t>
      </w:r>
      <w:bookmarkEnd w:id="16"/>
    </w:p>
    <w:p w14:paraId="0BA77718" w14:textId="77777777" w:rsidR="004B6B29" w:rsidRPr="004346AE" w:rsidRDefault="004B6B29" w:rsidP="004346AE">
      <w:pPr>
        <w:ind w:left="720"/>
        <w:rPr>
          <w:sz w:val="21"/>
        </w:rPr>
      </w:pPr>
      <w:r w:rsidRPr="004346AE">
        <w:rPr>
          <w:sz w:val="21"/>
        </w:rPr>
        <w:t>Source: Derisking Renewable Energy Investment (UNDP, 2013)</w:t>
      </w:r>
    </w:p>
    <w:p w14:paraId="329093EF" w14:textId="1FDCFC42" w:rsidR="00FA0506" w:rsidRPr="00F80BA7" w:rsidRDefault="00AF3A13" w:rsidP="00863DD5">
      <w:pPr>
        <w:pStyle w:val="Caption"/>
      </w:pPr>
      <w:bookmarkStart w:id="17" w:name="_Ref463453188"/>
      <w:bookmarkStart w:id="18" w:name="_Ref464048599"/>
      <w:bookmarkStart w:id="19" w:name="_Ref334182048"/>
      <w:bookmarkStart w:id="20" w:name="_Ref334182399"/>
      <w:bookmarkStart w:id="21" w:name="_Ref334182585"/>
      <w:bookmarkStart w:id="22" w:name="_Ref334183049"/>
      <w:bookmarkStart w:id="23" w:name="_Ref334183691"/>
      <w:bookmarkStart w:id="24" w:name="_Ref334183864"/>
      <w:bookmarkStart w:id="25" w:name="_Toc463552443"/>
      <w:bookmarkStart w:id="26" w:name="_Toc337722215"/>
      <w:bookmarkStart w:id="27" w:name="_Toc464138777"/>
      <w:bookmarkStart w:id="28" w:name="_Toc479693909"/>
      <w:r w:rsidRPr="00F80BA7">
        <w:t xml:space="preserve">Table </w:t>
      </w:r>
      <w:fldSimple w:instr=" SEQ Table \* ARABIC ">
        <w:r w:rsidR="00EB3C6B">
          <w:rPr>
            <w:noProof/>
          </w:rPr>
          <w:t>2</w:t>
        </w:r>
      </w:fldSimple>
      <w:bookmarkEnd w:id="17"/>
      <w:bookmarkEnd w:id="18"/>
      <w:r w:rsidR="00FA0506" w:rsidRPr="00F80BA7">
        <w:t>: Barrier</w:t>
      </w:r>
      <w:r w:rsidR="00A34DA5">
        <w:t>s</w:t>
      </w:r>
      <w:r w:rsidR="00FA0506" w:rsidRPr="00F80BA7">
        <w:t xml:space="preserve"> and risk</w:t>
      </w:r>
      <w:r w:rsidR="00A34DA5">
        <w:t>s</w:t>
      </w:r>
      <w:r w:rsidR="00FA0506" w:rsidRPr="00F80BA7">
        <w:t xml:space="preserve"> for </w:t>
      </w:r>
      <w:r w:rsidR="00576527">
        <w:t xml:space="preserve">large-scale </w:t>
      </w:r>
      <w:r w:rsidR="00FA0506" w:rsidRPr="00F80BA7">
        <w:t>renewable energy development in Kazakhstan</w:t>
      </w:r>
      <w:bookmarkEnd w:id="19"/>
      <w:bookmarkEnd w:id="20"/>
      <w:bookmarkEnd w:id="21"/>
      <w:bookmarkEnd w:id="22"/>
      <w:bookmarkEnd w:id="23"/>
      <w:bookmarkEnd w:id="24"/>
      <w:bookmarkEnd w:id="25"/>
      <w:bookmarkEnd w:id="26"/>
      <w:bookmarkEnd w:id="27"/>
      <w:bookmarkEnd w:id="28"/>
    </w:p>
    <w:tbl>
      <w:tblPr>
        <w:tblStyle w:val="TableGrid4"/>
        <w:tblW w:w="0" w:type="auto"/>
        <w:tblLayout w:type="fixed"/>
        <w:tblCellMar>
          <w:left w:w="115" w:type="dxa"/>
          <w:right w:w="115" w:type="dxa"/>
        </w:tblCellMar>
        <w:tblLook w:val="04A0" w:firstRow="1" w:lastRow="0" w:firstColumn="1" w:lastColumn="0" w:noHBand="0" w:noVBand="1"/>
      </w:tblPr>
      <w:tblGrid>
        <w:gridCol w:w="1607"/>
        <w:gridCol w:w="3060"/>
        <w:gridCol w:w="4790"/>
      </w:tblGrid>
      <w:tr w:rsidR="00F17588" w:rsidRPr="00F879E1" w14:paraId="24C9B11F" w14:textId="77777777" w:rsidTr="00F17588">
        <w:trPr>
          <w:trHeight w:val="332"/>
          <w:tblHeader/>
        </w:trPr>
        <w:tc>
          <w:tcPr>
            <w:tcW w:w="1607" w:type="dxa"/>
            <w:shd w:val="clear" w:color="auto" w:fill="D9D9D9" w:themeFill="background1" w:themeFillShade="D9"/>
            <w:noWrap/>
            <w:hideMark/>
          </w:tcPr>
          <w:p w14:paraId="6F8804D9" w14:textId="77777777" w:rsidR="00FA0506" w:rsidRPr="00F879E1" w:rsidRDefault="00FA0506" w:rsidP="004622EC">
            <w:pPr>
              <w:keepNext/>
              <w:keepLines/>
              <w:rPr>
                <w:rFonts w:ascii="Calibri" w:hAnsi="Calibri" w:cs="Arial"/>
                <w:b/>
                <w:bCs/>
                <w:sz w:val="20"/>
                <w:szCs w:val="19"/>
                <w:lang w:val="en-GB"/>
              </w:rPr>
            </w:pPr>
            <w:r w:rsidRPr="00F879E1">
              <w:rPr>
                <w:rFonts w:ascii="Calibri" w:hAnsi="Calibri" w:cs="Arial"/>
                <w:b/>
                <w:bCs/>
                <w:sz w:val="20"/>
                <w:szCs w:val="19"/>
                <w:lang w:val="en-GB"/>
              </w:rPr>
              <w:t>Risk Category</w:t>
            </w:r>
          </w:p>
        </w:tc>
        <w:tc>
          <w:tcPr>
            <w:tcW w:w="3060" w:type="dxa"/>
            <w:shd w:val="clear" w:color="auto" w:fill="D9D9D9" w:themeFill="background1" w:themeFillShade="D9"/>
            <w:noWrap/>
            <w:hideMark/>
          </w:tcPr>
          <w:p w14:paraId="502EEE8B" w14:textId="77777777" w:rsidR="00FA0506" w:rsidRPr="00F879E1" w:rsidRDefault="00FA0506" w:rsidP="004622EC">
            <w:pPr>
              <w:rPr>
                <w:rFonts w:ascii="Calibri" w:hAnsi="Calibri" w:cs="Arial"/>
                <w:b/>
                <w:bCs/>
                <w:sz w:val="20"/>
                <w:szCs w:val="19"/>
                <w:lang w:val="en-GB"/>
              </w:rPr>
            </w:pPr>
            <w:r w:rsidRPr="00F879E1">
              <w:rPr>
                <w:rFonts w:ascii="Calibri" w:hAnsi="Calibri" w:cs="Arial"/>
                <w:b/>
                <w:bCs/>
                <w:sz w:val="20"/>
                <w:szCs w:val="19"/>
                <w:lang w:val="en-GB"/>
              </w:rPr>
              <w:t>Risk Definition</w:t>
            </w:r>
          </w:p>
        </w:tc>
        <w:tc>
          <w:tcPr>
            <w:tcW w:w="4790" w:type="dxa"/>
            <w:shd w:val="clear" w:color="auto" w:fill="D9D9D9" w:themeFill="background1" w:themeFillShade="D9"/>
          </w:tcPr>
          <w:p w14:paraId="3382321F" w14:textId="36D8D5C5" w:rsidR="00FA0506" w:rsidRPr="00F879E1" w:rsidRDefault="00FA0506" w:rsidP="00E91952">
            <w:pPr>
              <w:rPr>
                <w:rFonts w:ascii="Calibri" w:hAnsi="Calibri" w:cs="Arial"/>
                <w:b/>
                <w:bCs/>
                <w:sz w:val="20"/>
                <w:szCs w:val="19"/>
                <w:lang w:val="en-GB"/>
              </w:rPr>
            </w:pPr>
            <w:r w:rsidRPr="00F879E1">
              <w:rPr>
                <w:rFonts w:ascii="Calibri" w:hAnsi="Calibri" w:cs="Arial"/>
                <w:b/>
                <w:bCs/>
                <w:sz w:val="20"/>
                <w:szCs w:val="19"/>
                <w:lang w:val="en-GB"/>
              </w:rPr>
              <w:t xml:space="preserve">Underlying </w:t>
            </w:r>
            <w:r w:rsidR="004954AE">
              <w:rPr>
                <w:rFonts w:ascii="Calibri" w:hAnsi="Calibri" w:cs="Arial"/>
                <w:b/>
                <w:bCs/>
                <w:sz w:val="20"/>
                <w:szCs w:val="19"/>
                <w:lang w:val="en-GB"/>
              </w:rPr>
              <w:t>B</w:t>
            </w:r>
            <w:r w:rsidRPr="00F879E1">
              <w:rPr>
                <w:rFonts w:ascii="Calibri" w:hAnsi="Calibri" w:cs="Arial"/>
                <w:b/>
                <w:bCs/>
                <w:sz w:val="20"/>
                <w:szCs w:val="19"/>
                <w:lang w:val="en-GB"/>
              </w:rPr>
              <w:t>arriers</w:t>
            </w:r>
          </w:p>
        </w:tc>
      </w:tr>
      <w:tr w:rsidR="00F17588" w:rsidRPr="00F879E1" w14:paraId="2117FC50" w14:textId="77777777" w:rsidTr="00F17588">
        <w:trPr>
          <w:trHeight w:val="1826"/>
        </w:trPr>
        <w:tc>
          <w:tcPr>
            <w:tcW w:w="1607" w:type="dxa"/>
            <w:hideMark/>
          </w:tcPr>
          <w:p w14:paraId="689CAE47" w14:textId="77777777" w:rsidR="00FA0506" w:rsidRPr="00F879E1" w:rsidRDefault="00FA0506" w:rsidP="004622EC">
            <w:pPr>
              <w:keepNext/>
              <w:keepLines/>
              <w:spacing w:before="60"/>
              <w:rPr>
                <w:rFonts w:ascii="Calibri" w:hAnsi="Calibri" w:cs="Arial"/>
                <w:b/>
                <w:bCs/>
                <w:color w:val="000000"/>
                <w:sz w:val="20"/>
                <w:szCs w:val="19"/>
                <w:lang w:val="en-GB"/>
              </w:rPr>
            </w:pPr>
            <w:r w:rsidRPr="00F879E1">
              <w:rPr>
                <w:rFonts w:ascii="Calibri" w:hAnsi="Calibri" w:cs="Arial"/>
                <w:color w:val="000000"/>
                <w:sz w:val="20"/>
                <w:szCs w:val="19"/>
                <w:lang w:val="en-GB"/>
              </w:rPr>
              <w:t xml:space="preserve">1. Power Market </w:t>
            </w:r>
            <w:r w:rsidR="00A34DA5" w:rsidRPr="00F879E1">
              <w:rPr>
                <w:rFonts w:ascii="Calibri" w:hAnsi="Calibri" w:cs="Arial"/>
                <w:color w:val="000000"/>
                <w:sz w:val="20"/>
                <w:szCs w:val="19"/>
                <w:lang w:val="en-GB"/>
              </w:rPr>
              <w:t>risk</w:t>
            </w:r>
          </w:p>
        </w:tc>
        <w:tc>
          <w:tcPr>
            <w:tcW w:w="3060" w:type="dxa"/>
            <w:hideMark/>
          </w:tcPr>
          <w:p w14:paraId="5DD6C696" w14:textId="77777777" w:rsidR="00FA0506" w:rsidRPr="00F879E1" w:rsidRDefault="00FA0506" w:rsidP="004622EC">
            <w:pPr>
              <w:keepNext/>
              <w:keepLines/>
              <w:spacing w:before="60"/>
              <w:rPr>
                <w:rFonts w:ascii="Calibri" w:hAnsi="Calibri" w:cs="Arial"/>
                <w:color w:val="000000"/>
                <w:sz w:val="20"/>
                <w:szCs w:val="19"/>
                <w:lang w:val="en-GB"/>
              </w:rPr>
            </w:pPr>
            <w:r w:rsidRPr="00F879E1">
              <w:rPr>
                <w:rFonts w:ascii="Calibri" w:hAnsi="Calibri" w:cs="Arial"/>
                <w:color w:val="000000"/>
                <w:sz w:val="20"/>
                <w:szCs w:val="19"/>
                <w:lang w:val="en-GB"/>
              </w:rPr>
              <w:t>Risk arising from limitations and uncertainties in the power market, and/or sub</w:t>
            </w:r>
            <w:r w:rsidR="00047121" w:rsidRPr="00F879E1">
              <w:rPr>
                <w:rFonts w:ascii="Calibri" w:hAnsi="Calibri" w:cs="Arial"/>
                <w:color w:val="000000"/>
                <w:sz w:val="20"/>
                <w:szCs w:val="19"/>
                <w:lang w:val="en-GB"/>
              </w:rPr>
              <w:t>-</w:t>
            </w:r>
            <w:r w:rsidRPr="00F879E1">
              <w:rPr>
                <w:rFonts w:ascii="Calibri" w:hAnsi="Calibri" w:cs="Arial"/>
                <w:color w:val="000000"/>
                <w:sz w:val="20"/>
                <w:szCs w:val="19"/>
                <w:lang w:val="en-GB"/>
              </w:rPr>
              <w:t>optimal regulations to address these limitations</w:t>
            </w:r>
          </w:p>
        </w:tc>
        <w:tc>
          <w:tcPr>
            <w:tcW w:w="4790" w:type="dxa"/>
          </w:tcPr>
          <w:p w14:paraId="138D5ECF" w14:textId="77777777" w:rsidR="00FA0506" w:rsidRPr="00F879E1" w:rsidRDefault="00FA0506" w:rsidP="004622EC">
            <w:pPr>
              <w:keepNext/>
              <w:keepLines/>
              <w:rPr>
                <w:rFonts w:ascii="Calibri" w:hAnsi="Calibri" w:cs="Arial"/>
                <w:color w:val="000000"/>
                <w:sz w:val="20"/>
                <w:szCs w:val="19"/>
                <w:lang w:val="en-GB"/>
              </w:rPr>
            </w:pPr>
            <w:r w:rsidRPr="00F879E1">
              <w:rPr>
                <w:rFonts w:ascii="Calibri" w:hAnsi="Calibri" w:cs="Arial"/>
                <w:i/>
                <w:color w:val="000000"/>
                <w:sz w:val="20"/>
                <w:szCs w:val="19"/>
                <w:lang w:val="en-GB"/>
              </w:rPr>
              <w:t>Market outlook:</w:t>
            </w:r>
            <w:r w:rsidRPr="00F879E1">
              <w:rPr>
                <w:rFonts w:ascii="Calibri" w:hAnsi="Calibri" w:cs="Arial"/>
                <w:color w:val="000000"/>
                <w:sz w:val="20"/>
                <w:szCs w:val="19"/>
                <w:lang w:val="en-GB"/>
              </w:rPr>
              <w:t xml:space="preserve"> lack of or uncertainties regarding government</w:t>
            </w:r>
            <w:r w:rsidR="00047121" w:rsidRPr="00F879E1">
              <w:rPr>
                <w:rFonts w:ascii="Calibri" w:hAnsi="Calibri" w:cs="Arial"/>
                <w:color w:val="000000"/>
                <w:sz w:val="20"/>
                <w:szCs w:val="19"/>
                <w:lang w:val="en-GB"/>
              </w:rPr>
              <w:t>’s</w:t>
            </w:r>
            <w:r w:rsidRPr="00F879E1">
              <w:rPr>
                <w:rFonts w:ascii="Calibri" w:hAnsi="Calibri" w:cs="Arial"/>
                <w:color w:val="000000"/>
                <w:sz w:val="20"/>
                <w:szCs w:val="19"/>
                <w:lang w:val="en-GB"/>
              </w:rPr>
              <w:t xml:space="preserve"> renewable energy strategy and targets</w:t>
            </w:r>
          </w:p>
          <w:p w14:paraId="317AD768" w14:textId="77777777" w:rsidR="00FA0506" w:rsidRPr="00F879E1" w:rsidRDefault="00FA0506" w:rsidP="004622EC">
            <w:pPr>
              <w:keepNext/>
              <w:keepLines/>
              <w:rPr>
                <w:rFonts w:ascii="Calibri" w:hAnsi="Calibri" w:cs="Arial"/>
                <w:color w:val="000000"/>
                <w:sz w:val="20"/>
                <w:szCs w:val="19"/>
                <w:lang w:val="en-GB"/>
              </w:rPr>
            </w:pPr>
            <w:r w:rsidRPr="00F879E1">
              <w:rPr>
                <w:rFonts w:ascii="Calibri" w:hAnsi="Calibri" w:cs="Arial"/>
                <w:i/>
                <w:color w:val="000000"/>
                <w:sz w:val="20"/>
                <w:szCs w:val="19"/>
                <w:lang w:val="en-GB"/>
              </w:rPr>
              <w:t>Market access and prices</w:t>
            </w:r>
            <w:r w:rsidRPr="00F879E1">
              <w:rPr>
                <w:rFonts w:ascii="Calibri" w:hAnsi="Calibri" w:cs="Arial"/>
                <w:color w:val="000000"/>
                <w:sz w:val="20"/>
                <w:szCs w:val="19"/>
                <w:lang w:val="en-GB"/>
              </w:rPr>
              <w:t>: limitations related to energy market liberalization; uncertainty related to access, the competitive landscape and price outlook for renewable energy; limitations in design of standard PPAs and PPA tendering procedures</w:t>
            </w:r>
            <w:r w:rsidR="000D09AB" w:rsidRPr="00F879E1">
              <w:rPr>
                <w:rFonts w:ascii="Calibri" w:hAnsi="Calibri" w:cs="Arial"/>
                <w:color w:val="000000"/>
                <w:sz w:val="20"/>
                <w:szCs w:val="19"/>
                <w:lang w:val="en-GB"/>
              </w:rPr>
              <w:t xml:space="preserve"> (in the renewable energy auctions that are currently being developed).</w:t>
            </w:r>
          </w:p>
          <w:p w14:paraId="50A69110" w14:textId="378DC2CE" w:rsidR="00FA0506" w:rsidRPr="00F879E1" w:rsidRDefault="00FA0506" w:rsidP="00F7219E">
            <w:pPr>
              <w:keepNext/>
              <w:keepLines/>
              <w:rPr>
                <w:rFonts w:ascii="Calibri" w:hAnsi="Calibri" w:cs="Arial"/>
                <w:color w:val="000000"/>
                <w:sz w:val="20"/>
                <w:szCs w:val="19"/>
                <w:lang w:val="en-GB"/>
              </w:rPr>
            </w:pPr>
            <w:r w:rsidRPr="00F879E1">
              <w:rPr>
                <w:rFonts w:ascii="Calibri" w:hAnsi="Calibri" w:cs="Arial"/>
                <w:i/>
                <w:color w:val="000000"/>
                <w:sz w:val="20"/>
                <w:szCs w:val="19"/>
                <w:lang w:val="en-GB"/>
              </w:rPr>
              <w:t>Market distortions:</w:t>
            </w:r>
            <w:r w:rsidRPr="00F879E1">
              <w:rPr>
                <w:rFonts w:ascii="Calibri" w:hAnsi="Calibri" w:cs="Arial"/>
                <w:color w:val="000000"/>
                <w:sz w:val="20"/>
                <w:szCs w:val="19"/>
                <w:lang w:val="en-GB"/>
              </w:rPr>
              <w:t xml:space="preserve"> high fossil fuel subsidies</w:t>
            </w:r>
            <w:r w:rsidR="00F7219E">
              <w:rPr>
                <w:rFonts w:ascii="Calibri" w:hAnsi="Calibri" w:cs="Arial"/>
                <w:color w:val="000000"/>
                <w:sz w:val="20"/>
                <w:szCs w:val="19"/>
                <w:lang w:val="en-GB"/>
              </w:rPr>
              <w:t xml:space="preserve">. Indeed </w:t>
            </w:r>
            <w:r w:rsidR="00F7219E" w:rsidRPr="00F7219E">
              <w:rPr>
                <w:rFonts w:ascii="Calibri" w:hAnsi="Calibri" w:cs="Arial"/>
                <w:color w:val="000000"/>
                <w:sz w:val="20"/>
                <w:szCs w:val="19"/>
                <w:lang w:val="en-GB"/>
              </w:rPr>
              <w:t>Kazakhstan has some of the lowest retail tariffs in the world, a function of consumption subsidies for fossil fuels, low cost generation from outdated power plants, and non cost-reflective tariff pricing</w:t>
            </w:r>
            <w:r w:rsidR="00F7219E">
              <w:rPr>
                <w:rFonts w:ascii="Calibri" w:hAnsi="Calibri" w:cs="Arial"/>
                <w:color w:val="000000"/>
                <w:sz w:val="20"/>
                <w:szCs w:val="19"/>
                <w:lang w:val="en-GB"/>
              </w:rPr>
              <w:t>.</w:t>
            </w:r>
          </w:p>
        </w:tc>
      </w:tr>
      <w:tr w:rsidR="00F17588" w:rsidRPr="00F879E1" w14:paraId="3EC38828" w14:textId="77777777" w:rsidTr="00F17588">
        <w:trPr>
          <w:trHeight w:val="1556"/>
        </w:trPr>
        <w:tc>
          <w:tcPr>
            <w:tcW w:w="1607" w:type="dxa"/>
            <w:hideMark/>
          </w:tcPr>
          <w:p w14:paraId="30375950" w14:textId="77777777" w:rsidR="00FA0506" w:rsidRPr="00F879E1" w:rsidRDefault="00FA0506" w:rsidP="004622EC">
            <w:pPr>
              <w:keepNext/>
              <w:keepLines/>
              <w:spacing w:before="60"/>
              <w:rPr>
                <w:rFonts w:ascii="Calibri" w:hAnsi="Calibri" w:cs="Arial"/>
                <w:b/>
                <w:bCs/>
                <w:color w:val="000000"/>
                <w:sz w:val="20"/>
                <w:szCs w:val="19"/>
                <w:lang w:val="en-GB"/>
              </w:rPr>
            </w:pPr>
            <w:r w:rsidRPr="00F879E1">
              <w:rPr>
                <w:rFonts w:ascii="Calibri" w:hAnsi="Calibri" w:cs="Arial"/>
                <w:color w:val="000000"/>
                <w:sz w:val="20"/>
                <w:szCs w:val="19"/>
                <w:lang w:val="en-GB"/>
              </w:rPr>
              <w:t>2. Permits</w:t>
            </w:r>
            <w:r w:rsidR="00A34DA5" w:rsidRPr="00F879E1">
              <w:rPr>
                <w:rFonts w:ascii="Calibri" w:hAnsi="Calibri" w:cs="Arial"/>
                <w:color w:val="000000"/>
                <w:sz w:val="20"/>
                <w:szCs w:val="19"/>
                <w:lang w:val="en-GB"/>
              </w:rPr>
              <w:t xml:space="preserve"> risk</w:t>
            </w:r>
          </w:p>
        </w:tc>
        <w:tc>
          <w:tcPr>
            <w:tcW w:w="3060" w:type="dxa"/>
            <w:hideMark/>
          </w:tcPr>
          <w:p w14:paraId="566A1A24" w14:textId="77777777" w:rsidR="00FA0506" w:rsidRPr="00F879E1" w:rsidRDefault="00FA0506" w:rsidP="004622EC">
            <w:pPr>
              <w:keepNext/>
              <w:keepLines/>
              <w:spacing w:before="60"/>
              <w:rPr>
                <w:rFonts w:ascii="Calibri" w:hAnsi="Calibri" w:cs="Arial"/>
                <w:color w:val="000000"/>
                <w:sz w:val="20"/>
                <w:szCs w:val="19"/>
                <w:lang w:val="en-GB"/>
              </w:rPr>
            </w:pPr>
            <w:r w:rsidRPr="00F879E1">
              <w:rPr>
                <w:rFonts w:ascii="Calibri" w:hAnsi="Calibri" w:cs="Arial"/>
                <w:color w:val="000000"/>
                <w:sz w:val="20"/>
                <w:szCs w:val="19"/>
                <w:lang w:val="en-GB"/>
              </w:rPr>
              <w:t>Risk arising from the public sector’s inability to efficiently and transparently administer renewable energy-related approval process</w:t>
            </w:r>
          </w:p>
        </w:tc>
        <w:tc>
          <w:tcPr>
            <w:tcW w:w="4790" w:type="dxa"/>
          </w:tcPr>
          <w:p w14:paraId="3F79CD3E" w14:textId="77777777" w:rsidR="00FA0506" w:rsidRPr="00F879E1" w:rsidRDefault="00FA0506" w:rsidP="004B6B29">
            <w:pPr>
              <w:keepNext/>
              <w:keepLines/>
              <w:rPr>
                <w:rFonts w:ascii="Calibri" w:hAnsi="Calibri" w:cs="Arial"/>
                <w:color w:val="000000"/>
                <w:sz w:val="20"/>
                <w:szCs w:val="19"/>
                <w:lang w:val="en-GB"/>
              </w:rPr>
            </w:pPr>
            <w:r w:rsidRPr="00F879E1">
              <w:rPr>
                <w:rFonts w:ascii="Calibri" w:hAnsi="Calibri" w:cs="Arial"/>
                <w:color w:val="000000"/>
                <w:sz w:val="20"/>
                <w:szCs w:val="19"/>
                <w:lang w:val="en-GB"/>
              </w:rPr>
              <w:t>Labour-intensive, complex processes and long</w:t>
            </w:r>
            <w:r w:rsidR="004B6B29" w:rsidRPr="00F879E1">
              <w:rPr>
                <w:rFonts w:ascii="Calibri" w:hAnsi="Calibri" w:cs="Arial"/>
                <w:color w:val="000000"/>
                <w:sz w:val="20"/>
                <w:szCs w:val="19"/>
                <w:lang w:val="en-GB"/>
              </w:rPr>
              <w:t xml:space="preserve"> </w:t>
            </w:r>
            <w:r w:rsidRPr="00F879E1">
              <w:rPr>
                <w:rFonts w:ascii="Calibri" w:hAnsi="Calibri" w:cs="Arial"/>
                <w:color w:val="000000"/>
                <w:sz w:val="20"/>
                <w:szCs w:val="19"/>
                <w:lang w:val="en-GB"/>
              </w:rPr>
              <w:t>timeframes for obtaining licences and permits (generation, EIAs, land title) for renewable energy projects</w:t>
            </w:r>
            <w:r w:rsidR="000D09AB" w:rsidRPr="00F879E1">
              <w:rPr>
                <w:rFonts w:ascii="Calibri" w:hAnsi="Calibri" w:cs="Arial"/>
                <w:color w:val="000000"/>
                <w:sz w:val="20"/>
                <w:szCs w:val="19"/>
                <w:lang w:val="en-GB"/>
              </w:rPr>
              <w:t xml:space="preserve">. In </w:t>
            </w:r>
            <w:r w:rsidR="004B6B29" w:rsidRPr="00F879E1">
              <w:rPr>
                <w:rFonts w:ascii="Calibri" w:hAnsi="Calibri" w:cs="Arial"/>
                <w:color w:val="000000"/>
                <w:sz w:val="20"/>
                <w:szCs w:val="19"/>
                <w:lang w:val="en-GB"/>
              </w:rPr>
              <w:t>Kazakhstan,</w:t>
            </w:r>
            <w:r w:rsidR="000D09AB" w:rsidRPr="00F879E1">
              <w:rPr>
                <w:rFonts w:ascii="Calibri" w:hAnsi="Calibri" w:cs="Arial"/>
                <w:color w:val="000000"/>
                <w:sz w:val="20"/>
                <w:szCs w:val="19"/>
                <w:lang w:val="en-GB"/>
              </w:rPr>
              <w:t xml:space="preserve"> this particularly relates to land allocation rules and procedures as reflected in the 1 July 2016 Land Code.</w:t>
            </w:r>
          </w:p>
        </w:tc>
      </w:tr>
      <w:tr w:rsidR="00F17588" w:rsidRPr="00F879E1" w14:paraId="05BBCD5D" w14:textId="77777777" w:rsidTr="00F17588">
        <w:trPr>
          <w:trHeight w:val="416"/>
        </w:trPr>
        <w:tc>
          <w:tcPr>
            <w:tcW w:w="1607" w:type="dxa"/>
            <w:hideMark/>
          </w:tcPr>
          <w:p w14:paraId="6E4B4F0E" w14:textId="77777777" w:rsidR="00FA0506" w:rsidRPr="00F879E1" w:rsidRDefault="00A80521" w:rsidP="004622EC">
            <w:pPr>
              <w:spacing w:before="60"/>
              <w:rPr>
                <w:rFonts w:ascii="Calibri" w:hAnsi="Calibri" w:cs="Arial"/>
                <w:b/>
                <w:bCs/>
                <w:color w:val="000000"/>
                <w:sz w:val="20"/>
                <w:szCs w:val="19"/>
                <w:lang w:val="en-GB"/>
              </w:rPr>
            </w:pPr>
            <w:r w:rsidRPr="00F879E1">
              <w:rPr>
                <w:rFonts w:ascii="Calibri" w:hAnsi="Calibri" w:cs="Arial"/>
                <w:color w:val="000000"/>
                <w:sz w:val="20"/>
                <w:szCs w:val="19"/>
                <w:lang w:val="en-GB"/>
              </w:rPr>
              <w:t>3.</w:t>
            </w:r>
            <w:r w:rsidR="00047121" w:rsidRPr="00F879E1">
              <w:rPr>
                <w:rFonts w:ascii="Calibri" w:hAnsi="Calibri" w:cs="Arial"/>
                <w:color w:val="000000"/>
                <w:sz w:val="20"/>
                <w:szCs w:val="19"/>
                <w:lang w:val="en-GB"/>
              </w:rPr>
              <w:t xml:space="preserve"> </w:t>
            </w:r>
            <w:r w:rsidR="00FA0506" w:rsidRPr="00F879E1">
              <w:rPr>
                <w:rFonts w:ascii="Calibri" w:hAnsi="Calibri" w:cs="Arial"/>
                <w:color w:val="000000"/>
                <w:sz w:val="20"/>
                <w:szCs w:val="19"/>
                <w:lang w:val="en-GB"/>
              </w:rPr>
              <w:t>Social Acceptance</w:t>
            </w:r>
            <w:r w:rsidR="00A34DA5" w:rsidRPr="00F879E1">
              <w:rPr>
                <w:rFonts w:ascii="Calibri" w:hAnsi="Calibri" w:cs="Arial"/>
                <w:color w:val="000000"/>
                <w:sz w:val="20"/>
                <w:szCs w:val="19"/>
                <w:lang w:val="en-GB"/>
              </w:rPr>
              <w:t xml:space="preserve"> risk</w:t>
            </w:r>
          </w:p>
        </w:tc>
        <w:tc>
          <w:tcPr>
            <w:tcW w:w="3060" w:type="dxa"/>
            <w:hideMark/>
          </w:tcPr>
          <w:p w14:paraId="5A24B4D6" w14:textId="77777777" w:rsidR="00FA0506" w:rsidRPr="00F879E1" w:rsidRDefault="00FA0506" w:rsidP="004622EC">
            <w:pPr>
              <w:spacing w:before="60"/>
              <w:rPr>
                <w:rFonts w:ascii="Calibri" w:hAnsi="Calibri" w:cs="Arial"/>
                <w:color w:val="000000"/>
                <w:sz w:val="20"/>
                <w:szCs w:val="19"/>
                <w:lang w:val="en-GB"/>
              </w:rPr>
            </w:pPr>
            <w:r w:rsidRPr="00F879E1">
              <w:rPr>
                <w:rFonts w:ascii="Calibri" w:hAnsi="Calibri" w:cs="Arial"/>
                <w:color w:val="000000"/>
                <w:sz w:val="20"/>
                <w:szCs w:val="19"/>
                <w:lang w:val="en-GB"/>
              </w:rPr>
              <w:t>Risks arising from lack of awareness and resistance to renewable energy in communities and end-users</w:t>
            </w:r>
          </w:p>
        </w:tc>
        <w:tc>
          <w:tcPr>
            <w:tcW w:w="4790" w:type="dxa"/>
          </w:tcPr>
          <w:p w14:paraId="4D3A4D2F" w14:textId="54772350" w:rsidR="00FA0506" w:rsidRPr="00F879E1" w:rsidRDefault="00FA0506" w:rsidP="004622EC">
            <w:pPr>
              <w:rPr>
                <w:rFonts w:ascii="Calibri" w:hAnsi="Calibri" w:cs="Arial"/>
                <w:color w:val="000000"/>
                <w:sz w:val="20"/>
                <w:szCs w:val="19"/>
                <w:lang w:val="en-GB"/>
              </w:rPr>
            </w:pPr>
            <w:r w:rsidRPr="00F879E1">
              <w:rPr>
                <w:rFonts w:ascii="Calibri" w:hAnsi="Calibri" w:cs="Arial"/>
                <w:color w:val="000000"/>
                <w:sz w:val="20"/>
                <w:szCs w:val="19"/>
                <w:lang w:val="en-GB"/>
              </w:rPr>
              <w:t xml:space="preserve">Lack of awareness of renewable energy among key stakeholders including end-users, </w:t>
            </w:r>
            <w:r w:rsidR="00F17588" w:rsidRPr="00F879E1">
              <w:rPr>
                <w:rFonts w:ascii="Calibri" w:hAnsi="Calibri" w:cs="Arial"/>
                <w:color w:val="000000"/>
                <w:sz w:val="20"/>
                <w:szCs w:val="19"/>
                <w:lang w:val="en-GB"/>
              </w:rPr>
              <w:t>residents</w:t>
            </w:r>
            <w:r w:rsidRPr="00F879E1">
              <w:rPr>
                <w:rFonts w:ascii="Calibri" w:hAnsi="Calibri" w:cs="Arial"/>
                <w:color w:val="000000"/>
                <w:sz w:val="20"/>
                <w:szCs w:val="19"/>
                <w:lang w:val="en-GB"/>
              </w:rPr>
              <w:t xml:space="preserve"> and special interest groups (e.g. unions)</w:t>
            </w:r>
          </w:p>
          <w:p w14:paraId="50AFDCF0" w14:textId="77777777" w:rsidR="00FA0506" w:rsidRPr="00F879E1" w:rsidRDefault="00FA0506" w:rsidP="004622EC">
            <w:pPr>
              <w:rPr>
                <w:rFonts w:ascii="Calibri" w:hAnsi="Calibri" w:cs="Arial"/>
                <w:color w:val="000000"/>
                <w:sz w:val="20"/>
                <w:szCs w:val="19"/>
                <w:lang w:val="en-GB"/>
              </w:rPr>
            </w:pPr>
            <w:r w:rsidRPr="00F879E1">
              <w:rPr>
                <w:rFonts w:ascii="Calibri" w:hAnsi="Calibri" w:cs="Arial"/>
                <w:color w:val="000000"/>
                <w:sz w:val="20"/>
                <w:szCs w:val="19"/>
                <w:lang w:val="en-GB"/>
              </w:rPr>
              <w:lastRenderedPageBreak/>
              <w:t>Social and political resistance related to NIMBY concerns, special interest group</w:t>
            </w:r>
            <w:r w:rsidR="00652162" w:rsidRPr="00F879E1">
              <w:rPr>
                <w:rFonts w:ascii="Calibri" w:hAnsi="Calibri" w:cs="Arial"/>
                <w:color w:val="000000"/>
                <w:sz w:val="20"/>
                <w:szCs w:val="19"/>
                <w:lang w:val="en-GB"/>
              </w:rPr>
              <w:t>s</w:t>
            </w:r>
            <w:r w:rsidRPr="00F879E1">
              <w:rPr>
                <w:rFonts w:ascii="Calibri" w:hAnsi="Calibri" w:cs="Arial"/>
                <w:color w:val="000000"/>
                <w:sz w:val="20"/>
                <w:szCs w:val="19"/>
                <w:lang w:val="en-GB"/>
              </w:rPr>
              <w:t xml:space="preserve"> </w:t>
            </w:r>
          </w:p>
        </w:tc>
      </w:tr>
      <w:tr w:rsidR="00F17588" w:rsidRPr="00F879E1" w14:paraId="5D0CCF99" w14:textId="77777777" w:rsidTr="00F17588">
        <w:trPr>
          <w:trHeight w:val="406"/>
        </w:trPr>
        <w:tc>
          <w:tcPr>
            <w:tcW w:w="1607" w:type="dxa"/>
            <w:hideMark/>
          </w:tcPr>
          <w:p w14:paraId="10C22B06" w14:textId="205BD24B" w:rsidR="00FA0506" w:rsidRPr="00F879E1" w:rsidRDefault="00FA0506" w:rsidP="004622EC">
            <w:pPr>
              <w:spacing w:before="60"/>
              <w:rPr>
                <w:rFonts w:ascii="Calibri" w:hAnsi="Calibri" w:cs="Arial"/>
                <w:b/>
                <w:bCs/>
                <w:color w:val="000000"/>
                <w:sz w:val="20"/>
                <w:szCs w:val="19"/>
                <w:lang w:val="en-GB"/>
              </w:rPr>
            </w:pPr>
            <w:r w:rsidRPr="00F879E1">
              <w:rPr>
                <w:rFonts w:ascii="Calibri" w:hAnsi="Calibri" w:cs="Arial"/>
                <w:color w:val="000000"/>
                <w:sz w:val="20"/>
                <w:szCs w:val="19"/>
                <w:lang w:val="en-GB"/>
              </w:rPr>
              <w:lastRenderedPageBreak/>
              <w:t>4.</w:t>
            </w:r>
            <w:r w:rsidR="00604D53">
              <w:rPr>
                <w:rFonts w:ascii="Calibri" w:hAnsi="Calibri" w:cs="Arial"/>
                <w:color w:val="000000"/>
                <w:sz w:val="20"/>
                <w:szCs w:val="19"/>
                <w:lang w:val="en-GB"/>
              </w:rPr>
              <w:t xml:space="preserve"> </w:t>
            </w:r>
            <w:r w:rsidR="004954AE">
              <w:rPr>
                <w:rFonts w:ascii="Calibri" w:hAnsi="Calibri" w:cs="Arial"/>
                <w:color w:val="000000"/>
                <w:sz w:val="20"/>
                <w:szCs w:val="19"/>
                <w:lang w:val="en-GB"/>
              </w:rPr>
              <w:t xml:space="preserve">Developer </w:t>
            </w:r>
            <w:r w:rsidR="00A34DA5" w:rsidRPr="00F879E1">
              <w:rPr>
                <w:rFonts w:ascii="Calibri" w:hAnsi="Calibri" w:cs="Arial"/>
                <w:color w:val="000000"/>
                <w:sz w:val="20"/>
                <w:szCs w:val="19"/>
                <w:lang w:val="en-GB"/>
              </w:rPr>
              <w:t>risk</w:t>
            </w:r>
          </w:p>
        </w:tc>
        <w:tc>
          <w:tcPr>
            <w:tcW w:w="3060" w:type="dxa"/>
            <w:hideMark/>
          </w:tcPr>
          <w:p w14:paraId="03F94E8A" w14:textId="043B12ED" w:rsidR="00FA0506" w:rsidRPr="00F879E1" w:rsidRDefault="004954AE" w:rsidP="004954AE">
            <w:pPr>
              <w:spacing w:before="60"/>
              <w:rPr>
                <w:rFonts w:ascii="Calibri" w:hAnsi="Calibri" w:cs="Arial"/>
                <w:color w:val="000000"/>
                <w:sz w:val="20"/>
                <w:szCs w:val="19"/>
                <w:lang w:val="en-GB"/>
              </w:rPr>
            </w:pPr>
            <w:r w:rsidRPr="004954AE">
              <w:rPr>
                <w:rFonts w:ascii="Calibri" w:hAnsi="Calibri" w:cs="Arial"/>
                <w:color w:val="000000"/>
                <w:sz w:val="20"/>
                <w:szCs w:val="19"/>
                <w:lang w:val="en-GB"/>
              </w:rPr>
              <w:t>Risks arising from limitations in the developer's capability to efficiently and eff</w:t>
            </w:r>
            <w:r w:rsidR="0003253D">
              <w:rPr>
                <w:rFonts w:ascii="Calibri" w:hAnsi="Calibri" w:cs="Arial"/>
                <w:color w:val="000000"/>
                <w:sz w:val="20"/>
                <w:szCs w:val="19"/>
                <w:lang w:val="en-GB"/>
              </w:rPr>
              <w:t xml:space="preserve">ectively plan, design, install, </w:t>
            </w:r>
            <w:r w:rsidRPr="004954AE">
              <w:rPr>
                <w:rFonts w:ascii="Calibri" w:hAnsi="Calibri" w:cs="Arial"/>
                <w:color w:val="000000"/>
                <w:sz w:val="20"/>
                <w:szCs w:val="19"/>
                <w:lang w:val="en-GB"/>
              </w:rPr>
              <w:t>operate</w:t>
            </w:r>
            <w:r>
              <w:rPr>
                <w:rFonts w:ascii="Calibri" w:hAnsi="Calibri" w:cs="Arial"/>
                <w:color w:val="000000"/>
                <w:sz w:val="20"/>
                <w:szCs w:val="19"/>
                <w:lang w:val="en-GB"/>
              </w:rPr>
              <w:t xml:space="preserve"> </w:t>
            </w:r>
            <w:r w:rsidR="0003253D">
              <w:rPr>
                <w:rFonts w:ascii="Calibri" w:hAnsi="Calibri" w:cs="Arial"/>
                <w:color w:val="000000"/>
                <w:sz w:val="20"/>
                <w:szCs w:val="19"/>
                <w:lang w:val="en-GB"/>
              </w:rPr>
              <w:t xml:space="preserve">and maintain </w:t>
            </w:r>
            <w:r>
              <w:rPr>
                <w:rFonts w:ascii="Calibri" w:hAnsi="Calibri" w:cs="Arial"/>
                <w:color w:val="000000"/>
                <w:sz w:val="20"/>
                <w:szCs w:val="19"/>
                <w:lang w:val="en-GB"/>
              </w:rPr>
              <w:t>the renewable energy plant</w:t>
            </w:r>
          </w:p>
        </w:tc>
        <w:tc>
          <w:tcPr>
            <w:tcW w:w="4790" w:type="dxa"/>
          </w:tcPr>
          <w:p w14:paraId="0E46B0F1" w14:textId="7ED28936" w:rsidR="00FA0506" w:rsidRPr="00F879E1" w:rsidRDefault="00652162" w:rsidP="004622EC">
            <w:pPr>
              <w:rPr>
                <w:rFonts w:ascii="Calibri" w:hAnsi="Calibri" w:cs="Arial"/>
                <w:color w:val="000000"/>
                <w:sz w:val="20"/>
                <w:szCs w:val="19"/>
                <w:lang w:val="en-GB"/>
              </w:rPr>
            </w:pPr>
            <w:r w:rsidRPr="00F879E1">
              <w:rPr>
                <w:rFonts w:ascii="Calibri" w:hAnsi="Calibri" w:cs="Arial"/>
                <w:i/>
                <w:color w:val="000000"/>
                <w:sz w:val="20"/>
                <w:szCs w:val="19"/>
                <w:lang w:val="en-GB"/>
              </w:rPr>
              <w:t>R</w:t>
            </w:r>
            <w:r w:rsidR="00FA0506" w:rsidRPr="00F879E1">
              <w:rPr>
                <w:rFonts w:ascii="Calibri" w:hAnsi="Calibri" w:cs="Arial"/>
                <w:i/>
                <w:color w:val="000000"/>
                <w:sz w:val="20"/>
                <w:szCs w:val="19"/>
                <w:lang w:val="en-GB"/>
              </w:rPr>
              <w:t>esource assessment and supply:</w:t>
            </w:r>
            <w:r w:rsidR="00FA0506" w:rsidRPr="00F879E1">
              <w:rPr>
                <w:rFonts w:ascii="Calibri" w:hAnsi="Calibri" w:cs="Arial"/>
                <w:color w:val="000000"/>
                <w:sz w:val="20"/>
                <w:szCs w:val="19"/>
                <w:lang w:val="en-GB"/>
              </w:rPr>
              <w:t xml:space="preserve"> inaccuracies in early-stage assessment of renewable energy resource</w:t>
            </w:r>
          </w:p>
          <w:p w14:paraId="48FED8DA" w14:textId="77777777" w:rsidR="00FA0506" w:rsidRPr="00F879E1" w:rsidRDefault="00652162" w:rsidP="004622EC">
            <w:pPr>
              <w:rPr>
                <w:rFonts w:ascii="Calibri" w:hAnsi="Calibri" w:cs="Arial"/>
                <w:color w:val="000000"/>
                <w:sz w:val="20"/>
                <w:szCs w:val="19"/>
                <w:lang w:val="en-GB"/>
              </w:rPr>
            </w:pPr>
            <w:r w:rsidRPr="00F879E1">
              <w:rPr>
                <w:rFonts w:ascii="Calibri" w:hAnsi="Calibri" w:cs="Arial"/>
                <w:i/>
                <w:color w:val="000000"/>
                <w:sz w:val="20"/>
                <w:szCs w:val="19"/>
                <w:lang w:val="en-GB"/>
              </w:rPr>
              <w:t>P</w:t>
            </w:r>
            <w:r w:rsidR="00FA0506" w:rsidRPr="00F879E1">
              <w:rPr>
                <w:rFonts w:ascii="Calibri" w:hAnsi="Calibri" w:cs="Arial"/>
                <w:i/>
                <w:color w:val="000000"/>
                <w:sz w:val="20"/>
                <w:szCs w:val="19"/>
                <w:lang w:val="en-GB"/>
              </w:rPr>
              <w:t>lanning, construction, operations and maintenance:</w:t>
            </w:r>
            <w:r w:rsidR="00FA0506" w:rsidRPr="00F879E1">
              <w:rPr>
                <w:rFonts w:ascii="Calibri" w:hAnsi="Calibri" w:cs="Arial"/>
                <w:color w:val="000000"/>
                <w:sz w:val="20"/>
                <w:szCs w:val="19"/>
                <w:lang w:val="en-GB"/>
              </w:rPr>
              <w:t xml:space="preserve"> uncertainties related to securing land; sub-optimal plant design; lack of local firms offering construction, maintenance services; lack of skilled and experienced local staff; limitations in civil infrastructure (roads</w:t>
            </w:r>
            <w:r w:rsidRPr="00F879E1">
              <w:rPr>
                <w:rFonts w:ascii="Calibri" w:hAnsi="Calibri" w:cs="Arial"/>
                <w:color w:val="000000"/>
                <w:sz w:val="20"/>
                <w:szCs w:val="19"/>
                <w:lang w:val="en-GB"/>
              </w:rPr>
              <w:t>,</w:t>
            </w:r>
            <w:r w:rsidR="00FA0506" w:rsidRPr="00F879E1">
              <w:rPr>
                <w:rFonts w:ascii="Calibri" w:hAnsi="Calibri" w:cs="Arial"/>
                <w:color w:val="000000"/>
                <w:sz w:val="20"/>
                <w:szCs w:val="19"/>
                <w:lang w:val="en-GB"/>
              </w:rPr>
              <w:t xml:space="preserve"> etc.)</w:t>
            </w:r>
          </w:p>
          <w:p w14:paraId="73D21216" w14:textId="4C0B7D89" w:rsidR="00FA0506" w:rsidRPr="00F879E1" w:rsidRDefault="00652162" w:rsidP="004622EC">
            <w:pPr>
              <w:rPr>
                <w:rFonts w:ascii="Calibri" w:hAnsi="Calibri" w:cs="Arial"/>
                <w:color w:val="000000"/>
                <w:sz w:val="20"/>
                <w:szCs w:val="19"/>
                <w:lang w:val="en-GB"/>
              </w:rPr>
            </w:pPr>
            <w:r w:rsidRPr="00F879E1">
              <w:rPr>
                <w:rFonts w:ascii="Calibri" w:hAnsi="Calibri" w:cs="Arial"/>
                <w:i/>
                <w:color w:val="000000"/>
                <w:sz w:val="20"/>
                <w:szCs w:val="19"/>
                <w:lang w:val="en-GB"/>
              </w:rPr>
              <w:t>P</w:t>
            </w:r>
            <w:r w:rsidR="00FA0506" w:rsidRPr="00F879E1">
              <w:rPr>
                <w:rFonts w:ascii="Calibri" w:hAnsi="Calibri" w:cs="Arial"/>
                <w:i/>
                <w:color w:val="000000"/>
                <w:sz w:val="20"/>
                <w:szCs w:val="19"/>
                <w:lang w:val="en-GB"/>
              </w:rPr>
              <w:t>urchase of hardware:</w:t>
            </w:r>
            <w:r w:rsidR="00FA0506" w:rsidRPr="00F879E1">
              <w:rPr>
                <w:rFonts w:ascii="Calibri" w:hAnsi="Calibri" w:cs="Arial"/>
                <w:color w:val="000000"/>
                <w:sz w:val="20"/>
                <w:szCs w:val="19"/>
                <w:lang w:val="en-GB"/>
              </w:rPr>
              <w:t xml:space="preserve"> </w:t>
            </w:r>
            <w:r w:rsidR="0019295A">
              <w:rPr>
                <w:rFonts w:ascii="Calibri" w:hAnsi="Calibri" w:cs="Arial"/>
                <w:color w:val="000000"/>
                <w:sz w:val="20"/>
                <w:szCs w:val="19"/>
                <w:lang w:val="en-GB"/>
              </w:rPr>
              <w:t>developer</w:t>
            </w:r>
            <w:r w:rsidR="0019295A" w:rsidRPr="00F879E1">
              <w:rPr>
                <w:rFonts w:ascii="Calibri" w:hAnsi="Calibri" w:cs="Arial"/>
                <w:color w:val="000000"/>
                <w:sz w:val="20"/>
                <w:szCs w:val="19"/>
                <w:lang w:val="en-GB"/>
              </w:rPr>
              <w:t xml:space="preserve">'s </w:t>
            </w:r>
            <w:r w:rsidR="00FA0506" w:rsidRPr="00F879E1">
              <w:rPr>
                <w:rFonts w:ascii="Calibri" w:hAnsi="Calibri" w:cs="Arial"/>
                <w:color w:val="000000"/>
                <w:sz w:val="20"/>
                <w:szCs w:val="19"/>
                <w:lang w:val="en-GB"/>
              </w:rPr>
              <w:t>lack of information on quality, reliability and cost of hardware; lack of suitability of hardware to local climatic and physical conditions</w:t>
            </w:r>
          </w:p>
        </w:tc>
      </w:tr>
      <w:tr w:rsidR="00F17588" w:rsidRPr="00F879E1" w14:paraId="5B00D0E5" w14:textId="77777777" w:rsidTr="00F17588">
        <w:trPr>
          <w:trHeight w:val="1526"/>
        </w:trPr>
        <w:tc>
          <w:tcPr>
            <w:tcW w:w="1607" w:type="dxa"/>
          </w:tcPr>
          <w:p w14:paraId="4F85194A" w14:textId="77777777" w:rsidR="00FA0506" w:rsidRPr="00F879E1" w:rsidRDefault="00A80521" w:rsidP="004622EC">
            <w:pPr>
              <w:spacing w:before="60"/>
              <w:rPr>
                <w:rFonts w:ascii="Calibri" w:hAnsi="Calibri" w:cs="Arial"/>
                <w:b/>
                <w:bCs/>
                <w:color w:val="000000"/>
                <w:sz w:val="20"/>
                <w:szCs w:val="19"/>
                <w:lang w:val="en-GB"/>
              </w:rPr>
            </w:pPr>
            <w:r w:rsidRPr="00F879E1">
              <w:rPr>
                <w:rFonts w:ascii="Calibri" w:hAnsi="Calibri" w:cs="Arial"/>
                <w:color w:val="000000"/>
                <w:sz w:val="20"/>
                <w:szCs w:val="19"/>
                <w:lang w:val="en-GB"/>
              </w:rPr>
              <w:t>5.</w:t>
            </w:r>
            <w:r w:rsidR="00047121" w:rsidRPr="00F879E1">
              <w:rPr>
                <w:rFonts w:ascii="Calibri" w:hAnsi="Calibri" w:cs="Arial"/>
                <w:color w:val="000000"/>
                <w:sz w:val="20"/>
                <w:szCs w:val="19"/>
                <w:lang w:val="en-GB"/>
              </w:rPr>
              <w:t xml:space="preserve"> </w:t>
            </w:r>
            <w:r w:rsidR="00FA0506" w:rsidRPr="00F879E1">
              <w:rPr>
                <w:rFonts w:ascii="Calibri" w:hAnsi="Calibri" w:cs="Arial"/>
                <w:color w:val="000000"/>
                <w:sz w:val="20"/>
                <w:szCs w:val="19"/>
                <w:lang w:val="en-GB"/>
              </w:rPr>
              <w:t>Grid/</w:t>
            </w:r>
            <w:r w:rsidR="00FA0506" w:rsidRPr="00F879E1">
              <w:rPr>
                <w:rFonts w:ascii="Calibri" w:hAnsi="Calibri" w:cs="Arial"/>
                <w:color w:val="000000"/>
                <w:sz w:val="20"/>
                <w:szCs w:val="19"/>
                <w:lang w:val="en-GB"/>
              </w:rPr>
              <w:br/>
              <w:t>Transmission</w:t>
            </w:r>
            <w:r w:rsidR="00A34DA5" w:rsidRPr="00F879E1">
              <w:rPr>
                <w:rFonts w:ascii="Calibri" w:hAnsi="Calibri" w:cs="Arial"/>
                <w:color w:val="000000"/>
                <w:sz w:val="20"/>
                <w:szCs w:val="19"/>
                <w:lang w:val="en-GB"/>
              </w:rPr>
              <w:t xml:space="preserve"> risk</w:t>
            </w:r>
          </w:p>
        </w:tc>
        <w:tc>
          <w:tcPr>
            <w:tcW w:w="3060" w:type="dxa"/>
          </w:tcPr>
          <w:p w14:paraId="40281DA0" w14:textId="77777777" w:rsidR="00FA0506" w:rsidRPr="00F879E1" w:rsidRDefault="00FA0506" w:rsidP="004622EC">
            <w:pPr>
              <w:spacing w:before="60"/>
              <w:rPr>
                <w:rFonts w:ascii="Calibri" w:hAnsi="Calibri" w:cs="Arial"/>
                <w:color w:val="000000"/>
                <w:sz w:val="20"/>
                <w:szCs w:val="19"/>
                <w:lang w:val="en-GB"/>
              </w:rPr>
            </w:pPr>
            <w:r w:rsidRPr="00F879E1">
              <w:rPr>
                <w:rFonts w:ascii="Calibri" w:hAnsi="Calibri" w:cs="Arial"/>
                <w:color w:val="000000"/>
                <w:sz w:val="20"/>
                <w:szCs w:val="19"/>
                <w:lang w:val="en-GB"/>
              </w:rPr>
              <w:t>Risks arising from limitations in grid management and transmission infrastructure</w:t>
            </w:r>
          </w:p>
        </w:tc>
        <w:tc>
          <w:tcPr>
            <w:tcW w:w="4790" w:type="dxa"/>
          </w:tcPr>
          <w:p w14:paraId="5E05529F" w14:textId="77777777" w:rsidR="00FA0506" w:rsidRPr="00F879E1" w:rsidRDefault="00FA0506" w:rsidP="004622EC">
            <w:pPr>
              <w:rPr>
                <w:rFonts w:ascii="Calibri" w:hAnsi="Calibri" w:cs="Arial"/>
                <w:color w:val="000000"/>
                <w:sz w:val="20"/>
                <w:szCs w:val="19"/>
                <w:lang w:val="en-GB"/>
              </w:rPr>
            </w:pPr>
            <w:r w:rsidRPr="00F879E1">
              <w:rPr>
                <w:rFonts w:ascii="Calibri" w:hAnsi="Calibri" w:cs="Arial"/>
                <w:i/>
                <w:color w:val="000000"/>
                <w:sz w:val="20"/>
                <w:szCs w:val="19"/>
                <w:lang w:val="en-GB"/>
              </w:rPr>
              <w:t>Grid code and management:</w:t>
            </w:r>
            <w:r w:rsidRPr="00F879E1">
              <w:rPr>
                <w:rFonts w:ascii="Calibri" w:hAnsi="Calibri" w:cs="Arial"/>
                <w:color w:val="000000"/>
                <w:sz w:val="20"/>
                <w:szCs w:val="19"/>
                <w:lang w:val="en-GB"/>
              </w:rPr>
              <w:t xml:space="preserve"> Lack of standards for the integration of intermittent, renewable energy sources into the grid; limited experience or suboptimal track-record off-grid operator with intermittent sources (e.g., grid management and stability)</w:t>
            </w:r>
          </w:p>
          <w:p w14:paraId="0D3F9341" w14:textId="77777777" w:rsidR="00FA0506" w:rsidRPr="00F879E1" w:rsidRDefault="00FA0506" w:rsidP="004622EC">
            <w:pPr>
              <w:rPr>
                <w:rFonts w:ascii="Calibri" w:hAnsi="Calibri" w:cs="Arial"/>
                <w:color w:val="000000"/>
                <w:sz w:val="20"/>
                <w:szCs w:val="19"/>
                <w:lang w:val="en-GB"/>
              </w:rPr>
            </w:pPr>
            <w:r w:rsidRPr="00F879E1">
              <w:rPr>
                <w:rFonts w:ascii="Calibri" w:hAnsi="Calibri" w:cs="Arial"/>
                <w:i/>
                <w:color w:val="000000"/>
                <w:sz w:val="20"/>
                <w:szCs w:val="19"/>
                <w:lang w:val="en-GB"/>
              </w:rPr>
              <w:t>Transmission infrastructure:</w:t>
            </w:r>
            <w:r w:rsidRPr="00F879E1">
              <w:rPr>
                <w:rFonts w:ascii="Calibri" w:hAnsi="Calibri" w:cs="Arial"/>
                <w:color w:val="000000"/>
                <w:sz w:val="20"/>
                <w:szCs w:val="19"/>
                <w:lang w:val="en-GB"/>
              </w:rPr>
              <w:t xml:space="preserve"> inadequate or antiquated grid infrastructure, including lack of transmission lines from the renewable energy source to load centres; uncertainties </w:t>
            </w:r>
            <w:r w:rsidR="00652162" w:rsidRPr="00F879E1">
              <w:rPr>
                <w:rFonts w:ascii="Calibri" w:hAnsi="Calibri" w:cs="Arial"/>
                <w:color w:val="000000"/>
                <w:sz w:val="20"/>
                <w:szCs w:val="19"/>
                <w:lang w:val="en-GB"/>
              </w:rPr>
              <w:t xml:space="preserve">related to </w:t>
            </w:r>
            <w:r w:rsidRPr="00F879E1">
              <w:rPr>
                <w:rFonts w:ascii="Calibri" w:hAnsi="Calibri" w:cs="Arial"/>
                <w:color w:val="000000"/>
                <w:sz w:val="20"/>
                <w:szCs w:val="19"/>
                <w:lang w:val="en-GB"/>
              </w:rPr>
              <w:t>construction of new transmission infrastructure</w:t>
            </w:r>
          </w:p>
        </w:tc>
      </w:tr>
      <w:tr w:rsidR="00F17588" w:rsidRPr="00F879E1" w14:paraId="7D05370C" w14:textId="77777777" w:rsidTr="00F17588">
        <w:trPr>
          <w:trHeight w:val="1346"/>
        </w:trPr>
        <w:tc>
          <w:tcPr>
            <w:tcW w:w="1607" w:type="dxa"/>
          </w:tcPr>
          <w:p w14:paraId="495AC871" w14:textId="77777777" w:rsidR="00FA0506" w:rsidRPr="00F879E1" w:rsidRDefault="00A80521" w:rsidP="004622EC">
            <w:pPr>
              <w:spacing w:before="60"/>
              <w:rPr>
                <w:rFonts w:ascii="Calibri" w:hAnsi="Calibri" w:cs="Arial"/>
                <w:b/>
                <w:bCs/>
                <w:color w:val="000000"/>
                <w:sz w:val="20"/>
                <w:szCs w:val="19"/>
                <w:lang w:val="en-GB"/>
              </w:rPr>
            </w:pPr>
            <w:r w:rsidRPr="00F879E1">
              <w:rPr>
                <w:rFonts w:ascii="Calibri" w:hAnsi="Calibri" w:cs="Arial"/>
                <w:color w:val="000000"/>
                <w:sz w:val="20"/>
                <w:szCs w:val="19"/>
                <w:lang w:val="en-GB"/>
              </w:rPr>
              <w:t>6.</w:t>
            </w:r>
            <w:r w:rsidR="00047121" w:rsidRPr="00F879E1">
              <w:rPr>
                <w:rFonts w:ascii="Calibri" w:hAnsi="Calibri" w:cs="Arial"/>
                <w:color w:val="000000"/>
                <w:sz w:val="20"/>
                <w:szCs w:val="19"/>
                <w:lang w:val="en-GB"/>
              </w:rPr>
              <w:t xml:space="preserve"> </w:t>
            </w:r>
            <w:r w:rsidR="00FA0506" w:rsidRPr="00F879E1">
              <w:rPr>
                <w:rFonts w:ascii="Calibri" w:hAnsi="Calibri" w:cs="Arial"/>
                <w:color w:val="000000"/>
                <w:sz w:val="20"/>
                <w:szCs w:val="19"/>
                <w:lang w:val="en-GB"/>
              </w:rPr>
              <w:t>Counterparty</w:t>
            </w:r>
            <w:r w:rsidR="00A34DA5" w:rsidRPr="00F879E1">
              <w:rPr>
                <w:rFonts w:ascii="Calibri" w:hAnsi="Calibri" w:cs="Arial"/>
                <w:color w:val="000000"/>
                <w:sz w:val="20"/>
                <w:szCs w:val="19"/>
                <w:lang w:val="en-GB"/>
              </w:rPr>
              <w:t xml:space="preserve"> risk</w:t>
            </w:r>
          </w:p>
        </w:tc>
        <w:tc>
          <w:tcPr>
            <w:tcW w:w="3060" w:type="dxa"/>
          </w:tcPr>
          <w:p w14:paraId="3AC87C6E" w14:textId="77777777" w:rsidR="00FA0506" w:rsidRPr="00F879E1" w:rsidRDefault="00FA0506" w:rsidP="004622EC">
            <w:pPr>
              <w:spacing w:before="60"/>
              <w:rPr>
                <w:rFonts w:ascii="Calibri" w:hAnsi="Calibri" w:cs="Arial"/>
                <w:color w:val="000000"/>
                <w:sz w:val="20"/>
                <w:szCs w:val="19"/>
                <w:lang w:val="en-GB"/>
              </w:rPr>
            </w:pPr>
            <w:r w:rsidRPr="00F879E1">
              <w:rPr>
                <w:rFonts w:ascii="Calibri" w:hAnsi="Calibri" w:cs="Arial"/>
                <w:color w:val="000000"/>
                <w:sz w:val="20"/>
                <w:szCs w:val="19"/>
                <w:lang w:val="en-GB"/>
              </w:rPr>
              <w:t>Risks arising from limitations in the developer's ability to efficiently and effectively design, install, operate</w:t>
            </w:r>
            <w:r w:rsidR="00652162" w:rsidRPr="00F879E1">
              <w:rPr>
                <w:rFonts w:ascii="Calibri" w:hAnsi="Calibri" w:cs="Arial"/>
                <w:color w:val="000000"/>
                <w:sz w:val="20"/>
                <w:szCs w:val="19"/>
                <w:lang w:val="en-GB"/>
              </w:rPr>
              <w:t>,</w:t>
            </w:r>
            <w:r w:rsidRPr="00F879E1">
              <w:rPr>
                <w:rFonts w:ascii="Calibri" w:hAnsi="Calibri" w:cs="Arial"/>
                <w:color w:val="000000"/>
                <w:sz w:val="20"/>
                <w:szCs w:val="19"/>
                <w:lang w:val="en-GB"/>
              </w:rPr>
              <w:t xml:space="preserve"> maintain and monitor application</w:t>
            </w:r>
          </w:p>
        </w:tc>
        <w:tc>
          <w:tcPr>
            <w:tcW w:w="4790" w:type="dxa"/>
          </w:tcPr>
          <w:p w14:paraId="385A5896" w14:textId="77777777" w:rsidR="00FA0506" w:rsidRPr="00F879E1" w:rsidRDefault="00FA0506" w:rsidP="008A30D6">
            <w:pPr>
              <w:rPr>
                <w:rFonts w:ascii="Calibri" w:hAnsi="Calibri" w:cs="Arial"/>
                <w:color w:val="000000"/>
                <w:sz w:val="20"/>
                <w:szCs w:val="19"/>
                <w:lang w:val="en-GB"/>
              </w:rPr>
            </w:pPr>
            <w:r w:rsidRPr="00F879E1">
              <w:rPr>
                <w:rFonts w:ascii="Calibri" w:hAnsi="Calibri" w:cs="Arial"/>
                <w:color w:val="000000"/>
                <w:sz w:val="20"/>
                <w:szCs w:val="19"/>
                <w:lang w:val="en-GB"/>
              </w:rPr>
              <w:t xml:space="preserve">Limitations in the </w:t>
            </w:r>
            <w:r w:rsidR="000D09AB" w:rsidRPr="00F879E1">
              <w:rPr>
                <w:rFonts w:ascii="Calibri" w:hAnsi="Calibri" w:cs="Arial"/>
                <w:color w:val="000000"/>
                <w:sz w:val="20"/>
                <w:szCs w:val="19"/>
                <w:lang w:val="en-GB"/>
              </w:rPr>
              <w:t>settlement centre</w:t>
            </w:r>
            <w:r w:rsidRPr="00F879E1">
              <w:rPr>
                <w:rFonts w:ascii="Calibri" w:hAnsi="Calibri" w:cs="Arial"/>
                <w:color w:val="000000"/>
                <w:sz w:val="20"/>
                <w:szCs w:val="19"/>
                <w:lang w:val="en-GB"/>
              </w:rPr>
              <w:t xml:space="preserve">'s (electricity purchaser) credit quality, corporate </w:t>
            </w:r>
            <w:r w:rsidR="008A30D6" w:rsidRPr="00F879E1">
              <w:rPr>
                <w:rFonts w:ascii="Calibri" w:hAnsi="Calibri" w:cs="Arial"/>
                <w:color w:val="000000"/>
                <w:sz w:val="20"/>
                <w:szCs w:val="19"/>
                <w:lang w:val="en-GB"/>
              </w:rPr>
              <w:t>structure</w:t>
            </w:r>
            <w:r w:rsidR="00762F9A" w:rsidRPr="00F879E1">
              <w:rPr>
                <w:rFonts w:ascii="Calibri" w:hAnsi="Calibri" w:cs="Arial"/>
                <w:color w:val="000000"/>
                <w:sz w:val="20"/>
                <w:szCs w:val="19"/>
                <w:lang w:val="en-GB"/>
              </w:rPr>
              <w:t xml:space="preserve"> </w:t>
            </w:r>
            <w:r w:rsidRPr="00F879E1">
              <w:rPr>
                <w:rFonts w:ascii="Calibri" w:hAnsi="Calibri" w:cs="Arial"/>
                <w:color w:val="000000"/>
                <w:sz w:val="20"/>
                <w:szCs w:val="19"/>
                <w:lang w:val="en-GB"/>
              </w:rPr>
              <w:t>and operational track-record; unfavourable policies regarding cost-recovery arrangements</w:t>
            </w:r>
            <w:r w:rsidR="008A30D6" w:rsidRPr="00F879E1">
              <w:rPr>
                <w:rFonts w:ascii="Calibri" w:hAnsi="Calibri" w:cs="Arial"/>
                <w:color w:val="000000"/>
                <w:sz w:val="20"/>
                <w:szCs w:val="19"/>
                <w:lang w:val="en-GB"/>
              </w:rPr>
              <w:t xml:space="preserve"> of the traditional power producers</w:t>
            </w:r>
          </w:p>
        </w:tc>
      </w:tr>
      <w:tr w:rsidR="00F17588" w:rsidRPr="00F879E1" w14:paraId="2B3E72AD" w14:textId="77777777" w:rsidTr="00F17588">
        <w:trPr>
          <w:trHeight w:val="60"/>
        </w:trPr>
        <w:tc>
          <w:tcPr>
            <w:tcW w:w="1607" w:type="dxa"/>
          </w:tcPr>
          <w:p w14:paraId="4C1DCF47" w14:textId="77777777" w:rsidR="00FA0506" w:rsidRPr="00F879E1" w:rsidRDefault="00A80521" w:rsidP="004622EC">
            <w:pPr>
              <w:widowControl w:val="0"/>
              <w:autoSpaceDE w:val="0"/>
              <w:autoSpaceDN w:val="0"/>
              <w:adjustRightInd w:val="0"/>
              <w:spacing w:before="60"/>
              <w:rPr>
                <w:rFonts w:ascii="Calibri" w:hAnsi="Calibri" w:cs="Arial"/>
                <w:b/>
                <w:bCs/>
                <w:color w:val="000000"/>
                <w:sz w:val="20"/>
                <w:szCs w:val="19"/>
                <w:lang w:val="en-GB"/>
              </w:rPr>
            </w:pPr>
            <w:r w:rsidRPr="00F879E1">
              <w:rPr>
                <w:rFonts w:ascii="Calibri" w:hAnsi="Calibri" w:cs="Arial"/>
                <w:color w:val="000000"/>
                <w:sz w:val="20"/>
                <w:szCs w:val="19"/>
                <w:lang w:val="en-GB"/>
              </w:rPr>
              <w:t>7.</w:t>
            </w:r>
            <w:r w:rsidR="00047121" w:rsidRPr="00F879E1">
              <w:rPr>
                <w:rFonts w:ascii="Calibri" w:hAnsi="Calibri" w:cs="Arial"/>
                <w:color w:val="000000"/>
                <w:sz w:val="20"/>
                <w:szCs w:val="19"/>
                <w:lang w:val="en-GB"/>
              </w:rPr>
              <w:t xml:space="preserve"> </w:t>
            </w:r>
            <w:r w:rsidR="00FA0506" w:rsidRPr="00F879E1">
              <w:rPr>
                <w:rFonts w:ascii="Calibri" w:hAnsi="Calibri" w:cs="Arial"/>
                <w:color w:val="000000"/>
                <w:sz w:val="20"/>
                <w:szCs w:val="19"/>
                <w:lang w:val="en-GB"/>
              </w:rPr>
              <w:t>Financial Sector</w:t>
            </w:r>
            <w:r w:rsidR="00A34DA5" w:rsidRPr="00F879E1">
              <w:rPr>
                <w:rFonts w:ascii="Calibri" w:hAnsi="Calibri" w:cs="Arial"/>
                <w:color w:val="000000"/>
                <w:sz w:val="20"/>
                <w:szCs w:val="19"/>
                <w:lang w:val="en-GB"/>
              </w:rPr>
              <w:t xml:space="preserve"> risk</w:t>
            </w:r>
          </w:p>
        </w:tc>
        <w:tc>
          <w:tcPr>
            <w:tcW w:w="3060" w:type="dxa"/>
          </w:tcPr>
          <w:p w14:paraId="2EA5C3D1" w14:textId="77777777" w:rsidR="00FA0506" w:rsidRPr="00F879E1" w:rsidRDefault="00FA0506" w:rsidP="004622EC">
            <w:pPr>
              <w:spacing w:before="60"/>
              <w:rPr>
                <w:rFonts w:ascii="Calibri" w:hAnsi="Calibri" w:cs="Arial"/>
                <w:color w:val="000000"/>
                <w:sz w:val="20"/>
                <w:szCs w:val="19"/>
                <w:lang w:val="en-GB"/>
              </w:rPr>
            </w:pPr>
            <w:r w:rsidRPr="00F879E1">
              <w:rPr>
                <w:rFonts w:ascii="Calibri" w:hAnsi="Calibri" w:cs="Arial"/>
                <w:color w:val="000000"/>
                <w:sz w:val="20"/>
                <w:szCs w:val="19"/>
                <w:lang w:val="en-GB"/>
              </w:rPr>
              <w:t xml:space="preserve">Risks arising from the lack of information and track record on financial aspects of renewable energy, and general scarcity of investor capital (debt and equity), in the </w:t>
            </w:r>
            <w:r w:rsidR="00762F9A" w:rsidRPr="00F879E1">
              <w:rPr>
                <w:rFonts w:ascii="Calibri" w:hAnsi="Calibri" w:cs="Arial"/>
                <w:color w:val="000000"/>
                <w:sz w:val="20"/>
                <w:szCs w:val="19"/>
                <w:lang w:val="en-GB"/>
              </w:rPr>
              <w:t>country</w:t>
            </w:r>
            <w:r w:rsidRPr="00F879E1">
              <w:rPr>
                <w:rFonts w:ascii="Calibri" w:hAnsi="Calibri" w:cs="Arial"/>
                <w:color w:val="000000"/>
                <w:sz w:val="20"/>
                <w:szCs w:val="19"/>
                <w:lang w:val="en-GB"/>
              </w:rPr>
              <w:t xml:space="preserve"> </w:t>
            </w:r>
          </w:p>
        </w:tc>
        <w:tc>
          <w:tcPr>
            <w:tcW w:w="4790" w:type="dxa"/>
          </w:tcPr>
          <w:p w14:paraId="2855E76B" w14:textId="77777777" w:rsidR="00FA0506" w:rsidRPr="00F879E1" w:rsidRDefault="00FA0506" w:rsidP="004622EC">
            <w:pPr>
              <w:rPr>
                <w:rFonts w:ascii="Calibri" w:hAnsi="Calibri" w:cs="Arial"/>
                <w:color w:val="000000"/>
                <w:sz w:val="20"/>
                <w:szCs w:val="19"/>
                <w:lang w:val="en-GB"/>
              </w:rPr>
            </w:pPr>
            <w:r w:rsidRPr="00F879E1">
              <w:rPr>
                <w:rFonts w:ascii="Calibri" w:hAnsi="Calibri" w:cs="Arial"/>
                <w:i/>
                <w:color w:val="000000"/>
                <w:sz w:val="20"/>
                <w:szCs w:val="19"/>
                <w:lang w:val="en-GB"/>
              </w:rPr>
              <w:t>Capital scarcity:</w:t>
            </w:r>
            <w:r w:rsidRPr="00F879E1">
              <w:rPr>
                <w:rFonts w:ascii="Calibri" w:hAnsi="Calibri" w:cs="Arial"/>
                <w:color w:val="000000"/>
                <w:sz w:val="20"/>
                <w:szCs w:val="19"/>
                <w:lang w:val="en-GB"/>
              </w:rPr>
              <w:t xml:space="preserve"> Limited availability of local or international capital (equity/and or debt) for green infrastructure due to, for example: under-developed local financial sector</w:t>
            </w:r>
            <w:r w:rsidR="00652162" w:rsidRPr="00F879E1">
              <w:rPr>
                <w:rFonts w:ascii="Calibri" w:hAnsi="Calibri" w:cs="Arial"/>
                <w:color w:val="000000"/>
                <w:sz w:val="20"/>
                <w:szCs w:val="19"/>
                <w:lang w:val="en-GB"/>
              </w:rPr>
              <w:t>,</w:t>
            </w:r>
            <w:r w:rsidRPr="00F879E1">
              <w:rPr>
                <w:rFonts w:ascii="Calibri" w:hAnsi="Calibri" w:cs="Arial"/>
                <w:color w:val="000000"/>
                <w:sz w:val="20"/>
                <w:szCs w:val="19"/>
                <w:lang w:val="en-GB"/>
              </w:rPr>
              <w:t xml:space="preserve"> policy bias against investors in green energy</w:t>
            </w:r>
          </w:p>
          <w:p w14:paraId="029BBA15" w14:textId="77777777" w:rsidR="00FA0506" w:rsidRPr="00F879E1" w:rsidRDefault="00FA0506" w:rsidP="004622EC">
            <w:pPr>
              <w:rPr>
                <w:rFonts w:ascii="Calibri" w:hAnsi="Calibri" w:cs="Arial"/>
                <w:color w:val="000000"/>
                <w:sz w:val="20"/>
                <w:szCs w:val="19"/>
                <w:lang w:val="en-GB"/>
              </w:rPr>
            </w:pPr>
            <w:r w:rsidRPr="00F879E1">
              <w:rPr>
                <w:rFonts w:ascii="Calibri" w:hAnsi="Calibri" w:cs="Arial"/>
                <w:i/>
                <w:color w:val="000000"/>
                <w:sz w:val="20"/>
                <w:szCs w:val="19"/>
                <w:lang w:val="en-GB"/>
              </w:rPr>
              <w:t>Limited experience with renewable energy:</w:t>
            </w:r>
            <w:r w:rsidRPr="00F879E1">
              <w:rPr>
                <w:rFonts w:ascii="Calibri" w:hAnsi="Calibri" w:cs="Arial"/>
                <w:color w:val="000000"/>
                <w:sz w:val="20"/>
                <w:szCs w:val="19"/>
                <w:lang w:val="en-GB"/>
              </w:rPr>
              <w:t xml:space="preserve"> Lack of information, assessment skills and track-record for renewable energy projects amongst investor community; lack of network effects (investors, investment opportunities) found in established markets; lack of familiarity and skills with project finance structures</w:t>
            </w:r>
          </w:p>
        </w:tc>
      </w:tr>
      <w:tr w:rsidR="00F17588" w:rsidRPr="00F879E1" w14:paraId="470A83C4" w14:textId="77777777" w:rsidTr="00F17588">
        <w:trPr>
          <w:trHeight w:val="43"/>
        </w:trPr>
        <w:tc>
          <w:tcPr>
            <w:tcW w:w="1607" w:type="dxa"/>
          </w:tcPr>
          <w:p w14:paraId="15C20F6C" w14:textId="77777777" w:rsidR="00FA0506" w:rsidRPr="00F879E1" w:rsidRDefault="00FA0506" w:rsidP="004622EC">
            <w:pPr>
              <w:spacing w:before="60"/>
              <w:rPr>
                <w:rFonts w:ascii="Calibri" w:hAnsi="Calibri" w:cs="Arial"/>
                <w:b/>
                <w:bCs/>
                <w:color w:val="000000"/>
                <w:sz w:val="20"/>
                <w:szCs w:val="19"/>
                <w:lang w:val="en-GB"/>
              </w:rPr>
            </w:pPr>
            <w:r w:rsidRPr="00F879E1">
              <w:rPr>
                <w:rFonts w:ascii="Calibri" w:hAnsi="Calibri" w:cs="Arial"/>
                <w:color w:val="000000"/>
                <w:sz w:val="20"/>
                <w:szCs w:val="19"/>
                <w:lang w:val="en-GB"/>
              </w:rPr>
              <w:t>8.</w:t>
            </w:r>
            <w:r w:rsidR="00047121" w:rsidRPr="00F879E1">
              <w:rPr>
                <w:rFonts w:ascii="Calibri" w:hAnsi="Calibri" w:cs="Arial"/>
                <w:color w:val="000000"/>
                <w:sz w:val="20"/>
                <w:szCs w:val="19"/>
                <w:lang w:val="en-GB"/>
              </w:rPr>
              <w:t xml:space="preserve"> </w:t>
            </w:r>
            <w:r w:rsidRPr="00F879E1">
              <w:rPr>
                <w:rFonts w:ascii="Calibri" w:hAnsi="Calibri" w:cs="Arial"/>
                <w:color w:val="000000"/>
                <w:sz w:val="20"/>
                <w:szCs w:val="19"/>
                <w:lang w:val="en-GB"/>
              </w:rPr>
              <w:t>Political</w:t>
            </w:r>
            <w:r w:rsidR="00A34DA5" w:rsidRPr="00F879E1">
              <w:rPr>
                <w:rFonts w:ascii="Calibri" w:hAnsi="Calibri" w:cs="Arial"/>
                <w:color w:val="000000"/>
                <w:sz w:val="20"/>
                <w:szCs w:val="19"/>
                <w:lang w:val="en-GB"/>
              </w:rPr>
              <w:t xml:space="preserve"> risk</w:t>
            </w:r>
          </w:p>
        </w:tc>
        <w:tc>
          <w:tcPr>
            <w:tcW w:w="3060" w:type="dxa"/>
          </w:tcPr>
          <w:p w14:paraId="50D67208" w14:textId="77777777" w:rsidR="00FA0506" w:rsidRPr="00F879E1" w:rsidRDefault="00FA0506" w:rsidP="004622EC">
            <w:pPr>
              <w:spacing w:before="60"/>
              <w:rPr>
                <w:rFonts w:ascii="Calibri" w:hAnsi="Calibri" w:cs="Arial"/>
                <w:color w:val="000000"/>
                <w:sz w:val="20"/>
                <w:szCs w:val="19"/>
                <w:lang w:val="en-GB"/>
              </w:rPr>
            </w:pPr>
            <w:r w:rsidRPr="00F879E1">
              <w:rPr>
                <w:rFonts w:ascii="Calibri" w:hAnsi="Calibri" w:cs="Arial"/>
                <w:color w:val="000000"/>
                <w:sz w:val="20"/>
                <w:szCs w:val="19"/>
                <w:lang w:val="en-GB"/>
              </w:rPr>
              <w:t>Risks arising from country specific governance and legal characteristics</w:t>
            </w:r>
          </w:p>
        </w:tc>
        <w:tc>
          <w:tcPr>
            <w:tcW w:w="4790" w:type="dxa"/>
          </w:tcPr>
          <w:p w14:paraId="4DE187E7" w14:textId="77777777" w:rsidR="00FA0506" w:rsidRPr="00F879E1" w:rsidRDefault="00FA0506" w:rsidP="004622EC">
            <w:pPr>
              <w:rPr>
                <w:rFonts w:ascii="Calibri" w:hAnsi="Calibri" w:cs="Arial"/>
                <w:color w:val="000000"/>
                <w:sz w:val="20"/>
                <w:szCs w:val="19"/>
                <w:lang w:val="en-GB"/>
              </w:rPr>
            </w:pPr>
            <w:r w:rsidRPr="00F879E1">
              <w:rPr>
                <w:rFonts w:ascii="Calibri" w:hAnsi="Calibri" w:cs="Arial"/>
                <w:color w:val="000000"/>
                <w:sz w:val="20"/>
                <w:szCs w:val="19"/>
                <w:lang w:val="en-GB"/>
              </w:rPr>
              <w:t>Uncertainty or impediments due to war, terrorism, and/or civil disturbance</w:t>
            </w:r>
          </w:p>
          <w:p w14:paraId="60279171" w14:textId="77777777" w:rsidR="00FA0506" w:rsidRPr="00F879E1" w:rsidRDefault="00FA0506" w:rsidP="004622EC">
            <w:pPr>
              <w:rPr>
                <w:rFonts w:ascii="Calibri" w:hAnsi="Calibri" w:cs="Arial"/>
                <w:color w:val="000000"/>
                <w:sz w:val="20"/>
                <w:szCs w:val="19"/>
                <w:lang w:val="en-GB"/>
              </w:rPr>
            </w:pPr>
            <w:r w:rsidRPr="00F879E1">
              <w:rPr>
                <w:rFonts w:ascii="Calibri" w:hAnsi="Calibri" w:cs="Arial"/>
                <w:color w:val="000000"/>
                <w:sz w:val="20"/>
                <w:szCs w:val="19"/>
                <w:lang w:val="en-GB"/>
              </w:rPr>
              <w:t>Uncertainty due to high political instability; poor governance; poor rule of law and institutions</w:t>
            </w:r>
          </w:p>
          <w:p w14:paraId="690384CC" w14:textId="77777777" w:rsidR="00FA0506" w:rsidRPr="00F879E1" w:rsidRDefault="00FA0506" w:rsidP="004622EC">
            <w:pPr>
              <w:rPr>
                <w:rFonts w:ascii="Calibri" w:hAnsi="Calibri" w:cs="Arial"/>
                <w:color w:val="000000"/>
                <w:sz w:val="20"/>
                <w:szCs w:val="19"/>
                <w:lang w:val="en-GB"/>
              </w:rPr>
            </w:pPr>
            <w:r w:rsidRPr="00F879E1">
              <w:rPr>
                <w:rFonts w:ascii="Calibri" w:hAnsi="Calibri" w:cs="Arial"/>
                <w:color w:val="000000"/>
                <w:sz w:val="20"/>
                <w:szCs w:val="19"/>
                <w:lang w:val="en-GB"/>
              </w:rPr>
              <w:t>Uncertainty or impediments due to government policy (currency restrictions, corporate taxes)</w:t>
            </w:r>
          </w:p>
        </w:tc>
      </w:tr>
      <w:tr w:rsidR="00F17588" w:rsidRPr="00F879E1" w14:paraId="47CEAB37" w14:textId="77777777" w:rsidTr="00F17588">
        <w:trPr>
          <w:trHeight w:val="115"/>
        </w:trPr>
        <w:tc>
          <w:tcPr>
            <w:tcW w:w="1607" w:type="dxa"/>
          </w:tcPr>
          <w:p w14:paraId="796DC121" w14:textId="77777777" w:rsidR="00FA0506" w:rsidRPr="00F879E1" w:rsidRDefault="00FA0506" w:rsidP="004622EC">
            <w:pPr>
              <w:keepNext/>
              <w:keepLines/>
              <w:spacing w:before="60"/>
              <w:rPr>
                <w:rFonts w:ascii="Calibri" w:hAnsi="Calibri" w:cs="Arial"/>
                <w:b/>
                <w:bCs/>
                <w:color w:val="000000"/>
                <w:sz w:val="20"/>
                <w:szCs w:val="19"/>
                <w:lang w:val="en-GB"/>
              </w:rPr>
            </w:pPr>
            <w:r w:rsidRPr="00F879E1">
              <w:rPr>
                <w:rFonts w:ascii="Calibri" w:hAnsi="Calibri" w:cs="Arial"/>
                <w:color w:val="000000"/>
                <w:sz w:val="20"/>
                <w:szCs w:val="19"/>
                <w:lang w:val="en-GB"/>
              </w:rPr>
              <w:t>9.</w:t>
            </w:r>
            <w:r w:rsidR="00047121" w:rsidRPr="00F879E1">
              <w:rPr>
                <w:rFonts w:ascii="Calibri" w:hAnsi="Calibri" w:cs="Arial"/>
                <w:color w:val="000000"/>
                <w:sz w:val="20"/>
                <w:szCs w:val="19"/>
                <w:lang w:val="en-GB"/>
              </w:rPr>
              <w:t xml:space="preserve"> </w:t>
            </w:r>
            <w:r w:rsidRPr="00F879E1">
              <w:rPr>
                <w:rFonts w:ascii="Calibri" w:hAnsi="Calibri" w:cs="Arial"/>
                <w:color w:val="000000"/>
                <w:sz w:val="20"/>
                <w:szCs w:val="19"/>
                <w:lang w:val="en-GB"/>
              </w:rPr>
              <w:t>Currency/ Macro-economic</w:t>
            </w:r>
            <w:r w:rsidR="00A34DA5" w:rsidRPr="00F879E1">
              <w:rPr>
                <w:rFonts w:ascii="Calibri" w:hAnsi="Calibri" w:cs="Arial"/>
                <w:color w:val="000000"/>
                <w:sz w:val="20"/>
                <w:szCs w:val="19"/>
                <w:lang w:val="en-GB"/>
              </w:rPr>
              <w:t xml:space="preserve"> risk</w:t>
            </w:r>
          </w:p>
        </w:tc>
        <w:tc>
          <w:tcPr>
            <w:tcW w:w="3060" w:type="dxa"/>
          </w:tcPr>
          <w:p w14:paraId="02970168" w14:textId="77777777" w:rsidR="00FA0506" w:rsidRPr="00F879E1" w:rsidRDefault="00FA0506" w:rsidP="004622EC">
            <w:pPr>
              <w:keepNext/>
              <w:keepLines/>
              <w:spacing w:before="60"/>
              <w:rPr>
                <w:rFonts w:ascii="Calibri" w:hAnsi="Calibri" w:cs="Arial"/>
                <w:color w:val="000000"/>
                <w:sz w:val="20"/>
                <w:szCs w:val="19"/>
                <w:lang w:val="en-GB"/>
              </w:rPr>
            </w:pPr>
            <w:r w:rsidRPr="00F879E1">
              <w:rPr>
                <w:rFonts w:ascii="Calibri" w:hAnsi="Calibri" w:cs="Arial"/>
                <w:color w:val="000000"/>
                <w:sz w:val="20"/>
                <w:szCs w:val="19"/>
                <w:lang w:val="en-GB"/>
              </w:rPr>
              <w:t xml:space="preserve">Risks arising from the broader macroeconomic environment and market dynamics </w:t>
            </w:r>
          </w:p>
        </w:tc>
        <w:tc>
          <w:tcPr>
            <w:tcW w:w="4790" w:type="dxa"/>
          </w:tcPr>
          <w:p w14:paraId="761DB457" w14:textId="77777777" w:rsidR="00FA0506" w:rsidRPr="00F879E1" w:rsidRDefault="00FA0506" w:rsidP="004622EC">
            <w:pPr>
              <w:keepNext/>
              <w:keepLines/>
              <w:rPr>
                <w:rFonts w:ascii="Calibri" w:hAnsi="Calibri" w:cs="Arial"/>
                <w:color w:val="000000"/>
                <w:sz w:val="20"/>
                <w:szCs w:val="19"/>
                <w:lang w:val="en-GB"/>
              </w:rPr>
            </w:pPr>
            <w:r w:rsidRPr="00F879E1">
              <w:rPr>
                <w:rFonts w:ascii="Calibri" w:hAnsi="Calibri" w:cs="Arial"/>
                <w:color w:val="000000"/>
                <w:sz w:val="20"/>
                <w:szCs w:val="19"/>
                <w:lang w:val="en-GB"/>
              </w:rPr>
              <w:t>Uncertainty due to volatile local currency; unfavourable currency exchange rate movements</w:t>
            </w:r>
          </w:p>
          <w:p w14:paraId="6C9C6B56" w14:textId="77777777" w:rsidR="00FA0506" w:rsidRPr="00F879E1" w:rsidRDefault="00FA0506" w:rsidP="004622EC">
            <w:pPr>
              <w:keepNext/>
              <w:keepLines/>
              <w:rPr>
                <w:rFonts w:ascii="Calibri" w:hAnsi="Calibri" w:cs="Arial"/>
                <w:color w:val="000000"/>
                <w:sz w:val="20"/>
                <w:szCs w:val="19"/>
                <w:lang w:val="en-GB"/>
              </w:rPr>
            </w:pPr>
            <w:r w:rsidRPr="00F879E1">
              <w:rPr>
                <w:rFonts w:ascii="Calibri" w:hAnsi="Calibri" w:cs="Arial"/>
                <w:color w:val="000000"/>
                <w:sz w:val="20"/>
                <w:szCs w:val="19"/>
                <w:lang w:val="en-GB"/>
              </w:rPr>
              <w:t>Uncertainty around inflation, interest rate outlook due to an unstable macroeconomic environment</w:t>
            </w:r>
          </w:p>
        </w:tc>
      </w:tr>
    </w:tbl>
    <w:p w14:paraId="47B62F50" w14:textId="77777777" w:rsidR="00F7219E" w:rsidRDefault="00F7219E" w:rsidP="004622EC">
      <w:pPr>
        <w:pStyle w:val="Footer"/>
        <w:tabs>
          <w:tab w:val="clear" w:pos="4153"/>
          <w:tab w:val="clear" w:pos="8306"/>
          <w:tab w:val="left" w:pos="426"/>
        </w:tabs>
        <w:spacing w:before="240" w:after="120"/>
        <w:ind w:right="288"/>
        <w:rPr>
          <w:rFonts w:cs="Arial"/>
          <w:b/>
          <w:i/>
          <w:szCs w:val="22"/>
          <w:lang w:val="en-GB"/>
        </w:rPr>
      </w:pPr>
    </w:p>
    <w:p w14:paraId="3341F1B2" w14:textId="77777777" w:rsidR="00F7219E" w:rsidRDefault="00F7219E" w:rsidP="004622EC">
      <w:pPr>
        <w:pStyle w:val="Footer"/>
        <w:tabs>
          <w:tab w:val="clear" w:pos="4153"/>
          <w:tab w:val="clear" w:pos="8306"/>
          <w:tab w:val="left" w:pos="426"/>
        </w:tabs>
        <w:spacing w:before="240" w:after="120"/>
        <w:ind w:right="288"/>
        <w:rPr>
          <w:rFonts w:cs="Arial"/>
          <w:b/>
          <w:i/>
          <w:szCs w:val="22"/>
          <w:lang w:val="en-GB"/>
        </w:rPr>
      </w:pPr>
    </w:p>
    <w:p w14:paraId="5E8B4940" w14:textId="77777777" w:rsidR="00FA0506" w:rsidRPr="00E91952" w:rsidRDefault="008257B7" w:rsidP="004622EC">
      <w:pPr>
        <w:pStyle w:val="Footer"/>
        <w:tabs>
          <w:tab w:val="clear" w:pos="4153"/>
          <w:tab w:val="clear" w:pos="8306"/>
          <w:tab w:val="left" w:pos="426"/>
        </w:tabs>
        <w:spacing w:before="240" w:after="120"/>
        <w:ind w:right="288"/>
        <w:rPr>
          <w:rFonts w:cs="Arial"/>
          <w:b/>
          <w:i/>
          <w:szCs w:val="22"/>
          <w:lang w:val="en-GB"/>
        </w:rPr>
      </w:pPr>
      <w:r w:rsidRPr="00E91952">
        <w:rPr>
          <w:rFonts w:cs="Arial"/>
          <w:b/>
          <w:i/>
          <w:szCs w:val="22"/>
          <w:lang w:val="en-GB"/>
        </w:rPr>
        <w:lastRenderedPageBreak/>
        <w:t xml:space="preserve">Preliminary </w:t>
      </w:r>
      <w:r w:rsidR="00FA0506" w:rsidRPr="00E91952">
        <w:rPr>
          <w:rFonts w:cs="Arial"/>
          <w:b/>
          <w:i/>
          <w:szCs w:val="22"/>
          <w:lang w:val="en-GB"/>
        </w:rPr>
        <w:t>Modelling Results</w:t>
      </w:r>
    </w:p>
    <w:p w14:paraId="20860826" w14:textId="0B1B165E" w:rsidR="00D5480A" w:rsidRDefault="00EA0C8B" w:rsidP="0020322F">
      <w:pPr>
        <w:pStyle w:val="Footer"/>
        <w:numPr>
          <w:ilvl w:val="0"/>
          <w:numId w:val="9"/>
        </w:numPr>
        <w:tabs>
          <w:tab w:val="clear" w:pos="4153"/>
          <w:tab w:val="clear" w:pos="8306"/>
          <w:tab w:val="left" w:pos="426"/>
        </w:tabs>
        <w:spacing w:after="120"/>
        <w:ind w:left="0" w:right="17" w:firstLine="0"/>
        <w:rPr>
          <w:rFonts w:cs="Arial"/>
          <w:szCs w:val="22"/>
          <w:lang w:val="en-GB"/>
        </w:rPr>
      </w:pPr>
      <w:r w:rsidRPr="004622EC">
        <w:rPr>
          <w:rFonts w:cs="Arial"/>
          <w:b/>
          <w:szCs w:val="22"/>
          <w:lang w:val="en-GB"/>
        </w:rPr>
        <w:t>Risk Environment</w:t>
      </w:r>
      <w:r w:rsidR="00A34DA5">
        <w:rPr>
          <w:rFonts w:cs="Arial"/>
          <w:b/>
          <w:szCs w:val="22"/>
          <w:lang w:val="en-GB"/>
        </w:rPr>
        <w:t xml:space="preserve"> (Stage 1)</w:t>
      </w:r>
      <w:r w:rsidRPr="004622EC">
        <w:rPr>
          <w:rFonts w:cs="Arial"/>
          <w:b/>
          <w:szCs w:val="22"/>
          <w:lang w:val="en-GB"/>
        </w:rPr>
        <w:t>:</w:t>
      </w:r>
      <w:r>
        <w:rPr>
          <w:rFonts w:cs="Arial"/>
          <w:szCs w:val="22"/>
          <w:lang w:val="en-GB"/>
        </w:rPr>
        <w:t xml:space="preserve"> </w:t>
      </w:r>
      <w:r w:rsidR="00FA0506" w:rsidRPr="00EA0C8B">
        <w:rPr>
          <w:rFonts w:cs="Arial"/>
          <w:szCs w:val="22"/>
          <w:lang w:val="en-GB"/>
        </w:rPr>
        <w:t xml:space="preserve">Data </w:t>
      </w:r>
      <w:r w:rsidR="0019295A">
        <w:rPr>
          <w:rFonts w:cs="Arial"/>
          <w:szCs w:val="22"/>
          <w:lang w:val="en-GB"/>
        </w:rPr>
        <w:t xml:space="preserve">on </w:t>
      </w:r>
      <w:r w:rsidR="00FA0506" w:rsidRPr="00EA0C8B">
        <w:rPr>
          <w:rFonts w:cs="Arial"/>
          <w:szCs w:val="22"/>
          <w:lang w:val="en-GB"/>
        </w:rPr>
        <w:t xml:space="preserve">the </w:t>
      </w:r>
      <w:r w:rsidR="0019295A">
        <w:rPr>
          <w:rFonts w:cs="Arial"/>
          <w:szCs w:val="22"/>
          <w:lang w:val="en-GB"/>
        </w:rPr>
        <w:t>r</w:t>
      </w:r>
      <w:r w:rsidR="00FA0506" w:rsidRPr="00EA0C8B">
        <w:rPr>
          <w:rFonts w:cs="Arial"/>
          <w:szCs w:val="22"/>
          <w:lang w:val="en-GB"/>
        </w:rPr>
        <w:t xml:space="preserve">isk </w:t>
      </w:r>
      <w:r w:rsidR="0019295A">
        <w:rPr>
          <w:rFonts w:cs="Arial"/>
          <w:szCs w:val="22"/>
          <w:lang w:val="en-GB"/>
        </w:rPr>
        <w:t>e</w:t>
      </w:r>
      <w:r w:rsidR="00FA0506" w:rsidRPr="00EA0C8B">
        <w:rPr>
          <w:rFonts w:cs="Arial"/>
          <w:szCs w:val="22"/>
          <w:lang w:val="en-GB"/>
        </w:rPr>
        <w:t>nvironment were gathered from interviews held with 12 domestic and international project developers and investors who are considering, or are actively involved in, large-scale wind and solar PV investment opportunities in Kazakhstan.</w:t>
      </w:r>
      <w:r w:rsidRPr="00EA0C8B">
        <w:rPr>
          <w:rFonts w:cs="Arial"/>
          <w:szCs w:val="22"/>
          <w:lang w:val="en-GB"/>
        </w:rPr>
        <w:t xml:space="preserve"> </w:t>
      </w:r>
      <w:r w:rsidR="00FA0506" w:rsidRPr="00EA0C8B">
        <w:rPr>
          <w:rFonts w:cs="Arial"/>
          <w:szCs w:val="22"/>
          <w:lang w:val="en-GB"/>
        </w:rPr>
        <w:t xml:space="preserve">The results estimate the business-as-usual cost of financing in Kazakhstan today for wind energy and solar PV to be </w:t>
      </w:r>
      <w:r w:rsidR="0019295A">
        <w:rPr>
          <w:rFonts w:cs="Arial"/>
          <w:szCs w:val="22"/>
          <w:lang w:val="en-GB"/>
        </w:rPr>
        <w:t>16.0</w:t>
      </w:r>
      <w:r w:rsidR="00FA0506" w:rsidRPr="00EA0C8B">
        <w:rPr>
          <w:rFonts w:cs="Arial"/>
          <w:szCs w:val="22"/>
          <w:lang w:val="en-GB"/>
        </w:rPr>
        <w:t xml:space="preserve">% for the cost of equity (USD) and </w:t>
      </w:r>
      <w:r w:rsidR="00ED2E74">
        <w:rPr>
          <w:rFonts w:cs="Arial"/>
          <w:szCs w:val="22"/>
          <w:lang w:val="en-GB"/>
        </w:rPr>
        <w:t>7</w:t>
      </w:r>
      <w:r w:rsidR="0019295A">
        <w:rPr>
          <w:rFonts w:cs="Arial"/>
          <w:szCs w:val="22"/>
          <w:lang w:val="en-GB"/>
        </w:rPr>
        <w:t>.0</w:t>
      </w:r>
      <w:r w:rsidR="00FA0506" w:rsidRPr="00EA0C8B">
        <w:rPr>
          <w:rFonts w:cs="Arial"/>
          <w:szCs w:val="22"/>
          <w:lang w:val="en-GB"/>
        </w:rPr>
        <w:t xml:space="preserve">% for the cost of debt (USD). These are substantially higher than in the best-in-class country, Germany, which is estimated as </w:t>
      </w:r>
      <w:r w:rsidR="0019295A">
        <w:rPr>
          <w:rFonts w:cs="Arial"/>
          <w:szCs w:val="22"/>
          <w:lang w:val="en-GB"/>
        </w:rPr>
        <w:t>7</w:t>
      </w:r>
      <w:r w:rsidR="00FA0506" w:rsidRPr="00EA0C8B">
        <w:rPr>
          <w:rFonts w:cs="Arial"/>
          <w:szCs w:val="22"/>
          <w:lang w:val="en-GB"/>
        </w:rPr>
        <w:t xml:space="preserve">.0% for the cost of equity and </w:t>
      </w:r>
      <w:r w:rsidR="0019295A">
        <w:rPr>
          <w:rFonts w:cs="Arial"/>
          <w:szCs w:val="22"/>
          <w:lang w:val="en-GB"/>
        </w:rPr>
        <w:t>3</w:t>
      </w:r>
      <w:r w:rsidR="00FA0506" w:rsidRPr="00EA0C8B">
        <w:rPr>
          <w:rFonts w:cs="Arial"/>
          <w:szCs w:val="22"/>
          <w:lang w:val="en-GB"/>
        </w:rPr>
        <w:t xml:space="preserve">.0% for the cost of debt. </w:t>
      </w:r>
    </w:p>
    <w:p w14:paraId="50F362DC" w14:textId="5C9BA7A2" w:rsidR="00EA0C8B" w:rsidRPr="00944F24" w:rsidRDefault="00FA0506" w:rsidP="0020322F">
      <w:pPr>
        <w:pStyle w:val="Footer"/>
        <w:numPr>
          <w:ilvl w:val="0"/>
          <w:numId w:val="9"/>
        </w:numPr>
        <w:tabs>
          <w:tab w:val="clear" w:pos="4153"/>
          <w:tab w:val="clear" w:pos="8306"/>
          <w:tab w:val="left" w:pos="426"/>
        </w:tabs>
        <w:spacing w:after="120"/>
        <w:ind w:left="0" w:right="17" w:firstLine="0"/>
        <w:rPr>
          <w:rFonts w:cs="Arial"/>
          <w:szCs w:val="22"/>
          <w:lang w:val="en-GB"/>
        </w:rPr>
      </w:pPr>
      <w:r w:rsidRPr="00EA0C8B">
        <w:rPr>
          <w:rFonts w:cs="Arial"/>
          <w:szCs w:val="22"/>
          <w:lang w:val="en-GB"/>
        </w:rPr>
        <w:t xml:space="preserve">As shown in later results, over the long lifetime of energy investments, the impact of Kazakhstan’s higher financing costs on the competitiveness of renewable energy is significant. </w:t>
      </w:r>
      <w:r w:rsidRPr="0037536F">
        <w:rPr>
          <w:rFonts w:cs="Arial"/>
          <w:szCs w:val="22"/>
          <w:lang w:val="en-GB"/>
        </w:rPr>
        <w:fldChar w:fldCharType="begin"/>
      </w:r>
      <w:r w:rsidRPr="00BA0D46">
        <w:rPr>
          <w:rFonts w:cs="Arial"/>
          <w:szCs w:val="22"/>
          <w:lang w:val="en-GB"/>
        </w:rPr>
        <w:instrText xml:space="preserve"> REF _Ref463452694 \h </w:instrText>
      </w:r>
      <w:r w:rsidR="0037536F">
        <w:rPr>
          <w:rFonts w:cs="Arial"/>
          <w:szCs w:val="22"/>
          <w:lang w:val="en-GB"/>
        </w:rPr>
        <w:instrText xml:space="preserve"> \* MERGEFORMAT </w:instrText>
      </w:r>
      <w:r w:rsidRPr="0037536F">
        <w:rPr>
          <w:rFonts w:cs="Arial"/>
          <w:szCs w:val="22"/>
          <w:lang w:val="en-GB"/>
        </w:rPr>
      </w:r>
      <w:r w:rsidRPr="0037536F">
        <w:rPr>
          <w:rFonts w:cs="Arial"/>
          <w:szCs w:val="22"/>
          <w:lang w:val="en-GB"/>
        </w:rPr>
        <w:fldChar w:fldCharType="separate"/>
      </w:r>
      <w:r w:rsidR="00EB3C6B" w:rsidRPr="00EB3C6B">
        <w:rPr>
          <w:szCs w:val="22"/>
        </w:rPr>
        <w:t xml:space="preserve">Figure </w:t>
      </w:r>
      <w:r w:rsidR="00EB3C6B" w:rsidRPr="00EB3C6B">
        <w:rPr>
          <w:noProof/>
          <w:szCs w:val="22"/>
        </w:rPr>
        <w:t>5</w:t>
      </w:r>
      <w:r w:rsidRPr="0037536F">
        <w:rPr>
          <w:rFonts w:cs="Arial"/>
          <w:szCs w:val="22"/>
          <w:lang w:val="en-GB"/>
        </w:rPr>
        <w:fldChar w:fldCharType="end"/>
      </w:r>
      <w:r w:rsidRPr="0037536F">
        <w:rPr>
          <w:rFonts w:cs="Arial"/>
          <w:szCs w:val="22"/>
          <w:lang w:val="en-GB"/>
        </w:rPr>
        <w:t xml:space="preserve"> shows</w:t>
      </w:r>
      <w:r w:rsidRPr="00944F24">
        <w:rPr>
          <w:rFonts w:cs="Arial"/>
          <w:szCs w:val="22"/>
          <w:lang w:val="en-GB"/>
        </w:rPr>
        <w:t xml:space="preserve"> how a range of investment risks currently contribute to these higher financing costs for wind energy and solar PV in Kazakhstan</w:t>
      </w:r>
      <w:r w:rsidR="00F30B51">
        <w:rPr>
          <w:rStyle w:val="FootnoteReference"/>
          <w:szCs w:val="22"/>
          <w:lang w:val="en-GB"/>
        </w:rPr>
        <w:footnoteReference w:id="5"/>
      </w:r>
      <w:r w:rsidRPr="00944F24">
        <w:rPr>
          <w:rFonts w:cs="Arial"/>
          <w:szCs w:val="22"/>
          <w:lang w:val="en-GB"/>
        </w:rPr>
        <w:t xml:space="preserve">. The risk categories with the largest impact on elevated financing costs are </w:t>
      </w:r>
      <w:r w:rsidR="0019295A">
        <w:rPr>
          <w:rFonts w:cs="Arial"/>
          <w:szCs w:val="22"/>
          <w:lang w:val="en-GB"/>
        </w:rPr>
        <w:t xml:space="preserve">power market risk, </w:t>
      </w:r>
      <w:r w:rsidRPr="00944F24">
        <w:rPr>
          <w:rFonts w:cs="Arial"/>
          <w:szCs w:val="22"/>
          <w:lang w:val="en-GB"/>
        </w:rPr>
        <w:t>counterparty risk</w:t>
      </w:r>
      <w:r w:rsidR="00DB0DBD">
        <w:rPr>
          <w:rFonts w:cs="Arial"/>
          <w:szCs w:val="22"/>
          <w:lang w:val="en-GB"/>
        </w:rPr>
        <w:t xml:space="preserve">, financial sector risk and </w:t>
      </w:r>
      <w:r w:rsidR="0019295A">
        <w:rPr>
          <w:rFonts w:cs="Arial"/>
          <w:szCs w:val="22"/>
          <w:lang w:val="en-GB"/>
        </w:rPr>
        <w:t>currency risk</w:t>
      </w:r>
      <w:r w:rsidRPr="00944F24">
        <w:rPr>
          <w:rFonts w:cs="Arial"/>
          <w:szCs w:val="22"/>
          <w:lang w:val="en-GB"/>
        </w:rPr>
        <w:t xml:space="preserve">. </w:t>
      </w:r>
      <w:r w:rsidR="0019295A">
        <w:rPr>
          <w:rFonts w:cs="Arial"/>
          <w:szCs w:val="22"/>
          <w:lang w:val="en-GB"/>
        </w:rPr>
        <w:t>Power market risk relates to uncertainty around market access and prices, and limitations in the regulatory environment and legislation for power markets.  C</w:t>
      </w:r>
      <w:r w:rsidR="00733A62" w:rsidRPr="00944F24">
        <w:rPr>
          <w:rFonts w:cs="Arial"/>
          <w:szCs w:val="22"/>
          <w:lang w:val="en-GB"/>
        </w:rPr>
        <w:t xml:space="preserve">ounterparty risk is associated with uncertainty about the credit worthiness of the Settlement Centre. </w:t>
      </w:r>
      <w:r w:rsidR="0019295A">
        <w:rPr>
          <w:rFonts w:cs="Arial"/>
          <w:szCs w:val="22"/>
          <w:lang w:val="en-GB"/>
        </w:rPr>
        <w:t>Financial sector risk relates to the scarcity of capital from international and domestic markets. C</w:t>
      </w:r>
      <w:r w:rsidR="0019295A" w:rsidRPr="00944F24">
        <w:rPr>
          <w:rFonts w:cs="Arial"/>
          <w:szCs w:val="22"/>
          <w:lang w:val="en-GB"/>
        </w:rPr>
        <w:t xml:space="preserve">urrency risk relates to </w:t>
      </w:r>
      <w:r w:rsidR="0019295A">
        <w:rPr>
          <w:rFonts w:cs="Arial"/>
          <w:szCs w:val="22"/>
          <w:lang w:val="en-GB"/>
        </w:rPr>
        <w:t xml:space="preserve">the fluctuations in the Tenge vis-a-vis the currency in which financing costs are denominated. </w:t>
      </w:r>
      <w:r w:rsidR="00733A62" w:rsidRPr="00944F24">
        <w:rPr>
          <w:rFonts w:cs="Arial"/>
          <w:szCs w:val="22"/>
          <w:lang w:val="en-GB"/>
        </w:rPr>
        <w:t>The other significant risk categories include financial sector risk</w:t>
      </w:r>
      <w:r w:rsidR="00733A62">
        <w:rPr>
          <w:rFonts w:cs="Arial"/>
          <w:szCs w:val="22"/>
          <w:lang w:val="en-GB"/>
        </w:rPr>
        <w:t xml:space="preserve"> </w:t>
      </w:r>
      <w:r w:rsidR="00733A62" w:rsidRPr="00944F24">
        <w:rPr>
          <w:rFonts w:cs="Arial"/>
          <w:szCs w:val="22"/>
          <w:lang w:val="en-GB"/>
        </w:rPr>
        <w:t>and grid</w:t>
      </w:r>
      <w:r w:rsidR="00733A62">
        <w:rPr>
          <w:rFonts w:cs="Arial"/>
          <w:szCs w:val="22"/>
          <w:lang w:val="en-GB"/>
        </w:rPr>
        <w:t xml:space="preserve"> </w:t>
      </w:r>
      <w:r w:rsidR="00733A62" w:rsidRPr="00944F24">
        <w:rPr>
          <w:rFonts w:cs="Arial"/>
          <w:szCs w:val="22"/>
          <w:lang w:val="en-GB"/>
        </w:rPr>
        <w:t>/</w:t>
      </w:r>
      <w:r w:rsidR="00733A62">
        <w:rPr>
          <w:rFonts w:cs="Arial"/>
          <w:szCs w:val="22"/>
          <w:lang w:val="en-GB"/>
        </w:rPr>
        <w:t xml:space="preserve"> </w:t>
      </w:r>
      <w:r w:rsidR="00733A62" w:rsidRPr="00944F24">
        <w:rPr>
          <w:rFonts w:cs="Arial"/>
          <w:szCs w:val="22"/>
          <w:lang w:val="en-GB"/>
        </w:rPr>
        <w:t>transmission risk.</w:t>
      </w:r>
    </w:p>
    <w:p w14:paraId="24D982EB" w14:textId="77777777" w:rsidR="000D477B" w:rsidRDefault="0012042E" w:rsidP="00F879E1">
      <w:pPr>
        <w:keepNext/>
        <w:keepLines/>
        <w:widowControl w:val="0"/>
        <w:autoSpaceDE w:val="0"/>
        <w:autoSpaceDN w:val="0"/>
        <w:adjustRightInd w:val="0"/>
        <w:jc w:val="center"/>
        <w:rPr>
          <w:noProof/>
        </w:rPr>
      </w:pPr>
      <w:r>
        <w:rPr>
          <w:noProof/>
        </w:rPr>
        <w:drawing>
          <wp:inline distT="0" distB="0" distL="0" distR="0" wp14:anchorId="0B25DD3F" wp14:editId="46A58185">
            <wp:extent cx="5934075" cy="20048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1910" cy="2007545"/>
                    </a:xfrm>
                    <a:prstGeom prst="rect">
                      <a:avLst/>
                    </a:prstGeom>
                    <a:noFill/>
                  </pic:spPr>
                </pic:pic>
              </a:graphicData>
            </a:graphic>
          </wp:inline>
        </w:drawing>
      </w:r>
      <w:r w:rsidR="000D477B" w:rsidDel="000D477B">
        <w:rPr>
          <w:noProof/>
        </w:rPr>
        <w:t xml:space="preserve"> </w:t>
      </w:r>
    </w:p>
    <w:p w14:paraId="1D00A8C1" w14:textId="1A89AA77" w:rsidR="00944F24" w:rsidRPr="00F80BA7" w:rsidRDefault="00944F24" w:rsidP="00863DD5">
      <w:pPr>
        <w:pStyle w:val="Caption"/>
      </w:pPr>
      <w:bookmarkStart w:id="29" w:name="_Ref463452694"/>
      <w:bookmarkStart w:id="30" w:name="_Ref334179699"/>
      <w:bookmarkStart w:id="31" w:name="_Toc463552421"/>
      <w:bookmarkStart w:id="32" w:name="_Toc479693925"/>
      <w:r w:rsidRPr="00F80BA7">
        <w:t xml:space="preserve">Figure </w:t>
      </w:r>
      <w:fldSimple w:instr=" SEQ Figure \* ARABIC ">
        <w:r w:rsidR="00EB3C6B">
          <w:rPr>
            <w:noProof/>
          </w:rPr>
          <w:t>5</w:t>
        </w:r>
      </w:fldSimple>
      <w:bookmarkEnd w:id="29"/>
      <w:r w:rsidRPr="00F80BA7">
        <w:t>: Impact of risk categories on financing costs for wind energy and solar PV investments in Kazakhstan, business-as-usual scenario</w:t>
      </w:r>
      <w:bookmarkEnd w:id="30"/>
      <w:bookmarkEnd w:id="31"/>
      <w:r w:rsidR="00782307">
        <w:t xml:space="preserve"> (preliminary findings)</w:t>
      </w:r>
      <w:bookmarkEnd w:id="32"/>
    </w:p>
    <w:p w14:paraId="5121555C" w14:textId="77777777" w:rsidR="00F30B51" w:rsidRDefault="00944F24" w:rsidP="00C368DC">
      <w:pPr>
        <w:ind w:left="360"/>
        <w:rPr>
          <w:sz w:val="21"/>
        </w:rPr>
      </w:pPr>
      <w:r w:rsidRPr="00C368DC">
        <w:rPr>
          <w:sz w:val="21"/>
        </w:rPr>
        <w:t xml:space="preserve">Source: interviews with wind energy and solar PV investors and developers; modelling; best-in-class country is assumed to be Germany. </w:t>
      </w:r>
    </w:p>
    <w:p w14:paraId="23559F55" w14:textId="77777777" w:rsidR="00F30B51" w:rsidRDefault="00F30B51" w:rsidP="00C368DC">
      <w:pPr>
        <w:ind w:left="360"/>
        <w:rPr>
          <w:sz w:val="21"/>
        </w:rPr>
      </w:pPr>
    </w:p>
    <w:p w14:paraId="0263B66C" w14:textId="51010F88" w:rsidR="00F30B51" w:rsidRDefault="00F30B51" w:rsidP="00F30B51">
      <w:pPr>
        <w:pStyle w:val="Footer"/>
        <w:numPr>
          <w:ilvl w:val="0"/>
          <w:numId w:val="9"/>
        </w:numPr>
        <w:tabs>
          <w:tab w:val="clear" w:pos="4153"/>
          <w:tab w:val="clear" w:pos="8306"/>
          <w:tab w:val="left" w:pos="426"/>
        </w:tabs>
        <w:spacing w:after="120"/>
        <w:ind w:left="0" w:right="17" w:firstLine="4"/>
        <w:rPr>
          <w:rFonts w:cs="Arial"/>
          <w:szCs w:val="22"/>
          <w:lang w:val="en-GB"/>
        </w:rPr>
      </w:pPr>
      <w:r w:rsidRPr="00F30B51">
        <w:rPr>
          <w:rFonts w:cs="Arial"/>
          <w:b/>
          <w:szCs w:val="22"/>
          <w:lang w:val="en-GB"/>
        </w:rPr>
        <w:t xml:space="preserve"> </w:t>
      </w:r>
      <w:r w:rsidRPr="004622EC">
        <w:rPr>
          <w:rFonts w:cs="Arial"/>
          <w:b/>
          <w:szCs w:val="22"/>
          <w:lang w:val="en-GB"/>
        </w:rPr>
        <w:t>Public Instrument Selection</w:t>
      </w:r>
      <w:r>
        <w:rPr>
          <w:rFonts w:cs="Arial"/>
          <w:b/>
          <w:szCs w:val="22"/>
          <w:lang w:val="en-GB"/>
        </w:rPr>
        <w:t xml:space="preserve"> (Stage 2)</w:t>
      </w:r>
      <w:r w:rsidRPr="004622EC">
        <w:rPr>
          <w:rFonts w:cs="Arial"/>
          <w:b/>
          <w:szCs w:val="22"/>
          <w:lang w:val="en-GB"/>
        </w:rPr>
        <w:t>:</w:t>
      </w:r>
      <w:r w:rsidRPr="00944F24">
        <w:rPr>
          <w:rFonts w:cs="Arial"/>
          <w:szCs w:val="22"/>
          <w:lang w:val="en-GB"/>
        </w:rPr>
        <w:t xml:space="preserve"> </w:t>
      </w:r>
      <w:r>
        <w:rPr>
          <w:rFonts w:cs="Arial"/>
          <w:szCs w:val="22"/>
          <w:lang w:val="en-GB"/>
        </w:rPr>
        <w:t>The modelling then analyses the implementation of a package of public instruments, containing both policy and financial derisking instruments, to promote investment to achieve the analysis’ 2021 (5 year) targets. T</w:t>
      </w:r>
      <w:r w:rsidRPr="00944F24">
        <w:rPr>
          <w:rFonts w:cs="Arial"/>
          <w:szCs w:val="22"/>
          <w:lang w:val="en-GB"/>
        </w:rPr>
        <w:t>he instruments are selected to target the risk categories identified for Kazakhstan</w:t>
      </w:r>
      <w:r>
        <w:rPr>
          <w:rFonts w:cs="Arial"/>
          <w:szCs w:val="22"/>
          <w:lang w:val="en-GB"/>
        </w:rPr>
        <w:t xml:space="preserve"> specifically in the financial cost waterfalls. A list of these public derisking instruments is shown in </w:t>
      </w:r>
      <w:r w:rsidRPr="00CA6A37">
        <w:rPr>
          <w:rFonts w:cs="Arial"/>
          <w:sz w:val="21"/>
          <w:szCs w:val="22"/>
          <w:lang w:val="en-GB"/>
        </w:rPr>
        <w:fldChar w:fldCharType="begin"/>
      </w:r>
      <w:r w:rsidRPr="00CA6A37">
        <w:rPr>
          <w:rFonts w:cs="Arial"/>
          <w:sz w:val="21"/>
          <w:szCs w:val="22"/>
          <w:lang w:val="en-GB"/>
        </w:rPr>
        <w:instrText xml:space="preserve"> REF _Ref464050517 \h </w:instrText>
      </w:r>
      <w:r>
        <w:rPr>
          <w:rFonts w:cs="Arial"/>
          <w:sz w:val="21"/>
          <w:szCs w:val="22"/>
          <w:lang w:val="en-GB"/>
        </w:rPr>
        <w:instrText xml:space="preserve"> \* MERGEFORMAT </w:instrText>
      </w:r>
      <w:r w:rsidRPr="00CA6A37">
        <w:rPr>
          <w:rFonts w:cs="Arial"/>
          <w:sz w:val="21"/>
          <w:szCs w:val="22"/>
          <w:lang w:val="en-GB"/>
        </w:rPr>
      </w:r>
      <w:r w:rsidRPr="00CA6A37">
        <w:rPr>
          <w:rFonts w:cs="Arial"/>
          <w:sz w:val="21"/>
          <w:szCs w:val="22"/>
          <w:lang w:val="en-GB"/>
        </w:rPr>
        <w:fldChar w:fldCharType="separate"/>
      </w:r>
      <w:r w:rsidR="00EB3C6B" w:rsidRPr="00F80BA7">
        <w:t xml:space="preserve">Table </w:t>
      </w:r>
      <w:r w:rsidR="00EB3C6B">
        <w:rPr>
          <w:noProof/>
        </w:rPr>
        <w:t>3</w:t>
      </w:r>
      <w:r w:rsidRPr="00CA6A37">
        <w:rPr>
          <w:rFonts w:cs="Arial"/>
          <w:sz w:val="21"/>
          <w:szCs w:val="22"/>
          <w:lang w:val="en-GB"/>
        </w:rPr>
        <w:fldChar w:fldCharType="end"/>
      </w:r>
      <w:r w:rsidRPr="00CA6A37">
        <w:rPr>
          <w:rFonts w:cs="Arial"/>
          <w:sz w:val="21"/>
          <w:szCs w:val="22"/>
          <w:lang w:val="en-GB"/>
        </w:rPr>
        <w:t>.</w:t>
      </w:r>
      <w:r>
        <w:rPr>
          <w:rFonts w:cs="Arial"/>
          <w:szCs w:val="22"/>
          <w:lang w:val="en-GB"/>
        </w:rPr>
        <w:t xml:space="preserve"> For wind energy</w:t>
      </w:r>
      <w:r>
        <w:rPr>
          <w:rStyle w:val="FootnoteReference"/>
          <w:szCs w:val="22"/>
          <w:lang w:val="en-GB"/>
        </w:rPr>
        <w:footnoteReference w:id="6"/>
      </w:r>
      <w:r>
        <w:rPr>
          <w:rFonts w:cs="Arial"/>
          <w:szCs w:val="22"/>
          <w:lang w:val="en-GB"/>
        </w:rPr>
        <w:t xml:space="preserve">, the costs until 2030 for policy derisking instruments are estimated as </w:t>
      </w:r>
      <w:r w:rsidRPr="00782307">
        <w:rPr>
          <w:rFonts w:cs="Arial"/>
          <w:szCs w:val="22"/>
          <w:lang w:val="en-GB"/>
        </w:rPr>
        <w:t xml:space="preserve">being US$ </w:t>
      </w:r>
      <w:r>
        <w:rPr>
          <w:rFonts w:cs="Arial"/>
          <w:szCs w:val="22"/>
          <w:lang w:val="en-GB"/>
        </w:rPr>
        <w:t xml:space="preserve">6.3 </w:t>
      </w:r>
      <w:r w:rsidRPr="00782307">
        <w:rPr>
          <w:rFonts w:cs="Arial"/>
          <w:szCs w:val="22"/>
          <w:lang w:val="en-GB"/>
        </w:rPr>
        <w:t xml:space="preserve">million, and for financial derisking instruments US$ </w:t>
      </w:r>
      <w:r>
        <w:rPr>
          <w:rFonts w:cs="Arial"/>
          <w:szCs w:val="22"/>
          <w:lang w:val="en-GB"/>
        </w:rPr>
        <w:t xml:space="preserve">269.3 </w:t>
      </w:r>
      <w:r w:rsidRPr="00782307">
        <w:rPr>
          <w:rFonts w:cs="Arial"/>
          <w:szCs w:val="22"/>
          <w:lang w:val="en-GB"/>
        </w:rPr>
        <w:t>million. For solar PV</w:t>
      </w:r>
      <w:r>
        <w:rPr>
          <w:rStyle w:val="FootnoteReference"/>
          <w:szCs w:val="22"/>
          <w:lang w:val="en-GB"/>
        </w:rPr>
        <w:footnoteReference w:id="7"/>
      </w:r>
      <w:r w:rsidRPr="00782307">
        <w:rPr>
          <w:rFonts w:cs="Arial"/>
          <w:szCs w:val="22"/>
          <w:lang w:val="en-GB"/>
        </w:rPr>
        <w:t xml:space="preserve">, </w:t>
      </w:r>
      <w:r w:rsidRPr="00782307">
        <w:rPr>
          <w:rFonts w:cs="Arial"/>
          <w:szCs w:val="22"/>
          <w:lang w:val="en-GB"/>
        </w:rPr>
        <w:lastRenderedPageBreak/>
        <w:t xml:space="preserve">the policy derisking instruments are estimated as costing US$ </w:t>
      </w:r>
      <w:r>
        <w:rPr>
          <w:rFonts w:cs="Arial"/>
          <w:szCs w:val="22"/>
          <w:lang w:val="en-GB"/>
        </w:rPr>
        <w:t xml:space="preserve">0.9 </w:t>
      </w:r>
      <w:r w:rsidRPr="00782307">
        <w:rPr>
          <w:rFonts w:cs="Arial"/>
          <w:szCs w:val="22"/>
          <w:lang w:val="en-GB"/>
        </w:rPr>
        <w:t xml:space="preserve">million, and the financial derisking instruments US$ </w:t>
      </w:r>
      <w:r>
        <w:rPr>
          <w:rFonts w:cs="Arial"/>
          <w:szCs w:val="22"/>
          <w:lang w:val="en-GB"/>
        </w:rPr>
        <w:t xml:space="preserve">53.2 </w:t>
      </w:r>
      <w:r w:rsidRPr="00782307">
        <w:rPr>
          <w:rFonts w:cs="Arial"/>
          <w:szCs w:val="22"/>
          <w:lang w:val="en-GB"/>
        </w:rPr>
        <w:t>million.</w:t>
      </w:r>
    </w:p>
    <w:p w14:paraId="402040C3" w14:textId="272443D0" w:rsidR="00FA0506" w:rsidRPr="00F80BA7" w:rsidRDefault="00CF51BA" w:rsidP="00863DD5">
      <w:pPr>
        <w:pStyle w:val="Caption"/>
      </w:pPr>
      <w:bookmarkStart w:id="33" w:name="_Ref464050517"/>
      <w:bookmarkStart w:id="34" w:name="_Ref334187966"/>
      <w:bookmarkStart w:id="35" w:name="_Toc463552439"/>
      <w:bookmarkStart w:id="36" w:name="_Toc337722216"/>
      <w:bookmarkStart w:id="37" w:name="_Toc464138778"/>
      <w:bookmarkStart w:id="38" w:name="_Toc479693910"/>
      <w:r w:rsidRPr="00F80BA7">
        <w:t xml:space="preserve">Table </w:t>
      </w:r>
      <w:fldSimple w:instr=" SEQ Table \* ARABIC ">
        <w:r w:rsidR="00EB3C6B">
          <w:rPr>
            <w:noProof/>
          </w:rPr>
          <w:t>3</w:t>
        </w:r>
      </w:fldSimple>
      <w:bookmarkEnd w:id="33"/>
      <w:r w:rsidR="00FA0506" w:rsidRPr="00F80BA7">
        <w:t>: Selection of public instruments to achieve the investment targets for wind energy and solar PV</w:t>
      </w:r>
      <w:bookmarkEnd w:id="34"/>
      <w:bookmarkEnd w:id="35"/>
      <w:bookmarkEnd w:id="36"/>
      <w:bookmarkEnd w:id="37"/>
      <w:bookmarkEnd w:id="38"/>
    </w:p>
    <w:tbl>
      <w:tblPr>
        <w:tblStyle w:val="TableGrid4"/>
        <w:tblW w:w="0" w:type="auto"/>
        <w:tblLook w:val="04A0" w:firstRow="1" w:lastRow="0" w:firstColumn="1" w:lastColumn="0" w:noHBand="0" w:noVBand="1"/>
      </w:tblPr>
      <w:tblGrid>
        <w:gridCol w:w="1888"/>
        <w:gridCol w:w="4694"/>
        <w:gridCol w:w="2875"/>
      </w:tblGrid>
      <w:tr w:rsidR="000944AD" w:rsidRPr="00336D99" w14:paraId="774D7722" w14:textId="77777777" w:rsidTr="005C3A3D">
        <w:trPr>
          <w:tblHeader/>
        </w:trPr>
        <w:tc>
          <w:tcPr>
            <w:tcW w:w="0" w:type="auto"/>
            <w:shd w:val="clear" w:color="auto" w:fill="D9D9D9" w:themeFill="background1" w:themeFillShade="D9"/>
          </w:tcPr>
          <w:p w14:paraId="3061462B" w14:textId="77777777" w:rsidR="000944AD" w:rsidRPr="00336D99" w:rsidRDefault="000944AD" w:rsidP="00C4443D">
            <w:pPr>
              <w:rPr>
                <w:rFonts w:ascii="Calibri" w:hAnsi="Calibri" w:cstheme="minorHAnsi"/>
                <w:b/>
                <w:sz w:val="20"/>
                <w:szCs w:val="18"/>
                <w:lang w:val="en-GB"/>
              </w:rPr>
            </w:pPr>
            <w:r w:rsidRPr="00336D99">
              <w:rPr>
                <w:rFonts w:ascii="Calibri" w:hAnsi="Calibri" w:cstheme="minorHAnsi"/>
                <w:b/>
                <w:sz w:val="20"/>
                <w:szCs w:val="18"/>
                <w:lang w:val="en-GB"/>
              </w:rPr>
              <w:t>Risk Category</w:t>
            </w:r>
          </w:p>
        </w:tc>
        <w:tc>
          <w:tcPr>
            <w:tcW w:w="0" w:type="auto"/>
            <w:shd w:val="clear" w:color="auto" w:fill="D9D9D9" w:themeFill="background1" w:themeFillShade="D9"/>
          </w:tcPr>
          <w:p w14:paraId="1ECDA47C" w14:textId="77777777" w:rsidR="000944AD" w:rsidRPr="00336D99" w:rsidRDefault="000944AD" w:rsidP="00C4443D">
            <w:pPr>
              <w:rPr>
                <w:rFonts w:ascii="Calibri" w:hAnsi="Calibri" w:cstheme="minorHAnsi"/>
                <w:b/>
                <w:sz w:val="20"/>
                <w:szCs w:val="18"/>
                <w:lang w:val="en-GB"/>
              </w:rPr>
            </w:pPr>
            <w:r w:rsidRPr="00336D99">
              <w:rPr>
                <w:rFonts w:ascii="Calibri" w:hAnsi="Calibri" w:cstheme="minorHAnsi"/>
                <w:b/>
                <w:sz w:val="20"/>
                <w:szCs w:val="18"/>
                <w:lang w:val="en-GB"/>
              </w:rPr>
              <w:t>Policy Derisking Instruments</w:t>
            </w:r>
          </w:p>
        </w:tc>
        <w:tc>
          <w:tcPr>
            <w:tcW w:w="0" w:type="auto"/>
            <w:shd w:val="clear" w:color="auto" w:fill="D9D9D9" w:themeFill="background1" w:themeFillShade="D9"/>
          </w:tcPr>
          <w:p w14:paraId="522BD9C0" w14:textId="77777777" w:rsidR="000944AD" w:rsidRPr="00336D99" w:rsidRDefault="000944AD" w:rsidP="00F52106">
            <w:pPr>
              <w:rPr>
                <w:rFonts w:ascii="Calibri" w:hAnsi="Calibri" w:cstheme="minorHAnsi"/>
                <w:b/>
                <w:sz w:val="20"/>
                <w:szCs w:val="18"/>
                <w:lang w:val="en-GB"/>
              </w:rPr>
            </w:pPr>
            <w:r w:rsidRPr="00336D99">
              <w:rPr>
                <w:rFonts w:ascii="Calibri" w:hAnsi="Calibri" w:cstheme="minorHAnsi"/>
                <w:b/>
                <w:sz w:val="20"/>
                <w:szCs w:val="18"/>
                <w:lang w:val="en-GB"/>
              </w:rPr>
              <w:t>Financial Derisking</w:t>
            </w:r>
            <w:r w:rsidR="00F52106" w:rsidRPr="00336D99">
              <w:rPr>
                <w:rFonts w:ascii="Calibri" w:hAnsi="Calibri" w:cstheme="minorHAnsi"/>
                <w:b/>
                <w:sz w:val="20"/>
                <w:szCs w:val="18"/>
                <w:lang w:val="en-GB"/>
              </w:rPr>
              <w:t xml:space="preserve"> </w:t>
            </w:r>
            <w:r w:rsidRPr="00336D99">
              <w:rPr>
                <w:rFonts w:ascii="Calibri" w:hAnsi="Calibri" w:cstheme="minorHAnsi"/>
                <w:b/>
                <w:sz w:val="20"/>
                <w:szCs w:val="18"/>
                <w:lang w:val="en-GB"/>
              </w:rPr>
              <w:t>Instruments</w:t>
            </w:r>
          </w:p>
        </w:tc>
      </w:tr>
      <w:tr w:rsidR="000944AD" w:rsidRPr="00336D99" w14:paraId="039EF073" w14:textId="77777777" w:rsidTr="005C3A3D">
        <w:trPr>
          <w:trHeight w:val="944"/>
        </w:trPr>
        <w:tc>
          <w:tcPr>
            <w:tcW w:w="0" w:type="auto"/>
          </w:tcPr>
          <w:p w14:paraId="71E05221" w14:textId="77777777" w:rsidR="000944AD" w:rsidRPr="00336D99" w:rsidRDefault="000944AD" w:rsidP="00C4443D">
            <w:pPr>
              <w:rPr>
                <w:rFonts w:ascii="Calibri" w:hAnsi="Calibri" w:cstheme="minorHAnsi"/>
                <w:sz w:val="20"/>
                <w:szCs w:val="18"/>
                <w:lang w:val="en-GB"/>
              </w:rPr>
            </w:pPr>
            <w:r w:rsidRPr="00336D99">
              <w:rPr>
                <w:rFonts w:ascii="Calibri" w:hAnsi="Calibri" w:cstheme="minorHAnsi"/>
                <w:sz w:val="20"/>
                <w:szCs w:val="18"/>
                <w:lang w:val="en-GB"/>
              </w:rPr>
              <w:t xml:space="preserve">Power Market </w:t>
            </w:r>
            <w:r w:rsidRPr="00336D99">
              <w:rPr>
                <w:rFonts w:ascii="Calibri" w:hAnsi="Calibri" w:cstheme="minorHAnsi"/>
                <w:sz w:val="20"/>
                <w:szCs w:val="18"/>
                <w:lang w:val="en-GB"/>
              </w:rPr>
              <w:br/>
              <w:t>Risk</w:t>
            </w:r>
          </w:p>
        </w:tc>
        <w:tc>
          <w:tcPr>
            <w:tcW w:w="0" w:type="auto"/>
          </w:tcPr>
          <w:p w14:paraId="45BBA2B7" w14:textId="77777777" w:rsidR="000944AD" w:rsidRPr="00336D99" w:rsidRDefault="000944AD" w:rsidP="0020322F">
            <w:pPr>
              <w:pStyle w:val="ListParagraph"/>
              <w:numPr>
                <w:ilvl w:val="0"/>
                <w:numId w:val="43"/>
              </w:numPr>
              <w:tabs>
                <w:tab w:val="left" w:pos="316"/>
              </w:tabs>
              <w:ind w:left="316" w:hanging="270"/>
              <w:contextualSpacing/>
              <w:rPr>
                <w:rFonts w:ascii="Calibri" w:hAnsi="Calibri" w:cstheme="minorHAnsi"/>
                <w:sz w:val="20"/>
                <w:szCs w:val="18"/>
                <w:lang w:val="en-GB"/>
              </w:rPr>
            </w:pPr>
            <w:r w:rsidRPr="00336D99">
              <w:rPr>
                <w:rFonts w:ascii="Calibri" w:hAnsi="Calibri" w:cstheme="minorHAnsi"/>
                <w:sz w:val="20"/>
                <w:szCs w:val="18"/>
                <w:lang w:val="en-GB"/>
              </w:rPr>
              <w:t xml:space="preserve">Update transparent, long-term national renewable energy strategy </w:t>
            </w:r>
          </w:p>
          <w:p w14:paraId="4A5E2185" w14:textId="77777777" w:rsidR="000944AD" w:rsidRDefault="000944AD" w:rsidP="0020322F">
            <w:pPr>
              <w:pStyle w:val="ListParagraph"/>
              <w:numPr>
                <w:ilvl w:val="0"/>
                <w:numId w:val="43"/>
              </w:numPr>
              <w:tabs>
                <w:tab w:val="left" w:pos="316"/>
              </w:tabs>
              <w:ind w:left="316" w:hanging="270"/>
              <w:contextualSpacing/>
              <w:rPr>
                <w:rFonts w:ascii="Calibri" w:hAnsi="Calibri" w:cstheme="minorHAnsi"/>
                <w:sz w:val="20"/>
                <w:szCs w:val="18"/>
                <w:lang w:val="en-GB"/>
              </w:rPr>
            </w:pPr>
            <w:r w:rsidRPr="00336D99">
              <w:rPr>
                <w:rFonts w:ascii="Calibri" w:hAnsi="Calibri" w:cstheme="minorHAnsi"/>
                <w:sz w:val="20"/>
                <w:szCs w:val="18"/>
                <w:lang w:val="en-GB"/>
              </w:rPr>
              <w:t>Establish and run IPP bidding process, with standardized PPA</w:t>
            </w:r>
          </w:p>
          <w:p w14:paraId="1838B965" w14:textId="77777777" w:rsidR="00B040FA" w:rsidRPr="00336D99" w:rsidRDefault="00B040FA" w:rsidP="0020322F">
            <w:pPr>
              <w:pStyle w:val="ListParagraph"/>
              <w:numPr>
                <w:ilvl w:val="0"/>
                <w:numId w:val="43"/>
              </w:numPr>
              <w:tabs>
                <w:tab w:val="left" w:pos="316"/>
              </w:tabs>
              <w:ind w:left="316" w:hanging="270"/>
              <w:contextualSpacing/>
              <w:rPr>
                <w:rFonts w:ascii="Calibri" w:hAnsi="Calibri" w:cstheme="minorHAnsi"/>
                <w:sz w:val="20"/>
                <w:szCs w:val="18"/>
                <w:lang w:val="en-GB"/>
              </w:rPr>
            </w:pPr>
            <w:r>
              <w:rPr>
                <w:rFonts w:ascii="Calibri" w:hAnsi="Calibri" w:cstheme="minorHAnsi"/>
                <w:sz w:val="20"/>
                <w:szCs w:val="18"/>
                <w:lang w:val="en-GB"/>
              </w:rPr>
              <w:t>Establish a renewable energy office in the regulator</w:t>
            </w:r>
          </w:p>
        </w:tc>
        <w:tc>
          <w:tcPr>
            <w:tcW w:w="0" w:type="auto"/>
          </w:tcPr>
          <w:p w14:paraId="532D1582" w14:textId="77777777" w:rsidR="000944AD" w:rsidRPr="00336D99" w:rsidRDefault="000944AD" w:rsidP="005C3A3D">
            <w:pPr>
              <w:ind w:left="240"/>
              <w:rPr>
                <w:rFonts w:ascii="Calibri" w:hAnsi="Calibri" w:cstheme="minorHAnsi"/>
                <w:sz w:val="20"/>
                <w:szCs w:val="18"/>
                <w:lang w:val="en-GB"/>
              </w:rPr>
            </w:pPr>
            <w:r w:rsidRPr="00336D99">
              <w:rPr>
                <w:rFonts w:ascii="Calibri" w:hAnsi="Calibri" w:cstheme="minorHAnsi"/>
                <w:sz w:val="20"/>
                <w:szCs w:val="18"/>
                <w:lang w:val="en-GB"/>
              </w:rPr>
              <w:t>NA</w:t>
            </w:r>
          </w:p>
        </w:tc>
      </w:tr>
      <w:tr w:rsidR="000944AD" w:rsidRPr="00336D99" w14:paraId="4ED2A4C2" w14:textId="77777777" w:rsidTr="005C3A3D">
        <w:tc>
          <w:tcPr>
            <w:tcW w:w="0" w:type="auto"/>
          </w:tcPr>
          <w:p w14:paraId="037B258D" w14:textId="77777777" w:rsidR="000944AD" w:rsidRPr="00336D99" w:rsidRDefault="000944AD" w:rsidP="00C4443D">
            <w:pPr>
              <w:rPr>
                <w:rFonts w:ascii="Calibri" w:hAnsi="Calibri" w:cstheme="minorHAnsi"/>
                <w:sz w:val="20"/>
                <w:szCs w:val="18"/>
                <w:lang w:val="en-GB"/>
              </w:rPr>
            </w:pPr>
            <w:r w:rsidRPr="00336D99">
              <w:rPr>
                <w:rFonts w:ascii="Calibri" w:hAnsi="Calibri" w:cstheme="minorHAnsi"/>
                <w:sz w:val="20"/>
                <w:szCs w:val="18"/>
                <w:lang w:val="en-GB"/>
              </w:rPr>
              <w:t>Permits Risk</w:t>
            </w:r>
          </w:p>
        </w:tc>
        <w:tc>
          <w:tcPr>
            <w:tcW w:w="0" w:type="auto"/>
          </w:tcPr>
          <w:p w14:paraId="265C476C" w14:textId="77777777" w:rsidR="000944AD" w:rsidRPr="00336D99" w:rsidRDefault="000944AD" w:rsidP="0020322F">
            <w:pPr>
              <w:pStyle w:val="ListParagraph"/>
              <w:numPr>
                <w:ilvl w:val="0"/>
                <w:numId w:val="44"/>
              </w:numPr>
              <w:tabs>
                <w:tab w:val="left" w:pos="316"/>
              </w:tabs>
              <w:ind w:left="316" w:hanging="270"/>
              <w:contextualSpacing/>
              <w:rPr>
                <w:rFonts w:ascii="Calibri" w:hAnsi="Calibri" w:cstheme="minorHAnsi"/>
                <w:sz w:val="20"/>
                <w:szCs w:val="18"/>
                <w:lang w:val="en-GB"/>
              </w:rPr>
            </w:pPr>
            <w:r w:rsidRPr="00336D99">
              <w:rPr>
                <w:rFonts w:ascii="Calibri" w:hAnsi="Calibri" w:cstheme="minorHAnsi"/>
                <w:sz w:val="20"/>
                <w:szCs w:val="18"/>
                <w:lang w:val="en-GB"/>
              </w:rPr>
              <w:t>Streamlined process for RE permits (dedicated one-stop shop)</w:t>
            </w:r>
          </w:p>
          <w:p w14:paraId="3D2CD2BA" w14:textId="77777777" w:rsidR="000944AD" w:rsidRPr="00336D99" w:rsidRDefault="000944AD" w:rsidP="0020322F">
            <w:pPr>
              <w:pStyle w:val="ListParagraph"/>
              <w:numPr>
                <w:ilvl w:val="0"/>
                <w:numId w:val="44"/>
              </w:numPr>
              <w:tabs>
                <w:tab w:val="left" w:pos="316"/>
              </w:tabs>
              <w:ind w:left="316" w:hanging="270"/>
              <w:contextualSpacing/>
              <w:rPr>
                <w:rFonts w:ascii="Calibri" w:hAnsi="Calibri" w:cstheme="minorHAnsi"/>
                <w:sz w:val="20"/>
                <w:szCs w:val="18"/>
                <w:lang w:val="en-GB"/>
              </w:rPr>
            </w:pPr>
            <w:r w:rsidRPr="00336D99">
              <w:rPr>
                <w:rFonts w:ascii="Calibri" w:hAnsi="Calibri" w:cstheme="minorHAnsi"/>
                <w:sz w:val="20"/>
                <w:szCs w:val="18"/>
                <w:lang w:val="en-GB"/>
              </w:rPr>
              <w:t>Contract enforcement and recourse mechanisms</w:t>
            </w:r>
          </w:p>
        </w:tc>
        <w:tc>
          <w:tcPr>
            <w:tcW w:w="0" w:type="auto"/>
          </w:tcPr>
          <w:p w14:paraId="7B9CF0E6" w14:textId="77777777" w:rsidR="000944AD" w:rsidRPr="00336D99" w:rsidRDefault="000944AD" w:rsidP="005C3A3D">
            <w:pPr>
              <w:ind w:left="240"/>
              <w:rPr>
                <w:rFonts w:ascii="Calibri" w:hAnsi="Calibri" w:cstheme="minorHAnsi"/>
                <w:sz w:val="20"/>
                <w:szCs w:val="18"/>
                <w:lang w:val="en-GB"/>
              </w:rPr>
            </w:pPr>
            <w:r w:rsidRPr="00336D99">
              <w:rPr>
                <w:rFonts w:ascii="Calibri" w:hAnsi="Calibri" w:cstheme="minorHAnsi"/>
                <w:sz w:val="20"/>
                <w:szCs w:val="18"/>
                <w:lang w:val="en-GB"/>
              </w:rPr>
              <w:t>NA</w:t>
            </w:r>
          </w:p>
        </w:tc>
      </w:tr>
      <w:tr w:rsidR="000944AD" w:rsidRPr="00336D99" w14:paraId="3F391287" w14:textId="77777777" w:rsidTr="005C3A3D">
        <w:tc>
          <w:tcPr>
            <w:tcW w:w="0" w:type="auto"/>
          </w:tcPr>
          <w:p w14:paraId="02079467" w14:textId="77777777" w:rsidR="000944AD" w:rsidRPr="00336D99" w:rsidRDefault="000944AD" w:rsidP="00C4443D">
            <w:pPr>
              <w:rPr>
                <w:rFonts w:ascii="Calibri" w:hAnsi="Calibri" w:cstheme="minorHAnsi"/>
                <w:sz w:val="20"/>
                <w:szCs w:val="18"/>
                <w:lang w:val="en-GB"/>
              </w:rPr>
            </w:pPr>
            <w:r w:rsidRPr="00336D99">
              <w:rPr>
                <w:rFonts w:ascii="Calibri" w:hAnsi="Calibri" w:cstheme="minorHAnsi"/>
                <w:sz w:val="20"/>
                <w:szCs w:val="18"/>
                <w:lang w:val="en-GB"/>
              </w:rPr>
              <w:t>Social Acceptance Risk</w:t>
            </w:r>
          </w:p>
        </w:tc>
        <w:tc>
          <w:tcPr>
            <w:tcW w:w="0" w:type="auto"/>
          </w:tcPr>
          <w:p w14:paraId="77D4D26F" w14:textId="77777777" w:rsidR="000944AD" w:rsidRPr="00336D99" w:rsidRDefault="000944AD" w:rsidP="0020322F">
            <w:pPr>
              <w:pStyle w:val="ListParagraph"/>
              <w:numPr>
                <w:ilvl w:val="0"/>
                <w:numId w:val="44"/>
              </w:numPr>
              <w:tabs>
                <w:tab w:val="left" w:pos="316"/>
              </w:tabs>
              <w:ind w:left="316" w:hanging="270"/>
              <w:contextualSpacing/>
              <w:rPr>
                <w:rFonts w:ascii="Calibri" w:hAnsi="Calibri" w:cstheme="minorHAnsi"/>
                <w:sz w:val="20"/>
                <w:szCs w:val="18"/>
                <w:lang w:val="en-GB"/>
              </w:rPr>
            </w:pPr>
            <w:r w:rsidRPr="00336D99">
              <w:rPr>
                <w:rFonts w:ascii="Calibri" w:hAnsi="Calibri" w:cstheme="minorHAnsi"/>
                <w:sz w:val="20"/>
                <w:szCs w:val="18"/>
                <w:lang w:val="en-GB"/>
              </w:rPr>
              <w:t>Awareness-raising campaigns</w:t>
            </w:r>
          </w:p>
        </w:tc>
        <w:tc>
          <w:tcPr>
            <w:tcW w:w="0" w:type="auto"/>
          </w:tcPr>
          <w:p w14:paraId="3A99F42C" w14:textId="77777777" w:rsidR="000944AD" w:rsidRPr="00336D99" w:rsidRDefault="000944AD" w:rsidP="005C3A3D">
            <w:pPr>
              <w:ind w:left="240"/>
              <w:rPr>
                <w:rFonts w:ascii="Calibri" w:hAnsi="Calibri" w:cstheme="minorHAnsi"/>
                <w:sz w:val="20"/>
                <w:szCs w:val="18"/>
                <w:lang w:val="en-GB"/>
              </w:rPr>
            </w:pPr>
            <w:r w:rsidRPr="00336D99">
              <w:rPr>
                <w:rFonts w:ascii="Calibri" w:hAnsi="Calibri" w:cstheme="minorHAnsi"/>
                <w:sz w:val="20"/>
                <w:szCs w:val="18"/>
                <w:lang w:val="en-GB"/>
              </w:rPr>
              <w:t>NA</w:t>
            </w:r>
          </w:p>
        </w:tc>
      </w:tr>
      <w:tr w:rsidR="000944AD" w:rsidRPr="00336D99" w14:paraId="48129D89" w14:textId="77777777" w:rsidTr="005C3A3D">
        <w:tc>
          <w:tcPr>
            <w:tcW w:w="0" w:type="auto"/>
          </w:tcPr>
          <w:p w14:paraId="0B889705" w14:textId="77777777" w:rsidR="000944AD" w:rsidRPr="00336D99" w:rsidRDefault="000944AD" w:rsidP="00C4443D">
            <w:pPr>
              <w:rPr>
                <w:rFonts w:ascii="Calibri" w:hAnsi="Calibri" w:cstheme="minorHAnsi"/>
                <w:sz w:val="20"/>
                <w:szCs w:val="18"/>
                <w:lang w:val="en-GB"/>
              </w:rPr>
            </w:pPr>
            <w:r w:rsidRPr="00336D99">
              <w:rPr>
                <w:rFonts w:ascii="Calibri" w:hAnsi="Calibri" w:cstheme="minorHAnsi"/>
                <w:sz w:val="20"/>
                <w:szCs w:val="18"/>
                <w:lang w:val="en-GB"/>
              </w:rPr>
              <w:t>Developer Risk</w:t>
            </w:r>
          </w:p>
        </w:tc>
        <w:tc>
          <w:tcPr>
            <w:tcW w:w="0" w:type="auto"/>
          </w:tcPr>
          <w:p w14:paraId="1216435B" w14:textId="77777777" w:rsidR="000944AD" w:rsidRPr="00336D99" w:rsidRDefault="000944AD" w:rsidP="0020322F">
            <w:pPr>
              <w:pStyle w:val="ListParagraph"/>
              <w:numPr>
                <w:ilvl w:val="0"/>
                <w:numId w:val="45"/>
              </w:numPr>
              <w:tabs>
                <w:tab w:val="left" w:pos="316"/>
              </w:tabs>
              <w:ind w:left="316" w:hanging="270"/>
              <w:contextualSpacing/>
              <w:rPr>
                <w:rFonts w:ascii="Calibri" w:hAnsi="Calibri" w:cstheme="minorHAnsi"/>
                <w:sz w:val="20"/>
                <w:szCs w:val="18"/>
                <w:lang w:val="en-GB"/>
              </w:rPr>
            </w:pPr>
            <w:r w:rsidRPr="00336D99">
              <w:rPr>
                <w:rFonts w:ascii="Calibri" w:hAnsi="Calibri" w:cstheme="minorHAnsi"/>
                <w:sz w:val="20"/>
                <w:szCs w:val="18"/>
                <w:lang w:val="en-GB"/>
              </w:rPr>
              <w:t>Technology R&amp;D</w:t>
            </w:r>
          </w:p>
          <w:p w14:paraId="7B22B7CC" w14:textId="77777777" w:rsidR="000944AD" w:rsidRPr="00336D99" w:rsidRDefault="000944AD" w:rsidP="0020322F">
            <w:pPr>
              <w:pStyle w:val="ListParagraph"/>
              <w:numPr>
                <w:ilvl w:val="0"/>
                <w:numId w:val="45"/>
              </w:numPr>
              <w:tabs>
                <w:tab w:val="left" w:pos="316"/>
              </w:tabs>
              <w:ind w:left="316" w:hanging="270"/>
              <w:contextualSpacing/>
              <w:rPr>
                <w:rFonts w:ascii="Calibri" w:hAnsi="Calibri" w:cstheme="minorHAnsi"/>
                <w:sz w:val="20"/>
                <w:szCs w:val="18"/>
                <w:lang w:val="en-GB"/>
              </w:rPr>
            </w:pPr>
            <w:r w:rsidRPr="00336D99">
              <w:rPr>
                <w:rFonts w:ascii="Calibri" w:hAnsi="Calibri" w:cstheme="minorHAnsi"/>
                <w:sz w:val="20"/>
                <w:szCs w:val="18"/>
                <w:lang w:val="en-GB"/>
              </w:rPr>
              <w:t>Support for industry associations</w:t>
            </w:r>
          </w:p>
        </w:tc>
        <w:tc>
          <w:tcPr>
            <w:tcW w:w="0" w:type="auto"/>
          </w:tcPr>
          <w:p w14:paraId="7DF200B8" w14:textId="77777777" w:rsidR="000944AD" w:rsidRPr="00336D99" w:rsidRDefault="000944AD" w:rsidP="005C3A3D">
            <w:pPr>
              <w:ind w:left="240"/>
              <w:rPr>
                <w:rFonts w:ascii="Calibri" w:hAnsi="Calibri" w:cstheme="minorHAnsi"/>
                <w:sz w:val="20"/>
                <w:szCs w:val="18"/>
                <w:lang w:val="en-GB"/>
              </w:rPr>
            </w:pPr>
            <w:r w:rsidRPr="00336D99">
              <w:rPr>
                <w:rFonts w:ascii="Calibri" w:hAnsi="Calibri" w:cstheme="minorHAnsi"/>
                <w:sz w:val="20"/>
                <w:szCs w:val="18"/>
                <w:lang w:val="en-GB"/>
              </w:rPr>
              <w:t>NA</w:t>
            </w:r>
          </w:p>
        </w:tc>
      </w:tr>
      <w:tr w:rsidR="000944AD" w:rsidRPr="00336D99" w14:paraId="5A187CF2" w14:textId="77777777" w:rsidTr="005C3A3D">
        <w:tc>
          <w:tcPr>
            <w:tcW w:w="0" w:type="auto"/>
          </w:tcPr>
          <w:p w14:paraId="0D327301" w14:textId="77777777" w:rsidR="000944AD" w:rsidRPr="00336D99" w:rsidRDefault="000944AD" w:rsidP="00C4443D">
            <w:pPr>
              <w:rPr>
                <w:rFonts w:ascii="Calibri" w:hAnsi="Calibri" w:cstheme="minorHAnsi"/>
                <w:sz w:val="20"/>
                <w:szCs w:val="18"/>
                <w:lang w:val="en-GB"/>
              </w:rPr>
            </w:pPr>
            <w:r w:rsidRPr="00336D99">
              <w:rPr>
                <w:rFonts w:ascii="Calibri" w:hAnsi="Calibri" w:cstheme="minorHAnsi"/>
                <w:sz w:val="20"/>
                <w:szCs w:val="18"/>
                <w:lang w:val="en-GB"/>
              </w:rPr>
              <w:t xml:space="preserve">Grid/Transmission Risk </w:t>
            </w:r>
          </w:p>
        </w:tc>
        <w:tc>
          <w:tcPr>
            <w:tcW w:w="0" w:type="auto"/>
          </w:tcPr>
          <w:p w14:paraId="6372A5DB" w14:textId="77777777" w:rsidR="000944AD" w:rsidRPr="00336D99" w:rsidRDefault="000944AD" w:rsidP="0020322F">
            <w:pPr>
              <w:pStyle w:val="ListParagraph"/>
              <w:numPr>
                <w:ilvl w:val="0"/>
                <w:numId w:val="46"/>
              </w:numPr>
              <w:tabs>
                <w:tab w:val="left" w:pos="316"/>
              </w:tabs>
              <w:ind w:left="316" w:hanging="270"/>
              <w:contextualSpacing/>
              <w:rPr>
                <w:rFonts w:ascii="Calibri" w:hAnsi="Calibri" w:cstheme="minorHAnsi"/>
                <w:sz w:val="20"/>
                <w:szCs w:val="18"/>
                <w:lang w:val="en-GB"/>
              </w:rPr>
            </w:pPr>
            <w:r w:rsidRPr="00336D99">
              <w:rPr>
                <w:rFonts w:ascii="Calibri" w:hAnsi="Calibri" w:cstheme="minorHAnsi"/>
                <w:sz w:val="20"/>
                <w:szCs w:val="18"/>
                <w:lang w:val="en-GB"/>
              </w:rPr>
              <w:t xml:space="preserve">Strengthen KEGOC’s grid management capacity </w:t>
            </w:r>
          </w:p>
          <w:p w14:paraId="4051C11D" w14:textId="77777777" w:rsidR="000944AD" w:rsidRPr="00336D99" w:rsidRDefault="000944AD" w:rsidP="0020322F">
            <w:pPr>
              <w:pStyle w:val="ListParagraph"/>
              <w:numPr>
                <w:ilvl w:val="0"/>
                <w:numId w:val="46"/>
              </w:numPr>
              <w:tabs>
                <w:tab w:val="left" w:pos="316"/>
              </w:tabs>
              <w:ind w:left="316" w:hanging="270"/>
              <w:contextualSpacing/>
              <w:rPr>
                <w:rFonts w:ascii="Calibri" w:hAnsi="Calibri" w:cstheme="minorHAnsi"/>
                <w:sz w:val="20"/>
                <w:szCs w:val="18"/>
                <w:lang w:val="en-GB"/>
              </w:rPr>
            </w:pPr>
            <w:r w:rsidRPr="00336D99">
              <w:rPr>
                <w:rFonts w:ascii="Calibri" w:hAnsi="Calibri" w:cstheme="minorHAnsi"/>
                <w:sz w:val="20"/>
                <w:szCs w:val="18"/>
                <w:lang w:val="en-GB"/>
              </w:rPr>
              <w:t>Transparent, up-to-date grid code</w:t>
            </w:r>
          </w:p>
          <w:p w14:paraId="1B6A475C" w14:textId="77777777" w:rsidR="000944AD" w:rsidRPr="00336D99" w:rsidRDefault="000944AD" w:rsidP="0020322F">
            <w:pPr>
              <w:pStyle w:val="ListParagraph"/>
              <w:numPr>
                <w:ilvl w:val="0"/>
                <w:numId w:val="46"/>
              </w:numPr>
              <w:tabs>
                <w:tab w:val="left" w:pos="316"/>
              </w:tabs>
              <w:ind w:left="316" w:hanging="270"/>
              <w:contextualSpacing/>
              <w:rPr>
                <w:rFonts w:ascii="Calibri" w:hAnsi="Calibri" w:cstheme="minorHAnsi"/>
                <w:sz w:val="20"/>
                <w:szCs w:val="18"/>
                <w:lang w:val="en-GB"/>
              </w:rPr>
            </w:pPr>
            <w:r w:rsidRPr="00336D99">
              <w:rPr>
                <w:rFonts w:ascii="Calibri" w:hAnsi="Calibri" w:cstheme="minorHAnsi"/>
                <w:sz w:val="20"/>
                <w:szCs w:val="18"/>
                <w:lang w:val="en-GB"/>
              </w:rPr>
              <w:t xml:space="preserve">Policy support for long-term national transmission/grid road-map </w:t>
            </w:r>
          </w:p>
        </w:tc>
        <w:tc>
          <w:tcPr>
            <w:tcW w:w="0" w:type="auto"/>
          </w:tcPr>
          <w:p w14:paraId="57405562" w14:textId="77777777" w:rsidR="000944AD" w:rsidRPr="00336D99" w:rsidRDefault="000944AD" w:rsidP="0020322F">
            <w:pPr>
              <w:pStyle w:val="ListParagraph"/>
              <w:numPr>
                <w:ilvl w:val="0"/>
                <w:numId w:val="46"/>
              </w:numPr>
              <w:ind w:left="459"/>
              <w:contextualSpacing/>
              <w:rPr>
                <w:rFonts w:ascii="Calibri" w:hAnsi="Calibri" w:cstheme="minorHAnsi"/>
                <w:sz w:val="20"/>
                <w:szCs w:val="18"/>
                <w:lang w:val="en-GB"/>
              </w:rPr>
            </w:pPr>
            <w:r w:rsidRPr="00336D99">
              <w:rPr>
                <w:rFonts w:ascii="Calibri" w:hAnsi="Calibri" w:cstheme="minorHAnsi"/>
                <w:sz w:val="20"/>
                <w:szCs w:val="18"/>
                <w:lang w:val="en-GB"/>
              </w:rPr>
              <w:t>Take-or-pay clause in PPA</w:t>
            </w:r>
            <w:r w:rsidRPr="00336D99">
              <w:rPr>
                <w:rStyle w:val="FootnoteReference"/>
                <w:rFonts w:ascii="Calibri" w:hAnsi="Calibri" w:cstheme="minorHAnsi"/>
                <w:sz w:val="20"/>
                <w:szCs w:val="18"/>
              </w:rPr>
              <w:footnoteReference w:id="8"/>
            </w:r>
          </w:p>
        </w:tc>
      </w:tr>
      <w:tr w:rsidR="000944AD" w:rsidRPr="00336D99" w14:paraId="189A0983" w14:textId="77777777" w:rsidTr="005C3A3D">
        <w:tc>
          <w:tcPr>
            <w:tcW w:w="0" w:type="auto"/>
          </w:tcPr>
          <w:p w14:paraId="787E42C7" w14:textId="77777777" w:rsidR="000944AD" w:rsidRPr="00336D99" w:rsidRDefault="000944AD" w:rsidP="00C4443D">
            <w:pPr>
              <w:rPr>
                <w:rFonts w:ascii="Calibri" w:hAnsi="Calibri" w:cstheme="minorHAnsi"/>
                <w:sz w:val="20"/>
                <w:szCs w:val="18"/>
                <w:lang w:val="en-GB"/>
              </w:rPr>
            </w:pPr>
            <w:r w:rsidRPr="00336D99">
              <w:rPr>
                <w:rFonts w:ascii="Calibri" w:hAnsi="Calibri" w:cstheme="minorHAnsi"/>
                <w:sz w:val="20"/>
                <w:szCs w:val="18"/>
                <w:lang w:val="en-GB"/>
              </w:rPr>
              <w:t>Counterparty Risk</w:t>
            </w:r>
          </w:p>
        </w:tc>
        <w:tc>
          <w:tcPr>
            <w:tcW w:w="0" w:type="auto"/>
          </w:tcPr>
          <w:p w14:paraId="1ED4B798" w14:textId="77777777" w:rsidR="000944AD" w:rsidRPr="00336D99" w:rsidRDefault="000944AD" w:rsidP="0020322F">
            <w:pPr>
              <w:pStyle w:val="ListParagraph"/>
              <w:numPr>
                <w:ilvl w:val="0"/>
                <w:numId w:val="47"/>
              </w:numPr>
              <w:tabs>
                <w:tab w:val="left" w:pos="316"/>
              </w:tabs>
              <w:ind w:left="316" w:hanging="270"/>
              <w:contextualSpacing/>
              <w:rPr>
                <w:rFonts w:ascii="Calibri" w:hAnsi="Calibri" w:cstheme="minorHAnsi"/>
                <w:sz w:val="20"/>
                <w:szCs w:val="18"/>
                <w:lang w:val="en-GB"/>
              </w:rPr>
            </w:pPr>
            <w:r w:rsidRPr="00336D99">
              <w:rPr>
                <w:rFonts w:ascii="Calibri" w:hAnsi="Calibri" w:cstheme="minorHAnsi"/>
                <w:sz w:val="20"/>
                <w:szCs w:val="18"/>
                <w:lang w:val="en-GB"/>
              </w:rPr>
              <w:t xml:space="preserve">Reform and maintain creditworthy Settlement Centre structure </w:t>
            </w:r>
          </w:p>
        </w:tc>
        <w:tc>
          <w:tcPr>
            <w:tcW w:w="0" w:type="auto"/>
          </w:tcPr>
          <w:p w14:paraId="6193F9E4" w14:textId="77777777" w:rsidR="000944AD" w:rsidRPr="00336D99" w:rsidRDefault="000944AD" w:rsidP="0020322F">
            <w:pPr>
              <w:pStyle w:val="ListParagraph"/>
              <w:numPr>
                <w:ilvl w:val="0"/>
                <w:numId w:val="47"/>
              </w:numPr>
              <w:ind w:left="459"/>
              <w:contextualSpacing/>
              <w:rPr>
                <w:rFonts w:ascii="Calibri" w:hAnsi="Calibri" w:cstheme="minorHAnsi"/>
                <w:sz w:val="20"/>
                <w:szCs w:val="18"/>
                <w:lang w:val="en-GB"/>
              </w:rPr>
            </w:pPr>
            <w:r w:rsidRPr="00336D99">
              <w:rPr>
                <w:rFonts w:ascii="Calibri" w:hAnsi="Calibri" w:cstheme="minorHAnsi"/>
                <w:sz w:val="20"/>
                <w:szCs w:val="18"/>
                <w:lang w:val="en-GB"/>
              </w:rPr>
              <w:t>Government guarantee for PPA payments</w:t>
            </w:r>
          </w:p>
          <w:p w14:paraId="04E67819" w14:textId="77777777" w:rsidR="000944AD" w:rsidRPr="00336D99" w:rsidRDefault="000944AD" w:rsidP="0020322F">
            <w:pPr>
              <w:pStyle w:val="ListParagraph"/>
              <w:numPr>
                <w:ilvl w:val="0"/>
                <w:numId w:val="47"/>
              </w:numPr>
              <w:ind w:left="459"/>
              <w:contextualSpacing/>
              <w:rPr>
                <w:rFonts w:ascii="Calibri" w:hAnsi="Calibri" w:cstheme="minorHAnsi"/>
                <w:sz w:val="20"/>
                <w:szCs w:val="18"/>
                <w:lang w:val="en-GB"/>
              </w:rPr>
            </w:pPr>
            <w:r w:rsidRPr="00336D99">
              <w:rPr>
                <w:rFonts w:ascii="Calibri" w:hAnsi="Calibri" w:cstheme="minorHAnsi"/>
                <w:sz w:val="20"/>
                <w:szCs w:val="18"/>
                <w:lang w:val="en-GB"/>
              </w:rPr>
              <w:t>Public loans to IPPs</w:t>
            </w:r>
          </w:p>
        </w:tc>
      </w:tr>
      <w:tr w:rsidR="000944AD" w:rsidRPr="00336D99" w14:paraId="4A5316B3" w14:textId="77777777" w:rsidTr="005C3A3D">
        <w:tc>
          <w:tcPr>
            <w:tcW w:w="0" w:type="auto"/>
          </w:tcPr>
          <w:p w14:paraId="686BA36E" w14:textId="77777777" w:rsidR="000944AD" w:rsidRPr="00336D99" w:rsidRDefault="000944AD" w:rsidP="00C4443D">
            <w:pPr>
              <w:rPr>
                <w:rFonts w:ascii="Calibri" w:hAnsi="Calibri" w:cstheme="minorHAnsi"/>
                <w:sz w:val="20"/>
                <w:szCs w:val="18"/>
                <w:lang w:val="en-GB"/>
              </w:rPr>
            </w:pPr>
            <w:r w:rsidRPr="00336D99">
              <w:rPr>
                <w:rFonts w:ascii="Calibri" w:hAnsi="Calibri" w:cstheme="minorHAnsi"/>
                <w:sz w:val="20"/>
                <w:szCs w:val="18"/>
                <w:lang w:val="en-GB"/>
              </w:rPr>
              <w:t>Financial Sector Risk</w:t>
            </w:r>
          </w:p>
        </w:tc>
        <w:tc>
          <w:tcPr>
            <w:tcW w:w="0" w:type="auto"/>
          </w:tcPr>
          <w:p w14:paraId="04699FB0" w14:textId="77777777" w:rsidR="000944AD" w:rsidRPr="00336D99" w:rsidRDefault="000944AD" w:rsidP="0020322F">
            <w:pPr>
              <w:pStyle w:val="ListParagraph"/>
              <w:numPr>
                <w:ilvl w:val="0"/>
                <w:numId w:val="48"/>
              </w:numPr>
              <w:tabs>
                <w:tab w:val="left" w:pos="316"/>
              </w:tabs>
              <w:ind w:left="316" w:hanging="270"/>
              <w:contextualSpacing/>
              <w:rPr>
                <w:rFonts w:ascii="Calibri" w:hAnsi="Calibri" w:cstheme="minorHAnsi"/>
                <w:sz w:val="20"/>
                <w:szCs w:val="18"/>
                <w:lang w:val="en-GB"/>
              </w:rPr>
            </w:pPr>
            <w:r w:rsidRPr="00336D99">
              <w:rPr>
                <w:rFonts w:ascii="Calibri" w:hAnsi="Calibri" w:cstheme="minorHAnsi"/>
                <w:sz w:val="20"/>
                <w:szCs w:val="18"/>
                <w:lang w:val="en-GB"/>
              </w:rPr>
              <w:t>Fostering financial sector reform towards green infrastructure investment</w:t>
            </w:r>
          </w:p>
          <w:p w14:paraId="631FC58D" w14:textId="77777777" w:rsidR="000944AD" w:rsidRPr="00336D99" w:rsidRDefault="000944AD" w:rsidP="0020322F">
            <w:pPr>
              <w:pStyle w:val="ListParagraph"/>
              <w:numPr>
                <w:ilvl w:val="0"/>
                <w:numId w:val="48"/>
              </w:numPr>
              <w:tabs>
                <w:tab w:val="left" w:pos="316"/>
              </w:tabs>
              <w:ind w:left="316" w:hanging="270"/>
              <w:contextualSpacing/>
              <w:rPr>
                <w:rFonts w:ascii="Calibri" w:hAnsi="Calibri" w:cstheme="minorHAnsi"/>
                <w:sz w:val="20"/>
                <w:szCs w:val="18"/>
                <w:lang w:val="en-GB"/>
              </w:rPr>
            </w:pPr>
            <w:r w:rsidRPr="00336D99">
              <w:rPr>
                <w:rFonts w:ascii="Calibri" w:hAnsi="Calibri" w:cstheme="minorHAnsi"/>
                <w:sz w:val="20"/>
                <w:szCs w:val="18"/>
                <w:lang w:val="en-GB"/>
              </w:rPr>
              <w:t xml:space="preserve">Strengthening financial sector’s familiarity with renewable energy and project finance </w:t>
            </w:r>
          </w:p>
        </w:tc>
        <w:tc>
          <w:tcPr>
            <w:tcW w:w="0" w:type="auto"/>
          </w:tcPr>
          <w:p w14:paraId="54EAAF47" w14:textId="77777777" w:rsidR="000944AD" w:rsidRPr="00336D99" w:rsidRDefault="000944AD" w:rsidP="0020322F">
            <w:pPr>
              <w:pStyle w:val="ListParagraph"/>
              <w:numPr>
                <w:ilvl w:val="0"/>
                <w:numId w:val="48"/>
              </w:numPr>
              <w:ind w:left="459"/>
              <w:contextualSpacing/>
              <w:rPr>
                <w:rFonts w:ascii="Calibri" w:hAnsi="Calibri" w:cstheme="minorHAnsi"/>
                <w:sz w:val="20"/>
                <w:szCs w:val="18"/>
                <w:lang w:val="en-GB"/>
              </w:rPr>
            </w:pPr>
            <w:r w:rsidRPr="00336D99">
              <w:rPr>
                <w:rFonts w:ascii="Calibri" w:hAnsi="Calibri" w:cstheme="minorHAnsi"/>
                <w:sz w:val="20"/>
                <w:szCs w:val="18"/>
                <w:lang w:val="en-GB"/>
              </w:rPr>
              <w:t>Public loans to IPPs</w:t>
            </w:r>
          </w:p>
        </w:tc>
      </w:tr>
      <w:tr w:rsidR="000944AD" w:rsidRPr="00336D99" w14:paraId="67FFF5A9" w14:textId="77777777" w:rsidTr="005C3A3D">
        <w:tc>
          <w:tcPr>
            <w:tcW w:w="0" w:type="auto"/>
          </w:tcPr>
          <w:p w14:paraId="709ABE0C" w14:textId="77777777" w:rsidR="000944AD" w:rsidRPr="00336D99" w:rsidRDefault="000944AD" w:rsidP="00C4443D">
            <w:pPr>
              <w:rPr>
                <w:rFonts w:ascii="Calibri" w:hAnsi="Calibri" w:cstheme="minorHAnsi"/>
                <w:sz w:val="20"/>
                <w:szCs w:val="18"/>
                <w:lang w:val="en-GB"/>
              </w:rPr>
            </w:pPr>
            <w:r w:rsidRPr="00336D99">
              <w:rPr>
                <w:rFonts w:ascii="Calibri" w:hAnsi="Calibri" w:cstheme="minorHAnsi"/>
                <w:sz w:val="20"/>
                <w:szCs w:val="18"/>
                <w:lang w:val="en-GB"/>
              </w:rPr>
              <w:t>Political Risk</w:t>
            </w:r>
          </w:p>
        </w:tc>
        <w:tc>
          <w:tcPr>
            <w:tcW w:w="0" w:type="auto"/>
          </w:tcPr>
          <w:p w14:paraId="7B79B736" w14:textId="77777777" w:rsidR="000944AD" w:rsidRPr="00336D99" w:rsidRDefault="000944AD" w:rsidP="00C4443D">
            <w:pPr>
              <w:ind w:left="14"/>
              <w:rPr>
                <w:rFonts w:ascii="Calibri" w:hAnsi="Calibri" w:cstheme="minorHAnsi"/>
                <w:sz w:val="20"/>
                <w:szCs w:val="18"/>
                <w:lang w:val="en-GB"/>
              </w:rPr>
            </w:pPr>
            <w:r w:rsidRPr="00336D99">
              <w:rPr>
                <w:rFonts w:ascii="Calibri" w:hAnsi="Calibri" w:cstheme="minorHAnsi"/>
                <w:sz w:val="20"/>
                <w:szCs w:val="18"/>
                <w:lang w:val="en-GB"/>
              </w:rPr>
              <w:t>NA</w:t>
            </w:r>
          </w:p>
        </w:tc>
        <w:tc>
          <w:tcPr>
            <w:tcW w:w="0" w:type="auto"/>
          </w:tcPr>
          <w:p w14:paraId="07767F58" w14:textId="77777777" w:rsidR="000944AD" w:rsidRPr="00336D99" w:rsidRDefault="000944AD" w:rsidP="003E4B00">
            <w:pPr>
              <w:pStyle w:val="ListParagraph"/>
              <w:ind w:left="459"/>
              <w:rPr>
                <w:rFonts w:ascii="Calibri" w:hAnsi="Calibri" w:cstheme="minorHAnsi"/>
                <w:sz w:val="20"/>
                <w:szCs w:val="18"/>
                <w:lang w:val="en-GB"/>
              </w:rPr>
            </w:pPr>
            <w:r w:rsidRPr="00336D99">
              <w:rPr>
                <w:rFonts w:ascii="Calibri" w:hAnsi="Calibri" w:cstheme="minorHAnsi"/>
                <w:sz w:val="20"/>
                <w:szCs w:val="18"/>
                <w:lang w:val="en-GB"/>
              </w:rPr>
              <w:t>NA</w:t>
            </w:r>
          </w:p>
        </w:tc>
      </w:tr>
      <w:tr w:rsidR="000944AD" w:rsidRPr="00336D99" w14:paraId="7574FD1C" w14:textId="77777777" w:rsidTr="005C3A3D">
        <w:tc>
          <w:tcPr>
            <w:tcW w:w="0" w:type="auto"/>
          </w:tcPr>
          <w:p w14:paraId="6180320E" w14:textId="77777777" w:rsidR="000944AD" w:rsidRPr="00336D99" w:rsidRDefault="000944AD" w:rsidP="00C4443D">
            <w:pPr>
              <w:rPr>
                <w:rFonts w:ascii="Calibri" w:hAnsi="Calibri" w:cstheme="minorHAnsi"/>
                <w:sz w:val="20"/>
                <w:szCs w:val="18"/>
                <w:lang w:val="en-GB"/>
              </w:rPr>
            </w:pPr>
            <w:r w:rsidRPr="00336D99">
              <w:rPr>
                <w:rFonts w:ascii="Calibri" w:hAnsi="Calibri" w:cstheme="minorHAnsi"/>
                <w:sz w:val="20"/>
                <w:szCs w:val="18"/>
                <w:lang w:val="en-GB"/>
              </w:rPr>
              <w:t>Currency/</w:t>
            </w:r>
            <w:r w:rsidRPr="00336D99">
              <w:rPr>
                <w:rFonts w:ascii="Calibri" w:hAnsi="Calibri" w:cstheme="minorHAnsi"/>
                <w:sz w:val="20"/>
                <w:szCs w:val="18"/>
                <w:lang w:val="en-GB"/>
              </w:rPr>
              <w:br/>
              <w:t>Macroeconomic Risk</w:t>
            </w:r>
          </w:p>
        </w:tc>
        <w:tc>
          <w:tcPr>
            <w:tcW w:w="0" w:type="auto"/>
          </w:tcPr>
          <w:p w14:paraId="0E0D1EE0" w14:textId="77777777" w:rsidR="000944AD" w:rsidRPr="00336D99" w:rsidRDefault="000944AD" w:rsidP="00C4443D">
            <w:pPr>
              <w:ind w:left="14"/>
              <w:rPr>
                <w:rFonts w:ascii="Calibri" w:hAnsi="Calibri" w:cstheme="minorHAnsi"/>
                <w:sz w:val="20"/>
                <w:szCs w:val="18"/>
                <w:lang w:val="en-GB"/>
              </w:rPr>
            </w:pPr>
            <w:r w:rsidRPr="00336D99">
              <w:rPr>
                <w:rFonts w:ascii="Calibri" w:hAnsi="Calibri" w:cstheme="minorHAnsi"/>
                <w:sz w:val="20"/>
                <w:szCs w:val="18"/>
                <w:lang w:val="en-GB"/>
              </w:rPr>
              <w:t>NA</w:t>
            </w:r>
          </w:p>
        </w:tc>
        <w:tc>
          <w:tcPr>
            <w:tcW w:w="0" w:type="auto"/>
          </w:tcPr>
          <w:p w14:paraId="28663E69" w14:textId="4711FADA" w:rsidR="000944AD" w:rsidRPr="00336D99" w:rsidRDefault="000944AD" w:rsidP="0020322F">
            <w:pPr>
              <w:pStyle w:val="ListParagraph"/>
              <w:numPr>
                <w:ilvl w:val="0"/>
                <w:numId w:val="49"/>
              </w:numPr>
              <w:ind w:left="468"/>
              <w:contextualSpacing/>
              <w:rPr>
                <w:rFonts w:ascii="Calibri" w:hAnsi="Calibri" w:cstheme="minorHAnsi"/>
                <w:sz w:val="20"/>
                <w:szCs w:val="18"/>
                <w:lang w:val="en-GB"/>
              </w:rPr>
            </w:pPr>
            <w:r w:rsidRPr="00336D99">
              <w:rPr>
                <w:rFonts w:ascii="Calibri" w:hAnsi="Calibri" w:cstheme="minorHAnsi"/>
                <w:sz w:val="20"/>
                <w:szCs w:val="18"/>
                <w:lang w:val="en-GB"/>
              </w:rPr>
              <w:t xml:space="preserve">Partial indexing of PPA </w:t>
            </w:r>
            <w:r w:rsidR="004244E0">
              <w:rPr>
                <w:rFonts w:ascii="Calibri" w:hAnsi="Calibri" w:cstheme="minorHAnsi"/>
                <w:sz w:val="20"/>
                <w:szCs w:val="18"/>
                <w:lang w:val="en-GB"/>
              </w:rPr>
              <w:t>tariff</w:t>
            </w:r>
            <w:r w:rsidR="00D67652">
              <w:rPr>
                <w:rStyle w:val="FootnoteReference"/>
                <w:szCs w:val="18"/>
                <w:lang w:val="en-GB"/>
              </w:rPr>
              <w:footnoteReference w:id="9"/>
            </w:r>
          </w:p>
        </w:tc>
      </w:tr>
    </w:tbl>
    <w:p w14:paraId="241F1981" w14:textId="77777777" w:rsidR="002152B2" w:rsidRDefault="002152B2"/>
    <w:p w14:paraId="582226EE" w14:textId="07205BA3" w:rsidR="00FA0506" w:rsidRPr="00AA6B60" w:rsidRDefault="00FA0506" w:rsidP="0020322F">
      <w:pPr>
        <w:pStyle w:val="Footer"/>
        <w:numPr>
          <w:ilvl w:val="0"/>
          <w:numId w:val="9"/>
        </w:numPr>
        <w:tabs>
          <w:tab w:val="clear" w:pos="4153"/>
          <w:tab w:val="clear" w:pos="8306"/>
          <w:tab w:val="left" w:pos="426"/>
        </w:tabs>
        <w:spacing w:after="120"/>
        <w:ind w:left="0" w:right="17" w:firstLine="0"/>
        <w:rPr>
          <w:rFonts w:cs="Arial"/>
          <w:sz w:val="21"/>
          <w:szCs w:val="22"/>
        </w:rPr>
      </w:pPr>
      <w:r w:rsidRPr="00944F24">
        <w:rPr>
          <w:rFonts w:cs="Arial"/>
          <w:szCs w:val="22"/>
          <w:lang w:val="en-GB"/>
        </w:rPr>
        <w:t xml:space="preserve">The impact of the public instruments on reducing financing cost for wind energy and solar PV in Kazakhstan is shown </w:t>
      </w:r>
      <w:r w:rsidRPr="00257B08">
        <w:rPr>
          <w:rFonts w:cs="Arial"/>
          <w:szCs w:val="22"/>
          <w:lang w:val="en-GB"/>
        </w:rPr>
        <w:t xml:space="preserve">in </w:t>
      </w:r>
      <w:r w:rsidRPr="00257B08">
        <w:rPr>
          <w:rFonts w:cs="Arial"/>
          <w:szCs w:val="22"/>
          <w:lang w:val="en-GB"/>
        </w:rPr>
        <w:fldChar w:fldCharType="begin"/>
      </w:r>
      <w:r w:rsidRPr="00BA0D46">
        <w:rPr>
          <w:rFonts w:cs="Arial"/>
          <w:szCs w:val="22"/>
          <w:lang w:val="en-GB"/>
        </w:rPr>
        <w:instrText xml:space="preserve"> REF _Ref463451650 \h </w:instrText>
      </w:r>
      <w:r w:rsidR="00E93F0E">
        <w:rPr>
          <w:rFonts w:cs="Arial"/>
          <w:szCs w:val="22"/>
          <w:lang w:val="en-GB"/>
        </w:rPr>
        <w:instrText xml:space="preserve"> \* MERGEFORMAT </w:instrText>
      </w:r>
      <w:r w:rsidRPr="00257B08">
        <w:rPr>
          <w:rFonts w:cs="Arial"/>
          <w:szCs w:val="22"/>
          <w:lang w:val="en-GB"/>
        </w:rPr>
      </w:r>
      <w:r w:rsidRPr="00257B08">
        <w:rPr>
          <w:rFonts w:cs="Arial"/>
          <w:szCs w:val="22"/>
          <w:lang w:val="en-GB"/>
        </w:rPr>
        <w:fldChar w:fldCharType="separate"/>
      </w:r>
      <w:r w:rsidR="00EB3C6B" w:rsidRPr="00EB3C6B">
        <w:rPr>
          <w:szCs w:val="22"/>
        </w:rPr>
        <w:t xml:space="preserve">Figure </w:t>
      </w:r>
      <w:r w:rsidR="00EB3C6B" w:rsidRPr="00EB3C6B">
        <w:rPr>
          <w:noProof/>
          <w:szCs w:val="22"/>
        </w:rPr>
        <w:t>6</w:t>
      </w:r>
      <w:r w:rsidRPr="00257B08">
        <w:rPr>
          <w:rFonts w:cs="Arial"/>
          <w:szCs w:val="22"/>
          <w:lang w:val="en-GB"/>
        </w:rPr>
        <w:fldChar w:fldCharType="end"/>
      </w:r>
      <w:r w:rsidRPr="00944F24">
        <w:rPr>
          <w:rFonts w:cs="Arial"/>
          <w:szCs w:val="22"/>
          <w:lang w:val="en-GB"/>
        </w:rPr>
        <w:t xml:space="preserve">. Based on the modelling analysis, the selected package of derisking instruments is anticipated to reduce the average cost of equity </w:t>
      </w:r>
      <w:r w:rsidR="00E93F0E">
        <w:rPr>
          <w:rFonts w:cs="Arial"/>
          <w:szCs w:val="22"/>
          <w:lang w:val="en-GB"/>
        </w:rPr>
        <w:t>by</w:t>
      </w:r>
      <w:r w:rsidR="00E93F0E" w:rsidRPr="00944F24">
        <w:rPr>
          <w:rFonts w:cs="Arial"/>
          <w:szCs w:val="22"/>
          <w:lang w:val="en-GB"/>
        </w:rPr>
        <w:t xml:space="preserve"> </w:t>
      </w:r>
      <w:r w:rsidR="0012042E">
        <w:rPr>
          <w:rFonts w:cs="Arial"/>
          <w:szCs w:val="22"/>
          <w:lang w:val="en-GB"/>
        </w:rPr>
        <w:t>2021</w:t>
      </w:r>
      <w:r w:rsidR="0012042E" w:rsidRPr="00944F24">
        <w:rPr>
          <w:rFonts w:cs="Arial"/>
          <w:szCs w:val="22"/>
          <w:lang w:val="en-GB"/>
        </w:rPr>
        <w:t xml:space="preserve"> </w:t>
      </w:r>
      <w:r w:rsidRPr="00944F24">
        <w:rPr>
          <w:rFonts w:cs="Arial"/>
          <w:szCs w:val="22"/>
          <w:lang w:val="en-GB"/>
        </w:rPr>
        <w:t xml:space="preserve">to </w:t>
      </w:r>
      <w:r w:rsidR="0012042E">
        <w:rPr>
          <w:rFonts w:cs="Arial"/>
          <w:szCs w:val="22"/>
          <w:lang w:val="en-GB"/>
        </w:rPr>
        <w:t>13.2</w:t>
      </w:r>
      <w:r w:rsidRPr="00944F24">
        <w:rPr>
          <w:rFonts w:cs="Arial"/>
          <w:szCs w:val="22"/>
          <w:lang w:val="en-GB"/>
        </w:rPr>
        <w:t xml:space="preserve">%, and the cost of debt to </w:t>
      </w:r>
      <w:r w:rsidR="0012042E">
        <w:rPr>
          <w:rFonts w:cs="Arial"/>
          <w:szCs w:val="22"/>
          <w:lang w:val="en-GB"/>
        </w:rPr>
        <w:t>5.5</w:t>
      </w:r>
      <w:r w:rsidRPr="00944F24">
        <w:rPr>
          <w:rFonts w:cs="Arial"/>
          <w:szCs w:val="22"/>
          <w:lang w:val="en-GB"/>
        </w:rPr>
        <w:t>%.</w:t>
      </w:r>
    </w:p>
    <w:p w14:paraId="7264C32F" w14:textId="77777777" w:rsidR="005E26EB" w:rsidRDefault="0012042E" w:rsidP="00FA0506">
      <w:pPr>
        <w:keepNext/>
        <w:spacing w:line="360" w:lineRule="auto"/>
        <w:rPr>
          <w:noProof/>
        </w:rPr>
      </w:pPr>
      <w:r>
        <w:rPr>
          <w:noProof/>
        </w:rPr>
        <w:lastRenderedPageBreak/>
        <w:drawing>
          <wp:inline distT="0" distB="0" distL="0" distR="0" wp14:anchorId="566697AB" wp14:editId="38D5587C">
            <wp:extent cx="6096000" cy="2066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3740" cy="2065904"/>
                    </a:xfrm>
                    <a:prstGeom prst="rect">
                      <a:avLst/>
                    </a:prstGeom>
                    <a:noFill/>
                  </pic:spPr>
                </pic:pic>
              </a:graphicData>
            </a:graphic>
          </wp:inline>
        </w:drawing>
      </w:r>
    </w:p>
    <w:p w14:paraId="1EA0E041" w14:textId="41CA154D" w:rsidR="00FA0506" w:rsidRDefault="00FA0506" w:rsidP="00863DD5">
      <w:pPr>
        <w:pStyle w:val="Caption"/>
      </w:pPr>
      <w:bookmarkStart w:id="39" w:name="_Ref463451650"/>
      <w:bookmarkStart w:id="40" w:name="_Ref334180707"/>
      <w:bookmarkStart w:id="41" w:name="_Toc463552422"/>
      <w:bookmarkStart w:id="42" w:name="_Toc479693926"/>
      <w:r w:rsidRPr="00F80BA7">
        <w:t xml:space="preserve">Figure </w:t>
      </w:r>
      <w:fldSimple w:instr=" SEQ Figure \* ARABIC ">
        <w:r w:rsidR="00EB3C6B">
          <w:rPr>
            <w:noProof/>
          </w:rPr>
          <w:t>6</w:t>
        </w:r>
      </w:fldSimple>
      <w:bookmarkEnd w:id="39"/>
      <w:r w:rsidRPr="00F80BA7">
        <w:t>: Impact of public derisking instruments on reducing financing costs for wind energy and solar PV in Kazakhstan post-derisking scenario</w:t>
      </w:r>
      <w:bookmarkEnd w:id="40"/>
      <w:bookmarkEnd w:id="41"/>
      <w:r w:rsidR="00782307">
        <w:t xml:space="preserve"> (preliminary findings)</w:t>
      </w:r>
      <w:bookmarkEnd w:id="42"/>
    </w:p>
    <w:p w14:paraId="1CC7F2F6" w14:textId="77777777" w:rsidR="00065D3D" w:rsidRPr="00065D3D" w:rsidRDefault="00065D3D" w:rsidP="00065D3D">
      <w:pPr>
        <w:ind w:firstLine="360"/>
        <w:rPr>
          <w:lang w:eastAsia="ja-JP"/>
        </w:rPr>
      </w:pPr>
      <w:r>
        <w:rPr>
          <w:lang w:eastAsia="ja-JP"/>
        </w:rPr>
        <w:t>Source: interviews; DREI modelling</w:t>
      </w:r>
    </w:p>
    <w:p w14:paraId="3DC07693" w14:textId="77777777" w:rsidR="00E93F0E" w:rsidRPr="00257B08" w:rsidRDefault="00E93F0E" w:rsidP="004622EC"/>
    <w:p w14:paraId="1B91A984" w14:textId="0CAE7BE0" w:rsidR="005714AB" w:rsidRPr="00944F24" w:rsidRDefault="005714AB" w:rsidP="0020322F">
      <w:pPr>
        <w:pStyle w:val="Footer"/>
        <w:numPr>
          <w:ilvl w:val="0"/>
          <w:numId w:val="9"/>
        </w:numPr>
        <w:tabs>
          <w:tab w:val="clear" w:pos="4153"/>
          <w:tab w:val="clear" w:pos="8306"/>
          <w:tab w:val="left" w:pos="426"/>
        </w:tabs>
        <w:spacing w:after="120"/>
        <w:ind w:left="0" w:right="107" w:firstLine="0"/>
        <w:rPr>
          <w:rFonts w:cs="Arial"/>
          <w:szCs w:val="22"/>
          <w:lang w:val="en-GB"/>
        </w:rPr>
      </w:pPr>
      <w:r w:rsidRPr="004622EC">
        <w:rPr>
          <w:rFonts w:cs="Arial"/>
          <w:b/>
          <w:szCs w:val="22"/>
          <w:lang w:val="en-GB"/>
        </w:rPr>
        <w:t>Levelised costs</w:t>
      </w:r>
      <w:r w:rsidR="00D67652">
        <w:rPr>
          <w:rFonts w:cs="Arial"/>
          <w:b/>
          <w:szCs w:val="22"/>
          <w:lang w:val="en-GB"/>
        </w:rPr>
        <w:t xml:space="preserve"> (Stage 3)</w:t>
      </w:r>
      <w:r w:rsidRPr="004622EC">
        <w:rPr>
          <w:rFonts w:cs="Arial"/>
          <w:b/>
          <w:szCs w:val="22"/>
          <w:lang w:val="en-GB"/>
        </w:rPr>
        <w:t>:</w:t>
      </w:r>
      <w:r w:rsidRPr="00944F24">
        <w:rPr>
          <w:rFonts w:cs="Arial"/>
          <w:szCs w:val="22"/>
          <w:lang w:val="en-GB"/>
        </w:rPr>
        <w:t xml:space="preserve"> The modelling outputs in terms of LCOEs for wind energy and solar PV </w:t>
      </w:r>
      <w:r w:rsidR="00DB5BF9" w:rsidRPr="00DB5BF9">
        <w:rPr>
          <w:rFonts w:cs="Arial"/>
          <w:szCs w:val="22"/>
          <w:lang w:val="en-GB"/>
        </w:rPr>
        <w:t>relative to the baseline</w:t>
      </w:r>
      <w:r w:rsidR="00DB5BF9">
        <w:rPr>
          <w:rStyle w:val="FootnoteReference"/>
          <w:szCs w:val="22"/>
          <w:lang w:val="en-GB"/>
        </w:rPr>
        <w:footnoteReference w:id="10"/>
      </w:r>
      <w:r w:rsidR="00DB5BF9">
        <w:rPr>
          <w:rFonts w:eastAsia="Times New Roman"/>
          <w:color w:val="FF0000"/>
          <w:szCs w:val="22"/>
        </w:rPr>
        <w:t xml:space="preserve"> </w:t>
      </w:r>
      <w:r w:rsidRPr="00944F24">
        <w:rPr>
          <w:rFonts w:cs="Arial"/>
          <w:szCs w:val="22"/>
          <w:lang w:val="en-GB"/>
        </w:rPr>
        <w:t xml:space="preserve">are shown </w:t>
      </w:r>
      <w:r w:rsidRPr="00257B08">
        <w:rPr>
          <w:rFonts w:cs="Arial"/>
          <w:szCs w:val="22"/>
          <w:lang w:val="en-GB"/>
        </w:rPr>
        <w:t xml:space="preserve">in </w:t>
      </w:r>
      <w:r w:rsidRPr="0012084C">
        <w:rPr>
          <w:rFonts w:cs="Arial"/>
          <w:szCs w:val="22"/>
          <w:lang w:val="en-GB"/>
        </w:rPr>
        <w:fldChar w:fldCharType="begin"/>
      </w:r>
      <w:r w:rsidRPr="00BA0D46">
        <w:rPr>
          <w:rFonts w:cs="Arial"/>
          <w:szCs w:val="22"/>
          <w:lang w:val="en-GB"/>
        </w:rPr>
        <w:instrText xml:space="preserve"> REF _Ref463452734 \h </w:instrText>
      </w:r>
      <w:r w:rsidR="002D244C">
        <w:rPr>
          <w:rFonts w:cs="Arial"/>
          <w:szCs w:val="22"/>
          <w:lang w:val="en-GB"/>
        </w:rPr>
        <w:instrText xml:space="preserve"> \* MERGEFORMAT </w:instrText>
      </w:r>
      <w:r w:rsidRPr="0012084C">
        <w:rPr>
          <w:rFonts w:cs="Arial"/>
          <w:szCs w:val="22"/>
          <w:lang w:val="en-GB"/>
        </w:rPr>
      </w:r>
      <w:r w:rsidRPr="0012084C">
        <w:rPr>
          <w:rFonts w:cs="Arial"/>
          <w:szCs w:val="22"/>
          <w:lang w:val="en-GB"/>
        </w:rPr>
        <w:fldChar w:fldCharType="separate"/>
      </w:r>
      <w:r w:rsidR="00EB3C6B" w:rsidRPr="00EB3C6B">
        <w:rPr>
          <w:szCs w:val="22"/>
        </w:rPr>
        <w:t xml:space="preserve">Figure </w:t>
      </w:r>
      <w:r w:rsidR="00EB3C6B" w:rsidRPr="00EB3C6B">
        <w:rPr>
          <w:noProof/>
          <w:szCs w:val="22"/>
        </w:rPr>
        <w:t>7</w:t>
      </w:r>
      <w:r w:rsidRPr="0012084C">
        <w:rPr>
          <w:rFonts w:cs="Arial"/>
          <w:szCs w:val="22"/>
          <w:lang w:val="en-GB"/>
        </w:rPr>
        <w:fldChar w:fldCharType="end"/>
      </w:r>
      <w:r w:rsidRPr="0012084C">
        <w:rPr>
          <w:rFonts w:cs="Arial"/>
          <w:szCs w:val="22"/>
          <w:lang w:val="en-GB"/>
        </w:rPr>
        <w:t xml:space="preserve"> and </w:t>
      </w:r>
      <w:r w:rsidRPr="003F1D67">
        <w:rPr>
          <w:rFonts w:cs="Arial"/>
          <w:szCs w:val="22"/>
          <w:lang w:val="en-GB"/>
        </w:rPr>
        <w:fldChar w:fldCharType="begin"/>
      </w:r>
      <w:r w:rsidRPr="00BA0D46">
        <w:rPr>
          <w:rFonts w:cs="Arial"/>
          <w:szCs w:val="22"/>
          <w:lang w:val="en-GB"/>
        </w:rPr>
        <w:instrText xml:space="preserve"> REF _Ref463452744 \h </w:instrText>
      </w:r>
      <w:r w:rsidR="002D244C">
        <w:rPr>
          <w:rFonts w:cs="Arial"/>
          <w:szCs w:val="22"/>
          <w:lang w:val="en-GB"/>
        </w:rPr>
        <w:instrText xml:space="preserve"> \* MERGEFORMAT </w:instrText>
      </w:r>
      <w:r w:rsidRPr="003F1D67">
        <w:rPr>
          <w:rFonts w:cs="Arial"/>
          <w:szCs w:val="22"/>
          <w:lang w:val="en-GB"/>
        </w:rPr>
      </w:r>
      <w:r w:rsidRPr="003F1D67">
        <w:rPr>
          <w:rFonts w:cs="Arial"/>
          <w:szCs w:val="22"/>
          <w:lang w:val="en-GB"/>
        </w:rPr>
        <w:fldChar w:fldCharType="separate"/>
      </w:r>
      <w:r w:rsidR="00EB3C6B" w:rsidRPr="00EB3C6B">
        <w:rPr>
          <w:szCs w:val="22"/>
        </w:rPr>
        <w:t xml:space="preserve">Figure </w:t>
      </w:r>
      <w:r w:rsidR="00EB3C6B" w:rsidRPr="00EB3C6B">
        <w:rPr>
          <w:noProof/>
          <w:szCs w:val="22"/>
        </w:rPr>
        <w:t>8</w:t>
      </w:r>
      <w:r w:rsidRPr="003F1D67">
        <w:rPr>
          <w:rFonts w:cs="Arial"/>
          <w:szCs w:val="22"/>
          <w:lang w:val="en-GB"/>
        </w:rPr>
        <w:fldChar w:fldCharType="end"/>
      </w:r>
      <w:r w:rsidRPr="00197B58">
        <w:rPr>
          <w:rFonts w:cs="Arial"/>
          <w:szCs w:val="22"/>
          <w:lang w:val="en-GB"/>
        </w:rPr>
        <w:t>,</w:t>
      </w:r>
      <w:r w:rsidRPr="00944F24">
        <w:rPr>
          <w:rFonts w:cs="Arial"/>
          <w:szCs w:val="22"/>
          <w:lang w:val="en-GB"/>
        </w:rPr>
        <w:t xml:space="preserve"> respectively. </w:t>
      </w:r>
      <w:r w:rsidR="00782307">
        <w:rPr>
          <w:rFonts w:cs="Arial"/>
          <w:szCs w:val="22"/>
          <w:lang w:val="en-GB"/>
        </w:rPr>
        <w:t>According to the preliminary findings, w</w:t>
      </w:r>
      <w:r w:rsidRPr="00944F24">
        <w:rPr>
          <w:rFonts w:cs="Arial"/>
          <w:szCs w:val="22"/>
          <w:lang w:val="en-GB"/>
        </w:rPr>
        <w:t xml:space="preserve">ind energy is shown to be more expensive than the baseline technology cost today, where wind energy’s LCOE (business-as-usual scenario) is estimated </w:t>
      </w:r>
      <w:r w:rsidR="00C953AA" w:rsidRPr="00944F24">
        <w:rPr>
          <w:rFonts w:cs="Arial"/>
          <w:szCs w:val="22"/>
          <w:lang w:val="en-GB"/>
        </w:rPr>
        <w:t>at</w:t>
      </w:r>
      <w:r w:rsidRPr="00944F24">
        <w:rPr>
          <w:rFonts w:cs="Arial"/>
          <w:szCs w:val="22"/>
          <w:lang w:val="en-GB"/>
        </w:rPr>
        <w:t xml:space="preserve"> US$</w:t>
      </w:r>
      <w:r w:rsidR="00106A63">
        <w:rPr>
          <w:rFonts w:cs="Arial"/>
          <w:szCs w:val="22"/>
          <w:lang w:val="en-GB"/>
        </w:rPr>
        <w:t xml:space="preserve"> 9.2 </w:t>
      </w:r>
      <w:r w:rsidRPr="00944F24">
        <w:rPr>
          <w:rFonts w:cs="Arial"/>
          <w:szCs w:val="22"/>
          <w:lang w:val="en-GB"/>
        </w:rPr>
        <w:t>cents per kWh. In the post-derisking scenario, the package of selected public instruments reduces the LCOE for wind energy to US$</w:t>
      </w:r>
      <w:r w:rsidR="00106A63">
        <w:rPr>
          <w:rFonts w:cs="Arial"/>
          <w:szCs w:val="22"/>
          <w:lang w:val="en-GB"/>
        </w:rPr>
        <w:t xml:space="preserve">7.1 </w:t>
      </w:r>
      <w:r w:rsidRPr="00944F24">
        <w:rPr>
          <w:rFonts w:cs="Arial"/>
          <w:szCs w:val="22"/>
          <w:lang w:val="en-GB"/>
        </w:rPr>
        <w:t xml:space="preserve"> cents per kWh</w:t>
      </w:r>
      <w:r w:rsidR="00BF79D2">
        <w:rPr>
          <w:rFonts w:cs="Arial"/>
          <w:szCs w:val="22"/>
          <w:lang w:val="en-GB"/>
        </w:rPr>
        <w:t xml:space="preserve">, reducing the price premium from US$ </w:t>
      </w:r>
      <w:r w:rsidR="00106A63">
        <w:rPr>
          <w:rFonts w:cs="Arial"/>
          <w:szCs w:val="22"/>
          <w:lang w:val="en-GB"/>
        </w:rPr>
        <w:t xml:space="preserve">3.5 </w:t>
      </w:r>
      <w:r w:rsidR="00BF79D2">
        <w:rPr>
          <w:rFonts w:cs="Arial"/>
          <w:szCs w:val="22"/>
          <w:lang w:val="en-GB"/>
        </w:rPr>
        <w:t xml:space="preserve"> cents to US$ </w:t>
      </w:r>
      <w:r w:rsidR="00106A63">
        <w:rPr>
          <w:rFonts w:cs="Arial"/>
          <w:szCs w:val="22"/>
          <w:lang w:val="en-GB"/>
        </w:rPr>
        <w:t>1.4</w:t>
      </w:r>
      <w:r w:rsidR="00BF79D2">
        <w:rPr>
          <w:rFonts w:cs="Arial"/>
          <w:szCs w:val="22"/>
          <w:lang w:val="en-GB"/>
        </w:rPr>
        <w:t xml:space="preserve"> cents</w:t>
      </w:r>
      <w:r w:rsidR="00106A63">
        <w:rPr>
          <w:rFonts w:cs="Arial"/>
          <w:szCs w:val="22"/>
          <w:lang w:val="en-GB"/>
        </w:rPr>
        <w:t xml:space="preserve"> per kWh</w:t>
      </w:r>
      <w:r w:rsidRPr="00944F24">
        <w:rPr>
          <w:rFonts w:cs="Arial"/>
          <w:szCs w:val="22"/>
          <w:lang w:val="en-GB"/>
        </w:rPr>
        <w:t>. Solar PV is also shown to be more expensive than the baseline cost in both the business-as-usual and the post-derisking scenarios. In this case the public instrument package reduces the LCOE for solar PV from US$</w:t>
      </w:r>
      <w:r w:rsidR="00106A63">
        <w:rPr>
          <w:rFonts w:cs="Arial"/>
          <w:szCs w:val="22"/>
          <w:lang w:val="en-GB"/>
        </w:rPr>
        <w:t xml:space="preserve">16.9 </w:t>
      </w:r>
      <w:r w:rsidRPr="00944F24">
        <w:rPr>
          <w:rFonts w:cs="Arial"/>
          <w:szCs w:val="22"/>
          <w:lang w:val="en-GB"/>
        </w:rPr>
        <w:t>cents per kWh (business-as-usual scenario) to US$</w:t>
      </w:r>
      <w:r w:rsidR="00106A63">
        <w:rPr>
          <w:rFonts w:cs="Arial"/>
          <w:szCs w:val="22"/>
          <w:lang w:val="en-GB"/>
        </w:rPr>
        <w:t xml:space="preserve">13.0 </w:t>
      </w:r>
      <w:r w:rsidRPr="00944F24">
        <w:rPr>
          <w:rFonts w:cs="Arial"/>
          <w:szCs w:val="22"/>
          <w:lang w:val="en-GB"/>
        </w:rPr>
        <w:t>cents per kWh (post-derisking scenario), reducing the price premium from US$</w:t>
      </w:r>
      <w:r w:rsidR="00106A63">
        <w:rPr>
          <w:rFonts w:cs="Arial"/>
          <w:szCs w:val="22"/>
          <w:lang w:val="en-GB"/>
        </w:rPr>
        <w:t>11.2</w:t>
      </w:r>
      <w:r w:rsidRPr="00944F24">
        <w:rPr>
          <w:rFonts w:cs="Arial"/>
          <w:szCs w:val="22"/>
          <w:lang w:val="en-GB"/>
        </w:rPr>
        <w:t xml:space="preserve"> cents per kWh to US$</w:t>
      </w:r>
      <w:r w:rsidR="00106A63">
        <w:rPr>
          <w:rFonts w:cs="Arial"/>
          <w:szCs w:val="22"/>
          <w:lang w:val="en-GB"/>
        </w:rPr>
        <w:t>7.3</w:t>
      </w:r>
      <w:r w:rsidRPr="00944F24">
        <w:rPr>
          <w:rFonts w:cs="Arial"/>
          <w:szCs w:val="22"/>
          <w:lang w:val="en-GB"/>
        </w:rPr>
        <w:t xml:space="preserve"> cents per kWh.</w:t>
      </w:r>
    </w:p>
    <w:tbl>
      <w:tblPr>
        <w:tblStyle w:val="TableGrid"/>
        <w:tblW w:w="107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1"/>
        <w:gridCol w:w="5647"/>
      </w:tblGrid>
      <w:tr w:rsidR="00476785" w14:paraId="1C271BCB" w14:textId="77777777" w:rsidTr="00372E6E">
        <w:tc>
          <w:tcPr>
            <w:tcW w:w="5131" w:type="dxa"/>
          </w:tcPr>
          <w:p w14:paraId="3E20E4B3" w14:textId="77777777" w:rsidR="00476785" w:rsidRDefault="0012042E" w:rsidP="00A34DA5">
            <w:pPr>
              <w:pStyle w:val="ListParagraph"/>
              <w:keepNext/>
              <w:autoSpaceDE w:val="0"/>
              <w:autoSpaceDN w:val="0"/>
              <w:adjustRightInd w:val="0"/>
              <w:spacing w:line="360" w:lineRule="auto"/>
              <w:ind w:left="-142"/>
            </w:pPr>
            <w:r>
              <w:rPr>
                <w:noProof/>
              </w:rPr>
              <w:lastRenderedPageBreak/>
              <w:drawing>
                <wp:inline distT="0" distB="0" distL="0" distR="0" wp14:anchorId="6BB04CF5" wp14:editId="658550E2">
                  <wp:extent cx="3108960" cy="30422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08960" cy="3042285"/>
                          </a:xfrm>
                          <a:prstGeom prst="rect">
                            <a:avLst/>
                          </a:prstGeom>
                          <a:noFill/>
                        </pic:spPr>
                      </pic:pic>
                    </a:graphicData>
                  </a:graphic>
                </wp:inline>
              </w:drawing>
            </w:r>
          </w:p>
          <w:p w14:paraId="0EF28644" w14:textId="198FCA1D" w:rsidR="00476785" w:rsidRPr="00BF4176" w:rsidRDefault="00476785" w:rsidP="00863DD5">
            <w:pPr>
              <w:pStyle w:val="Caption"/>
              <w:rPr>
                <w:lang w:val="en-GB"/>
              </w:rPr>
            </w:pPr>
            <w:bookmarkStart w:id="43" w:name="_Ref463452734"/>
            <w:bookmarkStart w:id="44" w:name="_Ref334180782"/>
            <w:bookmarkStart w:id="45" w:name="_Toc463552423"/>
            <w:bookmarkStart w:id="46" w:name="_Toc479693927"/>
            <w:r w:rsidRPr="00BF4176">
              <w:t xml:space="preserve">Figure </w:t>
            </w:r>
            <w:fldSimple w:instr=" SEQ Figure \* ARABIC ">
              <w:r w:rsidR="00EB3C6B">
                <w:rPr>
                  <w:noProof/>
                </w:rPr>
                <w:t>7</w:t>
              </w:r>
            </w:fldSimple>
            <w:bookmarkEnd w:id="43"/>
            <w:r w:rsidRPr="00BF4176">
              <w:t>: LCOEs for the baseline and wind energy investment in Kazakhstan</w:t>
            </w:r>
            <w:bookmarkEnd w:id="44"/>
            <w:bookmarkEnd w:id="45"/>
            <w:r w:rsidR="00782307">
              <w:t xml:space="preserve"> (preliminary findings)</w:t>
            </w:r>
            <w:bookmarkEnd w:id="46"/>
          </w:p>
          <w:p w14:paraId="09158D03" w14:textId="77777777" w:rsidR="00476785" w:rsidRDefault="00476785" w:rsidP="00C368DC">
            <w:pPr>
              <w:ind w:left="360"/>
            </w:pPr>
            <w:r w:rsidRPr="00932F15">
              <w:t xml:space="preserve">Source: </w:t>
            </w:r>
            <w:r>
              <w:t xml:space="preserve">DREI </w:t>
            </w:r>
            <w:r w:rsidRPr="00932F15">
              <w:t>modelling</w:t>
            </w:r>
          </w:p>
        </w:tc>
        <w:tc>
          <w:tcPr>
            <w:tcW w:w="5647" w:type="dxa"/>
          </w:tcPr>
          <w:p w14:paraId="1ACF694F" w14:textId="77777777" w:rsidR="00476785" w:rsidRDefault="0012042E" w:rsidP="00A34DA5">
            <w:pPr>
              <w:keepNext/>
              <w:spacing w:line="360" w:lineRule="auto"/>
            </w:pPr>
            <w:r>
              <w:rPr>
                <w:noProof/>
              </w:rPr>
              <w:drawing>
                <wp:inline distT="0" distB="0" distL="0" distR="0" wp14:anchorId="467CCDEF" wp14:editId="3CF52FE1">
                  <wp:extent cx="3152140" cy="30359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52140" cy="3035935"/>
                          </a:xfrm>
                          <a:prstGeom prst="rect">
                            <a:avLst/>
                          </a:prstGeom>
                          <a:noFill/>
                        </pic:spPr>
                      </pic:pic>
                    </a:graphicData>
                  </a:graphic>
                </wp:inline>
              </w:drawing>
            </w:r>
          </w:p>
          <w:p w14:paraId="2207BE8A" w14:textId="21301276" w:rsidR="00476785" w:rsidRPr="00BF4176" w:rsidRDefault="00476785" w:rsidP="00863DD5">
            <w:pPr>
              <w:pStyle w:val="Caption"/>
              <w:rPr>
                <w:lang w:val="en-GB"/>
              </w:rPr>
            </w:pPr>
            <w:bookmarkStart w:id="47" w:name="_Ref463452744"/>
            <w:bookmarkStart w:id="48" w:name="_Ref334180806"/>
            <w:bookmarkStart w:id="49" w:name="_Toc463552424"/>
            <w:bookmarkStart w:id="50" w:name="_Toc479693928"/>
            <w:r w:rsidRPr="00BF4176">
              <w:t xml:space="preserve">Figure </w:t>
            </w:r>
            <w:fldSimple w:instr=" SEQ Figure \* ARABIC ">
              <w:r w:rsidR="00EB3C6B">
                <w:rPr>
                  <w:noProof/>
                </w:rPr>
                <w:t>8</w:t>
              </w:r>
            </w:fldSimple>
            <w:bookmarkEnd w:id="47"/>
            <w:r w:rsidRPr="00BF4176">
              <w:t>: LCOEs for the baseline and solar PV investment in Kazakhstan</w:t>
            </w:r>
            <w:bookmarkEnd w:id="48"/>
            <w:bookmarkEnd w:id="49"/>
            <w:r w:rsidR="00782307">
              <w:t xml:space="preserve"> (preliminary findings)</w:t>
            </w:r>
            <w:bookmarkEnd w:id="50"/>
          </w:p>
          <w:p w14:paraId="1E256883" w14:textId="77777777" w:rsidR="00476785" w:rsidRPr="005714AB" w:rsidRDefault="00476785" w:rsidP="00C368DC">
            <w:pPr>
              <w:ind w:left="360"/>
              <w:rPr>
                <w:rFonts w:cs="Arial"/>
                <w:szCs w:val="22"/>
              </w:rPr>
            </w:pPr>
            <w:r w:rsidRPr="00932F15">
              <w:t xml:space="preserve">Source: </w:t>
            </w:r>
            <w:r>
              <w:t xml:space="preserve">DREI </w:t>
            </w:r>
            <w:r w:rsidRPr="00932F15">
              <w:t>modelling</w:t>
            </w:r>
          </w:p>
        </w:tc>
      </w:tr>
    </w:tbl>
    <w:p w14:paraId="2362090C" w14:textId="77777777" w:rsidR="00476785" w:rsidRDefault="00476785" w:rsidP="00476785">
      <w:pPr>
        <w:pStyle w:val="Footer"/>
        <w:tabs>
          <w:tab w:val="clear" w:pos="4153"/>
          <w:tab w:val="clear" w:pos="8306"/>
          <w:tab w:val="left" w:pos="426"/>
        </w:tabs>
        <w:spacing w:after="120"/>
        <w:ind w:right="288"/>
        <w:rPr>
          <w:szCs w:val="22"/>
          <w:lang w:val="en-GB"/>
        </w:rPr>
      </w:pPr>
    </w:p>
    <w:p w14:paraId="0301E416" w14:textId="7304294D" w:rsidR="00284C22" w:rsidRDefault="00284C22" w:rsidP="00284C22">
      <w:pPr>
        <w:pStyle w:val="Footer"/>
        <w:numPr>
          <w:ilvl w:val="0"/>
          <w:numId w:val="9"/>
        </w:numPr>
        <w:tabs>
          <w:tab w:val="clear" w:pos="4153"/>
          <w:tab w:val="clear" w:pos="8306"/>
          <w:tab w:val="left" w:pos="426"/>
        </w:tabs>
        <w:spacing w:after="120"/>
        <w:ind w:left="0" w:right="107" w:firstLine="0"/>
        <w:rPr>
          <w:rFonts w:cs="Arial"/>
          <w:szCs w:val="22"/>
          <w:lang w:val="en-GB"/>
        </w:rPr>
      </w:pPr>
      <w:r w:rsidRPr="00106A63">
        <w:rPr>
          <w:rFonts w:cs="Arial"/>
          <w:b/>
          <w:szCs w:val="22"/>
          <w:lang w:val="en-GB"/>
        </w:rPr>
        <w:t>Evaluation (Stage 4):</w:t>
      </w:r>
      <w:r w:rsidRPr="00106A63">
        <w:rPr>
          <w:rFonts w:cs="Arial"/>
          <w:szCs w:val="22"/>
          <w:lang w:val="en-GB"/>
        </w:rPr>
        <w:t xml:space="preserve"> Figures 9 and 10 show each the performance metrics to promote investment for each of </w:t>
      </w:r>
      <w:r w:rsidR="00DB1293">
        <w:rPr>
          <w:rFonts w:cs="Arial"/>
          <w:szCs w:val="22"/>
          <w:lang w:val="en-GB"/>
        </w:rPr>
        <w:t xml:space="preserve">utility-scale </w:t>
      </w:r>
      <w:r w:rsidRPr="00106A63">
        <w:rPr>
          <w:rFonts w:cs="Arial"/>
          <w:szCs w:val="22"/>
          <w:lang w:val="en-GB"/>
        </w:rPr>
        <w:t xml:space="preserve">wind and solar PV in Kazakhstan. </w:t>
      </w:r>
      <w:r>
        <w:rPr>
          <w:rFonts w:cs="Arial"/>
          <w:szCs w:val="22"/>
          <w:lang w:val="en-GB"/>
        </w:rPr>
        <w:t xml:space="preserve">As an illustration, </w:t>
      </w:r>
      <w:r w:rsidRPr="00106A63">
        <w:rPr>
          <w:rFonts w:cs="Arial"/>
          <w:szCs w:val="22"/>
          <w:lang w:val="en-GB"/>
        </w:rPr>
        <w:t xml:space="preserve">the savings leverage ratio compares the cost of derisking instruments deployed to the economic savings that result from deploying these instruments. </w:t>
      </w:r>
    </w:p>
    <w:p w14:paraId="7A97C17B" w14:textId="321602FB" w:rsidR="00284C22" w:rsidRPr="006C7C23" w:rsidRDefault="00284C22" w:rsidP="006C7C23">
      <w:pPr>
        <w:pStyle w:val="Bullets"/>
        <w:rPr>
          <w:rFonts w:ascii="Calibri" w:hAnsi="Calibri"/>
          <w:lang w:val="en-GB"/>
        </w:rPr>
      </w:pPr>
      <w:r w:rsidRPr="006C7C23">
        <w:rPr>
          <w:rFonts w:ascii="Calibri" w:hAnsi="Calibri"/>
          <w:lang w:val="en-GB"/>
        </w:rPr>
        <w:t xml:space="preserve">For wind energy, in the </w:t>
      </w:r>
      <w:r w:rsidRPr="006C7C23">
        <w:rPr>
          <w:rFonts w:ascii="Calibri" w:hAnsi="Calibri"/>
          <w:i/>
          <w:lang w:val="en-GB"/>
        </w:rPr>
        <w:t>business-as-usual</w:t>
      </w:r>
      <w:r w:rsidRPr="006C7C23">
        <w:rPr>
          <w:rFonts w:ascii="Calibri" w:hAnsi="Calibri"/>
          <w:lang w:val="en-GB"/>
        </w:rPr>
        <w:t xml:space="preserve"> scenario, the modelling estimates that a price premium (incremental cost) totalling USD 1.4 billion will be required over the next 20 years to achieve the report’s 2021 (5 year) target of 1</w:t>
      </w:r>
      <w:r w:rsidR="00F7219E">
        <w:rPr>
          <w:rFonts w:ascii="Calibri" w:hAnsi="Calibri"/>
          <w:lang w:val="en-GB"/>
        </w:rPr>
        <w:t xml:space="preserve"> </w:t>
      </w:r>
      <w:r w:rsidRPr="006C7C23">
        <w:rPr>
          <w:rFonts w:ascii="Calibri" w:hAnsi="Calibri"/>
          <w:lang w:val="en-GB"/>
        </w:rPr>
        <w:t xml:space="preserve">GW. In the </w:t>
      </w:r>
      <w:r w:rsidRPr="006C7C23">
        <w:rPr>
          <w:rFonts w:ascii="Calibri" w:hAnsi="Calibri"/>
          <w:i/>
          <w:lang w:val="en-GB"/>
        </w:rPr>
        <w:t>post-derisking scenario</w:t>
      </w:r>
      <w:r w:rsidRPr="006C7C23">
        <w:rPr>
          <w:rFonts w:ascii="Calibri" w:hAnsi="Calibri"/>
          <w:lang w:val="en-GB"/>
        </w:rPr>
        <w:t xml:space="preserve">, the incremental cost falls to USD 546.8 million, saving the economy USD 804.7 million over the 20-year lifetime of the investments. Given that public derisking instruments costing USD 275.6 million are required to achieve this, this equates to a savings ratio of 2.9x, demonstrating that the benefits of lower price premiums outweigh the cost of derisking. </w:t>
      </w:r>
    </w:p>
    <w:p w14:paraId="2AE6934F" w14:textId="77777777" w:rsidR="00284C22" w:rsidRPr="006C7C23" w:rsidRDefault="00284C22" w:rsidP="006C7C23">
      <w:pPr>
        <w:pStyle w:val="Bullets"/>
        <w:rPr>
          <w:rFonts w:ascii="Calibri" w:hAnsi="Calibri"/>
          <w:lang w:val="en-GB"/>
        </w:rPr>
      </w:pPr>
      <w:r w:rsidRPr="006C7C23">
        <w:rPr>
          <w:rFonts w:ascii="Calibri" w:hAnsi="Calibri"/>
          <w:lang w:val="en-GB"/>
        </w:rPr>
        <w:t xml:space="preserve">For solar PV, the savings leverage ratio is 3.0x, once again indicating that derisking measures are efficient, and resulting in savings of USD 160 million. </w:t>
      </w:r>
    </w:p>
    <w:p w14:paraId="2D4AB96F" w14:textId="77777777" w:rsidR="00284C22" w:rsidRPr="007E6625" w:rsidRDefault="001C7D1C" w:rsidP="00476785">
      <w:pPr>
        <w:pStyle w:val="Footer"/>
        <w:tabs>
          <w:tab w:val="clear" w:pos="4153"/>
          <w:tab w:val="clear" w:pos="8306"/>
          <w:tab w:val="left" w:pos="426"/>
        </w:tabs>
        <w:spacing w:after="120"/>
        <w:ind w:right="288"/>
        <w:rPr>
          <w:szCs w:val="22"/>
          <w:lang w:val="en-GB"/>
        </w:rPr>
      </w:pPr>
      <w:r>
        <w:rPr>
          <w:noProof/>
          <w:szCs w:val="22"/>
        </w:rPr>
        <w:lastRenderedPageBreak/>
        <w:drawing>
          <wp:inline distT="0" distB="0" distL="0" distR="0" wp14:anchorId="253A8D5A" wp14:editId="524D7B87">
            <wp:extent cx="5942074" cy="542925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9776" cy="5436287"/>
                    </a:xfrm>
                    <a:prstGeom prst="rect">
                      <a:avLst/>
                    </a:prstGeom>
                    <a:noFill/>
                  </pic:spPr>
                </pic:pic>
              </a:graphicData>
            </a:graphic>
          </wp:inline>
        </w:drawing>
      </w:r>
    </w:p>
    <w:p w14:paraId="26B8A002" w14:textId="4A369BE4" w:rsidR="00706E8E" w:rsidRPr="00E00ED3" w:rsidRDefault="00F879E1" w:rsidP="00863DD5">
      <w:pPr>
        <w:pStyle w:val="Caption"/>
        <w:rPr>
          <w:lang w:val="en-GB"/>
        </w:rPr>
      </w:pPr>
      <w:bookmarkStart w:id="51" w:name="_Ref463452760"/>
      <w:bookmarkStart w:id="52" w:name="_Toc330720867"/>
      <w:bookmarkStart w:id="53" w:name="_Ref334180890"/>
      <w:bookmarkStart w:id="54" w:name="_Toc463552425"/>
      <w:bookmarkStart w:id="55" w:name="_Toc479693929"/>
      <w:bookmarkStart w:id="56" w:name="_Ref337722746"/>
      <w:r>
        <w:t xml:space="preserve">Figure </w:t>
      </w:r>
      <w:fldSimple w:instr=" SEQ Figure \* ARABIC ">
        <w:r w:rsidR="00EB3C6B">
          <w:rPr>
            <w:noProof/>
          </w:rPr>
          <w:t>9</w:t>
        </w:r>
      </w:fldSimple>
      <w:bookmarkEnd w:id="51"/>
      <w:r w:rsidR="00944F24" w:rsidRPr="00E00ED3">
        <w:t xml:space="preserve">: Performance metrics for the selected package of derisking instruments in promoting </w:t>
      </w:r>
      <w:r w:rsidR="004464E4">
        <w:t xml:space="preserve">1 GW </w:t>
      </w:r>
      <w:r w:rsidR="00944F24" w:rsidRPr="00E00ED3">
        <w:t>of wind energy investment in Kazakhstan</w:t>
      </w:r>
      <w:bookmarkEnd w:id="52"/>
      <w:bookmarkEnd w:id="53"/>
      <w:bookmarkEnd w:id="54"/>
      <w:r w:rsidR="00782307" w:rsidRPr="00E00ED3">
        <w:t xml:space="preserve"> (preliminary findings)</w:t>
      </w:r>
      <w:bookmarkEnd w:id="55"/>
    </w:p>
    <w:p w14:paraId="13DF278C" w14:textId="77777777" w:rsidR="00FA0506" w:rsidRDefault="00944F24" w:rsidP="00C368DC">
      <w:pPr>
        <w:ind w:left="360"/>
      </w:pPr>
      <w:r w:rsidRPr="004622EC">
        <w:t xml:space="preserve">Source: </w:t>
      </w:r>
      <w:r w:rsidR="0059529D" w:rsidRPr="004622EC">
        <w:t xml:space="preserve">DREI </w:t>
      </w:r>
      <w:r w:rsidRPr="004622EC">
        <w:t>modelling</w:t>
      </w:r>
      <w:bookmarkEnd w:id="56"/>
    </w:p>
    <w:p w14:paraId="72FCEFE3" w14:textId="77777777" w:rsidR="00005CA6" w:rsidRPr="008E7BFD" w:rsidRDefault="00005CA6" w:rsidP="00005CA6">
      <w:pPr>
        <w:rPr>
          <w:rFonts w:ascii="Arial" w:hAnsi="Arial" w:cs="Arial"/>
          <w:sz w:val="16"/>
          <w:szCs w:val="16"/>
          <w:lang w:val="en-GB"/>
        </w:rPr>
      </w:pPr>
      <w:r w:rsidRPr="008E7BFD">
        <w:rPr>
          <w:rFonts w:ascii="Arial" w:hAnsi="Arial" w:cs="Arial"/>
          <w:sz w:val="16"/>
          <w:szCs w:val="16"/>
          <w:lang w:val="en-GB"/>
        </w:rPr>
        <w:t>*In the BAU scenario, the full 20</w:t>
      </w:r>
      <w:r>
        <w:rPr>
          <w:rFonts w:ascii="Arial" w:hAnsi="Arial" w:cs="Arial"/>
          <w:sz w:val="16"/>
          <w:szCs w:val="16"/>
          <w:lang w:val="en-GB"/>
        </w:rPr>
        <w:t>21</w:t>
      </w:r>
      <w:r w:rsidRPr="008E7BFD">
        <w:rPr>
          <w:rFonts w:ascii="Arial" w:hAnsi="Arial" w:cs="Arial"/>
          <w:sz w:val="16"/>
          <w:szCs w:val="16"/>
          <w:lang w:val="en-GB"/>
        </w:rPr>
        <w:t xml:space="preserve"> investment target may not be met.</w:t>
      </w:r>
    </w:p>
    <w:p w14:paraId="6C8BC2FC" w14:textId="77777777" w:rsidR="00005CA6" w:rsidRPr="008E7BFD" w:rsidRDefault="00005CA6" w:rsidP="00005CA6">
      <w:pPr>
        <w:rPr>
          <w:rFonts w:ascii="Arial" w:hAnsi="Arial" w:cs="Arial"/>
          <w:sz w:val="16"/>
          <w:szCs w:val="16"/>
          <w:lang w:val="en-GB"/>
        </w:rPr>
      </w:pPr>
      <w:r w:rsidRPr="008E7BFD">
        <w:rPr>
          <w:rFonts w:ascii="Arial" w:hAnsi="Arial" w:cs="Arial"/>
          <w:sz w:val="16"/>
          <w:szCs w:val="16"/>
          <w:lang w:val="en-GB"/>
        </w:rPr>
        <w:t xml:space="preserve">** The Carbon Abatement metric can be broken down into the costs of policy derisking instruments, financial derisking instruments and the price premium. </w:t>
      </w:r>
      <w:r w:rsidRPr="000975BF">
        <w:rPr>
          <w:rFonts w:ascii="Arial" w:hAnsi="Arial" w:cs="Arial"/>
          <w:sz w:val="16"/>
          <w:szCs w:val="16"/>
          <w:lang w:val="en-GB"/>
        </w:rPr>
        <w:t xml:space="preserve">While in the BAU scenario, the total of USD </w:t>
      </w:r>
      <w:r>
        <w:rPr>
          <w:rFonts w:ascii="Arial" w:hAnsi="Arial" w:cs="Arial"/>
          <w:sz w:val="16"/>
          <w:szCs w:val="16"/>
          <w:lang w:val="en-GB"/>
        </w:rPr>
        <w:t xml:space="preserve">24.0 </w:t>
      </w:r>
      <w:r w:rsidRPr="000975BF">
        <w:rPr>
          <w:rFonts w:ascii="Arial" w:hAnsi="Arial" w:cs="Arial"/>
          <w:sz w:val="16"/>
          <w:szCs w:val="16"/>
          <w:lang w:val="en-GB"/>
        </w:rPr>
        <w:t>per tCO</w:t>
      </w:r>
      <w:r w:rsidRPr="00C30DEA">
        <w:rPr>
          <w:rFonts w:ascii="Arial" w:hAnsi="Arial" w:cs="Arial"/>
          <w:sz w:val="16"/>
          <w:szCs w:val="16"/>
          <w:vertAlign w:val="subscript"/>
          <w:lang w:val="en-GB"/>
        </w:rPr>
        <w:t>2</w:t>
      </w:r>
      <w:r>
        <w:rPr>
          <w:rFonts w:ascii="Arial" w:hAnsi="Arial" w:cs="Arial"/>
          <w:sz w:val="16"/>
          <w:szCs w:val="16"/>
          <w:lang w:val="en-GB"/>
        </w:rPr>
        <w:t>e</w:t>
      </w:r>
      <w:r w:rsidRPr="000975BF">
        <w:rPr>
          <w:rFonts w:ascii="Arial" w:hAnsi="Arial" w:cs="Arial"/>
          <w:sz w:val="16"/>
          <w:szCs w:val="16"/>
          <w:lang w:val="en-GB"/>
        </w:rPr>
        <w:t xml:space="preserve"> is due to the price premium, in the </w:t>
      </w:r>
      <w:r w:rsidRPr="000975BF">
        <w:rPr>
          <w:rFonts w:ascii="Arial" w:hAnsi="Arial" w:cs="Arial"/>
          <w:i/>
          <w:sz w:val="16"/>
          <w:szCs w:val="16"/>
          <w:lang w:val="en-GB"/>
        </w:rPr>
        <w:t>post-derisking</w:t>
      </w:r>
      <w:r w:rsidRPr="000975BF">
        <w:rPr>
          <w:rFonts w:ascii="Arial" w:hAnsi="Arial" w:cs="Arial"/>
          <w:sz w:val="16"/>
          <w:szCs w:val="16"/>
          <w:lang w:val="en-GB"/>
        </w:rPr>
        <w:t xml:space="preserve"> scenario, this breakdown for the total of USD </w:t>
      </w:r>
      <w:r>
        <w:rPr>
          <w:rFonts w:ascii="Arial" w:hAnsi="Arial" w:cs="Arial"/>
          <w:sz w:val="16"/>
          <w:szCs w:val="16"/>
          <w:lang w:val="en-GB"/>
        </w:rPr>
        <w:t>14.6</w:t>
      </w:r>
      <w:r w:rsidRPr="000975BF">
        <w:rPr>
          <w:rFonts w:ascii="Arial" w:hAnsi="Arial" w:cs="Arial"/>
          <w:sz w:val="16"/>
          <w:szCs w:val="16"/>
          <w:lang w:val="en-GB"/>
        </w:rPr>
        <w:t xml:space="preserve"> per tCO</w:t>
      </w:r>
      <w:r w:rsidRPr="00C30DEA">
        <w:rPr>
          <w:rFonts w:ascii="Arial" w:hAnsi="Arial" w:cs="Arial"/>
          <w:sz w:val="16"/>
          <w:szCs w:val="16"/>
          <w:vertAlign w:val="subscript"/>
          <w:lang w:val="en-GB"/>
        </w:rPr>
        <w:t>2</w:t>
      </w:r>
      <w:r>
        <w:rPr>
          <w:rFonts w:ascii="Arial" w:hAnsi="Arial" w:cs="Arial"/>
          <w:sz w:val="16"/>
          <w:szCs w:val="16"/>
          <w:lang w:val="en-GB"/>
        </w:rPr>
        <w:t>e</w:t>
      </w:r>
      <w:r w:rsidRPr="000975BF">
        <w:rPr>
          <w:rFonts w:ascii="Arial" w:hAnsi="Arial" w:cs="Arial"/>
          <w:sz w:val="16"/>
          <w:szCs w:val="16"/>
          <w:lang w:val="en-GB"/>
        </w:rPr>
        <w:t xml:space="preserve"> is USD </w:t>
      </w:r>
      <w:r>
        <w:rPr>
          <w:rFonts w:ascii="Arial" w:hAnsi="Arial" w:cs="Arial"/>
          <w:sz w:val="16"/>
          <w:szCs w:val="16"/>
          <w:lang w:val="en-GB"/>
        </w:rPr>
        <w:t>0.1</w:t>
      </w:r>
      <w:r w:rsidRPr="000975BF">
        <w:rPr>
          <w:rFonts w:ascii="Arial" w:hAnsi="Arial" w:cs="Arial"/>
          <w:sz w:val="16"/>
          <w:szCs w:val="16"/>
          <w:lang w:val="en-GB"/>
        </w:rPr>
        <w:t xml:space="preserve">, USD </w:t>
      </w:r>
      <w:r>
        <w:rPr>
          <w:rFonts w:ascii="Arial" w:hAnsi="Arial" w:cs="Arial"/>
          <w:sz w:val="16"/>
          <w:szCs w:val="16"/>
          <w:lang w:val="en-GB"/>
        </w:rPr>
        <w:t>4.8</w:t>
      </w:r>
      <w:r w:rsidRPr="000975BF">
        <w:rPr>
          <w:rFonts w:ascii="Arial" w:hAnsi="Arial" w:cs="Arial"/>
          <w:sz w:val="16"/>
          <w:szCs w:val="16"/>
          <w:lang w:val="en-GB"/>
        </w:rPr>
        <w:t xml:space="preserve"> and USD </w:t>
      </w:r>
      <w:r>
        <w:rPr>
          <w:rFonts w:ascii="Arial" w:hAnsi="Arial" w:cs="Arial"/>
          <w:sz w:val="16"/>
          <w:szCs w:val="16"/>
          <w:lang w:val="en-GB"/>
        </w:rPr>
        <w:t>9.7</w:t>
      </w:r>
      <w:r w:rsidRPr="000975BF">
        <w:rPr>
          <w:rFonts w:ascii="Arial" w:hAnsi="Arial" w:cs="Arial"/>
          <w:sz w:val="16"/>
          <w:szCs w:val="16"/>
          <w:lang w:val="en-GB"/>
        </w:rPr>
        <w:t>, respectively.</w:t>
      </w:r>
    </w:p>
    <w:p w14:paraId="48C43090" w14:textId="77777777" w:rsidR="00005CA6" w:rsidRDefault="00005CA6" w:rsidP="00C368DC">
      <w:pPr>
        <w:ind w:left="360"/>
        <w:rPr>
          <w:lang w:val="en-GB"/>
        </w:rPr>
      </w:pPr>
    </w:p>
    <w:p w14:paraId="2987D743" w14:textId="77777777" w:rsidR="007E5FCC" w:rsidRDefault="00005CA6" w:rsidP="00FA0506">
      <w:pPr>
        <w:spacing w:line="360" w:lineRule="auto"/>
      </w:pPr>
      <w:r>
        <w:rPr>
          <w:noProof/>
        </w:rPr>
        <w:lastRenderedPageBreak/>
        <w:drawing>
          <wp:inline distT="0" distB="0" distL="0" distR="0" wp14:anchorId="0188CEFA" wp14:editId="7878F3A1">
            <wp:extent cx="5971430" cy="5231504"/>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7247" cy="5236601"/>
                    </a:xfrm>
                    <a:prstGeom prst="rect">
                      <a:avLst/>
                    </a:prstGeom>
                    <a:noFill/>
                  </pic:spPr>
                </pic:pic>
              </a:graphicData>
            </a:graphic>
          </wp:inline>
        </w:drawing>
      </w:r>
    </w:p>
    <w:p w14:paraId="5B59DBBD" w14:textId="77777777" w:rsidR="00FA0506" w:rsidRDefault="00FA0506" w:rsidP="001F66E3">
      <w:pPr>
        <w:rPr>
          <w:lang w:val="en-GB"/>
        </w:rPr>
      </w:pPr>
    </w:p>
    <w:p w14:paraId="214FB68E" w14:textId="68ECC624" w:rsidR="00FA0506" w:rsidRPr="004305BB" w:rsidRDefault="00FA0506" w:rsidP="00863DD5">
      <w:pPr>
        <w:pStyle w:val="Caption"/>
        <w:rPr>
          <w:lang w:val="en-GB"/>
        </w:rPr>
      </w:pPr>
      <w:bookmarkStart w:id="57" w:name="_Ref463452773"/>
      <w:bookmarkStart w:id="58" w:name="_Toc330720868"/>
      <w:bookmarkStart w:id="59" w:name="_Ref334180908"/>
      <w:bookmarkStart w:id="60" w:name="_Ref334181719"/>
      <w:bookmarkStart w:id="61" w:name="_Toc463552426"/>
      <w:bookmarkStart w:id="62" w:name="_Ref337722805"/>
      <w:bookmarkStart w:id="63" w:name="_Toc479693930"/>
      <w:r w:rsidRPr="004305BB">
        <w:t xml:space="preserve">Figure </w:t>
      </w:r>
      <w:fldSimple w:instr=" SEQ Figure \* ARABIC ">
        <w:r w:rsidR="00EB3C6B">
          <w:rPr>
            <w:noProof/>
          </w:rPr>
          <w:t>10</w:t>
        </w:r>
      </w:fldSimple>
      <w:bookmarkEnd w:id="57"/>
      <w:r w:rsidRPr="004305BB">
        <w:t xml:space="preserve">: Performance metrics for the selected package of derisking instruments in promoting </w:t>
      </w:r>
      <w:r w:rsidR="004464E4">
        <w:t xml:space="preserve">250 </w:t>
      </w:r>
      <w:r w:rsidRPr="004305BB">
        <w:t>MW of solar PV investment in Kazakhstan</w:t>
      </w:r>
      <w:bookmarkEnd w:id="58"/>
      <w:bookmarkEnd w:id="59"/>
      <w:bookmarkEnd w:id="60"/>
      <w:bookmarkEnd w:id="61"/>
      <w:bookmarkEnd w:id="62"/>
      <w:r w:rsidR="00782307">
        <w:t xml:space="preserve"> (preliminary findings)</w:t>
      </w:r>
      <w:bookmarkEnd w:id="63"/>
    </w:p>
    <w:p w14:paraId="0A1B37B6" w14:textId="77777777" w:rsidR="00FA0506" w:rsidRDefault="00FA0506" w:rsidP="00C368DC">
      <w:pPr>
        <w:ind w:left="360"/>
      </w:pPr>
      <w:r w:rsidRPr="004622EC">
        <w:t xml:space="preserve">Source: </w:t>
      </w:r>
      <w:r w:rsidR="00980B00" w:rsidRPr="004622EC">
        <w:t xml:space="preserve">DREI </w:t>
      </w:r>
      <w:r w:rsidRPr="004622EC">
        <w:t>modellin</w:t>
      </w:r>
      <w:r w:rsidR="00980B00" w:rsidRPr="004622EC">
        <w:t>g</w:t>
      </w:r>
    </w:p>
    <w:p w14:paraId="5134F797" w14:textId="5D87EDCE" w:rsidR="00005CA6" w:rsidRPr="008E7BFD" w:rsidRDefault="00005CA6" w:rsidP="00005CA6">
      <w:pPr>
        <w:rPr>
          <w:rFonts w:ascii="Arial" w:hAnsi="Arial" w:cs="Arial"/>
          <w:sz w:val="20"/>
          <w:szCs w:val="16"/>
          <w:lang w:val="en-GB"/>
        </w:rPr>
      </w:pPr>
      <w:r w:rsidRPr="008E7BFD">
        <w:rPr>
          <w:rFonts w:ascii="Arial" w:hAnsi="Arial" w:cs="Arial"/>
          <w:sz w:val="16"/>
          <w:szCs w:val="16"/>
          <w:lang w:val="en-GB"/>
        </w:rPr>
        <w:t>*</w:t>
      </w:r>
      <w:r w:rsidR="006C7C23">
        <w:rPr>
          <w:rFonts w:ascii="Arial" w:hAnsi="Arial" w:cs="Arial"/>
          <w:sz w:val="16"/>
          <w:szCs w:val="16"/>
          <w:lang w:val="en-GB"/>
        </w:rPr>
        <w:t xml:space="preserve"> </w:t>
      </w:r>
      <w:r w:rsidRPr="008E7BFD">
        <w:rPr>
          <w:rFonts w:ascii="Arial" w:hAnsi="Arial" w:cs="Arial"/>
          <w:sz w:val="16"/>
          <w:szCs w:val="16"/>
          <w:lang w:val="en-GB"/>
        </w:rPr>
        <w:t>In the BAU scenario, the full 20</w:t>
      </w:r>
      <w:r>
        <w:rPr>
          <w:rFonts w:ascii="Arial" w:hAnsi="Arial" w:cs="Arial"/>
          <w:sz w:val="16"/>
          <w:szCs w:val="16"/>
          <w:lang w:val="en-GB"/>
        </w:rPr>
        <w:t>21</w:t>
      </w:r>
      <w:r w:rsidRPr="008E7BFD">
        <w:rPr>
          <w:rFonts w:ascii="Arial" w:hAnsi="Arial" w:cs="Arial"/>
          <w:sz w:val="16"/>
          <w:szCs w:val="16"/>
          <w:lang w:val="en-GB"/>
        </w:rPr>
        <w:t xml:space="preserve"> investment target may not be met.</w:t>
      </w:r>
    </w:p>
    <w:p w14:paraId="780B37B7" w14:textId="77777777" w:rsidR="00005CA6" w:rsidRPr="008E7BFD" w:rsidRDefault="00005CA6" w:rsidP="00005CA6">
      <w:pPr>
        <w:rPr>
          <w:rFonts w:ascii="Arial" w:hAnsi="Arial" w:cs="Arial"/>
          <w:sz w:val="16"/>
          <w:szCs w:val="16"/>
          <w:lang w:val="en-GB"/>
        </w:rPr>
      </w:pPr>
      <w:r w:rsidRPr="008E7BFD">
        <w:rPr>
          <w:rFonts w:ascii="Arial" w:hAnsi="Arial" w:cs="Arial"/>
          <w:sz w:val="16"/>
          <w:szCs w:val="16"/>
          <w:lang w:val="en-GB"/>
        </w:rPr>
        <w:t xml:space="preserve">** The Carbon Abatement metric can be broken down into the costs of policy derisking instruments, financial derisking instruments and the price premium. </w:t>
      </w:r>
      <w:r w:rsidRPr="000975BF">
        <w:rPr>
          <w:rFonts w:ascii="Arial" w:hAnsi="Arial" w:cs="Arial"/>
          <w:sz w:val="16"/>
          <w:szCs w:val="16"/>
          <w:lang w:val="en-GB"/>
        </w:rPr>
        <w:t xml:space="preserve">While in the BAU scenario, the total of USD </w:t>
      </w:r>
      <w:r>
        <w:rPr>
          <w:rFonts w:ascii="Arial" w:hAnsi="Arial" w:cs="Arial"/>
          <w:sz w:val="16"/>
          <w:szCs w:val="16"/>
          <w:lang w:val="en-GB"/>
        </w:rPr>
        <w:t>76.1</w:t>
      </w:r>
      <w:r w:rsidRPr="000975BF">
        <w:rPr>
          <w:rFonts w:ascii="Arial" w:hAnsi="Arial" w:cs="Arial"/>
          <w:sz w:val="16"/>
          <w:szCs w:val="16"/>
          <w:lang w:val="en-GB"/>
        </w:rPr>
        <w:t xml:space="preserve"> per tCO</w:t>
      </w:r>
      <w:r w:rsidRPr="00F14188">
        <w:rPr>
          <w:rFonts w:ascii="Arial" w:hAnsi="Arial" w:cs="Arial"/>
          <w:sz w:val="16"/>
          <w:szCs w:val="16"/>
          <w:vertAlign w:val="subscript"/>
          <w:lang w:val="en-GB"/>
        </w:rPr>
        <w:t>2</w:t>
      </w:r>
      <w:r>
        <w:rPr>
          <w:rFonts w:ascii="Arial" w:hAnsi="Arial" w:cs="Arial"/>
          <w:sz w:val="16"/>
          <w:szCs w:val="16"/>
          <w:lang w:val="en-GB"/>
        </w:rPr>
        <w:t>e</w:t>
      </w:r>
      <w:r w:rsidRPr="000975BF">
        <w:rPr>
          <w:rFonts w:ascii="Arial" w:hAnsi="Arial" w:cs="Arial"/>
          <w:sz w:val="16"/>
          <w:szCs w:val="16"/>
          <w:lang w:val="en-GB"/>
        </w:rPr>
        <w:t xml:space="preserve"> is due to the price premium, in the </w:t>
      </w:r>
      <w:r w:rsidRPr="000975BF">
        <w:rPr>
          <w:rFonts w:ascii="Arial" w:hAnsi="Arial" w:cs="Arial"/>
          <w:i/>
          <w:sz w:val="16"/>
          <w:szCs w:val="16"/>
          <w:lang w:val="en-GB"/>
        </w:rPr>
        <w:t>post-derisking</w:t>
      </w:r>
      <w:r w:rsidRPr="000975BF">
        <w:rPr>
          <w:rFonts w:ascii="Arial" w:hAnsi="Arial" w:cs="Arial"/>
          <w:sz w:val="16"/>
          <w:szCs w:val="16"/>
          <w:lang w:val="en-GB"/>
        </w:rPr>
        <w:t xml:space="preserve"> scenario, this breakdown for the total of USD </w:t>
      </w:r>
      <w:r>
        <w:rPr>
          <w:rFonts w:ascii="Arial" w:hAnsi="Arial" w:cs="Arial"/>
          <w:sz w:val="16"/>
          <w:szCs w:val="16"/>
          <w:lang w:val="en-GB"/>
        </w:rPr>
        <w:t>58.4</w:t>
      </w:r>
      <w:r w:rsidRPr="000975BF">
        <w:rPr>
          <w:rFonts w:ascii="Arial" w:hAnsi="Arial" w:cs="Arial"/>
          <w:sz w:val="16"/>
          <w:szCs w:val="16"/>
          <w:lang w:val="en-GB"/>
        </w:rPr>
        <w:t xml:space="preserve"> per tCO</w:t>
      </w:r>
      <w:r w:rsidRPr="00F14188">
        <w:rPr>
          <w:rFonts w:ascii="Arial" w:hAnsi="Arial" w:cs="Arial"/>
          <w:sz w:val="16"/>
          <w:szCs w:val="16"/>
          <w:vertAlign w:val="subscript"/>
          <w:lang w:val="en-GB"/>
        </w:rPr>
        <w:t>2</w:t>
      </w:r>
      <w:r>
        <w:rPr>
          <w:rFonts w:ascii="Arial" w:hAnsi="Arial" w:cs="Arial"/>
          <w:sz w:val="16"/>
          <w:szCs w:val="16"/>
          <w:lang w:val="en-GB"/>
        </w:rPr>
        <w:t>e</w:t>
      </w:r>
      <w:r w:rsidRPr="000975BF">
        <w:rPr>
          <w:rFonts w:ascii="Arial" w:hAnsi="Arial" w:cs="Arial"/>
          <w:sz w:val="16"/>
          <w:szCs w:val="16"/>
          <w:lang w:val="en-GB"/>
        </w:rPr>
        <w:t xml:space="preserve"> is USD 0.</w:t>
      </w:r>
      <w:r>
        <w:rPr>
          <w:rFonts w:ascii="Arial" w:hAnsi="Arial" w:cs="Arial"/>
          <w:sz w:val="16"/>
          <w:szCs w:val="16"/>
          <w:lang w:val="en-GB"/>
        </w:rPr>
        <w:t>2</w:t>
      </w:r>
      <w:r w:rsidRPr="000975BF">
        <w:rPr>
          <w:rFonts w:ascii="Arial" w:hAnsi="Arial" w:cs="Arial"/>
          <w:sz w:val="16"/>
          <w:szCs w:val="16"/>
          <w:lang w:val="en-GB"/>
        </w:rPr>
        <w:t xml:space="preserve">, USD </w:t>
      </w:r>
      <w:r>
        <w:rPr>
          <w:rFonts w:ascii="Arial" w:hAnsi="Arial" w:cs="Arial"/>
          <w:sz w:val="16"/>
          <w:szCs w:val="16"/>
          <w:lang w:val="en-GB"/>
        </w:rPr>
        <w:t>8.8</w:t>
      </w:r>
      <w:r w:rsidRPr="000975BF">
        <w:rPr>
          <w:rFonts w:ascii="Arial" w:hAnsi="Arial" w:cs="Arial"/>
          <w:sz w:val="16"/>
          <w:szCs w:val="16"/>
          <w:lang w:val="en-GB"/>
        </w:rPr>
        <w:t xml:space="preserve"> and USD </w:t>
      </w:r>
      <w:r>
        <w:rPr>
          <w:rFonts w:ascii="Arial" w:hAnsi="Arial" w:cs="Arial"/>
          <w:sz w:val="16"/>
          <w:szCs w:val="16"/>
          <w:lang w:val="en-GB"/>
        </w:rPr>
        <w:t>49.5</w:t>
      </w:r>
      <w:r w:rsidRPr="000975BF">
        <w:rPr>
          <w:rFonts w:ascii="Arial" w:hAnsi="Arial" w:cs="Arial"/>
          <w:sz w:val="16"/>
          <w:szCs w:val="16"/>
          <w:lang w:val="en-GB"/>
        </w:rPr>
        <w:t>, respectively.</w:t>
      </w:r>
    </w:p>
    <w:p w14:paraId="631DAD6C" w14:textId="77777777" w:rsidR="006D3C22" w:rsidRPr="004622EC" w:rsidRDefault="006D3C22" w:rsidP="00C368DC">
      <w:pPr>
        <w:ind w:left="360"/>
      </w:pPr>
    </w:p>
    <w:p w14:paraId="0492E3E0" w14:textId="1C55391F" w:rsidR="006D3C22" w:rsidRDefault="00FA0506" w:rsidP="006C7C23">
      <w:pPr>
        <w:pStyle w:val="Footer"/>
        <w:numPr>
          <w:ilvl w:val="0"/>
          <w:numId w:val="9"/>
        </w:numPr>
        <w:tabs>
          <w:tab w:val="clear" w:pos="4153"/>
          <w:tab w:val="clear" w:pos="8306"/>
          <w:tab w:val="left" w:pos="426"/>
          <w:tab w:val="left" w:pos="9356"/>
        </w:tabs>
        <w:spacing w:after="120"/>
        <w:ind w:left="0" w:firstLine="0"/>
        <w:rPr>
          <w:rFonts w:cs="Arial"/>
          <w:szCs w:val="22"/>
          <w:lang w:val="en-GB"/>
        </w:rPr>
      </w:pPr>
      <w:r w:rsidRPr="000056E1">
        <w:rPr>
          <w:rFonts w:cs="Arial"/>
          <w:szCs w:val="22"/>
          <w:lang w:val="en-GB"/>
        </w:rPr>
        <w:t xml:space="preserve">A key conclusion from the modelling is that </w:t>
      </w:r>
      <w:r w:rsidR="006D3C22" w:rsidRPr="006D3C22">
        <w:rPr>
          <w:rFonts w:cs="Arial"/>
          <w:szCs w:val="22"/>
          <w:lang w:val="en-GB"/>
        </w:rPr>
        <w:t>investing in public derisking measures creat</w:t>
      </w:r>
      <w:r w:rsidR="006D3C22">
        <w:rPr>
          <w:rFonts w:cs="Arial"/>
          <w:szCs w:val="22"/>
          <w:lang w:val="en-GB"/>
        </w:rPr>
        <w:t>es significant economic savings</w:t>
      </w:r>
      <w:r w:rsidR="006D3C22" w:rsidRPr="006D3C22">
        <w:rPr>
          <w:rFonts w:cs="Arial"/>
          <w:szCs w:val="22"/>
          <w:lang w:val="en-GB"/>
        </w:rPr>
        <w:t xml:space="preserve"> in meeting </w:t>
      </w:r>
      <w:r w:rsidR="00DB1293">
        <w:rPr>
          <w:rFonts w:cs="Arial"/>
          <w:szCs w:val="22"/>
          <w:lang w:val="en-GB"/>
        </w:rPr>
        <w:t xml:space="preserve">this analysis’ </w:t>
      </w:r>
      <w:r w:rsidR="006D3C22" w:rsidRPr="006D3C22">
        <w:rPr>
          <w:rFonts w:cs="Arial"/>
          <w:szCs w:val="22"/>
          <w:lang w:val="en-GB"/>
        </w:rPr>
        <w:t>2021 (5 year) investment targets</w:t>
      </w:r>
      <w:r w:rsidR="00DB1293">
        <w:rPr>
          <w:rFonts w:cs="Arial"/>
          <w:szCs w:val="22"/>
          <w:lang w:val="en-GB"/>
        </w:rPr>
        <w:t xml:space="preserve"> for Kazakhsan</w:t>
      </w:r>
      <w:r w:rsidR="006D3C22" w:rsidRPr="006D3C22">
        <w:rPr>
          <w:rFonts w:cs="Arial"/>
          <w:szCs w:val="22"/>
          <w:lang w:val="en-GB"/>
        </w:rPr>
        <w:t xml:space="preserve">. The modelling clearly shows that </w:t>
      </w:r>
      <w:r w:rsidR="006D3C22" w:rsidRPr="00BC04DE">
        <w:rPr>
          <w:rFonts w:cs="Arial"/>
          <w:szCs w:val="22"/>
          <w:lang w:val="en-GB"/>
        </w:rPr>
        <w:t>investing in public derisking measures should in every case be more cost-effective for Kazakhstan, compared to an alternative of paying higher generation costs.</w:t>
      </w:r>
      <w:r w:rsidR="006D3C22">
        <w:rPr>
          <w:rFonts w:cs="Arial"/>
          <w:szCs w:val="22"/>
          <w:lang w:val="en-GB"/>
        </w:rPr>
        <w:t xml:space="preserve"> </w:t>
      </w:r>
      <w:r w:rsidR="00BC04DE" w:rsidRPr="00BC04DE">
        <w:rPr>
          <w:rFonts w:cs="Arial"/>
          <w:b/>
          <w:szCs w:val="22"/>
          <w:lang w:val="en-GB"/>
        </w:rPr>
        <w:t>Overall, the results indicate that all derisking instruments that can be immediately implemented should, if possible, be prioritised before resorting to premium prices to compensate for any residual risks.</w:t>
      </w:r>
    </w:p>
    <w:p w14:paraId="3FD7022B" w14:textId="0696B779" w:rsidR="00082C98" w:rsidRDefault="00BC04DE"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Pr>
          <w:rFonts w:cs="Arial"/>
          <w:szCs w:val="22"/>
          <w:lang w:val="en-GB"/>
        </w:rPr>
        <w:t xml:space="preserve">The results presented above represent the key take-aways of a detailed </w:t>
      </w:r>
      <w:r w:rsidR="00DB1293">
        <w:rPr>
          <w:rFonts w:cs="Arial"/>
          <w:szCs w:val="22"/>
          <w:lang w:val="en-GB"/>
        </w:rPr>
        <w:t xml:space="preserve">DREI </w:t>
      </w:r>
      <w:r>
        <w:rPr>
          <w:rFonts w:cs="Arial"/>
          <w:szCs w:val="22"/>
          <w:lang w:val="en-GB"/>
        </w:rPr>
        <w:t xml:space="preserve">analysis </w:t>
      </w:r>
      <w:r w:rsidR="00DB1293">
        <w:rPr>
          <w:rFonts w:cs="Arial"/>
          <w:szCs w:val="22"/>
          <w:lang w:val="en-GB"/>
        </w:rPr>
        <w:t xml:space="preserve">on utility-scale wind and solar PV </w:t>
      </w:r>
      <w:r>
        <w:rPr>
          <w:rFonts w:cs="Arial"/>
          <w:szCs w:val="22"/>
          <w:lang w:val="en-GB"/>
        </w:rPr>
        <w:t xml:space="preserve">which will shortly be published in the form of a report by UNDP and the Government of Kazakhstan. The report will set out the full results of the analysis, as well as the methodology and underlying assumptions. This report will </w:t>
      </w:r>
      <w:r w:rsidR="00DB1293">
        <w:rPr>
          <w:rFonts w:cs="Arial"/>
          <w:szCs w:val="22"/>
          <w:lang w:val="en-GB"/>
        </w:rPr>
        <w:t xml:space="preserve">then </w:t>
      </w:r>
      <w:r>
        <w:rPr>
          <w:rFonts w:cs="Arial"/>
          <w:szCs w:val="22"/>
          <w:lang w:val="en-GB"/>
        </w:rPr>
        <w:t xml:space="preserve">act as an important </w:t>
      </w:r>
      <w:r w:rsidR="00DB1293">
        <w:rPr>
          <w:rFonts w:cs="Arial"/>
          <w:szCs w:val="22"/>
          <w:lang w:val="en-GB"/>
        </w:rPr>
        <w:t xml:space="preserve">baseline </w:t>
      </w:r>
      <w:r>
        <w:rPr>
          <w:rFonts w:cs="Arial"/>
          <w:szCs w:val="22"/>
          <w:lang w:val="en-GB"/>
        </w:rPr>
        <w:t xml:space="preserve">reference and foundation for project implementation, and </w:t>
      </w:r>
      <w:r w:rsidR="00DB1293">
        <w:rPr>
          <w:rFonts w:cs="Arial"/>
          <w:szCs w:val="22"/>
          <w:lang w:val="en-GB"/>
        </w:rPr>
        <w:t xml:space="preserve">for </w:t>
      </w:r>
      <w:r>
        <w:rPr>
          <w:rFonts w:cs="Arial"/>
          <w:szCs w:val="22"/>
          <w:lang w:val="en-GB"/>
        </w:rPr>
        <w:t xml:space="preserve">the ongoing use of the DREI methodology in the project. </w:t>
      </w:r>
    </w:p>
    <w:p w14:paraId="367B02D7" w14:textId="77777777" w:rsidR="00E86773" w:rsidRPr="00E86773" w:rsidRDefault="00E86773" w:rsidP="00E86773">
      <w:pPr>
        <w:rPr>
          <w:b/>
          <w:i/>
        </w:rPr>
      </w:pPr>
      <w:r>
        <w:rPr>
          <w:b/>
          <w:i/>
          <w:lang w:val="en-GB"/>
        </w:rPr>
        <w:lastRenderedPageBreak/>
        <w:t>Analysis for small</w:t>
      </w:r>
      <w:r w:rsidRPr="00E86773">
        <w:rPr>
          <w:b/>
          <w:i/>
          <w:lang w:val="en-GB"/>
        </w:rPr>
        <w:t>-</w:t>
      </w:r>
      <w:r>
        <w:rPr>
          <w:b/>
          <w:i/>
          <w:lang w:val="en-GB"/>
        </w:rPr>
        <w:t>s</w:t>
      </w:r>
      <w:r w:rsidRPr="00E86773">
        <w:rPr>
          <w:b/>
          <w:i/>
          <w:lang w:val="en-GB"/>
        </w:rPr>
        <w:t xml:space="preserve">cale </w:t>
      </w:r>
      <w:r>
        <w:rPr>
          <w:b/>
          <w:i/>
          <w:lang w:val="en-GB"/>
        </w:rPr>
        <w:t>r</w:t>
      </w:r>
      <w:r w:rsidRPr="00E86773">
        <w:rPr>
          <w:b/>
          <w:i/>
          <w:lang w:val="en-GB"/>
        </w:rPr>
        <w:t>enewables</w:t>
      </w:r>
    </w:p>
    <w:p w14:paraId="2828B611" w14:textId="77777777" w:rsidR="00E86773" w:rsidRPr="00E86773" w:rsidRDefault="00E86773" w:rsidP="00E86773">
      <w:pPr>
        <w:rPr>
          <w:b/>
          <w:i/>
        </w:rPr>
      </w:pPr>
    </w:p>
    <w:p w14:paraId="3CDD7A59" w14:textId="56A77669" w:rsidR="00BB71D6" w:rsidRPr="0012084C" w:rsidRDefault="00DB1293"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Pr>
          <w:rFonts w:cs="Arial"/>
          <w:szCs w:val="22"/>
          <w:lang w:val="en-GB"/>
        </w:rPr>
        <w:t xml:space="preserve">For small-scale renewable energy, a qualitative </w:t>
      </w:r>
      <w:r w:rsidR="00DA3A30">
        <w:rPr>
          <w:rFonts w:cs="Arial"/>
          <w:szCs w:val="22"/>
          <w:lang w:val="en-GB"/>
        </w:rPr>
        <w:t xml:space="preserve">review </w:t>
      </w:r>
      <w:r>
        <w:rPr>
          <w:rFonts w:cs="Arial"/>
          <w:szCs w:val="22"/>
          <w:lang w:val="en-GB"/>
        </w:rPr>
        <w:t xml:space="preserve">of DREI methodology </w:t>
      </w:r>
      <w:r w:rsidR="00DA3A30">
        <w:rPr>
          <w:rFonts w:cs="Arial"/>
          <w:szCs w:val="22"/>
          <w:lang w:val="en-GB"/>
        </w:rPr>
        <w:t xml:space="preserve">investment risks </w:t>
      </w:r>
      <w:r>
        <w:rPr>
          <w:rFonts w:cs="Arial"/>
          <w:szCs w:val="22"/>
          <w:lang w:val="en-GB"/>
        </w:rPr>
        <w:t xml:space="preserve">has been performed at project design. The market </w:t>
      </w:r>
      <w:r w:rsidR="00DA3A30">
        <w:rPr>
          <w:rFonts w:cs="Arial"/>
          <w:szCs w:val="22"/>
          <w:lang w:val="en-GB"/>
        </w:rPr>
        <w:t xml:space="preserve">for small-scale renewables </w:t>
      </w:r>
      <w:r>
        <w:rPr>
          <w:rFonts w:cs="Arial"/>
          <w:szCs w:val="22"/>
          <w:lang w:val="en-GB"/>
        </w:rPr>
        <w:t>is both rural and urban</w:t>
      </w:r>
      <w:r w:rsidR="00DA3A30">
        <w:rPr>
          <w:rFonts w:cs="Arial"/>
          <w:szCs w:val="22"/>
          <w:lang w:val="en-GB"/>
        </w:rPr>
        <w:t xml:space="preserve">, </w:t>
      </w:r>
      <w:r>
        <w:rPr>
          <w:rFonts w:cs="Arial"/>
          <w:szCs w:val="22"/>
          <w:lang w:val="en-GB"/>
        </w:rPr>
        <w:t xml:space="preserve">and </w:t>
      </w:r>
      <w:r w:rsidR="00DA3A30">
        <w:rPr>
          <w:rFonts w:cs="Arial"/>
          <w:szCs w:val="22"/>
          <w:lang w:val="en-GB"/>
        </w:rPr>
        <w:t>involves both on-grid and off-grid application. In general</w:t>
      </w:r>
      <w:r w:rsidR="006C7C23">
        <w:rPr>
          <w:rFonts w:cs="Arial"/>
          <w:szCs w:val="22"/>
          <w:lang w:val="en-GB"/>
        </w:rPr>
        <w:t>,</w:t>
      </w:r>
      <w:r w:rsidR="00DA3A30">
        <w:rPr>
          <w:rFonts w:cs="Arial"/>
          <w:szCs w:val="22"/>
          <w:lang w:val="en-GB"/>
        </w:rPr>
        <w:t xml:space="preserve"> the market remains early-stage. </w:t>
      </w:r>
      <w:r w:rsidR="00CB6373" w:rsidRPr="00257B08">
        <w:rPr>
          <w:rFonts w:cs="Arial"/>
          <w:szCs w:val="22"/>
          <w:lang w:val="en-GB"/>
        </w:rPr>
        <w:t>To better understand the risks and barriers for small-scale renewable projects in Kazakhstan</w:t>
      </w:r>
      <w:r w:rsidR="00CB6373" w:rsidRPr="0012084C">
        <w:rPr>
          <w:rFonts w:cs="Arial"/>
          <w:szCs w:val="22"/>
          <w:lang w:val="en-GB"/>
        </w:rPr>
        <w:t xml:space="preserve">, ten small-scale investors and project developers were interviewed. </w:t>
      </w:r>
      <w:r w:rsidR="00CB6373" w:rsidRPr="0012084C">
        <w:rPr>
          <w:rFonts w:cs="Arial"/>
          <w:szCs w:val="22"/>
          <w:lang w:val="en-GB"/>
        </w:rPr>
        <w:fldChar w:fldCharType="begin"/>
      </w:r>
      <w:r w:rsidR="00CB6373" w:rsidRPr="00BA0D46">
        <w:rPr>
          <w:rFonts w:cs="Arial"/>
          <w:szCs w:val="22"/>
          <w:lang w:val="en-GB"/>
        </w:rPr>
        <w:instrText xml:space="preserve"> REF _Ref464053055 \h </w:instrText>
      </w:r>
      <w:r w:rsidR="00CB6373">
        <w:rPr>
          <w:rFonts w:cs="Arial"/>
          <w:szCs w:val="22"/>
          <w:lang w:val="en-GB"/>
        </w:rPr>
        <w:instrText xml:space="preserve"> \* MERGEFORMAT </w:instrText>
      </w:r>
      <w:r w:rsidR="00CB6373" w:rsidRPr="0012084C">
        <w:rPr>
          <w:rFonts w:cs="Arial"/>
          <w:szCs w:val="22"/>
          <w:lang w:val="en-GB"/>
        </w:rPr>
      </w:r>
      <w:r w:rsidR="00CB6373" w:rsidRPr="0012084C">
        <w:rPr>
          <w:rFonts w:cs="Arial"/>
          <w:szCs w:val="22"/>
          <w:lang w:val="en-GB"/>
        </w:rPr>
        <w:fldChar w:fldCharType="separate"/>
      </w:r>
      <w:r w:rsidR="00EB3C6B" w:rsidRPr="00EB3C6B">
        <w:rPr>
          <w:szCs w:val="22"/>
        </w:rPr>
        <w:t xml:space="preserve">Table </w:t>
      </w:r>
      <w:r w:rsidR="00EB3C6B" w:rsidRPr="00EB3C6B">
        <w:rPr>
          <w:noProof/>
          <w:szCs w:val="22"/>
        </w:rPr>
        <w:t>4</w:t>
      </w:r>
      <w:r w:rsidR="00CB6373" w:rsidRPr="0012084C">
        <w:rPr>
          <w:rFonts w:cs="Arial"/>
          <w:szCs w:val="22"/>
          <w:lang w:val="en-GB"/>
        </w:rPr>
        <w:fldChar w:fldCharType="end"/>
      </w:r>
      <w:r w:rsidR="00CB6373" w:rsidRPr="0012084C">
        <w:rPr>
          <w:rFonts w:cs="Arial"/>
          <w:szCs w:val="22"/>
          <w:lang w:val="en-GB"/>
        </w:rPr>
        <w:t xml:space="preserve"> summarizes these risks</w:t>
      </w:r>
      <w:r w:rsidR="00D33143">
        <w:rPr>
          <w:rFonts w:cs="Arial"/>
          <w:szCs w:val="22"/>
          <w:lang w:val="en-GB"/>
        </w:rPr>
        <w:t xml:space="preserve"> and barriers</w:t>
      </w:r>
      <w:r w:rsidR="00CB6373" w:rsidRPr="00257B08">
        <w:rPr>
          <w:rFonts w:cs="Arial"/>
          <w:szCs w:val="22"/>
          <w:lang w:val="en-GB"/>
        </w:rPr>
        <w:t>.</w:t>
      </w:r>
      <w:r w:rsidR="00DA3A30">
        <w:rPr>
          <w:rFonts w:cs="Arial"/>
          <w:szCs w:val="22"/>
          <w:lang w:val="en-GB"/>
        </w:rPr>
        <w:t xml:space="preserve"> A full application of the DREI methodology for specific sub-sectors of small-scale renewables, with quantification of risk categories, will be applied </w:t>
      </w:r>
      <w:r w:rsidR="006C7C23">
        <w:rPr>
          <w:rFonts w:cs="Arial"/>
          <w:szCs w:val="22"/>
          <w:lang w:val="en-GB"/>
        </w:rPr>
        <w:t>during</w:t>
      </w:r>
      <w:r w:rsidR="00DA3A30">
        <w:rPr>
          <w:rFonts w:cs="Arial"/>
          <w:szCs w:val="22"/>
          <w:lang w:val="en-GB"/>
        </w:rPr>
        <w:t xml:space="preserve"> project implementation. </w:t>
      </w:r>
    </w:p>
    <w:p w14:paraId="17AB8FD0" w14:textId="7B5C78C9" w:rsidR="00BB71D6" w:rsidRPr="00516B16" w:rsidRDefault="003C6889" w:rsidP="00863DD5">
      <w:pPr>
        <w:pStyle w:val="Caption"/>
      </w:pPr>
      <w:bookmarkStart w:id="64" w:name="_Ref464053055"/>
      <w:bookmarkStart w:id="65" w:name="_Toc337722217"/>
      <w:bookmarkStart w:id="66" w:name="_Ref337722947"/>
      <w:bookmarkStart w:id="67" w:name="_Toc464138779"/>
      <w:bookmarkStart w:id="68" w:name="_Toc479693911"/>
      <w:r w:rsidRPr="00F80BA7">
        <w:t xml:space="preserve">Table </w:t>
      </w:r>
      <w:fldSimple w:instr=" SEQ Table \* ARABIC ">
        <w:r w:rsidR="00EB3C6B">
          <w:rPr>
            <w:noProof/>
          </w:rPr>
          <w:t>4</w:t>
        </w:r>
      </w:fldSimple>
      <w:bookmarkEnd w:id="64"/>
      <w:r w:rsidR="00312A95" w:rsidRPr="004B4ED2">
        <w:t>:</w:t>
      </w:r>
      <w:r w:rsidR="00BB71D6" w:rsidRPr="00516B16">
        <w:t xml:space="preserve"> Risk and barriers for on- and off-grid renewable energy applications</w:t>
      </w:r>
      <w:bookmarkEnd w:id="65"/>
      <w:bookmarkEnd w:id="66"/>
      <w:bookmarkEnd w:id="67"/>
      <w:bookmarkEnd w:id="68"/>
    </w:p>
    <w:tbl>
      <w:tblPr>
        <w:tblStyle w:val="TableGrid4"/>
        <w:tblW w:w="0" w:type="auto"/>
        <w:tblLook w:val="04A0" w:firstRow="1" w:lastRow="0" w:firstColumn="1" w:lastColumn="0" w:noHBand="0" w:noVBand="1"/>
      </w:tblPr>
      <w:tblGrid>
        <w:gridCol w:w="1251"/>
        <w:gridCol w:w="1388"/>
        <w:gridCol w:w="3926"/>
        <w:gridCol w:w="2892"/>
      </w:tblGrid>
      <w:tr w:rsidR="006C7C23" w:rsidRPr="001F66E3" w14:paraId="6382CE4E" w14:textId="77777777" w:rsidTr="006C7C23">
        <w:trPr>
          <w:trHeight w:val="485"/>
          <w:tblHeader/>
        </w:trPr>
        <w:tc>
          <w:tcPr>
            <w:tcW w:w="1230" w:type="dxa"/>
            <w:shd w:val="clear" w:color="auto" w:fill="D9D9D9" w:themeFill="background1" w:themeFillShade="D9"/>
            <w:noWrap/>
            <w:hideMark/>
          </w:tcPr>
          <w:p w14:paraId="2BB8CC1F" w14:textId="77777777" w:rsidR="006C7C23" w:rsidRPr="001F66E3" w:rsidRDefault="006C7C23" w:rsidP="004622EC">
            <w:pPr>
              <w:spacing w:before="60"/>
              <w:contextualSpacing/>
              <w:rPr>
                <w:rFonts w:asciiTheme="majorHAnsi" w:hAnsiTheme="majorHAnsi" w:cs="Arial"/>
                <w:b/>
                <w:bCs/>
                <w:sz w:val="20"/>
                <w:szCs w:val="20"/>
                <w:lang w:val="en-GB"/>
              </w:rPr>
            </w:pPr>
            <w:r w:rsidRPr="001F66E3">
              <w:rPr>
                <w:rFonts w:asciiTheme="majorHAnsi" w:hAnsiTheme="majorHAnsi" w:cs="Arial"/>
                <w:b/>
                <w:sz w:val="20"/>
                <w:szCs w:val="20"/>
                <w:lang w:val="en-GB"/>
              </w:rPr>
              <w:t>Risk Category</w:t>
            </w:r>
          </w:p>
        </w:tc>
        <w:tc>
          <w:tcPr>
            <w:tcW w:w="1328" w:type="dxa"/>
            <w:shd w:val="clear" w:color="auto" w:fill="D9D9D9" w:themeFill="background1" w:themeFillShade="D9"/>
          </w:tcPr>
          <w:p w14:paraId="6B7B8585" w14:textId="77777777" w:rsidR="006C7C23" w:rsidRPr="001F66E3" w:rsidRDefault="006C7C23" w:rsidP="00D33143">
            <w:pPr>
              <w:spacing w:before="60"/>
              <w:contextualSpacing/>
              <w:rPr>
                <w:rFonts w:asciiTheme="majorHAnsi" w:hAnsiTheme="majorHAnsi" w:cs="Arial"/>
                <w:b/>
                <w:sz w:val="20"/>
                <w:szCs w:val="20"/>
                <w:lang w:val="en-GB"/>
              </w:rPr>
            </w:pPr>
            <w:r w:rsidRPr="001F66E3">
              <w:rPr>
                <w:rFonts w:asciiTheme="majorHAnsi" w:hAnsiTheme="majorHAnsi" w:cs="Arial"/>
                <w:b/>
                <w:sz w:val="20"/>
                <w:szCs w:val="20"/>
                <w:lang w:val="en-GB"/>
              </w:rPr>
              <w:t>Risk Definition</w:t>
            </w:r>
          </w:p>
        </w:tc>
        <w:tc>
          <w:tcPr>
            <w:tcW w:w="0" w:type="auto"/>
            <w:shd w:val="clear" w:color="auto" w:fill="D9D9D9" w:themeFill="background1" w:themeFillShade="D9"/>
          </w:tcPr>
          <w:p w14:paraId="7CBE2B5C" w14:textId="77777777" w:rsidR="006C7C23" w:rsidRPr="001F66E3" w:rsidRDefault="006C7C23" w:rsidP="004622EC">
            <w:pPr>
              <w:spacing w:before="60"/>
              <w:contextualSpacing/>
              <w:rPr>
                <w:rFonts w:asciiTheme="majorHAnsi" w:hAnsiTheme="majorHAnsi" w:cs="Arial"/>
                <w:b/>
                <w:sz w:val="20"/>
                <w:szCs w:val="20"/>
                <w:lang w:val="en-GB"/>
              </w:rPr>
            </w:pPr>
            <w:r w:rsidRPr="001F66E3">
              <w:rPr>
                <w:rFonts w:asciiTheme="majorHAnsi" w:hAnsiTheme="majorHAnsi" w:cs="Arial"/>
                <w:b/>
                <w:sz w:val="20"/>
                <w:szCs w:val="20"/>
                <w:lang w:val="en-GB"/>
              </w:rPr>
              <w:t>Barriers</w:t>
            </w:r>
          </w:p>
        </w:tc>
        <w:tc>
          <w:tcPr>
            <w:tcW w:w="0" w:type="auto"/>
            <w:shd w:val="clear" w:color="auto" w:fill="D9D9D9" w:themeFill="background1" w:themeFillShade="D9"/>
          </w:tcPr>
          <w:p w14:paraId="269265EE" w14:textId="77777777" w:rsidR="006C7C23" w:rsidRPr="001F66E3" w:rsidRDefault="006C7C23" w:rsidP="004622EC">
            <w:pPr>
              <w:spacing w:before="60"/>
              <w:contextualSpacing/>
              <w:rPr>
                <w:rFonts w:asciiTheme="majorHAnsi" w:hAnsiTheme="majorHAnsi" w:cs="Arial"/>
                <w:b/>
                <w:sz w:val="20"/>
                <w:szCs w:val="20"/>
                <w:lang w:val="en-GB"/>
              </w:rPr>
            </w:pPr>
            <w:r w:rsidRPr="001F66E3">
              <w:rPr>
                <w:rFonts w:asciiTheme="majorHAnsi" w:hAnsiTheme="majorHAnsi" w:cs="Arial"/>
                <w:b/>
                <w:sz w:val="20"/>
                <w:szCs w:val="20"/>
                <w:lang w:val="en-GB"/>
              </w:rPr>
              <w:t>Insights from Kazakhstan</w:t>
            </w:r>
          </w:p>
        </w:tc>
      </w:tr>
      <w:tr w:rsidR="006C7C23" w:rsidRPr="001F66E3" w14:paraId="6DD834CD" w14:textId="77777777" w:rsidTr="006C7C23">
        <w:trPr>
          <w:trHeight w:val="1142"/>
        </w:trPr>
        <w:tc>
          <w:tcPr>
            <w:tcW w:w="1230" w:type="dxa"/>
            <w:hideMark/>
          </w:tcPr>
          <w:p w14:paraId="2C316951" w14:textId="77777777" w:rsidR="006C7C23" w:rsidRPr="001F66E3" w:rsidRDefault="006C7C23" w:rsidP="007C13B9">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1. Energy market risk</w:t>
            </w:r>
          </w:p>
        </w:tc>
        <w:tc>
          <w:tcPr>
            <w:tcW w:w="1328" w:type="dxa"/>
          </w:tcPr>
          <w:p w14:paraId="7EA2203D" w14:textId="77777777" w:rsidR="006C7C23" w:rsidRPr="001F66E3" w:rsidRDefault="006C7C23" w:rsidP="00D33143">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Risk arising from limitations and uncertainty in the energy market (off- and on-grid) regarding market outlook, access, price and competition</w:t>
            </w:r>
          </w:p>
        </w:tc>
        <w:tc>
          <w:tcPr>
            <w:tcW w:w="0" w:type="auto"/>
          </w:tcPr>
          <w:p w14:paraId="2CBBBFDE" w14:textId="6CF0CB19" w:rsidR="006C7C23" w:rsidRPr="001F66E3" w:rsidRDefault="006C7C23" w:rsidP="007C13B9">
            <w:pPr>
              <w:spacing w:before="60"/>
              <w:contextualSpacing/>
              <w:rPr>
                <w:rFonts w:asciiTheme="majorHAnsi" w:hAnsiTheme="majorHAnsi" w:cs="Arial"/>
                <w:color w:val="000000"/>
                <w:sz w:val="20"/>
                <w:szCs w:val="20"/>
                <w:lang w:val="en-GB"/>
              </w:rPr>
            </w:pPr>
            <w:r w:rsidRPr="001F66E3">
              <w:rPr>
                <w:rFonts w:asciiTheme="majorHAnsi" w:hAnsiTheme="majorHAnsi" w:cs="Arial"/>
                <w:i/>
                <w:color w:val="000000"/>
                <w:sz w:val="20"/>
                <w:szCs w:val="20"/>
                <w:lang w:val="en-GB"/>
              </w:rPr>
              <w:t xml:space="preserve">Market outlook: </w:t>
            </w:r>
            <w:r w:rsidRPr="001F66E3">
              <w:rPr>
                <w:rFonts w:asciiTheme="majorHAnsi" w:hAnsiTheme="majorHAnsi" w:cs="Arial"/>
                <w:color w:val="000000"/>
                <w:sz w:val="20"/>
                <w:szCs w:val="20"/>
                <w:lang w:val="en-GB"/>
              </w:rPr>
              <w:t>Uncertainty regarding national/state-level targets for electrification and renewable energy</w:t>
            </w:r>
          </w:p>
          <w:p w14:paraId="39BC7D4B" w14:textId="77777777" w:rsidR="006C7C23" w:rsidRPr="001F66E3" w:rsidRDefault="006C7C23" w:rsidP="007C13B9">
            <w:pPr>
              <w:spacing w:before="60"/>
              <w:contextualSpacing/>
              <w:rPr>
                <w:rFonts w:asciiTheme="majorHAnsi" w:hAnsiTheme="majorHAnsi" w:cs="Arial"/>
                <w:i/>
                <w:color w:val="000000"/>
                <w:sz w:val="20"/>
                <w:szCs w:val="20"/>
                <w:lang w:val="en-GB"/>
              </w:rPr>
            </w:pPr>
          </w:p>
          <w:p w14:paraId="0F1F7154" w14:textId="6CAC6315" w:rsidR="006C7C23" w:rsidRPr="001F66E3" w:rsidRDefault="006C7C23" w:rsidP="007C13B9">
            <w:pPr>
              <w:spacing w:before="60"/>
              <w:contextualSpacing/>
              <w:rPr>
                <w:rFonts w:asciiTheme="majorHAnsi" w:hAnsiTheme="majorHAnsi" w:cs="Arial"/>
                <w:color w:val="000000"/>
                <w:sz w:val="20"/>
                <w:szCs w:val="20"/>
                <w:lang w:val="en-GB"/>
              </w:rPr>
            </w:pPr>
            <w:r w:rsidRPr="001F66E3">
              <w:rPr>
                <w:rFonts w:asciiTheme="majorHAnsi" w:hAnsiTheme="majorHAnsi" w:cs="Arial"/>
                <w:i/>
                <w:color w:val="000000"/>
                <w:sz w:val="20"/>
                <w:szCs w:val="20"/>
                <w:lang w:val="en-GB"/>
              </w:rPr>
              <w:t xml:space="preserve">Market access, </w:t>
            </w:r>
            <w:r w:rsidRPr="001F66E3">
              <w:rPr>
                <w:rFonts w:asciiTheme="majorHAnsi" w:hAnsiTheme="majorHAnsi" w:cs="Arial"/>
                <w:color w:val="000000"/>
                <w:sz w:val="20"/>
                <w:szCs w:val="20"/>
                <w:lang w:val="en-GB"/>
              </w:rPr>
              <w:t>competition and grid expansion: Limitations, including due to government regulations, inability of small-scale renewable companies to access the electrification market; uncertainty regarding potential future competition in electrification</w:t>
            </w:r>
          </w:p>
          <w:p w14:paraId="444B5724" w14:textId="77777777" w:rsidR="006C7C23" w:rsidRPr="001F66E3" w:rsidRDefault="006C7C23" w:rsidP="007C13B9">
            <w:pPr>
              <w:spacing w:before="60"/>
              <w:contextualSpacing/>
              <w:rPr>
                <w:rFonts w:asciiTheme="majorHAnsi" w:hAnsiTheme="majorHAnsi" w:cs="Arial"/>
                <w:color w:val="000000"/>
                <w:sz w:val="20"/>
                <w:szCs w:val="20"/>
                <w:lang w:val="en-GB"/>
              </w:rPr>
            </w:pPr>
          </w:p>
          <w:p w14:paraId="195ADFB0" w14:textId="2C621723" w:rsidR="006C7C23" w:rsidRPr="001F66E3" w:rsidRDefault="006C7C23" w:rsidP="007C13B9">
            <w:pPr>
              <w:spacing w:before="60"/>
              <w:contextualSpacing/>
              <w:rPr>
                <w:rFonts w:asciiTheme="majorHAnsi" w:hAnsiTheme="majorHAnsi" w:cs="Arial"/>
                <w:color w:val="000000"/>
                <w:sz w:val="20"/>
                <w:szCs w:val="20"/>
                <w:lang w:val="en-GB"/>
              </w:rPr>
            </w:pPr>
            <w:r w:rsidRPr="001F66E3">
              <w:rPr>
                <w:rFonts w:asciiTheme="majorHAnsi" w:hAnsiTheme="majorHAnsi" w:cs="Arial"/>
                <w:i/>
                <w:color w:val="000000"/>
                <w:sz w:val="20"/>
                <w:szCs w:val="20"/>
                <w:lang w:val="en-GB"/>
              </w:rPr>
              <w:t>Competing subsidies:</w:t>
            </w:r>
            <w:r w:rsidRPr="001F66E3">
              <w:rPr>
                <w:rFonts w:asciiTheme="majorHAnsi" w:hAnsiTheme="majorHAnsi" w:cs="Arial"/>
                <w:color w:val="000000"/>
                <w:sz w:val="20"/>
                <w:szCs w:val="20"/>
                <w:lang w:val="en-GB"/>
              </w:rPr>
              <w:t xml:space="preserve"> Competition from subsidised diesel and kerosene (mostly used for lighting); negative perceptions of tariffs due to subsidized grid-distributed electricity</w:t>
            </w:r>
          </w:p>
        </w:tc>
        <w:tc>
          <w:tcPr>
            <w:tcW w:w="0" w:type="auto"/>
          </w:tcPr>
          <w:p w14:paraId="4E443416" w14:textId="0D2CE14C" w:rsidR="006C7C23" w:rsidRPr="001F66E3" w:rsidRDefault="006C7C23" w:rsidP="004622EC">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 xml:space="preserve">For small-scale renewables, issues include inadequate laws on net-metering or a FiT mechanism. Small-scale renewable energy applications face </w:t>
            </w:r>
            <w:r>
              <w:rPr>
                <w:rFonts w:asciiTheme="majorHAnsi" w:hAnsiTheme="majorHAnsi" w:cs="Arial"/>
                <w:color w:val="000000"/>
                <w:sz w:val="20"/>
                <w:szCs w:val="20"/>
                <w:lang w:val="en-GB"/>
              </w:rPr>
              <w:t xml:space="preserve">barriers </w:t>
            </w:r>
            <w:r w:rsidRPr="001F66E3">
              <w:rPr>
                <w:rFonts w:asciiTheme="majorHAnsi" w:hAnsiTheme="majorHAnsi" w:cs="Arial"/>
                <w:color w:val="000000"/>
                <w:sz w:val="20"/>
                <w:szCs w:val="20"/>
                <w:lang w:val="en-GB"/>
              </w:rPr>
              <w:t>stemming from market distortions, such as high fossil fuel subsidies</w:t>
            </w:r>
            <w:r w:rsidRPr="001F66E3">
              <w:rPr>
                <w:rFonts w:asciiTheme="majorHAnsi" w:eastAsia="MS Mincho" w:hAnsiTheme="majorHAnsi" w:cs="MS Mincho"/>
                <w:color w:val="000000"/>
                <w:sz w:val="20"/>
                <w:szCs w:val="20"/>
                <w:lang w:val="en-GB"/>
              </w:rPr>
              <w:t>.</w:t>
            </w:r>
          </w:p>
        </w:tc>
      </w:tr>
      <w:tr w:rsidR="006C7C23" w:rsidRPr="001F66E3" w14:paraId="6A56A4E6" w14:textId="77777777" w:rsidTr="006C7C23">
        <w:trPr>
          <w:trHeight w:val="1429"/>
        </w:trPr>
        <w:tc>
          <w:tcPr>
            <w:tcW w:w="1230" w:type="dxa"/>
            <w:hideMark/>
          </w:tcPr>
          <w:p w14:paraId="1A6E8BF8" w14:textId="77777777" w:rsidR="006C7C23" w:rsidRPr="001F66E3" w:rsidRDefault="006C7C23" w:rsidP="004622EC">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2. Permits risk</w:t>
            </w:r>
          </w:p>
        </w:tc>
        <w:tc>
          <w:tcPr>
            <w:tcW w:w="1328" w:type="dxa"/>
          </w:tcPr>
          <w:p w14:paraId="1DFC675D" w14:textId="77777777" w:rsidR="006C7C23" w:rsidRPr="001F66E3" w:rsidRDefault="006C7C23" w:rsidP="00D33143">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Risk arising from the public sector’s inability to efficiently and transparently administer renewable energy-related approval process</w:t>
            </w:r>
          </w:p>
        </w:tc>
        <w:tc>
          <w:tcPr>
            <w:tcW w:w="0" w:type="auto"/>
          </w:tcPr>
          <w:p w14:paraId="77160C16" w14:textId="77777777" w:rsidR="006C7C23" w:rsidRPr="001F66E3" w:rsidRDefault="006C7C23" w:rsidP="004622EC">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Uncertainty around approval processes; unclear net-metering laws</w:t>
            </w:r>
          </w:p>
        </w:tc>
        <w:tc>
          <w:tcPr>
            <w:tcW w:w="0" w:type="auto"/>
          </w:tcPr>
          <w:p w14:paraId="23DA95C4" w14:textId="77777777" w:rsidR="006C7C23" w:rsidRPr="001F66E3" w:rsidRDefault="006C7C23" w:rsidP="007C13B9">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Approval of small-scale renewable energy projects is under authority of regional governments (as opposed to utility-scale projects, above 25 MW, where the rules have already been set up at the national level). Absence of clear rules and procedures for project approval results in uncertainties, and high transaction costs for potential developers.</w:t>
            </w:r>
          </w:p>
        </w:tc>
      </w:tr>
      <w:tr w:rsidR="006C7C23" w:rsidRPr="001F66E3" w14:paraId="61A59686" w14:textId="77777777" w:rsidTr="006C7C23">
        <w:trPr>
          <w:trHeight w:val="210"/>
        </w:trPr>
        <w:tc>
          <w:tcPr>
            <w:tcW w:w="1230" w:type="dxa"/>
          </w:tcPr>
          <w:p w14:paraId="1900EC97"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3. Grid/ transmission</w:t>
            </w:r>
          </w:p>
        </w:tc>
        <w:tc>
          <w:tcPr>
            <w:tcW w:w="1328" w:type="dxa"/>
          </w:tcPr>
          <w:p w14:paraId="538118F2"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Risks arising from limitations in grid management and transmission infrastructure in the country</w:t>
            </w:r>
          </w:p>
        </w:tc>
        <w:tc>
          <w:tcPr>
            <w:tcW w:w="0" w:type="auto"/>
          </w:tcPr>
          <w:p w14:paraId="1AA6EFAE"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Resistance from distribution companies to connect small scale renewables to the grid due to lack of experience and standards</w:t>
            </w:r>
          </w:p>
        </w:tc>
        <w:tc>
          <w:tcPr>
            <w:tcW w:w="0" w:type="auto"/>
          </w:tcPr>
          <w:p w14:paraId="1145B20B" w14:textId="77777777" w:rsidR="006C7C23" w:rsidRPr="001F66E3" w:rsidRDefault="006C7C23" w:rsidP="007C13B9">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There is very limited number of cases in the country for small-scale renewable energy supplier (e.g. households, building level PV) to be connected to the grid. There is lack of standards for integration and limited experience in grid management of distribution and transmission companies with intermittent sources (e.g. grid management and stability).</w:t>
            </w:r>
          </w:p>
        </w:tc>
      </w:tr>
      <w:tr w:rsidR="006C7C23" w:rsidRPr="001F66E3" w14:paraId="57C16305" w14:textId="77777777" w:rsidTr="006C7C23">
        <w:trPr>
          <w:trHeight w:val="416"/>
        </w:trPr>
        <w:tc>
          <w:tcPr>
            <w:tcW w:w="1230" w:type="dxa"/>
            <w:hideMark/>
          </w:tcPr>
          <w:p w14:paraId="288C8DF0" w14:textId="77777777" w:rsidR="006C7C23" w:rsidRPr="001F66E3" w:rsidRDefault="006C7C23" w:rsidP="004622EC">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4. Social acceptance risk</w:t>
            </w:r>
          </w:p>
        </w:tc>
        <w:tc>
          <w:tcPr>
            <w:tcW w:w="1328" w:type="dxa"/>
          </w:tcPr>
          <w:p w14:paraId="332E024F" w14:textId="77777777" w:rsidR="006C7C23" w:rsidRPr="001F66E3" w:rsidRDefault="006C7C23" w:rsidP="00D33143">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 xml:space="preserve">Risks arising from lack of awareness and </w:t>
            </w:r>
            <w:r w:rsidRPr="001F66E3">
              <w:rPr>
                <w:rFonts w:asciiTheme="majorHAnsi" w:hAnsiTheme="majorHAnsi" w:cs="Arial"/>
                <w:color w:val="000000"/>
                <w:sz w:val="20"/>
                <w:szCs w:val="20"/>
                <w:lang w:val="en-GB"/>
              </w:rPr>
              <w:lastRenderedPageBreak/>
              <w:t>resistance to renewable energy in communities and among end-users</w:t>
            </w:r>
          </w:p>
        </w:tc>
        <w:tc>
          <w:tcPr>
            <w:tcW w:w="0" w:type="auto"/>
          </w:tcPr>
          <w:p w14:paraId="071B6D8A" w14:textId="77777777" w:rsidR="006C7C23" w:rsidRPr="001F66E3" w:rsidRDefault="006C7C23" w:rsidP="007C13B9">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lastRenderedPageBreak/>
              <w:t xml:space="preserve">Resistance by general public and local communities due to unfamiliarity, misinformation/ perceptions and lack of awareness for renewable energy; resistance </w:t>
            </w:r>
            <w:r w:rsidRPr="001F66E3">
              <w:rPr>
                <w:rFonts w:asciiTheme="majorHAnsi" w:hAnsiTheme="majorHAnsi" w:cs="Arial"/>
                <w:color w:val="000000"/>
                <w:sz w:val="20"/>
                <w:szCs w:val="20"/>
                <w:lang w:val="en-GB"/>
              </w:rPr>
              <w:lastRenderedPageBreak/>
              <w:t>from incumbent businesses (e.g., diesel based generation) disrupted by renewables</w:t>
            </w:r>
          </w:p>
          <w:p w14:paraId="4245FCA2" w14:textId="77777777" w:rsidR="006C7C23" w:rsidRPr="001F66E3" w:rsidRDefault="006C7C23" w:rsidP="007C13B9">
            <w:pPr>
              <w:spacing w:before="60"/>
              <w:contextualSpacing/>
              <w:rPr>
                <w:rFonts w:asciiTheme="majorHAnsi" w:hAnsiTheme="majorHAnsi" w:cs="Arial"/>
                <w:color w:val="000000"/>
                <w:sz w:val="20"/>
                <w:szCs w:val="20"/>
                <w:lang w:val="en-GB"/>
              </w:rPr>
            </w:pPr>
          </w:p>
          <w:p w14:paraId="11F9A0DB" w14:textId="77777777" w:rsidR="006C7C23" w:rsidRPr="001F66E3" w:rsidRDefault="006C7C23" w:rsidP="004622EC">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Theft and vandalism of renewable energy equipment in local communities; differing norms of "ownership" within communities across cultures</w:t>
            </w:r>
          </w:p>
        </w:tc>
        <w:tc>
          <w:tcPr>
            <w:tcW w:w="0" w:type="auto"/>
          </w:tcPr>
          <w:p w14:paraId="309CA868" w14:textId="77777777" w:rsidR="006C7C23" w:rsidRPr="001F66E3" w:rsidRDefault="006C7C23" w:rsidP="004622EC">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lastRenderedPageBreak/>
              <w:t xml:space="preserve">Potential beneficiaries/users of decentralised renewable energy (tenant, farmers, SMEs) lack awareness about technologies </w:t>
            </w:r>
            <w:r w:rsidRPr="001F66E3">
              <w:rPr>
                <w:rFonts w:asciiTheme="majorHAnsi" w:hAnsiTheme="majorHAnsi" w:cs="Arial"/>
                <w:color w:val="000000"/>
                <w:sz w:val="20"/>
                <w:szCs w:val="20"/>
                <w:lang w:val="en-GB"/>
              </w:rPr>
              <w:lastRenderedPageBreak/>
              <w:t>and their potential benefits. Renewables are perceived as more risky, expensive energy supply options in comparison with baseline/fossil fuel based energy sources.</w:t>
            </w:r>
          </w:p>
        </w:tc>
      </w:tr>
      <w:tr w:rsidR="006C7C23" w:rsidRPr="001F66E3" w14:paraId="180455A4" w14:textId="77777777" w:rsidTr="006C7C23">
        <w:trPr>
          <w:trHeight w:val="809"/>
        </w:trPr>
        <w:tc>
          <w:tcPr>
            <w:tcW w:w="1230" w:type="dxa"/>
            <w:hideMark/>
          </w:tcPr>
          <w:p w14:paraId="310095E7" w14:textId="77777777" w:rsidR="006C7C23" w:rsidRPr="001F66E3" w:rsidRDefault="006C7C23" w:rsidP="007C13B9">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lastRenderedPageBreak/>
              <w:t>5. Hardware risk</w:t>
            </w:r>
          </w:p>
        </w:tc>
        <w:tc>
          <w:tcPr>
            <w:tcW w:w="1328" w:type="dxa"/>
          </w:tcPr>
          <w:p w14:paraId="7E8385A6" w14:textId="77777777" w:rsidR="006C7C23" w:rsidRPr="001F66E3" w:rsidRDefault="006C7C23" w:rsidP="00D33143">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Risk arising from limitations in the quality and availability of hardware; issues arising from inefficiencies in the customs process and lack of standards in credit terms, leading to delays in delivery</w:t>
            </w:r>
          </w:p>
        </w:tc>
        <w:tc>
          <w:tcPr>
            <w:tcW w:w="0" w:type="auto"/>
          </w:tcPr>
          <w:p w14:paraId="16AB1D21"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i/>
                <w:color w:val="000000"/>
                <w:sz w:val="20"/>
                <w:szCs w:val="20"/>
                <w:lang w:val="en-GB"/>
              </w:rPr>
              <w:t>Hardware quality</w:t>
            </w:r>
            <w:r w:rsidRPr="001F66E3">
              <w:rPr>
                <w:rFonts w:asciiTheme="majorHAnsi" w:hAnsiTheme="majorHAnsi" w:cs="Arial"/>
                <w:color w:val="000000"/>
                <w:sz w:val="20"/>
                <w:szCs w:val="20"/>
                <w:lang w:val="en-GB"/>
              </w:rPr>
              <w:t>: Lack of access to information on quality, reliability (performance) and cost of hardware; lack of clarity or uncertainty regarding government technical standards to ensure safety of hardware</w:t>
            </w:r>
          </w:p>
          <w:p w14:paraId="3D893D27" w14:textId="77777777" w:rsidR="006C7C23" w:rsidRPr="001F66E3" w:rsidRDefault="006C7C23" w:rsidP="008A30D6">
            <w:pPr>
              <w:spacing w:before="60"/>
              <w:contextualSpacing/>
              <w:rPr>
                <w:rFonts w:asciiTheme="majorHAnsi" w:hAnsiTheme="majorHAnsi" w:cs="Arial"/>
                <w:color w:val="000000"/>
                <w:sz w:val="20"/>
                <w:szCs w:val="20"/>
                <w:lang w:val="en-GB"/>
              </w:rPr>
            </w:pPr>
          </w:p>
          <w:p w14:paraId="54FBC38E"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i/>
                <w:color w:val="000000"/>
                <w:sz w:val="20"/>
                <w:szCs w:val="20"/>
                <w:lang w:val="en-GB"/>
              </w:rPr>
              <w:t>Availability of hardware:</w:t>
            </w:r>
            <w:r w:rsidRPr="001F66E3">
              <w:rPr>
                <w:rFonts w:asciiTheme="majorHAnsi" w:hAnsiTheme="majorHAnsi" w:cs="Arial"/>
                <w:color w:val="000000"/>
                <w:sz w:val="20"/>
                <w:szCs w:val="20"/>
                <w:lang w:val="en-GB"/>
              </w:rPr>
              <w:t xml:space="preserve"> Lack of a competitive market for buying hardware (from both international and domestic suppliers)</w:t>
            </w:r>
          </w:p>
          <w:p w14:paraId="5989F5E0" w14:textId="77777777" w:rsidR="006C7C23" w:rsidRPr="001F66E3" w:rsidRDefault="006C7C23" w:rsidP="008A30D6">
            <w:pPr>
              <w:spacing w:before="60"/>
              <w:contextualSpacing/>
              <w:rPr>
                <w:rFonts w:asciiTheme="majorHAnsi" w:hAnsiTheme="majorHAnsi" w:cs="Arial"/>
                <w:color w:val="000000"/>
                <w:sz w:val="20"/>
                <w:szCs w:val="20"/>
                <w:lang w:val="en-GB"/>
              </w:rPr>
            </w:pPr>
          </w:p>
          <w:p w14:paraId="1CAA83AB"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i/>
                <w:color w:val="000000"/>
                <w:sz w:val="20"/>
                <w:szCs w:val="20"/>
                <w:lang w:val="en-GB"/>
              </w:rPr>
              <w:t>Customs</w:t>
            </w:r>
            <w:r w:rsidRPr="001F66E3">
              <w:rPr>
                <w:rFonts w:asciiTheme="majorHAnsi" w:hAnsiTheme="majorHAnsi" w:cs="Arial"/>
                <w:color w:val="000000"/>
                <w:sz w:val="20"/>
                <w:szCs w:val="20"/>
                <w:lang w:val="en-GB"/>
              </w:rPr>
              <w:t>: Cumbersome customs/clearing process for importing hardware, leading to delays in delivery</w:t>
            </w:r>
          </w:p>
          <w:p w14:paraId="548A032C" w14:textId="77777777" w:rsidR="006C7C23" w:rsidRPr="001F66E3" w:rsidRDefault="006C7C23" w:rsidP="008A30D6">
            <w:pPr>
              <w:spacing w:before="60"/>
              <w:contextualSpacing/>
              <w:rPr>
                <w:rFonts w:asciiTheme="majorHAnsi" w:hAnsiTheme="majorHAnsi" w:cs="Arial"/>
                <w:color w:val="000000"/>
                <w:sz w:val="20"/>
                <w:szCs w:val="20"/>
                <w:lang w:val="en-GB"/>
              </w:rPr>
            </w:pPr>
          </w:p>
          <w:p w14:paraId="4DA896D6" w14:textId="77777777" w:rsidR="006C7C23" w:rsidRPr="001F66E3" w:rsidRDefault="006C7C23" w:rsidP="004622EC">
            <w:pPr>
              <w:spacing w:before="60"/>
              <w:contextualSpacing/>
              <w:rPr>
                <w:rFonts w:asciiTheme="majorHAnsi" w:hAnsiTheme="majorHAnsi" w:cs="Arial"/>
                <w:color w:val="000000"/>
                <w:sz w:val="20"/>
                <w:szCs w:val="20"/>
                <w:lang w:val="en-GB"/>
              </w:rPr>
            </w:pPr>
            <w:r w:rsidRPr="001F66E3">
              <w:rPr>
                <w:rFonts w:asciiTheme="majorHAnsi" w:hAnsiTheme="majorHAnsi" w:cs="Arial"/>
                <w:i/>
                <w:color w:val="000000"/>
                <w:sz w:val="20"/>
                <w:szCs w:val="20"/>
                <w:lang w:val="en-GB"/>
              </w:rPr>
              <w:t>Credit Terms</w:t>
            </w:r>
            <w:r w:rsidRPr="001F66E3">
              <w:rPr>
                <w:rFonts w:asciiTheme="majorHAnsi" w:hAnsiTheme="majorHAnsi" w:cs="Arial"/>
                <w:color w:val="000000"/>
                <w:sz w:val="20"/>
                <w:szCs w:val="20"/>
                <w:lang w:val="en-GB"/>
              </w:rPr>
              <w:t>: Lack of uniform/conducive/standardized credit terms on purchase of small-scale renewable energy hardware, leading to working capital shortages for providers</w:t>
            </w:r>
          </w:p>
        </w:tc>
        <w:tc>
          <w:tcPr>
            <w:tcW w:w="0" w:type="auto"/>
          </w:tcPr>
          <w:p w14:paraId="57AF6024" w14:textId="77777777" w:rsidR="006C7C23" w:rsidRPr="001F66E3" w:rsidRDefault="006C7C23" w:rsidP="004622EC">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Quality and performance of solar PV hardware available to small-scale and residential actors are currently holding back the market. There is a need to improve the quality and have more technically advanced panels available, and also for guarantees for the performance of panels to be made available. Without these being addressed, the sector suffers from reputational issues and businesses providing small-scale RE services are reluctant to enter the sector as they are unable to provide reliable service.</w:t>
            </w:r>
          </w:p>
        </w:tc>
      </w:tr>
      <w:tr w:rsidR="006C7C23" w:rsidRPr="001F66E3" w14:paraId="13CB15D0" w14:textId="77777777" w:rsidTr="006C7C23">
        <w:trPr>
          <w:trHeight w:val="364"/>
        </w:trPr>
        <w:tc>
          <w:tcPr>
            <w:tcW w:w="1230" w:type="dxa"/>
          </w:tcPr>
          <w:p w14:paraId="79563A09" w14:textId="77777777" w:rsidR="006C7C23" w:rsidRPr="001F66E3" w:rsidRDefault="006C7C23" w:rsidP="004622EC">
            <w:pPr>
              <w:keepNext/>
              <w:keepLines/>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6. Labour inputs risk</w:t>
            </w:r>
          </w:p>
        </w:tc>
        <w:tc>
          <w:tcPr>
            <w:tcW w:w="1328" w:type="dxa"/>
          </w:tcPr>
          <w:p w14:paraId="7BFD53B7" w14:textId="77777777" w:rsidR="006C7C23" w:rsidRPr="001F66E3" w:rsidRDefault="006C7C23" w:rsidP="004622EC">
            <w:pPr>
              <w:keepNext/>
              <w:keepLines/>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Risk arising from the lack of skilled and qualified individuals to be employed by the small-scale renewable energy developers</w:t>
            </w:r>
          </w:p>
        </w:tc>
        <w:tc>
          <w:tcPr>
            <w:tcW w:w="0" w:type="auto"/>
          </w:tcPr>
          <w:p w14:paraId="40819BC6" w14:textId="77777777" w:rsidR="006C7C23" w:rsidRPr="001F66E3" w:rsidRDefault="006C7C23" w:rsidP="004622EC">
            <w:pPr>
              <w:keepNext/>
              <w:keepLines/>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Lack of a competitive labor market of educated, skilled and qualified potential employees, leading to higher costs, hiring non-local staff and suboptimal performance</w:t>
            </w:r>
          </w:p>
        </w:tc>
        <w:tc>
          <w:tcPr>
            <w:tcW w:w="0" w:type="auto"/>
          </w:tcPr>
          <w:p w14:paraId="4741E45B" w14:textId="77777777" w:rsidR="006C7C23" w:rsidRPr="001F66E3" w:rsidRDefault="006C7C23" w:rsidP="004622EC">
            <w:pPr>
              <w:keepNext/>
              <w:keepLines/>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Small-scale renewable energy applications are labour intensive in terms of installation and on-going up keeper. For effective scale-up, there is a need to have skilled and qualified potential employees, with accompanying apprenticeships and university certification.</w:t>
            </w:r>
          </w:p>
        </w:tc>
      </w:tr>
      <w:tr w:rsidR="006C7C23" w:rsidRPr="001F66E3" w14:paraId="43F30EFA" w14:textId="77777777" w:rsidTr="006C7C23">
        <w:trPr>
          <w:trHeight w:val="777"/>
        </w:trPr>
        <w:tc>
          <w:tcPr>
            <w:tcW w:w="1230" w:type="dxa"/>
          </w:tcPr>
          <w:p w14:paraId="7110759F" w14:textId="77777777" w:rsidR="006C7C23" w:rsidRPr="001F66E3" w:rsidRDefault="006C7C23" w:rsidP="007C13B9">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7. Developer risks</w:t>
            </w:r>
          </w:p>
        </w:tc>
        <w:tc>
          <w:tcPr>
            <w:tcW w:w="1328" w:type="dxa"/>
          </w:tcPr>
          <w:p w14:paraId="1F7D4349" w14:textId="77777777" w:rsidR="006C7C23" w:rsidRPr="001F66E3" w:rsidRDefault="006C7C23" w:rsidP="007C13B9">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 xml:space="preserve">Risks arising from limitations in the developer’s capability to efficiently and effectively design, market, install, operate, and maintain its products and </w:t>
            </w:r>
            <w:r w:rsidRPr="001F66E3">
              <w:rPr>
                <w:rFonts w:asciiTheme="majorHAnsi" w:hAnsiTheme="majorHAnsi" w:cs="Arial"/>
                <w:color w:val="000000"/>
                <w:sz w:val="20"/>
                <w:szCs w:val="20"/>
                <w:lang w:val="en-GB"/>
              </w:rPr>
              <w:lastRenderedPageBreak/>
              <w:t>services for its customers</w:t>
            </w:r>
          </w:p>
          <w:p w14:paraId="238AF800" w14:textId="77777777" w:rsidR="006C7C23" w:rsidRPr="001F66E3" w:rsidRDefault="006C7C23" w:rsidP="004622EC">
            <w:pPr>
              <w:spacing w:before="60"/>
              <w:contextualSpacing/>
              <w:rPr>
                <w:rFonts w:asciiTheme="majorHAnsi" w:hAnsiTheme="majorHAnsi" w:cs="Arial"/>
                <w:color w:val="000000"/>
                <w:sz w:val="20"/>
                <w:szCs w:val="20"/>
                <w:lang w:val="en-GB"/>
              </w:rPr>
            </w:pPr>
          </w:p>
        </w:tc>
        <w:tc>
          <w:tcPr>
            <w:tcW w:w="0" w:type="auto"/>
          </w:tcPr>
          <w:p w14:paraId="2558DF7C"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i/>
                <w:color w:val="000000"/>
                <w:sz w:val="20"/>
                <w:szCs w:val="20"/>
                <w:lang w:val="en-GB"/>
              </w:rPr>
              <w:lastRenderedPageBreak/>
              <w:t xml:space="preserve">Effective execution: Business Planning &amp; Product Design – </w:t>
            </w:r>
            <w:r w:rsidRPr="001F66E3">
              <w:rPr>
                <w:rFonts w:asciiTheme="majorHAnsi" w:hAnsiTheme="majorHAnsi" w:cs="Arial"/>
                <w:color w:val="000000"/>
                <w:sz w:val="20"/>
                <w:szCs w:val="20"/>
                <w:lang w:val="en-GB"/>
              </w:rPr>
              <w:t>Lack of information, capacity, experience, unforeseen events in executing its roles regarding business planning (lack of C-Suite talent) and product design (effectively sizing and evaluating market demand for its products)</w:t>
            </w:r>
          </w:p>
          <w:p w14:paraId="5D825676" w14:textId="77777777" w:rsidR="006C7C23" w:rsidRPr="001F66E3" w:rsidRDefault="006C7C23" w:rsidP="008A30D6">
            <w:pPr>
              <w:spacing w:before="60"/>
              <w:contextualSpacing/>
              <w:rPr>
                <w:rFonts w:asciiTheme="majorHAnsi" w:hAnsiTheme="majorHAnsi" w:cs="Arial"/>
                <w:i/>
                <w:color w:val="000000"/>
                <w:sz w:val="20"/>
                <w:szCs w:val="20"/>
                <w:lang w:val="en-GB"/>
              </w:rPr>
            </w:pPr>
          </w:p>
          <w:p w14:paraId="6C3BD278"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i/>
                <w:color w:val="000000"/>
                <w:sz w:val="20"/>
                <w:szCs w:val="20"/>
                <w:lang w:val="en-GB"/>
              </w:rPr>
              <w:t>Effective execution: Customer Acquisition/Retention, System Installation, Operation, and Maintenance</w:t>
            </w:r>
            <w:r w:rsidRPr="001F66E3">
              <w:rPr>
                <w:rFonts w:asciiTheme="majorHAnsi" w:hAnsiTheme="majorHAnsi" w:cs="Arial"/>
                <w:color w:val="000000"/>
                <w:sz w:val="20"/>
                <w:szCs w:val="20"/>
                <w:lang w:val="en-GB"/>
              </w:rPr>
              <w:t xml:space="preserve"> - Developer’s challenges (due to lack of information, capacity, experience, unforeseen events) in executing its roles regarding customer </w:t>
            </w:r>
            <w:r w:rsidRPr="001F66E3">
              <w:rPr>
                <w:rFonts w:asciiTheme="majorHAnsi" w:hAnsiTheme="majorHAnsi" w:cs="Arial"/>
                <w:color w:val="000000"/>
                <w:sz w:val="20"/>
                <w:szCs w:val="20"/>
                <w:lang w:val="en-GB"/>
              </w:rPr>
              <w:lastRenderedPageBreak/>
              <w:t xml:space="preserve">acquisition/retention, system installation, distribution, and servicing of its products.  </w:t>
            </w:r>
          </w:p>
          <w:p w14:paraId="4E062B1F" w14:textId="77777777" w:rsidR="006C7C23" w:rsidRPr="001F66E3" w:rsidRDefault="006C7C23" w:rsidP="008A30D6">
            <w:pPr>
              <w:spacing w:before="60"/>
              <w:contextualSpacing/>
              <w:rPr>
                <w:rFonts w:asciiTheme="majorHAnsi" w:hAnsiTheme="majorHAnsi" w:cs="Arial"/>
                <w:color w:val="000000"/>
                <w:sz w:val="20"/>
                <w:szCs w:val="20"/>
                <w:lang w:val="en-GB"/>
              </w:rPr>
            </w:pPr>
          </w:p>
          <w:p w14:paraId="5DB122E5" w14:textId="77777777" w:rsidR="006C7C23" w:rsidRPr="001F66E3" w:rsidRDefault="006C7C23" w:rsidP="004622EC">
            <w:pPr>
              <w:spacing w:before="60"/>
              <w:contextualSpacing/>
              <w:rPr>
                <w:rFonts w:asciiTheme="majorHAnsi" w:hAnsiTheme="majorHAnsi" w:cs="Arial"/>
                <w:color w:val="000000"/>
                <w:sz w:val="20"/>
                <w:szCs w:val="20"/>
                <w:lang w:val="en-GB"/>
              </w:rPr>
            </w:pPr>
            <w:r w:rsidRPr="001F66E3">
              <w:rPr>
                <w:rFonts w:asciiTheme="majorHAnsi" w:hAnsiTheme="majorHAnsi" w:cs="Arial"/>
                <w:i/>
                <w:color w:val="000000"/>
                <w:sz w:val="20"/>
                <w:szCs w:val="20"/>
                <w:lang w:val="en-GB"/>
              </w:rPr>
              <w:t xml:space="preserve">Credit worthiness and cash flow strength: </w:t>
            </w:r>
            <w:r w:rsidRPr="001F66E3">
              <w:rPr>
                <w:rFonts w:asciiTheme="majorHAnsi" w:hAnsiTheme="majorHAnsi" w:cs="Arial"/>
                <w:color w:val="000000"/>
                <w:sz w:val="20"/>
                <w:szCs w:val="20"/>
                <w:lang w:val="en-GB"/>
              </w:rPr>
              <w:t>Inability of developer to secure financing from investors due to (i) lack of credit worthiness, (ii) insufficient cash flows for inventory and receivables management and to meet investors' return requirements, or (iii) limited understanding of requirements for aggregative approaches and the need for standardization and data transparency.</w:t>
            </w:r>
          </w:p>
        </w:tc>
        <w:tc>
          <w:tcPr>
            <w:tcW w:w="0" w:type="auto"/>
          </w:tcPr>
          <w:p w14:paraId="6F9494D6" w14:textId="77777777" w:rsidR="006C7C23" w:rsidRPr="001F66E3" w:rsidRDefault="006C7C23" w:rsidP="004622EC">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lastRenderedPageBreak/>
              <w:t>Developer credit worthiness and cash flow strength: inability for developer to convey its credit worthiness to investors, inability for developers to secure financing from investors due to lack of credit worthiness, or insufficient cash flows to meet investors' return requirements.</w:t>
            </w:r>
          </w:p>
          <w:p w14:paraId="321EDA4B" w14:textId="77777777" w:rsidR="006C7C23" w:rsidRPr="001F66E3" w:rsidRDefault="006C7C23" w:rsidP="004622EC">
            <w:pPr>
              <w:spacing w:before="60"/>
              <w:contextualSpacing/>
              <w:rPr>
                <w:rFonts w:asciiTheme="majorHAnsi" w:hAnsiTheme="majorHAnsi" w:cs="Arial"/>
                <w:color w:val="000000"/>
                <w:sz w:val="20"/>
                <w:szCs w:val="20"/>
                <w:lang w:val="en-GB"/>
              </w:rPr>
            </w:pPr>
          </w:p>
          <w:p w14:paraId="64A92F28" w14:textId="77777777" w:rsidR="006C7C23" w:rsidRPr="001F66E3" w:rsidRDefault="006C7C23" w:rsidP="004622EC">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 xml:space="preserve">Effective execution challenges (capacity, experience, unforeseen events) faced by project developer in effectively executing its various roles such </w:t>
            </w:r>
            <w:r w:rsidRPr="001F66E3">
              <w:rPr>
                <w:rFonts w:asciiTheme="majorHAnsi" w:hAnsiTheme="majorHAnsi" w:cs="Arial"/>
                <w:color w:val="000000"/>
                <w:sz w:val="20"/>
                <w:szCs w:val="20"/>
                <w:lang w:val="en-GB"/>
              </w:rPr>
              <w:lastRenderedPageBreak/>
              <w:t>as: design (resource and demand assessment), installation, operations, maintenance and monitoring.</w:t>
            </w:r>
          </w:p>
        </w:tc>
      </w:tr>
      <w:tr w:rsidR="006C7C23" w:rsidRPr="001F66E3" w14:paraId="7A1EBA9A" w14:textId="77777777" w:rsidTr="006C7C23">
        <w:trPr>
          <w:trHeight w:val="1627"/>
        </w:trPr>
        <w:tc>
          <w:tcPr>
            <w:tcW w:w="1230" w:type="dxa"/>
          </w:tcPr>
          <w:p w14:paraId="5E9272DF"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lastRenderedPageBreak/>
              <w:t>8. Payment &amp; credit risk</w:t>
            </w:r>
          </w:p>
        </w:tc>
        <w:tc>
          <w:tcPr>
            <w:tcW w:w="1328" w:type="dxa"/>
          </w:tcPr>
          <w:p w14:paraId="334DBDFD"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Risk arising from customers' willingness and ability, to pay for electricity</w:t>
            </w:r>
          </w:p>
        </w:tc>
        <w:tc>
          <w:tcPr>
            <w:tcW w:w="0" w:type="auto"/>
          </w:tcPr>
          <w:p w14:paraId="487E58BE"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i/>
                <w:color w:val="000000"/>
                <w:sz w:val="20"/>
                <w:szCs w:val="20"/>
                <w:lang w:val="en-GB"/>
              </w:rPr>
              <w:t>Information on customer credit worthiness</w:t>
            </w:r>
            <w:r w:rsidRPr="001F66E3">
              <w:rPr>
                <w:rFonts w:asciiTheme="majorHAnsi" w:hAnsiTheme="majorHAnsi" w:cs="Arial"/>
                <w:color w:val="000000"/>
                <w:sz w:val="20"/>
                <w:szCs w:val="20"/>
                <w:lang w:val="en-GB"/>
              </w:rPr>
              <w:t>: Lack of customer credit data with which to assess the ability of customers to pay for the down payment on small-scale renewable products, ongoing electricity bills and ancillary equipment (e.g., lights and appliances)</w:t>
            </w:r>
          </w:p>
          <w:p w14:paraId="321F55F4" w14:textId="77777777" w:rsidR="006C7C23" w:rsidRPr="001F66E3" w:rsidRDefault="006C7C23" w:rsidP="008A30D6">
            <w:pPr>
              <w:spacing w:before="60"/>
              <w:contextualSpacing/>
              <w:rPr>
                <w:rFonts w:asciiTheme="majorHAnsi" w:hAnsiTheme="majorHAnsi" w:cs="Arial"/>
                <w:i/>
                <w:color w:val="000000"/>
                <w:sz w:val="20"/>
                <w:szCs w:val="20"/>
                <w:lang w:val="en-GB"/>
              </w:rPr>
            </w:pPr>
          </w:p>
          <w:p w14:paraId="77313ED0" w14:textId="77777777" w:rsidR="006C7C23" w:rsidRPr="001F66E3" w:rsidRDefault="006C7C23" w:rsidP="008A30D6">
            <w:pPr>
              <w:spacing w:before="60"/>
              <w:contextualSpacing/>
              <w:rPr>
                <w:rFonts w:asciiTheme="majorHAnsi" w:hAnsiTheme="majorHAnsi" w:cs="Arial"/>
                <w:i/>
                <w:color w:val="000000"/>
                <w:sz w:val="20"/>
                <w:szCs w:val="20"/>
                <w:lang w:val="en-GB"/>
              </w:rPr>
            </w:pPr>
            <w:r w:rsidRPr="001F66E3">
              <w:rPr>
                <w:rFonts w:asciiTheme="majorHAnsi" w:hAnsiTheme="majorHAnsi" w:cs="Arial"/>
                <w:i/>
                <w:color w:val="000000"/>
                <w:sz w:val="20"/>
                <w:szCs w:val="20"/>
                <w:lang w:val="en-GB"/>
              </w:rPr>
              <w:t>Poor credit worthiness and non-payment:</w:t>
            </w:r>
            <w:r w:rsidRPr="001F66E3">
              <w:rPr>
                <w:rFonts w:asciiTheme="majorHAnsi" w:hAnsiTheme="majorHAnsi" w:cs="Arial"/>
                <w:color w:val="000000"/>
                <w:sz w:val="20"/>
                <w:szCs w:val="20"/>
                <w:lang w:val="en-GB"/>
              </w:rPr>
              <w:t xml:space="preserve"> Risk of delayed, reduced or non-payment by customers due to poor credit worthiness, lack of funds available, theft and social dynamics</w:t>
            </w:r>
          </w:p>
        </w:tc>
        <w:tc>
          <w:tcPr>
            <w:tcW w:w="0" w:type="auto"/>
          </w:tcPr>
          <w:p w14:paraId="3743B536" w14:textId="77777777" w:rsidR="006C7C23" w:rsidRPr="001F66E3" w:rsidRDefault="006C7C23" w:rsidP="00B46FD8">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Kazakhstan has a fairly well developed consumer credit track record and local banks are experienced in providing small loans across most of the country. The risk may apply to a greater extend in remote rural off-grid and transient communities.</w:t>
            </w:r>
          </w:p>
        </w:tc>
      </w:tr>
      <w:tr w:rsidR="006C7C23" w:rsidRPr="001F66E3" w14:paraId="1BAECB24" w14:textId="77777777" w:rsidTr="006C7C23">
        <w:trPr>
          <w:trHeight w:val="1212"/>
        </w:trPr>
        <w:tc>
          <w:tcPr>
            <w:tcW w:w="1230" w:type="dxa"/>
          </w:tcPr>
          <w:p w14:paraId="07E9A7A6" w14:textId="77777777" w:rsidR="006C7C23" w:rsidRPr="001F66E3" w:rsidRDefault="006C7C23" w:rsidP="006C2105">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9. Financing risk</w:t>
            </w:r>
          </w:p>
        </w:tc>
        <w:tc>
          <w:tcPr>
            <w:tcW w:w="1328" w:type="dxa"/>
          </w:tcPr>
          <w:p w14:paraId="29D14EF7" w14:textId="77777777" w:rsidR="006C7C23" w:rsidRPr="001F66E3" w:rsidRDefault="006C7C23" w:rsidP="00D33143">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Risks arising from scarcity of domestic investor capital (debt and equity) for developers, and domestic investors' lack of familiarity with small-scale renewables and appropriate financing structures</w:t>
            </w:r>
          </w:p>
        </w:tc>
        <w:tc>
          <w:tcPr>
            <w:tcW w:w="0" w:type="auto"/>
          </w:tcPr>
          <w:p w14:paraId="5DCF3464" w14:textId="77777777" w:rsidR="006C7C23" w:rsidRPr="001F66E3" w:rsidRDefault="006C7C23" w:rsidP="006C2105">
            <w:pPr>
              <w:spacing w:before="60"/>
              <w:contextualSpacing/>
              <w:rPr>
                <w:rFonts w:asciiTheme="majorHAnsi" w:hAnsiTheme="majorHAnsi" w:cs="Arial"/>
                <w:color w:val="000000"/>
                <w:sz w:val="20"/>
                <w:szCs w:val="20"/>
                <w:lang w:val="en-GB"/>
              </w:rPr>
            </w:pPr>
            <w:r w:rsidRPr="001F66E3">
              <w:rPr>
                <w:rFonts w:asciiTheme="majorHAnsi" w:hAnsiTheme="majorHAnsi" w:cs="Arial"/>
                <w:i/>
                <w:color w:val="000000"/>
                <w:sz w:val="20"/>
                <w:szCs w:val="20"/>
                <w:lang w:val="en-GB"/>
              </w:rPr>
              <w:t>Scarcity of domestic investor capital</w:t>
            </w:r>
            <w:r w:rsidRPr="001F66E3">
              <w:rPr>
                <w:rFonts w:asciiTheme="majorHAnsi" w:hAnsiTheme="majorHAnsi" w:cs="Arial"/>
                <w:color w:val="000000"/>
                <w:sz w:val="20"/>
                <w:szCs w:val="20"/>
                <w:lang w:val="en-GB"/>
              </w:rPr>
              <w:t>: debt and equity for developers to invest in equipment and access working capital</w:t>
            </w:r>
          </w:p>
          <w:p w14:paraId="7119D849" w14:textId="77777777" w:rsidR="006C7C23" w:rsidRPr="001F66E3" w:rsidRDefault="006C7C23" w:rsidP="006C2105">
            <w:pPr>
              <w:spacing w:before="60"/>
              <w:contextualSpacing/>
              <w:rPr>
                <w:rFonts w:asciiTheme="majorHAnsi" w:hAnsiTheme="majorHAnsi" w:cs="Arial"/>
                <w:color w:val="000000"/>
                <w:sz w:val="20"/>
                <w:szCs w:val="20"/>
                <w:lang w:val="en-GB"/>
              </w:rPr>
            </w:pPr>
          </w:p>
          <w:p w14:paraId="078B614F" w14:textId="77777777" w:rsidR="006C7C23" w:rsidRPr="001F66E3" w:rsidRDefault="006C7C23" w:rsidP="006C2105">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Domestic investors' lack of familiarity with small-scale renewables and appropriate financing structures to such markets</w:t>
            </w:r>
          </w:p>
        </w:tc>
        <w:tc>
          <w:tcPr>
            <w:tcW w:w="0" w:type="auto"/>
          </w:tcPr>
          <w:p w14:paraId="0920BFB0" w14:textId="77777777" w:rsidR="006C7C23" w:rsidRPr="001F66E3" w:rsidRDefault="006C7C23" w:rsidP="004622EC">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No experience with small-scale/decentralised renewables projects: lack of information, assessment skills and track record for renewable energy projects amongst domestic financial sector. No dedicated financing products for small-scale renewable energy with affordable rates.</w:t>
            </w:r>
          </w:p>
        </w:tc>
      </w:tr>
      <w:tr w:rsidR="006C7C23" w:rsidRPr="001F66E3" w14:paraId="0D356E1C" w14:textId="77777777" w:rsidTr="006C7C23">
        <w:trPr>
          <w:trHeight w:val="1212"/>
        </w:trPr>
        <w:tc>
          <w:tcPr>
            <w:tcW w:w="1230" w:type="dxa"/>
          </w:tcPr>
          <w:p w14:paraId="1BB3F334" w14:textId="77777777" w:rsidR="006C7C23" w:rsidRPr="001F66E3" w:rsidRDefault="006C7C23" w:rsidP="008A30D6">
            <w:pPr>
              <w:spacing w:before="60"/>
              <w:contextualSpacing/>
              <w:rPr>
                <w:rFonts w:asciiTheme="majorHAnsi" w:hAnsiTheme="majorHAnsi" w:cs="Arial"/>
                <w:i/>
                <w:color w:val="000000"/>
                <w:sz w:val="20"/>
                <w:szCs w:val="20"/>
                <w:lang w:val="en-GB"/>
              </w:rPr>
            </w:pPr>
            <w:r w:rsidRPr="001F66E3">
              <w:rPr>
                <w:rFonts w:asciiTheme="majorHAnsi" w:hAnsiTheme="majorHAnsi" w:cs="Arial"/>
                <w:color w:val="000000"/>
                <w:sz w:val="20"/>
                <w:szCs w:val="20"/>
                <w:lang w:val="en-GB"/>
              </w:rPr>
              <w:t xml:space="preserve">10. Currency Risk* </w:t>
            </w:r>
          </w:p>
          <w:p w14:paraId="6185E489"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i/>
                <w:color w:val="000000"/>
                <w:sz w:val="20"/>
                <w:szCs w:val="20"/>
                <w:lang w:val="en-GB"/>
              </w:rPr>
              <w:t>*Note this risk category only applies if financing is in hard currency.</w:t>
            </w:r>
          </w:p>
        </w:tc>
        <w:tc>
          <w:tcPr>
            <w:tcW w:w="1328" w:type="dxa"/>
          </w:tcPr>
          <w:p w14:paraId="689D4305"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Risks arising from currency mismatch between hard currency debt/equity and domestic currency revenues</w:t>
            </w:r>
          </w:p>
        </w:tc>
        <w:tc>
          <w:tcPr>
            <w:tcW w:w="0" w:type="auto"/>
          </w:tcPr>
          <w:p w14:paraId="7420FC31"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Uncertainty due to volatile local currency; unfavourable currency exchange rate movements resulting in domestic currency revenues not being sufficient to cover debt/equity servicing.</w:t>
            </w:r>
          </w:p>
        </w:tc>
        <w:tc>
          <w:tcPr>
            <w:tcW w:w="0" w:type="auto"/>
          </w:tcPr>
          <w:p w14:paraId="3077DACA"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For small-scale renewables financing will be in local currency in Kazakhstan.</w:t>
            </w:r>
          </w:p>
        </w:tc>
      </w:tr>
      <w:tr w:rsidR="006C7C23" w:rsidRPr="001F66E3" w14:paraId="785392F5" w14:textId="77777777" w:rsidTr="006C7C23">
        <w:trPr>
          <w:trHeight w:val="1212"/>
        </w:trPr>
        <w:tc>
          <w:tcPr>
            <w:tcW w:w="1230" w:type="dxa"/>
          </w:tcPr>
          <w:p w14:paraId="55CDEEAE"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lastRenderedPageBreak/>
              <w:t xml:space="preserve">11. Sovereign risk </w:t>
            </w:r>
          </w:p>
        </w:tc>
        <w:tc>
          <w:tcPr>
            <w:tcW w:w="1328" w:type="dxa"/>
          </w:tcPr>
          <w:p w14:paraId="584A6BA1"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Risk arising from a mix of cross-cutting political, economic, institutional and social characteristics in the country which are not specific to small-scale renewables</w:t>
            </w:r>
          </w:p>
        </w:tc>
        <w:tc>
          <w:tcPr>
            <w:tcW w:w="0" w:type="auto"/>
          </w:tcPr>
          <w:p w14:paraId="3A0FDC8D"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Limitations and uncertainty related to conflict, political instability, economic performance, weather events/natural disaster, legal governance, ease of doing business, crime and law enforcement, and infrastructure in the country</w:t>
            </w:r>
          </w:p>
        </w:tc>
        <w:tc>
          <w:tcPr>
            <w:tcW w:w="0" w:type="auto"/>
          </w:tcPr>
          <w:p w14:paraId="0D8CD7A1" w14:textId="77777777" w:rsidR="006C7C23" w:rsidRPr="001F66E3" w:rsidRDefault="006C7C23" w:rsidP="008A30D6">
            <w:pPr>
              <w:spacing w:before="60"/>
              <w:contextualSpacing/>
              <w:rPr>
                <w:rFonts w:asciiTheme="majorHAnsi" w:hAnsiTheme="majorHAnsi" w:cs="Arial"/>
                <w:color w:val="000000"/>
                <w:sz w:val="20"/>
                <w:szCs w:val="20"/>
                <w:lang w:val="en-GB"/>
              </w:rPr>
            </w:pPr>
            <w:r w:rsidRPr="001F66E3">
              <w:rPr>
                <w:rFonts w:asciiTheme="majorHAnsi" w:hAnsiTheme="majorHAnsi" w:cs="Arial"/>
                <w:color w:val="000000"/>
                <w:sz w:val="20"/>
                <w:szCs w:val="20"/>
                <w:lang w:val="en-GB"/>
              </w:rPr>
              <w:t>Most factors under this risk are insignificant in the Kazakh context. Two that are relevant relate to economic performance resulting in currency devaluation (covered under 10 above), and limited infrastructure in distant, remote areas.</w:t>
            </w:r>
          </w:p>
        </w:tc>
      </w:tr>
    </w:tbl>
    <w:p w14:paraId="3939B538" w14:textId="77777777" w:rsidR="007D4109" w:rsidRDefault="007D4109">
      <w:pPr>
        <w:rPr>
          <w:b/>
          <w:smallCaps/>
          <w:spacing w:val="-2"/>
          <w:sz w:val="28"/>
          <w:szCs w:val="28"/>
        </w:rPr>
      </w:pPr>
      <w:bookmarkStart w:id="69" w:name="_Toc207800911"/>
      <w:r>
        <w:rPr>
          <w:szCs w:val="28"/>
        </w:rPr>
        <w:br w:type="page"/>
      </w:r>
    </w:p>
    <w:p w14:paraId="75E9F4B1" w14:textId="77777777" w:rsidR="00D218B7" w:rsidRPr="006004D1" w:rsidRDefault="004C3717" w:rsidP="00D218B7">
      <w:pPr>
        <w:pStyle w:val="Heading1"/>
        <w:spacing w:before="0" w:after="0"/>
        <w:rPr>
          <w:rFonts w:ascii="Calibri" w:hAnsi="Calibri"/>
          <w:szCs w:val="28"/>
        </w:rPr>
      </w:pPr>
      <w:bookmarkStart w:id="70" w:name="_Toc479693881"/>
      <w:r w:rsidRPr="006004D1">
        <w:rPr>
          <w:rFonts w:ascii="Calibri" w:hAnsi="Calibri"/>
          <w:szCs w:val="28"/>
        </w:rPr>
        <w:lastRenderedPageBreak/>
        <w:t>Strategy</w:t>
      </w:r>
      <w:bookmarkEnd w:id="69"/>
      <w:bookmarkEnd w:id="70"/>
    </w:p>
    <w:p w14:paraId="2B5D11DA" w14:textId="77777777" w:rsidR="00393350" w:rsidRPr="006004D1" w:rsidRDefault="00393350" w:rsidP="00841551">
      <w:pPr>
        <w:rPr>
          <w:i/>
          <w:szCs w:val="20"/>
        </w:rPr>
      </w:pPr>
    </w:p>
    <w:p w14:paraId="2C82B33C" w14:textId="77777777" w:rsidR="00257B08" w:rsidRDefault="000D26BE"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sidRPr="001E5CB1">
        <w:rPr>
          <w:rFonts w:cs="Arial"/>
          <w:szCs w:val="22"/>
          <w:lang w:val="en-GB"/>
        </w:rPr>
        <w:t xml:space="preserve">The objective of the project is to promote private-sector investment in renewable energy in Kazakhstan </w:t>
      </w:r>
      <w:r w:rsidR="0010388E" w:rsidRPr="001E5CB1">
        <w:rPr>
          <w:rFonts w:cs="Arial"/>
          <w:szCs w:val="22"/>
          <w:lang w:val="en-GB"/>
        </w:rPr>
        <w:t>to</w:t>
      </w:r>
      <w:r w:rsidRPr="001E5CB1">
        <w:rPr>
          <w:rFonts w:cs="Arial"/>
          <w:szCs w:val="22"/>
          <w:lang w:val="en-GB"/>
        </w:rPr>
        <w:t xml:space="preserve"> achieve Kazakhstan’s 2030 and 2050 targets for renewable energy. The project will target both large-scale and small-scale renewable energy. </w:t>
      </w:r>
      <w:r w:rsidRPr="000C61B9">
        <w:rPr>
          <w:rFonts w:cs="Arial"/>
          <w:szCs w:val="22"/>
          <w:lang w:val="en-GB"/>
        </w:rPr>
        <w:t>To achieve this objective, the project will adopt a comprehensive strategy to identify, assess and mitigate investment risks</w:t>
      </w:r>
      <w:r w:rsidR="0027583B" w:rsidRPr="000C61B9">
        <w:rPr>
          <w:rFonts w:cs="Arial"/>
          <w:szCs w:val="22"/>
          <w:lang w:val="en-GB"/>
        </w:rPr>
        <w:t>,</w:t>
      </w:r>
      <w:r w:rsidRPr="000C61B9">
        <w:rPr>
          <w:rFonts w:cs="Arial"/>
          <w:szCs w:val="22"/>
          <w:lang w:val="en-GB"/>
        </w:rPr>
        <w:t xml:space="preserve"> thus creating attractive conditions for private sector investment and market growth.</w:t>
      </w:r>
    </w:p>
    <w:p w14:paraId="2D22D2E0" w14:textId="77777777" w:rsidR="000D26BE" w:rsidRPr="000C61B9" w:rsidRDefault="00257B08"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Pr>
          <w:rFonts w:cs="Arial"/>
          <w:szCs w:val="22"/>
          <w:lang w:val="en-GB"/>
        </w:rPr>
        <w:t>The project is structured under three components:</w:t>
      </w:r>
    </w:p>
    <w:p w14:paraId="2C009931" w14:textId="77777777" w:rsidR="00257B08" w:rsidRPr="004622EC" w:rsidRDefault="00257B08" w:rsidP="00257B08">
      <w:pPr>
        <w:pStyle w:val="Normalbullets"/>
        <w:numPr>
          <w:ilvl w:val="0"/>
          <w:numId w:val="0"/>
        </w:numPr>
        <w:ind w:left="360"/>
        <w:contextualSpacing/>
        <w:rPr>
          <w:rFonts w:cs="Arial"/>
          <w:szCs w:val="22"/>
          <w:lang w:eastAsia="ko-KR"/>
        </w:rPr>
      </w:pPr>
      <w:r w:rsidRPr="004622EC">
        <w:rPr>
          <w:rFonts w:cs="Arial"/>
          <w:szCs w:val="22"/>
          <w:lang w:eastAsia="ko-KR"/>
        </w:rPr>
        <w:t xml:space="preserve">Component 1 – Large-Scale Renewable </w:t>
      </w:r>
      <w:r w:rsidR="00A442AA" w:rsidRPr="00C953AA">
        <w:rPr>
          <w:rFonts w:cs="Arial"/>
          <w:szCs w:val="22"/>
          <w:lang w:eastAsia="ko-KR"/>
        </w:rPr>
        <w:t>Energy: Policy and Financial De</w:t>
      </w:r>
      <w:r w:rsidRPr="004622EC">
        <w:rPr>
          <w:rFonts w:cs="Arial"/>
          <w:szCs w:val="22"/>
          <w:lang w:eastAsia="ko-KR"/>
        </w:rPr>
        <w:t>risking Measures</w:t>
      </w:r>
    </w:p>
    <w:p w14:paraId="2E01C106" w14:textId="77777777" w:rsidR="00257B08" w:rsidRPr="004622EC" w:rsidRDefault="00257B08" w:rsidP="00257B08">
      <w:pPr>
        <w:pStyle w:val="Normalbullets"/>
        <w:numPr>
          <w:ilvl w:val="0"/>
          <w:numId w:val="0"/>
        </w:numPr>
        <w:ind w:left="360"/>
        <w:contextualSpacing/>
        <w:rPr>
          <w:rFonts w:cs="Arial"/>
          <w:szCs w:val="22"/>
          <w:lang w:eastAsia="ko-KR"/>
        </w:rPr>
      </w:pPr>
      <w:r w:rsidRPr="004622EC">
        <w:rPr>
          <w:rFonts w:cs="Arial"/>
          <w:szCs w:val="22"/>
          <w:lang w:eastAsia="ko-KR"/>
        </w:rPr>
        <w:t>Component 2 – Renewable Energy for Life: Policy Derisking</w:t>
      </w:r>
    </w:p>
    <w:p w14:paraId="1456BCF4" w14:textId="77777777" w:rsidR="00257B08" w:rsidRPr="004622EC" w:rsidRDefault="00257B08" w:rsidP="00257B08">
      <w:pPr>
        <w:pStyle w:val="Normalbullets"/>
        <w:numPr>
          <w:ilvl w:val="0"/>
          <w:numId w:val="0"/>
        </w:numPr>
        <w:ind w:left="360"/>
        <w:contextualSpacing/>
        <w:rPr>
          <w:rFonts w:cs="Arial"/>
          <w:szCs w:val="22"/>
          <w:lang w:eastAsia="ko-KR"/>
        </w:rPr>
      </w:pPr>
      <w:r w:rsidRPr="004622EC">
        <w:rPr>
          <w:rFonts w:cs="Arial"/>
          <w:szCs w:val="22"/>
          <w:lang w:eastAsia="ko-KR"/>
        </w:rPr>
        <w:t>Component 3 – Renewabl</w:t>
      </w:r>
      <w:r w:rsidR="00A442AA" w:rsidRPr="00C953AA">
        <w:rPr>
          <w:rFonts w:cs="Arial"/>
          <w:szCs w:val="22"/>
          <w:lang w:eastAsia="ko-KR"/>
        </w:rPr>
        <w:t xml:space="preserve">e Energy </w:t>
      </w:r>
      <w:r w:rsidR="00A442AA" w:rsidRPr="002B343A">
        <w:rPr>
          <w:rFonts w:cs="Arial"/>
          <w:szCs w:val="22"/>
          <w:lang w:eastAsia="ko-KR"/>
        </w:rPr>
        <w:t>for Life: Financial De</w:t>
      </w:r>
      <w:r w:rsidRPr="004622EC">
        <w:rPr>
          <w:rFonts w:cs="Arial"/>
          <w:szCs w:val="22"/>
          <w:lang w:eastAsia="ko-KR"/>
        </w:rPr>
        <w:t>risking and Incentives</w:t>
      </w:r>
    </w:p>
    <w:p w14:paraId="5E9B91D7" w14:textId="77777777" w:rsidR="000D26BE" w:rsidRDefault="00257B08" w:rsidP="000D26BE">
      <w:pPr>
        <w:pStyle w:val="Footer"/>
        <w:tabs>
          <w:tab w:val="clear" w:pos="4153"/>
          <w:tab w:val="clear" w:pos="8306"/>
          <w:tab w:val="center" w:pos="4320"/>
          <w:tab w:val="right" w:pos="8640"/>
        </w:tabs>
        <w:rPr>
          <w:szCs w:val="22"/>
        </w:rPr>
      </w:pPr>
      <w:r>
        <w:rPr>
          <w:szCs w:val="22"/>
        </w:rPr>
        <w:t>with cross-cutting activities related to knowledge management, and monitoring and evaluation included within these components.</w:t>
      </w:r>
    </w:p>
    <w:p w14:paraId="1136BD99" w14:textId="77777777" w:rsidR="000D26BE" w:rsidRPr="004622EC" w:rsidRDefault="000D26BE" w:rsidP="004622EC">
      <w:pPr>
        <w:pStyle w:val="Footer"/>
        <w:spacing w:before="360" w:after="120"/>
        <w:rPr>
          <w:b/>
          <w:bCs/>
          <w:szCs w:val="22"/>
        </w:rPr>
      </w:pPr>
      <w:r w:rsidRPr="004622EC">
        <w:rPr>
          <w:b/>
          <w:bCs/>
          <w:szCs w:val="22"/>
        </w:rPr>
        <w:t>Component 1: Large-Scale Renewable Energy: Policy and Financial Derisking Measures</w:t>
      </w:r>
    </w:p>
    <w:p w14:paraId="7C145DE9" w14:textId="144015B0" w:rsidR="00794DFE" w:rsidRPr="00794DFE" w:rsidRDefault="000D26BE"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Pr>
          <w:rFonts w:cs="Arial"/>
          <w:szCs w:val="22"/>
          <w:lang w:val="en-GB"/>
        </w:rPr>
        <w:t>The f</w:t>
      </w:r>
      <w:r w:rsidRPr="006004D1">
        <w:rPr>
          <w:rFonts w:cs="Arial"/>
          <w:szCs w:val="22"/>
          <w:lang w:val="en-GB"/>
        </w:rPr>
        <w:t xml:space="preserve">irst component of the project will support the implementation of government policies and programmes to address the </w:t>
      </w:r>
      <w:r>
        <w:rPr>
          <w:rFonts w:cs="Arial"/>
          <w:szCs w:val="22"/>
          <w:lang w:val="en-GB"/>
        </w:rPr>
        <w:t xml:space="preserve">identified </w:t>
      </w:r>
      <w:r w:rsidRPr="006004D1">
        <w:rPr>
          <w:rFonts w:cs="Arial"/>
          <w:szCs w:val="22"/>
          <w:lang w:val="en-GB"/>
        </w:rPr>
        <w:t xml:space="preserve">barriers and risks to investment in large-scale renewable energy. This component will also provide technical assistance to support the design of </w:t>
      </w:r>
      <w:r>
        <w:rPr>
          <w:rFonts w:cs="Arial"/>
          <w:szCs w:val="22"/>
          <w:lang w:val="en-GB"/>
        </w:rPr>
        <w:t xml:space="preserve">policy and </w:t>
      </w:r>
      <w:r w:rsidRPr="006004D1">
        <w:rPr>
          <w:rFonts w:cs="Arial"/>
          <w:szCs w:val="22"/>
          <w:lang w:val="en-GB"/>
        </w:rPr>
        <w:t xml:space="preserve">financial instruments </w:t>
      </w:r>
      <w:r>
        <w:rPr>
          <w:rFonts w:cs="Arial"/>
          <w:szCs w:val="22"/>
          <w:lang w:val="en-GB"/>
        </w:rPr>
        <w:t xml:space="preserve">to </w:t>
      </w:r>
      <w:r w:rsidRPr="006004D1">
        <w:rPr>
          <w:rFonts w:cs="Arial"/>
          <w:szCs w:val="22"/>
          <w:lang w:val="en-GB"/>
        </w:rPr>
        <w:t xml:space="preserve">promote investment and reach </w:t>
      </w:r>
      <w:r>
        <w:rPr>
          <w:rFonts w:cs="Arial"/>
          <w:szCs w:val="22"/>
          <w:lang w:val="en-GB"/>
        </w:rPr>
        <w:t xml:space="preserve">the </w:t>
      </w:r>
      <w:r w:rsidRPr="006004D1">
        <w:rPr>
          <w:rFonts w:cs="Arial"/>
          <w:szCs w:val="22"/>
          <w:lang w:val="en-GB"/>
        </w:rPr>
        <w:t>2030 target.</w:t>
      </w:r>
      <w:r w:rsidR="0049278A">
        <w:rPr>
          <w:rFonts w:cs="Arial"/>
          <w:szCs w:val="22"/>
          <w:lang w:val="en-GB"/>
        </w:rPr>
        <w:t xml:space="preserve"> </w:t>
      </w:r>
      <w:r w:rsidR="0049278A" w:rsidRPr="0049278A">
        <w:rPr>
          <w:rFonts w:cs="Arial"/>
          <w:szCs w:val="22"/>
          <w:lang w:val="en-GB"/>
        </w:rPr>
        <w:t>The component (and the outcomes associated with it) are guided by the DREI analysis and its findings</w:t>
      </w:r>
      <w:r w:rsidR="00257B08">
        <w:rPr>
          <w:rFonts w:cs="Arial"/>
          <w:szCs w:val="22"/>
          <w:lang w:val="en-GB"/>
        </w:rPr>
        <w:t xml:space="preserve"> as described in the previous section</w:t>
      </w:r>
      <w:r w:rsidR="0049278A" w:rsidRPr="0049278A">
        <w:rPr>
          <w:rFonts w:cs="Arial"/>
          <w:szCs w:val="22"/>
          <w:lang w:val="en-GB"/>
        </w:rPr>
        <w:t>.</w:t>
      </w:r>
      <w:r w:rsidR="0049278A">
        <w:rPr>
          <w:rFonts w:cs="Arial"/>
          <w:szCs w:val="22"/>
          <w:lang w:val="en-GB"/>
        </w:rPr>
        <w:t xml:space="preserve"> </w:t>
      </w:r>
      <w:r w:rsidR="0049278A" w:rsidRPr="00794DFE">
        <w:rPr>
          <w:rFonts w:cs="Arial"/>
          <w:szCs w:val="22"/>
          <w:lang w:val="en-GB"/>
        </w:rPr>
        <w:t xml:space="preserve">The areas of interventions are selected </w:t>
      </w:r>
      <w:r w:rsidR="00087334" w:rsidRPr="00794DFE">
        <w:rPr>
          <w:rFonts w:cs="Arial"/>
          <w:szCs w:val="22"/>
          <w:lang w:val="en-GB"/>
        </w:rPr>
        <w:t>to</w:t>
      </w:r>
      <w:r w:rsidR="0049278A" w:rsidRPr="00794DFE">
        <w:rPr>
          <w:rFonts w:cs="Arial"/>
          <w:szCs w:val="22"/>
          <w:lang w:val="en-GB"/>
        </w:rPr>
        <w:t xml:space="preserve"> target the risk categories identified for Kazakhstan</w:t>
      </w:r>
      <w:r w:rsidR="0049278A" w:rsidRPr="004622EC">
        <w:rPr>
          <w:rFonts w:cs="Arial"/>
          <w:szCs w:val="22"/>
          <w:lang w:val="en-GB"/>
        </w:rPr>
        <w:t xml:space="preserve"> (</w:t>
      </w:r>
      <w:r w:rsidR="00257B08" w:rsidRPr="004622EC">
        <w:rPr>
          <w:rFonts w:cs="Arial"/>
          <w:szCs w:val="22"/>
          <w:lang w:val="en-GB"/>
        </w:rPr>
        <w:fldChar w:fldCharType="begin"/>
      </w:r>
      <w:r w:rsidR="00257B08" w:rsidRPr="004622EC">
        <w:rPr>
          <w:rFonts w:cs="Arial"/>
          <w:szCs w:val="22"/>
          <w:lang w:val="en-GB"/>
        </w:rPr>
        <w:instrText xml:space="preserve"> REF _Ref464048599 \h </w:instrText>
      </w:r>
      <w:r w:rsidR="00257B08">
        <w:rPr>
          <w:rFonts w:cs="Arial"/>
          <w:szCs w:val="22"/>
          <w:lang w:val="en-GB"/>
        </w:rPr>
        <w:instrText xml:space="preserve"> \* MERGEFORMAT </w:instrText>
      </w:r>
      <w:r w:rsidR="00257B08" w:rsidRPr="004622EC">
        <w:rPr>
          <w:rFonts w:cs="Arial"/>
          <w:szCs w:val="22"/>
          <w:lang w:val="en-GB"/>
        </w:rPr>
      </w:r>
      <w:r w:rsidR="00257B08" w:rsidRPr="004622EC">
        <w:rPr>
          <w:rFonts w:cs="Arial"/>
          <w:szCs w:val="22"/>
          <w:lang w:val="en-GB"/>
        </w:rPr>
        <w:fldChar w:fldCharType="separate"/>
      </w:r>
      <w:r w:rsidR="00EB3C6B" w:rsidRPr="00EB3C6B">
        <w:rPr>
          <w:rFonts w:cs="Arial"/>
          <w:szCs w:val="22"/>
          <w:lang w:val="en-GB"/>
        </w:rPr>
        <w:t>Table 2</w:t>
      </w:r>
      <w:r w:rsidR="00257B08" w:rsidRPr="004622EC">
        <w:rPr>
          <w:rFonts w:cs="Arial"/>
          <w:szCs w:val="22"/>
          <w:lang w:val="en-GB"/>
        </w:rPr>
        <w:fldChar w:fldCharType="end"/>
      </w:r>
      <w:r w:rsidR="00257B08" w:rsidRPr="004622EC">
        <w:rPr>
          <w:rFonts w:cs="Arial"/>
          <w:szCs w:val="22"/>
          <w:lang w:val="en-GB"/>
        </w:rPr>
        <w:t>)</w:t>
      </w:r>
      <w:r w:rsidR="0049278A" w:rsidRPr="004622EC">
        <w:rPr>
          <w:rFonts w:cs="Arial"/>
          <w:szCs w:val="22"/>
          <w:lang w:val="en-GB"/>
        </w:rPr>
        <w:t>.</w:t>
      </w:r>
      <w:r w:rsidR="00794DFE" w:rsidRPr="004622EC">
        <w:rPr>
          <w:rFonts w:cs="Arial"/>
          <w:szCs w:val="22"/>
          <w:lang w:val="en-GB"/>
        </w:rPr>
        <w:t xml:space="preserve"> </w:t>
      </w:r>
      <w:r w:rsidR="00B34DA9" w:rsidRPr="004622EC">
        <w:rPr>
          <w:rFonts w:cs="Arial"/>
          <w:szCs w:val="22"/>
          <w:lang w:val="en-GB"/>
        </w:rPr>
        <w:t xml:space="preserve">The </w:t>
      </w:r>
      <w:r w:rsidR="00794DFE" w:rsidRPr="00794DFE">
        <w:rPr>
          <w:rFonts w:cs="Arial"/>
          <w:szCs w:val="22"/>
          <w:lang w:val="en-GB"/>
        </w:rPr>
        <w:t>DREI methodology will be used throughout the project</w:t>
      </w:r>
      <w:r w:rsidR="00794DFE">
        <w:rPr>
          <w:rFonts w:cs="Arial"/>
          <w:szCs w:val="22"/>
          <w:lang w:val="en-GB"/>
        </w:rPr>
        <w:t xml:space="preserve"> implementation</w:t>
      </w:r>
      <w:r w:rsidR="00794DFE" w:rsidRPr="00794DFE">
        <w:rPr>
          <w:rFonts w:cs="Arial"/>
          <w:szCs w:val="22"/>
          <w:lang w:val="en-GB"/>
        </w:rPr>
        <w:t>, as the basis for further analy</w:t>
      </w:r>
      <w:r w:rsidR="007241CF">
        <w:rPr>
          <w:rFonts w:cs="Arial"/>
          <w:szCs w:val="22"/>
          <w:lang w:val="en-GB"/>
        </w:rPr>
        <w:t>ses (for example tariff setting</w:t>
      </w:r>
      <w:r w:rsidR="00794DFE" w:rsidRPr="00794DFE">
        <w:rPr>
          <w:rFonts w:cs="Arial"/>
          <w:szCs w:val="22"/>
          <w:lang w:val="en-GB"/>
        </w:rPr>
        <w:t>) and adaptive management.</w:t>
      </w:r>
    </w:p>
    <w:p w14:paraId="3463B0DA" w14:textId="77777777" w:rsidR="00CD1B2D" w:rsidRPr="00CD1B2D" w:rsidRDefault="0012084C"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Pr>
          <w:rFonts w:cs="Arial"/>
          <w:szCs w:val="22"/>
          <w:lang w:val="en-GB"/>
        </w:rPr>
        <w:t>Under</w:t>
      </w:r>
      <w:r w:rsidR="00257B08">
        <w:rPr>
          <w:rFonts w:cs="Arial"/>
          <w:szCs w:val="22"/>
          <w:lang w:val="en-GB"/>
        </w:rPr>
        <w:t xml:space="preserve"> t</w:t>
      </w:r>
      <w:r w:rsidR="000D26BE" w:rsidRPr="006004D1">
        <w:rPr>
          <w:rFonts w:cs="Arial"/>
          <w:szCs w:val="22"/>
          <w:lang w:val="en-GB"/>
        </w:rPr>
        <w:t xml:space="preserve">his </w:t>
      </w:r>
      <w:r w:rsidR="00794DFE">
        <w:rPr>
          <w:rFonts w:cs="Arial"/>
          <w:szCs w:val="22"/>
          <w:lang w:val="en-GB"/>
        </w:rPr>
        <w:t xml:space="preserve">component </w:t>
      </w:r>
      <w:r w:rsidR="00F53FF0">
        <w:rPr>
          <w:rFonts w:cs="Arial"/>
          <w:szCs w:val="22"/>
        </w:rPr>
        <w:t>technical assistance</w:t>
      </w:r>
      <w:r w:rsidR="000D26BE">
        <w:rPr>
          <w:rFonts w:cs="Arial"/>
          <w:szCs w:val="22"/>
          <w:lang w:val="en-GB"/>
        </w:rPr>
        <w:t xml:space="preserve"> </w:t>
      </w:r>
      <w:r w:rsidR="00257B08">
        <w:rPr>
          <w:rFonts w:cs="Arial"/>
          <w:szCs w:val="22"/>
          <w:lang w:val="en-GB"/>
        </w:rPr>
        <w:t xml:space="preserve">will be </w:t>
      </w:r>
      <w:r w:rsidR="0027583B">
        <w:rPr>
          <w:rFonts w:cs="Arial"/>
          <w:szCs w:val="22"/>
          <w:lang w:val="en-GB"/>
        </w:rPr>
        <w:t xml:space="preserve">provided to </w:t>
      </w:r>
      <w:r w:rsidR="000D26BE">
        <w:rPr>
          <w:rFonts w:cs="Arial"/>
          <w:szCs w:val="22"/>
          <w:lang w:val="en-GB"/>
        </w:rPr>
        <w:t>the Ministry of Energy</w:t>
      </w:r>
      <w:r w:rsidR="000D26BE" w:rsidRPr="006004D1">
        <w:rPr>
          <w:rFonts w:cs="Arial"/>
          <w:szCs w:val="22"/>
          <w:lang w:val="en-GB"/>
        </w:rPr>
        <w:t>. Th</w:t>
      </w:r>
      <w:r w:rsidR="000D26BE">
        <w:rPr>
          <w:rFonts w:cs="Arial"/>
          <w:szCs w:val="22"/>
          <w:lang w:val="en-GB"/>
        </w:rPr>
        <w:t>e</w:t>
      </w:r>
      <w:r w:rsidR="000D26BE" w:rsidRPr="006004D1">
        <w:rPr>
          <w:rFonts w:cs="Arial"/>
          <w:szCs w:val="22"/>
          <w:lang w:val="en-GB"/>
        </w:rPr>
        <w:t xml:space="preserve"> component will</w:t>
      </w:r>
      <w:r w:rsidR="008A624A">
        <w:rPr>
          <w:rFonts w:cs="Arial"/>
          <w:szCs w:val="22"/>
          <w:lang w:val="en-GB"/>
        </w:rPr>
        <w:t>,</w:t>
      </w:r>
      <w:r w:rsidR="00B34DA9">
        <w:rPr>
          <w:rFonts w:cs="Arial"/>
          <w:szCs w:val="22"/>
          <w:lang w:val="en-GB"/>
        </w:rPr>
        <w:t xml:space="preserve"> as far as possible</w:t>
      </w:r>
      <w:r w:rsidR="008A624A">
        <w:rPr>
          <w:rFonts w:cs="Arial"/>
          <w:szCs w:val="22"/>
          <w:lang w:val="en-GB"/>
        </w:rPr>
        <w:t>,</w:t>
      </w:r>
      <w:r w:rsidR="000D26BE" w:rsidRPr="006004D1">
        <w:rPr>
          <w:rFonts w:cs="Arial"/>
          <w:szCs w:val="22"/>
          <w:lang w:val="en-GB"/>
        </w:rPr>
        <w:t xml:space="preserve"> </w:t>
      </w:r>
      <w:r w:rsidR="00B34DA9">
        <w:rPr>
          <w:rFonts w:cs="Arial"/>
          <w:szCs w:val="22"/>
          <w:lang w:val="en-GB"/>
        </w:rPr>
        <w:t xml:space="preserve">work in </w:t>
      </w:r>
      <w:r w:rsidR="000D26BE" w:rsidRPr="006004D1">
        <w:rPr>
          <w:rFonts w:cs="Arial"/>
          <w:szCs w:val="22"/>
          <w:lang w:val="en-GB"/>
        </w:rPr>
        <w:t xml:space="preserve">close collaboration and coordination with </w:t>
      </w:r>
      <w:r w:rsidR="000D26BE">
        <w:rPr>
          <w:rFonts w:cs="Arial"/>
          <w:szCs w:val="22"/>
          <w:lang w:val="en-GB"/>
        </w:rPr>
        <w:t>other international organisations including</w:t>
      </w:r>
      <w:r w:rsidR="000D26BE" w:rsidRPr="006004D1">
        <w:rPr>
          <w:rFonts w:cs="Arial"/>
          <w:szCs w:val="22"/>
          <w:lang w:val="en-GB"/>
        </w:rPr>
        <w:t xml:space="preserve"> </w:t>
      </w:r>
      <w:r w:rsidR="000D26BE">
        <w:rPr>
          <w:rFonts w:cs="Arial"/>
          <w:szCs w:val="22"/>
          <w:lang w:val="en-GB"/>
        </w:rPr>
        <w:t xml:space="preserve">IFC, EBRD, USAID, AsDB </w:t>
      </w:r>
      <w:r w:rsidR="000D26BE" w:rsidRPr="006004D1">
        <w:rPr>
          <w:rFonts w:cs="Arial"/>
          <w:szCs w:val="22"/>
          <w:lang w:val="en-GB"/>
        </w:rPr>
        <w:t xml:space="preserve">and the IDB. The focus </w:t>
      </w:r>
      <w:r>
        <w:rPr>
          <w:rFonts w:cs="Arial"/>
          <w:szCs w:val="22"/>
          <w:lang w:val="en-GB"/>
        </w:rPr>
        <w:t xml:space="preserve">of collaboration and coordination </w:t>
      </w:r>
      <w:r w:rsidR="000D26BE" w:rsidRPr="006004D1">
        <w:rPr>
          <w:rFonts w:cs="Arial"/>
          <w:szCs w:val="22"/>
          <w:lang w:val="en-GB"/>
        </w:rPr>
        <w:t>will be on ensuring the overall most efficient and cost-effective approaches to catalysing large-sc</w:t>
      </w:r>
      <w:r w:rsidR="000D26BE">
        <w:rPr>
          <w:rFonts w:cs="Arial"/>
          <w:szCs w:val="22"/>
          <w:lang w:val="en-GB"/>
        </w:rPr>
        <w:t xml:space="preserve">ale renewable energy investment via provision of </w:t>
      </w:r>
      <w:r w:rsidR="00972099">
        <w:rPr>
          <w:rFonts w:cs="Arial"/>
          <w:szCs w:val="22"/>
          <w:lang w:val="en-GB"/>
        </w:rPr>
        <w:t>a combination of financial and policy derisking instruments</w:t>
      </w:r>
      <w:r w:rsidR="000D26BE">
        <w:rPr>
          <w:rFonts w:cs="Arial"/>
          <w:szCs w:val="22"/>
          <w:lang w:val="en-GB"/>
        </w:rPr>
        <w:t xml:space="preserve">. </w:t>
      </w:r>
    </w:p>
    <w:p w14:paraId="6F8462C0" w14:textId="77777777" w:rsidR="00642D86" w:rsidRPr="000C109D" w:rsidRDefault="000D26BE" w:rsidP="00197B58">
      <w:pPr>
        <w:pStyle w:val="Footer"/>
        <w:tabs>
          <w:tab w:val="clear" w:pos="4153"/>
          <w:tab w:val="clear" w:pos="8306"/>
          <w:tab w:val="left" w:pos="426"/>
        </w:tabs>
        <w:spacing w:after="120"/>
        <w:ind w:left="1170" w:right="288" w:hanging="1170"/>
        <w:rPr>
          <w:rFonts w:cs="Arial"/>
          <w:szCs w:val="22"/>
          <w:lang w:val="en-GB"/>
        </w:rPr>
      </w:pPr>
      <w:r w:rsidRPr="008E1519">
        <w:rPr>
          <w:rFonts w:cs="Arial"/>
          <w:b/>
          <w:i/>
          <w:szCs w:val="22"/>
          <w:lang w:val="en-GB"/>
        </w:rPr>
        <w:t>Outcome 1: Appropriate policies, programmes and regulations are in place to reduce investors’ risks, scale-up investment and enable the achievement of 2030 RES target</w:t>
      </w:r>
    </w:p>
    <w:p w14:paraId="44CD4B7F" w14:textId="77777777" w:rsidR="000C109D" w:rsidRDefault="00972099"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Pr>
          <w:rFonts w:cs="Arial"/>
          <w:szCs w:val="22"/>
          <w:lang w:val="en-GB"/>
        </w:rPr>
        <w:t xml:space="preserve">The DREI Analysis </w:t>
      </w:r>
      <w:r>
        <w:rPr>
          <w:rFonts w:asciiTheme="majorHAnsi" w:hAnsiTheme="majorHAnsi"/>
          <w:szCs w:val="22"/>
        </w:rPr>
        <w:t xml:space="preserve">provides the basis for </w:t>
      </w:r>
      <w:r w:rsidRPr="00227FBA">
        <w:rPr>
          <w:rFonts w:asciiTheme="majorHAnsi" w:hAnsiTheme="majorHAnsi"/>
          <w:szCs w:val="22"/>
        </w:rPr>
        <w:t xml:space="preserve">financial and economic analyses of cost-effective and coordinated design of policy and financial derisking instruments </w:t>
      </w:r>
      <w:r>
        <w:rPr>
          <w:rFonts w:asciiTheme="majorHAnsi" w:hAnsiTheme="majorHAnsi"/>
          <w:szCs w:val="22"/>
        </w:rPr>
        <w:t>for Kazakhstan to a</w:t>
      </w:r>
      <w:r w:rsidRPr="00227FBA">
        <w:rPr>
          <w:rFonts w:asciiTheme="majorHAnsi" w:hAnsiTheme="majorHAnsi"/>
          <w:szCs w:val="22"/>
        </w:rPr>
        <w:t xml:space="preserve">chieve </w:t>
      </w:r>
      <w:r>
        <w:rPr>
          <w:rFonts w:asciiTheme="majorHAnsi" w:hAnsiTheme="majorHAnsi"/>
          <w:szCs w:val="22"/>
        </w:rPr>
        <w:t>its</w:t>
      </w:r>
      <w:r w:rsidRPr="00227FBA">
        <w:rPr>
          <w:rFonts w:asciiTheme="majorHAnsi" w:hAnsiTheme="majorHAnsi"/>
          <w:szCs w:val="22"/>
        </w:rPr>
        <w:t xml:space="preserve"> 2030</w:t>
      </w:r>
      <w:r>
        <w:rPr>
          <w:rFonts w:asciiTheme="majorHAnsi" w:hAnsiTheme="majorHAnsi"/>
          <w:szCs w:val="22"/>
        </w:rPr>
        <w:t xml:space="preserve"> wind and solar PV</w:t>
      </w:r>
      <w:r w:rsidRPr="00227FBA">
        <w:rPr>
          <w:rFonts w:asciiTheme="majorHAnsi" w:hAnsiTheme="majorHAnsi"/>
          <w:szCs w:val="22"/>
        </w:rPr>
        <w:t xml:space="preserve"> target</w:t>
      </w:r>
      <w:r>
        <w:rPr>
          <w:rFonts w:asciiTheme="majorHAnsi" w:hAnsiTheme="majorHAnsi"/>
          <w:szCs w:val="22"/>
        </w:rPr>
        <w:t>s</w:t>
      </w:r>
      <w:r w:rsidRPr="00227FBA">
        <w:rPr>
          <w:rFonts w:asciiTheme="majorHAnsi" w:hAnsiTheme="majorHAnsi"/>
          <w:szCs w:val="22"/>
        </w:rPr>
        <w:t>.</w:t>
      </w:r>
      <w:r>
        <w:rPr>
          <w:rFonts w:cs="Arial"/>
          <w:szCs w:val="22"/>
          <w:lang w:val="en-GB"/>
        </w:rPr>
        <w:t xml:space="preserve">  </w:t>
      </w:r>
      <w:r w:rsidR="000C109D">
        <w:rPr>
          <w:rFonts w:cs="Arial"/>
          <w:szCs w:val="22"/>
          <w:lang w:val="en-GB"/>
        </w:rPr>
        <w:t>The main areas of support</w:t>
      </w:r>
      <w:r w:rsidR="00612836">
        <w:rPr>
          <w:rFonts w:cs="Arial"/>
          <w:szCs w:val="22"/>
          <w:lang w:val="en-GB"/>
        </w:rPr>
        <w:t xml:space="preserve">, reflecting findings from the DREI analysis, </w:t>
      </w:r>
      <w:r w:rsidR="000C109D">
        <w:rPr>
          <w:rFonts w:cs="Arial"/>
          <w:szCs w:val="22"/>
          <w:lang w:val="en-GB"/>
        </w:rPr>
        <w:t>are expected to be:</w:t>
      </w:r>
    </w:p>
    <w:p w14:paraId="12D628C5" w14:textId="77777777" w:rsidR="00012E6B" w:rsidRPr="007029DF" w:rsidRDefault="000C109D" w:rsidP="0020322F">
      <w:pPr>
        <w:pStyle w:val="Normalbullets"/>
        <w:numPr>
          <w:ilvl w:val="0"/>
          <w:numId w:val="49"/>
        </w:numPr>
        <w:contextualSpacing/>
        <w:rPr>
          <w:rFonts w:cs="Arial"/>
          <w:szCs w:val="22"/>
          <w:lang w:eastAsia="ko-KR"/>
        </w:rPr>
      </w:pPr>
      <w:r w:rsidRPr="007029DF">
        <w:rPr>
          <w:rFonts w:cs="Arial"/>
          <w:szCs w:val="22"/>
          <w:lang w:eastAsia="ko-KR"/>
        </w:rPr>
        <w:t xml:space="preserve">Power market </w:t>
      </w:r>
      <w:r w:rsidR="00972099" w:rsidRPr="007029DF">
        <w:rPr>
          <w:rFonts w:cs="Arial"/>
          <w:szCs w:val="22"/>
          <w:lang w:eastAsia="ko-KR"/>
        </w:rPr>
        <w:t>risks</w:t>
      </w:r>
    </w:p>
    <w:p w14:paraId="3CE6DB0B" w14:textId="77777777" w:rsidR="004748B1" w:rsidRPr="007029DF" w:rsidRDefault="004748B1" w:rsidP="0020322F">
      <w:pPr>
        <w:pStyle w:val="Normalbullets"/>
        <w:numPr>
          <w:ilvl w:val="0"/>
          <w:numId w:val="49"/>
        </w:numPr>
        <w:contextualSpacing/>
        <w:rPr>
          <w:rFonts w:cs="Arial"/>
          <w:szCs w:val="22"/>
          <w:lang w:eastAsia="ko-KR"/>
        </w:rPr>
      </w:pPr>
      <w:r w:rsidRPr="007029DF">
        <w:rPr>
          <w:rFonts w:cs="Arial"/>
          <w:szCs w:val="22"/>
          <w:lang w:eastAsia="ko-KR"/>
        </w:rPr>
        <w:t>Permitting risks</w:t>
      </w:r>
    </w:p>
    <w:p w14:paraId="7F6E07CA" w14:textId="77777777" w:rsidR="004748B1" w:rsidRPr="007029DF" w:rsidRDefault="004748B1" w:rsidP="0020322F">
      <w:pPr>
        <w:pStyle w:val="Normalbullets"/>
        <w:numPr>
          <w:ilvl w:val="0"/>
          <w:numId w:val="49"/>
        </w:numPr>
        <w:contextualSpacing/>
        <w:rPr>
          <w:rFonts w:cs="Arial"/>
          <w:szCs w:val="22"/>
          <w:lang w:eastAsia="ko-KR"/>
        </w:rPr>
      </w:pPr>
      <w:r w:rsidRPr="007029DF">
        <w:rPr>
          <w:rFonts w:cs="Arial"/>
          <w:szCs w:val="22"/>
          <w:lang w:eastAsia="ko-KR"/>
        </w:rPr>
        <w:t>Grid and transmission network risks</w:t>
      </w:r>
    </w:p>
    <w:p w14:paraId="3B2DC592" w14:textId="77777777" w:rsidR="00012E6B" w:rsidRPr="007029DF" w:rsidRDefault="00012E6B" w:rsidP="0020322F">
      <w:pPr>
        <w:pStyle w:val="Normalbullets"/>
        <w:numPr>
          <w:ilvl w:val="0"/>
          <w:numId w:val="49"/>
        </w:numPr>
        <w:contextualSpacing/>
        <w:rPr>
          <w:rFonts w:cs="Arial"/>
          <w:szCs w:val="22"/>
          <w:lang w:eastAsia="ko-KR"/>
        </w:rPr>
      </w:pPr>
      <w:r w:rsidRPr="007029DF">
        <w:rPr>
          <w:rFonts w:cs="Arial"/>
          <w:szCs w:val="22"/>
          <w:lang w:eastAsia="ko-KR"/>
        </w:rPr>
        <w:t>Counterparty risks</w:t>
      </w:r>
    </w:p>
    <w:p w14:paraId="66014F2C" w14:textId="77777777" w:rsidR="004748B1" w:rsidRPr="007029DF" w:rsidRDefault="004748B1" w:rsidP="0020322F">
      <w:pPr>
        <w:pStyle w:val="Normalbullets"/>
        <w:numPr>
          <w:ilvl w:val="0"/>
          <w:numId w:val="49"/>
        </w:numPr>
        <w:contextualSpacing/>
        <w:rPr>
          <w:rFonts w:cs="Arial"/>
          <w:szCs w:val="22"/>
          <w:lang w:eastAsia="ko-KR"/>
        </w:rPr>
      </w:pPr>
      <w:r w:rsidRPr="007029DF">
        <w:rPr>
          <w:rFonts w:cs="Arial"/>
          <w:szCs w:val="22"/>
          <w:lang w:eastAsia="ko-KR"/>
        </w:rPr>
        <w:t>Currency risks</w:t>
      </w:r>
      <w:r w:rsidR="0012084C" w:rsidRPr="007029DF">
        <w:rPr>
          <w:rFonts w:cs="Arial"/>
          <w:szCs w:val="22"/>
          <w:lang w:eastAsia="ko-KR"/>
        </w:rPr>
        <w:t>.</w:t>
      </w:r>
    </w:p>
    <w:p w14:paraId="5B4742B8" w14:textId="1AFB1247" w:rsidR="0012084C" w:rsidRPr="00893F45" w:rsidRDefault="000C109D" w:rsidP="0020322F">
      <w:pPr>
        <w:pStyle w:val="Footer"/>
        <w:numPr>
          <w:ilvl w:val="0"/>
          <w:numId w:val="9"/>
        </w:numPr>
        <w:tabs>
          <w:tab w:val="clear" w:pos="4153"/>
          <w:tab w:val="clear" w:pos="8306"/>
          <w:tab w:val="left" w:pos="426"/>
          <w:tab w:val="left" w:pos="9356"/>
        </w:tabs>
        <w:spacing w:after="120"/>
        <w:ind w:left="0" w:right="4" w:firstLine="0"/>
        <w:rPr>
          <w:szCs w:val="22"/>
        </w:rPr>
      </w:pPr>
      <w:r>
        <w:rPr>
          <w:szCs w:val="22"/>
        </w:rPr>
        <w:t>Specifically</w:t>
      </w:r>
      <w:r w:rsidR="0012084C">
        <w:rPr>
          <w:szCs w:val="22"/>
        </w:rPr>
        <w:t>,</w:t>
      </w:r>
      <w:r>
        <w:rPr>
          <w:szCs w:val="22"/>
        </w:rPr>
        <w:t xml:space="preserve"> the </w:t>
      </w:r>
      <w:r w:rsidRPr="00A13466">
        <w:rPr>
          <w:szCs w:val="22"/>
        </w:rPr>
        <w:t>work on primary and secondary legislation related to renewable energy</w:t>
      </w:r>
      <w:r>
        <w:rPr>
          <w:szCs w:val="22"/>
        </w:rPr>
        <w:t xml:space="preserve"> </w:t>
      </w:r>
      <w:r w:rsidR="0012084C">
        <w:rPr>
          <w:szCs w:val="22"/>
        </w:rPr>
        <w:t xml:space="preserve">– which will be fully coordinated with donor </w:t>
      </w:r>
      <w:r w:rsidR="0012084C" w:rsidRPr="00AE69B1">
        <w:rPr>
          <w:szCs w:val="22"/>
        </w:rPr>
        <w:t xml:space="preserve">and IFI activities to ensure complementarity and synergies </w:t>
      </w:r>
      <w:r w:rsidR="0012084C" w:rsidRPr="00780BCE">
        <w:rPr>
          <w:szCs w:val="22"/>
        </w:rPr>
        <w:t>–</w:t>
      </w:r>
      <w:r w:rsidR="0012084C" w:rsidRPr="00C40811">
        <w:rPr>
          <w:szCs w:val="22"/>
        </w:rPr>
        <w:t xml:space="preserve"> </w:t>
      </w:r>
      <w:r w:rsidRPr="00893F45">
        <w:rPr>
          <w:szCs w:val="22"/>
        </w:rPr>
        <w:t xml:space="preserve">is expected to include the </w:t>
      </w:r>
      <w:r w:rsidR="0012084C" w:rsidRPr="00893F45">
        <w:rPr>
          <w:szCs w:val="22"/>
        </w:rPr>
        <w:t>measures described in</w:t>
      </w:r>
      <w:r w:rsidR="003F1D67" w:rsidRPr="00893F45">
        <w:rPr>
          <w:szCs w:val="22"/>
        </w:rPr>
        <w:t xml:space="preserve"> </w:t>
      </w:r>
      <w:r w:rsidR="00AD2BEB" w:rsidRPr="002B343A">
        <w:rPr>
          <w:szCs w:val="22"/>
          <w:highlight w:val="red"/>
        </w:rPr>
        <w:fldChar w:fldCharType="begin"/>
      </w:r>
      <w:r w:rsidR="00AD2BEB" w:rsidRPr="00893F45">
        <w:rPr>
          <w:szCs w:val="22"/>
        </w:rPr>
        <w:instrText xml:space="preserve"> REF _Ref464128026 \h </w:instrText>
      </w:r>
      <w:r w:rsidR="00893F45">
        <w:rPr>
          <w:szCs w:val="22"/>
          <w:highlight w:val="red"/>
        </w:rPr>
        <w:instrText xml:space="preserve"> \* MERGEFORMAT </w:instrText>
      </w:r>
      <w:r w:rsidR="00AD2BEB" w:rsidRPr="002B343A">
        <w:rPr>
          <w:szCs w:val="22"/>
          <w:highlight w:val="red"/>
        </w:rPr>
      </w:r>
      <w:r w:rsidR="00AD2BEB" w:rsidRPr="002B343A">
        <w:rPr>
          <w:szCs w:val="22"/>
          <w:highlight w:val="red"/>
        </w:rPr>
        <w:fldChar w:fldCharType="separate"/>
      </w:r>
      <w:r w:rsidR="00EB3C6B" w:rsidRPr="00EB3C6B">
        <w:rPr>
          <w:szCs w:val="22"/>
        </w:rPr>
        <w:t xml:space="preserve">Table </w:t>
      </w:r>
      <w:r w:rsidR="00EB3C6B" w:rsidRPr="00EB3C6B">
        <w:rPr>
          <w:noProof/>
          <w:szCs w:val="22"/>
        </w:rPr>
        <w:t>5</w:t>
      </w:r>
      <w:r w:rsidR="00AD2BEB" w:rsidRPr="002B343A">
        <w:rPr>
          <w:szCs w:val="22"/>
          <w:highlight w:val="red"/>
        </w:rPr>
        <w:fldChar w:fldCharType="end"/>
      </w:r>
      <w:r w:rsidR="0012084C" w:rsidRPr="00893F45">
        <w:rPr>
          <w:szCs w:val="22"/>
        </w:rPr>
        <w:t>.</w:t>
      </w:r>
    </w:p>
    <w:p w14:paraId="57D770B9" w14:textId="3C57380C" w:rsidR="0012084C" w:rsidRDefault="00AD2BEB" w:rsidP="00863DD5">
      <w:pPr>
        <w:pStyle w:val="Caption"/>
        <w:rPr>
          <w:szCs w:val="22"/>
        </w:rPr>
      </w:pPr>
      <w:bookmarkStart w:id="71" w:name="_Ref464128026"/>
      <w:bookmarkStart w:id="72" w:name="_Toc464138780"/>
      <w:bookmarkStart w:id="73" w:name="_Toc479693912"/>
      <w:r w:rsidRPr="00C953AA">
        <w:lastRenderedPageBreak/>
        <w:t xml:space="preserve">Table </w:t>
      </w:r>
      <w:r w:rsidRPr="002B343A">
        <w:fldChar w:fldCharType="begin"/>
      </w:r>
      <w:r w:rsidRPr="004622EC">
        <w:instrText xml:space="preserve"> SEQ Table \* ARABIC </w:instrText>
      </w:r>
      <w:r w:rsidRPr="002B343A">
        <w:fldChar w:fldCharType="separate"/>
      </w:r>
      <w:r w:rsidR="00EB3C6B">
        <w:rPr>
          <w:noProof/>
        </w:rPr>
        <w:t>5</w:t>
      </w:r>
      <w:r w:rsidRPr="002B343A">
        <w:fldChar w:fldCharType="end"/>
      </w:r>
      <w:bookmarkEnd w:id="71"/>
      <w:r w:rsidR="002B343A">
        <w:t>:</w:t>
      </w:r>
      <w:r w:rsidRPr="002B343A">
        <w:t xml:space="preserve"> </w:t>
      </w:r>
      <w:r w:rsidR="0012084C" w:rsidRPr="002B343A">
        <w:t>List of measures related to primary and secondary legislation for renewable energy</w:t>
      </w:r>
      <w:bookmarkEnd w:id="72"/>
      <w:bookmarkEnd w:id="73"/>
    </w:p>
    <w:tbl>
      <w:tblPr>
        <w:tblStyle w:val="TableGrid4"/>
        <w:tblW w:w="0" w:type="auto"/>
        <w:tblLook w:val="04A0" w:firstRow="1" w:lastRow="0" w:firstColumn="1" w:lastColumn="0" w:noHBand="0" w:noVBand="1"/>
      </w:tblPr>
      <w:tblGrid>
        <w:gridCol w:w="2281"/>
        <w:gridCol w:w="7176"/>
      </w:tblGrid>
      <w:tr w:rsidR="003F1D67" w:rsidRPr="007029DF" w14:paraId="65C9F043" w14:textId="77777777" w:rsidTr="0012084C">
        <w:tc>
          <w:tcPr>
            <w:tcW w:w="0" w:type="auto"/>
          </w:tcPr>
          <w:p w14:paraId="7F0C47EA" w14:textId="77777777" w:rsidR="0012084C" w:rsidRPr="007029DF" w:rsidRDefault="0012084C" w:rsidP="004622EC">
            <w:pPr>
              <w:keepNext/>
              <w:keepLines/>
              <w:rPr>
                <w:rFonts w:asciiTheme="majorHAnsi" w:hAnsiTheme="majorHAnsi"/>
                <w:b/>
                <w:sz w:val="20"/>
                <w:szCs w:val="19"/>
              </w:rPr>
            </w:pPr>
            <w:r w:rsidRPr="007029DF">
              <w:rPr>
                <w:rFonts w:asciiTheme="majorHAnsi" w:hAnsiTheme="majorHAnsi"/>
                <w:b/>
                <w:sz w:val="20"/>
                <w:szCs w:val="19"/>
              </w:rPr>
              <w:t>Measures</w:t>
            </w:r>
          </w:p>
        </w:tc>
        <w:tc>
          <w:tcPr>
            <w:tcW w:w="0" w:type="auto"/>
          </w:tcPr>
          <w:p w14:paraId="152FCCA1" w14:textId="77777777" w:rsidR="0012084C" w:rsidRPr="007029DF" w:rsidRDefault="0012084C" w:rsidP="00CA6A37">
            <w:pPr>
              <w:keepNext/>
              <w:keepLines/>
              <w:rPr>
                <w:rFonts w:asciiTheme="majorHAnsi" w:hAnsiTheme="majorHAnsi"/>
                <w:b/>
                <w:sz w:val="20"/>
                <w:szCs w:val="19"/>
              </w:rPr>
            </w:pPr>
            <w:r w:rsidRPr="007029DF">
              <w:rPr>
                <w:rFonts w:asciiTheme="majorHAnsi" w:hAnsiTheme="majorHAnsi"/>
                <w:b/>
                <w:sz w:val="20"/>
                <w:szCs w:val="19"/>
              </w:rPr>
              <w:t>Description</w:t>
            </w:r>
          </w:p>
        </w:tc>
      </w:tr>
      <w:tr w:rsidR="003F1D67" w:rsidRPr="007029DF" w14:paraId="40A518F7" w14:textId="77777777" w:rsidTr="0012084C">
        <w:tc>
          <w:tcPr>
            <w:tcW w:w="0" w:type="auto"/>
          </w:tcPr>
          <w:p w14:paraId="0F1327E3" w14:textId="77777777" w:rsidR="0012084C" w:rsidRPr="007029DF" w:rsidRDefault="003F1D67" w:rsidP="00C40593">
            <w:pPr>
              <w:pStyle w:val="Footer"/>
              <w:keepNext/>
              <w:keepLines/>
              <w:tabs>
                <w:tab w:val="clear" w:pos="4153"/>
                <w:tab w:val="clear" w:pos="8306"/>
                <w:tab w:val="left" w:pos="426"/>
              </w:tabs>
              <w:spacing w:after="120"/>
              <w:ind w:right="288"/>
              <w:jc w:val="left"/>
              <w:rPr>
                <w:rFonts w:asciiTheme="majorHAnsi" w:hAnsiTheme="majorHAnsi"/>
                <w:sz w:val="20"/>
                <w:szCs w:val="19"/>
              </w:rPr>
            </w:pPr>
            <w:r w:rsidRPr="007029DF">
              <w:rPr>
                <w:rFonts w:asciiTheme="majorHAnsi" w:hAnsiTheme="majorHAnsi" w:cs="Arial"/>
                <w:sz w:val="20"/>
                <w:szCs w:val="19"/>
                <w:lang w:val="en-GB"/>
              </w:rPr>
              <w:t>A</w:t>
            </w:r>
            <w:r w:rsidR="0012084C" w:rsidRPr="007029DF">
              <w:rPr>
                <w:rFonts w:asciiTheme="majorHAnsi" w:hAnsiTheme="majorHAnsi" w:cs="Arial"/>
                <w:sz w:val="20"/>
                <w:szCs w:val="19"/>
                <w:lang w:val="en-GB"/>
              </w:rPr>
              <w:t>ddressing power market risk</w:t>
            </w:r>
          </w:p>
        </w:tc>
        <w:tc>
          <w:tcPr>
            <w:tcW w:w="0" w:type="auto"/>
          </w:tcPr>
          <w:p w14:paraId="6CEDF85E" w14:textId="77777777" w:rsidR="006D5A4D" w:rsidRPr="007029DF" w:rsidRDefault="006D5A4D" w:rsidP="00C40593">
            <w:pPr>
              <w:pStyle w:val="Footer"/>
              <w:keepNext/>
              <w:keepLines/>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Provide support to the development of procedures for renewable energy auctioning and tender preparation</w:t>
            </w:r>
          </w:p>
          <w:p w14:paraId="005E243D" w14:textId="77777777" w:rsidR="0012084C" w:rsidRPr="007029DF" w:rsidRDefault="0012084C" w:rsidP="00C40593">
            <w:pPr>
              <w:pStyle w:val="Footer"/>
              <w:keepNext/>
              <w:keepLines/>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Building on models developed by EBRD, implement further analysis of the impact of the FiT on conventional generators and final consumers</w:t>
            </w:r>
          </w:p>
          <w:p w14:paraId="36A0F5D4" w14:textId="77777777" w:rsidR="0012084C" w:rsidRPr="007029DF" w:rsidRDefault="0012084C" w:rsidP="00C40593">
            <w:pPr>
              <w:pStyle w:val="Footer"/>
              <w:keepNext/>
              <w:keepLines/>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Implement analysis and develop recommendations related to the surcharge on conventional generators’ regulated revenues</w:t>
            </w:r>
          </w:p>
          <w:p w14:paraId="58038C4C" w14:textId="77777777" w:rsidR="0012084C" w:rsidRPr="007029DF" w:rsidRDefault="0012084C" w:rsidP="00C40593">
            <w:pPr>
              <w:pStyle w:val="Footer"/>
              <w:keepNext/>
              <w:keepLines/>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Implement regular analysis on tariff-setting for different large-scale renewable energy technologies, in order to ensure the feed in tariff is up to date and functioning optimally</w:t>
            </w:r>
          </w:p>
          <w:p w14:paraId="1B2A3660" w14:textId="77777777" w:rsidR="0012084C" w:rsidRPr="007029DF" w:rsidRDefault="0012084C" w:rsidP="00C40593">
            <w:pPr>
              <w:pStyle w:val="Footer"/>
              <w:keepNext/>
              <w:keepLines/>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Develop recommendations for improvements in mechanisms and procedures for feed-in tariffs and power purchase agreements</w:t>
            </w:r>
          </w:p>
          <w:p w14:paraId="3D74B088" w14:textId="77777777" w:rsidR="0012084C" w:rsidRPr="007029DF" w:rsidRDefault="0012084C" w:rsidP="00C40593">
            <w:pPr>
              <w:pStyle w:val="Footer"/>
              <w:keepNext/>
              <w:keepLines/>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Develop further assessments of balancing costs for renewable energy</w:t>
            </w:r>
          </w:p>
        </w:tc>
      </w:tr>
      <w:tr w:rsidR="003F1D67" w:rsidRPr="007029DF" w14:paraId="79A5B018" w14:textId="77777777" w:rsidTr="0012084C">
        <w:tc>
          <w:tcPr>
            <w:tcW w:w="0" w:type="auto"/>
          </w:tcPr>
          <w:p w14:paraId="18BB811E" w14:textId="77777777" w:rsidR="0012084C" w:rsidRPr="007029DF" w:rsidRDefault="003F1D67" w:rsidP="00C40593">
            <w:pPr>
              <w:pStyle w:val="Footer"/>
              <w:jc w:val="left"/>
              <w:rPr>
                <w:rFonts w:asciiTheme="majorHAnsi" w:hAnsiTheme="majorHAnsi"/>
                <w:sz w:val="20"/>
                <w:szCs w:val="19"/>
              </w:rPr>
            </w:pPr>
            <w:r w:rsidRPr="007029DF">
              <w:rPr>
                <w:rFonts w:asciiTheme="majorHAnsi" w:hAnsiTheme="majorHAnsi" w:cs="Arial"/>
                <w:sz w:val="20"/>
                <w:szCs w:val="19"/>
                <w:lang w:val="en-GB"/>
              </w:rPr>
              <w:t>A</w:t>
            </w:r>
            <w:r w:rsidR="0012084C" w:rsidRPr="007029DF">
              <w:rPr>
                <w:rFonts w:asciiTheme="majorHAnsi" w:hAnsiTheme="majorHAnsi" w:cs="Arial"/>
                <w:sz w:val="20"/>
                <w:szCs w:val="19"/>
                <w:lang w:val="en-GB"/>
              </w:rPr>
              <w:t>d</w:t>
            </w:r>
            <w:r w:rsidR="0012084C" w:rsidRPr="007029DF">
              <w:rPr>
                <w:rFonts w:asciiTheme="majorHAnsi" w:hAnsiTheme="majorHAnsi"/>
                <w:sz w:val="20"/>
                <w:szCs w:val="19"/>
              </w:rPr>
              <w:t>dressing permitting risks</w:t>
            </w:r>
          </w:p>
        </w:tc>
        <w:tc>
          <w:tcPr>
            <w:tcW w:w="0" w:type="auto"/>
          </w:tcPr>
          <w:p w14:paraId="6C551704" w14:textId="77777777" w:rsidR="0012084C" w:rsidRPr="007029DF" w:rsidRDefault="0012084C" w:rsidP="00C40593">
            <w:pPr>
              <w:pStyle w:val="Footer"/>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Development of siting plans on the recommended allocation of RES facilities</w:t>
            </w:r>
          </w:p>
          <w:p w14:paraId="1760DA5C" w14:textId="77777777" w:rsidR="0012084C" w:rsidRPr="007029DF" w:rsidRDefault="0012084C" w:rsidP="00C40593">
            <w:pPr>
              <w:pStyle w:val="Footer"/>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Analyse and make recommendations on land allocation rules and procedures to address short-term / long-term needs (as reflected in the 1 July 2016 Land Code)</w:t>
            </w:r>
          </w:p>
        </w:tc>
      </w:tr>
      <w:tr w:rsidR="003F1D67" w:rsidRPr="007029DF" w14:paraId="1C61D654" w14:textId="77777777" w:rsidTr="0012084C">
        <w:tc>
          <w:tcPr>
            <w:tcW w:w="0" w:type="auto"/>
          </w:tcPr>
          <w:p w14:paraId="64617D28" w14:textId="77777777" w:rsidR="0012084C" w:rsidRPr="007029DF" w:rsidRDefault="003F1D67" w:rsidP="00C40593">
            <w:pPr>
              <w:rPr>
                <w:rFonts w:asciiTheme="majorHAnsi" w:hAnsiTheme="majorHAnsi" w:cs="Arial"/>
                <w:sz w:val="20"/>
                <w:szCs w:val="19"/>
                <w:lang w:val="en-GB"/>
              </w:rPr>
            </w:pPr>
            <w:r w:rsidRPr="007029DF">
              <w:rPr>
                <w:rFonts w:asciiTheme="majorHAnsi" w:hAnsiTheme="majorHAnsi" w:cs="Arial"/>
                <w:sz w:val="20"/>
                <w:szCs w:val="19"/>
                <w:lang w:val="en-GB"/>
              </w:rPr>
              <w:t>A</w:t>
            </w:r>
            <w:r w:rsidR="0012084C" w:rsidRPr="007029DF">
              <w:rPr>
                <w:rFonts w:asciiTheme="majorHAnsi" w:hAnsiTheme="majorHAnsi" w:cs="Arial"/>
                <w:sz w:val="20"/>
                <w:szCs w:val="19"/>
                <w:lang w:val="en-GB"/>
              </w:rPr>
              <w:t>ddressing grid and transmission network risks</w:t>
            </w:r>
          </w:p>
        </w:tc>
        <w:tc>
          <w:tcPr>
            <w:tcW w:w="0" w:type="auto"/>
          </w:tcPr>
          <w:p w14:paraId="0B0B4BDD" w14:textId="77777777" w:rsidR="0012084C" w:rsidRPr="007029DF" w:rsidRDefault="0012084C" w:rsidP="00C40593">
            <w:pPr>
              <w:pStyle w:val="Footer"/>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Further development of a grid code for renewable energy technologies</w:t>
            </w:r>
          </w:p>
          <w:p w14:paraId="4B6A1914" w14:textId="77777777" w:rsidR="0012084C" w:rsidRPr="007029DF" w:rsidRDefault="0012084C" w:rsidP="00C40593">
            <w:pPr>
              <w:pStyle w:val="Footer"/>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Technical rules for renewables, including analyzing and providing argumentation related to the new obligation on solar PV operators to install and operate batteries at the request of the system operator</w:t>
            </w:r>
          </w:p>
          <w:p w14:paraId="4050EC28" w14:textId="77777777" w:rsidR="0012084C" w:rsidRPr="007029DF" w:rsidRDefault="0012084C" w:rsidP="00C40593">
            <w:pPr>
              <w:pStyle w:val="Footer"/>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Provide support for grid management and grid planning</w:t>
            </w:r>
          </w:p>
          <w:p w14:paraId="7B8096D7" w14:textId="77777777" w:rsidR="0012084C" w:rsidRPr="007029DF" w:rsidRDefault="0012084C" w:rsidP="00C40593">
            <w:pPr>
              <w:pStyle w:val="Footer"/>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Development of the connection contract to regulate the relationships between renewable energy operators, network companies and KEGOC, including developing an approved template</w:t>
            </w:r>
          </w:p>
          <w:p w14:paraId="0F27ADEB" w14:textId="77777777" w:rsidR="0012084C" w:rsidRPr="007029DF" w:rsidRDefault="0012084C" w:rsidP="00C40593">
            <w:pPr>
              <w:pStyle w:val="Footer"/>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Ongoing work to address the questions on the financing of network connections, including who pays for substation extensions and upgrades, and who owns the assets</w:t>
            </w:r>
          </w:p>
          <w:p w14:paraId="0047D4EF" w14:textId="77777777" w:rsidR="0012084C" w:rsidRPr="007029DF" w:rsidRDefault="0012084C" w:rsidP="00C40593">
            <w:pPr>
              <w:pStyle w:val="Footer"/>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Development of approaches and recommendations on the participation of conventional power producers in the renewable energy market (i.e. when acquiring renewable energy power plants)</w:t>
            </w:r>
          </w:p>
          <w:p w14:paraId="5EC09004" w14:textId="77777777" w:rsidR="0012084C" w:rsidRPr="007029DF" w:rsidRDefault="0012084C" w:rsidP="00C40593">
            <w:pPr>
              <w:pStyle w:val="Footer"/>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Support and recommendations on integration of renewable energy in the electricity network</w:t>
            </w:r>
          </w:p>
        </w:tc>
      </w:tr>
      <w:tr w:rsidR="003F1D67" w:rsidRPr="007029DF" w14:paraId="73A12869" w14:textId="77777777" w:rsidTr="0012084C">
        <w:tc>
          <w:tcPr>
            <w:tcW w:w="0" w:type="auto"/>
          </w:tcPr>
          <w:p w14:paraId="70681374" w14:textId="77777777" w:rsidR="0012084C" w:rsidRPr="007029DF" w:rsidRDefault="003F1D67" w:rsidP="00C40593">
            <w:pPr>
              <w:pStyle w:val="Footer"/>
              <w:jc w:val="left"/>
              <w:rPr>
                <w:rFonts w:asciiTheme="majorHAnsi" w:hAnsiTheme="majorHAnsi"/>
                <w:sz w:val="20"/>
                <w:szCs w:val="19"/>
              </w:rPr>
            </w:pPr>
            <w:r w:rsidRPr="007029DF">
              <w:rPr>
                <w:rFonts w:asciiTheme="majorHAnsi" w:hAnsiTheme="majorHAnsi" w:cs="Arial"/>
                <w:sz w:val="20"/>
                <w:szCs w:val="19"/>
                <w:lang w:val="en-GB"/>
              </w:rPr>
              <w:t>A</w:t>
            </w:r>
            <w:r w:rsidR="0012084C" w:rsidRPr="007029DF">
              <w:rPr>
                <w:rFonts w:asciiTheme="majorHAnsi" w:hAnsiTheme="majorHAnsi" w:cs="Arial"/>
                <w:sz w:val="20"/>
                <w:szCs w:val="19"/>
                <w:lang w:val="en-GB"/>
              </w:rPr>
              <w:t>d</w:t>
            </w:r>
            <w:r w:rsidR="0012084C" w:rsidRPr="007029DF">
              <w:rPr>
                <w:rFonts w:asciiTheme="majorHAnsi" w:hAnsiTheme="majorHAnsi"/>
                <w:sz w:val="20"/>
                <w:szCs w:val="19"/>
              </w:rPr>
              <w:t>dressing counterparty risks</w:t>
            </w:r>
          </w:p>
        </w:tc>
        <w:tc>
          <w:tcPr>
            <w:tcW w:w="0" w:type="auto"/>
          </w:tcPr>
          <w:p w14:paraId="63BF3928" w14:textId="77777777" w:rsidR="0012084C" w:rsidRPr="007029DF" w:rsidRDefault="0012084C" w:rsidP="00C40593">
            <w:pPr>
              <w:pStyle w:val="Footer"/>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Work to address the long-term creditworthiness of the Settlement Centre</w:t>
            </w:r>
          </w:p>
          <w:p w14:paraId="3A00A2A7" w14:textId="77777777" w:rsidR="0012084C" w:rsidRPr="007029DF" w:rsidRDefault="0012084C" w:rsidP="00C40593">
            <w:pPr>
              <w:pStyle w:val="Footer"/>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Develop recommendations on a guarantee scheme for PPAs</w:t>
            </w:r>
          </w:p>
          <w:p w14:paraId="456CA274" w14:textId="77777777" w:rsidR="0012084C" w:rsidRPr="007029DF" w:rsidRDefault="0012084C" w:rsidP="00C40593">
            <w:pPr>
              <w:pStyle w:val="Footer"/>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Support to the creation and operation of the Reserve Fund</w:t>
            </w:r>
          </w:p>
        </w:tc>
      </w:tr>
      <w:tr w:rsidR="003F1D67" w:rsidRPr="007029DF" w14:paraId="737FED6F" w14:textId="77777777" w:rsidTr="00CA6A37">
        <w:trPr>
          <w:trHeight w:val="1115"/>
        </w:trPr>
        <w:tc>
          <w:tcPr>
            <w:tcW w:w="0" w:type="auto"/>
          </w:tcPr>
          <w:p w14:paraId="0898300C" w14:textId="77777777" w:rsidR="0012084C" w:rsidRPr="007029DF" w:rsidRDefault="003F1D67" w:rsidP="00C40593">
            <w:pPr>
              <w:pStyle w:val="Footer"/>
              <w:jc w:val="left"/>
              <w:rPr>
                <w:rFonts w:asciiTheme="majorHAnsi" w:hAnsiTheme="majorHAnsi"/>
                <w:sz w:val="20"/>
                <w:szCs w:val="19"/>
              </w:rPr>
            </w:pPr>
            <w:r w:rsidRPr="007029DF">
              <w:rPr>
                <w:rFonts w:asciiTheme="majorHAnsi" w:hAnsiTheme="majorHAnsi" w:cs="Arial"/>
                <w:sz w:val="20"/>
                <w:szCs w:val="19"/>
                <w:lang w:val="en-GB"/>
              </w:rPr>
              <w:t>A</w:t>
            </w:r>
            <w:r w:rsidR="0012084C" w:rsidRPr="007029DF">
              <w:rPr>
                <w:rFonts w:asciiTheme="majorHAnsi" w:hAnsiTheme="majorHAnsi" w:cs="Arial"/>
                <w:sz w:val="20"/>
                <w:szCs w:val="19"/>
                <w:lang w:val="en-GB"/>
              </w:rPr>
              <w:t>d</w:t>
            </w:r>
            <w:r w:rsidR="0012084C" w:rsidRPr="007029DF">
              <w:rPr>
                <w:rFonts w:asciiTheme="majorHAnsi" w:hAnsiTheme="majorHAnsi"/>
                <w:sz w:val="20"/>
                <w:szCs w:val="19"/>
              </w:rPr>
              <w:t>dressing currency risks</w:t>
            </w:r>
          </w:p>
        </w:tc>
        <w:tc>
          <w:tcPr>
            <w:tcW w:w="0" w:type="auto"/>
          </w:tcPr>
          <w:p w14:paraId="5177DF0D" w14:textId="77777777" w:rsidR="0012084C" w:rsidRPr="007029DF" w:rsidRDefault="0012084C" w:rsidP="00C40593">
            <w:pPr>
              <w:pStyle w:val="Footer"/>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Analysis of payment reflows and risk exposures under the FiT and auction models</w:t>
            </w:r>
          </w:p>
          <w:p w14:paraId="7EB4D361" w14:textId="77777777" w:rsidR="0012084C" w:rsidRPr="007029DF" w:rsidRDefault="0012084C" w:rsidP="00C40593">
            <w:pPr>
              <w:pStyle w:val="Footer"/>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Analysis and guidance on approaches to address currency risk through, for instance, partial indexation</w:t>
            </w:r>
          </w:p>
          <w:p w14:paraId="7A1E3263" w14:textId="77777777" w:rsidR="0012084C" w:rsidRPr="007029DF" w:rsidRDefault="0012084C" w:rsidP="00C40593">
            <w:pPr>
              <w:pStyle w:val="Footer"/>
              <w:numPr>
                <w:ilvl w:val="1"/>
                <w:numId w:val="1"/>
              </w:numPr>
              <w:tabs>
                <w:tab w:val="clear" w:pos="1440"/>
                <w:tab w:val="left" w:pos="470"/>
                <w:tab w:val="num" w:pos="709"/>
              </w:tabs>
              <w:ind w:left="503" w:hanging="317"/>
              <w:jc w:val="left"/>
              <w:rPr>
                <w:rFonts w:asciiTheme="majorHAnsi" w:hAnsiTheme="majorHAnsi"/>
                <w:sz w:val="20"/>
                <w:szCs w:val="19"/>
              </w:rPr>
            </w:pPr>
            <w:r w:rsidRPr="007029DF">
              <w:rPr>
                <w:rFonts w:asciiTheme="majorHAnsi" w:hAnsiTheme="majorHAnsi"/>
                <w:sz w:val="20"/>
                <w:szCs w:val="19"/>
              </w:rPr>
              <w:t>Guidance on the requirement for financial products to address foreign currency risk for project developers</w:t>
            </w:r>
          </w:p>
        </w:tc>
      </w:tr>
    </w:tbl>
    <w:p w14:paraId="0DC4A3B4" w14:textId="77777777" w:rsidR="00012E6B" w:rsidRPr="0012084C" w:rsidRDefault="00012E6B" w:rsidP="004622EC">
      <w:pPr>
        <w:pStyle w:val="Footer"/>
        <w:tabs>
          <w:tab w:val="clear" w:pos="4153"/>
          <w:tab w:val="clear" w:pos="8306"/>
          <w:tab w:val="left" w:pos="426"/>
          <w:tab w:val="left" w:pos="9356"/>
        </w:tabs>
        <w:spacing w:after="120"/>
        <w:ind w:right="4"/>
        <w:rPr>
          <w:szCs w:val="22"/>
        </w:rPr>
      </w:pPr>
    </w:p>
    <w:p w14:paraId="4BC8E4EA" w14:textId="77777777" w:rsidR="003F1D67" w:rsidRDefault="000C109D"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sidRPr="005E2B6A">
        <w:rPr>
          <w:rFonts w:cs="Arial"/>
          <w:szCs w:val="22"/>
          <w:lang w:val="en-GB"/>
        </w:rPr>
        <w:t xml:space="preserve">The </w:t>
      </w:r>
      <w:r w:rsidR="003F1D67">
        <w:rPr>
          <w:rFonts w:cs="Arial"/>
          <w:szCs w:val="22"/>
          <w:lang w:val="en-GB"/>
        </w:rPr>
        <w:t>approach</w:t>
      </w:r>
      <w:r w:rsidR="003F1D67" w:rsidRPr="005E2B6A">
        <w:rPr>
          <w:rFonts w:cs="Arial"/>
          <w:szCs w:val="22"/>
          <w:lang w:val="en-GB"/>
        </w:rPr>
        <w:t xml:space="preserve"> </w:t>
      </w:r>
      <w:r w:rsidRPr="005E2B6A">
        <w:rPr>
          <w:rFonts w:cs="Arial"/>
          <w:szCs w:val="22"/>
          <w:lang w:val="en-GB"/>
        </w:rPr>
        <w:t xml:space="preserve">to provide this support is to </w:t>
      </w:r>
      <w:r w:rsidR="00F15420" w:rsidRPr="005E2B6A">
        <w:rPr>
          <w:rFonts w:cs="Arial"/>
          <w:szCs w:val="22"/>
          <w:lang w:val="en-GB"/>
        </w:rPr>
        <w:t>reinforce</w:t>
      </w:r>
      <w:r w:rsidRPr="005E2B6A">
        <w:rPr>
          <w:rFonts w:cs="Arial"/>
          <w:szCs w:val="22"/>
          <w:lang w:val="en-GB"/>
        </w:rPr>
        <w:t xml:space="preserve"> the Ministry of Energy to facilitate creation of favourable conditions for renewable energy investment</w:t>
      </w:r>
      <w:r w:rsidR="003F1D67">
        <w:rPr>
          <w:rFonts w:cs="Arial"/>
          <w:szCs w:val="22"/>
          <w:lang w:val="en-GB"/>
        </w:rPr>
        <w:t>,</w:t>
      </w:r>
      <w:r w:rsidRPr="005E2B6A">
        <w:rPr>
          <w:rFonts w:cs="Arial"/>
          <w:szCs w:val="22"/>
          <w:lang w:val="en-GB"/>
        </w:rPr>
        <w:t xml:space="preserve"> and assist with designing and </w:t>
      </w:r>
      <w:r w:rsidR="00C953AA" w:rsidRPr="005E2B6A">
        <w:rPr>
          <w:rFonts w:cs="Arial"/>
          <w:szCs w:val="22"/>
          <w:lang w:val="en-GB"/>
        </w:rPr>
        <w:t>implementing</w:t>
      </w:r>
      <w:r w:rsidRPr="005E2B6A">
        <w:rPr>
          <w:rFonts w:cs="Arial"/>
          <w:szCs w:val="22"/>
          <w:lang w:val="en-GB"/>
        </w:rPr>
        <w:t xml:space="preserve"> derisking policies.</w:t>
      </w:r>
      <w:r w:rsidR="005E2B6A" w:rsidRPr="005E2B6A">
        <w:rPr>
          <w:rFonts w:cs="Arial"/>
          <w:szCs w:val="22"/>
          <w:lang w:val="en-GB"/>
        </w:rPr>
        <w:t xml:space="preserve"> This support may take the form of strengthening the analytical understanding of the </w:t>
      </w:r>
      <w:r w:rsidR="005E2B6A">
        <w:rPr>
          <w:rFonts w:cs="Arial"/>
          <w:szCs w:val="22"/>
          <w:lang w:val="en-GB"/>
        </w:rPr>
        <w:t>implications of policy options, and representing the Ministry in discussions with other government, civil society and private sector discussions.</w:t>
      </w:r>
      <w:r w:rsidRPr="005E2B6A">
        <w:rPr>
          <w:rFonts w:cs="Arial"/>
          <w:szCs w:val="22"/>
          <w:lang w:val="en-GB"/>
        </w:rPr>
        <w:t xml:space="preserve"> The </w:t>
      </w:r>
      <w:r w:rsidR="00F47A43" w:rsidRPr="005E2B6A">
        <w:rPr>
          <w:rFonts w:cs="Arial"/>
          <w:szCs w:val="22"/>
          <w:lang w:val="en-GB"/>
        </w:rPr>
        <w:t xml:space="preserve">Project will engage </w:t>
      </w:r>
      <w:r w:rsidR="00F15420" w:rsidRPr="005E2B6A">
        <w:rPr>
          <w:rFonts w:cs="Arial"/>
          <w:szCs w:val="22"/>
          <w:lang w:val="en-GB"/>
        </w:rPr>
        <w:t xml:space="preserve">local and international </w:t>
      </w:r>
      <w:r w:rsidRPr="005E2B6A">
        <w:rPr>
          <w:rFonts w:cs="Arial"/>
          <w:szCs w:val="22"/>
          <w:lang w:val="en-GB"/>
        </w:rPr>
        <w:t>experts to advi</w:t>
      </w:r>
      <w:r w:rsidR="005535B7">
        <w:rPr>
          <w:rFonts w:cs="Arial"/>
          <w:szCs w:val="22"/>
          <w:lang w:val="en-GB"/>
        </w:rPr>
        <w:t>s</w:t>
      </w:r>
      <w:r w:rsidRPr="005E2B6A">
        <w:rPr>
          <w:rFonts w:cs="Arial"/>
          <w:szCs w:val="22"/>
          <w:lang w:val="en-GB"/>
        </w:rPr>
        <w:t>e on a wide range of renewable energy issues with consideration of best international practices.</w:t>
      </w:r>
    </w:p>
    <w:p w14:paraId="7502CB82" w14:textId="77777777" w:rsidR="005E2B6A" w:rsidRPr="00AD2BEB" w:rsidRDefault="005E2B6A"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sidRPr="00AD2BEB">
        <w:rPr>
          <w:rFonts w:cs="Arial"/>
          <w:szCs w:val="22"/>
          <w:lang w:val="en-GB"/>
        </w:rPr>
        <w:t>The work under this component will also benefit from knowledge management activities</w:t>
      </w:r>
      <w:r w:rsidR="00AD2BEB" w:rsidRPr="004622EC">
        <w:rPr>
          <w:rFonts w:cs="Arial"/>
          <w:szCs w:val="22"/>
          <w:lang w:val="en-GB"/>
        </w:rPr>
        <w:t>, including information exchange events, conferences, workshops and seminars focused on large-scale renewable energy issues.</w:t>
      </w:r>
    </w:p>
    <w:p w14:paraId="074626A7" w14:textId="77777777" w:rsidR="000C109D" w:rsidRDefault="000C109D" w:rsidP="00CA6A37">
      <w:pPr>
        <w:pStyle w:val="Footer"/>
        <w:keepNext/>
        <w:keepLines/>
        <w:pBdr>
          <w:top w:val="single" w:sz="4" w:space="1" w:color="auto"/>
          <w:left w:val="single" w:sz="4" w:space="4" w:color="auto"/>
          <w:bottom w:val="single" w:sz="4" w:space="1" w:color="auto"/>
          <w:right w:val="single" w:sz="4" w:space="4" w:color="auto"/>
        </w:pBdr>
        <w:tabs>
          <w:tab w:val="clear" w:pos="4153"/>
          <w:tab w:val="clear" w:pos="8306"/>
          <w:tab w:val="left" w:pos="426"/>
        </w:tabs>
        <w:spacing w:after="120"/>
        <w:ind w:right="86"/>
        <w:jc w:val="left"/>
        <w:rPr>
          <w:rFonts w:cs="Arial"/>
          <w:szCs w:val="22"/>
          <w:lang w:val="en-GB"/>
        </w:rPr>
      </w:pPr>
      <w:r w:rsidRPr="00FA4DEA">
        <w:rPr>
          <w:rFonts w:cs="Arial"/>
          <w:b/>
          <w:i/>
          <w:szCs w:val="22"/>
          <w:lang w:val="en-GB"/>
        </w:rPr>
        <w:lastRenderedPageBreak/>
        <w:t>Output 1.1</w:t>
      </w:r>
      <w:r>
        <w:rPr>
          <w:rFonts w:cs="Arial"/>
          <w:szCs w:val="22"/>
          <w:lang w:val="en-GB"/>
        </w:rPr>
        <w:t xml:space="preserve"> Technical, economic, financial, environmental and social analysis carried out to support the Ministry of Energy and other stakeholders in the design and implementation of appropriate policies, programmes and regulations, including development of briefings for decision-makers</w:t>
      </w:r>
    </w:p>
    <w:p w14:paraId="294581DA" w14:textId="77777777" w:rsidR="001D3636" w:rsidRPr="004C0DE9" w:rsidRDefault="001D3636"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sidRPr="004C0DE9">
        <w:rPr>
          <w:rFonts w:cs="Arial"/>
          <w:szCs w:val="22"/>
          <w:lang w:val="en-GB"/>
        </w:rPr>
        <w:t xml:space="preserve">The activities </w:t>
      </w:r>
      <w:r w:rsidR="003F1D67" w:rsidRPr="004C0DE9">
        <w:rPr>
          <w:rFonts w:cs="Arial"/>
          <w:szCs w:val="22"/>
          <w:lang w:val="en-GB"/>
        </w:rPr>
        <w:t xml:space="preserve">to achieve </w:t>
      </w:r>
      <w:r w:rsidRPr="004C0DE9">
        <w:rPr>
          <w:rFonts w:cs="Arial"/>
          <w:szCs w:val="22"/>
          <w:lang w:val="en-GB"/>
        </w:rPr>
        <w:t xml:space="preserve">this output are </w:t>
      </w:r>
      <w:r w:rsidR="003F1D67" w:rsidRPr="004C0DE9">
        <w:rPr>
          <w:rFonts w:cs="Arial"/>
          <w:szCs w:val="22"/>
          <w:lang w:val="en-GB"/>
        </w:rPr>
        <w:t xml:space="preserve">described below and </w:t>
      </w:r>
      <w:r w:rsidRPr="004C0DE9">
        <w:rPr>
          <w:rFonts w:cs="Arial"/>
          <w:szCs w:val="22"/>
          <w:lang w:val="en-GB"/>
        </w:rPr>
        <w:t>will be reviewed, in light of new developments and in coordination with other donors and IFIs</w:t>
      </w:r>
      <w:r w:rsidR="00D12F08" w:rsidRPr="004C0DE9">
        <w:rPr>
          <w:rFonts w:cs="Arial"/>
          <w:szCs w:val="22"/>
          <w:lang w:val="en-GB"/>
        </w:rPr>
        <w:t>,</w:t>
      </w:r>
      <w:r w:rsidRPr="004C0DE9">
        <w:rPr>
          <w:rFonts w:cs="Arial"/>
          <w:szCs w:val="22"/>
          <w:lang w:val="en-GB"/>
        </w:rPr>
        <w:t xml:space="preserve"> during the project</w:t>
      </w:r>
      <w:r w:rsidR="003F1D67" w:rsidRPr="004C0DE9">
        <w:rPr>
          <w:rFonts w:cs="Arial"/>
          <w:szCs w:val="22"/>
          <w:lang w:val="en-GB"/>
        </w:rPr>
        <w:t>’s</w:t>
      </w:r>
      <w:r w:rsidRPr="004C0DE9">
        <w:rPr>
          <w:rFonts w:cs="Arial"/>
          <w:szCs w:val="22"/>
          <w:lang w:val="en-GB"/>
        </w:rPr>
        <w:t xml:space="preserve"> </w:t>
      </w:r>
      <w:r w:rsidR="003F1D67" w:rsidRPr="004C0DE9">
        <w:rPr>
          <w:rFonts w:cs="Arial"/>
          <w:szCs w:val="22"/>
          <w:lang w:val="en-GB"/>
        </w:rPr>
        <w:t>Inception P</w:t>
      </w:r>
      <w:r w:rsidRPr="004C0DE9">
        <w:rPr>
          <w:rFonts w:cs="Arial"/>
          <w:szCs w:val="22"/>
          <w:lang w:val="en-GB"/>
        </w:rPr>
        <w:t>hase</w:t>
      </w:r>
      <w:r w:rsidR="005E2B6A" w:rsidRPr="004C0DE9">
        <w:rPr>
          <w:rFonts w:cs="Arial"/>
          <w:szCs w:val="22"/>
          <w:lang w:val="en-GB"/>
        </w:rPr>
        <w:t xml:space="preserve"> and regularly during the course of the project</w:t>
      </w:r>
      <w:r w:rsidR="003F1D67" w:rsidRPr="004C0DE9">
        <w:rPr>
          <w:rFonts w:cs="Arial"/>
          <w:szCs w:val="22"/>
          <w:lang w:val="en-GB"/>
        </w:rPr>
        <w:t>’s implementation</w:t>
      </w:r>
      <w:r w:rsidRPr="004C0DE9">
        <w:rPr>
          <w:rFonts w:cs="Arial"/>
          <w:szCs w:val="22"/>
          <w:lang w:val="en-GB"/>
        </w:rPr>
        <w:t>.</w:t>
      </w:r>
      <w:r w:rsidR="004C0DE9" w:rsidRPr="004C0DE9">
        <w:rPr>
          <w:rFonts w:cs="Arial"/>
          <w:szCs w:val="22"/>
          <w:lang w:val="en-GB"/>
        </w:rPr>
        <w:t xml:space="preserve"> The DREI Analysis will form the basis of financial and economic analyses for cost-effective and coordinated design of policy and financial derisking instruments for </w:t>
      </w:r>
      <w:r w:rsidR="005E5031" w:rsidRPr="004C0DE9">
        <w:rPr>
          <w:rFonts w:cs="Arial"/>
          <w:szCs w:val="22"/>
          <w:lang w:val="en-GB"/>
        </w:rPr>
        <w:t>Kazakhstan</w:t>
      </w:r>
      <w:r w:rsidR="004C0DE9" w:rsidRPr="004C0DE9">
        <w:rPr>
          <w:rFonts w:cs="Arial"/>
          <w:szCs w:val="22"/>
          <w:lang w:val="en-GB"/>
        </w:rPr>
        <w:t xml:space="preserve"> to achieve its 2030 targets in wind energy and solar PV. </w:t>
      </w:r>
    </w:p>
    <w:p w14:paraId="6A934FF9" w14:textId="77777777" w:rsidR="001D3636" w:rsidRPr="00780BCE" w:rsidRDefault="001D3636" w:rsidP="001D3636">
      <w:pPr>
        <w:pStyle w:val="Footer"/>
        <w:tabs>
          <w:tab w:val="clear" w:pos="4153"/>
          <w:tab w:val="clear" w:pos="8306"/>
          <w:tab w:val="left" w:pos="426"/>
        </w:tabs>
        <w:spacing w:after="120"/>
        <w:ind w:right="288"/>
        <w:jc w:val="left"/>
        <w:rPr>
          <w:szCs w:val="22"/>
        </w:rPr>
      </w:pPr>
      <w:r w:rsidRPr="00AE69B1">
        <w:rPr>
          <w:rFonts w:cs="Arial"/>
          <w:b/>
          <w:i/>
          <w:szCs w:val="22"/>
          <w:lang w:val="en-GB"/>
        </w:rPr>
        <w:t>Measures addressing power market risk</w:t>
      </w:r>
    </w:p>
    <w:p w14:paraId="3070041C" w14:textId="77777777" w:rsidR="00615DD4" w:rsidRPr="007029DF" w:rsidRDefault="000C109D" w:rsidP="004C0DE9">
      <w:pPr>
        <w:ind w:left="1267" w:hanging="1260"/>
        <w:contextualSpacing/>
        <w:rPr>
          <w:szCs w:val="22"/>
        </w:rPr>
      </w:pPr>
      <w:r w:rsidRPr="007029DF">
        <w:rPr>
          <w:rFonts w:cs="Arial"/>
          <w:szCs w:val="22"/>
          <w:lang w:val="en-GB"/>
        </w:rPr>
        <w:t xml:space="preserve">Activity 1.1.1: </w:t>
      </w:r>
      <w:r w:rsidR="006D5A4D" w:rsidRPr="007029DF">
        <w:rPr>
          <w:szCs w:val="22"/>
        </w:rPr>
        <w:t xml:space="preserve">Support the ministry of Energy, in coordination with other donors, to develop methods for renewable energy auctions, to ensure cost effective actions, and necessary parallel operation </w:t>
      </w:r>
      <w:r w:rsidR="00A94FE7" w:rsidRPr="007029DF">
        <w:rPr>
          <w:szCs w:val="22"/>
        </w:rPr>
        <w:t>of the feed in tariff (for those with already approved PPAs).</w:t>
      </w:r>
      <w:r w:rsidR="006D5A4D" w:rsidRPr="007029DF">
        <w:rPr>
          <w:szCs w:val="22"/>
        </w:rPr>
        <w:t xml:space="preserve">  </w:t>
      </w:r>
    </w:p>
    <w:p w14:paraId="545A7B4A" w14:textId="77777777" w:rsidR="001D3636" w:rsidRPr="007029DF" w:rsidRDefault="001D3636" w:rsidP="004622EC">
      <w:pPr>
        <w:ind w:left="1267" w:hanging="1260"/>
        <w:contextualSpacing/>
        <w:rPr>
          <w:szCs w:val="22"/>
        </w:rPr>
      </w:pPr>
      <w:r w:rsidRPr="007029DF">
        <w:rPr>
          <w:szCs w:val="22"/>
        </w:rPr>
        <w:t>Activity 1.1.2:</w:t>
      </w:r>
      <w:r w:rsidR="008A78FB" w:rsidRPr="007029DF">
        <w:rPr>
          <w:szCs w:val="22"/>
        </w:rPr>
        <w:t xml:space="preserve"> Develop</w:t>
      </w:r>
      <w:r w:rsidRPr="007029DF">
        <w:rPr>
          <w:szCs w:val="22"/>
        </w:rPr>
        <w:t xml:space="preserve"> </w:t>
      </w:r>
      <w:r w:rsidR="00CF3C5B" w:rsidRPr="007029DF">
        <w:rPr>
          <w:szCs w:val="22"/>
        </w:rPr>
        <w:t xml:space="preserve">recommendations for </w:t>
      </w:r>
      <w:r w:rsidR="008A78FB" w:rsidRPr="007029DF">
        <w:rPr>
          <w:szCs w:val="22"/>
        </w:rPr>
        <w:t>i</w:t>
      </w:r>
      <w:r w:rsidRPr="007029DF">
        <w:rPr>
          <w:szCs w:val="22"/>
        </w:rPr>
        <w:t>mprovements in the methodology for setting and reviewing the feed in tariff</w:t>
      </w:r>
      <w:r w:rsidR="003F1D67" w:rsidRPr="007029DF">
        <w:rPr>
          <w:szCs w:val="22"/>
        </w:rPr>
        <w:t>.</w:t>
      </w:r>
    </w:p>
    <w:p w14:paraId="2E38ACE9" w14:textId="77777777" w:rsidR="00E577E9" w:rsidRPr="007029DF" w:rsidRDefault="00E577E9" w:rsidP="004622EC">
      <w:pPr>
        <w:pStyle w:val="Footer"/>
        <w:tabs>
          <w:tab w:val="clear" w:pos="4153"/>
          <w:tab w:val="clear" w:pos="8306"/>
          <w:tab w:val="left" w:pos="426"/>
        </w:tabs>
        <w:spacing w:after="120"/>
        <w:rPr>
          <w:rFonts w:cs="Arial"/>
          <w:b/>
          <w:i/>
          <w:szCs w:val="22"/>
          <w:lang w:val="en-GB"/>
        </w:rPr>
      </w:pPr>
      <w:r w:rsidRPr="007029DF">
        <w:rPr>
          <w:rFonts w:cs="Arial"/>
          <w:b/>
          <w:i/>
          <w:szCs w:val="22"/>
          <w:lang w:val="en-GB"/>
        </w:rPr>
        <w:t>Measures addressing permitting risks</w:t>
      </w:r>
    </w:p>
    <w:p w14:paraId="4F4E371E" w14:textId="77777777" w:rsidR="00E577E9" w:rsidRPr="007029DF" w:rsidRDefault="00E577E9" w:rsidP="004622EC">
      <w:pPr>
        <w:ind w:left="1260" w:hanging="1260"/>
        <w:rPr>
          <w:szCs w:val="22"/>
        </w:rPr>
      </w:pPr>
      <w:r w:rsidRPr="007029DF">
        <w:rPr>
          <w:szCs w:val="22"/>
        </w:rPr>
        <w:t>Activity 1.1.</w:t>
      </w:r>
      <w:r w:rsidR="000B16C3" w:rsidRPr="007029DF">
        <w:rPr>
          <w:szCs w:val="22"/>
        </w:rPr>
        <w:t>3</w:t>
      </w:r>
      <w:r w:rsidRPr="007029DF">
        <w:rPr>
          <w:szCs w:val="22"/>
        </w:rPr>
        <w:t>: Develop analysis and recommendations on land allocation rules and procedures to address short-term / long-term needs (as reflected in the 1 July 2016 Land Code)</w:t>
      </w:r>
      <w:r w:rsidR="003F1D67" w:rsidRPr="007029DF">
        <w:rPr>
          <w:szCs w:val="22"/>
        </w:rPr>
        <w:t>.</w:t>
      </w:r>
    </w:p>
    <w:p w14:paraId="06A556E3" w14:textId="77777777" w:rsidR="00E577E9" w:rsidRPr="007029DF" w:rsidRDefault="00E577E9" w:rsidP="004622EC">
      <w:pPr>
        <w:pStyle w:val="Footer"/>
        <w:tabs>
          <w:tab w:val="clear" w:pos="4153"/>
          <w:tab w:val="clear" w:pos="8306"/>
          <w:tab w:val="left" w:pos="426"/>
        </w:tabs>
        <w:spacing w:after="120"/>
        <w:rPr>
          <w:rFonts w:cs="Arial"/>
          <w:b/>
          <w:i/>
          <w:szCs w:val="22"/>
          <w:lang w:val="en-GB"/>
        </w:rPr>
      </w:pPr>
      <w:r w:rsidRPr="007029DF">
        <w:rPr>
          <w:rFonts w:cs="Arial"/>
          <w:b/>
          <w:i/>
          <w:szCs w:val="22"/>
          <w:lang w:val="en-GB"/>
        </w:rPr>
        <w:t>Measures addressing grid and transmission network</w:t>
      </w:r>
    </w:p>
    <w:p w14:paraId="100305E7" w14:textId="77777777" w:rsidR="00E577E9" w:rsidRPr="007029DF" w:rsidRDefault="00E577E9" w:rsidP="004622EC">
      <w:pPr>
        <w:pStyle w:val="Footer"/>
        <w:ind w:left="1267" w:hanging="1267"/>
        <w:contextualSpacing/>
        <w:rPr>
          <w:szCs w:val="22"/>
        </w:rPr>
      </w:pPr>
      <w:r w:rsidRPr="007029DF">
        <w:rPr>
          <w:szCs w:val="22"/>
        </w:rPr>
        <w:t>Activity 1.1.</w:t>
      </w:r>
      <w:r w:rsidR="000B16C3" w:rsidRPr="007029DF">
        <w:rPr>
          <w:szCs w:val="22"/>
        </w:rPr>
        <w:t>4</w:t>
      </w:r>
      <w:r w:rsidRPr="007029DF">
        <w:rPr>
          <w:szCs w:val="22"/>
        </w:rPr>
        <w:t xml:space="preserve">: </w:t>
      </w:r>
      <w:r w:rsidR="00CF3C5B" w:rsidRPr="007029DF">
        <w:rPr>
          <w:szCs w:val="22"/>
        </w:rPr>
        <w:t xml:space="preserve">Improve the proposals for </w:t>
      </w:r>
      <w:r w:rsidRPr="007029DF">
        <w:rPr>
          <w:szCs w:val="22"/>
        </w:rPr>
        <w:t>technical rules for renewables, including analyzing and providing argumentation related to the new obligation on solar PV operators to install and operate batteries at the request of the system operator</w:t>
      </w:r>
      <w:r w:rsidR="003F1D67" w:rsidRPr="007029DF">
        <w:rPr>
          <w:szCs w:val="22"/>
        </w:rPr>
        <w:t>.</w:t>
      </w:r>
    </w:p>
    <w:p w14:paraId="5F0634AD" w14:textId="77777777" w:rsidR="00E577E9" w:rsidRPr="007029DF" w:rsidRDefault="00E577E9" w:rsidP="004622EC">
      <w:pPr>
        <w:pStyle w:val="Footer"/>
        <w:ind w:left="1267" w:hanging="1267"/>
        <w:contextualSpacing/>
        <w:rPr>
          <w:szCs w:val="22"/>
        </w:rPr>
      </w:pPr>
      <w:r w:rsidRPr="007029DF">
        <w:rPr>
          <w:szCs w:val="22"/>
        </w:rPr>
        <w:t>Activity 1.1.</w:t>
      </w:r>
      <w:r w:rsidR="000B16C3" w:rsidRPr="007029DF">
        <w:rPr>
          <w:szCs w:val="22"/>
        </w:rPr>
        <w:t>5</w:t>
      </w:r>
      <w:r w:rsidRPr="007029DF">
        <w:rPr>
          <w:szCs w:val="22"/>
        </w:rPr>
        <w:t>: Develop approaches and recommendations on the participation of conventional power producers in the renewable energy market (i.e. when acquiring renewable energy power plants)</w:t>
      </w:r>
      <w:r w:rsidR="003F1D67" w:rsidRPr="007029DF">
        <w:rPr>
          <w:szCs w:val="22"/>
        </w:rPr>
        <w:t>.</w:t>
      </w:r>
    </w:p>
    <w:p w14:paraId="0C1FAED0" w14:textId="77777777" w:rsidR="00615DD4" w:rsidRPr="007029DF" w:rsidRDefault="00615DD4" w:rsidP="004622EC">
      <w:pPr>
        <w:pStyle w:val="Footer"/>
        <w:tabs>
          <w:tab w:val="clear" w:pos="4153"/>
          <w:tab w:val="clear" w:pos="8306"/>
          <w:tab w:val="left" w:pos="426"/>
        </w:tabs>
        <w:spacing w:after="120"/>
        <w:rPr>
          <w:rFonts w:cs="Arial"/>
          <w:b/>
          <w:i/>
          <w:szCs w:val="22"/>
          <w:lang w:val="en-GB"/>
        </w:rPr>
      </w:pPr>
      <w:r w:rsidRPr="007029DF">
        <w:rPr>
          <w:rFonts w:cs="Arial"/>
          <w:b/>
          <w:i/>
          <w:szCs w:val="22"/>
          <w:lang w:val="en-GB"/>
        </w:rPr>
        <w:t>Measures addressing counterparty</w:t>
      </w:r>
      <w:r w:rsidR="005E2B6A" w:rsidRPr="007029DF">
        <w:rPr>
          <w:rFonts w:cs="Arial"/>
          <w:b/>
          <w:i/>
          <w:szCs w:val="22"/>
          <w:lang w:val="en-GB"/>
        </w:rPr>
        <w:t xml:space="preserve"> risks</w:t>
      </w:r>
    </w:p>
    <w:p w14:paraId="36820C7F" w14:textId="77777777" w:rsidR="001D3636" w:rsidRPr="007029DF" w:rsidRDefault="001D3636" w:rsidP="004622EC">
      <w:pPr>
        <w:pStyle w:val="Footer"/>
        <w:tabs>
          <w:tab w:val="clear" w:pos="4153"/>
          <w:tab w:val="clear" w:pos="8306"/>
          <w:tab w:val="left" w:pos="426"/>
        </w:tabs>
        <w:spacing w:after="120"/>
        <w:ind w:left="1267" w:hanging="1267"/>
        <w:contextualSpacing/>
        <w:rPr>
          <w:rFonts w:cs="Arial"/>
          <w:szCs w:val="22"/>
          <w:lang w:val="en-GB"/>
        </w:rPr>
      </w:pPr>
      <w:r w:rsidRPr="007029DF">
        <w:rPr>
          <w:rFonts w:cs="Arial"/>
          <w:szCs w:val="22"/>
          <w:lang w:val="en-GB"/>
        </w:rPr>
        <w:t>Activity 1.1.</w:t>
      </w:r>
      <w:r w:rsidR="000B16C3" w:rsidRPr="007029DF">
        <w:rPr>
          <w:rFonts w:cs="Arial"/>
          <w:szCs w:val="22"/>
          <w:lang w:val="en-GB"/>
        </w:rPr>
        <w:t>6</w:t>
      </w:r>
      <w:r w:rsidRPr="007029DF">
        <w:rPr>
          <w:rFonts w:cs="Arial"/>
          <w:szCs w:val="22"/>
          <w:lang w:val="en-GB"/>
        </w:rPr>
        <w:t xml:space="preserve">: </w:t>
      </w:r>
      <w:r w:rsidR="00067F8E" w:rsidRPr="007029DF">
        <w:rPr>
          <w:rFonts w:cs="Arial"/>
          <w:szCs w:val="22"/>
          <w:lang w:val="en-GB"/>
        </w:rPr>
        <w:t>Carry out analytical and legal w</w:t>
      </w:r>
      <w:r w:rsidRPr="007029DF">
        <w:rPr>
          <w:rFonts w:cs="Arial"/>
          <w:szCs w:val="22"/>
          <w:lang w:val="en-GB"/>
        </w:rPr>
        <w:t>ork to address the long-term creditworthiness of the Settlement Centre</w:t>
      </w:r>
      <w:r w:rsidR="00781328" w:rsidRPr="007029DF">
        <w:rPr>
          <w:rFonts w:cs="Arial"/>
          <w:szCs w:val="22"/>
          <w:lang w:val="en-GB"/>
        </w:rPr>
        <w:t>.</w:t>
      </w:r>
    </w:p>
    <w:p w14:paraId="3626410C" w14:textId="77777777" w:rsidR="00615DD4" w:rsidRPr="007029DF" w:rsidRDefault="00673257" w:rsidP="004622EC">
      <w:pPr>
        <w:pStyle w:val="Footer"/>
        <w:ind w:left="1267" w:hanging="1267"/>
        <w:contextualSpacing/>
        <w:rPr>
          <w:szCs w:val="22"/>
        </w:rPr>
      </w:pPr>
      <w:r w:rsidRPr="007029DF">
        <w:rPr>
          <w:szCs w:val="22"/>
        </w:rPr>
        <w:t>Activity 1.1.</w:t>
      </w:r>
      <w:r w:rsidR="000B16C3" w:rsidRPr="007029DF">
        <w:rPr>
          <w:szCs w:val="22"/>
        </w:rPr>
        <w:t>7</w:t>
      </w:r>
      <w:r w:rsidRPr="007029DF">
        <w:rPr>
          <w:szCs w:val="22"/>
        </w:rPr>
        <w:t xml:space="preserve">: </w:t>
      </w:r>
      <w:r w:rsidR="00A63FCA" w:rsidRPr="007029DF">
        <w:rPr>
          <w:szCs w:val="22"/>
        </w:rPr>
        <w:t>Develop r</w:t>
      </w:r>
      <w:r w:rsidRPr="007029DF">
        <w:rPr>
          <w:szCs w:val="22"/>
        </w:rPr>
        <w:t>ecommendations on a guarantee scheme for PPAs</w:t>
      </w:r>
      <w:r w:rsidR="00781328" w:rsidRPr="007029DF">
        <w:rPr>
          <w:szCs w:val="22"/>
        </w:rPr>
        <w:t>.</w:t>
      </w:r>
    </w:p>
    <w:p w14:paraId="749A4C30" w14:textId="77777777" w:rsidR="00E577E9" w:rsidRPr="007029DF" w:rsidRDefault="00E577E9" w:rsidP="004622EC">
      <w:pPr>
        <w:pStyle w:val="Footer"/>
        <w:tabs>
          <w:tab w:val="clear" w:pos="4153"/>
          <w:tab w:val="clear" w:pos="8306"/>
          <w:tab w:val="left" w:pos="426"/>
        </w:tabs>
        <w:spacing w:before="120" w:after="120"/>
        <w:rPr>
          <w:rFonts w:cs="Arial"/>
          <w:b/>
          <w:i/>
          <w:szCs w:val="22"/>
          <w:lang w:val="en-GB"/>
        </w:rPr>
      </w:pPr>
      <w:r w:rsidRPr="007029DF">
        <w:rPr>
          <w:rFonts w:cs="Arial"/>
          <w:b/>
          <w:i/>
          <w:szCs w:val="22"/>
          <w:lang w:val="en-GB"/>
        </w:rPr>
        <w:t>Measures addressing currency risks</w:t>
      </w:r>
    </w:p>
    <w:p w14:paraId="5E69BDAE" w14:textId="77777777" w:rsidR="00E577E9" w:rsidRPr="007029DF" w:rsidRDefault="00E577E9" w:rsidP="004622EC">
      <w:pPr>
        <w:pStyle w:val="Footer"/>
        <w:ind w:left="1267" w:hanging="1267"/>
        <w:contextualSpacing/>
        <w:rPr>
          <w:szCs w:val="22"/>
        </w:rPr>
      </w:pPr>
      <w:r w:rsidRPr="007029DF">
        <w:rPr>
          <w:szCs w:val="22"/>
        </w:rPr>
        <w:t>Activity 1.1.</w:t>
      </w:r>
      <w:r w:rsidR="000B16C3" w:rsidRPr="007029DF">
        <w:rPr>
          <w:szCs w:val="22"/>
        </w:rPr>
        <w:t>8</w:t>
      </w:r>
      <w:r w:rsidRPr="007029DF">
        <w:rPr>
          <w:szCs w:val="22"/>
        </w:rPr>
        <w:t>: Implement analysis of payment reflows and risk exposures under the FiT and auction models</w:t>
      </w:r>
      <w:r w:rsidR="00781328" w:rsidRPr="007029DF">
        <w:rPr>
          <w:szCs w:val="22"/>
        </w:rPr>
        <w:t>.</w:t>
      </w:r>
    </w:p>
    <w:p w14:paraId="199E99F3" w14:textId="77777777" w:rsidR="00E577E9" w:rsidRPr="007029DF" w:rsidRDefault="000B16C3" w:rsidP="004622EC">
      <w:pPr>
        <w:pStyle w:val="Footer"/>
        <w:spacing w:after="120"/>
        <w:ind w:left="1267" w:hanging="1267"/>
        <w:contextualSpacing/>
        <w:rPr>
          <w:szCs w:val="22"/>
        </w:rPr>
      </w:pPr>
      <w:r w:rsidRPr="007029DF">
        <w:rPr>
          <w:szCs w:val="22"/>
        </w:rPr>
        <w:t>Activity 1.1.9</w:t>
      </w:r>
      <w:r w:rsidR="00E577E9" w:rsidRPr="007029DF">
        <w:rPr>
          <w:szCs w:val="22"/>
        </w:rPr>
        <w:t>: Implement analysis and guidance on approaches to address currency risk through, for instance, partial indexation</w:t>
      </w:r>
      <w:r w:rsidR="005535B7" w:rsidRPr="007029DF">
        <w:rPr>
          <w:szCs w:val="22"/>
        </w:rPr>
        <w:t>.</w:t>
      </w:r>
    </w:p>
    <w:p w14:paraId="7484BBAB" w14:textId="77777777" w:rsidR="00893F45" w:rsidRPr="007029DF" w:rsidRDefault="00893F45" w:rsidP="004622EC">
      <w:pPr>
        <w:pStyle w:val="Footer"/>
        <w:spacing w:after="120"/>
        <w:ind w:left="1267" w:hanging="1267"/>
        <w:contextualSpacing/>
        <w:rPr>
          <w:szCs w:val="22"/>
        </w:rPr>
      </w:pPr>
    </w:p>
    <w:p w14:paraId="23207866" w14:textId="77777777" w:rsidR="000C109D" w:rsidRPr="007029DF" w:rsidRDefault="000C109D" w:rsidP="004622EC">
      <w:pPr>
        <w:pStyle w:val="Footer"/>
        <w:keepNext/>
        <w:pBdr>
          <w:top w:val="single" w:sz="4" w:space="1" w:color="auto"/>
          <w:left w:val="single" w:sz="4" w:space="4" w:color="auto"/>
          <w:bottom w:val="single" w:sz="4" w:space="1" w:color="auto"/>
          <w:right w:val="single" w:sz="4" w:space="4" w:color="auto"/>
        </w:pBdr>
        <w:tabs>
          <w:tab w:val="clear" w:pos="4153"/>
          <w:tab w:val="clear" w:pos="8306"/>
          <w:tab w:val="left" w:pos="426"/>
        </w:tabs>
        <w:spacing w:before="120" w:after="120"/>
        <w:rPr>
          <w:rFonts w:cs="Arial"/>
          <w:szCs w:val="22"/>
          <w:lang w:val="en-GB"/>
        </w:rPr>
      </w:pPr>
      <w:r w:rsidRPr="007029DF">
        <w:rPr>
          <w:rFonts w:cs="Arial"/>
          <w:b/>
          <w:i/>
          <w:szCs w:val="22"/>
          <w:lang w:val="en-GB"/>
        </w:rPr>
        <w:t>Output 1.</w:t>
      </w:r>
      <w:r w:rsidR="00E577E9" w:rsidRPr="007029DF">
        <w:rPr>
          <w:rFonts w:cs="Arial"/>
          <w:b/>
          <w:i/>
          <w:szCs w:val="22"/>
          <w:lang w:val="en-GB"/>
        </w:rPr>
        <w:t>2</w:t>
      </w:r>
      <w:r w:rsidRPr="007029DF">
        <w:rPr>
          <w:rFonts w:cs="Arial"/>
          <w:szCs w:val="22"/>
          <w:lang w:val="en-GB"/>
        </w:rPr>
        <w:t xml:space="preserve"> Capacity building of key stakeholders through coaching and training seminars / study tours</w:t>
      </w:r>
    </w:p>
    <w:p w14:paraId="2FB79C79" w14:textId="77777777" w:rsidR="000C109D" w:rsidRPr="007029DF" w:rsidRDefault="000C109D" w:rsidP="004622EC">
      <w:pPr>
        <w:pStyle w:val="Footer"/>
        <w:tabs>
          <w:tab w:val="clear" w:pos="4153"/>
          <w:tab w:val="clear" w:pos="8306"/>
          <w:tab w:val="left" w:pos="426"/>
        </w:tabs>
        <w:spacing w:after="120"/>
        <w:ind w:left="1267" w:hanging="1267"/>
        <w:contextualSpacing/>
        <w:rPr>
          <w:rFonts w:cs="Arial"/>
          <w:szCs w:val="22"/>
          <w:lang w:val="en-GB"/>
        </w:rPr>
      </w:pPr>
      <w:r w:rsidRPr="007029DF">
        <w:rPr>
          <w:rFonts w:cs="Arial"/>
          <w:szCs w:val="22"/>
          <w:lang w:val="en-GB"/>
        </w:rPr>
        <w:t>Activity 1.</w:t>
      </w:r>
      <w:r w:rsidR="000B16C3" w:rsidRPr="007029DF">
        <w:rPr>
          <w:rFonts w:cs="Arial"/>
          <w:szCs w:val="22"/>
          <w:lang w:val="en-GB"/>
        </w:rPr>
        <w:t>2</w:t>
      </w:r>
      <w:r w:rsidRPr="007029DF">
        <w:rPr>
          <w:rFonts w:cs="Arial"/>
          <w:szCs w:val="22"/>
          <w:lang w:val="en-GB"/>
        </w:rPr>
        <w:t xml:space="preserve">.1: </w:t>
      </w:r>
      <w:r w:rsidR="0023631F" w:rsidRPr="007029DF">
        <w:rPr>
          <w:rFonts w:cs="Arial"/>
          <w:szCs w:val="22"/>
          <w:lang w:val="en-GB"/>
        </w:rPr>
        <w:t>Carry</w:t>
      </w:r>
      <w:r w:rsidRPr="007029DF">
        <w:rPr>
          <w:rFonts w:cs="Arial"/>
          <w:szCs w:val="22"/>
          <w:lang w:val="en-GB"/>
        </w:rPr>
        <w:t xml:space="preserve"> out trainin</w:t>
      </w:r>
      <w:r w:rsidR="0023631F" w:rsidRPr="007029DF">
        <w:rPr>
          <w:rFonts w:cs="Arial"/>
          <w:szCs w:val="22"/>
          <w:lang w:val="en-GB"/>
        </w:rPr>
        <w:t>g needs assessment</w:t>
      </w:r>
      <w:r w:rsidR="00CF3C5B" w:rsidRPr="007029DF">
        <w:rPr>
          <w:rFonts w:cs="Arial"/>
          <w:szCs w:val="22"/>
          <w:lang w:val="en-GB"/>
        </w:rPr>
        <w:t>, design a training programme,</w:t>
      </w:r>
      <w:r w:rsidR="0023631F" w:rsidRPr="007029DF">
        <w:rPr>
          <w:rFonts w:cs="Arial"/>
          <w:szCs w:val="22"/>
          <w:lang w:val="en-GB"/>
        </w:rPr>
        <w:t xml:space="preserve"> and provide</w:t>
      </w:r>
      <w:r w:rsidRPr="007029DF">
        <w:rPr>
          <w:rFonts w:cs="Arial"/>
          <w:szCs w:val="22"/>
          <w:lang w:val="en-GB"/>
        </w:rPr>
        <w:t xml:space="preserve"> training for local staff-members</w:t>
      </w:r>
      <w:r w:rsidR="00FC31B1" w:rsidRPr="007029DF">
        <w:rPr>
          <w:rFonts w:cs="Arial"/>
          <w:szCs w:val="22"/>
          <w:lang w:val="en-GB"/>
        </w:rPr>
        <w:t xml:space="preserve"> on large-scale renewable energy development issues. </w:t>
      </w:r>
    </w:p>
    <w:p w14:paraId="31FAA95F" w14:textId="77777777" w:rsidR="000C109D" w:rsidRPr="007029DF" w:rsidRDefault="0023631F" w:rsidP="004622EC">
      <w:pPr>
        <w:pStyle w:val="Footer"/>
        <w:tabs>
          <w:tab w:val="clear" w:pos="4153"/>
          <w:tab w:val="clear" w:pos="8306"/>
          <w:tab w:val="left" w:pos="426"/>
        </w:tabs>
        <w:spacing w:after="120"/>
        <w:ind w:left="1267" w:hanging="1267"/>
        <w:contextualSpacing/>
        <w:rPr>
          <w:rFonts w:cs="Arial"/>
          <w:szCs w:val="22"/>
          <w:lang w:val="en-GB"/>
        </w:rPr>
      </w:pPr>
      <w:r w:rsidRPr="007029DF">
        <w:rPr>
          <w:rFonts w:cs="Arial"/>
          <w:szCs w:val="22"/>
          <w:lang w:val="en-GB"/>
        </w:rPr>
        <w:t>Activity 1.</w:t>
      </w:r>
      <w:r w:rsidR="000B16C3" w:rsidRPr="007029DF">
        <w:rPr>
          <w:rFonts w:cs="Arial"/>
          <w:szCs w:val="22"/>
          <w:lang w:val="en-GB"/>
        </w:rPr>
        <w:t>2</w:t>
      </w:r>
      <w:r w:rsidRPr="007029DF">
        <w:rPr>
          <w:rFonts w:cs="Arial"/>
          <w:szCs w:val="22"/>
          <w:lang w:val="en-GB"/>
        </w:rPr>
        <w:t xml:space="preserve">.2: Organise </w:t>
      </w:r>
      <w:r w:rsidR="000C109D" w:rsidRPr="007029DF">
        <w:rPr>
          <w:rFonts w:cs="Arial"/>
          <w:szCs w:val="22"/>
          <w:lang w:val="en-GB"/>
        </w:rPr>
        <w:t>regular information exchange events, conferences, workshops and seminars</w:t>
      </w:r>
      <w:r w:rsidR="00FC31B1" w:rsidRPr="007029DF">
        <w:rPr>
          <w:rFonts w:cs="Arial"/>
          <w:szCs w:val="22"/>
          <w:lang w:val="en-GB"/>
        </w:rPr>
        <w:t xml:space="preserve"> on large-scale renewable energy issues.</w:t>
      </w:r>
    </w:p>
    <w:p w14:paraId="78406C10" w14:textId="77777777" w:rsidR="000D26BE" w:rsidRPr="007029DF" w:rsidRDefault="000D26BE" w:rsidP="00CA6A37">
      <w:pPr>
        <w:pStyle w:val="Footer"/>
        <w:keepNext/>
        <w:keepLines/>
        <w:spacing w:before="360" w:after="120"/>
        <w:rPr>
          <w:b/>
          <w:bCs/>
          <w:szCs w:val="22"/>
        </w:rPr>
      </w:pPr>
      <w:r w:rsidRPr="007029DF">
        <w:rPr>
          <w:b/>
          <w:bCs/>
          <w:szCs w:val="22"/>
        </w:rPr>
        <w:t>Component 2: Renewable Energy for Life: Policy Derisking</w:t>
      </w:r>
    </w:p>
    <w:p w14:paraId="5A7E97C0" w14:textId="77777777" w:rsidR="000D26BE" w:rsidRPr="007029DF" w:rsidRDefault="000D26BE"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sidRPr="007029DF">
        <w:rPr>
          <w:rFonts w:cs="Arial"/>
          <w:szCs w:val="22"/>
          <w:lang w:val="en-GB"/>
        </w:rPr>
        <w:t>This component will support the design and implementation of government policies and measures to address specific barriers and risks to investment in small-scale renewable energy for homeowners and businesses. This will address both on-grid and off-grid solutions.</w:t>
      </w:r>
    </w:p>
    <w:p w14:paraId="459076FE" w14:textId="77777777" w:rsidR="000D26BE" w:rsidRPr="007029DF" w:rsidRDefault="003B19A0"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sidRPr="007029DF">
        <w:rPr>
          <w:rFonts w:cs="Arial"/>
          <w:szCs w:val="22"/>
          <w:lang w:val="en-GB"/>
        </w:rPr>
        <w:t>C</w:t>
      </w:r>
      <w:r w:rsidR="000D26BE" w:rsidRPr="007029DF">
        <w:rPr>
          <w:rFonts w:cs="Arial"/>
          <w:szCs w:val="22"/>
          <w:lang w:val="en-GB"/>
        </w:rPr>
        <w:t xml:space="preserve">omponent 2 </w:t>
      </w:r>
      <w:r w:rsidRPr="007029DF">
        <w:rPr>
          <w:rFonts w:cs="Arial"/>
          <w:szCs w:val="22"/>
          <w:lang w:val="en-GB"/>
        </w:rPr>
        <w:t xml:space="preserve">activities </w:t>
      </w:r>
      <w:r w:rsidR="000D26BE" w:rsidRPr="007029DF">
        <w:rPr>
          <w:rFonts w:cs="Arial"/>
          <w:szCs w:val="22"/>
          <w:lang w:val="en-GB"/>
        </w:rPr>
        <w:t>will be implemented</w:t>
      </w:r>
      <w:r w:rsidR="00EE4CC8" w:rsidRPr="007029DF">
        <w:rPr>
          <w:rFonts w:cs="Arial"/>
          <w:szCs w:val="22"/>
          <w:lang w:val="en-GB"/>
        </w:rPr>
        <w:t xml:space="preserve"> </w:t>
      </w:r>
      <w:r w:rsidRPr="007029DF">
        <w:rPr>
          <w:rFonts w:cs="Arial"/>
          <w:szCs w:val="22"/>
          <w:lang w:val="en-GB"/>
        </w:rPr>
        <w:t>through</w:t>
      </w:r>
      <w:r w:rsidR="00EE4CC8" w:rsidRPr="007029DF">
        <w:rPr>
          <w:rFonts w:cs="Arial"/>
          <w:szCs w:val="22"/>
          <w:lang w:val="en-GB"/>
        </w:rPr>
        <w:t xml:space="preserve"> technical assistance </w:t>
      </w:r>
      <w:r w:rsidRPr="007029DF">
        <w:rPr>
          <w:rFonts w:cs="Arial"/>
          <w:szCs w:val="22"/>
          <w:lang w:val="en-GB"/>
        </w:rPr>
        <w:t xml:space="preserve">provided </w:t>
      </w:r>
      <w:r w:rsidR="00EE4CC8" w:rsidRPr="007029DF">
        <w:rPr>
          <w:rFonts w:cs="Arial"/>
          <w:szCs w:val="22"/>
          <w:lang w:val="en-GB"/>
        </w:rPr>
        <w:t>to</w:t>
      </w:r>
      <w:r w:rsidR="000D26BE" w:rsidRPr="007029DF">
        <w:rPr>
          <w:rFonts w:cs="Arial"/>
          <w:szCs w:val="22"/>
          <w:lang w:val="en-GB"/>
        </w:rPr>
        <w:t xml:space="preserve"> the Ministry of Energy</w:t>
      </w:r>
      <w:r w:rsidR="00EE4CC8" w:rsidRPr="007029DF">
        <w:rPr>
          <w:rFonts w:cs="Arial"/>
          <w:szCs w:val="22"/>
          <w:lang w:val="en-GB"/>
        </w:rPr>
        <w:t xml:space="preserve"> and local authorities (municipalities)</w:t>
      </w:r>
      <w:r w:rsidR="000D26BE" w:rsidRPr="007029DF">
        <w:rPr>
          <w:rFonts w:cs="Arial"/>
          <w:szCs w:val="22"/>
          <w:lang w:val="en-GB"/>
        </w:rPr>
        <w:t>.</w:t>
      </w:r>
    </w:p>
    <w:p w14:paraId="5231CABC" w14:textId="77777777" w:rsidR="006E1868" w:rsidRPr="007029DF" w:rsidRDefault="006E1868"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sidRPr="007029DF">
        <w:rPr>
          <w:rFonts w:cs="Arial"/>
          <w:szCs w:val="22"/>
          <w:lang w:val="en-GB"/>
        </w:rPr>
        <w:lastRenderedPageBreak/>
        <w:t>Component 2 will be developed in an integrated manner with component 3</w:t>
      </w:r>
      <w:r w:rsidR="000B16C3" w:rsidRPr="007029DF">
        <w:rPr>
          <w:rFonts w:cs="Arial"/>
          <w:szCs w:val="22"/>
          <w:lang w:val="en-GB"/>
        </w:rPr>
        <w:t>, thereby addressing identified DREI market risks in the small</w:t>
      </w:r>
      <w:r w:rsidR="003B19A0" w:rsidRPr="007029DF">
        <w:rPr>
          <w:rFonts w:cs="Arial"/>
          <w:szCs w:val="22"/>
          <w:lang w:val="en-GB"/>
        </w:rPr>
        <w:t>-</w:t>
      </w:r>
      <w:r w:rsidR="000B16C3" w:rsidRPr="007029DF">
        <w:rPr>
          <w:rFonts w:cs="Arial"/>
          <w:szCs w:val="22"/>
          <w:lang w:val="en-GB"/>
        </w:rPr>
        <w:t xml:space="preserve">scale </w:t>
      </w:r>
      <w:r w:rsidR="004C0DE9" w:rsidRPr="007029DF">
        <w:rPr>
          <w:rFonts w:cs="Arial"/>
          <w:szCs w:val="22"/>
          <w:lang w:val="en-GB"/>
        </w:rPr>
        <w:t xml:space="preserve">renewable energy </w:t>
      </w:r>
      <w:r w:rsidR="000B16C3" w:rsidRPr="007029DF">
        <w:rPr>
          <w:rFonts w:cs="Arial"/>
          <w:szCs w:val="22"/>
          <w:lang w:val="en-GB"/>
        </w:rPr>
        <w:t>sector</w:t>
      </w:r>
      <w:r w:rsidRPr="007029DF">
        <w:rPr>
          <w:rFonts w:cs="Arial"/>
          <w:szCs w:val="22"/>
          <w:lang w:val="en-GB"/>
        </w:rPr>
        <w:t xml:space="preserve">. Targets, policies and regulations to be developed </w:t>
      </w:r>
      <w:r w:rsidR="000B16C3" w:rsidRPr="007029DF">
        <w:rPr>
          <w:rFonts w:cs="Arial"/>
          <w:szCs w:val="22"/>
          <w:lang w:val="en-GB"/>
        </w:rPr>
        <w:t xml:space="preserve">in component 2 </w:t>
      </w:r>
      <w:r w:rsidRPr="007029DF">
        <w:rPr>
          <w:rFonts w:cs="Arial"/>
          <w:szCs w:val="22"/>
          <w:lang w:val="en-GB"/>
        </w:rPr>
        <w:t xml:space="preserve">will prioritise those that support the financial derisking </w:t>
      </w:r>
      <w:r w:rsidR="004C0DE9" w:rsidRPr="007029DF">
        <w:rPr>
          <w:rFonts w:cs="Arial"/>
          <w:szCs w:val="22"/>
          <w:lang w:val="en-GB"/>
        </w:rPr>
        <w:t xml:space="preserve">and incentive </w:t>
      </w:r>
      <w:r w:rsidRPr="007029DF">
        <w:rPr>
          <w:rFonts w:cs="Arial"/>
          <w:szCs w:val="22"/>
          <w:lang w:val="en-GB"/>
        </w:rPr>
        <w:t>strategies being developed under component 3</w:t>
      </w:r>
      <w:r w:rsidR="00EE252F" w:rsidRPr="007029DF">
        <w:rPr>
          <w:rFonts w:cs="Arial"/>
          <w:szCs w:val="22"/>
          <w:lang w:val="en-GB"/>
        </w:rPr>
        <w:t>, including</w:t>
      </w:r>
      <w:r w:rsidRPr="007029DF">
        <w:rPr>
          <w:rFonts w:cs="Arial"/>
          <w:szCs w:val="22"/>
          <w:lang w:val="en-GB"/>
        </w:rPr>
        <w:t xml:space="preserve"> reform of the subsidy mechanism, renewable heat and performance contracting in the public sector.</w:t>
      </w:r>
    </w:p>
    <w:p w14:paraId="5B3B6DAE" w14:textId="77777777" w:rsidR="000D26BE" w:rsidRPr="007029DF" w:rsidRDefault="000D26BE" w:rsidP="00197B58">
      <w:pPr>
        <w:pStyle w:val="Footer"/>
        <w:tabs>
          <w:tab w:val="clear" w:pos="4153"/>
          <w:tab w:val="clear" w:pos="8306"/>
          <w:tab w:val="left" w:pos="426"/>
        </w:tabs>
        <w:spacing w:after="120"/>
        <w:ind w:left="990" w:right="288" w:hanging="990"/>
        <w:rPr>
          <w:rFonts w:cs="Arial"/>
          <w:szCs w:val="22"/>
          <w:lang w:val="en-GB"/>
        </w:rPr>
      </w:pPr>
      <w:r w:rsidRPr="007029DF">
        <w:rPr>
          <w:rFonts w:cs="Arial"/>
          <w:b/>
          <w:i/>
          <w:szCs w:val="22"/>
          <w:lang w:val="en-GB"/>
        </w:rPr>
        <w:t>Outcome 2: Appropriate policies, programmes and capacities are in place to reduce risk and attract investment in small-scale (on-grid and off-grid) renewables</w:t>
      </w:r>
    </w:p>
    <w:p w14:paraId="11EB8ED2" w14:textId="77777777" w:rsidR="00673257" w:rsidRPr="007029DF" w:rsidRDefault="000D26BE" w:rsidP="00893F45">
      <w:pPr>
        <w:pStyle w:val="Footer"/>
        <w:pBdr>
          <w:top w:val="single" w:sz="4" w:space="1" w:color="auto"/>
          <w:left w:val="single" w:sz="4" w:space="4" w:color="auto"/>
          <w:bottom w:val="single" w:sz="4" w:space="1" w:color="auto"/>
          <w:right w:val="single" w:sz="4" w:space="4" w:color="auto"/>
        </w:pBdr>
        <w:tabs>
          <w:tab w:val="clear" w:pos="4153"/>
          <w:tab w:val="clear" w:pos="8306"/>
          <w:tab w:val="left" w:pos="426"/>
        </w:tabs>
        <w:spacing w:after="120"/>
        <w:jc w:val="left"/>
        <w:rPr>
          <w:rFonts w:cs="Arial"/>
          <w:szCs w:val="22"/>
          <w:lang w:val="en-GB"/>
        </w:rPr>
      </w:pPr>
      <w:r w:rsidRPr="007029DF">
        <w:rPr>
          <w:rFonts w:cs="Arial"/>
          <w:b/>
          <w:i/>
          <w:szCs w:val="22"/>
          <w:lang w:val="en-GB"/>
        </w:rPr>
        <w:t>Output 2.1</w:t>
      </w:r>
      <w:r w:rsidRPr="007029DF">
        <w:rPr>
          <w:rFonts w:cs="Arial"/>
          <w:szCs w:val="22"/>
          <w:lang w:val="en-GB"/>
        </w:rPr>
        <w:t xml:space="preserve"> Appropriate policies, programmes and regulat</w:t>
      </w:r>
      <w:r w:rsidR="004622EC" w:rsidRPr="007029DF">
        <w:rPr>
          <w:rFonts w:cs="Arial"/>
          <w:szCs w:val="22"/>
          <w:lang w:val="en-GB"/>
        </w:rPr>
        <w:t>ions for on- and off-grid small-</w:t>
      </w:r>
      <w:r w:rsidRPr="007029DF">
        <w:rPr>
          <w:rFonts w:cs="Arial"/>
          <w:szCs w:val="22"/>
          <w:lang w:val="en-GB"/>
        </w:rPr>
        <w:t>scale renewables</w:t>
      </w:r>
      <w:r w:rsidR="00EE4CC8" w:rsidRPr="007029DF" w:rsidDel="00EE4CC8">
        <w:rPr>
          <w:rFonts w:cs="Arial"/>
          <w:szCs w:val="22"/>
          <w:lang w:val="en-GB"/>
        </w:rPr>
        <w:t xml:space="preserve"> </w:t>
      </w:r>
      <w:r w:rsidR="00673257" w:rsidRPr="007029DF">
        <w:rPr>
          <w:rFonts w:cs="Arial"/>
          <w:szCs w:val="22"/>
          <w:lang w:val="en-GB"/>
        </w:rPr>
        <w:t>designed and implemented</w:t>
      </w:r>
    </w:p>
    <w:p w14:paraId="14D2C344" w14:textId="77777777" w:rsidR="00810913" w:rsidRPr="007029DF" w:rsidRDefault="00673257" w:rsidP="004622EC">
      <w:pPr>
        <w:spacing w:after="120"/>
        <w:ind w:left="1354" w:hanging="1350"/>
        <w:contextualSpacing/>
        <w:rPr>
          <w:rFonts w:cs="Arial"/>
          <w:szCs w:val="22"/>
          <w:lang w:val="en-GB"/>
        </w:rPr>
      </w:pPr>
      <w:r w:rsidRPr="007029DF">
        <w:rPr>
          <w:rFonts w:cs="Arial"/>
          <w:szCs w:val="22"/>
          <w:lang w:val="en-GB"/>
        </w:rPr>
        <w:t>Activity 2.1.1:</w:t>
      </w:r>
      <w:r w:rsidR="000E5989" w:rsidRPr="007029DF">
        <w:rPr>
          <w:rFonts w:cs="Arial"/>
          <w:szCs w:val="22"/>
          <w:lang w:val="en-GB"/>
        </w:rPr>
        <w:t xml:space="preserve"> Design and implement</w:t>
      </w:r>
      <w:r w:rsidRPr="007029DF">
        <w:rPr>
          <w:rFonts w:cs="Arial"/>
          <w:szCs w:val="22"/>
          <w:lang w:val="en-GB"/>
        </w:rPr>
        <w:t xml:space="preserve"> appropriate policies, programmes and regulations</w:t>
      </w:r>
      <w:r w:rsidR="00810913" w:rsidRPr="007029DF">
        <w:rPr>
          <w:rFonts w:cs="Arial"/>
          <w:szCs w:val="22"/>
          <w:lang w:val="en-GB"/>
        </w:rPr>
        <w:t>. The approach used will follow the UNDP DREI f</w:t>
      </w:r>
      <w:r w:rsidR="004622EC" w:rsidRPr="007029DF">
        <w:rPr>
          <w:rFonts w:cs="Arial"/>
          <w:szCs w:val="22"/>
          <w:lang w:val="en-GB"/>
        </w:rPr>
        <w:t>ramework, as adjusted for small-</w:t>
      </w:r>
      <w:r w:rsidR="00810913" w:rsidRPr="007029DF">
        <w:rPr>
          <w:rFonts w:cs="Arial"/>
          <w:szCs w:val="22"/>
          <w:lang w:val="en-GB"/>
        </w:rPr>
        <w:t xml:space="preserve">scale renewables – this will inform the selection and design of appropriate policy derisking tools. </w:t>
      </w:r>
    </w:p>
    <w:p w14:paraId="7499CB49" w14:textId="77777777" w:rsidR="00673257" w:rsidRPr="007029DF" w:rsidRDefault="00810913" w:rsidP="004622EC">
      <w:pPr>
        <w:spacing w:after="120"/>
        <w:ind w:left="1354"/>
        <w:contextualSpacing/>
        <w:rPr>
          <w:rFonts w:cs="Arial"/>
          <w:szCs w:val="22"/>
          <w:lang w:val="en-GB"/>
        </w:rPr>
      </w:pPr>
      <w:r w:rsidRPr="007029DF">
        <w:rPr>
          <w:rFonts w:cs="Arial"/>
          <w:szCs w:val="22"/>
          <w:lang w:val="en-GB"/>
        </w:rPr>
        <w:t>Areas to be addressed include</w:t>
      </w:r>
      <w:r w:rsidR="00673257" w:rsidRPr="007029DF">
        <w:rPr>
          <w:rFonts w:cs="Arial"/>
          <w:szCs w:val="22"/>
          <w:lang w:val="en-GB"/>
        </w:rPr>
        <w:t>: adoption of national and regional targets for small-scale RE</w:t>
      </w:r>
      <w:r w:rsidR="000B16C3" w:rsidRPr="007029DF">
        <w:rPr>
          <w:rFonts w:cs="Arial"/>
          <w:szCs w:val="22"/>
          <w:lang w:val="en-GB"/>
        </w:rPr>
        <w:t xml:space="preserve"> (addressing DREI power market risks)</w:t>
      </w:r>
      <w:r w:rsidR="00673257" w:rsidRPr="007029DF">
        <w:rPr>
          <w:rFonts w:cs="Arial"/>
          <w:szCs w:val="22"/>
          <w:lang w:val="en-GB"/>
        </w:rPr>
        <w:t xml:space="preserve">; regulations for small RES (i.e. net-metering policy) and application of the Feed in Tariff </w:t>
      </w:r>
      <w:r w:rsidR="00A94FE7" w:rsidRPr="007029DF">
        <w:rPr>
          <w:rFonts w:cs="Arial"/>
          <w:szCs w:val="22"/>
          <w:lang w:val="en-GB"/>
        </w:rPr>
        <w:t xml:space="preserve">or performance based grant </w:t>
      </w:r>
      <w:r w:rsidR="00673257" w:rsidRPr="007029DF">
        <w:rPr>
          <w:rFonts w:cs="Arial"/>
          <w:szCs w:val="22"/>
          <w:lang w:val="en-GB"/>
        </w:rPr>
        <w:t>for such projects</w:t>
      </w:r>
      <w:r w:rsidR="000B16C3" w:rsidRPr="007029DF">
        <w:rPr>
          <w:rFonts w:cs="Arial"/>
          <w:szCs w:val="22"/>
          <w:lang w:val="en-GB"/>
        </w:rPr>
        <w:t xml:space="preserve"> (also addressing DREI power market </w:t>
      </w:r>
      <w:r w:rsidR="00A94FE7" w:rsidRPr="007029DF">
        <w:rPr>
          <w:rFonts w:cs="Arial"/>
          <w:szCs w:val="22"/>
          <w:lang w:val="en-GB"/>
        </w:rPr>
        <w:t xml:space="preserve">and payment and credit </w:t>
      </w:r>
      <w:r w:rsidR="000B16C3" w:rsidRPr="007029DF">
        <w:rPr>
          <w:rFonts w:cs="Arial"/>
          <w:szCs w:val="22"/>
          <w:lang w:val="en-GB"/>
        </w:rPr>
        <w:t>risks)</w:t>
      </w:r>
      <w:r w:rsidR="00673257" w:rsidRPr="007029DF">
        <w:rPr>
          <w:rFonts w:cs="Arial"/>
          <w:szCs w:val="22"/>
          <w:lang w:val="en-GB"/>
        </w:rPr>
        <w:t xml:space="preserve">; reform of </w:t>
      </w:r>
      <w:r w:rsidR="004C0DE9" w:rsidRPr="007029DF">
        <w:rPr>
          <w:rFonts w:cs="Arial"/>
          <w:szCs w:val="22"/>
          <w:lang w:val="en-GB"/>
        </w:rPr>
        <w:t xml:space="preserve">existing </w:t>
      </w:r>
      <w:r w:rsidR="00673257" w:rsidRPr="007029DF">
        <w:rPr>
          <w:rFonts w:cs="Arial"/>
          <w:szCs w:val="22"/>
          <w:lang w:val="en-GB"/>
        </w:rPr>
        <w:t>subsidy systems to stimulate renewable markets better, without neglecting local content objectives</w:t>
      </w:r>
      <w:r w:rsidR="000B16C3" w:rsidRPr="007029DF">
        <w:rPr>
          <w:rFonts w:cs="Arial"/>
          <w:szCs w:val="22"/>
          <w:lang w:val="en-GB"/>
        </w:rPr>
        <w:t xml:space="preserve"> (addressing DREI financial sector </w:t>
      </w:r>
      <w:r w:rsidR="004C0DE9" w:rsidRPr="007029DF">
        <w:rPr>
          <w:rFonts w:cs="Arial"/>
          <w:szCs w:val="22"/>
          <w:lang w:val="en-GB"/>
        </w:rPr>
        <w:t xml:space="preserve">and other </w:t>
      </w:r>
      <w:r w:rsidR="000B16C3" w:rsidRPr="007029DF">
        <w:rPr>
          <w:rFonts w:cs="Arial"/>
          <w:szCs w:val="22"/>
          <w:lang w:val="en-GB"/>
        </w:rPr>
        <w:t>risks)</w:t>
      </w:r>
      <w:r w:rsidR="00673257" w:rsidRPr="007029DF">
        <w:rPr>
          <w:rFonts w:cs="Arial"/>
          <w:szCs w:val="22"/>
          <w:lang w:val="en-GB"/>
        </w:rPr>
        <w:t>; policies, targets and regulations to promote RES-based heat generation and integr</w:t>
      </w:r>
      <w:r w:rsidR="00EC139A" w:rsidRPr="007029DF">
        <w:rPr>
          <w:rFonts w:cs="Arial"/>
          <w:szCs w:val="22"/>
          <w:lang w:val="en-GB"/>
        </w:rPr>
        <w:t>ation of RES in building design.</w:t>
      </w:r>
    </w:p>
    <w:p w14:paraId="4B18A994" w14:textId="77777777" w:rsidR="00673257" w:rsidRPr="007029DF" w:rsidRDefault="00673257" w:rsidP="004622EC">
      <w:pPr>
        <w:spacing w:after="120"/>
        <w:ind w:left="1354" w:hanging="1350"/>
        <w:contextualSpacing/>
        <w:rPr>
          <w:rFonts w:cs="Arial"/>
          <w:szCs w:val="22"/>
          <w:lang w:val="en-GB"/>
        </w:rPr>
      </w:pPr>
      <w:r w:rsidRPr="007029DF">
        <w:rPr>
          <w:rFonts w:cs="Arial"/>
          <w:szCs w:val="22"/>
          <w:lang w:val="en-GB"/>
        </w:rPr>
        <w:t xml:space="preserve">Activity 2.1.2: </w:t>
      </w:r>
      <w:r w:rsidR="00D05778" w:rsidRPr="007029DF">
        <w:rPr>
          <w:rFonts w:cs="Arial"/>
          <w:szCs w:val="22"/>
          <w:lang w:val="en-GB"/>
        </w:rPr>
        <w:t>Develop and recommend improvements</w:t>
      </w:r>
      <w:r w:rsidRPr="007029DF">
        <w:rPr>
          <w:rFonts w:cs="Arial"/>
          <w:szCs w:val="22"/>
          <w:lang w:val="en-GB"/>
        </w:rPr>
        <w:t xml:space="preserve"> for small</w:t>
      </w:r>
      <w:r w:rsidR="004C0DE9" w:rsidRPr="007029DF">
        <w:rPr>
          <w:rFonts w:cs="Arial"/>
          <w:szCs w:val="22"/>
          <w:lang w:val="en-GB"/>
        </w:rPr>
        <w:t>-scale</w:t>
      </w:r>
      <w:r w:rsidRPr="007029DF">
        <w:rPr>
          <w:rFonts w:cs="Arial"/>
          <w:szCs w:val="22"/>
          <w:lang w:val="en-GB"/>
        </w:rPr>
        <w:t xml:space="preserve"> on-grid RE approval, permits and grid connection</w:t>
      </w:r>
      <w:r w:rsidR="000B16C3" w:rsidRPr="007029DF">
        <w:rPr>
          <w:rFonts w:cs="Arial"/>
          <w:szCs w:val="22"/>
          <w:lang w:val="en-GB"/>
        </w:rPr>
        <w:t xml:space="preserve"> (addressing DREI permits risks)</w:t>
      </w:r>
      <w:r w:rsidRPr="007029DF">
        <w:rPr>
          <w:rFonts w:cs="Arial"/>
          <w:szCs w:val="22"/>
          <w:lang w:val="en-GB"/>
        </w:rPr>
        <w:t>: streamlined and simplified approval procedures for permits, grid-connection procedures and contracts with grid operator</w:t>
      </w:r>
      <w:r w:rsidR="00EC139A" w:rsidRPr="007029DF">
        <w:rPr>
          <w:rFonts w:cs="Arial"/>
          <w:szCs w:val="22"/>
          <w:lang w:val="en-GB"/>
        </w:rPr>
        <w:t>.</w:t>
      </w:r>
    </w:p>
    <w:p w14:paraId="0C2E6890" w14:textId="77777777" w:rsidR="001B25A0" w:rsidRPr="007029DF" w:rsidRDefault="001B25A0" w:rsidP="004622EC">
      <w:pPr>
        <w:spacing w:after="120"/>
        <w:ind w:left="1354" w:hanging="1350"/>
        <w:contextualSpacing/>
        <w:rPr>
          <w:rFonts w:cs="Arial"/>
          <w:szCs w:val="22"/>
          <w:lang w:val="en-GB"/>
        </w:rPr>
      </w:pPr>
      <w:r w:rsidRPr="007029DF">
        <w:rPr>
          <w:rFonts w:cs="Arial"/>
          <w:szCs w:val="22"/>
          <w:lang w:val="en-GB"/>
        </w:rPr>
        <w:t>Activity 2.1.</w:t>
      </w:r>
      <w:r w:rsidR="00EC139A" w:rsidRPr="007029DF">
        <w:rPr>
          <w:rFonts w:cs="Arial"/>
          <w:szCs w:val="22"/>
          <w:lang w:val="en-GB"/>
        </w:rPr>
        <w:t>3</w:t>
      </w:r>
      <w:r w:rsidR="00673257" w:rsidRPr="007029DF">
        <w:rPr>
          <w:rFonts w:cs="Arial"/>
          <w:szCs w:val="22"/>
          <w:lang w:val="en-GB"/>
        </w:rPr>
        <w:t>:</w:t>
      </w:r>
      <w:r w:rsidRPr="007029DF">
        <w:rPr>
          <w:rFonts w:cs="Arial"/>
          <w:szCs w:val="22"/>
          <w:lang w:val="en-GB"/>
        </w:rPr>
        <w:t xml:space="preserve"> Organise </w:t>
      </w:r>
      <w:r w:rsidR="000E5989" w:rsidRPr="007029DF">
        <w:rPr>
          <w:rFonts w:cs="Arial"/>
          <w:szCs w:val="22"/>
          <w:lang w:val="en-GB"/>
        </w:rPr>
        <w:t xml:space="preserve">and implement </w:t>
      </w:r>
      <w:r w:rsidRPr="007029DF">
        <w:rPr>
          <w:rFonts w:cs="Arial"/>
          <w:szCs w:val="22"/>
          <w:lang w:val="en-GB"/>
        </w:rPr>
        <w:t xml:space="preserve">training to build capacity of local </w:t>
      </w:r>
      <w:r w:rsidR="00A94FE7" w:rsidRPr="007029DF">
        <w:rPr>
          <w:rFonts w:cs="Arial"/>
          <w:szCs w:val="22"/>
          <w:lang w:val="en-GB"/>
        </w:rPr>
        <w:t xml:space="preserve">officials and </w:t>
      </w:r>
      <w:r w:rsidRPr="007029DF">
        <w:rPr>
          <w:rFonts w:cs="Arial"/>
          <w:szCs w:val="22"/>
          <w:lang w:val="en-GB"/>
        </w:rPr>
        <w:t>expert</w:t>
      </w:r>
      <w:r w:rsidR="004C0DE9" w:rsidRPr="007029DF">
        <w:rPr>
          <w:rFonts w:cs="Arial"/>
          <w:szCs w:val="22"/>
          <w:lang w:val="en-GB"/>
        </w:rPr>
        <w:t>s</w:t>
      </w:r>
      <w:r w:rsidRPr="007029DF">
        <w:rPr>
          <w:rFonts w:cs="Arial"/>
          <w:szCs w:val="22"/>
          <w:lang w:val="en-GB"/>
        </w:rPr>
        <w:t xml:space="preserve"> to develop policy interventions for small-scale renewable energy development.</w:t>
      </w:r>
    </w:p>
    <w:p w14:paraId="6B6E0EF6" w14:textId="77777777" w:rsidR="00321AC7" w:rsidRPr="007029DF" w:rsidRDefault="00321AC7" w:rsidP="004622EC">
      <w:pPr>
        <w:pStyle w:val="Footer"/>
        <w:keepNext/>
        <w:keepLines/>
        <w:pBdr>
          <w:top w:val="single" w:sz="4" w:space="1" w:color="auto"/>
          <w:left w:val="single" w:sz="4" w:space="4" w:color="auto"/>
          <w:bottom w:val="single" w:sz="4" w:space="1" w:color="auto"/>
          <w:right w:val="single" w:sz="4" w:space="4" w:color="auto"/>
        </w:pBdr>
        <w:tabs>
          <w:tab w:val="clear" w:pos="4153"/>
          <w:tab w:val="clear" w:pos="8306"/>
          <w:tab w:val="left" w:pos="426"/>
        </w:tabs>
        <w:spacing w:after="120"/>
        <w:jc w:val="left"/>
        <w:rPr>
          <w:rFonts w:cs="Arial"/>
          <w:szCs w:val="22"/>
          <w:lang w:val="en-GB"/>
        </w:rPr>
      </w:pPr>
      <w:r w:rsidRPr="007029DF">
        <w:rPr>
          <w:rFonts w:cs="Arial"/>
          <w:b/>
          <w:i/>
          <w:szCs w:val="22"/>
          <w:lang w:val="en-GB"/>
        </w:rPr>
        <w:t>Output 2.2</w:t>
      </w:r>
      <w:r w:rsidRPr="007029DF">
        <w:rPr>
          <w:rFonts w:cs="Arial"/>
          <w:szCs w:val="22"/>
          <w:lang w:val="en-GB"/>
        </w:rPr>
        <w:t xml:space="preserve"> Functioning MRV for the small-scale renewables sector</w:t>
      </w:r>
    </w:p>
    <w:p w14:paraId="7840EB79" w14:textId="77777777" w:rsidR="00911BD2" w:rsidRPr="007029DF" w:rsidRDefault="006649BA" w:rsidP="004622EC">
      <w:pPr>
        <w:spacing w:after="120"/>
        <w:ind w:left="1267" w:hanging="1267"/>
        <w:contextualSpacing/>
        <w:rPr>
          <w:rFonts w:cs="Arial"/>
          <w:szCs w:val="22"/>
          <w:lang w:val="en-GB"/>
        </w:rPr>
      </w:pPr>
      <w:r w:rsidRPr="007029DF">
        <w:rPr>
          <w:rFonts w:cs="Arial"/>
          <w:szCs w:val="22"/>
          <w:lang w:val="en-GB"/>
        </w:rPr>
        <w:t xml:space="preserve">Activity 2.2.1: </w:t>
      </w:r>
      <w:r w:rsidR="00911BD2" w:rsidRPr="007029DF">
        <w:rPr>
          <w:rFonts w:cs="Arial"/>
          <w:szCs w:val="22"/>
          <w:lang w:val="en-GB"/>
        </w:rPr>
        <w:t xml:space="preserve">Review the current practice of international MRV systems </w:t>
      </w:r>
      <w:r w:rsidR="0067745D" w:rsidRPr="007029DF">
        <w:rPr>
          <w:rFonts w:cs="Arial"/>
          <w:szCs w:val="22"/>
          <w:lang w:val="en-GB"/>
        </w:rPr>
        <w:t xml:space="preserve">in small-scale renewable energy </w:t>
      </w:r>
      <w:r w:rsidR="00911BD2" w:rsidRPr="007029DF">
        <w:rPr>
          <w:rFonts w:cs="Arial"/>
          <w:szCs w:val="22"/>
          <w:lang w:val="en-GB"/>
        </w:rPr>
        <w:t>and requirements for improving existing MRV practices</w:t>
      </w:r>
      <w:r w:rsidR="0067745D" w:rsidRPr="007029DF">
        <w:rPr>
          <w:rFonts w:cs="Arial"/>
          <w:szCs w:val="22"/>
          <w:lang w:val="en-GB"/>
        </w:rPr>
        <w:t xml:space="preserve"> in Kazakhstan</w:t>
      </w:r>
      <w:r w:rsidR="00911BD2" w:rsidRPr="007029DF">
        <w:rPr>
          <w:rFonts w:cs="Arial"/>
          <w:szCs w:val="22"/>
          <w:lang w:val="en-GB"/>
        </w:rPr>
        <w:t xml:space="preserve">. </w:t>
      </w:r>
    </w:p>
    <w:p w14:paraId="6D9687C0" w14:textId="77777777" w:rsidR="00A94FE7" w:rsidRPr="007029DF" w:rsidRDefault="00A94FE7" w:rsidP="00A94FE7">
      <w:pPr>
        <w:spacing w:after="120"/>
        <w:ind w:left="1267" w:hanging="1267"/>
        <w:contextualSpacing/>
        <w:rPr>
          <w:rFonts w:cs="Arial"/>
          <w:szCs w:val="22"/>
          <w:lang w:val="en-GB"/>
        </w:rPr>
      </w:pPr>
      <w:r w:rsidRPr="007029DF">
        <w:rPr>
          <w:rFonts w:cs="Arial"/>
          <w:szCs w:val="22"/>
          <w:lang w:val="en-GB"/>
        </w:rPr>
        <w:t xml:space="preserve">Activity 2.2.2: Propose appropriate financial and institutional arrangements for the MRV system for small-scale renewable sector in Kazakhstan. </w:t>
      </w:r>
    </w:p>
    <w:p w14:paraId="42E2C843" w14:textId="77777777" w:rsidR="006649BA" w:rsidRPr="007029DF" w:rsidRDefault="006649BA" w:rsidP="004622EC">
      <w:pPr>
        <w:spacing w:after="120"/>
        <w:ind w:left="1267" w:hanging="1267"/>
        <w:contextualSpacing/>
        <w:rPr>
          <w:rFonts w:cs="Arial"/>
          <w:szCs w:val="22"/>
          <w:lang w:val="en-GB"/>
        </w:rPr>
      </w:pPr>
      <w:r w:rsidRPr="007029DF">
        <w:rPr>
          <w:rFonts w:cs="Arial"/>
          <w:szCs w:val="22"/>
          <w:lang w:val="en-GB"/>
        </w:rPr>
        <w:t>Activity 2.2.</w:t>
      </w:r>
      <w:r w:rsidR="00A94FE7" w:rsidRPr="007029DF">
        <w:rPr>
          <w:rFonts w:cs="Arial"/>
          <w:szCs w:val="22"/>
          <w:lang w:val="en-GB"/>
        </w:rPr>
        <w:t>3</w:t>
      </w:r>
      <w:r w:rsidRPr="007029DF">
        <w:rPr>
          <w:rFonts w:cs="Arial"/>
          <w:szCs w:val="22"/>
          <w:lang w:val="en-GB"/>
        </w:rPr>
        <w:t xml:space="preserve">: </w:t>
      </w:r>
      <w:r w:rsidR="00911BD2" w:rsidRPr="007029DF">
        <w:rPr>
          <w:rFonts w:cs="Arial"/>
          <w:szCs w:val="22"/>
          <w:lang w:val="en-GB"/>
        </w:rPr>
        <w:t xml:space="preserve">Establish </w:t>
      </w:r>
      <w:r w:rsidR="00EC139A" w:rsidRPr="007029DF">
        <w:rPr>
          <w:rFonts w:cs="Arial"/>
          <w:szCs w:val="22"/>
          <w:lang w:val="en-GB"/>
        </w:rPr>
        <w:t>an</w:t>
      </w:r>
      <w:r w:rsidR="00911BD2" w:rsidRPr="007029DF">
        <w:rPr>
          <w:rFonts w:cs="Arial"/>
          <w:szCs w:val="22"/>
          <w:lang w:val="en-GB"/>
        </w:rPr>
        <w:t xml:space="preserve"> MRV system of international standard for regular measurement, reporting, and verification of relevant indicators for </w:t>
      </w:r>
      <w:r w:rsidR="00A94FE7" w:rsidRPr="007029DF">
        <w:rPr>
          <w:rFonts w:cs="Arial"/>
          <w:szCs w:val="22"/>
          <w:lang w:val="en-GB"/>
        </w:rPr>
        <w:t xml:space="preserve">the </w:t>
      </w:r>
      <w:r w:rsidR="00911BD2" w:rsidRPr="007029DF">
        <w:rPr>
          <w:rFonts w:cs="Arial"/>
          <w:szCs w:val="22"/>
          <w:lang w:val="en-GB"/>
        </w:rPr>
        <w:t>small-scale renewable sector</w:t>
      </w:r>
      <w:r w:rsidRPr="007029DF">
        <w:rPr>
          <w:rFonts w:cs="Arial"/>
          <w:szCs w:val="22"/>
          <w:lang w:val="en-GB"/>
        </w:rPr>
        <w:t>.</w:t>
      </w:r>
    </w:p>
    <w:p w14:paraId="11298164" w14:textId="77777777" w:rsidR="00321AC7" w:rsidRPr="007029DF" w:rsidRDefault="006649BA" w:rsidP="004622EC">
      <w:pPr>
        <w:spacing w:after="120"/>
        <w:ind w:left="1267" w:hanging="1267"/>
        <w:contextualSpacing/>
        <w:rPr>
          <w:rFonts w:cs="Arial"/>
          <w:szCs w:val="22"/>
          <w:lang w:val="en-GB"/>
        </w:rPr>
      </w:pPr>
      <w:r w:rsidRPr="007029DF">
        <w:rPr>
          <w:rFonts w:cs="Arial"/>
          <w:szCs w:val="22"/>
          <w:lang w:val="en-GB"/>
        </w:rPr>
        <w:t xml:space="preserve">Activity 2.2.4: Design </w:t>
      </w:r>
      <w:r w:rsidR="0067745D" w:rsidRPr="007029DF">
        <w:rPr>
          <w:rFonts w:cs="Arial"/>
          <w:szCs w:val="22"/>
          <w:lang w:val="en-GB"/>
        </w:rPr>
        <w:t xml:space="preserve">and deliver </w:t>
      </w:r>
      <w:r w:rsidRPr="007029DF">
        <w:rPr>
          <w:rFonts w:cs="Arial"/>
          <w:szCs w:val="22"/>
          <w:lang w:val="en-GB"/>
        </w:rPr>
        <w:t>training materials</w:t>
      </w:r>
      <w:r w:rsidR="00EC139A" w:rsidRPr="007029DF">
        <w:rPr>
          <w:rFonts w:cs="Arial"/>
          <w:szCs w:val="22"/>
          <w:lang w:val="en-GB"/>
        </w:rPr>
        <w:t xml:space="preserve"> to support operation of the MRV system</w:t>
      </w:r>
      <w:r w:rsidR="00F15420" w:rsidRPr="007029DF">
        <w:rPr>
          <w:rFonts w:cs="Arial"/>
          <w:szCs w:val="22"/>
          <w:lang w:val="en-GB"/>
        </w:rPr>
        <w:t>.</w:t>
      </w:r>
    </w:p>
    <w:p w14:paraId="0055A503" w14:textId="77777777" w:rsidR="00321AC7" w:rsidRPr="007029DF" w:rsidRDefault="00321AC7" w:rsidP="00893F45">
      <w:pPr>
        <w:pStyle w:val="Footer"/>
        <w:pBdr>
          <w:top w:val="single" w:sz="4" w:space="1" w:color="auto"/>
          <w:left w:val="single" w:sz="4" w:space="4" w:color="auto"/>
          <w:bottom w:val="single" w:sz="4" w:space="1" w:color="auto"/>
          <w:right w:val="single" w:sz="4" w:space="4" w:color="auto"/>
        </w:pBdr>
        <w:tabs>
          <w:tab w:val="clear" w:pos="4153"/>
          <w:tab w:val="clear" w:pos="8306"/>
          <w:tab w:val="left" w:pos="426"/>
        </w:tabs>
        <w:spacing w:after="120"/>
        <w:jc w:val="left"/>
        <w:rPr>
          <w:rFonts w:cs="Arial"/>
          <w:szCs w:val="22"/>
          <w:lang w:val="en-GB"/>
        </w:rPr>
      </w:pPr>
      <w:r w:rsidRPr="007029DF">
        <w:rPr>
          <w:rFonts w:cs="Arial"/>
          <w:b/>
          <w:i/>
          <w:szCs w:val="22"/>
          <w:lang w:val="en-GB"/>
        </w:rPr>
        <w:t>Output 2.3</w:t>
      </w:r>
      <w:r w:rsidRPr="007029DF">
        <w:rPr>
          <w:rFonts w:cs="Arial"/>
          <w:szCs w:val="22"/>
          <w:lang w:val="en-GB"/>
        </w:rPr>
        <w:t xml:space="preserve"> Media campaigns and training for suppliers / developers to promote and market small-scale renewables in their target markets</w:t>
      </w:r>
    </w:p>
    <w:p w14:paraId="70A802BC" w14:textId="77777777" w:rsidR="000B16C3" w:rsidRPr="007029DF" w:rsidRDefault="000B16C3"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sidRPr="007029DF">
        <w:rPr>
          <w:rFonts w:cs="Arial"/>
          <w:szCs w:val="22"/>
          <w:lang w:val="en-GB"/>
        </w:rPr>
        <w:t xml:space="preserve">To address the identified DREI social acceptance risks, the project will carry out awareness raising activities focused on building the profile of small-scale renewables and </w:t>
      </w:r>
      <w:r w:rsidR="0067745D" w:rsidRPr="007029DF">
        <w:rPr>
          <w:rFonts w:cs="Arial"/>
          <w:szCs w:val="22"/>
          <w:lang w:val="en-GB"/>
        </w:rPr>
        <w:t xml:space="preserve">of </w:t>
      </w:r>
      <w:r w:rsidRPr="007029DF">
        <w:rPr>
          <w:rFonts w:cs="Arial"/>
          <w:szCs w:val="22"/>
          <w:lang w:val="en-GB"/>
        </w:rPr>
        <w:t>reliable suppliers and designers.</w:t>
      </w:r>
    </w:p>
    <w:p w14:paraId="787DCB4C" w14:textId="77777777" w:rsidR="001A0273" w:rsidRPr="007029DF" w:rsidRDefault="00B76C8B" w:rsidP="004622EC">
      <w:pPr>
        <w:pStyle w:val="Footer"/>
        <w:tabs>
          <w:tab w:val="clear" w:pos="4153"/>
          <w:tab w:val="clear" w:pos="8306"/>
          <w:tab w:val="left" w:pos="426"/>
        </w:tabs>
        <w:spacing w:after="120"/>
        <w:ind w:left="1350" w:right="90" w:hanging="1350"/>
        <w:contextualSpacing/>
        <w:rPr>
          <w:rFonts w:cs="Arial"/>
          <w:szCs w:val="22"/>
          <w:lang w:val="en-GB"/>
        </w:rPr>
      </w:pPr>
      <w:r w:rsidRPr="007029DF">
        <w:rPr>
          <w:rFonts w:cs="Arial"/>
          <w:szCs w:val="22"/>
          <w:lang w:val="en-GB"/>
        </w:rPr>
        <w:t xml:space="preserve">Activity 2.3.1: </w:t>
      </w:r>
      <w:r w:rsidR="001A0273" w:rsidRPr="007029DF">
        <w:rPr>
          <w:rFonts w:cs="Arial"/>
          <w:szCs w:val="22"/>
          <w:lang w:val="en-GB"/>
        </w:rPr>
        <w:t>Consult with stakeholders and assess the types of intervention required to achieve optimum awareness for on and off-grid small-scale developments</w:t>
      </w:r>
      <w:r w:rsidR="00F15420" w:rsidRPr="007029DF">
        <w:rPr>
          <w:rFonts w:cs="Arial"/>
          <w:szCs w:val="22"/>
          <w:lang w:val="en-GB"/>
        </w:rPr>
        <w:t>.</w:t>
      </w:r>
    </w:p>
    <w:p w14:paraId="0CED2B82" w14:textId="77777777" w:rsidR="00321AC7" w:rsidRPr="007029DF" w:rsidRDefault="000E76FF" w:rsidP="004622EC">
      <w:pPr>
        <w:pStyle w:val="Footer"/>
        <w:tabs>
          <w:tab w:val="clear" w:pos="4153"/>
          <w:tab w:val="clear" w:pos="8306"/>
          <w:tab w:val="left" w:pos="426"/>
        </w:tabs>
        <w:spacing w:after="120"/>
        <w:ind w:left="1350" w:right="90" w:hanging="1350"/>
        <w:contextualSpacing/>
        <w:rPr>
          <w:rFonts w:cs="Arial"/>
          <w:szCs w:val="22"/>
          <w:lang w:val="en-GB"/>
        </w:rPr>
      </w:pPr>
      <w:r w:rsidRPr="007029DF">
        <w:rPr>
          <w:rFonts w:cs="Arial"/>
          <w:szCs w:val="22"/>
          <w:lang w:val="en-GB"/>
        </w:rPr>
        <w:t xml:space="preserve">Activity 2.3.2: Develop </w:t>
      </w:r>
      <w:r w:rsidR="0067745D" w:rsidRPr="007029DF">
        <w:rPr>
          <w:rFonts w:cs="Arial"/>
          <w:szCs w:val="22"/>
          <w:lang w:val="en-GB"/>
        </w:rPr>
        <w:t xml:space="preserve">a </w:t>
      </w:r>
      <w:r w:rsidRPr="007029DF">
        <w:rPr>
          <w:rFonts w:cs="Arial"/>
          <w:szCs w:val="22"/>
          <w:lang w:val="en-GB"/>
        </w:rPr>
        <w:t>media plan including the scope of the</w:t>
      </w:r>
      <w:r w:rsidR="001A0273" w:rsidRPr="007029DF">
        <w:rPr>
          <w:rFonts w:cs="Arial"/>
          <w:szCs w:val="22"/>
          <w:lang w:val="en-GB"/>
        </w:rPr>
        <w:t xml:space="preserve"> media campaign</w:t>
      </w:r>
      <w:r w:rsidR="00197B58" w:rsidRPr="007029DF">
        <w:rPr>
          <w:rFonts w:cs="Arial"/>
          <w:szCs w:val="22"/>
          <w:lang w:val="en-GB"/>
        </w:rPr>
        <w:t>;</w:t>
      </w:r>
      <w:r w:rsidRPr="007029DF">
        <w:rPr>
          <w:rFonts w:cs="Arial"/>
          <w:szCs w:val="22"/>
          <w:lang w:val="en-GB"/>
        </w:rPr>
        <w:t xml:space="preserve"> interventions required</w:t>
      </w:r>
      <w:r w:rsidR="00197B58" w:rsidRPr="007029DF">
        <w:rPr>
          <w:rFonts w:cs="Arial"/>
          <w:szCs w:val="22"/>
          <w:lang w:val="en-GB"/>
        </w:rPr>
        <w:t>;</w:t>
      </w:r>
      <w:r w:rsidRPr="007029DF">
        <w:rPr>
          <w:rFonts w:cs="Arial"/>
          <w:szCs w:val="22"/>
          <w:lang w:val="en-GB"/>
        </w:rPr>
        <w:t xml:space="preserve"> </w:t>
      </w:r>
      <w:r w:rsidR="00197B58" w:rsidRPr="007029DF">
        <w:rPr>
          <w:rFonts w:cs="Arial"/>
          <w:szCs w:val="22"/>
          <w:lang w:val="en-GB"/>
        </w:rPr>
        <w:t xml:space="preserve">and the </w:t>
      </w:r>
      <w:r w:rsidRPr="007029DF">
        <w:rPr>
          <w:rFonts w:cs="Arial"/>
          <w:szCs w:val="22"/>
          <w:lang w:val="en-GB"/>
        </w:rPr>
        <w:t>human, financial and technical resources needed to support implementation of the plan</w:t>
      </w:r>
      <w:r w:rsidR="001512BB" w:rsidRPr="007029DF">
        <w:rPr>
          <w:rFonts w:cs="Arial"/>
          <w:szCs w:val="22"/>
          <w:lang w:val="en-GB"/>
        </w:rPr>
        <w:t>.</w:t>
      </w:r>
    </w:p>
    <w:p w14:paraId="01AAC850" w14:textId="77777777" w:rsidR="00BB4200" w:rsidRPr="007029DF" w:rsidRDefault="00BB4200" w:rsidP="004622EC">
      <w:pPr>
        <w:pStyle w:val="Footer"/>
        <w:tabs>
          <w:tab w:val="clear" w:pos="4153"/>
          <w:tab w:val="clear" w:pos="8306"/>
          <w:tab w:val="left" w:pos="426"/>
        </w:tabs>
        <w:spacing w:after="120"/>
        <w:ind w:left="1350" w:right="90" w:hanging="1350"/>
        <w:contextualSpacing/>
        <w:rPr>
          <w:rFonts w:cs="Arial"/>
          <w:szCs w:val="22"/>
          <w:lang w:val="en-GB"/>
        </w:rPr>
      </w:pPr>
      <w:r w:rsidRPr="007029DF">
        <w:rPr>
          <w:rFonts w:cs="Arial"/>
          <w:szCs w:val="22"/>
          <w:lang w:val="en-GB"/>
        </w:rPr>
        <w:t>Activity 2.3.</w:t>
      </w:r>
      <w:r w:rsidR="001512BB" w:rsidRPr="007029DF">
        <w:rPr>
          <w:rFonts w:cs="Arial"/>
          <w:szCs w:val="22"/>
          <w:lang w:val="en-GB"/>
        </w:rPr>
        <w:t>3:</w:t>
      </w:r>
      <w:r w:rsidRPr="007029DF">
        <w:rPr>
          <w:rFonts w:cs="Arial"/>
          <w:szCs w:val="22"/>
          <w:lang w:val="en-GB"/>
        </w:rPr>
        <w:t xml:space="preserve"> </w:t>
      </w:r>
      <w:r w:rsidR="001512BB" w:rsidRPr="007029DF">
        <w:rPr>
          <w:rFonts w:cs="Arial"/>
          <w:szCs w:val="22"/>
          <w:lang w:val="en-GB"/>
        </w:rPr>
        <w:t>Plan and execut</w:t>
      </w:r>
      <w:r w:rsidR="00EC139A" w:rsidRPr="007029DF">
        <w:rPr>
          <w:rFonts w:cs="Arial"/>
          <w:szCs w:val="22"/>
          <w:lang w:val="en-GB"/>
        </w:rPr>
        <w:t>e</w:t>
      </w:r>
      <w:r w:rsidR="001512BB" w:rsidRPr="007029DF">
        <w:rPr>
          <w:rFonts w:cs="Arial"/>
          <w:szCs w:val="22"/>
          <w:lang w:val="en-GB"/>
        </w:rPr>
        <w:t xml:space="preserve"> awareness raising interventions in on- and offline media as per developed media plan.</w:t>
      </w:r>
    </w:p>
    <w:p w14:paraId="0FD34D61" w14:textId="77777777" w:rsidR="00893F45" w:rsidRPr="007029DF" w:rsidRDefault="001512BB" w:rsidP="004622EC">
      <w:pPr>
        <w:pStyle w:val="Footer"/>
        <w:tabs>
          <w:tab w:val="clear" w:pos="4153"/>
          <w:tab w:val="clear" w:pos="8306"/>
          <w:tab w:val="left" w:pos="426"/>
        </w:tabs>
        <w:spacing w:after="120"/>
        <w:ind w:left="1350" w:right="90" w:hanging="1350"/>
        <w:contextualSpacing/>
        <w:rPr>
          <w:rFonts w:cs="Arial"/>
          <w:szCs w:val="22"/>
          <w:lang w:val="en-GB"/>
        </w:rPr>
      </w:pPr>
      <w:r w:rsidRPr="007029DF">
        <w:rPr>
          <w:rFonts w:cs="Arial"/>
          <w:szCs w:val="22"/>
          <w:lang w:val="en-GB"/>
        </w:rPr>
        <w:t>Activity 2.3.4: Facilitat</w:t>
      </w:r>
      <w:r w:rsidR="00EC139A" w:rsidRPr="007029DF">
        <w:rPr>
          <w:rFonts w:cs="Arial"/>
          <w:szCs w:val="22"/>
          <w:lang w:val="en-GB"/>
        </w:rPr>
        <w:t>e</w:t>
      </w:r>
      <w:r w:rsidRPr="007029DF">
        <w:rPr>
          <w:rFonts w:cs="Arial"/>
          <w:szCs w:val="22"/>
          <w:lang w:val="en-GB"/>
        </w:rPr>
        <w:t xml:space="preserve"> information exchange via organisation of targeted training and workshops including inter alia for small</w:t>
      </w:r>
      <w:r w:rsidR="00F15420" w:rsidRPr="007029DF">
        <w:rPr>
          <w:rFonts w:cs="Arial"/>
          <w:szCs w:val="22"/>
          <w:lang w:val="en-GB"/>
        </w:rPr>
        <w:t>-</w:t>
      </w:r>
      <w:r w:rsidRPr="007029DF">
        <w:rPr>
          <w:rFonts w:cs="Arial"/>
          <w:szCs w:val="22"/>
          <w:lang w:val="en-GB"/>
        </w:rPr>
        <w:t xml:space="preserve">scale </w:t>
      </w:r>
      <w:r w:rsidR="00C953AA" w:rsidRPr="007029DF">
        <w:rPr>
          <w:rFonts w:cs="Arial"/>
          <w:szCs w:val="22"/>
          <w:lang w:val="en-GB"/>
        </w:rPr>
        <w:t>equipment suppliers</w:t>
      </w:r>
      <w:r w:rsidRPr="007029DF">
        <w:rPr>
          <w:rFonts w:cs="Arial"/>
          <w:szCs w:val="22"/>
          <w:lang w:val="en-GB"/>
        </w:rPr>
        <w:t>.</w:t>
      </w:r>
    </w:p>
    <w:p w14:paraId="384C2B14" w14:textId="77777777" w:rsidR="001A0273" w:rsidRPr="007029DF" w:rsidRDefault="001A0273" w:rsidP="004622EC">
      <w:pPr>
        <w:pStyle w:val="Footer"/>
        <w:tabs>
          <w:tab w:val="clear" w:pos="4153"/>
          <w:tab w:val="clear" w:pos="8306"/>
          <w:tab w:val="left" w:pos="426"/>
        </w:tabs>
        <w:spacing w:after="120"/>
        <w:ind w:left="1350" w:right="90" w:hanging="1350"/>
        <w:contextualSpacing/>
        <w:rPr>
          <w:rFonts w:eastAsia="Times New Roman"/>
        </w:rPr>
      </w:pPr>
    </w:p>
    <w:p w14:paraId="5D1D6885" w14:textId="77777777" w:rsidR="00321AC7" w:rsidRPr="007029DF" w:rsidRDefault="00321AC7" w:rsidP="00087334">
      <w:pPr>
        <w:pStyle w:val="Footer"/>
        <w:keepNext/>
        <w:keepLines/>
        <w:pBdr>
          <w:top w:val="single" w:sz="4" w:space="1" w:color="auto"/>
          <w:left w:val="single" w:sz="4" w:space="4" w:color="auto"/>
          <w:bottom w:val="single" w:sz="4" w:space="1" w:color="auto"/>
          <w:right w:val="single" w:sz="4" w:space="4" w:color="auto"/>
        </w:pBdr>
        <w:tabs>
          <w:tab w:val="clear" w:pos="4153"/>
          <w:tab w:val="clear" w:pos="8306"/>
          <w:tab w:val="left" w:pos="426"/>
        </w:tabs>
        <w:spacing w:after="120"/>
        <w:jc w:val="left"/>
        <w:rPr>
          <w:rFonts w:cs="Arial"/>
          <w:szCs w:val="22"/>
          <w:lang w:val="en-GB"/>
        </w:rPr>
      </w:pPr>
      <w:r w:rsidRPr="007029DF">
        <w:rPr>
          <w:rFonts w:cs="Arial"/>
          <w:b/>
          <w:i/>
          <w:szCs w:val="22"/>
          <w:lang w:val="en-GB"/>
        </w:rPr>
        <w:lastRenderedPageBreak/>
        <w:t xml:space="preserve">Output 2.4 </w:t>
      </w:r>
      <w:r w:rsidRPr="007029DF">
        <w:rPr>
          <w:rFonts w:cs="Arial"/>
          <w:szCs w:val="22"/>
          <w:lang w:val="en-GB"/>
        </w:rPr>
        <w:t>Functioning and enforced quality control system in place for small-scale technology</w:t>
      </w:r>
    </w:p>
    <w:p w14:paraId="4C3F9061" w14:textId="77777777" w:rsidR="000B16C3" w:rsidRPr="007029DF" w:rsidRDefault="000B16C3"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sidRPr="007029DF">
        <w:rPr>
          <w:rFonts w:cs="Arial"/>
          <w:szCs w:val="22"/>
          <w:lang w:val="en-GB"/>
        </w:rPr>
        <w:t xml:space="preserve">To address the identified DREI </w:t>
      </w:r>
      <w:r w:rsidR="005A1734" w:rsidRPr="007029DF">
        <w:rPr>
          <w:rFonts w:cs="Arial"/>
          <w:szCs w:val="22"/>
          <w:lang w:val="en-GB"/>
        </w:rPr>
        <w:t>hardware</w:t>
      </w:r>
      <w:r w:rsidRPr="007029DF">
        <w:rPr>
          <w:rFonts w:cs="Arial"/>
          <w:szCs w:val="22"/>
          <w:lang w:val="en-GB"/>
        </w:rPr>
        <w:t xml:space="preserve"> risks (and indirectly the labour risks), the project will carry out awareness raising activities focused on building the profile of small-scale renewables and reliable suppliers and designers</w:t>
      </w:r>
      <w:r w:rsidR="005142E9" w:rsidRPr="007029DF">
        <w:rPr>
          <w:rFonts w:cs="Arial"/>
          <w:szCs w:val="22"/>
          <w:lang w:val="en-GB"/>
        </w:rPr>
        <w:t xml:space="preserve"> in the sector</w:t>
      </w:r>
      <w:r w:rsidRPr="007029DF">
        <w:rPr>
          <w:rFonts w:cs="Arial"/>
          <w:szCs w:val="22"/>
          <w:lang w:val="en-GB"/>
        </w:rPr>
        <w:t>.</w:t>
      </w:r>
    </w:p>
    <w:p w14:paraId="3D92BFD1" w14:textId="77777777" w:rsidR="00345867" w:rsidRPr="007029DF" w:rsidRDefault="00345867" w:rsidP="004622EC">
      <w:pPr>
        <w:pStyle w:val="Footer"/>
        <w:tabs>
          <w:tab w:val="clear" w:pos="4153"/>
          <w:tab w:val="clear" w:pos="8306"/>
          <w:tab w:val="left" w:pos="426"/>
        </w:tabs>
        <w:spacing w:after="120"/>
        <w:ind w:left="1354" w:hanging="1354"/>
        <w:contextualSpacing/>
        <w:rPr>
          <w:rFonts w:eastAsia="Times New Roman"/>
          <w:szCs w:val="22"/>
        </w:rPr>
      </w:pPr>
      <w:r w:rsidRPr="007029DF">
        <w:rPr>
          <w:rFonts w:eastAsia="Times New Roman"/>
          <w:szCs w:val="22"/>
        </w:rPr>
        <w:t>Activity 2.</w:t>
      </w:r>
      <w:r w:rsidR="00EC139A" w:rsidRPr="007029DF">
        <w:rPr>
          <w:rFonts w:eastAsia="Times New Roman"/>
          <w:szCs w:val="22"/>
        </w:rPr>
        <w:t>1</w:t>
      </w:r>
      <w:r w:rsidRPr="007029DF">
        <w:rPr>
          <w:rFonts w:eastAsia="Times New Roman"/>
          <w:szCs w:val="22"/>
        </w:rPr>
        <w:t xml:space="preserve">.1: </w:t>
      </w:r>
      <w:r w:rsidR="00371767" w:rsidRPr="007029DF">
        <w:rPr>
          <w:rFonts w:eastAsia="Times New Roman"/>
          <w:szCs w:val="22"/>
        </w:rPr>
        <w:t xml:space="preserve">Hold </w:t>
      </w:r>
      <w:r w:rsidRPr="007029DF">
        <w:rPr>
          <w:rFonts w:eastAsia="Times New Roman"/>
          <w:szCs w:val="22"/>
        </w:rPr>
        <w:t xml:space="preserve">consultations with producers, sellers, buyers, users and/or regulators of small-scale renewable energy equipment and facilitate a dialogue on technology standards.  </w:t>
      </w:r>
    </w:p>
    <w:p w14:paraId="41D581F4" w14:textId="77777777" w:rsidR="00345867" w:rsidRPr="007029DF" w:rsidRDefault="00345867" w:rsidP="004622EC">
      <w:pPr>
        <w:pStyle w:val="Footer"/>
        <w:tabs>
          <w:tab w:val="clear" w:pos="4153"/>
          <w:tab w:val="clear" w:pos="8306"/>
          <w:tab w:val="left" w:pos="426"/>
        </w:tabs>
        <w:spacing w:after="120"/>
        <w:ind w:left="1354" w:hanging="1354"/>
        <w:contextualSpacing/>
        <w:rPr>
          <w:rFonts w:eastAsia="Times New Roman"/>
          <w:szCs w:val="22"/>
        </w:rPr>
      </w:pPr>
      <w:r w:rsidRPr="007029DF">
        <w:rPr>
          <w:rFonts w:eastAsia="Times New Roman"/>
          <w:szCs w:val="22"/>
        </w:rPr>
        <w:t>Activity 2.</w:t>
      </w:r>
      <w:r w:rsidR="00EC139A" w:rsidRPr="007029DF">
        <w:rPr>
          <w:rFonts w:eastAsia="Times New Roman"/>
          <w:szCs w:val="22"/>
        </w:rPr>
        <w:t>4</w:t>
      </w:r>
      <w:r w:rsidRPr="007029DF">
        <w:rPr>
          <w:rFonts w:eastAsia="Times New Roman"/>
          <w:szCs w:val="22"/>
        </w:rPr>
        <w:t xml:space="preserve">.2: Develop proposals </w:t>
      </w:r>
      <w:r w:rsidR="0067745D" w:rsidRPr="007029DF">
        <w:rPr>
          <w:rFonts w:eastAsia="Times New Roman"/>
          <w:szCs w:val="22"/>
        </w:rPr>
        <w:t xml:space="preserve">for </w:t>
      </w:r>
      <w:r w:rsidRPr="007029DF">
        <w:rPr>
          <w:rFonts w:eastAsia="Times New Roman"/>
          <w:szCs w:val="22"/>
        </w:rPr>
        <w:t>small-scale technology standards</w:t>
      </w:r>
      <w:r w:rsidR="0067745D" w:rsidRPr="007029DF">
        <w:rPr>
          <w:rFonts w:eastAsia="Times New Roman"/>
          <w:szCs w:val="22"/>
        </w:rPr>
        <w:t>, in consultation with the identified stakeholders</w:t>
      </w:r>
    </w:p>
    <w:p w14:paraId="36E73CFE" w14:textId="77777777" w:rsidR="00655D8B" w:rsidRPr="007029DF" w:rsidRDefault="00EC139A" w:rsidP="004622EC">
      <w:pPr>
        <w:pStyle w:val="Footer"/>
        <w:tabs>
          <w:tab w:val="clear" w:pos="4153"/>
          <w:tab w:val="clear" w:pos="8306"/>
          <w:tab w:val="left" w:pos="426"/>
        </w:tabs>
        <w:spacing w:after="120"/>
        <w:ind w:left="1354" w:hanging="1354"/>
        <w:contextualSpacing/>
        <w:rPr>
          <w:rFonts w:eastAsia="Times New Roman"/>
          <w:szCs w:val="22"/>
        </w:rPr>
      </w:pPr>
      <w:r w:rsidRPr="007029DF">
        <w:rPr>
          <w:rFonts w:eastAsia="Times New Roman"/>
          <w:szCs w:val="22"/>
        </w:rPr>
        <w:t>Activity 2.4</w:t>
      </w:r>
      <w:r w:rsidR="00345867" w:rsidRPr="007029DF">
        <w:rPr>
          <w:rFonts w:eastAsia="Times New Roman"/>
          <w:szCs w:val="22"/>
        </w:rPr>
        <w:t xml:space="preserve">.3: </w:t>
      </w:r>
      <w:r w:rsidR="00655D8B" w:rsidRPr="007029DF">
        <w:rPr>
          <w:rFonts w:eastAsia="Times New Roman"/>
          <w:szCs w:val="22"/>
        </w:rPr>
        <w:t>Establish small-scale technology</w:t>
      </w:r>
      <w:r w:rsidR="00DE641A" w:rsidRPr="007029DF">
        <w:rPr>
          <w:rFonts w:eastAsia="Times New Roman"/>
          <w:szCs w:val="22"/>
        </w:rPr>
        <w:t xml:space="preserve"> </w:t>
      </w:r>
      <w:r w:rsidR="004123A3" w:rsidRPr="007029DF">
        <w:rPr>
          <w:rFonts w:eastAsia="Times New Roman"/>
          <w:szCs w:val="22"/>
        </w:rPr>
        <w:t>platform, which</w:t>
      </w:r>
      <w:r w:rsidR="00655D8B" w:rsidRPr="007029DF">
        <w:rPr>
          <w:rFonts w:eastAsia="Times New Roman"/>
          <w:szCs w:val="22"/>
        </w:rPr>
        <w:t xml:space="preserve"> includes information on small-scale technologies and quality and performance standards.</w:t>
      </w:r>
      <w:r w:rsidR="00371767" w:rsidRPr="007029DF">
        <w:rPr>
          <w:rFonts w:eastAsia="Times New Roman"/>
          <w:szCs w:val="22"/>
        </w:rPr>
        <w:t xml:space="preserve"> This </w:t>
      </w:r>
      <w:r w:rsidR="001624E8" w:rsidRPr="007029DF">
        <w:rPr>
          <w:rFonts w:eastAsia="Times New Roman"/>
          <w:szCs w:val="22"/>
        </w:rPr>
        <w:t xml:space="preserve">platform </w:t>
      </w:r>
      <w:r w:rsidR="00371767" w:rsidRPr="007029DF">
        <w:rPr>
          <w:rFonts w:eastAsia="Times New Roman"/>
          <w:szCs w:val="22"/>
        </w:rPr>
        <w:t xml:space="preserve">will </w:t>
      </w:r>
      <w:r w:rsidR="001624E8" w:rsidRPr="007029DF">
        <w:rPr>
          <w:rFonts w:eastAsia="Times New Roman"/>
          <w:szCs w:val="22"/>
        </w:rPr>
        <w:t>be</w:t>
      </w:r>
      <w:r w:rsidR="00371767" w:rsidRPr="007029DF">
        <w:rPr>
          <w:rFonts w:eastAsia="Times New Roman"/>
          <w:szCs w:val="22"/>
        </w:rPr>
        <w:t xml:space="preserve"> an online web</w:t>
      </w:r>
      <w:r w:rsidR="001624E8" w:rsidRPr="007029DF">
        <w:rPr>
          <w:rFonts w:eastAsia="Times New Roman"/>
          <w:szCs w:val="22"/>
        </w:rPr>
        <w:t>-based</w:t>
      </w:r>
      <w:r w:rsidR="00371767" w:rsidRPr="007029DF">
        <w:rPr>
          <w:rFonts w:eastAsia="Times New Roman"/>
          <w:szCs w:val="22"/>
        </w:rPr>
        <w:t xml:space="preserve"> platform that allows purchasers to identify suppliers and equipment that meets minimum quality and performance standards, and provides information to purchasers to assist in their decision-making processes.</w:t>
      </w:r>
    </w:p>
    <w:p w14:paraId="601B9D76" w14:textId="77777777" w:rsidR="00197B58" w:rsidRPr="007029DF" w:rsidRDefault="00EC139A" w:rsidP="004622EC">
      <w:pPr>
        <w:pStyle w:val="Footer"/>
        <w:tabs>
          <w:tab w:val="clear" w:pos="4153"/>
          <w:tab w:val="clear" w:pos="8306"/>
          <w:tab w:val="left" w:pos="426"/>
        </w:tabs>
        <w:spacing w:after="120"/>
        <w:ind w:left="1354" w:hanging="1354"/>
        <w:contextualSpacing/>
        <w:rPr>
          <w:rFonts w:eastAsia="Times New Roman"/>
          <w:szCs w:val="22"/>
        </w:rPr>
      </w:pPr>
      <w:r w:rsidRPr="007029DF">
        <w:rPr>
          <w:rFonts w:eastAsia="Times New Roman"/>
          <w:szCs w:val="22"/>
        </w:rPr>
        <w:t>Activity 2.4</w:t>
      </w:r>
      <w:r w:rsidR="00655D8B" w:rsidRPr="007029DF">
        <w:rPr>
          <w:rFonts w:eastAsia="Times New Roman"/>
          <w:szCs w:val="22"/>
        </w:rPr>
        <w:t xml:space="preserve">.4: </w:t>
      </w:r>
      <w:r w:rsidR="00681984" w:rsidRPr="007029DF">
        <w:rPr>
          <w:rFonts w:eastAsia="Times New Roman"/>
          <w:szCs w:val="22"/>
        </w:rPr>
        <w:t xml:space="preserve">Develop </w:t>
      </w:r>
      <w:r w:rsidR="00DE641A" w:rsidRPr="007029DF">
        <w:rPr>
          <w:rFonts w:eastAsia="Times New Roman"/>
          <w:szCs w:val="22"/>
        </w:rPr>
        <w:t xml:space="preserve">appropriate institutional and organizational arrangements for monitoring and enforcing quality standards. </w:t>
      </w:r>
      <w:r w:rsidR="00371767" w:rsidRPr="007029DF">
        <w:rPr>
          <w:rFonts w:eastAsia="Times New Roman"/>
          <w:szCs w:val="22"/>
        </w:rPr>
        <w:t>The approach to be taken will be integrated with the financial incentives that are developed and implemented in component 3</w:t>
      </w:r>
      <w:r w:rsidR="00854E42" w:rsidRPr="007029DF">
        <w:rPr>
          <w:rFonts w:eastAsia="Times New Roman"/>
          <w:szCs w:val="22"/>
        </w:rPr>
        <w:t xml:space="preserve">, so that, for instance, only approved products and suppliers are </w:t>
      </w:r>
      <w:r w:rsidR="00C953AA" w:rsidRPr="007029DF">
        <w:rPr>
          <w:rFonts w:eastAsia="Times New Roman"/>
          <w:szCs w:val="22"/>
        </w:rPr>
        <w:t>eligible</w:t>
      </w:r>
      <w:r w:rsidR="00854E42" w:rsidRPr="007029DF">
        <w:rPr>
          <w:rFonts w:eastAsia="Times New Roman"/>
          <w:szCs w:val="22"/>
        </w:rPr>
        <w:t xml:space="preserve"> to receive the incentives.</w:t>
      </w:r>
    </w:p>
    <w:p w14:paraId="1E7492C2" w14:textId="77777777" w:rsidR="001B25A0" w:rsidRPr="007029DF" w:rsidRDefault="00EC139A" w:rsidP="004622EC">
      <w:pPr>
        <w:pStyle w:val="Footer"/>
        <w:tabs>
          <w:tab w:val="clear" w:pos="4153"/>
          <w:tab w:val="clear" w:pos="8306"/>
          <w:tab w:val="left" w:pos="426"/>
        </w:tabs>
        <w:spacing w:after="120"/>
        <w:ind w:left="1354" w:right="288" w:hanging="1354"/>
        <w:contextualSpacing/>
        <w:rPr>
          <w:rFonts w:eastAsia="Times New Roman"/>
          <w:szCs w:val="22"/>
        </w:rPr>
      </w:pPr>
      <w:r w:rsidRPr="007029DF">
        <w:rPr>
          <w:rFonts w:eastAsia="Times New Roman"/>
          <w:szCs w:val="22"/>
        </w:rPr>
        <w:t>Activity 2.4.5:</w:t>
      </w:r>
      <w:r w:rsidR="001B25A0" w:rsidRPr="007029DF">
        <w:rPr>
          <w:rFonts w:eastAsia="Times New Roman"/>
          <w:szCs w:val="22"/>
        </w:rPr>
        <w:t xml:space="preserve"> Organiz</w:t>
      </w:r>
      <w:r w:rsidRPr="007029DF">
        <w:rPr>
          <w:rFonts w:eastAsia="Times New Roman"/>
          <w:szCs w:val="22"/>
        </w:rPr>
        <w:t>e</w:t>
      </w:r>
      <w:r w:rsidR="001B25A0" w:rsidRPr="007029DF">
        <w:rPr>
          <w:rFonts w:eastAsia="Times New Roman"/>
          <w:szCs w:val="22"/>
        </w:rPr>
        <w:t xml:space="preserve"> </w:t>
      </w:r>
      <w:r w:rsidR="00C946EF" w:rsidRPr="007029DF">
        <w:rPr>
          <w:rFonts w:eastAsia="Times New Roman"/>
          <w:szCs w:val="22"/>
        </w:rPr>
        <w:t xml:space="preserve">and implement </w:t>
      </w:r>
      <w:r w:rsidR="001B25A0" w:rsidRPr="007029DF">
        <w:rPr>
          <w:rFonts w:eastAsia="Times New Roman"/>
          <w:szCs w:val="22"/>
        </w:rPr>
        <w:t>relevant training to develop skills for support of quality control system.</w:t>
      </w:r>
    </w:p>
    <w:p w14:paraId="792EDC9D" w14:textId="77777777" w:rsidR="000D26BE" w:rsidRPr="004622EC" w:rsidRDefault="000D26BE" w:rsidP="004622EC">
      <w:pPr>
        <w:pStyle w:val="Footer"/>
        <w:spacing w:before="360" w:after="120"/>
        <w:rPr>
          <w:b/>
          <w:bCs/>
          <w:szCs w:val="22"/>
        </w:rPr>
      </w:pPr>
      <w:r w:rsidRPr="004622EC">
        <w:rPr>
          <w:b/>
          <w:bCs/>
          <w:szCs w:val="22"/>
        </w:rPr>
        <w:t>Component 3: Renewable Energy for Life: Financial Derisking and Incentives</w:t>
      </w:r>
    </w:p>
    <w:p w14:paraId="15D25F76" w14:textId="77777777" w:rsidR="009D3E4D" w:rsidRDefault="000D26BE"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sidRPr="006004D1">
        <w:rPr>
          <w:rFonts w:cs="Arial"/>
          <w:szCs w:val="22"/>
          <w:lang w:val="en-GB"/>
        </w:rPr>
        <w:t xml:space="preserve">This component will provide both technical assistance and direct financial support (through financial derisking instruments and direct financial incentives) to develop and test business models for implementation and financing for small-scale renewable energy, focusing on two sub-components: </w:t>
      </w:r>
      <w:r w:rsidR="00197B58">
        <w:rPr>
          <w:rFonts w:cs="Arial"/>
          <w:szCs w:val="22"/>
          <w:lang w:val="en-GB"/>
        </w:rPr>
        <w:t>Renewable Energy</w:t>
      </w:r>
      <w:r w:rsidR="00197B58" w:rsidRPr="006004D1">
        <w:rPr>
          <w:rFonts w:cs="Arial"/>
          <w:szCs w:val="22"/>
          <w:lang w:val="en-GB"/>
        </w:rPr>
        <w:t xml:space="preserve"> </w:t>
      </w:r>
      <w:r w:rsidRPr="006004D1">
        <w:rPr>
          <w:rFonts w:cs="Arial"/>
          <w:szCs w:val="22"/>
          <w:lang w:val="en-GB"/>
        </w:rPr>
        <w:t xml:space="preserve">for Urban Life (e.g. building-level </w:t>
      </w:r>
      <w:r w:rsidR="00197B58">
        <w:rPr>
          <w:rFonts w:cs="Arial"/>
          <w:szCs w:val="22"/>
          <w:lang w:val="en-GB"/>
        </w:rPr>
        <w:t>renewable energy</w:t>
      </w:r>
      <w:r w:rsidR="00197B58" w:rsidRPr="006004D1">
        <w:rPr>
          <w:rFonts w:cs="Arial"/>
          <w:szCs w:val="22"/>
          <w:lang w:val="en-GB"/>
        </w:rPr>
        <w:t xml:space="preserve"> </w:t>
      </w:r>
      <w:r w:rsidRPr="006004D1">
        <w:rPr>
          <w:rFonts w:cs="Arial"/>
          <w:szCs w:val="22"/>
          <w:lang w:val="en-GB"/>
        </w:rPr>
        <w:t>applications</w:t>
      </w:r>
      <w:r>
        <w:rPr>
          <w:rFonts w:cs="Arial"/>
          <w:szCs w:val="22"/>
          <w:lang w:val="en-GB"/>
        </w:rPr>
        <w:t>, principally for the tertiary sector</w:t>
      </w:r>
      <w:r w:rsidRPr="006004D1">
        <w:rPr>
          <w:rFonts w:cs="Arial"/>
          <w:szCs w:val="22"/>
          <w:lang w:val="en-GB"/>
        </w:rPr>
        <w:t xml:space="preserve">) and </w:t>
      </w:r>
      <w:r w:rsidR="00197B58">
        <w:rPr>
          <w:rFonts w:cs="Arial"/>
          <w:szCs w:val="22"/>
          <w:lang w:val="en-GB"/>
        </w:rPr>
        <w:t>Renewable Energy</w:t>
      </w:r>
      <w:r w:rsidR="00197B58" w:rsidRPr="006004D1">
        <w:rPr>
          <w:rFonts w:cs="Arial"/>
          <w:szCs w:val="22"/>
          <w:lang w:val="en-GB"/>
        </w:rPr>
        <w:t xml:space="preserve"> </w:t>
      </w:r>
      <w:r w:rsidRPr="006004D1">
        <w:rPr>
          <w:rFonts w:cs="Arial"/>
          <w:szCs w:val="22"/>
          <w:lang w:val="en-GB"/>
        </w:rPr>
        <w:t xml:space="preserve">for Rural Life (use of </w:t>
      </w:r>
      <w:r w:rsidR="00197B58">
        <w:rPr>
          <w:rFonts w:cs="Arial"/>
          <w:szCs w:val="22"/>
          <w:lang w:val="en-GB"/>
        </w:rPr>
        <w:t>renewable energy</w:t>
      </w:r>
      <w:r w:rsidR="00197B58" w:rsidRPr="006004D1">
        <w:rPr>
          <w:rFonts w:cs="Arial"/>
          <w:szCs w:val="22"/>
          <w:lang w:val="en-GB"/>
        </w:rPr>
        <w:t xml:space="preserve"> </w:t>
      </w:r>
      <w:r w:rsidRPr="006004D1">
        <w:rPr>
          <w:rFonts w:cs="Arial"/>
          <w:szCs w:val="22"/>
          <w:lang w:val="en-GB"/>
        </w:rPr>
        <w:t xml:space="preserve">in rural areas and in agriculture). </w:t>
      </w:r>
    </w:p>
    <w:p w14:paraId="42A4DF0D" w14:textId="77777777" w:rsidR="00DA6720" w:rsidRDefault="000D26BE"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sidRPr="006004D1">
        <w:rPr>
          <w:rFonts w:cs="Arial"/>
          <w:szCs w:val="22"/>
          <w:lang w:val="en-GB"/>
        </w:rPr>
        <w:t xml:space="preserve">Financial and business models will be identified based on economic analyses of the financial viability of small-scale renewable energy for different categories and profiles of buildings, houses and businesses and in partnership with private sector “champions” interested in experimenting with such business models and technologies. </w:t>
      </w:r>
      <w:r w:rsidRPr="00C5169F">
        <w:rPr>
          <w:rFonts w:cs="Arial"/>
          <w:szCs w:val="22"/>
          <w:lang w:val="en-GB"/>
        </w:rPr>
        <w:t>This work will incorporate and build on existing government policies and baseline funding schemes</w:t>
      </w:r>
      <w:r w:rsidR="000B16C3">
        <w:rPr>
          <w:rFonts w:cs="Arial"/>
          <w:szCs w:val="22"/>
          <w:lang w:val="en-GB"/>
        </w:rPr>
        <w:t xml:space="preserve">, and reflect the identified </w:t>
      </w:r>
      <w:r w:rsidR="004A11F0">
        <w:rPr>
          <w:rFonts w:cs="Arial"/>
          <w:szCs w:val="22"/>
          <w:lang w:val="en-GB"/>
        </w:rPr>
        <w:t xml:space="preserve">priority </w:t>
      </w:r>
      <w:r w:rsidR="000B16C3">
        <w:rPr>
          <w:rFonts w:cs="Arial"/>
          <w:szCs w:val="22"/>
          <w:lang w:val="en-GB"/>
        </w:rPr>
        <w:t>DREI risks, in particular the DREI Develop</w:t>
      </w:r>
      <w:r w:rsidR="005A1734">
        <w:rPr>
          <w:rFonts w:cs="Arial"/>
          <w:szCs w:val="22"/>
          <w:lang w:val="en-GB"/>
        </w:rPr>
        <w:t>er</w:t>
      </w:r>
      <w:r w:rsidR="000B16C3">
        <w:rPr>
          <w:rFonts w:cs="Arial"/>
          <w:szCs w:val="22"/>
          <w:lang w:val="en-GB"/>
        </w:rPr>
        <w:t xml:space="preserve"> risks</w:t>
      </w:r>
      <w:r w:rsidRPr="00C5169F">
        <w:rPr>
          <w:rFonts w:cs="Arial"/>
          <w:szCs w:val="22"/>
          <w:lang w:val="en-GB"/>
        </w:rPr>
        <w:t>.</w:t>
      </w:r>
    </w:p>
    <w:p w14:paraId="4A0DBD81" w14:textId="77777777" w:rsidR="00C5169F" w:rsidRPr="004D4619" w:rsidRDefault="00C5169F" w:rsidP="0020322F">
      <w:pPr>
        <w:pStyle w:val="Footer"/>
        <w:numPr>
          <w:ilvl w:val="0"/>
          <w:numId w:val="9"/>
        </w:numPr>
        <w:tabs>
          <w:tab w:val="clear" w:pos="4153"/>
          <w:tab w:val="clear" w:pos="8306"/>
          <w:tab w:val="left" w:pos="426"/>
          <w:tab w:val="left" w:pos="9356"/>
        </w:tabs>
        <w:spacing w:after="120"/>
        <w:ind w:left="0" w:right="4" w:firstLine="0"/>
        <w:rPr>
          <w:rFonts w:cs="Arial"/>
          <w:szCs w:val="22"/>
          <w:lang w:val="en-GB"/>
        </w:rPr>
      </w:pPr>
      <w:r w:rsidRPr="004D4619">
        <w:rPr>
          <w:rFonts w:cs="Arial"/>
          <w:szCs w:val="22"/>
          <w:lang w:val="en-GB"/>
        </w:rPr>
        <w:t>In urban areas, the project will focus on the development of commercial markets for solar hot water heating in the tertiary sector, in particular public buildings (nurseries, schools, clinics), and commercial buildings (hospitality sector, restaurants) – especially those that current</w:t>
      </w:r>
      <w:r w:rsidR="009D3E4D">
        <w:rPr>
          <w:rFonts w:cs="Arial"/>
          <w:szCs w:val="22"/>
          <w:lang w:val="en-GB"/>
        </w:rPr>
        <w:t>ly</w:t>
      </w:r>
      <w:r w:rsidRPr="004D4619">
        <w:rPr>
          <w:rFonts w:cs="Arial"/>
          <w:szCs w:val="22"/>
          <w:lang w:val="en-GB"/>
        </w:rPr>
        <w:t xml:space="preserve"> heat with electricity. These sectors are the closest in the Urban Renewable Energy sector to being financially viable under present conditions and it is a viable starting point for creating </w:t>
      </w:r>
      <w:r w:rsidR="005142E9">
        <w:rPr>
          <w:rFonts w:cs="Arial"/>
          <w:szCs w:val="22"/>
          <w:lang w:val="en-GB"/>
        </w:rPr>
        <w:t xml:space="preserve">a </w:t>
      </w:r>
      <w:r w:rsidRPr="004D4619">
        <w:rPr>
          <w:rFonts w:cs="Arial"/>
          <w:szCs w:val="22"/>
          <w:lang w:val="en-GB"/>
        </w:rPr>
        <w:t xml:space="preserve">functioning, self-sustaining commercial market. </w:t>
      </w:r>
      <w:r>
        <w:rPr>
          <w:rFonts w:cs="Arial"/>
          <w:szCs w:val="22"/>
          <w:lang w:val="en-GB"/>
        </w:rPr>
        <w:t>Related technologies such as heat pumps will also benefit from the growth of the solar hot water heating market. At present, the market barriers for other technologies such as PV (very high cost of generation compared to the grid) and other market segments such as multi-family apartments (highly complex decision-making and financing structures) are not yet viable commercially without very substantial incentives.</w:t>
      </w:r>
      <w:r w:rsidR="005B3ECC">
        <w:rPr>
          <w:rFonts w:cs="Arial"/>
          <w:szCs w:val="22"/>
          <w:lang w:val="en-GB"/>
        </w:rPr>
        <w:t xml:space="preserve"> This may change within the course of project implementation so will be kept under review. </w:t>
      </w:r>
    </w:p>
    <w:p w14:paraId="0C2BD828" w14:textId="77777777" w:rsidR="00C5169F" w:rsidRPr="00C51F30" w:rsidRDefault="00C5169F" w:rsidP="009B08EF">
      <w:pPr>
        <w:pStyle w:val="Footer"/>
        <w:numPr>
          <w:ilvl w:val="0"/>
          <w:numId w:val="9"/>
        </w:numPr>
        <w:tabs>
          <w:tab w:val="clear" w:pos="4153"/>
          <w:tab w:val="clear" w:pos="8306"/>
          <w:tab w:val="left" w:pos="426"/>
        </w:tabs>
        <w:ind w:right="288"/>
        <w:rPr>
          <w:rFonts w:cs="Arial"/>
          <w:szCs w:val="22"/>
          <w:lang w:val="en-GB"/>
        </w:rPr>
      </w:pPr>
      <w:r w:rsidRPr="00C51F30">
        <w:rPr>
          <w:rFonts w:cs="Arial"/>
          <w:szCs w:val="22"/>
          <w:lang w:val="en-GB"/>
        </w:rPr>
        <w:t>Support will be provided to:</w:t>
      </w:r>
    </w:p>
    <w:p w14:paraId="0910254A" w14:textId="0DCBCE3E" w:rsidR="00C5169F" w:rsidRPr="007029DF" w:rsidRDefault="00C5169F" w:rsidP="0020322F">
      <w:pPr>
        <w:pStyle w:val="Normalbullets"/>
        <w:numPr>
          <w:ilvl w:val="0"/>
          <w:numId w:val="49"/>
        </w:numPr>
        <w:contextualSpacing/>
        <w:rPr>
          <w:rFonts w:cs="Arial"/>
          <w:szCs w:val="22"/>
          <w:lang w:eastAsia="ko-KR"/>
        </w:rPr>
      </w:pPr>
      <w:r w:rsidRPr="007029DF">
        <w:rPr>
          <w:rFonts w:cs="Arial"/>
          <w:szCs w:val="22"/>
          <w:lang w:eastAsia="ko-KR"/>
        </w:rPr>
        <w:t>Assess the market for Solar Water Heating in the tertiary sector to identify viable business models including value propositions, priority customer segments, market size, channels, cost structure and revenue streams, and specific market barriers</w:t>
      </w:r>
      <w:r w:rsidR="008210C0">
        <w:rPr>
          <w:rFonts w:cs="Arial"/>
          <w:szCs w:val="22"/>
          <w:lang w:eastAsia="ko-KR"/>
        </w:rPr>
        <w:t>. L</w:t>
      </w:r>
      <w:r w:rsidR="008210C0">
        <w:t xml:space="preserve">essons will be taken from the UNDP </w:t>
      </w:r>
      <w:r w:rsidR="00E073F3">
        <w:t>‘</w:t>
      </w:r>
      <w:r w:rsidR="008210C0" w:rsidRPr="00697CC1">
        <w:rPr>
          <w:i/>
        </w:rPr>
        <w:t>Global Solar Water Heating</w:t>
      </w:r>
      <w:r w:rsidR="00697CC1" w:rsidRPr="00697CC1">
        <w:rPr>
          <w:i/>
        </w:rPr>
        <w:t xml:space="preserve"> (GSWH) Market Transformation and Strengthening Initiative</w:t>
      </w:r>
      <w:r w:rsidR="00E073F3">
        <w:t>’</w:t>
      </w:r>
      <w:r w:rsidR="008210C0">
        <w:t xml:space="preserve"> project </w:t>
      </w:r>
      <w:r w:rsidR="00E073F3">
        <w:t>–</w:t>
      </w:r>
      <w:r w:rsidR="008210C0">
        <w:t xml:space="preserve"> covering 5 countries (Lebanon, Albania, India, Chile and Mexico</w:t>
      </w:r>
      <w:r w:rsidR="00E073F3">
        <w:t>) –</w:t>
      </w:r>
      <w:r w:rsidR="008210C0">
        <w:t xml:space="preserve"> that was conducted jointly with UNEP and recently closed.</w:t>
      </w:r>
    </w:p>
    <w:p w14:paraId="4B73488C" w14:textId="5EB3EBC0" w:rsidR="00C5169F" w:rsidRPr="007029DF" w:rsidRDefault="00C5169F" w:rsidP="0020322F">
      <w:pPr>
        <w:pStyle w:val="Normalbullets"/>
        <w:numPr>
          <w:ilvl w:val="0"/>
          <w:numId w:val="49"/>
        </w:numPr>
        <w:contextualSpacing/>
        <w:rPr>
          <w:rFonts w:cs="Arial"/>
          <w:szCs w:val="22"/>
          <w:lang w:eastAsia="ko-KR"/>
        </w:rPr>
      </w:pPr>
      <w:r w:rsidRPr="007029DF">
        <w:rPr>
          <w:rFonts w:cs="Arial"/>
          <w:szCs w:val="22"/>
          <w:lang w:eastAsia="ko-KR"/>
        </w:rPr>
        <w:lastRenderedPageBreak/>
        <w:t>Prepare viable financial models to de-risk commercial activity, including determining the level and type of public incentives, financing structure, (re)-payment arrangements (leasing, PPAs)</w:t>
      </w:r>
      <w:r w:rsidR="0089295E">
        <w:rPr>
          <w:rFonts w:cs="Arial"/>
          <w:szCs w:val="22"/>
          <w:lang w:eastAsia="ko-KR"/>
        </w:rPr>
        <w:t>.</w:t>
      </w:r>
    </w:p>
    <w:p w14:paraId="20B2F356" w14:textId="37680CAD" w:rsidR="00C5169F" w:rsidRPr="007029DF" w:rsidRDefault="00C5169F" w:rsidP="0020322F">
      <w:pPr>
        <w:pStyle w:val="Normalbullets"/>
        <w:numPr>
          <w:ilvl w:val="0"/>
          <w:numId w:val="49"/>
        </w:numPr>
        <w:contextualSpacing/>
        <w:rPr>
          <w:rFonts w:cs="Arial"/>
          <w:szCs w:val="22"/>
          <w:lang w:eastAsia="ko-KR"/>
        </w:rPr>
      </w:pPr>
      <w:r w:rsidRPr="007029DF">
        <w:rPr>
          <w:rFonts w:cs="Arial"/>
          <w:szCs w:val="22"/>
          <w:lang w:eastAsia="ko-KR"/>
        </w:rPr>
        <w:t>Pilot business models and implementation schemes</w:t>
      </w:r>
      <w:r w:rsidR="00DA6720" w:rsidRPr="007029DF">
        <w:rPr>
          <w:rFonts w:cs="Arial"/>
          <w:szCs w:val="22"/>
          <w:lang w:eastAsia="ko-KR"/>
        </w:rPr>
        <w:t xml:space="preserve"> (</w:t>
      </w:r>
      <w:r w:rsidRPr="007029DF">
        <w:rPr>
          <w:rFonts w:cs="Arial"/>
          <w:szCs w:val="22"/>
          <w:lang w:eastAsia="ko-KR"/>
        </w:rPr>
        <w:t>potentially including RESCOs</w:t>
      </w:r>
      <w:r w:rsidR="00DA6720" w:rsidRPr="007029DF">
        <w:rPr>
          <w:rFonts w:cs="Arial"/>
          <w:szCs w:val="22"/>
          <w:lang w:eastAsia="ko-KR"/>
        </w:rPr>
        <w:t>, and niche markets such as Organic Urban Farming</w:t>
      </w:r>
      <w:r w:rsidRPr="007029DF">
        <w:rPr>
          <w:rFonts w:cs="Arial"/>
          <w:szCs w:val="22"/>
          <w:lang w:eastAsia="ko-KR"/>
        </w:rPr>
        <w:t>) including appropriate legal/contractual arrangements (self-ownership, third-party ownership, community-based models, particularly in public sector buildings)</w:t>
      </w:r>
      <w:r w:rsidR="0089295E">
        <w:rPr>
          <w:rFonts w:cs="Arial"/>
          <w:szCs w:val="22"/>
          <w:lang w:eastAsia="ko-KR"/>
        </w:rPr>
        <w:t>.</w:t>
      </w:r>
    </w:p>
    <w:p w14:paraId="0C2DE0DE" w14:textId="77777777" w:rsidR="00C5169F" w:rsidRPr="007029DF" w:rsidRDefault="00C5169F" w:rsidP="0020322F">
      <w:pPr>
        <w:pStyle w:val="Normalbullets"/>
        <w:numPr>
          <w:ilvl w:val="0"/>
          <w:numId w:val="49"/>
        </w:numPr>
        <w:contextualSpacing/>
        <w:rPr>
          <w:rFonts w:cs="Arial"/>
          <w:szCs w:val="22"/>
          <w:lang w:eastAsia="ko-KR"/>
        </w:rPr>
      </w:pPr>
      <w:r w:rsidRPr="007029DF">
        <w:rPr>
          <w:rFonts w:cs="Arial"/>
          <w:szCs w:val="22"/>
          <w:lang w:eastAsia="ko-KR"/>
        </w:rPr>
        <w:t>Provide training and build capacities of various project stakeholders to implement financing schemes and put in place O&amp;M provisions.</w:t>
      </w:r>
    </w:p>
    <w:p w14:paraId="57186815" w14:textId="77777777" w:rsidR="00C5169F" w:rsidRPr="00C51F30" w:rsidRDefault="00C5169F" w:rsidP="0020322F">
      <w:pPr>
        <w:pStyle w:val="Footer"/>
        <w:numPr>
          <w:ilvl w:val="0"/>
          <w:numId w:val="9"/>
        </w:numPr>
        <w:tabs>
          <w:tab w:val="clear" w:pos="4153"/>
          <w:tab w:val="clear" w:pos="8306"/>
          <w:tab w:val="left" w:pos="426"/>
        </w:tabs>
        <w:spacing w:after="120"/>
        <w:ind w:right="4"/>
        <w:rPr>
          <w:rFonts w:cs="Arial"/>
          <w:szCs w:val="22"/>
          <w:lang w:val="en-GB"/>
        </w:rPr>
      </w:pPr>
      <w:r w:rsidRPr="00C51F30">
        <w:rPr>
          <w:rFonts w:cs="Arial"/>
          <w:szCs w:val="22"/>
          <w:lang w:val="en-GB"/>
        </w:rPr>
        <w:t>In rural areas, the project will focus on the development of commercial markets for on-grid and off-grid small- (less than 5MW) and micro-scale (below 5kW) RES applications, targeting in particular farms and rural SMEs. Off-grid, rural solutions will be particularly applicable in under-served regions such as southern Kazakhstan. Technologies are likely to include solar PV (roof-top, water pumping, small PV arrays for backup power), solar water heating, small-scale wind systems, biogas, and hybrid systems. Where viable, the project will seek to develop and promote the latest business and finance models for small-scale RES developers (for example, third-party ownership models).</w:t>
      </w:r>
    </w:p>
    <w:p w14:paraId="5E5DD9C0" w14:textId="77777777" w:rsidR="00C5169F" w:rsidRPr="00C51F30" w:rsidRDefault="001624E8" w:rsidP="009B08EF">
      <w:pPr>
        <w:pStyle w:val="Footer"/>
        <w:numPr>
          <w:ilvl w:val="0"/>
          <w:numId w:val="9"/>
        </w:numPr>
        <w:tabs>
          <w:tab w:val="clear" w:pos="4153"/>
          <w:tab w:val="clear" w:pos="8306"/>
          <w:tab w:val="left" w:pos="426"/>
        </w:tabs>
        <w:rPr>
          <w:rFonts w:cs="Arial"/>
          <w:szCs w:val="22"/>
          <w:lang w:val="en-GB"/>
        </w:rPr>
      </w:pPr>
      <w:r>
        <w:rPr>
          <w:rFonts w:cs="Arial"/>
          <w:szCs w:val="22"/>
          <w:lang w:val="en-GB"/>
        </w:rPr>
        <w:t>I</w:t>
      </w:r>
      <w:r w:rsidR="00C5169F" w:rsidRPr="00C51F30">
        <w:rPr>
          <w:rFonts w:cs="Arial"/>
          <w:szCs w:val="22"/>
          <w:lang w:val="en-GB"/>
        </w:rPr>
        <w:t xml:space="preserve">n rural areas the focus </w:t>
      </w:r>
      <w:r w:rsidR="00DA7382">
        <w:rPr>
          <w:rFonts w:cs="Arial"/>
          <w:szCs w:val="22"/>
          <w:lang w:val="en-GB"/>
        </w:rPr>
        <w:t xml:space="preserve">is expected to </w:t>
      </w:r>
      <w:r w:rsidR="00C5169F" w:rsidRPr="00C51F30">
        <w:rPr>
          <w:rFonts w:cs="Arial"/>
          <w:szCs w:val="22"/>
          <w:lang w:val="en-GB"/>
        </w:rPr>
        <w:t xml:space="preserve">be on solar PV (and hybrid solar PV/wind). Support to design and implement financial and business models will be provided to interested private sector partners, </w:t>
      </w:r>
      <w:r w:rsidR="004B6B29" w:rsidRPr="00C51F30">
        <w:rPr>
          <w:rFonts w:cs="Arial"/>
          <w:szCs w:val="22"/>
          <w:lang w:val="en-GB"/>
        </w:rPr>
        <w:t>for</w:t>
      </w:r>
      <w:r w:rsidR="00C5169F" w:rsidRPr="00C51F30">
        <w:rPr>
          <w:rFonts w:cs="Arial"/>
          <w:szCs w:val="22"/>
          <w:lang w:val="en-GB"/>
        </w:rPr>
        <w:t>:</w:t>
      </w:r>
    </w:p>
    <w:p w14:paraId="517778B6" w14:textId="77777777" w:rsidR="00C5169F" w:rsidRPr="007029DF" w:rsidRDefault="00C5169F" w:rsidP="0020322F">
      <w:pPr>
        <w:pStyle w:val="Normalbullets"/>
        <w:numPr>
          <w:ilvl w:val="0"/>
          <w:numId w:val="49"/>
        </w:numPr>
        <w:contextualSpacing/>
        <w:rPr>
          <w:rFonts w:cs="Arial"/>
          <w:szCs w:val="22"/>
          <w:lang w:eastAsia="ko-KR"/>
        </w:rPr>
      </w:pPr>
      <w:r w:rsidRPr="007029DF">
        <w:rPr>
          <w:rFonts w:cs="Arial"/>
          <w:szCs w:val="22"/>
          <w:lang w:eastAsia="ko-KR"/>
        </w:rPr>
        <w:t>Identification of suitable technological solutions based on specific circumstances and needs of beneficiaries;</w:t>
      </w:r>
    </w:p>
    <w:p w14:paraId="6F5EAF69" w14:textId="77777777" w:rsidR="00C5169F" w:rsidRPr="007029DF" w:rsidRDefault="00C5169F" w:rsidP="0020322F">
      <w:pPr>
        <w:pStyle w:val="Normalbullets"/>
        <w:numPr>
          <w:ilvl w:val="0"/>
          <w:numId w:val="49"/>
        </w:numPr>
        <w:contextualSpacing/>
        <w:rPr>
          <w:rFonts w:cs="Arial"/>
          <w:szCs w:val="22"/>
          <w:lang w:eastAsia="ko-KR"/>
        </w:rPr>
      </w:pPr>
      <w:r w:rsidRPr="007029DF">
        <w:rPr>
          <w:rFonts w:cs="Arial"/>
          <w:szCs w:val="22"/>
          <w:lang w:eastAsia="ko-KR"/>
        </w:rPr>
        <w:t>Preparation of financial and economic studies, including the level and form of public subsidies and support with securing debt and public financing</w:t>
      </w:r>
      <w:r w:rsidR="005A03F8" w:rsidRPr="007029DF">
        <w:rPr>
          <w:rFonts w:cs="Arial"/>
          <w:szCs w:val="22"/>
          <w:lang w:eastAsia="ko-KR"/>
        </w:rPr>
        <w:t>;</w:t>
      </w:r>
    </w:p>
    <w:p w14:paraId="1E7C526C" w14:textId="77777777" w:rsidR="00C5169F" w:rsidRPr="007029DF" w:rsidRDefault="00C5169F" w:rsidP="0020322F">
      <w:pPr>
        <w:pStyle w:val="Normalbullets"/>
        <w:numPr>
          <w:ilvl w:val="0"/>
          <w:numId w:val="49"/>
        </w:numPr>
        <w:contextualSpacing/>
        <w:rPr>
          <w:rFonts w:cs="Arial"/>
          <w:szCs w:val="22"/>
          <w:lang w:eastAsia="ko-KR"/>
        </w:rPr>
      </w:pPr>
      <w:r w:rsidRPr="007029DF">
        <w:rPr>
          <w:rFonts w:cs="Arial"/>
          <w:szCs w:val="22"/>
          <w:lang w:eastAsia="ko-KR"/>
        </w:rPr>
        <w:t>Technology implementation, including securing appropriate warranties and provision of training on O&amp;M</w:t>
      </w:r>
      <w:r w:rsidR="005A03F8" w:rsidRPr="007029DF">
        <w:rPr>
          <w:rFonts w:cs="Arial"/>
          <w:szCs w:val="22"/>
          <w:lang w:eastAsia="ko-KR"/>
        </w:rPr>
        <w:t>;</w:t>
      </w:r>
    </w:p>
    <w:p w14:paraId="2272B5B4" w14:textId="77777777" w:rsidR="00DA6720" w:rsidRPr="007029DF" w:rsidRDefault="00C5169F" w:rsidP="0020322F">
      <w:pPr>
        <w:pStyle w:val="Normalbullets"/>
        <w:numPr>
          <w:ilvl w:val="0"/>
          <w:numId w:val="49"/>
        </w:numPr>
        <w:contextualSpacing/>
        <w:rPr>
          <w:rFonts w:cs="Arial"/>
          <w:szCs w:val="22"/>
          <w:lang w:eastAsia="ko-KR"/>
        </w:rPr>
      </w:pPr>
      <w:r w:rsidRPr="007029DF">
        <w:rPr>
          <w:rFonts w:cs="Arial"/>
          <w:szCs w:val="22"/>
          <w:lang w:eastAsia="ko-KR"/>
        </w:rPr>
        <w:t>Legal and institutional support.</w:t>
      </w:r>
    </w:p>
    <w:p w14:paraId="25B18446" w14:textId="77777777" w:rsidR="000D26BE" w:rsidRDefault="000D26BE" w:rsidP="00ED606A">
      <w:pPr>
        <w:pStyle w:val="Footer"/>
        <w:tabs>
          <w:tab w:val="clear" w:pos="4153"/>
          <w:tab w:val="clear" w:pos="8306"/>
          <w:tab w:val="left" w:pos="426"/>
        </w:tabs>
        <w:spacing w:after="120"/>
        <w:ind w:right="288"/>
        <w:rPr>
          <w:rFonts w:cs="Arial"/>
          <w:b/>
          <w:i/>
          <w:szCs w:val="22"/>
          <w:lang w:val="en-GB"/>
        </w:rPr>
      </w:pPr>
      <w:r w:rsidRPr="00551502">
        <w:rPr>
          <w:rFonts w:cs="Arial"/>
          <w:b/>
          <w:i/>
          <w:szCs w:val="22"/>
          <w:lang w:val="en-GB"/>
        </w:rPr>
        <w:t xml:space="preserve">Outcome </w:t>
      </w:r>
      <w:r>
        <w:rPr>
          <w:rFonts w:cs="Arial"/>
          <w:b/>
          <w:i/>
          <w:szCs w:val="22"/>
          <w:lang w:val="en-GB"/>
        </w:rPr>
        <w:t>3</w:t>
      </w:r>
      <w:r w:rsidRPr="00551502">
        <w:rPr>
          <w:rFonts w:cs="Arial"/>
          <w:b/>
          <w:i/>
          <w:szCs w:val="22"/>
          <w:lang w:val="en-GB"/>
        </w:rPr>
        <w:t xml:space="preserve">: Sustainable business models and financial mechanisms to support implementation </w:t>
      </w:r>
      <w:r w:rsidR="009617CD">
        <w:rPr>
          <w:rFonts w:cs="Arial"/>
          <w:b/>
          <w:i/>
          <w:szCs w:val="22"/>
          <w:lang w:val="en-GB"/>
        </w:rPr>
        <w:t>f</w:t>
      </w:r>
      <w:r w:rsidRPr="00551502">
        <w:rPr>
          <w:rFonts w:cs="Arial"/>
          <w:b/>
          <w:i/>
          <w:szCs w:val="22"/>
          <w:lang w:val="en-GB"/>
        </w:rPr>
        <w:t>or investment in small-scale urban and rural RES solutions</w:t>
      </w:r>
      <w:r w:rsidR="009617CD">
        <w:rPr>
          <w:rFonts w:cs="Arial"/>
          <w:b/>
          <w:i/>
          <w:szCs w:val="22"/>
          <w:lang w:val="en-GB"/>
        </w:rPr>
        <w:t xml:space="preserve"> </w:t>
      </w:r>
      <w:r w:rsidR="009617CD" w:rsidRPr="00551502">
        <w:rPr>
          <w:rFonts w:cs="Arial"/>
          <w:b/>
          <w:i/>
          <w:szCs w:val="22"/>
          <w:lang w:val="en-GB"/>
        </w:rPr>
        <w:t>in place</w:t>
      </w:r>
    </w:p>
    <w:p w14:paraId="262C28A7" w14:textId="7ECFAFE0" w:rsidR="007241CF" w:rsidRPr="005B3ECC" w:rsidRDefault="007241CF" w:rsidP="0020322F">
      <w:pPr>
        <w:pStyle w:val="Footer"/>
        <w:numPr>
          <w:ilvl w:val="0"/>
          <w:numId w:val="9"/>
        </w:numPr>
        <w:tabs>
          <w:tab w:val="clear" w:pos="4153"/>
          <w:tab w:val="clear" w:pos="8306"/>
          <w:tab w:val="left" w:pos="426"/>
        </w:tabs>
        <w:spacing w:after="120"/>
        <w:ind w:right="4"/>
        <w:jc w:val="left"/>
        <w:rPr>
          <w:rFonts w:cs="Arial"/>
          <w:szCs w:val="22"/>
          <w:lang w:val="en-GB"/>
        </w:rPr>
      </w:pPr>
      <w:r w:rsidRPr="005B3ECC">
        <w:rPr>
          <w:szCs w:val="22"/>
        </w:rPr>
        <w:t xml:space="preserve">The activities under Component 3 are guided by the DREI </w:t>
      </w:r>
      <w:r w:rsidR="00122BBE">
        <w:rPr>
          <w:szCs w:val="22"/>
        </w:rPr>
        <w:t>s</w:t>
      </w:r>
      <w:r w:rsidRPr="005B3ECC">
        <w:rPr>
          <w:szCs w:val="22"/>
        </w:rPr>
        <w:t>mall-</w:t>
      </w:r>
      <w:r w:rsidR="00122BBE">
        <w:rPr>
          <w:szCs w:val="22"/>
        </w:rPr>
        <w:t>s</w:t>
      </w:r>
      <w:r w:rsidRPr="005B3ECC">
        <w:rPr>
          <w:szCs w:val="22"/>
        </w:rPr>
        <w:t xml:space="preserve">cale barrier and risk table. </w:t>
      </w:r>
    </w:p>
    <w:p w14:paraId="0720637E" w14:textId="77777777" w:rsidR="000D26BE" w:rsidRPr="00083037" w:rsidRDefault="000D26BE" w:rsidP="00893F45">
      <w:pPr>
        <w:pStyle w:val="Footer"/>
        <w:pBdr>
          <w:top w:val="single" w:sz="4" w:space="1" w:color="auto"/>
          <w:left w:val="single" w:sz="4" w:space="4" w:color="auto"/>
          <w:bottom w:val="single" w:sz="4" w:space="1" w:color="auto"/>
          <w:right w:val="single" w:sz="4" w:space="4" w:color="auto"/>
        </w:pBdr>
        <w:tabs>
          <w:tab w:val="left" w:pos="426"/>
        </w:tabs>
        <w:spacing w:after="120"/>
        <w:ind w:right="90"/>
        <w:rPr>
          <w:rFonts w:cs="Arial"/>
          <w:szCs w:val="22"/>
          <w:lang w:val="en-GB"/>
        </w:rPr>
      </w:pPr>
      <w:r w:rsidRPr="00983DBB">
        <w:rPr>
          <w:rFonts w:cs="Arial"/>
          <w:b/>
          <w:szCs w:val="22"/>
          <w:lang w:val="en-GB"/>
        </w:rPr>
        <w:t>Output 3.1</w:t>
      </w:r>
      <w:r w:rsidRPr="00083037">
        <w:rPr>
          <w:rFonts w:cs="Arial"/>
          <w:szCs w:val="22"/>
          <w:lang w:val="en-GB"/>
        </w:rPr>
        <w:t xml:space="preserve"> </w:t>
      </w:r>
      <w:r>
        <w:rPr>
          <w:rFonts w:cs="Arial"/>
          <w:szCs w:val="22"/>
          <w:lang w:val="en-GB"/>
        </w:rPr>
        <w:t>Financial and business models for small</w:t>
      </w:r>
      <w:r w:rsidR="004622EC">
        <w:rPr>
          <w:rFonts w:cs="Arial"/>
          <w:szCs w:val="22"/>
          <w:lang w:val="en-GB"/>
        </w:rPr>
        <w:t>-</w:t>
      </w:r>
      <w:r>
        <w:rPr>
          <w:rFonts w:cs="Arial"/>
          <w:szCs w:val="22"/>
          <w:lang w:val="en-GB"/>
        </w:rPr>
        <w:t>scale renewables are developed and piloted</w:t>
      </w:r>
    </w:p>
    <w:p w14:paraId="00957D91" w14:textId="77777777" w:rsidR="00C5169F" w:rsidRDefault="00B4398E" w:rsidP="00893F45">
      <w:pPr>
        <w:pStyle w:val="Footer"/>
        <w:tabs>
          <w:tab w:val="clear" w:pos="4153"/>
          <w:tab w:val="clear" w:pos="8306"/>
          <w:tab w:val="left" w:pos="426"/>
        </w:tabs>
        <w:spacing w:after="120"/>
        <w:ind w:left="1350" w:right="90" w:hanging="1350"/>
        <w:rPr>
          <w:rFonts w:cs="Arial"/>
          <w:szCs w:val="22"/>
          <w:lang w:val="en-GB"/>
        </w:rPr>
      </w:pPr>
      <w:r>
        <w:rPr>
          <w:rFonts w:cs="Arial"/>
          <w:szCs w:val="22"/>
          <w:lang w:val="en-GB"/>
        </w:rPr>
        <w:t xml:space="preserve">Activity 3.1.1: </w:t>
      </w:r>
      <w:r w:rsidRPr="00911BD2">
        <w:rPr>
          <w:rFonts w:cs="Arial"/>
          <w:szCs w:val="22"/>
          <w:lang w:val="en-GB"/>
        </w:rPr>
        <w:t xml:space="preserve">Review </w:t>
      </w:r>
      <w:r>
        <w:rPr>
          <w:rFonts w:cs="Arial"/>
          <w:szCs w:val="22"/>
          <w:lang w:val="en-GB"/>
        </w:rPr>
        <w:t>international</w:t>
      </w:r>
      <w:r w:rsidRPr="00911BD2">
        <w:rPr>
          <w:rFonts w:cs="Arial"/>
          <w:szCs w:val="22"/>
          <w:lang w:val="en-GB"/>
        </w:rPr>
        <w:t xml:space="preserve"> </w:t>
      </w:r>
      <w:r>
        <w:rPr>
          <w:rFonts w:cs="Arial"/>
          <w:szCs w:val="22"/>
          <w:lang w:val="en-GB"/>
        </w:rPr>
        <w:t>practices on financial and business models for support of small-scale renewable energy projects.</w:t>
      </w:r>
      <w:r w:rsidR="00757816">
        <w:rPr>
          <w:rFonts w:cs="Arial"/>
          <w:szCs w:val="22"/>
          <w:lang w:val="en-GB"/>
        </w:rPr>
        <w:t xml:space="preserve"> The project team will facilitate </w:t>
      </w:r>
      <w:r w:rsidR="00757816" w:rsidRPr="00A20A81">
        <w:rPr>
          <w:rFonts w:cs="Arial"/>
          <w:szCs w:val="22"/>
          <w:lang w:val="en-GB"/>
        </w:rPr>
        <w:t>regular exchange of knowledge and progress in DREI implementation among “sister” projects</w:t>
      </w:r>
      <w:r w:rsidR="005B3ECC">
        <w:rPr>
          <w:rFonts w:cs="Arial"/>
          <w:szCs w:val="22"/>
          <w:lang w:val="en-GB"/>
        </w:rPr>
        <w:t xml:space="preserve"> in other countries</w:t>
      </w:r>
      <w:r w:rsidR="00757816" w:rsidRPr="00A20A81">
        <w:rPr>
          <w:rFonts w:cs="Arial"/>
          <w:szCs w:val="22"/>
          <w:lang w:val="en-GB"/>
        </w:rPr>
        <w:t>, as well as systematic collection, analysis and presentation of DREI case studies, assessment tools and lessons learnt through the corporate platform established at http://www.undp.org/drei.</w:t>
      </w:r>
    </w:p>
    <w:p w14:paraId="01FEDE46" w14:textId="77777777" w:rsidR="00B4398E" w:rsidRDefault="00B4398E" w:rsidP="00893F45">
      <w:pPr>
        <w:pStyle w:val="Footer"/>
        <w:tabs>
          <w:tab w:val="clear" w:pos="4153"/>
          <w:tab w:val="clear" w:pos="8306"/>
          <w:tab w:val="left" w:pos="426"/>
        </w:tabs>
        <w:spacing w:after="120"/>
        <w:ind w:left="1350" w:right="90" w:hanging="1350"/>
        <w:rPr>
          <w:rFonts w:cs="Arial"/>
          <w:szCs w:val="22"/>
          <w:lang w:val="en-GB"/>
        </w:rPr>
      </w:pPr>
      <w:r>
        <w:rPr>
          <w:rFonts w:cs="Arial"/>
          <w:szCs w:val="22"/>
          <w:lang w:val="en-GB"/>
        </w:rPr>
        <w:t xml:space="preserve">Activity 3.1.2: Analyse existing </w:t>
      </w:r>
      <w:r w:rsidR="0046680C">
        <w:rPr>
          <w:rFonts w:cs="Arial"/>
          <w:szCs w:val="22"/>
          <w:lang w:val="en-GB"/>
        </w:rPr>
        <w:t>markets for small-scale renewables</w:t>
      </w:r>
      <w:r w:rsidR="005B3ECC">
        <w:rPr>
          <w:rFonts w:cs="Arial"/>
          <w:szCs w:val="22"/>
          <w:lang w:val="en-GB"/>
        </w:rPr>
        <w:t xml:space="preserve"> to assess</w:t>
      </w:r>
      <w:r w:rsidR="0046680C">
        <w:rPr>
          <w:rFonts w:cs="Arial"/>
          <w:szCs w:val="22"/>
          <w:lang w:val="en-GB"/>
        </w:rPr>
        <w:t xml:space="preserve"> </w:t>
      </w:r>
      <w:r>
        <w:rPr>
          <w:rFonts w:cs="Arial"/>
          <w:szCs w:val="22"/>
          <w:lang w:val="en-GB"/>
        </w:rPr>
        <w:t xml:space="preserve">opportunities and gaps for support of </w:t>
      </w:r>
      <w:r w:rsidR="005B3ECC">
        <w:rPr>
          <w:rFonts w:cs="Arial"/>
          <w:szCs w:val="22"/>
          <w:lang w:val="en-GB"/>
        </w:rPr>
        <w:t>such</w:t>
      </w:r>
      <w:r>
        <w:rPr>
          <w:rFonts w:cs="Arial"/>
          <w:szCs w:val="22"/>
          <w:lang w:val="en-GB"/>
        </w:rPr>
        <w:t xml:space="preserve"> projects</w:t>
      </w:r>
      <w:r w:rsidR="00E938B3">
        <w:rPr>
          <w:rFonts w:cs="Arial"/>
          <w:szCs w:val="22"/>
          <w:lang w:val="en-GB"/>
        </w:rPr>
        <w:t>.</w:t>
      </w:r>
      <w:r w:rsidR="0070485C">
        <w:rPr>
          <w:rFonts w:cs="Arial"/>
          <w:szCs w:val="22"/>
          <w:lang w:val="en-GB"/>
        </w:rPr>
        <w:t xml:space="preserve"> The analysis will follow the DREI small</w:t>
      </w:r>
      <w:r w:rsidR="004104CF">
        <w:rPr>
          <w:rFonts w:cs="Arial"/>
          <w:szCs w:val="22"/>
          <w:lang w:val="en-GB"/>
        </w:rPr>
        <w:t>-</w:t>
      </w:r>
      <w:r w:rsidR="0070485C">
        <w:rPr>
          <w:rFonts w:cs="Arial"/>
          <w:szCs w:val="22"/>
          <w:lang w:val="en-GB"/>
        </w:rPr>
        <w:t>scale methodology where possible, and will include technical assessments to identify niche market sectors where renewables may be viable (for example solar hot water heating for those currently heating with electricity)</w:t>
      </w:r>
      <w:r w:rsidR="005B3ECC">
        <w:rPr>
          <w:rFonts w:cs="Arial"/>
          <w:szCs w:val="22"/>
          <w:lang w:val="en-GB"/>
        </w:rPr>
        <w:t xml:space="preserve"> as described above</w:t>
      </w:r>
      <w:r w:rsidR="0070485C">
        <w:rPr>
          <w:rFonts w:cs="Arial"/>
          <w:szCs w:val="22"/>
          <w:lang w:val="en-GB"/>
        </w:rPr>
        <w:t>.</w:t>
      </w:r>
    </w:p>
    <w:p w14:paraId="29A1D88F" w14:textId="77777777" w:rsidR="004B1EBC" w:rsidRDefault="00E938B3" w:rsidP="00893F45">
      <w:pPr>
        <w:pStyle w:val="Footer"/>
        <w:tabs>
          <w:tab w:val="clear" w:pos="4153"/>
          <w:tab w:val="clear" w:pos="8306"/>
          <w:tab w:val="left" w:pos="426"/>
        </w:tabs>
        <w:spacing w:after="120"/>
        <w:ind w:left="1350" w:right="90" w:hanging="1350"/>
        <w:rPr>
          <w:rFonts w:cs="Arial"/>
          <w:szCs w:val="22"/>
          <w:lang w:val="en-GB"/>
        </w:rPr>
      </w:pPr>
      <w:r>
        <w:rPr>
          <w:rFonts w:cs="Arial"/>
          <w:szCs w:val="22"/>
          <w:lang w:val="en-GB"/>
        </w:rPr>
        <w:t>Activity 3.1.3:</w:t>
      </w:r>
      <w:r w:rsidR="0046680C">
        <w:rPr>
          <w:rFonts w:cs="Arial"/>
          <w:szCs w:val="22"/>
          <w:lang w:val="en-GB"/>
        </w:rPr>
        <w:t xml:space="preserve"> Design appropriate business and financial models for small-scale renewable energy developments tailored for existing markets in Kazakhstan. </w:t>
      </w:r>
      <w:r w:rsidR="0070485C">
        <w:rPr>
          <w:rFonts w:cs="Arial"/>
          <w:szCs w:val="22"/>
          <w:lang w:val="en-GB"/>
        </w:rPr>
        <w:t>Business models to be elaborated include energy performance contracting models</w:t>
      </w:r>
      <w:r w:rsidR="004A11F0">
        <w:rPr>
          <w:rFonts w:cs="Arial"/>
          <w:szCs w:val="22"/>
          <w:lang w:val="en-GB"/>
        </w:rPr>
        <w:t xml:space="preserve"> (RESCO models)</w:t>
      </w:r>
      <w:r w:rsidR="0070485C">
        <w:rPr>
          <w:rFonts w:cs="Arial"/>
          <w:szCs w:val="22"/>
          <w:lang w:val="en-GB"/>
        </w:rPr>
        <w:t>, where these might work effectively such as in heating for clinics</w:t>
      </w:r>
      <w:r w:rsidR="004104CF">
        <w:rPr>
          <w:rFonts w:cs="Arial"/>
          <w:szCs w:val="22"/>
          <w:lang w:val="en-GB"/>
        </w:rPr>
        <w:t>,</w:t>
      </w:r>
      <w:r w:rsidR="0070485C">
        <w:rPr>
          <w:rFonts w:cs="Arial"/>
          <w:szCs w:val="22"/>
          <w:lang w:val="en-GB"/>
        </w:rPr>
        <w:t xml:space="preserve"> hotels and restaurants.</w:t>
      </w:r>
    </w:p>
    <w:p w14:paraId="40FD9C9B" w14:textId="77777777" w:rsidR="00E938B3" w:rsidRDefault="004B1EBC" w:rsidP="00893F45">
      <w:pPr>
        <w:pStyle w:val="Footer"/>
        <w:tabs>
          <w:tab w:val="clear" w:pos="4153"/>
          <w:tab w:val="clear" w:pos="8306"/>
          <w:tab w:val="left" w:pos="426"/>
        </w:tabs>
        <w:spacing w:after="120"/>
        <w:ind w:left="1350" w:right="90" w:hanging="1350"/>
        <w:rPr>
          <w:rFonts w:cs="Arial"/>
          <w:szCs w:val="22"/>
          <w:lang w:val="en-GB"/>
        </w:rPr>
      </w:pPr>
      <w:r>
        <w:rPr>
          <w:rFonts w:cs="Arial"/>
          <w:szCs w:val="22"/>
          <w:lang w:val="en-GB"/>
        </w:rPr>
        <w:t>Activity 3.1.4: Develop standard supporting documents for mainstreaming small-scale renewables developments.</w:t>
      </w:r>
      <w:r w:rsidR="0070485C">
        <w:rPr>
          <w:rFonts w:cs="Arial"/>
          <w:szCs w:val="22"/>
          <w:lang w:val="en-GB"/>
        </w:rPr>
        <w:t xml:space="preserve"> Depending on the business models that are most viable, as identified under Activity 3.1.3, standard supporting documents will be developed</w:t>
      </w:r>
      <w:r w:rsidR="004104CF">
        <w:rPr>
          <w:rFonts w:cs="Arial"/>
          <w:szCs w:val="22"/>
          <w:lang w:val="en-GB"/>
        </w:rPr>
        <w:t xml:space="preserve"> and </w:t>
      </w:r>
      <w:r w:rsidR="0070485C">
        <w:rPr>
          <w:rFonts w:cs="Arial"/>
          <w:szCs w:val="22"/>
          <w:lang w:val="en-GB"/>
        </w:rPr>
        <w:t>will include standard contracts, design documents and permitting applications.</w:t>
      </w:r>
    </w:p>
    <w:p w14:paraId="5C6DCFC5" w14:textId="77777777" w:rsidR="008D6444" w:rsidRPr="008D6444" w:rsidRDefault="00C5169F" w:rsidP="00087334">
      <w:pPr>
        <w:pStyle w:val="Footer"/>
        <w:keepNext/>
        <w:keepLines/>
        <w:pBdr>
          <w:top w:val="single" w:sz="4" w:space="1" w:color="auto"/>
          <w:left w:val="single" w:sz="4" w:space="4" w:color="auto"/>
          <w:bottom w:val="single" w:sz="4" w:space="1" w:color="auto"/>
          <w:right w:val="single" w:sz="4" w:space="4" w:color="auto"/>
        </w:pBdr>
        <w:tabs>
          <w:tab w:val="left" w:pos="426"/>
        </w:tabs>
        <w:spacing w:after="120"/>
        <w:ind w:right="86"/>
        <w:rPr>
          <w:rFonts w:cs="Arial"/>
          <w:szCs w:val="22"/>
          <w:lang w:val="en-GB"/>
        </w:rPr>
      </w:pPr>
      <w:r w:rsidRPr="00983DBB">
        <w:rPr>
          <w:rFonts w:cs="Arial"/>
          <w:b/>
          <w:szCs w:val="22"/>
          <w:lang w:val="en-GB"/>
        </w:rPr>
        <w:lastRenderedPageBreak/>
        <w:t>Output 3.2</w:t>
      </w:r>
      <w:r w:rsidRPr="00083037">
        <w:rPr>
          <w:rFonts w:cs="Arial"/>
          <w:szCs w:val="22"/>
          <w:lang w:val="en-GB"/>
        </w:rPr>
        <w:t xml:space="preserve"> </w:t>
      </w:r>
      <w:r>
        <w:rPr>
          <w:rFonts w:cs="Arial"/>
          <w:szCs w:val="22"/>
          <w:lang w:val="en-GB"/>
        </w:rPr>
        <w:t>Appropriate financial instruments created and piloted</w:t>
      </w:r>
    </w:p>
    <w:p w14:paraId="7BC89879" w14:textId="58281258" w:rsidR="00100F1C" w:rsidRDefault="00994F72" w:rsidP="00893F45">
      <w:pPr>
        <w:pStyle w:val="Footer"/>
        <w:tabs>
          <w:tab w:val="clear" w:pos="4153"/>
          <w:tab w:val="clear" w:pos="8306"/>
          <w:tab w:val="left" w:pos="426"/>
        </w:tabs>
        <w:spacing w:after="120"/>
        <w:ind w:left="1260" w:right="90" w:hanging="1260"/>
        <w:rPr>
          <w:rFonts w:cs="Arial"/>
          <w:szCs w:val="22"/>
          <w:lang w:val="en-GB"/>
        </w:rPr>
      </w:pPr>
      <w:r w:rsidRPr="00473D26">
        <w:rPr>
          <w:rFonts w:cs="Arial"/>
          <w:szCs w:val="22"/>
          <w:lang w:val="en-GB"/>
        </w:rPr>
        <w:t>Activity 3.</w:t>
      </w:r>
      <w:r w:rsidR="00D77F9D" w:rsidRPr="00473D26">
        <w:rPr>
          <w:rFonts w:cs="Arial"/>
          <w:szCs w:val="22"/>
          <w:lang w:val="en-GB"/>
        </w:rPr>
        <w:t>2</w:t>
      </w:r>
      <w:r w:rsidRPr="00473D26">
        <w:rPr>
          <w:rFonts w:cs="Arial"/>
          <w:szCs w:val="22"/>
          <w:lang w:val="en-GB"/>
        </w:rPr>
        <w:t>.1</w:t>
      </w:r>
      <w:r w:rsidR="004B1EBC" w:rsidRPr="00473D26">
        <w:rPr>
          <w:rFonts w:cs="Arial"/>
          <w:szCs w:val="22"/>
          <w:lang w:val="en-GB"/>
        </w:rPr>
        <w:t xml:space="preserve">: </w:t>
      </w:r>
      <w:r w:rsidR="001E3D5E" w:rsidRPr="00473D26">
        <w:rPr>
          <w:rFonts w:cs="Arial"/>
          <w:szCs w:val="22"/>
          <w:lang w:val="en-GB"/>
        </w:rPr>
        <w:t>Arrang</w:t>
      </w:r>
      <w:r w:rsidR="00067F8E" w:rsidRPr="00473D26">
        <w:rPr>
          <w:rFonts w:cs="Arial"/>
          <w:szCs w:val="22"/>
          <w:lang w:val="en-GB"/>
        </w:rPr>
        <w:t>e</w:t>
      </w:r>
      <w:r w:rsidR="0070485C" w:rsidRPr="00473D26">
        <w:rPr>
          <w:rFonts w:cs="Arial"/>
          <w:szCs w:val="22"/>
          <w:lang w:val="en-GB"/>
        </w:rPr>
        <w:t xml:space="preserve"> and hold</w:t>
      </w:r>
      <w:r w:rsidR="001E3D5E" w:rsidRPr="00473D26">
        <w:rPr>
          <w:rFonts w:cs="Arial"/>
          <w:szCs w:val="22"/>
          <w:lang w:val="en-GB"/>
        </w:rPr>
        <w:t xml:space="preserve"> consultations </w:t>
      </w:r>
      <w:r w:rsidR="00B4398E" w:rsidRPr="00473D26">
        <w:rPr>
          <w:rFonts w:cs="Arial"/>
          <w:szCs w:val="22"/>
          <w:lang w:val="en-GB"/>
        </w:rPr>
        <w:t xml:space="preserve">with </w:t>
      </w:r>
      <w:r w:rsidR="006659D5" w:rsidRPr="00473D26">
        <w:rPr>
          <w:rFonts w:cs="Arial"/>
          <w:szCs w:val="22"/>
          <w:lang w:val="en-GB"/>
        </w:rPr>
        <w:t xml:space="preserve">local financial institutions, </w:t>
      </w:r>
      <w:r w:rsidR="00B4398E" w:rsidRPr="00473D26">
        <w:rPr>
          <w:rFonts w:cs="Arial"/>
          <w:szCs w:val="22"/>
          <w:lang w:val="en-GB"/>
        </w:rPr>
        <w:t xml:space="preserve">banks, development finance institutions, institutional investors, and others to </w:t>
      </w:r>
      <w:r w:rsidR="00067F8E" w:rsidRPr="00473D26">
        <w:rPr>
          <w:rFonts w:cs="Arial"/>
          <w:szCs w:val="22"/>
          <w:lang w:val="en-GB"/>
        </w:rPr>
        <w:t>identify and refine plans to develop</w:t>
      </w:r>
      <w:r w:rsidR="006659D5" w:rsidRPr="00473D26">
        <w:rPr>
          <w:rFonts w:cs="Arial"/>
          <w:szCs w:val="22"/>
          <w:lang w:val="en-GB"/>
        </w:rPr>
        <w:t xml:space="preserve"> financial instruments.</w:t>
      </w:r>
      <w:r w:rsidR="00810913">
        <w:rPr>
          <w:rFonts w:cs="Arial"/>
          <w:szCs w:val="22"/>
          <w:lang w:val="en-GB"/>
        </w:rPr>
        <w:t xml:space="preserve"> The analysis will follow the DREI small-scale framework to inform the selection of appropriate financial </w:t>
      </w:r>
      <w:r w:rsidR="00B81756">
        <w:rPr>
          <w:rFonts w:cs="Arial"/>
          <w:szCs w:val="22"/>
          <w:lang w:val="en-GB"/>
        </w:rPr>
        <w:t>instruments</w:t>
      </w:r>
      <w:r w:rsidR="00810913">
        <w:rPr>
          <w:rFonts w:cs="Arial"/>
          <w:szCs w:val="22"/>
          <w:lang w:val="en-GB"/>
        </w:rPr>
        <w:t>. T</w:t>
      </w:r>
      <w:r w:rsidR="0070485C" w:rsidRPr="00834818">
        <w:rPr>
          <w:rFonts w:cs="Arial"/>
          <w:szCs w:val="22"/>
          <w:lang w:val="en-GB"/>
        </w:rPr>
        <w:t xml:space="preserve">his </w:t>
      </w:r>
      <w:r w:rsidR="00810913">
        <w:rPr>
          <w:rFonts w:cs="Arial"/>
          <w:szCs w:val="22"/>
          <w:lang w:val="en-GB"/>
        </w:rPr>
        <w:t xml:space="preserve">activity </w:t>
      </w:r>
      <w:r w:rsidR="0070485C" w:rsidRPr="00834818">
        <w:rPr>
          <w:rFonts w:cs="Arial"/>
          <w:szCs w:val="22"/>
          <w:lang w:val="en-GB"/>
        </w:rPr>
        <w:t>includes in-depth discussions with DAMU</w:t>
      </w:r>
      <w:r w:rsidR="005B3ECC">
        <w:rPr>
          <w:rFonts w:cs="Arial"/>
          <w:szCs w:val="22"/>
          <w:lang w:val="en-GB"/>
        </w:rPr>
        <w:t>, the JSC “Fund for Financial Support of Agriculture” and JSC “Agrarian Credit Corporation”</w:t>
      </w:r>
      <w:r w:rsidR="0070485C" w:rsidRPr="00834818">
        <w:rPr>
          <w:rFonts w:cs="Arial"/>
          <w:szCs w:val="22"/>
          <w:lang w:val="en-GB"/>
        </w:rPr>
        <w:t xml:space="preserve"> to</w:t>
      </w:r>
      <w:r w:rsidR="0070485C">
        <w:rPr>
          <w:rFonts w:cs="Arial"/>
          <w:szCs w:val="22"/>
          <w:lang w:val="en-GB"/>
        </w:rPr>
        <w:t xml:space="preserve"> </w:t>
      </w:r>
      <w:r w:rsidR="00834818">
        <w:rPr>
          <w:rFonts w:cs="Arial"/>
          <w:szCs w:val="22"/>
          <w:lang w:val="en-GB"/>
        </w:rPr>
        <w:t>tailor the support provided by these organisations to stimulate small-scale renewables in urban and rural areas.</w:t>
      </w:r>
      <w:r w:rsidR="002649F7">
        <w:rPr>
          <w:rFonts w:cs="Arial"/>
          <w:szCs w:val="22"/>
          <w:lang w:val="en-GB"/>
        </w:rPr>
        <w:t xml:space="preserve"> </w:t>
      </w:r>
    </w:p>
    <w:p w14:paraId="598E46FA" w14:textId="77777777" w:rsidR="006659D5" w:rsidRPr="006D07CB" w:rsidRDefault="00100F1C" w:rsidP="00893F45">
      <w:pPr>
        <w:pStyle w:val="Footer"/>
        <w:tabs>
          <w:tab w:val="clear" w:pos="4153"/>
          <w:tab w:val="clear" w:pos="8306"/>
          <w:tab w:val="left" w:pos="426"/>
        </w:tabs>
        <w:spacing w:after="120"/>
        <w:ind w:left="1260" w:right="90" w:hanging="1260"/>
        <w:rPr>
          <w:rFonts w:cs="Arial"/>
          <w:szCs w:val="22"/>
          <w:lang w:val="en-GB"/>
        </w:rPr>
      </w:pPr>
      <w:r>
        <w:rPr>
          <w:rFonts w:cs="Arial"/>
          <w:szCs w:val="22"/>
          <w:lang w:val="en-GB"/>
        </w:rPr>
        <w:tab/>
      </w:r>
      <w:r>
        <w:rPr>
          <w:rFonts w:cs="Arial"/>
          <w:szCs w:val="22"/>
          <w:lang w:val="en-GB"/>
        </w:rPr>
        <w:tab/>
      </w:r>
      <w:r w:rsidR="002649F7" w:rsidRPr="006D07CB">
        <w:rPr>
          <w:rFonts w:cs="Arial"/>
          <w:szCs w:val="22"/>
          <w:lang w:val="en-GB"/>
        </w:rPr>
        <w:t>This activity will be supported by a consultant with expertise in financial instruments (see Annex E for “Terms of Reference for a Consultant to Develop a Detailed Report on Financial Instruments”).</w:t>
      </w:r>
      <w:r w:rsidR="00F70DCD" w:rsidRPr="006D07CB">
        <w:rPr>
          <w:rFonts w:cs="Arial"/>
          <w:szCs w:val="22"/>
          <w:lang w:val="en-GB"/>
        </w:rPr>
        <w:t xml:space="preserve"> The output of</w:t>
      </w:r>
      <w:r w:rsidRPr="006D07CB">
        <w:rPr>
          <w:rFonts w:cs="Arial"/>
          <w:szCs w:val="22"/>
          <w:lang w:val="en-GB"/>
        </w:rPr>
        <w:t xml:space="preserve"> that consultancy will be</w:t>
      </w:r>
      <w:r w:rsidR="00F70DCD" w:rsidRPr="006D07CB">
        <w:rPr>
          <w:rFonts w:cs="Arial"/>
          <w:szCs w:val="22"/>
          <w:lang w:val="en-GB"/>
        </w:rPr>
        <w:t xml:space="preserve"> </w:t>
      </w:r>
      <w:r w:rsidR="006D07CB">
        <w:rPr>
          <w:rFonts w:cs="Arial"/>
          <w:szCs w:val="22"/>
          <w:lang w:val="en-GB"/>
        </w:rPr>
        <w:t>a Report on Financial Instrument(s)</w:t>
      </w:r>
      <w:r w:rsidR="00F70DCD" w:rsidRPr="006D07CB">
        <w:rPr>
          <w:rFonts w:cs="Arial"/>
          <w:szCs w:val="22"/>
          <w:lang w:val="en-GB"/>
        </w:rPr>
        <w:t>, which will include a detailed plan for operationalizing the mechanism, including its financial and accounting treatment in UNDP. This report will be submitted fo</w:t>
      </w:r>
      <w:r w:rsidR="00FF4000">
        <w:rPr>
          <w:rFonts w:cs="Arial"/>
          <w:szCs w:val="22"/>
          <w:lang w:val="en-GB"/>
        </w:rPr>
        <w:t>r UNDP-GEF review and approval.</w:t>
      </w:r>
    </w:p>
    <w:p w14:paraId="4245C9C0" w14:textId="0F85BD7F" w:rsidR="00100F1C" w:rsidRPr="006E078C" w:rsidRDefault="00100F1C" w:rsidP="00100F1C">
      <w:pPr>
        <w:pStyle w:val="Footer"/>
        <w:tabs>
          <w:tab w:val="clear" w:pos="4153"/>
          <w:tab w:val="clear" w:pos="8306"/>
          <w:tab w:val="left" w:pos="426"/>
        </w:tabs>
        <w:spacing w:after="120"/>
        <w:ind w:left="1260" w:right="90" w:hanging="1260"/>
        <w:rPr>
          <w:rFonts w:cs="Arial"/>
          <w:szCs w:val="22"/>
          <w:lang w:val="en-GB"/>
        </w:rPr>
      </w:pPr>
      <w:r>
        <w:rPr>
          <w:rFonts w:cs="Arial"/>
          <w:szCs w:val="22"/>
          <w:lang w:val="en-GB"/>
        </w:rPr>
        <w:tab/>
      </w:r>
      <w:r>
        <w:rPr>
          <w:rFonts w:cs="Arial"/>
          <w:szCs w:val="22"/>
          <w:lang w:val="en-GB"/>
        </w:rPr>
        <w:tab/>
      </w:r>
      <w:r w:rsidRPr="006E078C">
        <w:rPr>
          <w:rFonts w:cs="Arial"/>
          <w:szCs w:val="22"/>
          <w:lang w:val="en-GB"/>
        </w:rPr>
        <w:t xml:space="preserve">Various options </w:t>
      </w:r>
      <w:r>
        <w:rPr>
          <w:rFonts w:cs="Arial"/>
          <w:szCs w:val="22"/>
          <w:lang w:val="en-GB"/>
        </w:rPr>
        <w:t>are</w:t>
      </w:r>
      <w:r w:rsidRPr="006E078C">
        <w:rPr>
          <w:rFonts w:cs="Arial"/>
          <w:szCs w:val="22"/>
          <w:lang w:val="en-GB"/>
        </w:rPr>
        <w:t xml:space="preserve"> </w:t>
      </w:r>
      <w:r w:rsidR="00223515">
        <w:rPr>
          <w:rFonts w:cs="Arial"/>
          <w:szCs w:val="22"/>
          <w:lang w:val="en-GB"/>
        </w:rPr>
        <w:t xml:space="preserve">to be </w:t>
      </w:r>
      <w:r w:rsidRPr="006E078C">
        <w:rPr>
          <w:rFonts w:cs="Arial"/>
          <w:szCs w:val="22"/>
          <w:lang w:val="en-GB"/>
        </w:rPr>
        <w:t>considered for the financial instrument</w:t>
      </w:r>
      <w:r w:rsidR="00197CBC">
        <w:rPr>
          <w:rFonts w:cs="Arial"/>
          <w:szCs w:val="22"/>
          <w:lang w:val="en-GB"/>
        </w:rPr>
        <w:t xml:space="preserve">, all of which must be </w:t>
      </w:r>
      <w:r w:rsidR="00197CBC">
        <w:t>implementable within UNDP’s rules and procedures</w:t>
      </w:r>
      <w:r w:rsidRPr="006E078C">
        <w:rPr>
          <w:rFonts w:cs="Arial"/>
          <w:szCs w:val="22"/>
          <w:lang w:val="en-GB"/>
        </w:rPr>
        <w:t xml:space="preserve">. UNDP has experience in Kazakhstan with negotiating and implementing </w:t>
      </w:r>
      <w:r>
        <w:rPr>
          <w:rFonts w:cs="Arial"/>
          <w:szCs w:val="22"/>
          <w:lang w:val="en-GB"/>
        </w:rPr>
        <w:t xml:space="preserve">a concessional finance mechanism </w:t>
      </w:r>
      <w:r w:rsidRPr="006E078C">
        <w:rPr>
          <w:rFonts w:cs="Arial"/>
          <w:szCs w:val="22"/>
          <w:lang w:val="en-GB"/>
        </w:rPr>
        <w:t>within the Fund for Financial Support of Agriculture (FFSA). In that case UNDP used the institutional arrangements, disbursement and collection system that existed at FFSA for a biodiversity-related micro-credit program within the UNDP-GEF biodiversity conservation project.</w:t>
      </w:r>
    </w:p>
    <w:p w14:paraId="0A5997EE" w14:textId="18C3728D" w:rsidR="006659D5" w:rsidRDefault="00994F72" w:rsidP="00893F45">
      <w:pPr>
        <w:pStyle w:val="Footer"/>
        <w:tabs>
          <w:tab w:val="clear" w:pos="4153"/>
          <w:tab w:val="clear" w:pos="8306"/>
          <w:tab w:val="left" w:pos="426"/>
        </w:tabs>
        <w:spacing w:after="120"/>
        <w:ind w:left="1260" w:right="90" w:hanging="1260"/>
        <w:rPr>
          <w:rFonts w:cs="Arial"/>
          <w:szCs w:val="22"/>
          <w:lang w:val="en-GB"/>
        </w:rPr>
      </w:pPr>
      <w:r>
        <w:rPr>
          <w:rFonts w:cs="Arial"/>
          <w:szCs w:val="22"/>
          <w:lang w:val="en-GB"/>
        </w:rPr>
        <w:t>Activity 3.</w:t>
      </w:r>
      <w:r w:rsidR="00D77F9D">
        <w:rPr>
          <w:rFonts w:cs="Arial"/>
          <w:szCs w:val="22"/>
          <w:lang w:val="en-GB"/>
        </w:rPr>
        <w:t>2</w:t>
      </w:r>
      <w:r>
        <w:rPr>
          <w:rFonts w:cs="Arial"/>
          <w:szCs w:val="22"/>
          <w:lang w:val="en-GB"/>
        </w:rPr>
        <w:t>.2</w:t>
      </w:r>
      <w:r w:rsidR="006659D5">
        <w:rPr>
          <w:rFonts w:cs="Arial"/>
          <w:szCs w:val="22"/>
          <w:lang w:val="en-GB"/>
        </w:rPr>
        <w:t>:</w:t>
      </w:r>
      <w:r w:rsidR="001E3D5E">
        <w:rPr>
          <w:rFonts w:cs="Arial"/>
          <w:szCs w:val="22"/>
          <w:lang w:val="en-GB"/>
        </w:rPr>
        <w:t xml:space="preserve"> </w:t>
      </w:r>
      <w:r w:rsidR="0060136F">
        <w:rPr>
          <w:rFonts w:cs="Arial"/>
          <w:szCs w:val="22"/>
          <w:lang w:val="en-GB"/>
        </w:rPr>
        <w:t>Building on the policy-focused work of Output 2.1, s</w:t>
      </w:r>
      <w:r w:rsidRPr="004B1EBC">
        <w:rPr>
          <w:rFonts w:cs="Arial"/>
          <w:szCs w:val="22"/>
          <w:lang w:val="en-GB"/>
        </w:rPr>
        <w:t>upport</w:t>
      </w:r>
      <w:r w:rsidR="004A11F0">
        <w:rPr>
          <w:rFonts w:cs="Arial"/>
          <w:szCs w:val="22"/>
          <w:lang w:val="en-GB"/>
        </w:rPr>
        <w:t xml:space="preserve"> the Ministry of Energy and the Ministry of Agriculture in the</w:t>
      </w:r>
      <w:r w:rsidRPr="004B1EBC">
        <w:rPr>
          <w:rFonts w:cs="Arial"/>
          <w:szCs w:val="22"/>
          <w:lang w:val="en-GB"/>
        </w:rPr>
        <w:t xml:space="preserve"> creation of </w:t>
      </w:r>
      <w:r w:rsidR="004A11F0">
        <w:rPr>
          <w:rFonts w:cs="Arial"/>
          <w:szCs w:val="22"/>
          <w:lang w:val="en-GB"/>
        </w:rPr>
        <w:t>the</w:t>
      </w:r>
      <w:r w:rsidR="004A11F0" w:rsidRPr="004B1EBC">
        <w:rPr>
          <w:rFonts w:cs="Arial"/>
          <w:szCs w:val="22"/>
          <w:lang w:val="en-GB"/>
        </w:rPr>
        <w:t xml:space="preserve"> </w:t>
      </w:r>
      <w:r w:rsidRPr="004B1EBC">
        <w:rPr>
          <w:rFonts w:cs="Arial"/>
          <w:szCs w:val="22"/>
          <w:lang w:val="en-GB"/>
        </w:rPr>
        <w:t xml:space="preserve">enabling framework </w:t>
      </w:r>
      <w:r w:rsidR="004A11F0">
        <w:rPr>
          <w:rFonts w:cs="Arial"/>
          <w:szCs w:val="22"/>
          <w:lang w:val="en-GB"/>
        </w:rPr>
        <w:t xml:space="preserve">to </w:t>
      </w:r>
      <w:r w:rsidRPr="004B1EBC">
        <w:rPr>
          <w:rFonts w:cs="Arial"/>
          <w:szCs w:val="22"/>
          <w:lang w:val="en-GB"/>
        </w:rPr>
        <w:t xml:space="preserve">provide </w:t>
      </w:r>
      <w:r w:rsidR="0060136F">
        <w:rPr>
          <w:rFonts w:cs="Arial"/>
          <w:szCs w:val="22"/>
          <w:lang w:val="en-GB"/>
        </w:rPr>
        <w:t xml:space="preserve">market-enabling </w:t>
      </w:r>
      <w:r>
        <w:rPr>
          <w:rFonts w:cs="Arial"/>
          <w:szCs w:val="22"/>
          <w:lang w:val="en-GB"/>
        </w:rPr>
        <w:t>incentives for small-scale developers</w:t>
      </w:r>
      <w:r w:rsidR="004A11F0">
        <w:rPr>
          <w:rFonts w:cs="Arial"/>
          <w:szCs w:val="22"/>
          <w:lang w:val="en-GB"/>
        </w:rPr>
        <w:t xml:space="preserve">. The project </w:t>
      </w:r>
      <w:r w:rsidR="0060136F">
        <w:rPr>
          <w:rFonts w:cs="Arial"/>
          <w:szCs w:val="22"/>
          <w:lang w:val="en-GB"/>
        </w:rPr>
        <w:t xml:space="preserve">team </w:t>
      </w:r>
      <w:r w:rsidR="004A11F0">
        <w:rPr>
          <w:rFonts w:cs="Arial"/>
          <w:szCs w:val="22"/>
          <w:lang w:val="en-GB"/>
        </w:rPr>
        <w:t xml:space="preserve">will develop and propose </w:t>
      </w:r>
      <w:r>
        <w:rPr>
          <w:rFonts w:cs="Arial"/>
          <w:szCs w:val="22"/>
          <w:lang w:val="en-GB"/>
        </w:rPr>
        <w:t>financial instrument</w:t>
      </w:r>
      <w:r w:rsidR="004A11F0">
        <w:rPr>
          <w:rFonts w:cs="Arial"/>
          <w:szCs w:val="22"/>
          <w:lang w:val="en-GB"/>
        </w:rPr>
        <w:t>s</w:t>
      </w:r>
      <w:r>
        <w:rPr>
          <w:rFonts w:cs="Arial"/>
          <w:szCs w:val="22"/>
          <w:lang w:val="en-GB"/>
        </w:rPr>
        <w:t xml:space="preserve"> for </w:t>
      </w:r>
      <w:r w:rsidR="004A11F0">
        <w:rPr>
          <w:rFonts w:cs="Arial"/>
          <w:szCs w:val="22"/>
          <w:lang w:val="en-GB"/>
        </w:rPr>
        <w:t xml:space="preserve">approval by </w:t>
      </w:r>
      <w:r>
        <w:rPr>
          <w:rFonts w:cs="Arial"/>
          <w:szCs w:val="22"/>
          <w:lang w:val="en-GB"/>
        </w:rPr>
        <w:t>the Government.</w:t>
      </w:r>
    </w:p>
    <w:p w14:paraId="2A263C63" w14:textId="2A94DC64" w:rsidR="001E6508" w:rsidRDefault="001E6508" w:rsidP="001624E8">
      <w:pPr>
        <w:pStyle w:val="Footer"/>
        <w:tabs>
          <w:tab w:val="clear" w:pos="4153"/>
          <w:tab w:val="clear" w:pos="8306"/>
          <w:tab w:val="left" w:pos="426"/>
        </w:tabs>
        <w:spacing w:after="120"/>
        <w:ind w:left="1260" w:right="90" w:hanging="1260"/>
      </w:pPr>
      <w:r>
        <w:rPr>
          <w:rFonts w:cs="Arial"/>
          <w:szCs w:val="22"/>
          <w:lang w:val="en-GB"/>
        </w:rPr>
        <w:t>Activity 3.2.</w:t>
      </w:r>
      <w:r w:rsidR="00810913">
        <w:rPr>
          <w:rFonts w:cs="Arial"/>
          <w:szCs w:val="22"/>
          <w:lang w:val="en-GB"/>
        </w:rPr>
        <w:t>3</w:t>
      </w:r>
      <w:r>
        <w:rPr>
          <w:rFonts w:cs="Arial"/>
          <w:szCs w:val="22"/>
          <w:lang w:val="en-GB"/>
        </w:rPr>
        <w:t xml:space="preserve">: Develop eligibility criteria </w:t>
      </w:r>
      <w:r w:rsidR="006D07CB">
        <w:rPr>
          <w:rFonts w:cs="Arial"/>
          <w:szCs w:val="22"/>
          <w:lang w:val="en-GB"/>
        </w:rPr>
        <w:t>associated with the financial instrument,</w:t>
      </w:r>
      <w:r>
        <w:rPr>
          <w:rFonts w:cs="Arial"/>
          <w:szCs w:val="22"/>
          <w:lang w:val="en-GB"/>
        </w:rPr>
        <w:t xml:space="preserve"> including the </w:t>
      </w:r>
      <w:r w:rsidRPr="00070BB8">
        <w:rPr>
          <w:rFonts w:cs="Arial"/>
          <w:szCs w:val="22"/>
          <w:lang w:val="en-GB"/>
        </w:rPr>
        <w:t>project type</w:t>
      </w:r>
      <w:r w:rsidR="00F07E46">
        <w:rPr>
          <w:rFonts w:cs="Arial"/>
          <w:szCs w:val="22"/>
          <w:lang w:val="en-GB"/>
        </w:rPr>
        <w:t>,</w:t>
      </w:r>
      <w:r w:rsidRPr="00070BB8">
        <w:rPr>
          <w:rFonts w:cs="Arial"/>
          <w:szCs w:val="22"/>
          <w:lang w:val="en-GB"/>
        </w:rPr>
        <w:t xml:space="preserve"> to </w:t>
      </w:r>
      <w:r w:rsidR="001624E8" w:rsidRPr="00070BB8">
        <w:rPr>
          <w:rFonts w:cs="Arial"/>
          <w:szCs w:val="22"/>
          <w:lang w:val="en-GB"/>
        </w:rPr>
        <w:t>consider</w:t>
      </w:r>
      <w:r w:rsidRPr="00070BB8">
        <w:rPr>
          <w:rFonts w:cs="Arial"/>
          <w:szCs w:val="22"/>
          <w:lang w:val="en-GB"/>
        </w:rPr>
        <w:t xml:space="preserve"> the different economics of the projects and their relevant technical parameters</w:t>
      </w:r>
      <w:r>
        <w:rPr>
          <w:rFonts w:cs="Arial"/>
          <w:szCs w:val="22"/>
          <w:lang w:val="en-GB"/>
        </w:rPr>
        <w:t>, and environmental and social safeguarding</w:t>
      </w:r>
      <w:r w:rsidRPr="00070BB8">
        <w:rPr>
          <w:rFonts w:cs="Arial"/>
          <w:szCs w:val="22"/>
          <w:lang w:val="en-GB"/>
        </w:rPr>
        <w:t xml:space="preserve">. </w:t>
      </w:r>
      <w:r w:rsidRPr="006E078C">
        <w:rPr>
          <w:rFonts w:cs="Arial"/>
          <w:szCs w:val="22"/>
          <w:lang w:val="en-GB"/>
        </w:rPr>
        <w:t xml:space="preserve">The grant </w:t>
      </w:r>
      <w:r>
        <w:rPr>
          <w:rFonts w:cs="Arial"/>
          <w:szCs w:val="22"/>
          <w:lang w:val="en-GB"/>
        </w:rPr>
        <w:t>will</w:t>
      </w:r>
      <w:r w:rsidRPr="006E078C">
        <w:rPr>
          <w:rFonts w:cs="Arial"/>
          <w:szCs w:val="22"/>
          <w:lang w:val="en-GB"/>
        </w:rPr>
        <w:t xml:space="preserve"> be designed to take into account the following important factors and considerations:</w:t>
      </w:r>
    </w:p>
    <w:p w14:paraId="5E174422" w14:textId="2C5EFABD" w:rsidR="007D6B08" w:rsidRPr="007D6B08" w:rsidRDefault="007D6B08" w:rsidP="007D6B08">
      <w:pPr>
        <w:pStyle w:val="Normalbullets"/>
        <w:numPr>
          <w:ilvl w:val="1"/>
          <w:numId w:val="49"/>
        </w:numPr>
        <w:contextualSpacing/>
        <w:rPr>
          <w:rFonts w:cs="Arial"/>
          <w:szCs w:val="22"/>
          <w:lang w:eastAsia="ko-KR"/>
        </w:rPr>
      </w:pPr>
      <w:r>
        <w:rPr>
          <w:rFonts w:cs="Arial"/>
          <w:szCs w:val="22"/>
          <w:lang w:eastAsia="ko-KR"/>
        </w:rPr>
        <w:t>U</w:t>
      </w:r>
      <w:r w:rsidRPr="007D6B08">
        <w:rPr>
          <w:rFonts w:cs="Arial"/>
          <w:szCs w:val="22"/>
          <w:lang w:eastAsia="ko-KR"/>
        </w:rPr>
        <w:t xml:space="preserve">p to USD 1.9 million of project funding will be </w:t>
      </w:r>
      <w:r>
        <w:rPr>
          <w:rFonts w:cs="Arial"/>
          <w:szCs w:val="22"/>
          <w:lang w:eastAsia="ko-KR"/>
        </w:rPr>
        <w:t xml:space="preserve">available to address incremental costs of </w:t>
      </w:r>
      <w:r w:rsidRPr="007D6B08">
        <w:rPr>
          <w:rFonts w:cs="Arial"/>
          <w:szCs w:val="22"/>
          <w:lang w:eastAsia="ko-KR"/>
        </w:rPr>
        <w:t xml:space="preserve">the small-scale renewable energy projects to facilitate investment by local financial institutions and, where possible, other donors. </w:t>
      </w:r>
    </w:p>
    <w:p w14:paraId="17E75AEA" w14:textId="77777777" w:rsidR="001E6508" w:rsidRPr="007029DF" w:rsidRDefault="001E6508" w:rsidP="0020322F">
      <w:pPr>
        <w:pStyle w:val="Normalbullets"/>
        <w:numPr>
          <w:ilvl w:val="1"/>
          <w:numId w:val="49"/>
        </w:numPr>
        <w:contextualSpacing/>
        <w:rPr>
          <w:rFonts w:cs="Arial"/>
          <w:szCs w:val="22"/>
          <w:lang w:eastAsia="ko-KR"/>
        </w:rPr>
      </w:pPr>
      <w:r w:rsidRPr="007029DF">
        <w:rPr>
          <w:rFonts w:cs="Arial"/>
          <w:szCs w:val="22"/>
          <w:lang w:eastAsia="ko-KR"/>
        </w:rPr>
        <w:t>The multitude of small-scale renewable energy markets – there is a variety of potential urban and rural projects</w:t>
      </w:r>
      <w:r w:rsidR="004104CF" w:rsidRPr="007029DF">
        <w:rPr>
          <w:rFonts w:cs="Arial"/>
          <w:szCs w:val="22"/>
          <w:lang w:eastAsia="ko-KR"/>
        </w:rPr>
        <w:t xml:space="preserve"> that</w:t>
      </w:r>
      <w:r w:rsidRPr="007029DF">
        <w:rPr>
          <w:rFonts w:cs="Arial"/>
          <w:szCs w:val="22"/>
          <w:lang w:eastAsia="ko-KR"/>
        </w:rPr>
        <w:t xml:space="preserve"> could be financed. This </w:t>
      </w:r>
      <w:r w:rsidR="004104CF" w:rsidRPr="007029DF">
        <w:rPr>
          <w:rFonts w:cs="Arial"/>
          <w:szCs w:val="22"/>
          <w:lang w:eastAsia="ko-KR"/>
        </w:rPr>
        <w:t xml:space="preserve">variety </w:t>
      </w:r>
      <w:r w:rsidRPr="007029DF">
        <w:rPr>
          <w:rFonts w:cs="Arial"/>
          <w:szCs w:val="22"/>
          <w:lang w:eastAsia="ko-KR"/>
        </w:rPr>
        <w:t xml:space="preserve">makes it difficult to </w:t>
      </w:r>
      <w:r w:rsidR="004104CF" w:rsidRPr="007029DF">
        <w:rPr>
          <w:rFonts w:cs="Arial"/>
          <w:szCs w:val="22"/>
          <w:lang w:eastAsia="ko-KR"/>
        </w:rPr>
        <w:t>establish</w:t>
      </w:r>
      <w:r w:rsidRPr="007029DF">
        <w:rPr>
          <w:rFonts w:cs="Arial"/>
          <w:szCs w:val="22"/>
          <w:lang w:eastAsia="ko-KR"/>
        </w:rPr>
        <w:t xml:space="preserve"> uniform technical parameters of the projects on the basis of which to calculate and justify the amount of grants to be provided. Hence, it makes good sense to evaluate these projects not in terms of their design parameters but</w:t>
      </w:r>
      <w:r w:rsidR="004104CF" w:rsidRPr="007029DF">
        <w:rPr>
          <w:rFonts w:cs="Arial"/>
          <w:szCs w:val="22"/>
          <w:lang w:eastAsia="ko-KR"/>
        </w:rPr>
        <w:t>,</w:t>
      </w:r>
      <w:r w:rsidRPr="007029DF">
        <w:rPr>
          <w:rFonts w:cs="Arial"/>
          <w:szCs w:val="22"/>
          <w:lang w:eastAsia="ko-KR"/>
        </w:rPr>
        <w:t xml:space="preserve"> rather</w:t>
      </w:r>
      <w:r w:rsidR="004104CF" w:rsidRPr="007029DF">
        <w:rPr>
          <w:rFonts w:cs="Arial"/>
          <w:szCs w:val="22"/>
          <w:lang w:eastAsia="ko-KR"/>
        </w:rPr>
        <w:t>,</w:t>
      </w:r>
      <w:r w:rsidRPr="007029DF">
        <w:rPr>
          <w:rFonts w:cs="Arial"/>
          <w:szCs w:val="22"/>
          <w:lang w:eastAsia="ko-KR"/>
        </w:rPr>
        <w:t xml:space="preserve"> in terms of estimated emission reduction, </w:t>
      </w:r>
      <w:r w:rsidR="004104CF" w:rsidRPr="007029DF">
        <w:rPr>
          <w:rFonts w:cs="Arial"/>
          <w:szCs w:val="22"/>
          <w:lang w:eastAsia="ko-KR"/>
        </w:rPr>
        <w:t xml:space="preserve">and </w:t>
      </w:r>
      <w:r w:rsidRPr="007029DF">
        <w:rPr>
          <w:rFonts w:cs="Arial"/>
          <w:szCs w:val="22"/>
          <w:lang w:eastAsia="ko-KR"/>
        </w:rPr>
        <w:t xml:space="preserve">added socio-economic and gender </w:t>
      </w:r>
      <w:r w:rsidR="009626E8">
        <w:rPr>
          <w:rFonts w:cs="Arial"/>
          <w:szCs w:val="22"/>
          <w:lang w:eastAsia="ko-KR"/>
        </w:rPr>
        <w:t>based differences</w:t>
      </w:r>
      <w:r w:rsidRPr="007029DF">
        <w:rPr>
          <w:rFonts w:cs="Arial"/>
          <w:szCs w:val="22"/>
          <w:lang w:eastAsia="ko-KR"/>
        </w:rPr>
        <w:t>.</w:t>
      </w:r>
    </w:p>
    <w:p w14:paraId="21977849" w14:textId="77FF4659" w:rsidR="001E6508" w:rsidRPr="005B1638" w:rsidRDefault="001E6508" w:rsidP="005B1638">
      <w:pPr>
        <w:pStyle w:val="Normalbullets"/>
        <w:numPr>
          <w:ilvl w:val="1"/>
          <w:numId w:val="49"/>
        </w:numPr>
        <w:contextualSpacing/>
        <w:rPr>
          <w:rFonts w:cs="Arial"/>
          <w:szCs w:val="22"/>
          <w:lang w:eastAsia="ko-KR"/>
        </w:rPr>
      </w:pPr>
      <w:r w:rsidRPr="007029DF">
        <w:rPr>
          <w:rFonts w:cs="Arial"/>
          <w:szCs w:val="22"/>
          <w:lang w:eastAsia="ko-KR"/>
        </w:rPr>
        <w:t xml:space="preserve">The need to define a simple to understand and easy to implement mechanism that does not distort the market. </w:t>
      </w:r>
      <w:r w:rsidR="005B1638">
        <w:rPr>
          <w:rFonts w:cs="Arial"/>
          <w:szCs w:val="22"/>
          <w:lang w:eastAsia="ko-KR"/>
        </w:rPr>
        <w:t xml:space="preserve">The project will seek to </w:t>
      </w:r>
      <w:r w:rsidR="005B1638">
        <w:t xml:space="preserve">address </w:t>
      </w:r>
      <w:r w:rsidR="005B1638" w:rsidRPr="00F83D85">
        <w:t>the</w:t>
      </w:r>
      <w:r w:rsidR="005B1638">
        <w:t xml:space="preserve"> incremental costs of </w:t>
      </w:r>
      <w:r w:rsidR="005B1638" w:rsidRPr="00F83D85">
        <w:t>up to</w:t>
      </w:r>
      <w:r w:rsidR="005B1638">
        <w:t xml:space="preserve"> a maximum of </w:t>
      </w:r>
      <w:r w:rsidR="005B1638" w:rsidRPr="00F83D85">
        <w:t xml:space="preserve">20% of </w:t>
      </w:r>
      <w:r w:rsidR="005B1638">
        <w:t xml:space="preserve">small-scale </w:t>
      </w:r>
      <w:r w:rsidR="005B1638" w:rsidRPr="00F83D85">
        <w:t>pr</w:t>
      </w:r>
      <w:r w:rsidR="005B1638">
        <w:t>oject costs.</w:t>
      </w:r>
    </w:p>
    <w:p w14:paraId="22D6DE27" w14:textId="77777777" w:rsidR="005B1638" w:rsidRPr="007029DF" w:rsidRDefault="005B1638" w:rsidP="005B1638">
      <w:pPr>
        <w:pStyle w:val="Normalbullets"/>
        <w:numPr>
          <w:ilvl w:val="0"/>
          <w:numId w:val="0"/>
        </w:numPr>
        <w:ind w:left="1440"/>
        <w:contextualSpacing/>
        <w:rPr>
          <w:rFonts w:cs="Arial"/>
          <w:szCs w:val="22"/>
          <w:lang w:eastAsia="ko-KR"/>
        </w:rPr>
      </w:pPr>
    </w:p>
    <w:p w14:paraId="31580D9C" w14:textId="274C084F" w:rsidR="00172499" w:rsidRDefault="00172499" w:rsidP="004622EC">
      <w:pPr>
        <w:pStyle w:val="Footer"/>
        <w:tabs>
          <w:tab w:val="clear" w:pos="4153"/>
          <w:tab w:val="clear" w:pos="8306"/>
          <w:tab w:val="left" w:pos="426"/>
        </w:tabs>
        <w:spacing w:after="120"/>
        <w:ind w:left="1354" w:right="90" w:hanging="1350"/>
        <w:rPr>
          <w:rFonts w:cs="Arial"/>
          <w:szCs w:val="22"/>
          <w:lang w:val="en-GB"/>
        </w:rPr>
      </w:pPr>
      <w:r>
        <w:rPr>
          <w:rFonts w:cs="Arial"/>
          <w:szCs w:val="22"/>
          <w:lang w:val="en-GB"/>
        </w:rPr>
        <w:t>Activity</w:t>
      </w:r>
      <w:r w:rsidR="00D77F9D">
        <w:rPr>
          <w:rFonts w:cs="Arial"/>
          <w:szCs w:val="22"/>
          <w:lang w:val="en-GB"/>
        </w:rPr>
        <w:t xml:space="preserve"> </w:t>
      </w:r>
      <w:r>
        <w:rPr>
          <w:rFonts w:cs="Arial"/>
          <w:szCs w:val="22"/>
          <w:lang w:val="en-GB"/>
        </w:rPr>
        <w:t>3.</w:t>
      </w:r>
      <w:r w:rsidR="00D77F9D">
        <w:rPr>
          <w:rFonts w:cs="Arial"/>
          <w:szCs w:val="22"/>
          <w:lang w:val="en-GB"/>
        </w:rPr>
        <w:t>2</w:t>
      </w:r>
      <w:r>
        <w:rPr>
          <w:rFonts w:cs="Arial"/>
          <w:szCs w:val="22"/>
          <w:lang w:val="en-GB"/>
        </w:rPr>
        <w:t>.</w:t>
      </w:r>
      <w:r w:rsidR="00810913">
        <w:rPr>
          <w:rFonts w:cs="Arial"/>
          <w:szCs w:val="22"/>
          <w:lang w:val="en-GB"/>
        </w:rPr>
        <w:t>4</w:t>
      </w:r>
      <w:r>
        <w:rPr>
          <w:rFonts w:cs="Arial"/>
          <w:szCs w:val="22"/>
          <w:lang w:val="en-GB"/>
        </w:rPr>
        <w:t>: Facilitat</w:t>
      </w:r>
      <w:r w:rsidR="00067F8E">
        <w:rPr>
          <w:rFonts w:cs="Arial"/>
          <w:szCs w:val="22"/>
          <w:lang w:val="en-GB"/>
        </w:rPr>
        <w:t>e</w:t>
      </w:r>
      <w:r>
        <w:rPr>
          <w:rFonts w:cs="Arial"/>
          <w:szCs w:val="22"/>
          <w:lang w:val="en-GB"/>
        </w:rPr>
        <w:t xml:space="preserve"> adoption of financial measures for small-scale renewable energy developments.</w:t>
      </w:r>
    </w:p>
    <w:p w14:paraId="1A0EF0E4" w14:textId="2A5A5E4A" w:rsidR="00BB2191" w:rsidRDefault="001E6508" w:rsidP="007029DF">
      <w:pPr>
        <w:pStyle w:val="Footer"/>
        <w:tabs>
          <w:tab w:val="clear" w:pos="4153"/>
          <w:tab w:val="clear" w:pos="8306"/>
          <w:tab w:val="left" w:pos="426"/>
        </w:tabs>
        <w:spacing w:after="120"/>
        <w:ind w:left="1354" w:right="90" w:hanging="1350"/>
        <w:rPr>
          <w:rFonts w:cs="Arial"/>
          <w:szCs w:val="22"/>
          <w:lang w:val="en-GB"/>
        </w:rPr>
      </w:pPr>
      <w:r>
        <w:rPr>
          <w:rFonts w:cs="Arial"/>
          <w:szCs w:val="22"/>
          <w:lang w:val="en-GB"/>
        </w:rPr>
        <w:t>Activity 3.2.</w:t>
      </w:r>
      <w:r w:rsidR="00810913">
        <w:rPr>
          <w:rFonts w:cs="Arial"/>
          <w:szCs w:val="22"/>
          <w:lang w:val="en-GB"/>
        </w:rPr>
        <w:t>5</w:t>
      </w:r>
      <w:r>
        <w:rPr>
          <w:rFonts w:cs="Arial"/>
          <w:szCs w:val="22"/>
          <w:lang w:val="en-GB"/>
        </w:rPr>
        <w:t xml:space="preserve">: Monitor </w:t>
      </w:r>
      <w:r w:rsidR="004104CF">
        <w:rPr>
          <w:rFonts w:cs="Arial"/>
          <w:szCs w:val="22"/>
          <w:lang w:val="en-GB"/>
        </w:rPr>
        <w:t xml:space="preserve">the </w:t>
      </w:r>
      <w:r>
        <w:rPr>
          <w:rFonts w:cs="Arial"/>
          <w:szCs w:val="22"/>
          <w:lang w:val="en-GB"/>
        </w:rPr>
        <w:t>implementation of the financial mechanism</w:t>
      </w:r>
      <w:r w:rsidR="006D07CB">
        <w:rPr>
          <w:rFonts w:cs="Arial"/>
          <w:szCs w:val="22"/>
          <w:lang w:val="en-GB"/>
        </w:rPr>
        <w:t xml:space="preserve"> under output 3.4</w:t>
      </w:r>
      <w:r w:rsidR="004104CF">
        <w:rPr>
          <w:rFonts w:cs="Arial"/>
          <w:szCs w:val="22"/>
          <w:lang w:val="en-GB"/>
        </w:rPr>
        <w:t>,</w:t>
      </w:r>
      <w:r>
        <w:rPr>
          <w:rFonts w:cs="Arial"/>
          <w:szCs w:val="22"/>
          <w:lang w:val="en-GB"/>
        </w:rPr>
        <w:t xml:space="preserve"> including environmental performance and compliance with agreed environmental and social safeguards.</w:t>
      </w:r>
      <w:r w:rsidR="004A11F0">
        <w:rPr>
          <w:rFonts w:cs="Arial"/>
          <w:szCs w:val="22"/>
          <w:lang w:val="en-GB"/>
        </w:rPr>
        <w:t xml:space="preserve"> Data collected through this activity will provide inputs into the MRV system created under Output 2.2</w:t>
      </w:r>
      <w:r w:rsidR="00834818">
        <w:rPr>
          <w:rFonts w:cs="Arial"/>
          <w:szCs w:val="22"/>
          <w:lang w:val="en-GB"/>
        </w:rPr>
        <w:t>, as well as be used to track and adjust the performance of the financial mechanism during the course of the project and for the future.</w:t>
      </w:r>
      <w:r w:rsidR="005D20C1">
        <w:rPr>
          <w:rFonts w:cs="Arial"/>
          <w:szCs w:val="22"/>
          <w:lang w:val="en-GB"/>
        </w:rPr>
        <w:t xml:space="preserve"> </w:t>
      </w:r>
      <w:r w:rsidR="005B1638">
        <w:rPr>
          <w:rFonts w:cs="Arial"/>
          <w:szCs w:val="22"/>
          <w:lang w:val="en-GB"/>
        </w:rPr>
        <w:t xml:space="preserve">Based on the </w:t>
      </w:r>
      <w:r w:rsidR="005B1638">
        <w:rPr>
          <w:rFonts w:cs="Arial"/>
          <w:szCs w:val="22"/>
          <w:lang w:val="en-GB"/>
        </w:rPr>
        <w:lastRenderedPageBreak/>
        <w:t xml:space="preserve">instrument’s </w:t>
      </w:r>
      <w:r w:rsidR="005B1638">
        <w:rPr>
          <w:rFonts w:cs="Arial"/>
          <w:szCs w:val="22"/>
          <w:lang w:eastAsia="ko-KR"/>
        </w:rPr>
        <w:t>u</w:t>
      </w:r>
      <w:r w:rsidR="005B1638" w:rsidRPr="007D6B08">
        <w:rPr>
          <w:rFonts w:cs="Arial"/>
          <w:szCs w:val="22"/>
          <w:lang w:eastAsia="ko-KR"/>
        </w:rPr>
        <w:t xml:space="preserve">ptake </w:t>
      </w:r>
      <w:r w:rsidR="005B1638">
        <w:rPr>
          <w:rFonts w:cs="Arial"/>
          <w:szCs w:val="22"/>
          <w:lang w:eastAsia="ko-KR"/>
        </w:rPr>
        <w:t xml:space="preserve">and assessment </w:t>
      </w:r>
      <w:r w:rsidR="005B1638" w:rsidRPr="007D6B08">
        <w:rPr>
          <w:rFonts w:cs="Arial"/>
          <w:szCs w:val="22"/>
          <w:lang w:eastAsia="ko-KR"/>
        </w:rPr>
        <w:t xml:space="preserve">of </w:t>
      </w:r>
      <w:r w:rsidR="005B1638">
        <w:rPr>
          <w:rFonts w:cs="Arial"/>
          <w:szCs w:val="22"/>
          <w:lang w:eastAsia="ko-KR"/>
        </w:rPr>
        <w:t>its potential impact</w:t>
      </w:r>
      <w:r w:rsidR="005B1638" w:rsidRPr="007D6B08">
        <w:rPr>
          <w:rFonts w:cs="Arial"/>
          <w:szCs w:val="22"/>
          <w:lang w:eastAsia="ko-KR"/>
        </w:rPr>
        <w:t xml:space="preserve"> throughout deployment, adjustment</w:t>
      </w:r>
      <w:r w:rsidR="005B1638">
        <w:rPr>
          <w:rFonts w:cs="Arial"/>
          <w:szCs w:val="22"/>
          <w:lang w:eastAsia="ko-KR"/>
        </w:rPr>
        <w:t>s</w:t>
      </w:r>
      <w:r w:rsidR="005B1638" w:rsidRPr="007D6B08">
        <w:rPr>
          <w:rFonts w:cs="Arial"/>
          <w:szCs w:val="22"/>
          <w:lang w:eastAsia="ko-KR"/>
        </w:rPr>
        <w:t xml:space="preserve"> will be made as necessary and appropriate.</w:t>
      </w:r>
    </w:p>
    <w:p w14:paraId="4A3C1ECA" w14:textId="77777777" w:rsidR="001E6508" w:rsidRPr="00CF06AC" w:rsidRDefault="007029DF" w:rsidP="007029DF">
      <w:pPr>
        <w:pStyle w:val="Footer"/>
        <w:tabs>
          <w:tab w:val="clear" w:pos="4153"/>
          <w:tab w:val="clear" w:pos="8306"/>
          <w:tab w:val="left" w:pos="426"/>
        </w:tabs>
        <w:spacing w:after="120"/>
        <w:ind w:left="1354" w:right="90" w:hanging="1350"/>
        <w:rPr>
          <w:rFonts w:cs="Arial"/>
          <w:szCs w:val="22"/>
          <w:lang w:val="en-GB"/>
        </w:rPr>
      </w:pPr>
      <w:r>
        <w:rPr>
          <w:rFonts w:cs="Arial"/>
          <w:szCs w:val="22"/>
          <w:lang w:val="en-GB"/>
        </w:rPr>
        <w:tab/>
      </w:r>
      <w:r>
        <w:rPr>
          <w:rFonts w:cs="Arial"/>
          <w:szCs w:val="22"/>
          <w:lang w:val="en-GB"/>
        </w:rPr>
        <w:tab/>
      </w:r>
      <w:r w:rsidR="00BB2191">
        <w:rPr>
          <w:rFonts w:cs="Arial"/>
          <w:szCs w:val="22"/>
          <w:lang w:val="en-GB"/>
        </w:rPr>
        <w:t>Under this activit</w:t>
      </w:r>
      <w:r w:rsidR="004104CF">
        <w:rPr>
          <w:rFonts w:cs="Arial"/>
          <w:szCs w:val="22"/>
          <w:lang w:val="en-GB"/>
        </w:rPr>
        <w:t>y</w:t>
      </w:r>
      <w:r w:rsidR="00BB2191">
        <w:rPr>
          <w:rFonts w:cs="Arial"/>
          <w:szCs w:val="22"/>
          <w:lang w:val="en-GB"/>
        </w:rPr>
        <w:t xml:space="preserve"> m</w:t>
      </w:r>
      <w:r w:rsidR="005D20C1">
        <w:rPr>
          <w:rFonts w:cs="Arial"/>
          <w:szCs w:val="22"/>
          <w:lang w:val="en-GB"/>
        </w:rPr>
        <w:t xml:space="preserve">onitoring data will be used to prepare a </w:t>
      </w:r>
      <w:r w:rsidR="00BB2191">
        <w:rPr>
          <w:rFonts w:cs="Arial"/>
          <w:szCs w:val="22"/>
          <w:lang w:val="en-GB"/>
        </w:rPr>
        <w:t xml:space="preserve">short </w:t>
      </w:r>
      <w:r w:rsidR="005D20C1">
        <w:rPr>
          <w:rFonts w:cs="Arial"/>
          <w:szCs w:val="22"/>
          <w:lang w:val="en-GB"/>
        </w:rPr>
        <w:t xml:space="preserve">case study on </w:t>
      </w:r>
      <w:r w:rsidR="00BB2191">
        <w:rPr>
          <w:rFonts w:cs="Arial"/>
          <w:szCs w:val="22"/>
          <w:lang w:val="en-GB"/>
        </w:rPr>
        <w:t xml:space="preserve">small-scale </w:t>
      </w:r>
      <w:r w:rsidR="005D20C1">
        <w:rPr>
          <w:rFonts w:cs="Arial"/>
          <w:szCs w:val="22"/>
          <w:lang w:val="en-GB"/>
        </w:rPr>
        <w:t>DREI implementation</w:t>
      </w:r>
      <w:r w:rsidR="00BB2191">
        <w:rPr>
          <w:rFonts w:cs="Arial"/>
          <w:szCs w:val="22"/>
          <w:lang w:val="en-GB"/>
        </w:rPr>
        <w:t xml:space="preserve"> and lessons learnt for </w:t>
      </w:r>
      <w:r w:rsidR="00C953AA">
        <w:rPr>
          <w:rFonts w:cs="Arial"/>
          <w:szCs w:val="22"/>
          <w:lang w:val="en-GB"/>
        </w:rPr>
        <w:t>communication</w:t>
      </w:r>
      <w:r w:rsidR="00BB2191">
        <w:rPr>
          <w:rFonts w:cs="Arial"/>
          <w:szCs w:val="22"/>
          <w:lang w:val="en-GB"/>
        </w:rPr>
        <w:t xml:space="preserve"> through the UNDP DREI corporate platform, and for sharing with related regional programmes where relevant.</w:t>
      </w:r>
    </w:p>
    <w:p w14:paraId="7F75FB8D" w14:textId="77777777" w:rsidR="000F7D6B" w:rsidRPr="00083037" w:rsidRDefault="000F7D6B" w:rsidP="001624E8">
      <w:pPr>
        <w:pStyle w:val="Footer"/>
        <w:keepNext/>
        <w:keepLines/>
        <w:pBdr>
          <w:top w:val="single" w:sz="4" w:space="1" w:color="auto"/>
          <w:left w:val="single" w:sz="4" w:space="4" w:color="auto"/>
          <w:bottom w:val="single" w:sz="4" w:space="1" w:color="auto"/>
          <w:right w:val="single" w:sz="4" w:space="4" w:color="auto"/>
        </w:pBdr>
        <w:tabs>
          <w:tab w:val="left" w:pos="426"/>
        </w:tabs>
        <w:spacing w:after="120"/>
        <w:ind w:right="86"/>
        <w:rPr>
          <w:rFonts w:cs="Arial"/>
          <w:szCs w:val="22"/>
          <w:lang w:val="en-GB"/>
        </w:rPr>
      </w:pPr>
      <w:r w:rsidRPr="00983DBB">
        <w:rPr>
          <w:rFonts w:cs="Arial"/>
          <w:b/>
          <w:szCs w:val="22"/>
          <w:lang w:val="en-GB"/>
        </w:rPr>
        <w:t>Output 3.3</w:t>
      </w:r>
      <w:r w:rsidRPr="00083037">
        <w:rPr>
          <w:rFonts w:cs="Arial"/>
          <w:szCs w:val="22"/>
          <w:lang w:val="en-GB"/>
        </w:rPr>
        <w:t xml:space="preserve"> </w:t>
      </w:r>
      <w:r>
        <w:rPr>
          <w:rFonts w:cs="Arial"/>
          <w:szCs w:val="22"/>
          <w:lang w:val="en-GB"/>
        </w:rPr>
        <w:t>Capacity of local financial institutions to support small-scale renewables enhanced</w:t>
      </w:r>
    </w:p>
    <w:p w14:paraId="6C405E0F" w14:textId="77777777" w:rsidR="005535A6" w:rsidRDefault="00834818" w:rsidP="00893F45">
      <w:pPr>
        <w:pStyle w:val="Footer"/>
        <w:tabs>
          <w:tab w:val="clear" w:pos="4153"/>
          <w:tab w:val="clear" w:pos="8306"/>
          <w:tab w:val="left" w:pos="426"/>
        </w:tabs>
        <w:spacing w:after="120"/>
        <w:ind w:left="1350" w:right="90" w:hanging="1350"/>
        <w:rPr>
          <w:rFonts w:cs="Arial"/>
          <w:szCs w:val="22"/>
          <w:lang w:val="en-GB"/>
        </w:rPr>
      </w:pPr>
      <w:r>
        <w:rPr>
          <w:rFonts w:cs="Arial"/>
          <w:szCs w:val="22"/>
          <w:lang w:val="en-GB"/>
        </w:rPr>
        <w:t>Activity 3.3.1:</w:t>
      </w:r>
      <w:r w:rsidRPr="00826464">
        <w:rPr>
          <w:rFonts w:cs="Arial"/>
          <w:szCs w:val="22"/>
          <w:lang w:val="en-GB"/>
        </w:rPr>
        <w:t xml:space="preserve"> </w:t>
      </w:r>
      <w:r>
        <w:rPr>
          <w:rFonts w:cs="Arial"/>
          <w:szCs w:val="22"/>
          <w:lang w:val="en-GB"/>
        </w:rPr>
        <w:t xml:space="preserve">Carry out a training needs assessment for </w:t>
      </w:r>
      <w:r w:rsidR="005535A6" w:rsidRPr="00473D26">
        <w:rPr>
          <w:rFonts w:cs="Arial"/>
          <w:szCs w:val="22"/>
          <w:lang w:val="en-GB"/>
        </w:rPr>
        <w:t xml:space="preserve">local </w:t>
      </w:r>
      <w:r>
        <w:rPr>
          <w:rFonts w:cs="Arial"/>
          <w:szCs w:val="22"/>
          <w:lang w:val="en-GB"/>
        </w:rPr>
        <w:t xml:space="preserve">banks and other </w:t>
      </w:r>
      <w:r w:rsidR="005535A6" w:rsidRPr="00473D26">
        <w:rPr>
          <w:rFonts w:cs="Arial"/>
          <w:szCs w:val="22"/>
          <w:lang w:val="en-GB"/>
        </w:rPr>
        <w:t xml:space="preserve">financial </w:t>
      </w:r>
      <w:r w:rsidR="00C953AA" w:rsidRPr="00473D26">
        <w:rPr>
          <w:rFonts w:cs="Arial"/>
          <w:szCs w:val="22"/>
          <w:lang w:val="en-GB"/>
        </w:rPr>
        <w:t>institutions to</w:t>
      </w:r>
      <w:r w:rsidR="008D6444" w:rsidRPr="00473D26">
        <w:rPr>
          <w:rFonts w:cs="Arial"/>
          <w:szCs w:val="22"/>
          <w:lang w:val="en-GB"/>
        </w:rPr>
        <w:t xml:space="preserve"> determine priorities for training</w:t>
      </w:r>
      <w:r w:rsidR="005535A6" w:rsidRPr="00834818">
        <w:rPr>
          <w:rFonts w:cs="Arial"/>
          <w:szCs w:val="22"/>
          <w:lang w:val="en-GB"/>
        </w:rPr>
        <w:t>.</w:t>
      </w:r>
    </w:p>
    <w:p w14:paraId="7C655FCE" w14:textId="77777777" w:rsidR="008D6444" w:rsidRDefault="005535A6" w:rsidP="00893F45">
      <w:pPr>
        <w:pStyle w:val="Footer"/>
        <w:tabs>
          <w:tab w:val="clear" w:pos="4153"/>
          <w:tab w:val="clear" w:pos="8306"/>
          <w:tab w:val="left" w:pos="426"/>
        </w:tabs>
        <w:spacing w:after="120"/>
        <w:ind w:left="1350" w:right="90" w:hanging="1350"/>
        <w:rPr>
          <w:rFonts w:cs="Arial"/>
          <w:szCs w:val="22"/>
          <w:lang w:val="en-GB"/>
        </w:rPr>
      </w:pPr>
      <w:r>
        <w:rPr>
          <w:rFonts w:cs="Arial"/>
          <w:szCs w:val="22"/>
          <w:lang w:val="en-GB"/>
        </w:rPr>
        <w:t xml:space="preserve">Activity 3.3.2. </w:t>
      </w:r>
      <w:r w:rsidR="00834818">
        <w:rPr>
          <w:rFonts w:cs="Arial"/>
          <w:szCs w:val="22"/>
          <w:lang w:val="en-GB"/>
        </w:rPr>
        <w:t xml:space="preserve">Develop and deliver </w:t>
      </w:r>
      <w:r w:rsidR="004104CF">
        <w:rPr>
          <w:rFonts w:cs="Arial"/>
          <w:szCs w:val="22"/>
          <w:lang w:val="en-GB"/>
        </w:rPr>
        <w:t xml:space="preserve">training </w:t>
      </w:r>
      <w:r>
        <w:rPr>
          <w:rFonts w:cs="Arial"/>
          <w:szCs w:val="22"/>
          <w:lang w:val="en-GB"/>
        </w:rPr>
        <w:t>for 3 local financial institutions.</w:t>
      </w:r>
      <w:r w:rsidR="009617CD">
        <w:rPr>
          <w:rFonts w:cs="Arial"/>
          <w:szCs w:val="22"/>
          <w:lang w:val="en-GB"/>
        </w:rPr>
        <w:t xml:space="preserve"> Training will include technical and financial aspects</w:t>
      </w:r>
      <w:r w:rsidR="00102B8E">
        <w:rPr>
          <w:rFonts w:cs="Arial"/>
          <w:szCs w:val="22"/>
          <w:lang w:val="en-GB"/>
        </w:rPr>
        <w:t xml:space="preserve"> of small-</w:t>
      </w:r>
      <w:r w:rsidR="009617CD">
        <w:rPr>
          <w:rFonts w:cs="Arial"/>
          <w:szCs w:val="22"/>
          <w:lang w:val="en-GB"/>
        </w:rPr>
        <w:t>scale renewables</w:t>
      </w:r>
      <w:r w:rsidR="004104CF">
        <w:rPr>
          <w:rFonts w:cs="Arial"/>
          <w:szCs w:val="22"/>
          <w:lang w:val="en-GB"/>
        </w:rPr>
        <w:t>,</w:t>
      </w:r>
      <w:r w:rsidR="009617CD">
        <w:rPr>
          <w:rFonts w:cs="Arial"/>
          <w:szCs w:val="22"/>
          <w:lang w:val="en-GB"/>
        </w:rPr>
        <w:t xml:space="preserve"> and environmental and social safeguards.</w:t>
      </w:r>
    </w:p>
    <w:p w14:paraId="58195380" w14:textId="77777777" w:rsidR="000F7D6B" w:rsidRPr="00083037" w:rsidRDefault="000F7D6B" w:rsidP="00893F45">
      <w:pPr>
        <w:pStyle w:val="Footer"/>
        <w:pBdr>
          <w:top w:val="single" w:sz="4" w:space="1" w:color="auto"/>
          <w:left w:val="single" w:sz="4" w:space="4" w:color="auto"/>
          <w:bottom w:val="single" w:sz="4" w:space="1" w:color="auto"/>
          <w:right w:val="single" w:sz="4" w:space="4" w:color="auto"/>
        </w:pBdr>
        <w:tabs>
          <w:tab w:val="clear" w:pos="4153"/>
          <w:tab w:val="clear" w:pos="8306"/>
          <w:tab w:val="left" w:pos="426"/>
        </w:tabs>
        <w:spacing w:after="120"/>
        <w:ind w:right="90"/>
        <w:rPr>
          <w:rFonts w:cs="Arial"/>
          <w:szCs w:val="22"/>
          <w:lang w:val="en-GB"/>
        </w:rPr>
      </w:pPr>
      <w:r w:rsidRPr="004679C3">
        <w:rPr>
          <w:rFonts w:cs="Arial"/>
          <w:b/>
          <w:szCs w:val="22"/>
          <w:lang w:val="en-GB"/>
        </w:rPr>
        <w:t>Output 3.4</w:t>
      </w:r>
      <w:r w:rsidRPr="004679C3">
        <w:rPr>
          <w:rFonts w:cs="Arial"/>
          <w:szCs w:val="22"/>
          <w:lang w:val="en-GB"/>
        </w:rPr>
        <w:t xml:space="preserve"> Investments mobilised for small-scale renewable energy projects</w:t>
      </w:r>
    </w:p>
    <w:p w14:paraId="5EA54478" w14:textId="2AE784FC" w:rsidR="00591A30" w:rsidRDefault="00591A30" w:rsidP="0020322F">
      <w:pPr>
        <w:pStyle w:val="Footer"/>
        <w:numPr>
          <w:ilvl w:val="0"/>
          <w:numId w:val="9"/>
        </w:numPr>
        <w:tabs>
          <w:tab w:val="clear" w:pos="4153"/>
          <w:tab w:val="clear" w:pos="8306"/>
          <w:tab w:val="left" w:pos="426"/>
        </w:tabs>
        <w:spacing w:after="120"/>
        <w:ind w:right="4"/>
        <w:rPr>
          <w:rFonts w:cs="Arial"/>
          <w:szCs w:val="22"/>
          <w:lang w:val="en-GB"/>
        </w:rPr>
      </w:pPr>
      <w:r w:rsidRPr="006E078C">
        <w:rPr>
          <w:rFonts w:cs="Arial"/>
          <w:szCs w:val="22"/>
          <w:lang w:val="en-GB"/>
        </w:rPr>
        <w:t>Th</w:t>
      </w:r>
      <w:r>
        <w:rPr>
          <w:rFonts w:cs="Arial"/>
          <w:szCs w:val="22"/>
          <w:lang w:val="en-GB"/>
        </w:rPr>
        <w:t>is</w:t>
      </w:r>
      <w:r w:rsidRPr="006E078C">
        <w:rPr>
          <w:rFonts w:cs="Arial"/>
          <w:szCs w:val="22"/>
          <w:lang w:val="en-GB"/>
        </w:rPr>
        <w:t xml:space="preserve"> project </w:t>
      </w:r>
      <w:r>
        <w:rPr>
          <w:rFonts w:cs="Arial"/>
          <w:szCs w:val="22"/>
          <w:lang w:val="en-GB"/>
        </w:rPr>
        <w:t xml:space="preserve">will </w:t>
      </w:r>
      <w:r w:rsidRPr="006E078C">
        <w:rPr>
          <w:rFonts w:cs="Arial"/>
          <w:szCs w:val="22"/>
          <w:lang w:val="en-GB"/>
        </w:rPr>
        <w:t xml:space="preserve">assist the Ministry of Energy and Ministry of Agriculture, </w:t>
      </w:r>
      <w:r>
        <w:rPr>
          <w:rFonts w:cs="Arial"/>
          <w:szCs w:val="22"/>
          <w:lang w:val="en-GB"/>
        </w:rPr>
        <w:t>and financial partners</w:t>
      </w:r>
      <w:r w:rsidRPr="006E078C">
        <w:rPr>
          <w:rFonts w:cs="Arial"/>
          <w:szCs w:val="22"/>
          <w:lang w:val="en-GB"/>
        </w:rPr>
        <w:t xml:space="preserve"> with practical strategies to address first-mover risks small-scale renewable energy projects. </w:t>
      </w:r>
      <w:r>
        <w:rPr>
          <w:rFonts w:cs="Arial"/>
          <w:szCs w:val="22"/>
          <w:lang w:val="en-GB"/>
        </w:rPr>
        <w:t xml:space="preserve">In addition, some </w:t>
      </w:r>
      <w:r w:rsidRPr="006E078C">
        <w:rPr>
          <w:rFonts w:cs="Arial"/>
          <w:szCs w:val="22"/>
          <w:lang w:val="en-GB"/>
        </w:rPr>
        <w:t xml:space="preserve">pilot projects </w:t>
      </w:r>
      <w:r>
        <w:rPr>
          <w:rFonts w:cs="Arial"/>
          <w:szCs w:val="22"/>
          <w:lang w:val="en-GB"/>
        </w:rPr>
        <w:t xml:space="preserve">may be </w:t>
      </w:r>
      <w:r w:rsidRPr="006E078C">
        <w:rPr>
          <w:rFonts w:cs="Arial"/>
          <w:szCs w:val="22"/>
          <w:lang w:val="en-GB"/>
        </w:rPr>
        <w:t xml:space="preserve">developed </w:t>
      </w:r>
      <w:r>
        <w:rPr>
          <w:rFonts w:cs="Arial"/>
          <w:szCs w:val="22"/>
          <w:lang w:val="en-GB"/>
        </w:rPr>
        <w:t>in niche market</w:t>
      </w:r>
      <w:r w:rsidR="00015ADA">
        <w:rPr>
          <w:rFonts w:cs="Arial"/>
          <w:szCs w:val="22"/>
          <w:lang w:val="en-GB"/>
        </w:rPr>
        <w:t>s</w:t>
      </w:r>
      <w:r>
        <w:rPr>
          <w:rFonts w:cs="Arial"/>
          <w:szCs w:val="22"/>
          <w:lang w:val="en-GB"/>
        </w:rPr>
        <w:t xml:space="preserve"> such as organic urban farming to demonstrate both technical and financial potential.</w:t>
      </w:r>
    </w:p>
    <w:p w14:paraId="054089D0" w14:textId="14753DC4" w:rsidR="00591A30" w:rsidRPr="00591A30" w:rsidRDefault="00591A30" w:rsidP="0020322F">
      <w:pPr>
        <w:pStyle w:val="Footer"/>
        <w:numPr>
          <w:ilvl w:val="0"/>
          <w:numId w:val="9"/>
        </w:numPr>
        <w:tabs>
          <w:tab w:val="clear" w:pos="4153"/>
          <w:tab w:val="clear" w:pos="8306"/>
          <w:tab w:val="left" w:pos="426"/>
        </w:tabs>
        <w:spacing w:after="120"/>
        <w:ind w:right="4"/>
        <w:rPr>
          <w:rFonts w:cs="Arial"/>
          <w:szCs w:val="22"/>
          <w:lang w:val="en-GB"/>
        </w:rPr>
      </w:pPr>
      <w:r w:rsidRPr="00591A30">
        <w:rPr>
          <w:rFonts w:cs="Arial"/>
          <w:szCs w:val="22"/>
          <w:lang w:val="en-GB"/>
        </w:rPr>
        <w:t xml:space="preserve">The activities of outputs 3.1, 3.2 and 3.3 provide the technical assistance for the design and monitoring of the investments that are supported under output 3.4. Based on the financial instrument(s) and related parameters that will be decided upon within output 3.2, will be provided small-scale renewable energy projects to facilitate investment by local financial institutions and, where possible, other donors. </w:t>
      </w:r>
    </w:p>
    <w:p w14:paraId="17F3985A" w14:textId="77777777" w:rsidR="004A11F0" w:rsidRPr="0020175A" w:rsidRDefault="004A11F0" w:rsidP="0020322F">
      <w:pPr>
        <w:pStyle w:val="Footer"/>
        <w:numPr>
          <w:ilvl w:val="0"/>
          <w:numId w:val="9"/>
        </w:numPr>
        <w:tabs>
          <w:tab w:val="clear" w:pos="4153"/>
          <w:tab w:val="clear" w:pos="8306"/>
          <w:tab w:val="left" w:pos="426"/>
        </w:tabs>
        <w:spacing w:after="120"/>
        <w:ind w:right="4"/>
        <w:rPr>
          <w:rFonts w:cs="Arial"/>
          <w:szCs w:val="22"/>
          <w:lang w:val="en-GB"/>
        </w:rPr>
      </w:pPr>
      <w:r w:rsidRPr="0020175A">
        <w:rPr>
          <w:rFonts w:cs="Arial"/>
          <w:szCs w:val="22"/>
          <w:lang w:val="en-GB"/>
        </w:rPr>
        <w:t xml:space="preserve">The </w:t>
      </w:r>
      <w:r w:rsidR="00591A30">
        <w:rPr>
          <w:rFonts w:cs="Arial"/>
          <w:szCs w:val="22"/>
          <w:lang w:val="en-GB"/>
        </w:rPr>
        <w:t>implementation of</w:t>
      </w:r>
      <w:r w:rsidRPr="0020175A">
        <w:rPr>
          <w:rFonts w:cs="Arial"/>
          <w:szCs w:val="22"/>
          <w:lang w:val="en-GB"/>
        </w:rPr>
        <w:t xml:space="preserve"> the investment part of component 3</w:t>
      </w:r>
      <w:r>
        <w:rPr>
          <w:rFonts w:cs="Arial"/>
          <w:szCs w:val="22"/>
          <w:lang w:val="en-GB"/>
        </w:rPr>
        <w:t>, output 3.4,</w:t>
      </w:r>
      <w:r w:rsidRPr="0020175A">
        <w:rPr>
          <w:rFonts w:cs="Arial"/>
          <w:szCs w:val="22"/>
          <w:lang w:val="en-GB"/>
        </w:rPr>
        <w:t xml:space="preserve"> will be </w:t>
      </w:r>
      <w:r>
        <w:rPr>
          <w:rFonts w:cs="Arial"/>
          <w:szCs w:val="22"/>
          <w:lang w:val="en-GB"/>
        </w:rPr>
        <w:t xml:space="preserve">through </w:t>
      </w:r>
      <w:r w:rsidR="00834818">
        <w:rPr>
          <w:rFonts w:cs="Arial"/>
          <w:szCs w:val="22"/>
          <w:lang w:val="en-GB"/>
        </w:rPr>
        <w:t xml:space="preserve">established </w:t>
      </w:r>
      <w:r w:rsidRPr="0020175A">
        <w:rPr>
          <w:rFonts w:cs="Arial"/>
          <w:szCs w:val="22"/>
          <w:lang w:val="en-GB"/>
        </w:rPr>
        <w:t>relationships with the financial sector to provide the financial products and services identified in the technical assistance part of the component</w:t>
      </w:r>
      <w:r>
        <w:rPr>
          <w:rFonts w:cs="Arial"/>
          <w:szCs w:val="22"/>
          <w:lang w:val="en-GB"/>
        </w:rPr>
        <w:t xml:space="preserve"> (output </w:t>
      </w:r>
      <w:r w:rsidR="00834818">
        <w:rPr>
          <w:rFonts w:cs="Arial"/>
          <w:szCs w:val="22"/>
          <w:lang w:val="en-GB"/>
        </w:rPr>
        <w:t>3.1)</w:t>
      </w:r>
      <w:r w:rsidRPr="0020175A">
        <w:rPr>
          <w:rFonts w:cs="Arial"/>
          <w:szCs w:val="22"/>
          <w:lang w:val="en-GB"/>
        </w:rPr>
        <w:t xml:space="preserve">. This will take place through </w:t>
      </w:r>
      <w:r w:rsidR="00A106CC">
        <w:rPr>
          <w:rFonts w:cs="Arial"/>
          <w:szCs w:val="22"/>
          <w:lang w:val="en-GB"/>
        </w:rPr>
        <w:t xml:space="preserve">local </w:t>
      </w:r>
      <w:r w:rsidR="001624E8">
        <w:rPr>
          <w:rFonts w:cs="Arial"/>
          <w:szCs w:val="22"/>
          <w:lang w:val="en-GB"/>
        </w:rPr>
        <w:t>entrepreneurial</w:t>
      </w:r>
      <w:r w:rsidR="00A106CC">
        <w:rPr>
          <w:rFonts w:cs="Arial"/>
          <w:szCs w:val="22"/>
          <w:lang w:val="en-GB"/>
        </w:rPr>
        <w:t xml:space="preserve"> funds such as </w:t>
      </w:r>
      <w:r w:rsidRPr="0020175A">
        <w:rPr>
          <w:rFonts w:cs="Arial"/>
          <w:szCs w:val="22"/>
          <w:lang w:val="en-GB"/>
        </w:rPr>
        <w:t xml:space="preserve">the </w:t>
      </w:r>
      <w:r w:rsidRPr="0020175A">
        <w:rPr>
          <w:rFonts w:cs="Arial"/>
          <w:szCs w:val="22"/>
        </w:rPr>
        <w:t xml:space="preserve">"DAMU" Entrepreneurship Development Fund, </w:t>
      </w:r>
      <w:r w:rsidR="00A106CC">
        <w:rPr>
          <w:rFonts w:cs="Arial"/>
          <w:szCs w:val="22"/>
          <w:lang w:val="en-GB"/>
        </w:rPr>
        <w:t>the JSC “Fund for Financial Support of Agriculture” or JSC “Agrarian Credit Corporation”</w:t>
      </w:r>
      <w:r w:rsidRPr="0020175A">
        <w:rPr>
          <w:rFonts w:cs="Arial"/>
          <w:szCs w:val="22"/>
        </w:rPr>
        <w:t xml:space="preserve"> which is the financial operator for implementation of state programmes for agricultural support. The DAMU fund </w:t>
      </w:r>
      <w:r w:rsidRPr="0020175A">
        <w:rPr>
          <w:rFonts w:cs="Arial"/>
          <w:szCs w:val="22"/>
          <w:lang w:val="en-GB"/>
        </w:rPr>
        <w:t xml:space="preserve">implements and monitors financial support (subsidies for interest rates on loans to businesses, </w:t>
      </w:r>
      <w:r w:rsidR="00C32051">
        <w:rPr>
          <w:rFonts w:cs="Arial"/>
          <w:szCs w:val="22"/>
          <w:lang w:val="en-GB"/>
        </w:rPr>
        <w:t>and</w:t>
      </w:r>
      <w:r w:rsidRPr="0020175A">
        <w:rPr>
          <w:rFonts w:cs="Arial"/>
          <w:szCs w:val="22"/>
          <w:lang w:val="en-GB"/>
        </w:rPr>
        <w:t xml:space="preserve"> guarantees to banks on </w:t>
      </w:r>
      <w:r>
        <w:rPr>
          <w:rFonts w:cs="Arial"/>
          <w:szCs w:val="22"/>
          <w:lang w:val="en-GB"/>
        </w:rPr>
        <w:t xml:space="preserve">loans to </w:t>
      </w:r>
      <w:r w:rsidRPr="0020175A">
        <w:rPr>
          <w:rFonts w:cs="Arial"/>
          <w:szCs w:val="22"/>
          <w:lang w:val="en-GB"/>
        </w:rPr>
        <w:t xml:space="preserve">entrepreneurs) as part of </w:t>
      </w:r>
      <w:r w:rsidR="00C32051">
        <w:rPr>
          <w:rFonts w:cs="Arial"/>
          <w:szCs w:val="22"/>
          <w:lang w:val="en-GB"/>
        </w:rPr>
        <w:t xml:space="preserve">the </w:t>
      </w:r>
      <w:r w:rsidRPr="0020175A">
        <w:rPr>
          <w:rFonts w:cs="Arial"/>
          <w:szCs w:val="22"/>
          <w:lang w:val="en-GB"/>
        </w:rPr>
        <w:t>"</w:t>
      </w:r>
      <w:r w:rsidRPr="00D824B9">
        <w:rPr>
          <w:rFonts w:cs="Arial"/>
          <w:i/>
          <w:szCs w:val="22"/>
          <w:lang w:val="en-GB"/>
        </w:rPr>
        <w:t>Business Road Map 2020</w:t>
      </w:r>
      <w:r w:rsidRPr="0020175A">
        <w:rPr>
          <w:rFonts w:cs="Arial"/>
          <w:szCs w:val="22"/>
          <w:lang w:val="en-GB"/>
        </w:rPr>
        <w:t>" Unified business support and development programme, and has 18 Entrepreneurs Service Cent</w:t>
      </w:r>
      <w:r>
        <w:rPr>
          <w:rFonts w:cs="Arial"/>
          <w:szCs w:val="22"/>
          <w:lang w:val="en-GB"/>
        </w:rPr>
        <w:t>r</w:t>
      </w:r>
      <w:r w:rsidRPr="0020175A">
        <w:rPr>
          <w:rFonts w:cs="Arial"/>
          <w:szCs w:val="22"/>
          <w:lang w:val="en-GB"/>
        </w:rPr>
        <w:t xml:space="preserve">es </w:t>
      </w:r>
      <w:r>
        <w:rPr>
          <w:rFonts w:cs="Arial"/>
          <w:szCs w:val="22"/>
          <w:lang w:val="en-GB"/>
        </w:rPr>
        <w:t xml:space="preserve">throughout the country and </w:t>
      </w:r>
      <w:r w:rsidRPr="0020175A">
        <w:rPr>
          <w:rFonts w:cs="Arial"/>
          <w:szCs w:val="22"/>
          <w:lang w:val="en-GB"/>
        </w:rPr>
        <w:t>14 mobile Business Support Cent</w:t>
      </w:r>
      <w:r>
        <w:rPr>
          <w:rFonts w:cs="Arial"/>
          <w:szCs w:val="22"/>
          <w:lang w:val="en-GB"/>
        </w:rPr>
        <w:t>r</w:t>
      </w:r>
      <w:r w:rsidRPr="0020175A">
        <w:rPr>
          <w:rFonts w:cs="Arial"/>
          <w:szCs w:val="22"/>
          <w:lang w:val="en-GB"/>
        </w:rPr>
        <w:t>es.</w:t>
      </w:r>
    </w:p>
    <w:p w14:paraId="7728797A" w14:textId="70CF415F" w:rsidR="004A11F0" w:rsidRDefault="00C32051" w:rsidP="0020322F">
      <w:pPr>
        <w:pStyle w:val="Footer"/>
        <w:numPr>
          <w:ilvl w:val="0"/>
          <w:numId w:val="9"/>
        </w:numPr>
        <w:tabs>
          <w:tab w:val="clear" w:pos="4153"/>
          <w:tab w:val="clear" w:pos="8306"/>
          <w:tab w:val="left" w:pos="426"/>
        </w:tabs>
        <w:spacing w:after="120"/>
        <w:ind w:right="4"/>
        <w:rPr>
          <w:rFonts w:cs="Arial"/>
          <w:szCs w:val="22"/>
          <w:lang w:val="en-GB"/>
        </w:rPr>
      </w:pPr>
      <w:r>
        <w:rPr>
          <w:rFonts w:cs="Arial"/>
          <w:szCs w:val="22"/>
          <w:lang w:val="en-GB"/>
        </w:rPr>
        <w:t>A</w:t>
      </w:r>
      <w:r w:rsidR="004A11F0">
        <w:rPr>
          <w:rFonts w:cs="Arial"/>
          <w:szCs w:val="22"/>
          <w:lang w:val="en-GB"/>
        </w:rPr>
        <w:t xml:space="preserve"> </w:t>
      </w:r>
      <w:r w:rsidR="001624E8">
        <w:rPr>
          <w:rFonts w:cs="Arial"/>
          <w:szCs w:val="22"/>
          <w:lang w:val="en-GB"/>
        </w:rPr>
        <w:t>business-friendly</w:t>
      </w:r>
      <w:r w:rsidR="004A11F0">
        <w:rPr>
          <w:rFonts w:cs="Arial"/>
          <w:szCs w:val="22"/>
          <w:lang w:val="en-GB"/>
        </w:rPr>
        <w:t xml:space="preserve"> approach will be taken for the deployment of </w:t>
      </w:r>
      <w:r w:rsidR="00441D3F">
        <w:rPr>
          <w:rFonts w:cs="Arial"/>
          <w:szCs w:val="22"/>
          <w:lang w:val="en-GB"/>
        </w:rPr>
        <w:t>project</w:t>
      </w:r>
      <w:r w:rsidR="004913B3">
        <w:rPr>
          <w:rFonts w:cs="Arial"/>
          <w:szCs w:val="22"/>
          <w:lang w:val="en-GB"/>
        </w:rPr>
        <w:t>-funded</w:t>
      </w:r>
      <w:r w:rsidR="004A11F0">
        <w:rPr>
          <w:rFonts w:cs="Arial"/>
          <w:szCs w:val="22"/>
          <w:lang w:val="en-GB"/>
        </w:rPr>
        <w:t xml:space="preserve"> and government incentives for small-scale renewable energy, and supporting other financial mechanisms such as the EIB Green Economy credit lines </w:t>
      </w:r>
      <w:r>
        <w:rPr>
          <w:rFonts w:cs="Arial"/>
          <w:szCs w:val="22"/>
          <w:lang w:val="en-GB"/>
        </w:rPr>
        <w:t>that were recently agreed</w:t>
      </w:r>
      <w:r w:rsidR="004A11F0">
        <w:rPr>
          <w:rFonts w:cs="Arial"/>
          <w:szCs w:val="22"/>
          <w:lang w:val="en-GB"/>
        </w:rPr>
        <w:t xml:space="preserve">. This approach will build up experience of the financial sector – </w:t>
      </w:r>
      <w:r w:rsidR="004A11F0" w:rsidRPr="00C51F30">
        <w:rPr>
          <w:rFonts w:cs="Arial"/>
          <w:szCs w:val="22"/>
          <w:lang w:val="en-GB"/>
        </w:rPr>
        <w:t>collaboration</w:t>
      </w:r>
      <w:r w:rsidR="004A11F0">
        <w:rPr>
          <w:rFonts w:cs="Arial"/>
          <w:szCs w:val="22"/>
          <w:lang w:val="en-GB"/>
        </w:rPr>
        <w:t xml:space="preserve"> </w:t>
      </w:r>
      <w:r w:rsidR="004A11F0" w:rsidRPr="00C51F30">
        <w:rPr>
          <w:rFonts w:cs="Arial"/>
          <w:szCs w:val="22"/>
          <w:lang w:val="en-GB"/>
        </w:rPr>
        <w:t>with the local banking sector will be established to facilitate and support the design of financing products for these business models and promote</w:t>
      </w:r>
      <w:r w:rsidR="005A1734">
        <w:rPr>
          <w:rFonts w:cs="Arial"/>
          <w:szCs w:val="22"/>
          <w:lang w:val="en-GB"/>
        </w:rPr>
        <w:t xml:space="preserve"> a</w:t>
      </w:r>
      <w:r w:rsidR="004A11F0" w:rsidRPr="00C51F30">
        <w:rPr>
          <w:rFonts w:cs="Arial"/>
          <w:szCs w:val="22"/>
          <w:lang w:val="en-GB"/>
        </w:rPr>
        <w:t xml:space="preserve"> mass market for </w:t>
      </w:r>
      <w:r w:rsidR="00F77505">
        <w:rPr>
          <w:rFonts w:cs="Arial"/>
          <w:szCs w:val="22"/>
          <w:lang w:val="en-GB"/>
        </w:rPr>
        <w:t>renewable energy</w:t>
      </w:r>
      <w:r w:rsidR="00F77505" w:rsidRPr="00C51F30">
        <w:rPr>
          <w:rFonts w:cs="Arial"/>
          <w:szCs w:val="22"/>
          <w:lang w:val="en-GB"/>
        </w:rPr>
        <w:t xml:space="preserve"> </w:t>
      </w:r>
      <w:r w:rsidR="004A11F0" w:rsidRPr="00C51F30">
        <w:rPr>
          <w:rFonts w:cs="Arial"/>
          <w:szCs w:val="22"/>
          <w:lang w:val="en-GB"/>
        </w:rPr>
        <w:t>products and services (i.e. leasing scheme for solar PV; loans for RESCOs</w:t>
      </w:r>
      <w:r w:rsidR="004A11F0">
        <w:rPr>
          <w:rFonts w:cs="Arial"/>
          <w:szCs w:val="22"/>
          <w:lang w:val="en-GB"/>
        </w:rPr>
        <w:t>)</w:t>
      </w:r>
      <w:r w:rsidR="00F77505">
        <w:rPr>
          <w:rFonts w:cs="Arial"/>
          <w:szCs w:val="22"/>
          <w:lang w:val="en-GB"/>
        </w:rPr>
        <w:t>.</w:t>
      </w:r>
      <w:r w:rsidR="004A11F0" w:rsidRPr="00C51F30">
        <w:rPr>
          <w:rFonts w:cs="Arial"/>
          <w:szCs w:val="22"/>
          <w:lang w:val="en-GB"/>
        </w:rPr>
        <w:t xml:space="preserve"> Using project-supported examples as “business case studies”, the project will raise awareness and educate the </w:t>
      </w:r>
      <w:r w:rsidR="004A11F0">
        <w:rPr>
          <w:rFonts w:cs="Arial"/>
          <w:szCs w:val="22"/>
          <w:lang w:val="en-GB"/>
        </w:rPr>
        <w:t xml:space="preserve">wider </w:t>
      </w:r>
      <w:r w:rsidR="004A11F0" w:rsidRPr="00C51F30">
        <w:rPr>
          <w:rFonts w:cs="Arial"/>
          <w:szCs w:val="22"/>
          <w:lang w:val="en-GB"/>
        </w:rPr>
        <w:t>banking sector about renewable energy</w:t>
      </w:r>
      <w:r w:rsidR="00F77505">
        <w:rPr>
          <w:rFonts w:cs="Arial"/>
          <w:szCs w:val="22"/>
          <w:lang w:val="en-GB"/>
        </w:rPr>
        <w:t xml:space="preserve"> and</w:t>
      </w:r>
      <w:r w:rsidR="004A11F0" w:rsidRPr="00C51F30">
        <w:rPr>
          <w:rFonts w:cs="Arial"/>
          <w:szCs w:val="22"/>
          <w:lang w:val="en-GB"/>
        </w:rPr>
        <w:t xml:space="preserve"> th</w:t>
      </w:r>
      <w:r w:rsidR="00F77505">
        <w:rPr>
          <w:rFonts w:cs="Arial"/>
          <w:szCs w:val="22"/>
          <w:lang w:val="en-GB"/>
        </w:rPr>
        <w:t>e</w:t>
      </w:r>
      <w:r w:rsidR="004A11F0" w:rsidRPr="00C51F30">
        <w:rPr>
          <w:rFonts w:cs="Arial"/>
          <w:szCs w:val="22"/>
          <w:lang w:val="en-GB"/>
        </w:rPr>
        <w:t xml:space="preserve"> risk/return profile, help design due diligence tools and provide training to bank staff on their application. Recommendations will also be provided to the Government on the design of </w:t>
      </w:r>
      <w:r w:rsidR="004A11F0">
        <w:rPr>
          <w:rFonts w:cs="Arial"/>
          <w:szCs w:val="22"/>
          <w:lang w:val="en-GB"/>
        </w:rPr>
        <w:t xml:space="preserve">ongoing </w:t>
      </w:r>
      <w:r w:rsidR="004A11F0" w:rsidRPr="00C51F30">
        <w:rPr>
          <w:rFonts w:cs="Arial"/>
          <w:szCs w:val="22"/>
          <w:lang w:val="en-GB"/>
        </w:rPr>
        <w:t xml:space="preserve">public loans and guarantees schemes to complement commercial lending. </w:t>
      </w:r>
    </w:p>
    <w:p w14:paraId="76C267B1" w14:textId="77777777" w:rsidR="009B08EF" w:rsidRPr="009B08EF" w:rsidRDefault="009B08EF" w:rsidP="009B08EF">
      <w:pPr>
        <w:pStyle w:val="ListParagraph"/>
        <w:numPr>
          <w:ilvl w:val="0"/>
          <w:numId w:val="9"/>
        </w:numPr>
        <w:contextualSpacing/>
        <w:rPr>
          <w:rFonts w:ascii="Calibri" w:eastAsia="Times New Roman" w:hAnsi="Calibri"/>
          <w:color w:val="000000"/>
          <w:highlight w:val="yellow"/>
        </w:rPr>
      </w:pPr>
      <w:r w:rsidRPr="009B08EF">
        <w:rPr>
          <w:rFonts w:ascii="Calibri" w:eastAsia="Times New Roman" w:hAnsi="Calibri"/>
          <w:color w:val="000000"/>
          <w:highlight w:val="yellow"/>
        </w:rPr>
        <w:t>The targeted number of investments and beneficiaries are as follows:</w:t>
      </w:r>
    </w:p>
    <w:p w14:paraId="4FF7F07D" w14:textId="77777777" w:rsidR="009B08EF" w:rsidRPr="009B08EF" w:rsidRDefault="009B08EF" w:rsidP="009B08EF">
      <w:pPr>
        <w:pStyle w:val="ListParagraph"/>
        <w:ind w:left="360"/>
        <w:contextualSpacing/>
        <w:rPr>
          <w:rFonts w:ascii="Calibri" w:eastAsia="Times New Roman" w:hAnsi="Calibri"/>
          <w:color w:val="000000"/>
          <w:highlight w:val="yellow"/>
        </w:rPr>
      </w:pPr>
      <w:r w:rsidRPr="009B08EF">
        <w:rPr>
          <w:rFonts w:ascii="Calibri" w:eastAsia="Times New Roman" w:hAnsi="Calibri"/>
          <w:color w:val="000000"/>
          <w:highlight w:val="yellow"/>
        </w:rPr>
        <w:t xml:space="preserve">- total </w:t>
      </w:r>
      <w:r w:rsidRPr="009B08EF">
        <w:rPr>
          <w:rFonts w:ascii="Calibri" w:eastAsia="Times New Roman" w:hAnsi="Calibri"/>
          <w:color w:val="000000"/>
          <w:szCs w:val="22"/>
          <w:highlight w:val="yellow"/>
        </w:rPr>
        <w:t>9500 small-scale projects addressing various technologies and sectors and benefiting from installation of hybrid (wind and solar PV) developments</w:t>
      </w:r>
      <w:r w:rsidRPr="009B08EF">
        <w:rPr>
          <w:rFonts w:ascii="Calibri" w:eastAsia="Times New Roman" w:hAnsi="Calibri"/>
          <w:color w:val="000000"/>
          <w:highlight w:val="yellow"/>
        </w:rPr>
        <w:t xml:space="preserve"> </w:t>
      </w:r>
    </w:p>
    <w:p w14:paraId="691068E1" w14:textId="13CDA501" w:rsidR="009B08EF" w:rsidRPr="009B08EF" w:rsidRDefault="009B08EF" w:rsidP="009B08EF">
      <w:pPr>
        <w:pStyle w:val="ListParagraph"/>
        <w:ind w:left="360"/>
        <w:contextualSpacing/>
        <w:rPr>
          <w:rFonts w:ascii="Calibri" w:eastAsia="Times New Roman" w:hAnsi="Calibri"/>
          <w:color w:val="000000"/>
        </w:rPr>
      </w:pPr>
      <w:r w:rsidRPr="009B08EF">
        <w:rPr>
          <w:rFonts w:ascii="Calibri" w:eastAsia="Times New Roman" w:hAnsi="Calibri"/>
          <w:color w:val="000000"/>
          <w:highlight w:val="yellow"/>
        </w:rPr>
        <w:t xml:space="preserve">- at least </w:t>
      </w:r>
      <w:r w:rsidRPr="009B08EF">
        <w:rPr>
          <w:rFonts w:ascii="Calibri" w:eastAsia="Times New Roman" w:hAnsi="Calibri"/>
          <w:color w:val="000000"/>
          <w:szCs w:val="22"/>
          <w:highlight w:val="yellow"/>
        </w:rPr>
        <w:t>28,500 people as direct project beneficiaries.</w:t>
      </w:r>
    </w:p>
    <w:p w14:paraId="4FD4603D" w14:textId="0B93CD95" w:rsidR="00A9781F" w:rsidRPr="006004D1" w:rsidRDefault="001E6508" w:rsidP="005B1638">
      <w:pPr>
        <w:pStyle w:val="Footer"/>
        <w:tabs>
          <w:tab w:val="clear" w:pos="4153"/>
          <w:tab w:val="clear" w:pos="8306"/>
          <w:tab w:val="left" w:pos="426"/>
        </w:tabs>
        <w:spacing w:after="120"/>
        <w:ind w:left="1260" w:right="4" w:hanging="1260"/>
      </w:pPr>
      <w:r w:rsidRPr="001E6508">
        <w:rPr>
          <w:rFonts w:cs="Arial"/>
          <w:szCs w:val="22"/>
          <w:lang w:val="en-GB"/>
        </w:rPr>
        <w:t>Activity 3.4.</w:t>
      </w:r>
      <w:r>
        <w:rPr>
          <w:rFonts w:cs="Arial"/>
          <w:szCs w:val="22"/>
          <w:lang w:val="en-GB"/>
        </w:rPr>
        <w:t>1</w:t>
      </w:r>
      <w:r w:rsidRPr="001E6508">
        <w:rPr>
          <w:rFonts w:cs="Arial"/>
          <w:szCs w:val="22"/>
          <w:lang w:val="en-GB"/>
        </w:rPr>
        <w:t xml:space="preserve">: </w:t>
      </w:r>
      <w:r w:rsidR="00B81756">
        <w:rPr>
          <w:rFonts w:cs="Arial"/>
          <w:szCs w:val="22"/>
          <w:lang w:val="en-GB"/>
        </w:rPr>
        <w:t xml:space="preserve">Financial engagement with </w:t>
      </w:r>
      <w:r w:rsidRPr="001E6508">
        <w:rPr>
          <w:rFonts w:cs="Arial"/>
          <w:szCs w:val="22"/>
          <w:lang w:val="en-GB"/>
        </w:rPr>
        <w:t>small-scale renewable energy projects according to the criteria of the established financial mechanism</w:t>
      </w:r>
      <w:r w:rsidR="00C657EA">
        <w:rPr>
          <w:rFonts w:cs="Arial"/>
          <w:szCs w:val="22"/>
          <w:lang w:val="en-GB"/>
        </w:rPr>
        <w:t xml:space="preserve"> (under output 3.2)</w:t>
      </w:r>
      <w:r w:rsidRPr="001E6508">
        <w:rPr>
          <w:rFonts w:cs="Arial"/>
          <w:szCs w:val="22"/>
          <w:lang w:val="en-GB"/>
        </w:rPr>
        <w:t>.</w:t>
      </w:r>
    </w:p>
    <w:p w14:paraId="217CE32C" w14:textId="77777777" w:rsidR="00F00E11" w:rsidRPr="006004D1" w:rsidRDefault="0032007D" w:rsidP="007029DF">
      <w:pPr>
        <w:pStyle w:val="Heading1"/>
        <w:pageBreakBefore/>
        <w:spacing w:before="0" w:after="0"/>
        <w:rPr>
          <w:rFonts w:ascii="Calibri" w:hAnsi="Calibri"/>
          <w:szCs w:val="28"/>
        </w:rPr>
      </w:pPr>
      <w:bookmarkStart w:id="74" w:name="_Toc479693882"/>
      <w:r w:rsidRPr="006004D1">
        <w:rPr>
          <w:rFonts w:ascii="Calibri" w:hAnsi="Calibri"/>
          <w:szCs w:val="28"/>
        </w:rPr>
        <w:lastRenderedPageBreak/>
        <w:t>Results and P</w:t>
      </w:r>
      <w:r w:rsidR="00DA3833" w:rsidRPr="006004D1">
        <w:rPr>
          <w:rFonts w:ascii="Calibri" w:hAnsi="Calibri"/>
          <w:szCs w:val="28"/>
        </w:rPr>
        <w:t>artnerships</w:t>
      </w:r>
      <w:bookmarkEnd w:id="74"/>
    </w:p>
    <w:p w14:paraId="4F23CEBF" w14:textId="77777777" w:rsidR="00393350" w:rsidRPr="004622EC" w:rsidRDefault="00C644BD" w:rsidP="003D0310">
      <w:pPr>
        <w:pStyle w:val="ListParagraph"/>
        <w:numPr>
          <w:ilvl w:val="0"/>
          <w:numId w:val="5"/>
        </w:numPr>
        <w:spacing w:before="240" w:after="120"/>
        <w:rPr>
          <w:rFonts w:ascii="Calibri" w:hAnsi="Calibri" w:cs="Segoe UI"/>
          <w:b/>
          <w:i/>
          <w:color w:val="000000"/>
          <w:szCs w:val="20"/>
        </w:rPr>
      </w:pPr>
      <w:r w:rsidRPr="004622EC">
        <w:rPr>
          <w:rFonts w:ascii="Calibri" w:hAnsi="Calibri"/>
          <w:b/>
          <w:i/>
          <w:szCs w:val="20"/>
        </w:rPr>
        <w:t>Expected Results</w:t>
      </w:r>
    </w:p>
    <w:p w14:paraId="2BBF6555" w14:textId="77777777" w:rsidR="00CF3AAE" w:rsidRPr="002B343A" w:rsidRDefault="00CF3AAE" w:rsidP="0020322F">
      <w:pPr>
        <w:pStyle w:val="Footer"/>
        <w:numPr>
          <w:ilvl w:val="0"/>
          <w:numId w:val="9"/>
        </w:numPr>
        <w:tabs>
          <w:tab w:val="clear" w:pos="4153"/>
          <w:tab w:val="clear" w:pos="8306"/>
          <w:tab w:val="left" w:pos="426"/>
        </w:tabs>
        <w:spacing w:after="120"/>
        <w:rPr>
          <w:rFonts w:cs="Arial"/>
          <w:szCs w:val="22"/>
          <w:lang w:val="en-GB"/>
        </w:rPr>
      </w:pPr>
      <w:r w:rsidRPr="00C953AA">
        <w:rPr>
          <w:rFonts w:cs="Arial"/>
          <w:b/>
          <w:szCs w:val="22"/>
          <w:lang w:val="en-GB"/>
        </w:rPr>
        <w:t>Expected impact on market transformation</w:t>
      </w:r>
      <w:r w:rsidRPr="002B343A">
        <w:rPr>
          <w:rFonts w:cs="Arial"/>
          <w:szCs w:val="22"/>
          <w:lang w:val="en-GB"/>
        </w:rPr>
        <w:t xml:space="preserve">: </w:t>
      </w:r>
      <w:r w:rsidR="00715B3D" w:rsidRPr="004622EC">
        <w:rPr>
          <w:rFonts w:cs="Arial"/>
          <w:szCs w:val="22"/>
          <w:lang w:val="en-GB"/>
        </w:rPr>
        <w:t>T</w:t>
      </w:r>
      <w:r w:rsidRPr="002B343A">
        <w:rPr>
          <w:rFonts w:cs="Arial"/>
          <w:szCs w:val="22"/>
          <w:lang w:val="en-GB"/>
        </w:rPr>
        <w:t xml:space="preserve">he </w:t>
      </w:r>
      <w:r w:rsidR="00693795" w:rsidRPr="002B343A">
        <w:rPr>
          <w:rFonts w:cs="Arial"/>
          <w:szCs w:val="22"/>
          <w:lang w:val="en-GB"/>
        </w:rPr>
        <w:t>goal</w:t>
      </w:r>
      <w:r w:rsidRPr="002B343A">
        <w:rPr>
          <w:rFonts w:cs="Arial"/>
          <w:szCs w:val="22"/>
          <w:lang w:val="en-GB"/>
        </w:rPr>
        <w:t xml:space="preserve"> of this project is to achieve energy market transformation in Kazakhstan by significantly scaling-up the deployment of renewable energy in electricity generation from </w:t>
      </w:r>
      <w:r w:rsidR="0040463A" w:rsidRPr="002B343A">
        <w:rPr>
          <w:rFonts w:cs="Arial"/>
          <w:szCs w:val="22"/>
          <w:lang w:val="en-GB"/>
        </w:rPr>
        <w:t>0.</w:t>
      </w:r>
      <w:r w:rsidR="00EF1EFA" w:rsidRPr="002B343A">
        <w:rPr>
          <w:rFonts w:cs="Arial"/>
          <w:szCs w:val="22"/>
          <w:lang w:val="en-GB"/>
        </w:rPr>
        <w:t xml:space="preserve">77% share of </w:t>
      </w:r>
      <w:r w:rsidR="00715B3D" w:rsidRPr="004622EC">
        <w:rPr>
          <w:rFonts w:cs="Arial"/>
          <w:szCs w:val="22"/>
          <w:lang w:val="en-GB"/>
        </w:rPr>
        <w:t>renewable energy</w:t>
      </w:r>
      <w:r w:rsidR="00715B3D" w:rsidRPr="00C953AA">
        <w:rPr>
          <w:rFonts w:cs="Arial"/>
          <w:szCs w:val="22"/>
          <w:lang w:val="en-GB"/>
        </w:rPr>
        <w:t xml:space="preserve"> </w:t>
      </w:r>
      <w:r w:rsidR="00EF1EFA" w:rsidRPr="002B343A">
        <w:rPr>
          <w:rFonts w:cs="Arial"/>
          <w:szCs w:val="22"/>
          <w:lang w:val="en-GB"/>
        </w:rPr>
        <w:t>in 2016</w:t>
      </w:r>
      <w:r w:rsidR="00EF1EFA" w:rsidRPr="002B343A">
        <w:rPr>
          <w:rStyle w:val="FootnoteReference"/>
          <w:szCs w:val="22"/>
          <w:lang w:val="en-GB"/>
        </w:rPr>
        <w:footnoteReference w:id="11"/>
      </w:r>
      <w:r w:rsidRPr="002B343A">
        <w:rPr>
          <w:rFonts w:cs="Arial"/>
          <w:szCs w:val="22"/>
          <w:lang w:val="en-GB"/>
        </w:rPr>
        <w:t xml:space="preserve"> towards </w:t>
      </w:r>
      <w:r w:rsidR="001C3122" w:rsidRPr="002B343A">
        <w:rPr>
          <w:rFonts w:cs="Arial"/>
          <w:szCs w:val="22"/>
          <w:lang w:val="en-GB"/>
        </w:rPr>
        <w:t xml:space="preserve">a </w:t>
      </w:r>
      <w:r w:rsidR="00054983" w:rsidRPr="002B343A">
        <w:rPr>
          <w:rFonts w:cs="Arial"/>
          <w:szCs w:val="22"/>
          <w:lang w:val="en-GB"/>
        </w:rPr>
        <w:t>1</w:t>
      </w:r>
      <w:r w:rsidRPr="002B343A">
        <w:rPr>
          <w:rFonts w:cs="Arial"/>
          <w:szCs w:val="22"/>
          <w:lang w:val="en-GB"/>
        </w:rPr>
        <w:t xml:space="preserve">0% share </w:t>
      </w:r>
      <w:r w:rsidRPr="0019028D">
        <w:rPr>
          <w:rFonts w:cs="Arial"/>
          <w:szCs w:val="22"/>
          <w:lang w:val="en-GB"/>
        </w:rPr>
        <w:t xml:space="preserve">by </w:t>
      </w:r>
      <w:r w:rsidRPr="002F6754">
        <w:rPr>
          <w:rFonts w:cs="Arial"/>
          <w:szCs w:val="22"/>
          <w:lang w:val="en-GB"/>
        </w:rPr>
        <w:t xml:space="preserve">2030, which </w:t>
      </w:r>
      <w:r w:rsidR="00715B3D" w:rsidRPr="004622EC">
        <w:rPr>
          <w:rFonts w:cs="Arial"/>
          <w:szCs w:val="22"/>
          <w:lang w:val="en-GB"/>
        </w:rPr>
        <w:t>is</w:t>
      </w:r>
      <w:r w:rsidRPr="00C953AA">
        <w:rPr>
          <w:rFonts w:cs="Arial"/>
          <w:szCs w:val="22"/>
          <w:lang w:val="en-GB"/>
        </w:rPr>
        <w:t xml:space="preserve"> </w:t>
      </w:r>
      <w:r w:rsidR="00EF1EFA" w:rsidRPr="002B343A">
        <w:rPr>
          <w:rFonts w:cs="Arial"/>
          <w:szCs w:val="22"/>
          <w:lang w:val="en-GB"/>
        </w:rPr>
        <w:t>more than a 10</w:t>
      </w:r>
      <w:r w:rsidRPr="002B343A">
        <w:rPr>
          <w:rFonts w:cs="Arial"/>
          <w:szCs w:val="22"/>
          <w:lang w:val="en-GB"/>
        </w:rPr>
        <w:t xml:space="preserve">-fold increase in </w:t>
      </w:r>
      <w:r w:rsidR="00715B3D" w:rsidRPr="004622EC">
        <w:rPr>
          <w:rFonts w:cs="Arial"/>
          <w:szCs w:val="22"/>
          <w:lang w:val="en-GB"/>
        </w:rPr>
        <w:t>renewable energy</w:t>
      </w:r>
      <w:r w:rsidRPr="00C953AA">
        <w:rPr>
          <w:rFonts w:cs="Arial"/>
          <w:szCs w:val="22"/>
          <w:lang w:val="en-GB"/>
        </w:rPr>
        <w:t xml:space="preserve">-based energy generation to be facilitated by the project. To do so, the project will adopt a comprehensive strategy to identify, assess and mitigate </w:t>
      </w:r>
      <w:r w:rsidR="00715B3D" w:rsidRPr="004622EC">
        <w:rPr>
          <w:rFonts w:cs="Arial"/>
          <w:szCs w:val="22"/>
          <w:lang w:val="en-GB"/>
        </w:rPr>
        <w:t>renewable energy</w:t>
      </w:r>
      <w:r w:rsidR="00715B3D" w:rsidRPr="00C953AA">
        <w:rPr>
          <w:rFonts w:cs="Arial"/>
          <w:szCs w:val="22"/>
          <w:lang w:val="en-GB"/>
        </w:rPr>
        <w:t xml:space="preserve"> </w:t>
      </w:r>
      <w:r w:rsidRPr="002B343A">
        <w:rPr>
          <w:rFonts w:cs="Arial"/>
          <w:szCs w:val="22"/>
          <w:lang w:val="en-GB"/>
        </w:rPr>
        <w:t xml:space="preserve">investment risks thus creating attractive conditions for private sector investment and </w:t>
      </w:r>
      <w:r w:rsidR="00715B3D" w:rsidRPr="004622EC">
        <w:rPr>
          <w:rFonts w:cs="Arial"/>
          <w:szCs w:val="22"/>
          <w:lang w:val="en-GB"/>
        </w:rPr>
        <w:t>renewable energy</w:t>
      </w:r>
      <w:r w:rsidR="00715B3D" w:rsidRPr="00C953AA">
        <w:rPr>
          <w:rFonts w:cs="Arial"/>
          <w:szCs w:val="22"/>
          <w:lang w:val="en-GB"/>
        </w:rPr>
        <w:t xml:space="preserve"> </w:t>
      </w:r>
      <w:r w:rsidRPr="002B343A">
        <w:rPr>
          <w:rFonts w:cs="Arial"/>
          <w:szCs w:val="22"/>
          <w:lang w:val="en-GB"/>
        </w:rPr>
        <w:t>market growth.</w:t>
      </w:r>
    </w:p>
    <w:p w14:paraId="689F2F97" w14:textId="77777777" w:rsidR="00CF3AAE" w:rsidRPr="00476820" w:rsidRDefault="00CF3AAE" w:rsidP="0020322F">
      <w:pPr>
        <w:pStyle w:val="Footer"/>
        <w:numPr>
          <w:ilvl w:val="0"/>
          <w:numId w:val="9"/>
        </w:numPr>
        <w:tabs>
          <w:tab w:val="clear" w:pos="4153"/>
          <w:tab w:val="clear" w:pos="8306"/>
          <w:tab w:val="left" w:pos="426"/>
        </w:tabs>
        <w:spacing w:after="120"/>
        <w:rPr>
          <w:rFonts w:cs="Arial"/>
          <w:szCs w:val="22"/>
          <w:lang w:val="en-GB"/>
        </w:rPr>
      </w:pPr>
      <w:r w:rsidRPr="002B343A">
        <w:rPr>
          <w:rFonts w:cs="Arial"/>
          <w:szCs w:val="22"/>
          <w:lang w:val="en-GB"/>
        </w:rPr>
        <w:t>In large-scale renewable energy, the project will promote Kazakhstan as a prime destination for international investment. Technologies will include wind energy, solar PV</w:t>
      </w:r>
      <w:r w:rsidRPr="0019028D">
        <w:rPr>
          <w:rFonts w:cs="Arial"/>
          <w:szCs w:val="22"/>
          <w:lang w:val="en-GB"/>
        </w:rPr>
        <w:t xml:space="preserve"> and biogas. Project activities will build on the existing legislative framework, with the goal of </w:t>
      </w:r>
      <w:r w:rsidRPr="002F6754">
        <w:rPr>
          <w:rFonts w:cs="Arial"/>
          <w:szCs w:val="22"/>
          <w:lang w:val="en-GB"/>
        </w:rPr>
        <w:t>moving to large volumes of private sector investment.</w:t>
      </w:r>
    </w:p>
    <w:p w14:paraId="3DF19929" w14:textId="77777777" w:rsidR="00CF3AAE" w:rsidRPr="002B343A" w:rsidRDefault="00CF3AAE" w:rsidP="0020322F">
      <w:pPr>
        <w:pStyle w:val="Footer"/>
        <w:numPr>
          <w:ilvl w:val="0"/>
          <w:numId w:val="9"/>
        </w:numPr>
        <w:tabs>
          <w:tab w:val="clear" w:pos="4153"/>
          <w:tab w:val="clear" w:pos="8306"/>
          <w:tab w:val="left" w:pos="426"/>
        </w:tabs>
        <w:spacing w:after="120"/>
        <w:rPr>
          <w:rFonts w:cs="Arial"/>
          <w:szCs w:val="22"/>
          <w:lang w:val="en-GB"/>
        </w:rPr>
      </w:pPr>
      <w:r w:rsidRPr="00CD549B">
        <w:rPr>
          <w:rFonts w:cs="Arial"/>
          <w:szCs w:val="22"/>
          <w:lang w:val="en-GB"/>
        </w:rPr>
        <w:t xml:space="preserve">In small-scale renewable energy, the project will promote investment in two new </w:t>
      </w:r>
      <w:r w:rsidR="00715B3D" w:rsidRPr="004622EC">
        <w:rPr>
          <w:rFonts w:cs="Arial"/>
          <w:szCs w:val="22"/>
          <w:lang w:val="en-GB"/>
        </w:rPr>
        <w:t>renewable energy</w:t>
      </w:r>
      <w:r w:rsidR="00715B3D" w:rsidRPr="00C953AA">
        <w:rPr>
          <w:rFonts w:cs="Arial"/>
          <w:szCs w:val="22"/>
          <w:lang w:val="en-GB"/>
        </w:rPr>
        <w:t xml:space="preserve"> </w:t>
      </w:r>
      <w:r w:rsidRPr="002B343A">
        <w:rPr>
          <w:rFonts w:cs="Arial"/>
          <w:szCs w:val="22"/>
          <w:lang w:val="en-GB"/>
        </w:rPr>
        <w:t>markets: “R</w:t>
      </w:r>
      <w:r w:rsidR="00715B3D" w:rsidRPr="004622EC">
        <w:rPr>
          <w:rFonts w:cs="Arial"/>
          <w:szCs w:val="22"/>
          <w:lang w:val="en-GB"/>
        </w:rPr>
        <w:t>ES</w:t>
      </w:r>
      <w:r w:rsidRPr="002B343A">
        <w:rPr>
          <w:rFonts w:cs="Arial"/>
          <w:szCs w:val="22"/>
          <w:lang w:val="en-GB"/>
        </w:rPr>
        <w:t xml:space="preserve"> for urban life”, on-grid small-scale </w:t>
      </w:r>
      <w:r w:rsidR="00715B3D" w:rsidRPr="004622EC">
        <w:rPr>
          <w:rFonts w:cs="Arial"/>
          <w:szCs w:val="22"/>
          <w:lang w:val="en-GB"/>
        </w:rPr>
        <w:t xml:space="preserve">renewable </w:t>
      </w:r>
      <w:r w:rsidR="00C953AA" w:rsidRPr="002B343A">
        <w:rPr>
          <w:rFonts w:cs="Arial"/>
          <w:szCs w:val="22"/>
          <w:lang w:val="en-GB"/>
        </w:rPr>
        <w:t>energy</w:t>
      </w:r>
      <w:r w:rsidR="00715B3D" w:rsidRPr="00C953AA">
        <w:rPr>
          <w:rFonts w:cs="Arial"/>
          <w:szCs w:val="22"/>
          <w:lang w:val="en-GB"/>
        </w:rPr>
        <w:t xml:space="preserve"> </w:t>
      </w:r>
      <w:r w:rsidRPr="002B343A">
        <w:rPr>
          <w:rFonts w:cs="Arial"/>
          <w:szCs w:val="22"/>
          <w:lang w:val="en-GB"/>
        </w:rPr>
        <w:t xml:space="preserve">applications, targeting urban households and businesses; and “RES for rural life”, both on-grid and off-grid small-scale </w:t>
      </w:r>
      <w:r w:rsidR="00CD549B" w:rsidRPr="004622EC">
        <w:rPr>
          <w:rFonts w:cs="Arial"/>
          <w:szCs w:val="22"/>
          <w:lang w:val="en-GB"/>
        </w:rPr>
        <w:t>renewable energy</w:t>
      </w:r>
      <w:r w:rsidR="00CD549B" w:rsidRPr="00C953AA">
        <w:rPr>
          <w:rFonts w:cs="Arial"/>
          <w:szCs w:val="22"/>
          <w:lang w:val="en-GB"/>
        </w:rPr>
        <w:t xml:space="preserve"> </w:t>
      </w:r>
      <w:r w:rsidRPr="002B343A">
        <w:rPr>
          <w:rFonts w:cs="Arial"/>
          <w:szCs w:val="22"/>
          <w:lang w:val="en-GB"/>
        </w:rPr>
        <w:t xml:space="preserve">applications, targeting </w:t>
      </w:r>
      <w:r w:rsidR="00693795" w:rsidRPr="002B343A">
        <w:rPr>
          <w:rFonts w:cs="Arial"/>
          <w:szCs w:val="22"/>
          <w:lang w:val="en-GB"/>
        </w:rPr>
        <w:t>farms</w:t>
      </w:r>
      <w:r w:rsidRPr="002B343A">
        <w:rPr>
          <w:rFonts w:cs="Arial"/>
          <w:szCs w:val="22"/>
          <w:lang w:val="en-GB"/>
        </w:rPr>
        <w:t xml:space="preserve"> and rural SMEs. Off-grid, rural solutions will be particularly applicable in under-served regions such as southern Kazakhstan. Technologies may include solar PV (roof-top), solar water heating, small-scale wind and biogas. The project will promote the latest business and finance models for small-scale </w:t>
      </w:r>
      <w:r w:rsidR="00CD549B" w:rsidRPr="004622EC">
        <w:rPr>
          <w:rFonts w:cs="Arial"/>
          <w:szCs w:val="22"/>
          <w:lang w:val="en-GB"/>
        </w:rPr>
        <w:t>renewable energy</w:t>
      </w:r>
      <w:r w:rsidR="00CD549B" w:rsidRPr="00C953AA">
        <w:rPr>
          <w:rFonts w:cs="Arial"/>
          <w:szCs w:val="22"/>
          <w:lang w:val="en-GB"/>
        </w:rPr>
        <w:t xml:space="preserve"> </w:t>
      </w:r>
      <w:r w:rsidRPr="002B343A">
        <w:rPr>
          <w:rFonts w:cs="Arial"/>
          <w:szCs w:val="22"/>
          <w:lang w:val="en-GB"/>
        </w:rPr>
        <w:t>developers (for example, third-party ownership models).</w:t>
      </w:r>
    </w:p>
    <w:p w14:paraId="788D838C" w14:textId="77777777" w:rsidR="00CF3AAE" w:rsidRPr="002B343A" w:rsidRDefault="00CF3AAE" w:rsidP="0020322F">
      <w:pPr>
        <w:pStyle w:val="Footer"/>
        <w:numPr>
          <w:ilvl w:val="0"/>
          <w:numId w:val="9"/>
        </w:numPr>
        <w:tabs>
          <w:tab w:val="clear" w:pos="4153"/>
          <w:tab w:val="clear" w:pos="8306"/>
          <w:tab w:val="left" w:pos="426"/>
        </w:tabs>
        <w:spacing w:after="120"/>
        <w:rPr>
          <w:rFonts w:cs="Arial"/>
          <w:szCs w:val="22"/>
          <w:lang w:val="en-GB"/>
        </w:rPr>
      </w:pPr>
      <w:r w:rsidRPr="002B343A">
        <w:rPr>
          <w:rFonts w:cs="Arial"/>
          <w:szCs w:val="22"/>
          <w:lang w:val="en-GB"/>
        </w:rPr>
        <w:t>These two parts of the project - large-scale and “RES for life” - will complement each other, creating synergies, and leading to a virtuous cycle and critical mass of renewable energy investment, experience and technical skills in Kazakhstan.</w:t>
      </w:r>
    </w:p>
    <w:p w14:paraId="67FC80E7" w14:textId="77777777" w:rsidR="00393350" w:rsidRPr="004622EC" w:rsidRDefault="00A91A62" w:rsidP="003D0310">
      <w:pPr>
        <w:pStyle w:val="ListParagraph"/>
        <w:numPr>
          <w:ilvl w:val="0"/>
          <w:numId w:val="5"/>
        </w:numPr>
        <w:spacing w:before="240" w:after="120"/>
        <w:rPr>
          <w:b/>
          <w:i/>
          <w:szCs w:val="20"/>
        </w:rPr>
      </w:pPr>
      <w:r w:rsidRPr="004622EC">
        <w:rPr>
          <w:rFonts w:ascii="Calibri" w:hAnsi="Calibri"/>
          <w:b/>
          <w:i/>
          <w:szCs w:val="20"/>
        </w:rPr>
        <w:t>P</w:t>
      </w:r>
      <w:r w:rsidR="00C644BD" w:rsidRPr="004622EC">
        <w:rPr>
          <w:rFonts w:ascii="Calibri" w:hAnsi="Calibri"/>
          <w:b/>
          <w:i/>
          <w:szCs w:val="20"/>
        </w:rPr>
        <w:t>artnerships</w:t>
      </w:r>
      <w:r w:rsidR="00441D3F">
        <w:rPr>
          <w:rFonts w:ascii="Calibri" w:hAnsi="Calibri"/>
          <w:b/>
          <w:i/>
          <w:szCs w:val="20"/>
        </w:rPr>
        <w:t xml:space="preserve"> and coordination</w:t>
      </w:r>
    </w:p>
    <w:p w14:paraId="5CE9FF40" w14:textId="6F7F7EA6" w:rsidR="003E0F38" w:rsidRDefault="00C40F35" w:rsidP="0020322F">
      <w:pPr>
        <w:pStyle w:val="Footer"/>
        <w:numPr>
          <w:ilvl w:val="0"/>
          <w:numId w:val="9"/>
        </w:numPr>
        <w:tabs>
          <w:tab w:val="clear" w:pos="4153"/>
          <w:tab w:val="clear" w:pos="8306"/>
          <w:tab w:val="left" w:pos="426"/>
        </w:tabs>
        <w:spacing w:after="120"/>
        <w:rPr>
          <w:rFonts w:cs="Arial"/>
          <w:szCs w:val="22"/>
          <w:lang w:val="en-GB"/>
        </w:rPr>
      </w:pPr>
      <w:r w:rsidRPr="00C40F35">
        <w:rPr>
          <w:rFonts w:cs="Arial"/>
          <w:szCs w:val="22"/>
          <w:lang w:val="en-GB"/>
        </w:rPr>
        <w:t>The project will closely coordinate with other initiatives in Kazakhstan on renewable energy, in particular initiatives by the</w:t>
      </w:r>
      <w:r w:rsidR="0043408F">
        <w:rPr>
          <w:rFonts w:cs="Arial"/>
          <w:szCs w:val="22"/>
          <w:lang w:val="en-GB"/>
        </w:rPr>
        <w:t xml:space="preserve"> IFC</w:t>
      </w:r>
      <w:r w:rsidR="00B92F1C">
        <w:rPr>
          <w:rFonts w:cs="Arial"/>
          <w:szCs w:val="22"/>
          <w:lang w:val="en-GB"/>
        </w:rPr>
        <w:t xml:space="preserve">, </w:t>
      </w:r>
      <w:r w:rsidR="0043408F">
        <w:rPr>
          <w:rFonts w:cs="Arial"/>
          <w:szCs w:val="22"/>
          <w:lang w:val="en-GB"/>
        </w:rPr>
        <w:t xml:space="preserve">EBRD, IDB, </w:t>
      </w:r>
      <w:r w:rsidR="00B92F1C">
        <w:rPr>
          <w:rFonts w:cs="Arial"/>
          <w:szCs w:val="22"/>
          <w:lang w:val="en-GB"/>
        </w:rPr>
        <w:t xml:space="preserve">ADB, </w:t>
      </w:r>
      <w:r w:rsidR="00F15420">
        <w:rPr>
          <w:rFonts w:cs="Arial"/>
          <w:szCs w:val="22"/>
          <w:lang w:val="en-GB"/>
        </w:rPr>
        <w:t xml:space="preserve">EIB </w:t>
      </w:r>
      <w:r w:rsidR="0043408F">
        <w:rPr>
          <w:rFonts w:cs="Arial"/>
          <w:szCs w:val="22"/>
          <w:lang w:val="en-GB"/>
        </w:rPr>
        <w:t>and other IFIs</w:t>
      </w:r>
      <w:r w:rsidR="00FA71DB">
        <w:rPr>
          <w:rFonts w:cs="Arial"/>
          <w:szCs w:val="22"/>
          <w:lang w:val="en-GB"/>
        </w:rPr>
        <w:t>, and USAID</w:t>
      </w:r>
      <w:r w:rsidR="00441D3F">
        <w:rPr>
          <w:rFonts w:cs="Arial"/>
          <w:szCs w:val="22"/>
          <w:lang w:val="en-GB"/>
        </w:rPr>
        <w:t>. Close coordination will be importan</w:t>
      </w:r>
      <w:r w:rsidR="006C7C23">
        <w:rPr>
          <w:rFonts w:cs="Arial"/>
          <w:szCs w:val="22"/>
          <w:lang w:val="en-GB"/>
        </w:rPr>
        <w:t>t</w:t>
      </w:r>
      <w:r w:rsidR="00441D3F">
        <w:rPr>
          <w:rFonts w:cs="Arial"/>
          <w:szCs w:val="22"/>
          <w:lang w:val="en-GB"/>
        </w:rPr>
        <w:t xml:space="preserve"> to the impl</w:t>
      </w:r>
      <w:r w:rsidR="00DB36EE">
        <w:rPr>
          <w:rFonts w:cs="Arial"/>
          <w:szCs w:val="22"/>
          <w:lang w:val="en-GB"/>
        </w:rPr>
        <w:t>e</w:t>
      </w:r>
      <w:r w:rsidR="00441D3F">
        <w:rPr>
          <w:rFonts w:cs="Arial"/>
          <w:szCs w:val="22"/>
          <w:lang w:val="en-GB"/>
        </w:rPr>
        <w:t>mentation of this project as many initiatives related to renewable energy are in the planning or early stages, and it is necessary to ensure that overlap is avoided and effective communication is established</w:t>
      </w:r>
      <w:r w:rsidR="00DB36EE">
        <w:rPr>
          <w:rFonts w:cs="Arial"/>
          <w:szCs w:val="22"/>
          <w:lang w:val="en-GB"/>
        </w:rPr>
        <w:t xml:space="preserve"> early on</w:t>
      </w:r>
      <w:r w:rsidR="00441D3F">
        <w:rPr>
          <w:rFonts w:cs="Arial"/>
          <w:szCs w:val="22"/>
          <w:lang w:val="en-GB"/>
        </w:rPr>
        <w:t xml:space="preserve">. Key stakeholders will be contacted again during the inception phase, when their explicit roles and </w:t>
      </w:r>
      <w:r w:rsidR="00DB36EE">
        <w:rPr>
          <w:rFonts w:cs="Arial"/>
          <w:szCs w:val="22"/>
          <w:lang w:val="en-GB"/>
        </w:rPr>
        <w:t xml:space="preserve">the project’s </w:t>
      </w:r>
      <w:r w:rsidR="00441D3F">
        <w:rPr>
          <w:rFonts w:cs="Arial"/>
          <w:szCs w:val="22"/>
          <w:lang w:val="en-GB"/>
        </w:rPr>
        <w:t xml:space="preserve">coordination mechanisms will be finalized and communicated. </w:t>
      </w:r>
    </w:p>
    <w:p w14:paraId="17F21238" w14:textId="77777777" w:rsidR="002A5829" w:rsidRDefault="002A5829" w:rsidP="00D81ED4">
      <w:pPr>
        <w:pStyle w:val="Footer"/>
        <w:rPr>
          <w:b/>
          <w:szCs w:val="22"/>
        </w:rPr>
      </w:pPr>
      <w:r>
        <w:rPr>
          <w:b/>
          <w:szCs w:val="22"/>
        </w:rPr>
        <w:t>Relevant</w:t>
      </w:r>
      <w:r w:rsidRPr="00B140B5">
        <w:rPr>
          <w:b/>
          <w:szCs w:val="22"/>
        </w:rPr>
        <w:t xml:space="preserve"> initiatives</w:t>
      </w:r>
    </w:p>
    <w:p w14:paraId="3CB1AB43" w14:textId="77777777" w:rsidR="002A5829" w:rsidRPr="001E5CB1" w:rsidRDefault="00A70B06" w:rsidP="0020322F">
      <w:pPr>
        <w:pStyle w:val="Footer"/>
        <w:numPr>
          <w:ilvl w:val="0"/>
          <w:numId w:val="9"/>
        </w:numPr>
        <w:tabs>
          <w:tab w:val="clear" w:pos="4153"/>
          <w:tab w:val="clear" w:pos="8306"/>
          <w:tab w:val="left" w:pos="426"/>
        </w:tabs>
        <w:spacing w:after="120"/>
        <w:rPr>
          <w:rFonts w:cs="Arial"/>
          <w:szCs w:val="22"/>
          <w:lang w:val="en-GB"/>
        </w:rPr>
      </w:pPr>
      <w:r>
        <w:rPr>
          <w:rFonts w:cs="Arial"/>
          <w:szCs w:val="22"/>
          <w:lang w:val="en-GB"/>
        </w:rPr>
        <w:t xml:space="preserve">The </w:t>
      </w:r>
      <w:r w:rsidR="002A5829" w:rsidRPr="001E5CB1">
        <w:rPr>
          <w:rFonts w:cs="Arial"/>
          <w:szCs w:val="22"/>
          <w:lang w:val="en-GB"/>
        </w:rPr>
        <w:t xml:space="preserve">EBRD intends to assist the Government of Kazakhstan with implementing </w:t>
      </w:r>
      <w:r>
        <w:rPr>
          <w:rFonts w:cs="Arial"/>
          <w:szCs w:val="22"/>
          <w:lang w:val="en-GB"/>
        </w:rPr>
        <w:t xml:space="preserve">the </w:t>
      </w:r>
      <w:r w:rsidR="002A5829" w:rsidRPr="001E5CB1">
        <w:rPr>
          <w:rFonts w:cs="Arial"/>
          <w:szCs w:val="22"/>
          <w:lang w:val="en-GB"/>
        </w:rPr>
        <w:t>Green Economy Strategy through projects in energy, renewables, agriculture, water, waste management, transport and other sectors.</w:t>
      </w:r>
      <w:r w:rsidR="00B07D62">
        <w:rPr>
          <w:rFonts w:cs="Arial"/>
          <w:szCs w:val="22"/>
          <w:lang w:val="en-GB"/>
        </w:rPr>
        <w:t xml:space="preserve"> </w:t>
      </w:r>
      <w:r w:rsidR="002A5829" w:rsidRPr="001E5CB1">
        <w:rPr>
          <w:rFonts w:cs="Arial"/>
          <w:szCs w:val="22"/>
          <w:lang w:val="en-GB"/>
        </w:rPr>
        <w:t>The EBRD is supporting renewable energy in terms of policy dialogue and project financing. The EBRD’s Small Business Support programme has provided consulting support to over a thousand private enterprises and</w:t>
      </w:r>
      <w:r>
        <w:rPr>
          <w:rFonts w:cs="Arial"/>
          <w:szCs w:val="22"/>
          <w:lang w:val="en-GB"/>
        </w:rPr>
        <w:t>,</w:t>
      </w:r>
      <w:r w:rsidR="002A5829" w:rsidRPr="001E5CB1">
        <w:rPr>
          <w:rFonts w:cs="Arial"/>
          <w:szCs w:val="22"/>
          <w:lang w:val="en-GB"/>
        </w:rPr>
        <w:t xml:space="preserve"> with donor funds from the Kazakh government</w:t>
      </w:r>
      <w:r>
        <w:rPr>
          <w:rFonts w:cs="Arial"/>
          <w:szCs w:val="22"/>
          <w:lang w:val="en-GB"/>
        </w:rPr>
        <w:t>,</w:t>
      </w:r>
      <w:r w:rsidR="002A5829" w:rsidRPr="001E5CB1">
        <w:rPr>
          <w:rFonts w:cs="Arial"/>
          <w:szCs w:val="22"/>
          <w:lang w:val="en-GB"/>
        </w:rPr>
        <w:t xml:space="preserve"> is now present in 7 regions of Kazakhstan. The EBRD is working on expanding its program of SME financing through local partner banks. </w:t>
      </w:r>
      <w:r w:rsidR="007461CE" w:rsidRPr="007461CE">
        <w:rPr>
          <w:rFonts w:cs="Arial"/>
          <w:szCs w:val="22"/>
          <w:lang w:val="en-GB"/>
        </w:rPr>
        <w:t xml:space="preserve">In December 2016, the EBRD approved a financing framework of up to €200 million to finance renewable energy projects with a total generating capacity of 300 MW within the next five years in Kazakhstan. The projects are planned to cover wind and solar developments, small hydro plants and biogas. The amount of €160 million will be allocated for construction of generating capacity; </w:t>
      </w:r>
      <w:r w:rsidR="00693795">
        <w:rPr>
          <w:rFonts w:cs="Arial"/>
          <w:szCs w:val="22"/>
          <w:lang w:val="en-GB"/>
        </w:rPr>
        <w:t xml:space="preserve">and </w:t>
      </w:r>
      <w:r w:rsidR="007461CE" w:rsidRPr="007461CE">
        <w:rPr>
          <w:rFonts w:cs="Arial"/>
          <w:szCs w:val="22"/>
          <w:lang w:val="en-GB"/>
        </w:rPr>
        <w:lastRenderedPageBreak/>
        <w:t>€40 million will be spent on electricity grid modernisation to integrate renewable projects into the national transmission system.</w:t>
      </w:r>
      <w:r w:rsidR="00FA71DB">
        <w:rPr>
          <w:rFonts w:cs="Arial"/>
          <w:szCs w:val="22"/>
          <w:lang w:val="en-GB"/>
        </w:rPr>
        <w:t xml:space="preserve"> This financing framework is not yet operational.</w:t>
      </w:r>
    </w:p>
    <w:p w14:paraId="0703F6AB" w14:textId="77777777" w:rsidR="002A5829" w:rsidRPr="001E5CB1" w:rsidRDefault="002A5829" w:rsidP="0020322F">
      <w:pPr>
        <w:pStyle w:val="Footer"/>
        <w:keepNext/>
        <w:keepLines/>
        <w:numPr>
          <w:ilvl w:val="0"/>
          <w:numId w:val="9"/>
        </w:numPr>
        <w:tabs>
          <w:tab w:val="clear" w:pos="4153"/>
          <w:tab w:val="clear" w:pos="8306"/>
          <w:tab w:val="left" w:pos="426"/>
        </w:tabs>
        <w:spacing w:after="120"/>
        <w:rPr>
          <w:rFonts w:cs="Arial"/>
          <w:szCs w:val="22"/>
          <w:lang w:val="en-GB"/>
        </w:rPr>
      </w:pPr>
      <w:r w:rsidRPr="001E5CB1">
        <w:rPr>
          <w:rFonts w:cs="Arial"/>
          <w:szCs w:val="22"/>
          <w:lang w:val="en-GB"/>
        </w:rPr>
        <w:t xml:space="preserve">USAID Kazakhstan Climate Change Mitigation Program (KCCMP) aims at helping Kazakhstan to achieve long-term sustained reductions in </w:t>
      </w:r>
      <w:r w:rsidR="00A70B06">
        <w:rPr>
          <w:rFonts w:cs="Arial"/>
          <w:szCs w:val="22"/>
          <w:lang w:val="en-GB"/>
        </w:rPr>
        <w:t>GHG</w:t>
      </w:r>
      <w:r w:rsidRPr="001E5CB1">
        <w:rPr>
          <w:rFonts w:cs="Arial"/>
          <w:szCs w:val="22"/>
          <w:lang w:val="en-GB"/>
        </w:rPr>
        <w:t xml:space="preserve"> emissions intensity. The KCCMP supports the Kazakh government and business community in implementing policies to reduce </w:t>
      </w:r>
      <w:r w:rsidR="00A70B06">
        <w:rPr>
          <w:rFonts w:cs="Arial"/>
          <w:szCs w:val="22"/>
          <w:lang w:val="en-GB"/>
        </w:rPr>
        <w:t>GHG</w:t>
      </w:r>
      <w:r w:rsidRPr="001E5CB1">
        <w:rPr>
          <w:rFonts w:cs="Arial"/>
          <w:szCs w:val="22"/>
          <w:lang w:val="en-GB"/>
        </w:rPr>
        <w:t xml:space="preserve">s at the national and corporate </w:t>
      </w:r>
      <w:r w:rsidR="00C953AA" w:rsidRPr="001E5CB1">
        <w:rPr>
          <w:rFonts w:cs="Arial"/>
          <w:szCs w:val="22"/>
          <w:lang w:val="en-GB"/>
        </w:rPr>
        <w:t>level</w:t>
      </w:r>
      <w:r w:rsidR="00C953AA">
        <w:rPr>
          <w:rFonts w:cs="Arial"/>
          <w:szCs w:val="22"/>
          <w:lang w:val="en-GB"/>
        </w:rPr>
        <w:t>s</w:t>
      </w:r>
      <w:r w:rsidRPr="001E5CB1">
        <w:rPr>
          <w:rFonts w:cs="Arial"/>
          <w:szCs w:val="22"/>
          <w:lang w:val="en-GB"/>
        </w:rPr>
        <w:t>. The Program’s objectives are to:</w:t>
      </w:r>
    </w:p>
    <w:p w14:paraId="3E1AC2FB" w14:textId="77777777" w:rsidR="002A5829" w:rsidRPr="006E404E" w:rsidRDefault="002A5829" w:rsidP="0020322F">
      <w:pPr>
        <w:pStyle w:val="Normalbullets"/>
        <w:numPr>
          <w:ilvl w:val="0"/>
          <w:numId w:val="49"/>
        </w:numPr>
        <w:contextualSpacing/>
        <w:rPr>
          <w:rFonts w:cs="Arial"/>
          <w:szCs w:val="22"/>
          <w:lang w:eastAsia="ko-KR"/>
        </w:rPr>
      </w:pPr>
      <w:r w:rsidRPr="006E404E">
        <w:rPr>
          <w:rFonts w:cs="Arial"/>
          <w:szCs w:val="22"/>
          <w:lang w:eastAsia="ko-KR"/>
        </w:rPr>
        <w:t xml:space="preserve">Enhance the government’s capacity to administer and enforce policies and measures to reduce </w:t>
      </w:r>
      <w:r w:rsidR="00A70B06" w:rsidRPr="006E404E">
        <w:rPr>
          <w:rFonts w:cs="Arial"/>
          <w:szCs w:val="22"/>
          <w:lang w:eastAsia="ko-KR"/>
        </w:rPr>
        <w:t>GHG</w:t>
      </w:r>
      <w:r w:rsidRPr="006E404E">
        <w:rPr>
          <w:rFonts w:cs="Arial"/>
          <w:szCs w:val="22"/>
          <w:lang w:eastAsia="ko-KR"/>
        </w:rPr>
        <w:t xml:space="preserve"> emissions through the development of procedures and tools that help implement the national Greenhouse Gas Emissions Trading System and the Law on Energy Savings, and to facilitate dialogue between regulators and regulated entities.</w:t>
      </w:r>
    </w:p>
    <w:p w14:paraId="23B6EE41" w14:textId="77777777" w:rsidR="002A5829" w:rsidRPr="006E404E" w:rsidRDefault="002A5829" w:rsidP="0020322F">
      <w:pPr>
        <w:pStyle w:val="Normalbullets"/>
        <w:numPr>
          <w:ilvl w:val="0"/>
          <w:numId w:val="49"/>
        </w:numPr>
        <w:contextualSpacing/>
        <w:rPr>
          <w:rFonts w:cs="Arial"/>
          <w:szCs w:val="22"/>
          <w:lang w:eastAsia="ko-KR"/>
        </w:rPr>
      </w:pPr>
      <w:r w:rsidRPr="006E404E">
        <w:rPr>
          <w:rFonts w:cs="Arial"/>
          <w:szCs w:val="22"/>
          <w:lang w:eastAsia="ko-KR"/>
        </w:rPr>
        <w:t xml:space="preserve">Build the business community’s capacity to reduce </w:t>
      </w:r>
      <w:r w:rsidR="00A70B06" w:rsidRPr="006E404E">
        <w:rPr>
          <w:rFonts w:cs="Arial"/>
          <w:szCs w:val="22"/>
          <w:lang w:eastAsia="ko-KR"/>
        </w:rPr>
        <w:t>GHG</w:t>
      </w:r>
      <w:r w:rsidRPr="006E404E">
        <w:rPr>
          <w:rFonts w:cs="Arial"/>
          <w:szCs w:val="22"/>
          <w:lang w:eastAsia="ko-KR"/>
        </w:rPr>
        <w:t xml:space="preserve"> emissions by improving corporate-level </w:t>
      </w:r>
      <w:r w:rsidR="00A70B06" w:rsidRPr="006E404E">
        <w:rPr>
          <w:rFonts w:cs="Arial"/>
          <w:szCs w:val="22"/>
          <w:lang w:eastAsia="ko-KR"/>
        </w:rPr>
        <w:t>GHG</w:t>
      </w:r>
      <w:r w:rsidRPr="006E404E">
        <w:rPr>
          <w:rFonts w:cs="Arial"/>
          <w:szCs w:val="22"/>
          <w:lang w:eastAsia="ko-KR"/>
        </w:rPr>
        <w:t xml:space="preserve"> and energy data measurement, reporting and verification, enhancing corporate capacity to assess, develop and implement </w:t>
      </w:r>
      <w:r w:rsidR="00A70B06" w:rsidRPr="006E404E">
        <w:rPr>
          <w:rFonts w:cs="Arial"/>
          <w:szCs w:val="22"/>
          <w:lang w:eastAsia="ko-KR"/>
        </w:rPr>
        <w:t>GHG</w:t>
      </w:r>
      <w:r w:rsidRPr="006E404E">
        <w:rPr>
          <w:rFonts w:cs="Arial"/>
          <w:szCs w:val="22"/>
          <w:lang w:eastAsia="ko-KR"/>
        </w:rPr>
        <w:t xml:space="preserve"> and energy saving measures, and strengthening the capacity of the audit and verifier community.</w:t>
      </w:r>
    </w:p>
    <w:p w14:paraId="3BDEE9A3" w14:textId="77777777" w:rsidR="0043408F" w:rsidRPr="006E404E" w:rsidRDefault="002A5829" w:rsidP="0020322F">
      <w:pPr>
        <w:pStyle w:val="Normalbullets"/>
        <w:numPr>
          <w:ilvl w:val="0"/>
          <w:numId w:val="49"/>
        </w:numPr>
        <w:contextualSpacing/>
        <w:rPr>
          <w:rFonts w:cs="Arial"/>
          <w:szCs w:val="22"/>
          <w:lang w:eastAsia="ko-KR"/>
        </w:rPr>
      </w:pPr>
      <w:r w:rsidRPr="006E404E">
        <w:rPr>
          <w:rFonts w:cs="Arial"/>
          <w:szCs w:val="22"/>
          <w:lang w:eastAsia="ko-KR"/>
        </w:rPr>
        <w:t>Strengthen professional education programs in the energy efficiency and climate change areas through training, support for professional accreditation, and developing training centers of excellence.</w:t>
      </w:r>
    </w:p>
    <w:p w14:paraId="71B5EAA1" w14:textId="77777777" w:rsidR="0031448D" w:rsidRPr="004E1A35" w:rsidRDefault="00A70B06" w:rsidP="0020322F">
      <w:pPr>
        <w:pStyle w:val="Footer"/>
        <w:numPr>
          <w:ilvl w:val="0"/>
          <w:numId w:val="9"/>
        </w:numPr>
        <w:tabs>
          <w:tab w:val="clear" w:pos="4153"/>
          <w:tab w:val="clear" w:pos="8306"/>
          <w:tab w:val="left" w:pos="426"/>
        </w:tabs>
        <w:spacing w:after="120"/>
        <w:rPr>
          <w:rFonts w:eastAsia="Times New Roman"/>
          <w:szCs w:val="22"/>
        </w:rPr>
      </w:pPr>
      <w:r>
        <w:rPr>
          <w:rFonts w:eastAsia="Times New Roman"/>
          <w:szCs w:val="22"/>
        </w:rPr>
        <w:t>I</w:t>
      </w:r>
      <w:r w:rsidR="0031448D" w:rsidRPr="004E1A35">
        <w:rPr>
          <w:rFonts w:eastAsia="Times New Roman"/>
          <w:szCs w:val="22"/>
        </w:rPr>
        <w:t xml:space="preserve">n the renewable energy sector, USAID is currently developing a programme to support policy and legislation development for </w:t>
      </w:r>
      <w:r w:rsidR="00B92F1C">
        <w:rPr>
          <w:rFonts w:eastAsia="Times New Roman"/>
          <w:szCs w:val="22"/>
        </w:rPr>
        <w:t>utility</w:t>
      </w:r>
      <w:r w:rsidR="0031448D" w:rsidRPr="004E1A35">
        <w:rPr>
          <w:rFonts w:eastAsia="Times New Roman"/>
          <w:szCs w:val="22"/>
        </w:rPr>
        <w:t xml:space="preserve">-scale renewables. The plan is to support work on load balancing and demand forecasting for KEGOC, </w:t>
      </w:r>
      <w:r>
        <w:rPr>
          <w:rFonts w:eastAsia="Times New Roman"/>
          <w:szCs w:val="22"/>
        </w:rPr>
        <w:t>and the</w:t>
      </w:r>
      <w:r w:rsidR="0031448D" w:rsidRPr="004E1A35">
        <w:rPr>
          <w:rFonts w:eastAsia="Times New Roman"/>
          <w:szCs w:val="22"/>
        </w:rPr>
        <w:t xml:space="preserve"> development of an auction mechanism. The new programme is likely to start in September 2017.</w:t>
      </w:r>
      <w:r w:rsidR="00DB36EE">
        <w:rPr>
          <w:rFonts w:eastAsia="Times New Roman"/>
          <w:szCs w:val="22"/>
        </w:rPr>
        <w:t xml:space="preserve"> The project will liaise with USAID’s programme to ensure complementarity and information sharing.</w:t>
      </w:r>
    </w:p>
    <w:p w14:paraId="6AF70936" w14:textId="77777777" w:rsidR="0043408F" w:rsidRDefault="0043408F" w:rsidP="0020322F">
      <w:pPr>
        <w:pStyle w:val="Footer"/>
        <w:numPr>
          <w:ilvl w:val="0"/>
          <w:numId w:val="9"/>
        </w:numPr>
        <w:tabs>
          <w:tab w:val="clear" w:pos="4153"/>
          <w:tab w:val="clear" w:pos="8306"/>
          <w:tab w:val="left" w:pos="426"/>
        </w:tabs>
        <w:spacing w:after="120"/>
        <w:rPr>
          <w:rFonts w:cs="Arial"/>
          <w:szCs w:val="22"/>
          <w:lang w:val="en-GB"/>
        </w:rPr>
      </w:pPr>
      <w:r w:rsidRPr="0043408F">
        <w:rPr>
          <w:rFonts w:cs="Arial"/>
          <w:szCs w:val="22"/>
          <w:lang w:val="en-GB"/>
        </w:rPr>
        <w:t xml:space="preserve">Additionally, USAID Kazakhstan Small Business Development Project aims to: a) </w:t>
      </w:r>
      <w:r w:rsidR="00A70B06">
        <w:rPr>
          <w:rFonts w:cs="Arial"/>
          <w:szCs w:val="22"/>
          <w:lang w:val="en-GB"/>
        </w:rPr>
        <w:t>i</w:t>
      </w:r>
      <w:r w:rsidRPr="0043408F">
        <w:rPr>
          <w:rFonts w:cs="Arial"/>
          <w:szCs w:val="22"/>
          <w:lang w:val="en-GB"/>
        </w:rPr>
        <w:t>ncrease the Government of Kazakhstan’s knowledge of international best practices and lessons learned in implementing SME support programs</w:t>
      </w:r>
      <w:r w:rsidR="00A70B06">
        <w:rPr>
          <w:rFonts w:cs="Arial"/>
          <w:szCs w:val="22"/>
          <w:lang w:val="en-GB"/>
        </w:rPr>
        <w:t>;</w:t>
      </w:r>
      <w:r w:rsidRPr="0043408F">
        <w:rPr>
          <w:rFonts w:cs="Arial"/>
          <w:szCs w:val="22"/>
          <w:lang w:val="en-GB"/>
        </w:rPr>
        <w:t xml:space="preserve"> b) </w:t>
      </w:r>
      <w:r w:rsidR="00A70B06">
        <w:rPr>
          <w:rFonts w:cs="Arial"/>
          <w:szCs w:val="22"/>
          <w:lang w:val="en-GB"/>
        </w:rPr>
        <w:t>t</w:t>
      </w:r>
      <w:r w:rsidRPr="0043408F">
        <w:rPr>
          <w:rFonts w:cs="Arial"/>
          <w:szCs w:val="22"/>
          <w:lang w:val="en-GB"/>
        </w:rPr>
        <w:t>ransfer capacity to the Government of Kazakhstan and indigenous institutions, both public and private sector, to manage and evaluate entrepreneurship development programs</w:t>
      </w:r>
      <w:r w:rsidR="00A70B06">
        <w:rPr>
          <w:rFonts w:cs="Arial"/>
          <w:szCs w:val="22"/>
          <w:lang w:val="en-GB"/>
        </w:rPr>
        <w:t>;</w:t>
      </w:r>
      <w:r w:rsidRPr="0043408F">
        <w:rPr>
          <w:rFonts w:cs="Arial"/>
          <w:szCs w:val="22"/>
          <w:lang w:val="en-GB"/>
        </w:rPr>
        <w:t xml:space="preserve"> and c) </w:t>
      </w:r>
      <w:r w:rsidR="00A70B06">
        <w:rPr>
          <w:rFonts w:cs="Arial"/>
          <w:szCs w:val="22"/>
          <w:lang w:val="en-GB"/>
        </w:rPr>
        <w:t>p</w:t>
      </w:r>
      <w:r w:rsidRPr="0043408F">
        <w:rPr>
          <w:rFonts w:cs="Arial"/>
          <w:szCs w:val="22"/>
          <w:lang w:val="en-GB"/>
        </w:rPr>
        <w:t>romote a sound development of a network of small business service providers to foster growth of SMEs</w:t>
      </w:r>
      <w:r w:rsidR="00503EA8">
        <w:rPr>
          <w:rFonts w:cs="Arial"/>
          <w:szCs w:val="22"/>
          <w:lang w:val="en-GB"/>
        </w:rPr>
        <w:t>.</w:t>
      </w:r>
    </w:p>
    <w:p w14:paraId="22295E05" w14:textId="77777777" w:rsidR="002A5829" w:rsidRPr="001E5CB1" w:rsidRDefault="002A5829" w:rsidP="0020322F">
      <w:pPr>
        <w:pStyle w:val="Footer"/>
        <w:numPr>
          <w:ilvl w:val="0"/>
          <w:numId w:val="9"/>
        </w:numPr>
        <w:tabs>
          <w:tab w:val="clear" w:pos="4153"/>
          <w:tab w:val="clear" w:pos="8306"/>
          <w:tab w:val="left" w:pos="426"/>
        </w:tabs>
        <w:spacing w:after="120"/>
        <w:rPr>
          <w:rFonts w:cs="Arial"/>
          <w:szCs w:val="22"/>
          <w:lang w:val="en-GB"/>
        </w:rPr>
      </w:pPr>
      <w:r w:rsidRPr="001E5CB1">
        <w:rPr>
          <w:rFonts w:cs="Arial"/>
          <w:szCs w:val="22"/>
          <w:lang w:val="en-GB"/>
        </w:rPr>
        <w:t>IFC</w:t>
      </w:r>
      <w:r w:rsidR="00A70B06">
        <w:rPr>
          <w:rFonts w:cs="Arial"/>
          <w:szCs w:val="22"/>
          <w:lang w:val="en-GB"/>
        </w:rPr>
        <w:t>’s</w:t>
      </w:r>
      <w:r w:rsidRPr="001E5CB1">
        <w:rPr>
          <w:rFonts w:cs="Arial"/>
          <w:szCs w:val="22"/>
          <w:lang w:val="en-GB"/>
        </w:rPr>
        <w:t xml:space="preserve"> Clean Energy Infrastructure Program in Central Asia and South Caucasus works in the following areas:</w:t>
      </w:r>
    </w:p>
    <w:p w14:paraId="2808B3F8" w14:textId="77777777" w:rsidR="002A5829" w:rsidRPr="006E404E" w:rsidRDefault="002A5829" w:rsidP="0020322F">
      <w:pPr>
        <w:pStyle w:val="Normalbullets"/>
        <w:numPr>
          <w:ilvl w:val="0"/>
          <w:numId w:val="49"/>
        </w:numPr>
        <w:contextualSpacing/>
        <w:rPr>
          <w:rFonts w:cs="Arial"/>
          <w:szCs w:val="22"/>
          <w:lang w:eastAsia="ko-KR"/>
        </w:rPr>
      </w:pPr>
      <w:r w:rsidRPr="006E404E">
        <w:rPr>
          <w:rFonts w:cs="Arial"/>
          <w:szCs w:val="22"/>
          <w:lang w:eastAsia="ko-KR"/>
        </w:rPr>
        <w:t>Governments</w:t>
      </w:r>
      <w:r w:rsidR="00503EA8" w:rsidRPr="006E404E">
        <w:rPr>
          <w:rFonts w:cs="Arial"/>
          <w:szCs w:val="22"/>
          <w:lang w:eastAsia="ko-KR"/>
        </w:rPr>
        <w:t xml:space="preserve">: </w:t>
      </w:r>
      <w:r w:rsidRPr="006E404E">
        <w:rPr>
          <w:rFonts w:cs="Arial"/>
          <w:szCs w:val="22"/>
          <w:lang w:eastAsia="ko-KR"/>
        </w:rPr>
        <w:t xml:space="preserve">Support on regulatory reforms needed to develop bankable projects in renewable energy; district heating; power plant rehabilitation and T&amp;D. </w:t>
      </w:r>
      <w:r w:rsidR="00A70B06" w:rsidRPr="006E404E">
        <w:rPr>
          <w:rFonts w:cs="Arial"/>
          <w:szCs w:val="22"/>
          <w:lang w:eastAsia="ko-KR"/>
        </w:rPr>
        <w:t>W</w:t>
      </w:r>
      <w:r w:rsidRPr="006E404E">
        <w:rPr>
          <w:rFonts w:cs="Arial"/>
          <w:szCs w:val="22"/>
          <w:lang w:eastAsia="ko-KR"/>
        </w:rPr>
        <w:t>ork focuses on issues as close to project as possible: permitting, licensing, PPAs, structuring private participation through PPP</w:t>
      </w:r>
      <w:r w:rsidR="00207993" w:rsidRPr="006E404E">
        <w:rPr>
          <w:rFonts w:cs="Arial"/>
          <w:szCs w:val="22"/>
          <w:lang w:eastAsia="ko-KR"/>
        </w:rPr>
        <w:t>,</w:t>
      </w:r>
      <w:r w:rsidRPr="006E404E">
        <w:rPr>
          <w:rFonts w:cs="Arial"/>
          <w:szCs w:val="22"/>
          <w:lang w:eastAsia="ko-KR"/>
        </w:rPr>
        <w:t xml:space="preserve"> etc.</w:t>
      </w:r>
    </w:p>
    <w:p w14:paraId="70ECF5E0" w14:textId="77777777" w:rsidR="002A5829" w:rsidRPr="006E404E" w:rsidRDefault="002A5829" w:rsidP="0020322F">
      <w:pPr>
        <w:pStyle w:val="Normalbullets"/>
        <w:numPr>
          <w:ilvl w:val="0"/>
          <w:numId w:val="49"/>
        </w:numPr>
        <w:contextualSpacing/>
        <w:rPr>
          <w:rFonts w:cs="Arial"/>
          <w:szCs w:val="22"/>
          <w:lang w:eastAsia="ko-KR"/>
        </w:rPr>
      </w:pPr>
      <w:r w:rsidRPr="006E404E">
        <w:rPr>
          <w:rFonts w:cs="Arial"/>
          <w:szCs w:val="22"/>
          <w:lang w:eastAsia="ko-KR"/>
        </w:rPr>
        <w:t>Distribution Utilities</w:t>
      </w:r>
      <w:r w:rsidR="00503EA8" w:rsidRPr="006E404E">
        <w:rPr>
          <w:rFonts w:cs="Arial"/>
          <w:szCs w:val="22"/>
          <w:lang w:eastAsia="ko-KR"/>
        </w:rPr>
        <w:t xml:space="preserve">: </w:t>
      </w:r>
      <w:r w:rsidRPr="006E404E">
        <w:rPr>
          <w:rFonts w:cs="Arial"/>
          <w:szCs w:val="22"/>
          <w:lang w:eastAsia="ko-KR"/>
        </w:rPr>
        <w:t xml:space="preserve">Support with system assessment to identify measures to reduce technical and commercial energy losses, and develop a program to prioritize capital investment. </w:t>
      </w:r>
    </w:p>
    <w:p w14:paraId="4DA188D6" w14:textId="77777777" w:rsidR="0004072C" w:rsidRPr="006E404E" w:rsidRDefault="002A5829" w:rsidP="0020322F">
      <w:pPr>
        <w:pStyle w:val="Normalbullets"/>
        <w:numPr>
          <w:ilvl w:val="0"/>
          <w:numId w:val="49"/>
        </w:numPr>
        <w:contextualSpacing/>
        <w:rPr>
          <w:rFonts w:cs="Arial"/>
          <w:szCs w:val="22"/>
          <w:lang w:eastAsia="ko-KR"/>
        </w:rPr>
      </w:pPr>
      <w:r w:rsidRPr="006E404E">
        <w:rPr>
          <w:rFonts w:cs="Arial"/>
          <w:szCs w:val="22"/>
          <w:lang w:eastAsia="ko-KR"/>
        </w:rPr>
        <w:t>IPPs: help to better structure projects to obtain financing.</w:t>
      </w:r>
    </w:p>
    <w:p w14:paraId="490B5A53" w14:textId="77777777" w:rsidR="002A5829" w:rsidRPr="006E404E" w:rsidRDefault="0004072C" w:rsidP="006E404E">
      <w:pPr>
        <w:pStyle w:val="Footer"/>
        <w:tabs>
          <w:tab w:val="clear" w:pos="4153"/>
          <w:tab w:val="clear" w:pos="8306"/>
          <w:tab w:val="left" w:pos="426"/>
        </w:tabs>
        <w:spacing w:after="120"/>
        <w:ind w:left="360"/>
        <w:rPr>
          <w:rFonts w:cs="Arial"/>
          <w:szCs w:val="22"/>
          <w:lang w:val="en-GB"/>
        </w:rPr>
      </w:pPr>
      <w:r w:rsidRPr="001E5CB1">
        <w:rPr>
          <w:rFonts w:cs="Arial"/>
          <w:szCs w:val="22"/>
          <w:lang w:val="en-GB"/>
        </w:rPr>
        <w:t>IFC</w:t>
      </w:r>
      <w:r>
        <w:rPr>
          <w:rFonts w:cs="Arial"/>
          <w:szCs w:val="22"/>
          <w:lang w:val="en-GB"/>
        </w:rPr>
        <w:t>,</w:t>
      </w:r>
      <w:r w:rsidRPr="001E5CB1">
        <w:rPr>
          <w:rFonts w:cs="Arial"/>
          <w:szCs w:val="22"/>
          <w:lang w:val="en-GB"/>
        </w:rPr>
        <w:t xml:space="preserve"> in close collaboration with </w:t>
      </w:r>
      <w:r>
        <w:rPr>
          <w:rFonts w:cs="Arial"/>
          <w:szCs w:val="22"/>
          <w:lang w:val="en-GB"/>
        </w:rPr>
        <w:t xml:space="preserve">the </w:t>
      </w:r>
      <w:r w:rsidRPr="001E5CB1">
        <w:rPr>
          <w:rFonts w:cs="Arial"/>
          <w:szCs w:val="22"/>
          <w:lang w:val="en-GB"/>
        </w:rPr>
        <w:t>EBRD</w:t>
      </w:r>
      <w:r>
        <w:rPr>
          <w:rFonts w:cs="Arial"/>
          <w:szCs w:val="22"/>
          <w:lang w:val="en-GB"/>
        </w:rPr>
        <w:t>,</w:t>
      </w:r>
      <w:r w:rsidRPr="001E5CB1">
        <w:rPr>
          <w:rFonts w:cs="Arial"/>
          <w:szCs w:val="22"/>
          <w:lang w:val="en-GB"/>
        </w:rPr>
        <w:t xml:space="preserve"> has been providing ad-hoc assistance to the Ministry of Energy to improve the support framework for </w:t>
      </w:r>
      <w:r>
        <w:rPr>
          <w:rFonts w:cs="Arial"/>
          <w:szCs w:val="22"/>
          <w:lang w:val="en-GB"/>
        </w:rPr>
        <w:t>renewable energy</w:t>
      </w:r>
      <w:r w:rsidRPr="001E5CB1">
        <w:rPr>
          <w:rFonts w:cs="Arial"/>
          <w:szCs w:val="22"/>
          <w:lang w:val="en-GB"/>
        </w:rPr>
        <w:t xml:space="preserve">, in particular focusing on issues of projects’ bankability: refinements to the </w:t>
      </w:r>
      <w:r>
        <w:rPr>
          <w:rFonts w:cs="Arial"/>
          <w:szCs w:val="22"/>
          <w:lang w:val="en-GB"/>
        </w:rPr>
        <w:t>renewable energy</w:t>
      </w:r>
      <w:r w:rsidRPr="001E5CB1">
        <w:rPr>
          <w:rFonts w:cs="Arial"/>
          <w:szCs w:val="22"/>
          <w:lang w:val="en-GB"/>
        </w:rPr>
        <w:t xml:space="preserve"> regulations; establishment of a clearing house for </w:t>
      </w:r>
      <w:r>
        <w:rPr>
          <w:rFonts w:cs="Arial"/>
          <w:szCs w:val="22"/>
          <w:lang w:val="en-GB"/>
        </w:rPr>
        <w:t>renewable</w:t>
      </w:r>
      <w:r w:rsidRPr="001E5CB1">
        <w:rPr>
          <w:rFonts w:cs="Arial"/>
          <w:szCs w:val="22"/>
          <w:lang w:val="en-GB"/>
        </w:rPr>
        <w:t xml:space="preserve"> energy purchase/sale; resolving grid integration issues for </w:t>
      </w:r>
      <w:r>
        <w:rPr>
          <w:rFonts w:cs="Arial"/>
          <w:szCs w:val="22"/>
          <w:lang w:val="en-GB"/>
        </w:rPr>
        <w:t>renewable energy</w:t>
      </w:r>
      <w:r w:rsidRPr="001E5CB1">
        <w:rPr>
          <w:rFonts w:cs="Arial"/>
          <w:szCs w:val="22"/>
          <w:lang w:val="en-GB"/>
        </w:rPr>
        <w:t xml:space="preserve"> projects; </w:t>
      </w:r>
      <w:r>
        <w:rPr>
          <w:rFonts w:cs="Arial"/>
          <w:szCs w:val="22"/>
          <w:lang w:val="en-GB"/>
        </w:rPr>
        <w:t>and i</w:t>
      </w:r>
      <w:r w:rsidRPr="001E5CB1">
        <w:rPr>
          <w:rFonts w:cs="Arial"/>
          <w:szCs w:val="22"/>
          <w:lang w:val="en-GB"/>
        </w:rPr>
        <w:t xml:space="preserve">dentifying training for the System Operator KEGOC. </w:t>
      </w:r>
      <w:r w:rsidR="002A5829" w:rsidRPr="006E404E">
        <w:rPr>
          <w:rFonts w:cs="Arial"/>
          <w:szCs w:val="22"/>
          <w:lang w:val="en-GB"/>
        </w:rPr>
        <w:t xml:space="preserve"> </w:t>
      </w:r>
    </w:p>
    <w:p w14:paraId="53950129" w14:textId="77777777" w:rsidR="002C62A5" w:rsidRPr="002C62A5" w:rsidRDefault="0004072C" w:rsidP="0020322F">
      <w:pPr>
        <w:pStyle w:val="Footer"/>
        <w:numPr>
          <w:ilvl w:val="0"/>
          <w:numId w:val="9"/>
        </w:numPr>
        <w:tabs>
          <w:tab w:val="clear" w:pos="4153"/>
          <w:tab w:val="clear" w:pos="8306"/>
          <w:tab w:val="left" w:pos="426"/>
        </w:tabs>
        <w:spacing w:after="120"/>
        <w:rPr>
          <w:rFonts w:cs="Arial"/>
          <w:szCs w:val="22"/>
          <w:lang w:val="en-GB"/>
        </w:rPr>
      </w:pPr>
      <w:r>
        <w:rPr>
          <w:rFonts w:cs="Arial"/>
          <w:szCs w:val="22"/>
          <w:lang w:val="en-GB"/>
        </w:rPr>
        <w:t>The ADB has recently (November 2016) engaged in technical assistance in the utility-scale renewable energy sector, and has engaged consultants to assess technical options for auction</w:t>
      </w:r>
      <w:r w:rsidR="009E7C56">
        <w:rPr>
          <w:rFonts w:cs="Arial"/>
          <w:szCs w:val="22"/>
          <w:lang w:val="en-GB"/>
        </w:rPr>
        <w:t>ing and/or</w:t>
      </w:r>
      <w:r>
        <w:rPr>
          <w:rFonts w:cs="Arial"/>
          <w:szCs w:val="22"/>
          <w:lang w:val="en-GB"/>
        </w:rPr>
        <w:t xml:space="preserve"> tendering of </w:t>
      </w:r>
      <w:r w:rsidR="009E7C56">
        <w:rPr>
          <w:rFonts w:cs="Arial"/>
          <w:szCs w:val="22"/>
          <w:lang w:val="en-GB"/>
        </w:rPr>
        <w:t>renewable capacity</w:t>
      </w:r>
      <w:r>
        <w:rPr>
          <w:rFonts w:cs="Arial"/>
          <w:szCs w:val="22"/>
          <w:lang w:val="en-GB"/>
        </w:rPr>
        <w:t xml:space="preserve">. </w:t>
      </w:r>
    </w:p>
    <w:p w14:paraId="165A6806" w14:textId="44EBFD02" w:rsidR="00A7241D" w:rsidRPr="006004D1" w:rsidRDefault="00A70B06" w:rsidP="0020322F">
      <w:pPr>
        <w:pStyle w:val="Footer"/>
        <w:numPr>
          <w:ilvl w:val="0"/>
          <w:numId w:val="9"/>
        </w:numPr>
        <w:tabs>
          <w:tab w:val="clear" w:pos="4153"/>
          <w:tab w:val="clear" w:pos="8306"/>
          <w:tab w:val="left" w:pos="426"/>
        </w:tabs>
        <w:spacing w:after="120"/>
        <w:rPr>
          <w:rFonts w:cs="Segoe UI"/>
          <w:color w:val="000000"/>
          <w:szCs w:val="20"/>
        </w:rPr>
      </w:pPr>
      <w:r>
        <w:rPr>
          <w:rFonts w:cs="Arial"/>
          <w:szCs w:val="22"/>
          <w:lang w:val="en-GB"/>
        </w:rPr>
        <w:t>O</w:t>
      </w:r>
      <w:r w:rsidR="002C62A5">
        <w:rPr>
          <w:rFonts w:cs="Arial"/>
          <w:szCs w:val="22"/>
          <w:lang w:val="en-GB"/>
        </w:rPr>
        <w:t xml:space="preserve">ther </w:t>
      </w:r>
      <w:r w:rsidR="003E0F38">
        <w:rPr>
          <w:rFonts w:cs="Arial"/>
          <w:szCs w:val="22"/>
          <w:lang w:val="en-GB"/>
        </w:rPr>
        <w:t>key partn</w:t>
      </w:r>
      <w:r w:rsidR="0043408F">
        <w:rPr>
          <w:rFonts w:cs="Arial"/>
          <w:szCs w:val="22"/>
          <w:lang w:val="en-GB"/>
        </w:rPr>
        <w:t xml:space="preserve">ers and their relevance </w:t>
      </w:r>
      <w:r>
        <w:rPr>
          <w:rFonts w:cs="Arial"/>
          <w:szCs w:val="22"/>
          <w:lang w:val="en-GB"/>
        </w:rPr>
        <w:t xml:space="preserve">for this project </w:t>
      </w:r>
      <w:r w:rsidR="0043408F">
        <w:rPr>
          <w:rFonts w:cs="Arial"/>
          <w:szCs w:val="22"/>
          <w:lang w:val="en-GB"/>
        </w:rPr>
        <w:t>are listed in</w:t>
      </w:r>
      <w:r w:rsidR="000E5D08">
        <w:rPr>
          <w:rFonts w:cs="Arial"/>
          <w:szCs w:val="22"/>
          <w:lang w:val="en-GB"/>
        </w:rPr>
        <w:t xml:space="preserve"> </w:t>
      </w:r>
      <w:r w:rsidR="0073732A">
        <w:rPr>
          <w:rFonts w:cs="Arial"/>
          <w:szCs w:val="22"/>
          <w:lang w:val="en-GB"/>
        </w:rPr>
        <w:fldChar w:fldCharType="begin"/>
      </w:r>
      <w:r w:rsidR="0073732A">
        <w:rPr>
          <w:rFonts w:cs="Arial"/>
          <w:szCs w:val="22"/>
          <w:lang w:val="en-GB"/>
        </w:rPr>
        <w:instrText xml:space="preserve"> REF _Ref337734853 \h </w:instrText>
      </w:r>
      <w:r w:rsidR="0073732A">
        <w:rPr>
          <w:rFonts w:cs="Arial"/>
          <w:szCs w:val="22"/>
          <w:lang w:val="en-GB"/>
        </w:rPr>
      </w:r>
      <w:r w:rsidR="0073732A">
        <w:rPr>
          <w:rFonts w:cs="Arial"/>
          <w:szCs w:val="22"/>
          <w:lang w:val="en-GB"/>
        </w:rPr>
        <w:fldChar w:fldCharType="separate"/>
      </w:r>
      <w:r w:rsidR="00EB3C6B" w:rsidRPr="004622EC">
        <w:rPr>
          <w:rFonts w:asciiTheme="majorHAnsi" w:hAnsiTheme="majorHAnsi"/>
        </w:rPr>
        <w:t xml:space="preserve">Annex </w:t>
      </w:r>
      <w:r w:rsidR="00EB3C6B">
        <w:rPr>
          <w:rFonts w:asciiTheme="majorHAnsi" w:hAnsiTheme="majorHAnsi"/>
        </w:rPr>
        <w:t>N</w:t>
      </w:r>
      <w:r w:rsidR="00EB3C6B" w:rsidRPr="004622EC">
        <w:rPr>
          <w:rFonts w:asciiTheme="majorHAnsi" w:hAnsiTheme="majorHAnsi"/>
        </w:rPr>
        <w:t xml:space="preserve">. Stakeholder </w:t>
      </w:r>
      <w:r w:rsidR="00EB3C6B">
        <w:rPr>
          <w:rFonts w:asciiTheme="majorHAnsi" w:hAnsiTheme="majorHAnsi"/>
        </w:rPr>
        <w:t>A</w:t>
      </w:r>
      <w:r w:rsidR="00EB3C6B" w:rsidRPr="004622EC">
        <w:rPr>
          <w:rFonts w:asciiTheme="majorHAnsi" w:hAnsiTheme="majorHAnsi"/>
        </w:rPr>
        <w:t>nalysis</w:t>
      </w:r>
      <w:r w:rsidR="0073732A">
        <w:rPr>
          <w:rFonts w:cs="Arial"/>
          <w:szCs w:val="22"/>
          <w:lang w:val="en-GB"/>
        </w:rPr>
        <w:fldChar w:fldCharType="end"/>
      </w:r>
      <w:r w:rsidR="0073732A">
        <w:rPr>
          <w:rFonts w:cs="Arial"/>
          <w:szCs w:val="22"/>
          <w:lang w:val="en-GB"/>
        </w:rPr>
        <w:t>.</w:t>
      </w:r>
    </w:p>
    <w:p w14:paraId="255577C3" w14:textId="77777777" w:rsidR="00393350" w:rsidRPr="004622EC" w:rsidRDefault="00A572FB" w:rsidP="00CA6A37">
      <w:pPr>
        <w:pStyle w:val="ListParagraph"/>
        <w:keepNext/>
        <w:keepLines/>
        <w:numPr>
          <w:ilvl w:val="0"/>
          <w:numId w:val="5"/>
        </w:numPr>
        <w:spacing w:before="240" w:after="120"/>
        <w:rPr>
          <w:b/>
          <w:i/>
          <w:szCs w:val="20"/>
        </w:rPr>
      </w:pPr>
      <w:r w:rsidRPr="004622EC">
        <w:rPr>
          <w:rFonts w:ascii="Calibri" w:hAnsi="Calibri"/>
          <w:b/>
          <w:i/>
          <w:szCs w:val="20"/>
        </w:rPr>
        <w:lastRenderedPageBreak/>
        <w:t>Stakeholder engagement</w:t>
      </w:r>
    </w:p>
    <w:p w14:paraId="5AE0358D" w14:textId="1B4A4E93" w:rsidR="00A70B06" w:rsidRPr="000E17F6" w:rsidRDefault="00FC3BA7" w:rsidP="0020322F">
      <w:pPr>
        <w:pStyle w:val="Footer"/>
        <w:numPr>
          <w:ilvl w:val="0"/>
          <w:numId w:val="9"/>
        </w:numPr>
        <w:tabs>
          <w:tab w:val="clear" w:pos="4153"/>
          <w:tab w:val="clear" w:pos="8306"/>
          <w:tab w:val="left" w:pos="426"/>
        </w:tabs>
        <w:spacing w:after="120"/>
        <w:rPr>
          <w:rFonts w:cs="Arial"/>
          <w:szCs w:val="22"/>
          <w:lang w:val="en-GB"/>
        </w:rPr>
      </w:pPr>
      <w:r w:rsidRPr="004622EC">
        <w:rPr>
          <w:rFonts w:cs="Arial"/>
          <w:szCs w:val="22"/>
          <w:lang w:val="en-GB"/>
        </w:rPr>
        <w:t>At the national level, the project management team will build on the stakeholder consultation process that include</w:t>
      </w:r>
      <w:r w:rsidR="0087140D">
        <w:rPr>
          <w:rFonts w:cs="Arial"/>
          <w:szCs w:val="22"/>
          <w:lang w:val="en-GB"/>
        </w:rPr>
        <w:t>s</w:t>
      </w:r>
      <w:r w:rsidRPr="004622EC">
        <w:rPr>
          <w:rFonts w:cs="Arial"/>
          <w:szCs w:val="22"/>
          <w:lang w:val="en-GB"/>
        </w:rPr>
        <w:t xml:space="preserve"> the inception workshop and other bi-lateral meetings. A broader consultation with a range of stakeholders will be held under the leadership of the </w:t>
      </w:r>
      <w:r w:rsidR="0045579D" w:rsidRPr="004622EC">
        <w:rPr>
          <w:rFonts w:cs="Arial"/>
          <w:szCs w:val="22"/>
          <w:lang w:val="en-GB"/>
        </w:rPr>
        <w:t xml:space="preserve">Ministry of Energy to design policy and financing derisking instruments for large and small-scale renewable energy developments. The consultation will be arranged via the Working groups </w:t>
      </w:r>
      <w:r w:rsidR="00D61A75" w:rsidRPr="004622EC">
        <w:rPr>
          <w:rFonts w:cs="Arial"/>
          <w:szCs w:val="22"/>
          <w:lang w:val="en-GB"/>
        </w:rPr>
        <w:t xml:space="preserve">set up under the </w:t>
      </w:r>
      <w:r w:rsidR="00E65015" w:rsidRPr="004622EC">
        <w:rPr>
          <w:rFonts w:cs="Arial"/>
          <w:szCs w:val="22"/>
          <w:lang w:val="en-GB"/>
        </w:rPr>
        <w:t xml:space="preserve">Project </w:t>
      </w:r>
      <w:r w:rsidR="00293CFB" w:rsidRPr="004622EC">
        <w:rPr>
          <w:rFonts w:cs="Arial"/>
          <w:szCs w:val="22"/>
          <w:lang w:val="en-GB"/>
        </w:rPr>
        <w:t>Management</w:t>
      </w:r>
      <w:r w:rsidR="00D61A75" w:rsidRPr="004622EC">
        <w:rPr>
          <w:rFonts w:cs="Arial"/>
          <w:szCs w:val="22"/>
          <w:lang w:val="en-GB"/>
        </w:rPr>
        <w:t xml:space="preserve"> Unit</w:t>
      </w:r>
      <w:r w:rsidR="00A022E0" w:rsidRPr="004622EC">
        <w:rPr>
          <w:rFonts w:cs="Arial"/>
          <w:szCs w:val="22"/>
          <w:lang w:val="en-GB"/>
        </w:rPr>
        <w:t xml:space="preserve"> (</w:t>
      </w:r>
      <w:r w:rsidR="0087140D" w:rsidRPr="004622EC">
        <w:rPr>
          <w:rFonts w:cs="Arial"/>
          <w:szCs w:val="22"/>
          <w:lang w:val="en-GB"/>
        </w:rPr>
        <w:fldChar w:fldCharType="begin"/>
      </w:r>
      <w:r w:rsidR="0087140D" w:rsidRPr="004622EC">
        <w:rPr>
          <w:rFonts w:cs="Arial"/>
          <w:szCs w:val="22"/>
          <w:lang w:val="en-GB"/>
        </w:rPr>
        <w:instrText xml:space="preserve"> REF _Ref464114287 \h </w:instrText>
      </w:r>
      <w:r w:rsidR="0087140D">
        <w:rPr>
          <w:rFonts w:cs="Arial"/>
          <w:szCs w:val="22"/>
          <w:lang w:val="en-GB"/>
        </w:rPr>
        <w:instrText xml:space="preserve"> \* MERGEFORMAT </w:instrText>
      </w:r>
      <w:r w:rsidR="0087140D" w:rsidRPr="004622EC">
        <w:rPr>
          <w:rFonts w:cs="Arial"/>
          <w:szCs w:val="22"/>
          <w:lang w:val="en-GB"/>
        </w:rPr>
      </w:r>
      <w:r w:rsidR="0087140D" w:rsidRPr="004622EC">
        <w:rPr>
          <w:rFonts w:cs="Arial"/>
          <w:szCs w:val="22"/>
          <w:lang w:val="en-GB"/>
        </w:rPr>
        <w:fldChar w:fldCharType="separate"/>
      </w:r>
      <w:r w:rsidR="00EB3C6B" w:rsidRPr="00EB3C6B">
        <w:rPr>
          <w:szCs w:val="22"/>
        </w:rPr>
        <w:t xml:space="preserve">Figure </w:t>
      </w:r>
      <w:r w:rsidR="00EB3C6B" w:rsidRPr="00EB3C6B">
        <w:rPr>
          <w:noProof/>
          <w:szCs w:val="22"/>
        </w:rPr>
        <w:t>11</w:t>
      </w:r>
      <w:r w:rsidR="0087140D" w:rsidRPr="004622EC">
        <w:rPr>
          <w:rFonts w:cs="Arial"/>
          <w:szCs w:val="22"/>
          <w:lang w:val="en-GB"/>
        </w:rPr>
        <w:fldChar w:fldCharType="end"/>
      </w:r>
      <w:r w:rsidR="0087140D" w:rsidRPr="004622EC">
        <w:rPr>
          <w:rFonts w:cs="Arial"/>
          <w:szCs w:val="22"/>
          <w:lang w:val="en-GB"/>
        </w:rPr>
        <w:t>).</w:t>
      </w:r>
    </w:p>
    <w:p w14:paraId="66734786" w14:textId="77777777" w:rsidR="00F84144" w:rsidRPr="0045579D" w:rsidRDefault="00FC3BA7" w:rsidP="0020322F">
      <w:pPr>
        <w:pStyle w:val="Footer"/>
        <w:numPr>
          <w:ilvl w:val="0"/>
          <w:numId w:val="9"/>
        </w:numPr>
        <w:tabs>
          <w:tab w:val="clear" w:pos="4153"/>
          <w:tab w:val="clear" w:pos="8306"/>
          <w:tab w:val="left" w:pos="426"/>
        </w:tabs>
        <w:spacing w:after="120"/>
        <w:rPr>
          <w:rFonts w:cs="Arial"/>
          <w:szCs w:val="22"/>
          <w:lang w:val="en-GB"/>
        </w:rPr>
      </w:pPr>
      <w:r w:rsidRPr="00FC3BA7">
        <w:rPr>
          <w:rFonts w:cs="Arial"/>
          <w:szCs w:val="22"/>
          <w:lang w:val="en-GB"/>
        </w:rPr>
        <w:t xml:space="preserve">At the local level, </w:t>
      </w:r>
      <w:r w:rsidRPr="0045579D">
        <w:rPr>
          <w:rFonts w:cs="Arial"/>
          <w:szCs w:val="22"/>
          <w:lang w:val="en-GB"/>
        </w:rPr>
        <w:t>stakeholders will be engaged through the UNDP</w:t>
      </w:r>
      <w:r w:rsidR="0045579D">
        <w:rPr>
          <w:rFonts w:cs="Arial"/>
          <w:szCs w:val="22"/>
          <w:lang w:val="en-GB"/>
        </w:rPr>
        <w:t>’</w:t>
      </w:r>
      <w:r w:rsidRPr="0045579D">
        <w:rPr>
          <w:rFonts w:cs="Arial"/>
          <w:szCs w:val="22"/>
          <w:lang w:val="en-GB"/>
        </w:rPr>
        <w:t>s standard st</w:t>
      </w:r>
      <w:r w:rsidR="0045579D">
        <w:rPr>
          <w:rFonts w:cs="Arial"/>
          <w:szCs w:val="22"/>
          <w:lang w:val="en-GB"/>
        </w:rPr>
        <w:t>akeholder engagement processes. T</w:t>
      </w:r>
      <w:r w:rsidRPr="0045579D">
        <w:rPr>
          <w:rFonts w:cs="Arial"/>
          <w:szCs w:val="22"/>
          <w:lang w:val="en-GB"/>
        </w:rPr>
        <w:t xml:space="preserve">he project management team and </w:t>
      </w:r>
      <w:r w:rsidR="00A022E0">
        <w:rPr>
          <w:rFonts w:cs="Arial"/>
          <w:szCs w:val="22"/>
          <w:lang w:val="en-GB"/>
        </w:rPr>
        <w:t>Ministry of Energy</w:t>
      </w:r>
      <w:r w:rsidR="00A022E0" w:rsidRPr="0045579D">
        <w:rPr>
          <w:rFonts w:cs="Arial"/>
          <w:szCs w:val="22"/>
          <w:lang w:val="en-GB"/>
        </w:rPr>
        <w:t xml:space="preserve"> </w:t>
      </w:r>
      <w:r w:rsidRPr="0045579D">
        <w:rPr>
          <w:rFonts w:cs="Arial"/>
          <w:szCs w:val="22"/>
          <w:lang w:val="en-GB"/>
        </w:rPr>
        <w:t>will continue to work closely with key project stakeholders such as</w:t>
      </w:r>
      <w:r w:rsidR="0045579D">
        <w:rPr>
          <w:rFonts w:cs="Arial"/>
          <w:szCs w:val="22"/>
          <w:lang w:val="en-GB"/>
        </w:rPr>
        <w:t xml:space="preserve"> </w:t>
      </w:r>
      <w:r w:rsidRPr="0045579D">
        <w:rPr>
          <w:rFonts w:cs="Arial"/>
          <w:szCs w:val="22"/>
          <w:lang w:val="en-GB"/>
        </w:rPr>
        <w:t>project sponsors, co-financing institutions</w:t>
      </w:r>
      <w:r w:rsidR="0045579D">
        <w:rPr>
          <w:rFonts w:cs="Arial"/>
          <w:szCs w:val="22"/>
          <w:lang w:val="en-GB"/>
        </w:rPr>
        <w:t xml:space="preserve">, </w:t>
      </w:r>
      <w:r w:rsidRPr="0045579D">
        <w:rPr>
          <w:rFonts w:cs="Arial"/>
          <w:szCs w:val="22"/>
          <w:lang w:val="en-GB"/>
        </w:rPr>
        <w:t xml:space="preserve">community-based organizations and relevant </w:t>
      </w:r>
      <w:r w:rsidR="0087140D">
        <w:rPr>
          <w:rFonts w:cs="Arial"/>
          <w:szCs w:val="22"/>
          <w:lang w:val="en-GB"/>
        </w:rPr>
        <w:t>NGOs</w:t>
      </w:r>
      <w:r w:rsidRPr="0045579D">
        <w:rPr>
          <w:rFonts w:cs="Arial"/>
          <w:szCs w:val="22"/>
          <w:lang w:val="en-GB"/>
        </w:rPr>
        <w:t xml:space="preserve">. </w:t>
      </w:r>
    </w:p>
    <w:p w14:paraId="6F8BCFB2" w14:textId="77777777" w:rsidR="00F84144" w:rsidRPr="006004D1" w:rsidRDefault="0045579D" w:rsidP="0020322F">
      <w:pPr>
        <w:pStyle w:val="Footer"/>
        <w:numPr>
          <w:ilvl w:val="0"/>
          <w:numId w:val="9"/>
        </w:numPr>
        <w:tabs>
          <w:tab w:val="clear" w:pos="4153"/>
          <w:tab w:val="clear" w:pos="8306"/>
          <w:tab w:val="left" w:pos="426"/>
        </w:tabs>
        <w:spacing w:after="120"/>
        <w:rPr>
          <w:rFonts w:cs="Arial"/>
          <w:szCs w:val="22"/>
          <w:lang w:val="en-GB"/>
        </w:rPr>
      </w:pPr>
      <w:r>
        <w:rPr>
          <w:rFonts w:cs="Arial"/>
          <w:szCs w:val="22"/>
          <w:lang w:val="en-GB"/>
        </w:rPr>
        <w:t>The f</w:t>
      </w:r>
      <w:r w:rsidR="00F84144" w:rsidRPr="006004D1">
        <w:rPr>
          <w:rFonts w:cs="Arial"/>
          <w:szCs w:val="22"/>
          <w:lang w:val="en-GB"/>
        </w:rPr>
        <w:t>ollowing civil society</w:t>
      </w:r>
      <w:r>
        <w:rPr>
          <w:rFonts w:cs="Arial"/>
          <w:szCs w:val="22"/>
          <w:lang w:val="en-GB"/>
        </w:rPr>
        <w:t xml:space="preserve"> organisations</w:t>
      </w:r>
      <w:r w:rsidR="00F84144" w:rsidRPr="006004D1">
        <w:rPr>
          <w:rFonts w:cs="Arial"/>
          <w:szCs w:val="22"/>
          <w:lang w:val="en-GB"/>
        </w:rPr>
        <w:t xml:space="preserve"> will be closely involved in project </w:t>
      </w:r>
      <w:r w:rsidR="0043408F">
        <w:rPr>
          <w:rFonts w:cs="Arial"/>
          <w:szCs w:val="22"/>
          <w:lang w:val="en-GB"/>
        </w:rPr>
        <w:t>implementation</w:t>
      </w:r>
      <w:r w:rsidR="00F84144" w:rsidRPr="006004D1">
        <w:rPr>
          <w:rFonts w:cs="Arial"/>
          <w:szCs w:val="22"/>
          <w:lang w:val="en-GB"/>
        </w:rPr>
        <w:t>:</w:t>
      </w:r>
    </w:p>
    <w:p w14:paraId="61ABCEB5" w14:textId="77777777" w:rsidR="00F84144" w:rsidRPr="006E404E" w:rsidRDefault="00F84144" w:rsidP="0020322F">
      <w:pPr>
        <w:pStyle w:val="Normalbullets"/>
        <w:numPr>
          <w:ilvl w:val="0"/>
          <w:numId w:val="49"/>
        </w:numPr>
        <w:contextualSpacing/>
        <w:rPr>
          <w:rFonts w:cs="Arial"/>
          <w:szCs w:val="22"/>
          <w:lang w:eastAsia="ko-KR"/>
        </w:rPr>
      </w:pPr>
      <w:r w:rsidRPr="006E404E">
        <w:rPr>
          <w:rFonts w:cs="Arial"/>
          <w:szCs w:val="22"/>
          <w:lang w:eastAsia="ko-KR"/>
        </w:rPr>
        <w:t xml:space="preserve">Association of AAO (Building-level Associations of </w:t>
      </w:r>
      <w:r w:rsidR="00E52D04" w:rsidRPr="006E404E">
        <w:rPr>
          <w:rFonts w:cs="Arial"/>
          <w:szCs w:val="22"/>
          <w:lang w:eastAsia="ko-KR"/>
        </w:rPr>
        <w:t>Apartment</w:t>
      </w:r>
      <w:r w:rsidRPr="006E404E">
        <w:rPr>
          <w:rFonts w:cs="Arial"/>
          <w:szCs w:val="22"/>
          <w:lang w:eastAsia="ko-KR"/>
        </w:rPr>
        <w:t xml:space="preserve"> Owners and Tenants) will be involved in design of business and financial models for pilot projects under “RES for Urban Life” sub-component</w:t>
      </w:r>
      <w:r w:rsidR="0087140D" w:rsidRPr="006E404E">
        <w:rPr>
          <w:rFonts w:cs="Arial"/>
          <w:szCs w:val="22"/>
          <w:lang w:eastAsia="ko-KR"/>
        </w:rPr>
        <w:t>;</w:t>
      </w:r>
    </w:p>
    <w:p w14:paraId="1725D717" w14:textId="77777777" w:rsidR="00011104" w:rsidRPr="006E404E" w:rsidRDefault="00F84144" w:rsidP="0020322F">
      <w:pPr>
        <w:pStyle w:val="Normalbullets"/>
        <w:numPr>
          <w:ilvl w:val="0"/>
          <w:numId w:val="49"/>
        </w:numPr>
        <w:contextualSpacing/>
        <w:rPr>
          <w:rFonts w:cs="Arial"/>
          <w:szCs w:val="22"/>
          <w:lang w:eastAsia="ko-KR"/>
        </w:rPr>
      </w:pPr>
      <w:r w:rsidRPr="006E404E">
        <w:rPr>
          <w:rFonts w:cs="Arial"/>
          <w:szCs w:val="22"/>
          <w:lang w:eastAsia="ko-KR"/>
        </w:rPr>
        <w:t>Association of Farmers and Farming Cooperatives will be involved in design of business and financial models for pilot projects under “RES for Rural Life” sub-component</w:t>
      </w:r>
      <w:r w:rsidR="0087140D" w:rsidRPr="006E404E">
        <w:rPr>
          <w:rFonts w:cs="Arial"/>
          <w:szCs w:val="22"/>
          <w:lang w:eastAsia="ko-KR"/>
        </w:rPr>
        <w:t>;</w:t>
      </w:r>
    </w:p>
    <w:p w14:paraId="21B93EF6" w14:textId="77777777" w:rsidR="001F0F47" w:rsidRPr="006E404E" w:rsidRDefault="00011104" w:rsidP="0020322F">
      <w:pPr>
        <w:pStyle w:val="Normalbullets"/>
        <w:numPr>
          <w:ilvl w:val="0"/>
          <w:numId w:val="49"/>
        </w:numPr>
        <w:contextualSpacing/>
        <w:rPr>
          <w:rFonts w:cs="Arial"/>
          <w:szCs w:val="22"/>
          <w:lang w:eastAsia="ko-KR"/>
        </w:rPr>
      </w:pPr>
      <w:r w:rsidRPr="006E404E">
        <w:rPr>
          <w:rFonts w:cs="Arial"/>
          <w:szCs w:val="22"/>
          <w:lang w:eastAsia="ko-KR"/>
        </w:rPr>
        <w:t>RES Association is a non-profit organization amalgamating companies interested in the development of renewable energy in Kazakhstan. The company seeks to create comfortable conditions for development of green energy in Kazakhstan. RES Association will be involved in the activities related to large-scale developments under Component 1.</w:t>
      </w:r>
    </w:p>
    <w:p w14:paraId="5AB12048" w14:textId="77777777" w:rsidR="00F84144" w:rsidRDefault="00F84144" w:rsidP="0020322F">
      <w:pPr>
        <w:pStyle w:val="Footer"/>
        <w:numPr>
          <w:ilvl w:val="0"/>
          <w:numId w:val="9"/>
        </w:numPr>
        <w:tabs>
          <w:tab w:val="clear" w:pos="4153"/>
          <w:tab w:val="clear" w:pos="8306"/>
          <w:tab w:val="left" w:pos="426"/>
        </w:tabs>
        <w:spacing w:after="120"/>
        <w:rPr>
          <w:rFonts w:cs="Arial"/>
          <w:szCs w:val="22"/>
          <w:lang w:val="en-GB"/>
        </w:rPr>
      </w:pPr>
      <w:r w:rsidRPr="006004D1">
        <w:rPr>
          <w:rFonts w:cs="Arial"/>
          <w:szCs w:val="22"/>
          <w:lang w:val="en-GB"/>
        </w:rPr>
        <w:t>The project will directly support indigenous communities of Kazakhs shepherds, living traditional nomadic or semi-nomadic lifestyle</w:t>
      </w:r>
      <w:r w:rsidR="0087140D">
        <w:rPr>
          <w:rFonts w:cs="Arial"/>
          <w:szCs w:val="22"/>
          <w:lang w:val="en-GB"/>
        </w:rPr>
        <w:t>s</w:t>
      </w:r>
      <w:r w:rsidRPr="006004D1">
        <w:rPr>
          <w:rFonts w:cs="Arial"/>
          <w:szCs w:val="22"/>
          <w:lang w:val="en-GB"/>
        </w:rPr>
        <w:t xml:space="preserve"> and therefore not being able to use and benefit from </w:t>
      </w:r>
      <w:r w:rsidR="0087140D">
        <w:rPr>
          <w:rFonts w:cs="Arial"/>
          <w:szCs w:val="22"/>
          <w:lang w:val="en-GB"/>
        </w:rPr>
        <w:t xml:space="preserve">a </w:t>
      </w:r>
      <w:r w:rsidRPr="006004D1">
        <w:rPr>
          <w:rFonts w:cs="Arial"/>
          <w:szCs w:val="22"/>
          <w:lang w:val="en-GB"/>
        </w:rPr>
        <w:t xml:space="preserve">centralized grid-connected energy supply system. The project will directly benefit “off-grid” indigenous communities by facilitating their access to sustainable and </w:t>
      </w:r>
      <w:r w:rsidR="0087140D">
        <w:rPr>
          <w:rFonts w:cs="Arial"/>
          <w:szCs w:val="22"/>
          <w:lang w:val="en-GB"/>
        </w:rPr>
        <w:t>renewable energy</w:t>
      </w:r>
      <w:r w:rsidRPr="006004D1">
        <w:rPr>
          <w:rFonts w:cs="Arial"/>
          <w:szCs w:val="22"/>
          <w:lang w:val="en-GB"/>
        </w:rPr>
        <w:t>-based energy sources.</w:t>
      </w:r>
    </w:p>
    <w:p w14:paraId="58305DD8" w14:textId="77777777" w:rsidR="00A7241D" w:rsidRPr="004622EC" w:rsidRDefault="001A30B3" w:rsidP="003D0310">
      <w:pPr>
        <w:pStyle w:val="ListParagraph"/>
        <w:numPr>
          <w:ilvl w:val="0"/>
          <w:numId w:val="5"/>
        </w:numPr>
        <w:spacing w:before="240" w:after="120"/>
        <w:rPr>
          <w:b/>
          <w:i/>
          <w:szCs w:val="20"/>
        </w:rPr>
      </w:pPr>
      <w:r w:rsidRPr="004622EC">
        <w:rPr>
          <w:rFonts w:ascii="Calibri" w:hAnsi="Calibri"/>
          <w:b/>
          <w:i/>
          <w:szCs w:val="20"/>
        </w:rPr>
        <w:t>Mainstreaming gender</w:t>
      </w:r>
    </w:p>
    <w:p w14:paraId="528D12B1" w14:textId="77777777" w:rsidR="00352266" w:rsidRPr="00352266" w:rsidRDefault="00352266" w:rsidP="0020322F">
      <w:pPr>
        <w:pStyle w:val="Footer"/>
        <w:numPr>
          <w:ilvl w:val="0"/>
          <w:numId w:val="9"/>
        </w:numPr>
        <w:tabs>
          <w:tab w:val="clear" w:pos="4153"/>
          <w:tab w:val="clear" w:pos="8306"/>
          <w:tab w:val="left" w:pos="426"/>
        </w:tabs>
        <w:spacing w:after="120"/>
        <w:rPr>
          <w:rFonts w:cs="Arial"/>
          <w:szCs w:val="22"/>
          <w:lang w:val="en-GB"/>
        </w:rPr>
      </w:pPr>
      <w:r w:rsidRPr="00352266">
        <w:rPr>
          <w:rFonts w:cs="Arial"/>
          <w:szCs w:val="22"/>
          <w:lang w:val="en-GB"/>
        </w:rPr>
        <w:t>The population of Kazakhstan in 2004 was 14.95 million of which 7.75 million (51.9%) were women (UNDP 2004). Over 50% of the population live</w:t>
      </w:r>
      <w:r w:rsidR="005B4F97">
        <w:rPr>
          <w:rFonts w:cs="Arial"/>
          <w:szCs w:val="22"/>
          <w:lang w:val="en-GB"/>
        </w:rPr>
        <w:t>s</w:t>
      </w:r>
      <w:r w:rsidRPr="00352266">
        <w:rPr>
          <w:rFonts w:cs="Arial"/>
          <w:szCs w:val="22"/>
          <w:lang w:val="en-GB"/>
        </w:rPr>
        <w:t xml:space="preserve"> in rural areas and small towns that once supported single industries. In these communities, people with higher education have difficulty finding jobs, and a high proportion of women are forced into self-employment, which yields a low return on their labor. Many men are forced to migrate to urban areas seeking employment, leaving women alone to cope with family survival. Housing poverty rates in rural areas are as high as 60%, compared with 24% in urban areas, a situation that especially affects women’s capacity to care for children and most family needs. Poverty levels are higher in rural areas</w:t>
      </w:r>
      <w:r w:rsidR="00207993">
        <w:rPr>
          <w:rFonts w:cs="Arial"/>
          <w:szCs w:val="22"/>
          <w:lang w:val="en-GB"/>
        </w:rPr>
        <w:t xml:space="preserve"> </w:t>
      </w:r>
      <w:r w:rsidRPr="00352266">
        <w:rPr>
          <w:rFonts w:cs="Arial"/>
          <w:szCs w:val="22"/>
          <w:lang w:val="en-GB"/>
        </w:rPr>
        <w:t>—</w:t>
      </w:r>
      <w:r w:rsidR="00207993">
        <w:rPr>
          <w:rFonts w:cs="Arial"/>
          <w:szCs w:val="22"/>
          <w:lang w:val="en-GB"/>
        </w:rPr>
        <w:t xml:space="preserve"> </w:t>
      </w:r>
      <w:r w:rsidRPr="00352266">
        <w:rPr>
          <w:rFonts w:cs="Arial"/>
          <w:szCs w:val="22"/>
          <w:lang w:val="en-GB"/>
        </w:rPr>
        <w:t>22% compared to 10% in larger urban areas</w:t>
      </w:r>
      <w:r w:rsidR="00561451">
        <w:rPr>
          <w:rFonts w:cs="Arial"/>
          <w:szCs w:val="22"/>
          <w:lang w:val="en-GB"/>
        </w:rPr>
        <w:t xml:space="preserve"> (ADB, 2013</w:t>
      </w:r>
      <w:r w:rsidR="00DE4BAD">
        <w:rPr>
          <w:rFonts w:cs="Arial"/>
          <w:szCs w:val="22"/>
          <w:lang w:val="en-GB"/>
        </w:rPr>
        <w:t>)</w:t>
      </w:r>
      <w:r w:rsidRPr="00352266">
        <w:rPr>
          <w:rFonts w:cs="Arial"/>
          <w:szCs w:val="22"/>
          <w:lang w:val="en-GB"/>
        </w:rPr>
        <w:t>.</w:t>
      </w:r>
    </w:p>
    <w:p w14:paraId="0912E75F" w14:textId="77777777" w:rsidR="00352266" w:rsidRPr="00352266" w:rsidRDefault="00352266" w:rsidP="0020322F">
      <w:pPr>
        <w:pStyle w:val="Footer"/>
        <w:numPr>
          <w:ilvl w:val="0"/>
          <w:numId w:val="9"/>
        </w:numPr>
        <w:tabs>
          <w:tab w:val="clear" w:pos="4153"/>
          <w:tab w:val="clear" w:pos="8306"/>
          <w:tab w:val="left" w:pos="426"/>
        </w:tabs>
        <w:spacing w:after="120"/>
        <w:rPr>
          <w:rFonts w:cs="Arial"/>
          <w:szCs w:val="22"/>
          <w:lang w:val="en-GB"/>
        </w:rPr>
      </w:pPr>
      <w:r w:rsidRPr="00352266">
        <w:rPr>
          <w:rFonts w:cs="Arial"/>
          <w:szCs w:val="22"/>
          <w:lang w:val="en-GB"/>
        </w:rPr>
        <w:t>Women</w:t>
      </w:r>
      <w:r w:rsidR="00207993">
        <w:rPr>
          <w:rFonts w:cs="Arial"/>
          <w:szCs w:val="22"/>
          <w:lang w:val="en-GB"/>
        </w:rPr>
        <w:t>,</w:t>
      </w:r>
      <w:r w:rsidRPr="00352266">
        <w:rPr>
          <w:rFonts w:cs="Arial"/>
          <w:szCs w:val="22"/>
          <w:lang w:val="en-GB"/>
        </w:rPr>
        <w:t xml:space="preserve"> therefore</w:t>
      </w:r>
      <w:r w:rsidR="00207993">
        <w:rPr>
          <w:rFonts w:cs="Arial"/>
          <w:szCs w:val="22"/>
          <w:lang w:val="en-GB"/>
        </w:rPr>
        <w:t>,</w:t>
      </w:r>
      <w:r w:rsidRPr="00352266">
        <w:rPr>
          <w:rFonts w:cs="Arial"/>
          <w:szCs w:val="22"/>
          <w:lang w:val="en-GB"/>
        </w:rPr>
        <w:t xml:space="preserve"> face greater economic insecurity and are more vulnerable to living in poverty than men. Women’s average nominal wages across all sectors of the economy are 61.7% of men’s wages; and</w:t>
      </w:r>
      <w:r w:rsidR="00207993">
        <w:rPr>
          <w:rFonts w:cs="Arial"/>
          <w:szCs w:val="22"/>
          <w:lang w:val="en-GB"/>
        </w:rPr>
        <w:t>,</w:t>
      </w:r>
      <w:r w:rsidRPr="00352266">
        <w:rPr>
          <w:rFonts w:cs="Arial"/>
          <w:szCs w:val="22"/>
          <w:lang w:val="en-GB"/>
        </w:rPr>
        <w:t xml:space="preserve"> despite higher educational achievements, women made up 57.3% of the unemployed in 2003</w:t>
      </w:r>
      <w:r w:rsidR="00561451">
        <w:rPr>
          <w:rFonts w:cs="Arial"/>
          <w:szCs w:val="22"/>
          <w:lang w:val="en-GB"/>
        </w:rPr>
        <w:t xml:space="preserve"> (ADB, 2013</w:t>
      </w:r>
      <w:r w:rsidR="00DE4BAD">
        <w:rPr>
          <w:rFonts w:cs="Arial"/>
          <w:szCs w:val="22"/>
          <w:lang w:val="en-GB"/>
        </w:rPr>
        <w:t>)</w:t>
      </w:r>
      <w:r w:rsidR="00DE4BAD" w:rsidRPr="00352266">
        <w:rPr>
          <w:rFonts w:cs="Arial"/>
          <w:szCs w:val="22"/>
          <w:lang w:val="en-GB"/>
        </w:rPr>
        <w:t>.</w:t>
      </w:r>
    </w:p>
    <w:p w14:paraId="3542DD89" w14:textId="77777777" w:rsidR="00352266" w:rsidRDefault="00352266" w:rsidP="0020322F">
      <w:pPr>
        <w:pStyle w:val="Footer"/>
        <w:numPr>
          <w:ilvl w:val="0"/>
          <w:numId w:val="9"/>
        </w:numPr>
        <w:tabs>
          <w:tab w:val="clear" w:pos="4153"/>
          <w:tab w:val="clear" w:pos="8306"/>
          <w:tab w:val="left" w:pos="426"/>
        </w:tabs>
        <w:spacing w:after="120"/>
        <w:rPr>
          <w:rFonts w:cs="Arial"/>
          <w:szCs w:val="22"/>
          <w:lang w:val="en-GB"/>
        </w:rPr>
      </w:pPr>
      <w:r w:rsidRPr="00352266">
        <w:rPr>
          <w:rFonts w:cs="Arial"/>
          <w:szCs w:val="22"/>
          <w:lang w:val="en-GB"/>
        </w:rPr>
        <w:t>The government acknowledges</w:t>
      </w:r>
      <w:r w:rsidR="00503EA8">
        <w:rPr>
          <w:rFonts w:cs="Arial"/>
          <w:szCs w:val="22"/>
          <w:lang w:val="en-GB"/>
        </w:rPr>
        <w:t xml:space="preserve"> </w:t>
      </w:r>
      <w:r w:rsidRPr="00352266">
        <w:rPr>
          <w:rFonts w:cs="Arial"/>
          <w:szCs w:val="22"/>
          <w:lang w:val="en-GB"/>
        </w:rPr>
        <w:t>that gender stereotypes trap women in</w:t>
      </w:r>
      <w:r w:rsidR="00503EA8">
        <w:rPr>
          <w:rFonts w:cs="Arial"/>
          <w:szCs w:val="22"/>
          <w:lang w:val="en-GB"/>
        </w:rPr>
        <w:t xml:space="preserve"> </w:t>
      </w:r>
      <w:r w:rsidRPr="00352266">
        <w:rPr>
          <w:rFonts w:cs="Arial"/>
          <w:szCs w:val="22"/>
          <w:lang w:val="en-GB"/>
        </w:rPr>
        <w:t>low-paying jobs and that employers are</w:t>
      </w:r>
      <w:r w:rsidR="00503EA8">
        <w:rPr>
          <w:rFonts w:cs="Arial"/>
          <w:szCs w:val="22"/>
          <w:lang w:val="en-GB"/>
        </w:rPr>
        <w:t xml:space="preserve"> </w:t>
      </w:r>
      <w:r w:rsidRPr="00352266">
        <w:rPr>
          <w:rFonts w:cs="Arial"/>
          <w:szCs w:val="22"/>
          <w:lang w:val="en-GB"/>
        </w:rPr>
        <w:t>reluctant to hire women because they carry the sole responsibility for child care. The government notes that women’s unemployment is at critical levels in rural areas and small towns</w:t>
      </w:r>
      <w:r w:rsidR="00207993">
        <w:rPr>
          <w:rFonts w:cs="Arial"/>
          <w:szCs w:val="22"/>
          <w:lang w:val="en-GB"/>
        </w:rPr>
        <w:t>,</w:t>
      </w:r>
      <w:r w:rsidRPr="00352266">
        <w:rPr>
          <w:rFonts w:cs="Arial"/>
          <w:szCs w:val="22"/>
          <w:lang w:val="en-GB"/>
        </w:rPr>
        <w:t xml:space="preserve"> and that targeted programs are required. The so-called “reverse gender gap” in education is also noted, but women are unable to convert their higher educational attainments into well-paying jobs. Poor maternal health is also identified as contributing to poverty. </w:t>
      </w:r>
    </w:p>
    <w:p w14:paraId="6139A92F" w14:textId="77777777" w:rsidR="00F56264" w:rsidRPr="00047916" w:rsidRDefault="00B71CCF" w:rsidP="0020322F">
      <w:pPr>
        <w:pStyle w:val="Footer"/>
        <w:numPr>
          <w:ilvl w:val="0"/>
          <w:numId w:val="9"/>
        </w:numPr>
        <w:tabs>
          <w:tab w:val="clear" w:pos="4153"/>
          <w:tab w:val="clear" w:pos="8306"/>
          <w:tab w:val="left" w:pos="426"/>
        </w:tabs>
        <w:spacing w:after="120"/>
        <w:rPr>
          <w:rFonts w:cs="Arial"/>
          <w:szCs w:val="22"/>
          <w:lang w:val="en-GB"/>
        </w:rPr>
      </w:pPr>
      <w:r>
        <w:rPr>
          <w:kern w:val="1"/>
          <w:szCs w:val="22"/>
        </w:rPr>
        <w:t>In Central Asia (ADB, 2013</w:t>
      </w:r>
      <w:r w:rsidR="00047916">
        <w:rPr>
          <w:kern w:val="1"/>
          <w:szCs w:val="22"/>
        </w:rPr>
        <w:t>)</w:t>
      </w:r>
      <w:r w:rsidR="00352266" w:rsidRPr="00352266">
        <w:rPr>
          <w:kern w:val="1"/>
          <w:szCs w:val="22"/>
        </w:rPr>
        <w:t xml:space="preserve">, </w:t>
      </w:r>
      <w:r w:rsidR="00047916" w:rsidRPr="00047916">
        <w:rPr>
          <w:kern w:val="1"/>
          <w:szCs w:val="22"/>
        </w:rPr>
        <w:t xml:space="preserve">frequently </w:t>
      </w:r>
      <w:r w:rsidR="00352266" w:rsidRPr="00047916">
        <w:rPr>
          <w:kern w:val="1"/>
          <w:szCs w:val="22"/>
        </w:rPr>
        <w:t>power supplies cannot meet the needs of industry, social service provision, and households. Women perform most household chores (</w:t>
      </w:r>
      <w:r w:rsidR="00207993">
        <w:rPr>
          <w:kern w:val="1"/>
          <w:szCs w:val="22"/>
        </w:rPr>
        <w:t xml:space="preserve">e.g. </w:t>
      </w:r>
      <w:r w:rsidR="00352266" w:rsidRPr="00047916">
        <w:rPr>
          <w:kern w:val="1"/>
          <w:szCs w:val="22"/>
        </w:rPr>
        <w:t>cooking, cleaning, laundry)</w:t>
      </w:r>
      <w:r w:rsidR="00207993">
        <w:rPr>
          <w:kern w:val="1"/>
          <w:szCs w:val="22"/>
        </w:rPr>
        <w:t>,</w:t>
      </w:r>
      <w:r w:rsidR="00352266" w:rsidRPr="00047916">
        <w:rPr>
          <w:kern w:val="1"/>
          <w:szCs w:val="22"/>
        </w:rPr>
        <w:t xml:space="preserve"> </w:t>
      </w:r>
      <w:r w:rsidR="00352266" w:rsidRPr="00047916">
        <w:rPr>
          <w:kern w:val="1"/>
          <w:szCs w:val="22"/>
        </w:rPr>
        <w:lastRenderedPageBreak/>
        <w:t xml:space="preserve">and are particularly burdened by power interruptions and the inability to use labor-saving appliances. </w:t>
      </w:r>
      <w:r w:rsidR="00F56264" w:rsidRPr="00047916">
        <w:rPr>
          <w:kern w:val="1"/>
          <w:szCs w:val="22"/>
        </w:rPr>
        <w:t>Currently, e</w:t>
      </w:r>
      <w:r w:rsidR="00352266" w:rsidRPr="00047916">
        <w:rPr>
          <w:kern w:val="1"/>
          <w:szCs w:val="22"/>
        </w:rPr>
        <w:t xml:space="preserve">nergy investments </w:t>
      </w:r>
      <w:r w:rsidR="00047916" w:rsidRPr="00047916">
        <w:rPr>
          <w:kern w:val="1"/>
          <w:szCs w:val="22"/>
        </w:rPr>
        <w:t>are mainly</w:t>
      </w:r>
      <w:r w:rsidR="00352266" w:rsidRPr="00047916">
        <w:rPr>
          <w:kern w:val="1"/>
          <w:szCs w:val="22"/>
        </w:rPr>
        <w:t xml:space="preserve"> focus</w:t>
      </w:r>
      <w:r w:rsidR="00047916" w:rsidRPr="00047916">
        <w:rPr>
          <w:kern w:val="1"/>
          <w:szCs w:val="22"/>
        </w:rPr>
        <w:t>ed</w:t>
      </w:r>
      <w:r w:rsidR="00352266" w:rsidRPr="00047916">
        <w:rPr>
          <w:kern w:val="1"/>
          <w:szCs w:val="22"/>
        </w:rPr>
        <w:t xml:space="preserve"> on physical and infrastructure improvements rather than assistance to households to enable them to transition to modern and more efficient forms of energy. Women’s engagement in microenterprise and home-based work is seen as an important means of expanding women’s economic opportunities, but many women’s informal sector activities are energy-intensive and therefore affected by energy availability </w:t>
      </w:r>
      <w:r w:rsidR="00712429" w:rsidRPr="00047916">
        <w:rPr>
          <w:kern w:val="1"/>
          <w:szCs w:val="22"/>
        </w:rPr>
        <w:t>and price.</w:t>
      </w:r>
    </w:p>
    <w:p w14:paraId="7C1C56CC" w14:textId="77777777" w:rsidR="00352266" w:rsidRPr="00F56264" w:rsidRDefault="00F56264" w:rsidP="0020322F">
      <w:pPr>
        <w:pStyle w:val="Footer"/>
        <w:numPr>
          <w:ilvl w:val="0"/>
          <w:numId w:val="9"/>
        </w:numPr>
        <w:tabs>
          <w:tab w:val="clear" w:pos="4153"/>
          <w:tab w:val="clear" w:pos="8306"/>
          <w:tab w:val="left" w:pos="426"/>
        </w:tabs>
        <w:spacing w:after="120"/>
        <w:rPr>
          <w:rFonts w:cs="Arial"/>
          <w:szCs w:val="22"/>
          <w:lang w:val="en-GB"/>
        </w:rPr>
      </w:pPr>
      <w:r>
        <w:rPr>
          <w:rFonts w:cs="Arial"/>
          <w:szCs w:val="22"/>
          <w:lang w:val="en-GB"/>
        </w:rPr>
        <w:t xml:space="preserve">The “RES for Life” </w:t>
      </w:r>
      <w:r w:rsidR="00207993">
        <w:rPr>
          <w:rFonts w:cs="Arial"/>
          <w:szCs w:val="22"/>
          <w:lang w:val="en-GB"/>
        </w:rPr>
        <w:t xml:space="preserve">components </w:t>
      </w:r>
      <w:r>
        <w:rPr>
          <w:rFonts w:cs="Arial"/>
          <w:szCs w:val="22"/>
          <w:lang w:val="en-GB"/>
        </w:rPr>
        <w:t>of the project will allow women in rural and urban areas to</w:t>
      </w:r>
      <w:r w:rsidR="00352266" w:rsidRPr="00F56264">
        <w:rPr>
          <w:kern w:val="1"/>
          <w:szCs w:val="22"/>
        </w:rPr>
        <w:t xml:space="preserve"> </w:t>
      </w:r>
      <w:r>
        <w:rPr>
          <w:rFonts w:cs="Arial"/>
          <w:szCs w:val="22"/>
          <w:lang w:val="en-GB"/>
        </w:rPr>
        <w:t xml:space="preserve">benefit </w:t>
      </w:r>
      <w:r w:rsidR="00352266" w:rsidRPr="00F56264">
        <w:rPr>
          <w:kern w:val="1"/>
          <w:szCs w:val="22"/>
        </w:rPr>
        <w:t>greatly from improved energy services in the form of heat and power</w:t>
      </w:r>
      <w:r w:rsidR="00047916">
        <w:rPr>
          <w:kern w:val="1"/>
          <w:szCs w:val="22"/>
        </w:rPr>
        <w:t xml:space="preserve"> generated from </w:t>
      </w:r>
      <w:r w:rsidR="00207993">
        <w:rPr>
          <w:kern w:val="1"/>
          <w:szCs w:val="22"/>
        </w:rPr>
        <w:t>renewable energy sources</w:t>
      </w:r>
      <w:r w:rsidR="00352266" w:rsidRPr="00F56264">
        <w:rPr>
          <w:kern w:val="1"/>
          <w:szCs w:val="22"/>
        </w:rPr>
        <w:t>. These improvements could ease women’s workloads, reduce the time spent on household tasks such as cooking and cleaning, and could provide improved comfort and reduced vulnerability during the heating season.</w:t>
      </w:r>
    </w:p>
    <w:p w14:paraId="663AD16F" w14:textId="77777777" w:rsidR="00F84144" w:rsidRPr="006004D1" w:rsidRDefault="00F84144" w:rsidP="0020322F">
      <w:pPr>
        <w:pStyle w:val="Footer"/>
        <w:numPr>
          <w:ilvl w:val="0"/>
          <w:numId w:val="9"/>
        </w:numPr>
        <w:tabs>
          <w:tab w:val="clear" w:pos="4153"/>
          <w:tab w:val="clear" w:pos="8306"/>
          <w:tab w:val="left" w:pos="426"/>
        </w:tabs>
        <w:spacing w:after="120"/>
        <w:rPr>
          <w:rFonts w:cs="Arial"/>
          <w:szCs w:val="22"/>
          <w:lang w:val="en-GB"/>
        </w:rPr>
      </w:pPr>
      <w:r w:rsidRPr="006004D1">
        <w:rPr>
          <w:rFonts w:cs="Arial"/>
          <w:szCs w:val="22"/>
          <w:lang w:val="en-GB"/>
        </w:rPr>
        <w:t xml:space="preserve">Gender issues </w:t>
      </w:r>
      <w:r w:rsidR="00352266">
        <w:rPr>
          <w:rFonts w:cs="Arial"/>
          <w:szCs w:val="22"/>
          <w:lang w:val="en-GB"/>
        </w:rPr>
        <w:t>are</w:t>
      </w:r>
      <w:r w:rsidRPr="006004D1">
        <w:rPr>
          <w:rFonts w:cs="Arial"/>
          <w:szCs w:val="22"/>
          <w:lang w:val="en-GB"/>
        </w:rPr>
        <w:t xml:space="preserve"> mainstreamed in the design of </w:t>
      </w:r>
      <w:r w:rsidR="00207993">
        <w:rPr>
          <w:rFonts w:cs="Arial"/>
          <w:szCs w:val="22"/>
          <w:lang w:val="en-GB"/>
        </w:rPr>
        <w:t>c</w:t>
      </w:r>
      <w:r w:rsidRPr="006004D1">
        <w:rPr>
          <w:rFonts w:cs="Arial"/>
          <w:szCs w:val="22"/>
          <w:lang w:val="en-GB"/>
        </w:rPr>
        <w:t>omponents 2 and 3 of the project as follows:</w:t>
      </w:r>
    </w:p>
    <w:p w14:paraId="79817CF1" w14:textId="3F4BE7B4" w:rsidR="00F84144" w:rsidRPr="006E404E" w:rsidRDefault="00F84144" w:rsidP="0020322F">
      <w:pPr>
        <w:pStyle w:val="Normalbullets"/>
        <w:numPr>
          <w:ilvl w:val="0"/>
          <w:numId w:val="49"/>
        </w:numPr>
        <w:contextualSpacing/>
        <w:rPr>
          <w:rFonts w:cs="Arial"/>
          <w:szCs w:val="22"/>
          <w:lang w:eastAsia="ko-KR"/>
        </w:rPr>
      </w:pPr>
      <w:r w:rsidRPr="006E404E">
        <w:rPr>
          <w:rFonts w:cs="Arial"/>
          <w:szCs w:val="22"/>
          <w:lang w:eastAsia="ko-KR"/>
        </w:rPr>
        <w:t>Component 2 “Renewable Energy for Life: Policy Derisking</w:t>
      </w:r>
      <w:r w:rsidR="00745221">
        <w:rPr>
          <w:rFonts w:cs="Arial"/>
          <w:szCs w:val="22"/>
          <w:lang w:eastAsia="ko-KR"/>
        </w:rPr>
        <w:t>”</w:t>
      </w:r>
      <w:r w:rsidRPr="006E404E">
        <w:rPr>
          <w:rFonts w:cs="Arial"/>
          <w:szCs w:val="22"/>
          <w:lang w:eastAsia="ko-KR"/>
        </w:rPr>
        <w:t>: at least 50% of beneficiaries for tra</w:t>
      </w:r>
      <w:r w:rsidR="0013529A" w:rsidRPr="006E404E">
        <w:rPr>
          <w:rFonts w:cs="Arial"/>
          <w:szCs w:val="22"/>
          <w:lang w:eastAsia="ko-KR"/>
        </w:rPr>
        <w:t>i</w:t>
      </w:r>
      <w:r w:rsidRPr="006E404E">
        <w:rPr>
          <w:rFonts w:cs="Arial"/>
          <w:szCs w:val="22"/>
          <w:lang w:eastAsia="ko-KR"/>
        </w:rPr>
        <w:t xml:space="preserve">ning and capacity building related to RES are women and/or women-headed organizations (i.e. Associations of </w:t>
      </w:r>
      <w:r w:rsidR="0013529A" w:rsidRPr="006E404E">
        <w:rPr>
          <w:rFonts w:cs="Arial"/>
          <w:szCs w:val="22"/>
          <w:lang w:eastAsia="ko-KR"/>
        </w:rPr>
        <w:t>Apartment</w:t>
      </w:r>
      <w:r w:rsidRPr="006E404E">
        <w:rPr>
          <w:rFonts w:cs="Arial"/>
          <w:szCs w:val="22"/>
          <w:lang w:eastAsia="ko-KR"/>
        </w:rPr>
        <w:t xml:space="preserve"> Owners, SMEs, farming communities);</w:t>
      </w:r>
    </w:p>
    <w:p w14:paraId="77A31FC9" w14:textId="77777777" w:rsidR="00F84144" w:rsidRPr="006E404E" w:rsidRDefault="00F84144" w:rsidP="0020322F">
      <w:pPr>
        <w:pStyle w:val="Normalbullets"/>
        <w:numPr>
          <w:ilvl w:val="0"/>
          <w:numId w:val="49"/>
        </w:numPr>
        <w:contextualSpacing/>
        <w:rPr>
          <w:rFonts w:cs="Arial"/>
          <w:szCs w:val="22"/>
          <w:lang w:eastAsia="ko-KR"/>
        </w:rPr>
      </w:pPr>
      <w:r w:rsidRPr="006E404E">
        <w:rPr>
          <w:rFonts w:cs="Arial"/>
          <w:szCs w:val="22"/>
          <w:lang w:eastAsia="ko-KR"/>
        </w:rPr>
        <w:t>Component 3 “Renewable Energy for Life: Financial Derisking and Financial Incentives” at least 50% of beneficiaries for project-supported “</w:t>
      </w:r>
      <w:r w:rsidR="00207993" w:rsidRPr="006E404E">
        <w:rPr>
          <w:rFonts w:cs="Arial"/>
          <w:szCs w:val="22"/>
          <w:lang w:eastAsia="ko-KR"/>
        </w:rPr>
        <w:t xml:space="preserve">Renewable Energy </w:t>
      </w:r>
      <w:r w:rsidRPr="006E404E">
        <w:rPr>
          <w:rFonts w:cs="Arial"/>
          <w:szCs w:val="22"/>
          <w:lang w:eastAsia="ko-KR"/>
        </w:rPr>
        <w:t xml:space="preserve">for </w:t>
      </w:r>
      <w:r w:rsidR="00207993" w:rsidRPr="006E404E">
        <w:rPr>
          <w:rFonts w:cs="Arial"/>
          <w:szCs w:val="22"/>
          <w:lang w:eastAsia="ko-KR"/>
        </w:rPr>
        <w:t>L</w:t>
      </w:r>
      <w:r w:rsidRPr="006E404E">
        <w:rPr>
          <w:rFonts w:cs="Arial"/>
          <w:szCs w:val="22"/>
          <w:lang w:eastAsia="ko-KR"/>
        </w:rPr>
        <w:t>ife” applications in cities and rural areas will be women.</w:t>
      </w:r>
    </w:p>
    <w:p w14:paraId="48075423" w14:textId="77777777" w:rsidR="00207993" w:rsidRDefault="00DF4879" w:rsidP="0020322F">
      <w:pPr>
        <w:pStyle w:val="Footer"/>
        <w:numPr>
          <w:ilvl w:val="0"/>
          <w:numId w:val="9"/>
        </w:numPr>
        <w:tabs>
          <w:tab w:val="clear" w:pos="4153"/>
          <w:tab w:val="clear" w:pos="8306"/>
          <w:tab w:val="left" w:pos="426"/>
        </w:tabs>
        <w:spacing w:after="120"/>
        <w:rPr>
          <w:rFonts w:cs="Arial"/>
          <w:szCs w:val="22"/>
          <w:lang w:val="en-GB"/>
        </w:rPr>
      </w:pPr>
      <w:r>
        <w:rPr>
          <w:rFonts w:cs="Arial"/>
          <w:szCs w:val="22"/>
          <w:lang w:val="en-GB"/>
        </w:rPr>
        <w:t xml:space="preserve">The project </w:t>
      </w:r>
      <w:r w:rsidR="00F84144" w:rsidRPr="006004D1">
        <w:rPr>
          <w:rFonts w:cs="Arial"/>
          <w:szCs w:val="22"/>
          <w:lang w:val="en-GB"/>
        </w:rPr>
        <w:t>also address</w:t>
      </w:r>
      <w:r>
        <w:rPr>
          <w:rFonts w:cs="Arial"/>
          <w:szCs w:val="22"/>
          <w:lang w:val="en-GB"/>
        </w:rPr>
        <w:t>es</w:t>
      </w:r>
      <w:r w:rsidR="00F84144" w:rsidRPr="006004D1">
        <w:rPr>
          <w:rFonts w:cs="Arial"/>
          <w:szCs w:val="22"/>
          <w:lang w:val="en-GB"/>
        </w:rPr>
        <w:t xml:space="preserve"> gender aspects in the following ways throughout the life cycle of the project:</w:t>
      </w:r>
      <w:r>
        <w:rPr>
          <w:rFonts w:cs="Arial"/>
          <w:szCs w:val="22"/>
          <w:lang w:val="en-GB"/>
        </w:rPr>
        <w:t xml:space="preserve"> </w:t>
      </w:r>
    </w:p>
    <w:p w14:paraId="5C338EC4" w14:textId="77777777" w:rsidR="00207993" w:rsidRPr="006E404E" w:rsidRDefault="00F84144" w:rsidP="0020322F">
      <w:pPr>
        <w:pStyle w:val="Normalbullets"/>
        <w:numPr>
          <w:ilvl w:val="0"/>
          <w:numId w:val="49"/>
        </w:numPr>
        <w:contextualSpacing/>
        <w:rPr>
          <w:rFonts w:cs="Arial"/>
          <w:szCs w:val="22"/>
          <w:lang w:eastAsia="ko-KR"/>
        </w:rPr>
      </w:pPr>
      <w:r w:rsidRPr="006E404E">
        <w:rPr>
          <w:rFonts w:cs="Arial"/>
          <w:szCs w:val="22"/>
          <w:lang w:eastAsia="ko-KR"/>
        </w:rPr>
        <w:t xml:space="preserve">The project </w:t>
      </w:r>
      <w:r w:rsidR="00DF4879" w:rsidRPr="006E404E">
        <w:rPr>
          <w:rFonts w:cs="Arial"/>
          <w:szCs w:val="22"/>
          <w:lang w:eastAsia="ko-KR"/>
        </w:rPr>
        <w:t>applies</w:t>
      </w:r>
      <w:r w:rsidRPr="006E404E">
        <w:rPr>
          <w:rFonts w:cs="Arial"/>
          <w:szCs w:val="22"/>
          <w:lang w:eastAsia="ko-KR"/>
        </w:rPr>
        <w:t xml:space="preserve"> a gender marker as per UNDP guid</w:t>
      </w:r>
      <w:r w:rsidR="00DF4879" w:rsidRPr="006E404E">
        <w:rPr>
          <w:rFonts w:cs="Arial"/>
          <w:szCs w:val="22"/>
          <w:lang w:eastAsia="ko-KR"/>
        </w:rPr>
        <w:t>ance</w:t>
      </w:r>
      <w:r w:rsidR="00207993" w:rsidRPr="006E404E">
        <w:rPr>
          <w:rFonts w:cs="Arial"/>
          <w:szCs w:val="22"/>
          <w:lang w:eastAsia="ko-KR"/>
        </w:rPr>
        <w:t>;</w:t>
      </w:r>
    </w:p>
    <w:p w14:paraId="40F8DD0E" w14:textId="77777777" w:rsidR="00207993" w:rsidRPr="006E404E" w:rsidRDefault="00DF4879" w:rsidP="0020322F">
      <w:pPr>
        <w:pStyle w:val="Normalbullets"/>
        <w:numPr>
          <w:ilvl w:val="0"/>
          <w:numId w:val="49"/>
        </w:numPr>
        <w:contextualSpacing/>
        <w:rPr>
          <w:rFonts w:cs="Arial"/>
          <w:szCs w:val="22"/>
          <w:lang w:eastAsia="ko-KR"/>
        </w:rPr>
      </w:pPr>
      <w:r w:rsidRPr="006E404E">
        <w:rPr>
          <w:rFonts w:cs="Arial"/>
          <w:szCs w:val="22"/>
          <w:lang w:eastAsia="ko-KR"/>
        </w:rPr>
        <w:t xml:space="preserve">The project </w:t>
      </w:r>
      <w:r w:rsidR="00F84144" w:rsidRPr="006E404E">
        <w:rPr>
          <w:rFonts w:cs="Arial"/>
          <w:szCs w:val="22"/>
          <w:lang w:eastAsia="ko-KR"/>
        </w:rPr>
        <w:t>incorporate</w:t>
      </w:r>
      <w:r w:rsidRPr="006E404E">
        <w:rPr>
          <w:rFonts w:cs="Arial"/>
          <w:szCs w:val="22"/>
          <w:lang w:eastAsia="ko-KR"/>
        </w:rPr>
        <w:t>s</w:t>
      </w:r>
      <w:r w:rsidR="00F84144" w:rsidRPr="006E404E">
        <w:rPr>
          <w:rFonts w:cs="Arial"/>
          <w:szCs w:val="22"/>
          <w:lang w:eastAsia="ko-KR"/>
        </w:rPr>
        <w:t xml:space="preserve"> gender issues in the project results framework, including gender-sensitive actions, indicators, targets, and/or budget</w:t>
      </w:r>
      <w:r w:rsidR="00207993" w:rsidRPr="006E404E">
        <w:rPr>
          <w:rFonts w:cs="Arial"/>
          <w:szCs w:val="22"/>
          <w:lang w:eastAsia="ko-KR"/>
        </w:rPr>
        <w:t>;</w:t>
      </w:r>
    </w:p>
    <w:p w14:paraId="2645327C" w14:textId="77777777" w:rsidR="00207993" w:rsidRPr="006E404E" w:rsidRDefault="00F84144" w:rsidP="0020322F">
      <w:pPr>
        <w:pStyle w:val="Normalbullets"/>
        <w:numPr>
          <w:ilvl w:val="0"/>
          <w:numId w:val="49"/>
        </w:numPr>
        <w:contextualSpacing/>
        <w:rPr>
          <w:rFonts w:cs="Arial"/>
          <w:szCs w:val="22"/>
          <w:lang w:eastAsia="ko-KR"/>
        </w:rPr>
      </w:pPr>
      <w:r w:rsidRPr="006E404E">
        <w:rPr>
          <w:rFonts w:cs="Arial"/>
          <w:szCs w:val="22"/>
          <w:lang w:eastAsia="ko-KR"/>
        </w:rPr>
        <w:t>The project will monitor the share of women and men as direct beneficiaries</w:t>
      </w:r>
      <w:r w:rsidR="00207993" w:rsidRPr="006E404E">
        <w:rPr>
          <w:rFonts w:cs="Arial"/>
          <w:szCs w:val="22"/>
          <w:lang w:eastAsia="ko-KR"/>
        </w:rPr>
        <w:t>;</w:t>
      </w:r>
    </w:p>
    <w:p w14:paraId="47AE9510" w14:textId="77777777" w:rsidR="00F84144" w:rsidRDefault="00F84144" w:rsidP="0020322F">
      <w:pPr>
        <w:pStyle w:val="Normalbullets"/>
        <w:numPr>
          <w:ilvl w:val="0"/>
          <w:numId w:val="49"/>
        </w:numPr>
        <w:contextualSpacing/>
        <w:rPr>
          <w:rFonts w:cs="Arial"/>
          <w:szCs w:val="22"/>
          <w:lang w:eastAsia="ko-KR"/>
        </w:rPr>
      </w:pPr>
      <w:r w:rsidRPr="006E404E">
        <w:rPr>
          <w:rFonts w:cs="Arial"/>
          <w:szCs w:val="22"/>
          <w:lang w:eastAsia="ko-KR"/>
        </w:rPr>
        <w:t>An analysis of women’s inclusion in project activities will be included in both the mid-term evaluation and the terminal evaluation of the project and will be explicitly stated in the terms of reference for those evaluations.</w:t>
      </w:r>
    </w:p>
    <w:p w14:paraId="0D2015AF" w14:textId="48B03DE4" w:rsidR="00585A78" w:rsidRPr="00585A78" w:rsidRDefault="00E04A51" w:rsidP="00585A78">
      <w:pPr>
        <w:pStyle w:val="Footer"/>
        <w:numPr>
          <w:ilvl w:val="0"/>
          <w:numId w:val="9"/>
        </w:numPr>
        <w:tabs>
          <w:tab w:val="clear" w:pos="4153"/>
          <w:tab w:val="clear" w:pos="8306"/>
          <w:tab w:val="left" w:pos="426"/>
        </w:tabs>
        <w:spacing w:after="120"/>
        <w:rPr>
          <w:rFonts w:cs="Arial"/>
          <w:szCs w:val="22"/>
          <w:lang w:val="en-GB"/>
        </w:rPr>
      </w:pPr>
      <w:r>
        <w:rPr>
          <w:rFonts w:cs="Arial"/>
          <w:szCs w:val="22"/>
          <w:lang w:val="en-GB"/>
        </w:rPr>
        <w:t>T</w:t>
      </w:r>
      <w:r w:rsidR="00585A78">
        <w:rPr>
          <w:rFonts w:cs="Arial"/>
          <w:szCs w:val="22"/>
          <w:lang w:val="en-GB"/>
        </w:rPr>
        <w:t>he ‘Gender mainstreaming and action plan’</w:t>
      </w:r>
      <w:r>
        <w:rPr>
          <w:rFonts w:cs="Arial"/>
          <w:szCs w:val="22"/>
          <w:lang w:val="en-GB"/>
        </w:rPr>
        <w:t xml:space="preserve"> is provided in Annex Q</w:t>
      </w:r>
      <w:r w:rsidR="00585A78">
        <w:rPr>
          <w:rFonts w:cs="Arial"/>
          <w:szCs w:val="22"/>
          <w:lang w:val="en-GB"/>
        </w:rPr>
        <w:t>.</w:t>
      </w:r>
    </w:p>
    <w:p w14:paraId="22EC95B2" w14:textId="77777777" w:rsidR="00A67522" w:rsidRPr="004622EC" w:rsidRDefault="00C77E42" w:rsidP="003D0310">
      <w:pPr>
        <w:pStyle w:val="ListParagraph"/>
        <w:numPr>
          <w:ilvl w:val="0"/>
          <w:numId w:val="5"/>
        </w:numPr>
        <w:spacing w:before="240" w:after="120"/>
        <w:rPr>
          <w:b/>
          <w:i/>
          <w:szCs w:val="20"/>
        </w:rPr>
      </w:pPr>
      <w:r w:rsidRPr="004622EC">
        <w:rPr>
          <w:rFonts w:ascii="Calibri" w:hAnsi="Calibri"/>
          <w:b/>
          <w:i/>
          <w:szCs w:val="20"/>
        </w:rPr>
        <w:t>South-South and Triangular Cooperation (SSTrC)</w:t>
      </w:r>
    </w:p>
    <w:p w14:paraId="69378D33" w14:textId="77777777" w:rsidR="00503EA8" w:rsidRDefault="00326A98" w:rsidP="0020322F">
      <w:pPr>
        <w:pStyle w:val="Footer"/>
        <w:numPr>
          <w:ilvl w:val="0"/>
          <w:numId w:val="9"/>
        </w:numPr>
        <w:tabs>
          <w:tab w:val="clear" w:pos="4153"/>
          <w:tab w:val="clear" w:pos="8306"/>
          <w:tab w:val="left" w:pos="426"/>
        </w:tabs>
        <w:spacing w:after="120"/>
        <w:rPr>
          <w:rFonts w:cs="Arial"/>
          <w:szCs w:val="22"/>
          <w:lang w:val="en-GB"/>
        </w:rPr>
      </w:pPr>
      <w:r>
        <w:rPr>
          <w:rFonts w:cs="Arial"/>
          <w:szCs w:val="22"/>
          <w:lang w:val="en-GB"/>
        </w:rPr>
        <w:t xml:space="preserve">The </w:t>
      </w:r>
      <w:r w:rsidR="00207993">
        <w:rPr>
          <w:rFonts w:cs="Arial"/>
          <w:szCs w:val="22"/>
          <w:lang w:val="en-GB"/>
        </w:rPr>
        <w:t>p</w:t>
      </w:r>
      <w:r>
        <w:rPr>
          <w:rFonts w:cs="Arial"/>
          <w:szCs w:val="22"/>
          <w:lang w:val="en-GB"/>
        </w:rPr>
        <w:t xml:space="preserve">roject will </w:t>
      </w:r>
      <w:r w:rsidRPr="00326A98">
        <w:rPr>
          <w:rFonts w:cs="Arial"/>
          <w:szCs w:val="22"/>
          <w:lang w:val="en-GB"/>
        </w:rPr>
        <w:t>promote joint learning and the exchange of know-how, build bridges between stakeholders and help create the setting for a partnership between</w:t>
      </w:r>
      <w:r w:rsidR="00A20A81">
        <w:rPr>
          <w:rFonts w:cs="Arial"/>
          <w:szCs w:val="22"/>
          <w:lang w:val="en-GB"/>
        </w:rPr>
        <w:t xml:space="preserve"> regional stakeholders. </w:t>
      </w:r>
      <w:r w:rsidR="00B34DA9">
        <w:rPr>
          <w:rFonts w:cs="Arial"/>
          <w:szCs w:val="22"/>
          <w:lang w:val="en-GB"/>
        </w:rPr>
        <w:t xml:space="preserve">The </w:t>
      </w:r>
      <w:r w:rsidRPr="00A20A81">
        <w:rPr>
          <w:rFonts w:cs="Arial"/>
          <w:szCs w:val="22"/>
          <w:lang w:val="en-GB"/>
        </w:rPr>
        <w:t xml:space="preserve">project is one among several UNDP-implemented GEF-financed projects </w:t>
      </w:r>
      <w:r w:rsidR="00207993">
        <w:rPr>
          <w:rFonts w:cs="Arial"/>
          <w:szCs w:val="22"/>
          <w:lang w:val="en-GB"/>
        </w:rPr>
        <w:t>that</w:t>
      </w:r>
      <w:r w:rsidR="00207993" w:rsidRPr="00A20A81">
        <w:rPr>
          <w:rFonts w:cs="Arial"/>
          <w:szCs w:val="22"/>
          <w:lang w:val="en-GB"/>
        </w:rPr>
        <w:t xml:space="preserve"> </w:t>
      </w:r>
      <w:r w:rsidRPr="00A20A81">
        <w:rPr>
          <w:rFonts w:cs="Arial"/>
          <w:szCs w:val="22"/>
          <w:lang w:val="en-GB"/>
        </w:rPr>
        <w:t>are being designed and implemented based on UNDP’s DREI framework and methodology. UNDP</w:t>
      </w:r>
      <w:r w:rsidR="005D20C1">
        <w:rPr>
          <w:rFonts w:cs="Arial"/>
          <w:szCs w:val="22"/>
          <w:lang w:val="en-GB"/>
        </w:rPr>
        <w:t>, under output 3.1</w:t>
      </w:r>
      <w:r w:rsidR="00207993">
        <w:rPr>
          <w:rFonts w:cs="Arial"/>
          <w:szCs w:val="22"/>
          <w:lang w:val="en-GB"/>
        </w:rPr>
        <w:t>,</w:t>
      </w:r>
      <w:r w:rsidRPr="00A20A81">
        <w:rPr>
          <w:rFonts w:cs="Arial"/>
          <w:szCs w:val="22"/>
          <w:lang w:val="en-GB"/>
        </w:rPr>
        <w:t xml:space="preserve"> will facilitate regular exchange of knowledge and progress in </w:t>
      </w:r>
      <w:r w:rsidR="005D20C1">
        <w:rPr>
          <w:rFonts w:cs="Arial"/>
          <w:szCs w:val="22"/>
          <w:lang w:val="en-GB"/>
        </w:rPr>
        <w:t xml:space="preserve">small-scale </w:t>
      </w:r>
      <w:r w:rsidRPr="00A20A81">
        <w:rPr>
          <w:rFonts w:cs="Arial"/>
          <w:szCs w:val="22"/>
          <w:lang w:val="en-GB"/>
        </w:rPr>
        <w:t xml:space="preserve">DREI implementation among “sister” projects, as well as systematic collection, analysis and presentation of </w:t>
      </w:r>
      <w:r w:rsidR="00BB2191">
        <w:rPr>
          <w:rFonts w:cs="Arial"/>
          <w:szCs w:val="22"/>
          <w:lang w:val="en-GB"/>
        </w:rPr>
        <w:t xml:space="preserve">a </w:t>
      </w:r>
      <w:r w:rsidRPr="00A20A81">
        <w:rPr>
          <w:rFonts w:cs="Arial"/>
          <w:szCs w:val="22"/>
          <w:lang w:val="en-GB"/>
        </w:rPr>
        <w:t>DREI case stud</w:t>
      </w:r>
      <w:r w:rsidR="00BB2191">
        <w:rPr>
          <w:rFonts w:cs="Arial"/>
          <w:szCs w:val="22"/>
          <w:lang w:val="en-GB"/>
        </w:rPr>
        <w:t>y</w:t>
      </w:r>
      <w:r w:rsidR="00207993">
        <w:rPr>
          <w:rFonts w:cs="Arial"/>
          <w:szCs w:val="22"/>
          <w:lang w:val="en-GB"/>
        </w:rPr>
        <w:t xml:space="preserve"> </w:t>
      </w:r>
      <w:r w:rsidRPr="00A20A81">
        <w:rPr>
          <w:rFonts w:cs="Arial"/>
          <w:szCs w:val="22"/>
          <w:lang w:val="en-GB"/>
        </w:rPr>
        <w:t>and lessons learnt</w:t>
      </w:r>
      <w:r w:rsidR="00BB2191">
        <w:rPr>
          <w:rFonts w:cs="Arial"/>
          <w:szCs w:val="22"/>
          <w:lang w:val="en-GB"/>
        </w:rPr>
        <w:t>, as part of activity 3.2.</w:t>
      </w:r>
      <w:r w:rsidR="00207993">
        <w:rPr>
          <w:rFonts w:cs="Arial"/>
          <w:szCs w:val="22"/>
          <w:lang w:val="en-GB"/>
        </w:rPr>
        <w:t>5</w:t>
      </w:r>
      <w:r w:rsidR="00BB2191">
        <w:rPr>
          <w:rFonts w:cs="Arial"/>
          <w:szCs w:val="22"/>
          <w:lang w:val="en-GB"/>
        </w:rPr>
        <w:t>,</w:t>
      </w:r>
      <w:r w:rsidRPr="00A20A81">
        <w:rPr>
          <w:rFonts w:cs="Arial"/>
          <w:szCs w:val="22"/>
          <w:lang w:val="en-GB"/>
        </w:rPr>
        <w:t xml:space="preserve"> through the corporate platform established at http://www.undp.org/drei. Other related approved projects </w:t>
      </w:r>
      <w:r w:rsidR="00207993">
        <w:rPr>
          <w:rFonts w:cs="Arial"/>
          <w:szCs w:val="22"/>
          <w:lang w:val="en-GB"/>
        </w:rPr>
        <w:t>with which the project will cooperate are</w:t>
      </w:r>
      <w:r w:rsidRPr="00A20A81">
        <w:rPr>
          <w:rFonts w:cs="Arial"/>
          <w:szCs w:val="22"/>
          <w:lang w:val="en-GB"/>
        </w:rPr>
        <w:t xml:space="preserve">: </w:t>
      </w:r>
    </w:p>
    <w:p w14:paraId="1330DEEE" w14:textId="77777777" w:rsidR="00326A98" w:rsidRDefault="00326A98" w:rsidP="0020322F">
      <w:pPr>
        <w:pStyle w:val="Footer"/>
        <w:numPr>
          <w:ilvl w:val="0"/>
          <w:numId w:val="11"/>
        </w:numPr>
        <w:tabs>
          <w:tab w:val="clear" w:pos="4153"/>
          <w:tab w:val="clear" w:pos="8306"/>
          <w:tab w:val="left" w:pos="426"/>
        </w:tabs>
        <w:spacing w:after="120"/>
        <w:contextualSpacing/>
        <w:rPr>
          <w:rFonts w:cs="Arial"/>
          <w:szCs w:val="22"/>
          <w:lang w:val="en-GB"/>
        </w:rPr>
      </w:pPr>
      <w:r w:rsidRPr="00326A98">
        <w:rPr>
          <w:rFonts w:cs="Arial"/>
          <w:szCs w:val="22"/>
          <w:lang w:val="en-GB"/>
        </w:rPr>
        <w:t>UNDP-GEF “NAMA Suppo</w:t>
      </w:r>
      <w:r w:rsidR="003B1043">
        <w:rPr>
          <w:rFonts w:cs="Arial"/>
          <w:szCs w:val="22"/>
          <w:lang w:val="en-GB"/>
        </w:rPr>
        <w:t>rt for the Tunisia Solar Plan”;</w:t>
      </w:r>
    </w:p>
    <w:p w14:paraId="54E51E89" w14:textId="77777777" w:rsidR="00326A98" w:rsidRPr="00326A98" w:rsidRDefault="00326A98" w:rsidP="0020322F">
      <w:pPr>
        <w:pStyle w:val="Footer"/>
        <w:numPr>
          <w:ilvl w:val="0"/>
          <w:numId w:val="11"/>
        </w:numPr>
        <w:tabs>
          <w:tab w:val="clear" w:pos="4153"/>
          <w:tab w:val="clear" w:pos="8306"/>
          <w:tab w:val="left" w:pos="426"/>
        </w:tabs>
        <w:spacing w:after="120"/>
        <w:contextualSpacing/>
        <w:rPr>
          <w:rFonts w:cs="Arial"/>
          <w:szCs w:val="22"/>
          <w:lang w:val="en-GB"/>
        </w:rPr>
      </w:pPr>
      <w:r w:rsidRPr="00326A98">
        <w:rPr>
          <w:rFonts w:cs="Arial"/>
          <w:szCs w:val="22"/>
          <w:lang w:val="en-GB"/>
        </w:rPr>
        <w:t>UNDP-GEF “ Promoting Low Carbon Energy Solutions in Nigeria Energy/Power Supply”.</w:t>
      </w:r>
    </w:p>
    <w:p w14:paraId="74D151F2" w14:textId="77777777" w:rsidR="007D4109" w:rsidRDefault="007D4109">
      <w:pPr>
        <w:rPr>
          <w:b/>
          <w:smallCaps/>
          <w:spacing w:val="-2"/>
          <w:sz w:val="28"/>
          <w:szCs w:val="28"/>
        </w:rPr>
      </w:pPr>
      <w:bookmarkStart w:id="75" w:name="_Toc207800912"/>
      <w:r>
        <w:rPr>
          <w:szCs w:val="28"/>
        </w:rPr>
        <w:br w:type="page"/>
      </w:r>
    </w:p>
    <w:p w14:paraId="1D41AB80" w14:textId="77777777" w:rsidR="00F75A9F" w:rsidRPr="006004D1" w:rsidRDefault="008C65EB" w:rsidP="004D38A5">
      <w:pPr>
        <w:pStyle w:val="Heading1"/>
        <w:spacing w:before="0" w:after="0"/>
        <w:rPr>
          <w:rFonts w:ascii="Calibri" w:hAnsi="Calibri"/>
          <w:szCs w:val="28"/>
        </w:rPr>
      </w:pPr>
      <w:bookmarkStart w:id="76" w:name="_Toc479693883"/>
      <w:r w:rsidRPr="006004D1">
        <w:rPr>
          <w:rFonts w:ascii="Calibri" w:hAnsi="Calibri"/>
          <w:szCs w:val="28"/>
        </w:rPr>
        <w:lastRenderedPageBreak/>
        <w:t>F</w:t>
      </w:r>
      <w:r w:rsidR="00F75A9F" w:rsidRPr="006004D1">
        <w:rPr>
          <w:rFonts w:ascii="Calibri" w:hAnsi="Calibri"/>
          <w:szCs w:val="28"/>
        </w:rPr>
        <w:t>easibility</w:t>
      </w:r>
      <w:bookmarkEnd w:id="76"/>
    </w:p>
    <w:p w14:paraId="7B5D0744" w14:textId="77777777" w:rsidR="00473D26" w:rsidRPr="004622EC" w:rsidRDefault="00774618" w:rsidP="0020322F">
      <w:pPr>
        <w:pStyle w:val="ListParagraph"/>
        <w:numPr>
          <w:ilvl w:val="0"/>
          <w:numId w:val="40"/>
        </w:numPr>
        <w:spacing w:before="240" w:after="120"/>
        <w:rPr>
          <w:rFonts w:ascii="Calibri" w:hAnsi="Calibri"/>
          <w:b/>
          <w:i/>
          <w:szCs w:val="20"/>
        </w:rPr>
      </w:pPr>
      <w:r w:rsidRPr="004622EC">
        <w:rPr>
          <w:rFonts w:ascii="Calibri" w:hAnsi="Calibri"/>
          <w:b/>
          <w:i/>
          <w:szCs w:val="20"/>
        </w:rPr>
        <w:t>Cost efficiency and effectiveness</w:t>
      </w:r>
    </w:p>
    <w:p w14:paraId="3AECBDA1" w14:textId="77777777" w:rsidR="004462F0" w:rsidRDefault="004462F0" w:rsidP="0020322F">
      <w:pPr>
        <w:pStyle w:val="Footer"/>
        <w:numPr>
          <w:ilvl w:val="0"/>
          <w:numId w:val="9"/>
        </w:numPr>
        <w:tabs>
          <w:tab w:val="clear" w:pos="4153"/>
          <w:tab w:val="clear" w:pos="8306"/>
          <w:tab w:val="left" w:pos="426"/>
        </w:tabs>
        <w:spacing w:after="120"/>
        <w:rPr>
          <w:rFonts w:cs="Arial"/>
          <w:szCs w:val="22"/>
          <w:lang w:val="en-GB"/>
        </w:rPr>
      </w:pPr>
      <w:r>
        <w:rPr>
          <w:rFonts w:cs="Arial"/>
          <w:szCs w:val="22"/>
          <w:lang w:val="en-GB"/>
        </w:rPr>
        <w:t>Cost efficiency and effectiveness have been built into the project strategy from the beginning. The strategy is based on the UNDP DREI methodology, developed by UNDP to support policy decision making by quantitatively comparing the cost-effectiveness of various public instrument portfolios aimed at derisking renewable energy investments. This framework, as set out earlier, consists of 4 stages that cover analysis of the risk environment, public instrument selection, levelised costs and evaluation. The focus of the method is on quantifying how instruments can reduce financing costs. The framework facilitates a structured, transparent process whereby key inputs and assumptions are made explicit.</w:t>
      </w:r>
    </w:p>
    <w:p w14:paraId="2733A221" w14:textId="77777777" w:rsidR="004462F0" w:rsidRDefault="004462F0" w:rsidP="0020322F">
      <w:pPr>
        <w:pStyle w:val="Footer"/>
        <w:numPr>
          <w:ilvl w:val="0"/>
          <w:numId w:val="9"/>
        </w:numPr>
        <w:tabs>
          <w:tab w:val="clear" w:pos="4153"/>
          <w:tab w:val="clear" w:pos="8306"/>
          <w:tab w:val="left" w:pos="426"/>
        </w:tabs>
        <w:spacing w:after="120"/>
        <w:rPr>
          <w:rFonts w:cs="Arial"/>
          <w:szCs w:val="22"/>
          <w:lang w:val="en-GB"/>
        </w:rPr>
      </w:pPr>
      <w:r>
        <w:rPr>
          <w:rFonts w:cs="Arial"/>
          <w:szCs w:val="22"/>
          <w:lang w:val="en-GB"/>
        </w:rPr>
        <w:t xml:space="preserve">Cost savings for Kazakhstan </w:t>
      </w:r>
      <w:r w:rsidR="00CA6A37">
        <w:rPr>
          <w:rFonts w:cs="Arial"/>
          <w:szCs w:val="22"/>
          <w:lang w:val="en-GB"/>
        </w:rPr>
        <w:t xml:space="preserve">due to </w:t>
      </w:r>
      <w:r>
        <w:rPr>
          <w:rFonts w:cs="Arial"/>
          <w:szCs w:val="22"/>
          <w:lang w:val="en-GB"/>
        </w:rPr>
        <w:t xml:space="preserve">implementing the package of instruments has been quantified, and the results show </w:t>
      </w:r>
      <w:r w:rsidRPr="003E5D06">
        <w:rPr>
          <w:rFonts w:cs="Arial"/>
          <w:szCs w:val="22"/>
          <w:lang w:val="en-GB"/>
        </w:rPr>
        <w:t>that investing in derisking measures to target these investment risks is a cost-effective approach to achieving the investment objectives of the Kazakhstan Green Economy</w:t>
      </w:r>
      <w:r>
        <w:rPr>
          <w:rFonts w:cs="Arial"/>
          <w:szCs w:val="22"/>
          <w:lang w:val="en-GB"/>
        </w:rPr>
        <w:t xml:space="preserve">: </w:t>
      </w:r>
      <w:r w:rsidRPr="003E5D06">
        <w:rPr>
          <w:rFonts w:cs="Arial"/>
          <w:szCs w:val="22"/>
          <w:lang w:val="en-GB"/>
        </w:rPr>
        <w:t xml:space="preserve">derisking measures </w:t>
      </w:r>
      <w:r>
        <w:rPr>
          <w:rFonts w:cs="Arial"/>
          <w:szCs w:val="22"/>
          <w:lang w:val="en-GB"/>
        </w:rPr>
        <w:t xml:space="preserve">reduce </w:t>
      </w:r>
      <w:r w:rsidRPr="003E5D06">
        <w:rPr>
          <w:rFonts w:cs="Arial"/>
          <w:szCs w:val="22"/>
          <w:lang w:val="en-GB"/>
        </w:rPr>
        <w:t xml:space="preserve">generation cost of wind </w:t>
      </w:r>
      <w:r>
        <w:rPr>
          <w:rFonts w:cs="Arial"/>
          <w:szCs w:val="22"/>
          <w:lang w:val="en-GB"/>
        </w:rPr>
        <w:t xml:space="preserve">and </w:t>
      </w:r>
      <w:r w:rsidRPr="003E5D06">
        <w:rPr>
          <w:rFonts w:cs="Arial"/>
          <w:szCs w:val="22"/>
          <w:lang w:val="en-GB"/>
        </w:rPr>
        <w:t>solar PV</w:t>
      </w:r>
      <w:r>
        <w:rPr>
          <w:rFonts w:cs="Arial"/>
          <w:szCs w:val="22"/>
          <w:lang w:val="en-GB"/>
        </w:rPr>
        <w:t xml:space="preserve"> substantially</w:t>
      </w:r>
      <w:r w:rsidRPr="003E5D06">
        <w:rPr>
          <w:rFonts w:cs="Arial"/>
          <w:szCs w:val="22"/>
          <w:lang w:val="en-GB"/>
        </w:rPr>
        <w:t xml:space="preserve">. These lower generation costs have important implications for affordability for </w:t>
      </w:r>
      <w:r>
        <w:rPr>
          <w:rFonts w:cs="Arial"/>
          <w:szCs w:val="22"/>
          <w:lang w:val="en-GB"/>
        </w:rPr>
        <w:t>the people of Kazakhstan</w:t>
      </w:r>
      <w:r w:rsidRPr="003E5D06">
        <w:rPr>
          <w:rFonts w:cs="Arial"/>
          <w:szCs w:val="22"/>
          <w:lang w:val="en-GB"/>
        </w:rPr>
        <w:t>. The modelling also demonstrates that investing in derisking measures is good value for money when measured against paying a premium price for wind energy and solar PV.</w:t>
      </w:r>
      <w:r>
        <w:rPr>
          <w:rFonts w:cs="Arial"/>
          <w:szCs w:val="22"/>
          <w:lang w:val="en-GB"/>
        </w:rPr>
        <w:t xml:space="preserve"> Details of the savings are given in paragraphs 25-28.</w:t>
      </w:r>
    </w:p>
    <w:p w14:paraId="02DFA143" w14:textId="77777777" w:rsidR="004462F0" w:rsidRDefault="004462F0" w:rsidP="0020322F">
      <w:pPr>
        <w:pStyle w:val="Footer"/>
        <w:numPr>
          <w:ilvl w:val="0"/>
          <w:numId w:val="9"/>
        </w:numPr>
        <w:tabs>
          <w:tab w:val="clear" w:pos="4153"/>
          <w:tab w:val="clear" w:pos="8306"/>
          <w:tab w:val="left" w:pos="426"/>
        </w:tabs>
        <w:spacing w:after="120"/>
        <w:rPr>
          <w:rFonts w:cs="Arial"/>
          <w:szCs w:val="22"/>
          <w:lang w:val="en-GB"/>
        </w:rPr>
      </w:pPr>
      <w:r>
        <w:rPr>
          <w:rFonts w:cs="Arial"/>
          <w:szCs w:val="22"/>
          <w:lang w:val="en-GB"/>
        </w:rPr>
        <w:t>The framework has been piloted in Tunisia</w:t>
      </w:r>
      <w:r w:rsidR="009E7C56">
        <w:rPr>
          <w:rFonts w:cs="Arial"/>
          <w:szCs w:val="22"/>
          <w:lang w:val="en-GB"/>
        </w:rPr>
        <w:t>,</w:t>
      </w:r>
      <w:r>
        <w:rPr>
          <w:rFonts w:cs="Arial"/>
          <w:szCs w:val="22"/>
          <w:lang w:val="en-GB"/>
        </w:rPr>
        <w:t xml:space="preserve"> Nigeria</w:t>
      </w:r>
      <w:r w:rsidR="009E7C56">
        <w:rPr>
          <w:rFonts w:cs="Arial"/>
          <w:szCs w:val="22"/>
          <w:lang w:val="en-GB"/>
        </w:rPr>
        <w:t xml:space="preserve">, Lebanon and </w:t>
      </w:r>
      <w:r w:rsidR="00A54236">
        <w:rPr>
          <w:rFonts w:cs="Arial"/>
          <w:szCs w:val="22"/>
          <w:lang w:val="en-GB"/>
        </w:rPr>
        <w:t>Belarus</w:t>
      </w:r>
      <w:r>
        <w:rPr>
          <w:rFonts w:cs="Arial"/>
          <w:szCs w:val="22"/>
          <w:lang w:val="en-GB"/>
        </w:rPr>
        <w:t xml:space="preserve">, and the approaches proposed in Kazakhstan build on these pilots and best practice throughout the region and globally. </w:t>
      </w:r>
    </w:p>
    <w:p w14:paraId="68422390" w14:textId="5CDF14A0" w:rsidR="00BB2191" w:rsidRDefault="00BB2191" w:rsidP="0020322F">
      <w:pPr>
        <w:pStyle w:val="Footer"/>
        <w:numPr>
          <w:ilvl w:val="0"/>
          <w:numId w:val="9"/>
        </w:numPr>
        <w:tabs>
          <w:tab w:val="clear" w:pos="4153"/>
          <w:tab w:val="clear" w:pos="8306"/>
          <w:tab w:val="left" w:pos="426"/>
        </w:tabs>
        <w:spacing w:after="120"/>
        <w:rPr>
          <w:rFonts w:cs="Arial"/>
          <w:szCs w:val="22"/>
          <w:lang w:val="en-GB"/>
        </w:rPr>
      </w:pPr>
      <w:r w:rsidRPr="00473D26">
        <w:rPr>
          <w:rFonts w:cs="Arial"/>
          <w:szCs w:val="22"/>
          <w:lang w:val="en-GB"/>
        </w:rPr>
        <w:t xml:space="preserve">The project is </w:t>
      </w:r>
      <w:r w:rsidR="00F35653" w:rsidRPr="00473D26">
        <w:rPr>
          <w:rFonts w:cs="Arial"/>
          <w:szCs w:val="22"/>
          <w:lang w:val="en-GB"/>
        </w:rPr>
        <w:t>highly cost effective</w:t>
      </w:r>
      <w:r w:rsidR="004462F0">
        <w:rPr>
          <w:rFonts w:cs="Arial"/>
          <w:szCs w:val="22"/>
          <w:lang w:val="en-GB"/>
        </w:rPr>
        <w:t xml:space="preserve"> from a GHG perspective</w:t>
      </w:r>
      <w:r w:rsidR="004462F0" w:rsidRPr="00473D26">
        <w:rPr>
          <w:rFonts w:cs="Arial"/>
          <w:szCs w:val="22"/>
          <w:lang w:val="en-GB"/>
        </w:rPr>
        <w:t xml:space="preserve">. The cost per tonne of direct GHG reduction to the </w:t>
      </w:r>
      <w:r w:rsidR="004462F0" w:rsidRPr="008B1195">
        <w:rPr>
          <w:rFonts w:cs="Arial"/>
          <w:szCs w:val="22"/>
          <w:lang w:val="en-GB"/>
        </w:rPr>
        <w:t xml:space="preserve">GEF based solely on direct and </w:t>
      </w:r>
      <w:r w:rsidR="0089295E">
        <w:rPr>
          <w:rFonts w:cs="Arial"/>
          <w:szCs w:val="22"/>
          <w:lang w:val="en-GB"/>
        </w:rPr>
        <w:t>consequential</w:t>
      </w:r>
      <w:r w:rsidR="0089295E" w:rsidRPr="008B1195">
        <w:rPr>
          <w:rFonts w:cs="Arial"/>
          <w:szCs w:val="22"/>
          <w:lang w:val="en-GB"/>
        </w:rPr>
        <w:t xml:space="preserve"> </w:t>
      </w:r>
      <w:r w:rsidR="004462F0" w:rsidRPr="008B1195">
        <w:rPr>
          <w:rFonts w:cs="Arial"/>
          <w:szCs w:val="22"/>
          <w:lang w:val="en-GB"/>
        </w:rPr>
        <w:t>emissions from the small</w:t>
      </w:r>
      <w:r w:rsidR="004462F0">
        <w:rPr>
          <w:rFonts w:cs="Arial"/>
          <w:szCs w:val="22"/>
          <w:lang w:val="en-GB"/>
        </w:rPr>
        <w:t>-</w:t>
      </w:r>
      <w:r w:rsidR="004462F0" w:rsidRPr="008B1195">
        <w:rPr>
          <w:rFonts w:cs="Arial"/>
          <w:szCs w:val="22"/>
          <w:lang w:val="en-GB"/>
        </w:rPr>
        <w:t>scale project components is shown in</w:t>
      </w:r>
      <w:r w:rsidRPr="008B1195">
        <w:rPr>
          <w:rFonts w:cs="Arial"/>
          <w:szCs w:val="22"/>
          <w:lang w:val="en-GB"/>
        </w:rPr>
        <w:t xml:space="preserve"> </w:t>
      </w:r>
      <w:r w:rsidR="008B1195" w:rsidRPr="008B1195">
        <w:rPr>
          <w:rFonts w:cs="Arial"/>
          <w:szCs w:val="22"/>
          <w:lang w:val="en-GB"/>
        </w:rPr>
        <w:fldChar w:fldCharType="begin"/>
      </w:r>
      <w:r w:rsidR="008B1195" w:rsidRPr="008B1195">
        <w:rPr>
          <w:rFonts w:cs="Arial"/>
          <w:szCs w:val="22"/>
          <w:lang w:val="en-GB"/>
        </w:rPr>
        <w:instrText xml:space="preserve"> REF _Ref464115187 \h </w:instrText>
      </w:r>
      <w:r w:rsidR="008B1195">
        <w:rPr>
          <w:rFonts w:cs="Arial"/>
          <w:szCs w:val="22"/>
          <w:lang w:val="en-GB"/>
        </w:rPr>
        <w:instrText xml:space="preserve"> \* MERGEFORMAT </w:instrText>
      </w:r>
      <w:r w:rsidR="008B1195" w:rsidRPr="008B1195">
        <w:rPr>
          <w:rFonts w:cs="Arial"/>
          <w:szCs w:val="22"/>
          <w:lang w:val="en-GB"/>
        </w:rPr>
      </w:r>
      <w:r w:rsidR="008B1195" w:rsidRPr="008B1195">
        <w:rPr>
          <w:rFonts w:cs="Arial"/>
          <w:szCs w:val="22"/>
          <w:lang w:val="en-GB"/>
        </w:rPr>
        <w:fldChar w:fldCharType="separate"/>
      </w:r>
      <w:r w:rsidR="00EB3C6B" w:rsidRPr="00EB3C6B">
        <w:rPr>
          <w:rFonts w:cs="Arial"/>
          <w:szCs w:val="22"/>
          <w:lang w:val="en-GB"/>
        </w:rPr>
        <w:t>Table 6</w:t>
      </w:r>
      <w:r w:rsidR="008B1195" w:rsidRPr="008B1195">
        <w:rPr>
          <w:rFonts w:cs="Arial"/>
          <w:szCs w:val="22"/>
          <w:lang w:val="en-GB"/>
        </w:rPr>
        <w:fldChar w:fldCharType="end"/>
      </w:r>
      <w:r w:rsidRPr="008E1D7C">
        <w:rPr>
          <w:rFonts w:cs="Arial"/>
          <w:szCs w:val="22"/>
          <w:lang w:val="en-GB"/>
        </w:rPr>
        <w:t xml:space="preserve"> below. A similar marginal cost of reduction can be expected from the UNDP grant </w:t>
      </w:r>
      <w:r w:rsidRPr="00473D26">
        <w:rPr>
          <w:rFonts w:cs="Arial"/>
          <w:szCs w:val="22"/>
          <w:lang w:val="en-GB"/>
        </w:rPr>
        <w:t>resources.</w:t>
      </w:r>
    </w:p>
    <w:p w14:paraId="4C5B357C" w14:textId="0AB347DA" w:rsidR="008B1195" w:rsidRPr="004622EC" w:rsidRDefault="008B1195" w:rsidP="00863DD5">
      <w:pPr>
        <w:pStyle w:val="Caption"/>
      </w:pPr>
      <w:bookmarkStart w:id="77" w:name="_Ref464115187"/>
      <w:bookmarkStart w:id="78" w:name="_Toc464138781"/>
      <w:bookmarkStart w:id="79" w:name="_Toc479693913"/>
      <w:r>
        <w:t xml:space="preserve">Table </w:t>
      </w:r>
      <w:fldSimple w:instr=" SEQ Table \* ARABIC ">
        <w:r w:rsidR="00EB3C6B">
          <w:rPr>
            <w:noProof/>
          </w:rPr>
          <w:t>6</w:t>
        </w:r>
      </w:fldSimple>
      <w:bookmarkEnd w:id="77"/>
      <w:r w:rsidR="002B343A">
        <w:t>:</w:t>
      </w:r>
      <w:r>
        <w:t xml:space="preserve"> Summary of the project’s cost efficiency and effectiveness</w:t>
      </w:r>
      <w:bookmarkEnd w:id="78"/>
      <w:bookmarkEnd w:id="79"/>
    </w:p>
    <w:tbl>
      <w:tblPr>
        <w:tblW w:w="5000" w:type="pct"/>
        <w:tblLook w:val="04A0" w:firstRow="1" w:lastRow="0" w:firstColumn="1" w:lastColumn="0" w:noHBand="0" w:noVBand="1"/>
      </w:tblPr>
      <w:tblGrid>
        <w:gridCol w:w="6662"/>
        <w:gridCol w:w="2795"/>
      </w:tblGrid>
      <w:tr w:rsidR="008B1195" w:rsidRPr="006E404E" w14:paraId="4B1CB991" w14:textId="77777777" w:rsidTr="004462F0">
        <w:trPr>
          <w:trHeight w:val="404"/>
        </w:trPr>
        <w:tc>
          <w:tcPr>
            <w:tcW w:w="35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21FBEA5" w14:textId="77777777" w:rsidR="00BB2191" w:rsidRPr="006E404E" w:rsidRDefault="00BB2191" w:rsidP="00F35653">
            <w:pPr>
              <w:rPr>
                <w:rFonts w:eastAsia="Times New Roman" w:cs="Arial"/>
                <w:sz w:val="20"/>
                <w:szCs w:val="20"/>
                <w:lang w:val="en-GB"/>
              </w:rPr>
            </w:pPr>
            <w:r w:rsidRPr="006E404E">
              <w:rPr>
                <w:rFonts w:eastAsia="Times New Roman" w:cs="Arial"/>
                <w:sz w:val="20"/>
                <w:szCs w:val="20"/>
                <w:lang w:val="en-GB"/>
              </w:rPr>
              <w:t>GEF project grant</w:t>
            </w:r>
          </w:p>
        </w:tc>
        <w:tc>
          <w:tcPr>
            <w:tcW w:w="1478" w:type="pct"/>
            <w:tcBorders>
              <w:top w:val="single" w:sz="4" w:space="0" w:color="auto"/>
              <w:left w:val="nil"/>
              <w:bottom w:val="single" w:sz="4" w:space="0" w:color="auto"/>
              <w:right w:val="single" w:sz="4" w:space="0" w:color="auto"/>
            </w:tcBorders>
            <w:shd w:val="clear" w:color="auto" w:fill="auto"/>
            <w:noWrap/>
            <w:vAlign w:val="center"/>
            <w:hideMark/>
          </w:tcPr>
          <w:p w14:paraId="76E1AFA8" w14:textId="77777777" w:rsidR="00BB2191" w:rsidRPr="006E404E" w:rsidRDefault="00BB2191" w:rsidP="004622EC">
            <w:pPr>
              <w:jc w:val="right"/>
              <w:rPr>
                <w:rFonts w:eastAsia="Times New Roman" w:cs="Arial"/>
                <w:sz w:val="20"/>
                <w:szCs w:val="20"/>
                <w:lang w:val="en-GB"/>
              </w:rPr>
            </w:pPr>
            <w:r w:rsidRPr="006E404E">
              <w:rPr>
                <w:rFonts w:cs="Arial"/>
                <w:sz w:val="20"/>
                <w:szCs w:val="20"/>
                <w:lang w:val="en-GB"/>
              </w:rPr>
              <w:t>$</w:t>
            </w:r>
            <w:r w:rsidR="00F35653" w:rsidRPr="006E404E">
              <w:rPr>
                <w:rFonts w:cs="Arial"/>
                <w:sz w:val="20"/>
                <w:szCs w:val="20"/>
                <w:lang w:val="en-GB"/>
              </w:rPr>
              <w:t>4,510,000</w:t>
            </w:r>
          </w:p>
        </w:tc>
      </w:tr>
      <w:tr w:rsidR="008B1195" w:rsidRPr="006E404E" w14:paraId="3C64CE82" w14:textId="77777777" w:rsidTr="004462F0">
        <w:trPr>
          <w:trHeight w:val="305"/>
        </w:trPr>
        <w:tc>
          <w:tcPr>
            <w:tcW w:w="3522" w:type="pct"/>
            <w:tcBorders>
              <w:top w:val="nil"/>
              <w:left w:val="single" w:sz="4" w:space="0" w:color="auto"/>
              <w:bottom w:val="single" w:sz="4" w:space="0" w:color="auto"/>
              <w:right w:val="single" w:sz="4" w:space="0" w:color="auto"/>
            </w:tcBorders>
            <w:shd w:val="clear" w:color="auto" w:fill="auto"/>
            <w:vAlign w:val="center"/>
            <w:hideMark/>
          </w:tcPr>
          <w:p w14:paraId="2807BB21" w14:textId="23D3979D" w:rsidR="00BB2191" w:rsidRPr="006E404E" w:rsidRDefault="00F35653" w:rsidP="00F35653">
            <w:pPr>
              <w:rPr>
                <w:rFonts w:eastAsia="Times New Roman" w:cs="Arial"/>
                <w:sz w:val="20"/>
                <w:szCs w:val="20"/>
                <w:lang w:val="en-GB"/>
              </w:rPr>
            </w:pPr>
            <w:r w:rsidRPr="006E404E">
              <w:rPr>
                <w:rFonts w:eastAsia="Times New Roman" w:cs="Arial"/>
                <w:sz w:val="20"/>
                <w:szCs w:val="20"/>
                <w:lang w:val="en-GB"/>
              </w:rPr>
              <w:t>Direct l</w:t>
            </w:r>
            <w:r w:rsidR="00BB2191" w:rsidRPr="006E404E">
              <w:rPr>
                <w:rFonts w:eastAsia="Times New Roman" w:cs="Arial"/>
                <w:sz w:val="20"/>
                <w:szCs w:val="20"/>
                <w:lang w:val="en-GB"/>
              </w:rPr>
              <w:t>ifetime tonnes of CO</w:t>
            </w:r>
            <w:r w:rsidR="00BB2191" w:rsidRPr="006E404E">
              <w:rPr>
                <w:rFonts w:eastAsia="Times New Roman" w:cs="Arial"/>
                <w:sz w:val="20"/>
                <w:szCs w:val="20"/>
                <w:vertAlign w:val="subscript"/>
                <w:lang w:val="en-GB"/>
              </w:rPr>
              <w:t>2</w:t>
            </w:r>
            <w:r w:rsidRPr="006E404E">
              <w:rPr>
                <w:rFonts w:eastAsia="Times New Roman" w:cs="Arial"/>
                <w:sz w:val="20"/>
                <w:szCs w:val="20"/>
                <w:vertAlign w:val="subscript"/>
                <w:lang w:val="en-GB"/>
              </w:rPr>
              <w:t>eq</w:t>
            </w:r>
            <w:r w:rsidR="00BB2191" w:rsidRPr="006E404E">
              <w:rPr>
                <w:rFonts w:eastAsia="Times New Roman" w:cs="Arial"/>
                <w:sz w:val="20"/>
                <w:szCs w:val="20"/>
                <w:lang w:val="en-GB"/>
              </w:rPr>
              <w:t xml:space="preserve"> reduced</w:t>
            </w:r>
          </w:p>
        </w:tc>
        <w:tc>
          <w:tcPr>
            <w:tcW w:w="1478" w:type="pct"/>
            <w:tcBorders>
              <w:top w:val="nil"/>
              <w:left w:val="nil"/>
              <w:bottom w:val="single" w:sz="4" w:space="0" w:color="auto"/>
              <w:right w:val="single" w:sz="4" w:space="0" w:color="auto"/>
            </w:tcBorders>
            <w:shd w:val="clear" w:color="auto" w:fill="auto"/>
            <w:noWrap/>
            <w:vAlign w:val="center"/>
            <w:hideMark/>
          </w:tcPr>
          <w:p w14:paraId="4BA2B775" w14:textId="77777777" w:rsidR="00BB2191" w:rsidRPr="006E404E" w:rsidRDefault="00F35653" w:rsidP="004622EC">
            <w:pPr>
              <w:jc w:val="right"/>
              <w:rPr>
                <w:rFonts w:eastAsia="Times New Roman" w:cs="Arial"/>
                <w:sz w:val="20"/>
                <w:szCs w:val="20"/>
                <w:lang w:val="en-GB"/>
              </w:rPr>
            </w:pPr>
            <w:r w:rsidRPr="006E404E">
              <w:rPr>
                <w:rFonts w:cs="Arial"/>
                <w:sz w:val="20"/>
                <w:szCs w:val="20"/>
                <w:lang w:val="en-GB"/>
              </w:rPr>
              <w:t>460,000</w:t>
            </w:r>
          </w:p>
        </w:tc>
      </w:tr>
      <w:tr w:rsidR="008B1195" w:rsidRPr="006E404E" w14:paraId="5394462C" w14:textId="77777777" w:rsidTr="004462F0">
        <w:trPr>
          <w:trHeight w:val="73"/>
        </w:trPr>
        <w:tc>
          <w:tcPr>
            <w:tcW w:w="3522" w:type="pct"/>
            <w:tcBorders>
              <w:top w:val="nil"/>
              <w:left w:val="single" w:sz="4" w:space="0" w:color="auto"/>
              <w:bottom w:val="single" w:sz="4" w:space="0" w:color="auto"/>
              <w:right w:val="single" w:sz="4" w:space="0" w:color="auto"/>
            </w:tcBorders>
            <w:shd w:val="clear" w:color="auto" w:fill="auto"/>
            <w:vAlign w:val="center"/>
            <w:hideMark/>
          </w:tcPr>
          <w:p w14:paraId="02532440" w14:textId="77777777" w:rsidR="00BB2191" w:rsidRPr="006E404E" w:rsidRDefault="00BB2191" w:rsidP="00F35653">
            <w:pPr>
              <w:rPr>
                <w:rFonts w:eastAsia="Times New Roman" w:cs="Arial"/>
                <w:sz w:val="20"/>
                <w:szCs w:val="20"/>
                <w:lang w:val="en-GB"/>
              </w:rPr>
            </w:pPr>
            <w:r w:rsidRPr="006E404E">
              <w:rPr>
                <w:rFonts w:eastAsia="Times New Roman" w:cs="Arial"/>
                <w:sz w:val="20"/>
                <w:szCs w:val="20"/>
                <w:lang w:val="en-GB"/>
              </w:rPr>
              <w:t xml:space="preserve">Cost per tonne of </w:t>
            </w:r>
            <w:r w:rsidR="00F35653" w:rsidRPr="006E404E">
              <w:rPr>
                <w:rFonts w:eastAsia="Times New Roman" w:cs="Arial"/>
                <w:sz w:val="20"/>
                <w:szCs w:val="20"/>
                <w:lang w:val="en-GB"/>
              </w:rPr>
              <w:t>CO</w:t>
            </w:r>
            <w:r w:rsidR="00F35653" w:rsidRPr="006E404E">
              <w:rPr>
                <w:rFonts w:eastAsia="Times New Roman" w:cs="Arial"/>
                <w:sz w:val="20"/>
                <w:szCs w:val="20"/>
                <w:vertAlign w:val="subscript"/>
                <w:lang w:val="en-GB"/>
              </w:rPr>
              <w:t>2eq</w:t>
            </w:r>
            <w:r w:rsidR="00F35653" w:rsidRPr="006E404E">
              <w:rPr>
                <w:rFonts w:eastAsia="Times New Roman" w:cs="Arial"/>
                <w:sz w:val="20"/>
                <w:szCs w:val="20"/>
                <w:lang w:val="en-GB"/>
              </w:rPr>
              <w:t xml:space="preserve"> </w:t>
            </w:r>
            <w:r w:rsidRPr="006E404E">
              <w:rPr>
                <w:rFonts w:eastAsia="Times New Roman" w:cs="Arial"/>
                <w:sz w:val="20"/>
                <w:szCs w:val="20"/>
                <w:lang w:val="en-GB"/>
              </w:rPr>
              <w:t xml:space="preserve">reduction to the GEF </w:t>
            </w:r>
            <w:r w:rsidR="00F35653" w:rsidRPr="006E404E">
              <w:rPr>
                <w:rFonts w:eastAsia="Times New Roman" w:cs="Arial"/>
                <w:sz w:val="20"/>
                <w:szCs w:val="20"/>
                <w:lang w:val="en-GB"/>
              </w:rPr>
              <w:t>–</w:t>
            </w:r>
            <w:r w:rsidRPr="006E404E">
              <w:rPr>
                <w:rFonts w:eastAsia="Times New Roman" w:cs="Arial"/>
                <w:sz w:val="20"/>
                <w:szCs w:val="20"/>
                <w:lang w:val="en-GB"/>
              </w:rPr>
              <w:t xml:space="preserve"> </w:t>
            </w:r>
            <w:r w:rsidR="00F35653" w:rsidRPr="006E404E">
              <w:rPr>
                <w:rFonts w:eastAsia="Times New Roman" w:cs="Arial"/>
                <w:sz w:val="20"/>
                <w:szCs w:val="20"/>
                <w:lang w:val="en-GB"/>
              </w:rPr>
              <w:t>direct lifetime emissions</w:t>
            </w:r>
          </w:p>
        </w:tc>
        <w:tc>
          <w:tcPr>
            <w:tcW w:w="1478" w:type="pct"/>
            <w:tcBorders>
              <w:top w:val="nil"/>
              <w:left w:val="nil"/>
              <w:bottom w:val="single" w:sz="4" w:space="0" w:color="auto"/>
              <w:right w:val="single" w:sz="4" w:space="0" w:color="auto"/>
            </w:tcBorders>
            <w:shd w:val="clear" w:color="auto" w:fill="auto"/>
            <w:noWrap/>
            <w:vAlign w:val="center"/>
            <w:hideMark/>
          </w:tcPr>
          <w:p w14:paraId="4AA2689E" w14:textId="77777777" w:rsidR="00BB2191" w:rsidRPr="006E404E" w:rsidRDefault="00BB2191" w:rsidP="004622EC">
            <w:pPr>
              <w:jc w:val="right"/>
              <w:rPr>
                <w:rFonts w:eastAsia="Times New Roman" w:cs="Arial"/>
                <w:sz w:val="20"/>
                <w:szCs w:val="20"/>
                <w:lang w:val="en-GB"/>
              </w:rPr>
            </w:pPr>
            <w:r w:rsidRPr="006E404E">
              <w:rPr>
                <w:rFonts w:cs="Arial"/>
                <w:sz w:val="20"/>
                <w:szCs w:val="20"/>
                <w:lang w:val="en-GB"/>
              </w:rPr>
              <w:t>$</w:t>
            </w:r>
            <w:r w:rsidR="00F35653" w:rsidRPr="006E404E">
              <w:rPr>
                <w:rFonts w:cs="Arial"/>
                <w:sz w:val="20"/>
                <w:szCs w:val="20"/>
                <w:lang w:val="en-GB"/>
              </w:rPr>
              <w:t>9.80</w:t>
            </w:r>
          </w:p>
        </w:tc>
      </w:tr>
      <w:tr w:rsidR="008B1195" w:rsidRPr="006E404E" w14:paraId="30A083C4" w14:textId="77777777" w:rsidTr="0041008F">
        <w:trPr>
          <w:trHeight w:val="125"/>
        </w:trPr>
        <w:tc>
          <w:tcPr>
            <w:tcW w:w="3522" w:type="pct"/>
            <w:tcBorders>
              <w:top w:val="nil"/>
              <w:left w:val="single" w:sz="4" w:space="0" w:color="auto"/>
              <w:bottom w:val="single" w:sz="4" w:space="0" w:color="auto"/>
              <w:right w:val="single" w:sz="4" w:space="0" w:color="auto"/>
            </w:tcBorders>
            <w:shd w:val="clear" w:color="auto" w:fill="auto"/>
            <w:vAlign w:val="center"/>
            <w:hideMark/>
          </w:tcPr>
          <w:p w14:paraId="7A54EF7B" w14:textId="589BB4B9" w:rsidR="00BB2191" w:rsidRPr="006E404E" w:rsidRDefault="00C34F9D" w:rsidP="00F35653">
            <w:pPr>
              <w:rPr>
                <w:rFonts w:eastAsia="Times New Roman" w:cs="Arial"/>
                <w:sz w:val="20"/>
                <w:szCs w:val="20"/>
                <w:lang w:val="en-GB"/>
              </w:rPr>
            </w:pPr>
            <w:r>
              <w:rPr>
                <w:rFonts w:eastAsia="Times New Roman" w:cs="Arial"/>
                <w:sz w:val="20"/>
                <w:szCs w:val="20"/>
                <w:lang w:val="en-GB"/>
              </w:rPr>
              <w:t>Consequential</w:t>
            </w:r>
            <w:r w:rsidRPr="006E404E">
              <w:rPr>
                <w:rFonts w:eastAsia="Times New Roman" w:cs="Arial"/>
                <w:sz w:val="20"/>
                <w:szCs w:val="20"/>
                <w:lang w:val="en-GB"/>
              </w:rPr>
              <w:t xml:space="preserve"> </w:t>
            </w:r>
            <w:r w:rsidR="00F35653" w:rsidRPr="006E404E">
              <w:rPr>
                <w:rFonts w:eastAsia="Times New Roman" w:cs="Arial"/>
                <w:sz w:val="20"/>
                <w:szCs w:val="20"/>
                <w:lang w:val="en-GB"/>
              </w:rPr>
              <w:t>emissions estimate</w:t>
            </w:r>
            <w:r w:rsidR="0041008F">
              <w:rPr>
                <w:rFonts w:eastAsia="Times New Roman" w:cs="Arial"/>
                <w:sz w:val="20"/>
                <w:szCs w:val="20"/>
                <w:lang w:val="en-GB"/>
              </w:rPr>
              <w:t xml:space="preserve"> (</w:t>
            </w:r>
            <w:r w:rsidR="0041008F" w:rsidRPr="006E404E">
              <w:rPr>
                <w:rFonts w:eastAsia="Times New Roman" w:cs="Arial"/>
                <w:sz w:val="20"/>
                <w:szCs w:val="20"/>
                <w:lang w:val="en-GB"/>
              </w:rPr>
              <w:t>tonnes of CO</w:t>
            </w:r>
            <w:r w:rsidR="0041008F" w:rsidRPr="006E404E">
              <w:rPr>
                <w:rFonts w:eastAsia="Times New Roman" w:cs="Arial"/>
                <w:sz w:val="20"/>
                <w:szCs w:val="20"/>
                <w:vertAlign w:val="subscript"/>
                <w:lang w:val="en-GB"/>
              </w:rPr>
              <w:t>2eq</w:t>
            </w:r>
            <w:r w:rsidR="0041008F" w:rsidRPr="0041008F">
              <w:rPr>
                <w:rFonts w:eastAsia="Times New Roman" w:cs="Arial"/>
                <w:sz w:val="20"/>
                <w:szCs w:val="20"/>
                <w:lang w:val="en-GB"/>
              </w:rPr>
              <w:t>)</w:t>
            </w:r>
          </w:p>
        </w:tc>
        <w:tc>
          <w:tcPr>
            <w:tcW w:w="1478" w:type="pct"/>
            <w:tcBorders>
              <w:top w:val="nil"/>
              <w:left w:val="nil"/>
              <w:bottom w:val="single" w:sz="4" w:space="0" w:color="auto"/>
              <w:right w:val="single" w:sz="4" w:space="0" w:color="auto"/>
            </w:tcBorders>
            <w:shd w:val="clear" w:color="auto" w:fill="auto"/>
            <w:noWrap/>
            <w:vAlign w:val="center"/>
            <w:hideMark/>
          </w:tcPr>
          <w:p w14:paraId="2774384C" w14:textId="77777777" w:rsidR="00BB2191" w:rsidRPr="006E404E" w:rsidRDefault="00F35653" w:rsidP="004622EC">
            <w:pPr>
              <w:jc w:val="right"/>
              <w:rPr>
                <w:rFonts w:eastAsia="Times New Roman" w:cs="Arial"/>
                <w:sz w:val="20"/>
                <w:szCs w:val="20"/>
                <w:lang w:val="en-GB"/>
              </w:rPr>
            </w:pPr>
            <w:r w:rsidRPr="006E404E">
              <w:rPr>
                <w:rFonts w:eastAsia="Times New Roman" w:cs="Arial"/>
                <w:sz w:val="20"/>
                <w:szCs w:val="20"/>
                <w:lang w:val="en-GB"/>
              </w:rPr>
              <w:t xml:space="preserve">1,800,000 (bottom up) to </w:t>
            </w:r>
            <w:r w:rsidRPr="006E404E">
              <w:rPr>
                <w:rFonts w:eastAsia="Times New Roman" w:cs="Arial"/>
                <w:sz w:val="20"/>
                <w:szCs w:val="20"/>
                <w:lang w:val="en-GB"/>
              </w:rPr>
              <w:br/>
              <w:t>8,000,000 (top down)</w:t>
            </w:r>
          </w:p>
        </w:tc>
      </w:tr>
      <w:tr w:rsidR="008B1195" w:rsidRPr="006E404E" w14:paraId="45810EFE" w14:textId="77777777" w:rsidTr="0041008F">
        <w:trPr>
          <w:trHeight w:val="323"/>
        </w:trPr>
        <w:tc>
          <w:tcPr>
            <w:tcW w:w="35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8EBCCF9" w14:textId="5386D529" w:rsidR="00BB2191" w:rsidRPr="006E404E" w:rsidRDefault="00BB2191" w:rsidP="0089295E">
            <w:pPr>
              <w:rPr>
                <w:rFonts w:eastAsia="Times New Roman" w:cs="Arial"/>
                <w:sz w:val="20"/>
                <w:szCs w:val="20"/>
                <w:lang w:val="en-GB"/>
              </w:rPr>
            </w:pPr>
            <w:r w:rsidRPr="006E404E">
              <w:rPr>
                <w:rFonts w:eastAsia="Times New Roman" w:cs="Arial"/>
                <w:sz w:val="20"/>
                <w:szCs w:val="20"/>
                <w:lang w:val="en-GB"/>
              </w:rPr>
              <w:t xml:space="preserve">Cost per tonne of </w:t>
            </w:r>
            <w:r w:rsidR="00F35653" w:rsidRPr="006E404E">
              <w:rPr>
                <w:rFonts w:eastAsia="Times New Roman" w:cs="Arial"/>
                <w:sz w:val="20"/>
                <w:szCs w:val="20"/>
                <w:lang w:val="en-GB"/>
              </w:rPr>
              <w:t>CO</w:t>
            </w:r>
            <w:r w:rsidR="00F35653" w:rsidRPr="006E404E">
              <w:rPr>
                <w:rFonts w:eastAsia="Times New Roman" w:cs="Arial"/>
                <w:sz w:val="20"/>
                <w:szCs w:val="20"/>
                <w:vertAlign w:val="subscript"/>
                <w:lang w:val="en-GB"/>
              </w:rPr>
              <w:t>2eq</w:t>
            </w:r>
            <w:r w:rsidRPr="006E404E">
              <w:rPr>
                <w:rFonts w:eastAsia="Times New Roman" w:cs="Arial"/>
                <w:sz w:val="20"/>
                <w:szCs w:val="20"/>
                <w:lang w:val="en-GB"/>
              </w:rPr>
              <w:t xml:space="preserve"> reduction to the GEF </w:t>
            </w:r>
            <w:r w:rsidR="00F35653" w:rsidRPr="006E404E">
              <w:rPr>
                <w:rFonts w:eastAsia="Times New Roman" w:cs="Arial"/>
                <w:sz w:val="20"/>
                <w:szCs w:val="20"/>
                <w:lang w:val="en-GB"/>
              </w:rPr>
              <w:t>–</w:t>
            </w:r>
            <w:r w:rsidRPr="006E404E">
              <w:rPr>
                <w:rFonts w:eastAsia="Times New Roman" w:cs="Arial"/>
                <w:sz w:val="20"/>
                <w:szCs w:val="20"/>
                <w:lang w:val="en-GB"/>
              </w:rPr>
              <w:t xml:space="preserve"> </w:t>
            </w:r>
            <w:r w:rsidR="00F35653" w:rsidRPr="006E404E">
              <w:rPr>
                <w:rFonts w:eastAsia="Times New Roman" w:cs="Arial"/>
                <w:sz w:val="20"/>
                <w:szCs w:val="20"/>
                <w:lang w:val="en-GB"/>
              </w:rPr>
              <w:t xml:space="preserve">direct and </w:t>
            </w:r>
            <w:r w:rsidR="0089295E">
              <w:rPr>
                <w:rFonts w:eastAsia="Times New Roman" w:cs="Arial"/>
                <w:sz w:val="20"/>
                <w:szCs w:val="20"/>
                <w:lang w:val="en-GB"/>
              </w:rPr>
              <w:t>consequential</w:t>
            </w:r>
            <w:r w:rsidR="0089295E" w:rsidRPr="006E404E">
              <w:rPr>
                <w:rFonts w:eastAsia="Times New Roman" w:cs="Arial"/>
                <w:sz w:val="20"/>
                <w:szCs w:val="20"/>
                <w:lang w:val="en-GB"/>
              </w:rPr>
              <w:t xml:space="preserve"> </w:t>
            </w:r>
            <w:r w:rsidR="00F35653" w:rsidRPr="006E404E">
              <w:rPr>
                <w:rFonts w:eastAsia="Times New Roman" w:cs="Arial"/>
                <w:sz w:val="20"/>
                <w:szCs w:val="20"/>
                <w:lang w:val="en-GB"/>
              </w:rPr>
              <w:t>emissions</w:t>
            </w:r>
          </w:p>
        </w:tc>
        <w:tc>
          <w:tcPr>
            <w:tcW w:w="1478" w:type="pct"/>
            <w:tcBorders>
              <w:top w:val="single" w:sz="4" w:space="0" w:color="auto"/>
              <w:left w:val="nil"/>
              <w:bottom w:val="single" w:sz="4" w:space="0" w:color="auto"/>
              <w:right w:val="single" w:sz="4" w:space="0" w:color="auto"/>
            </w:tcBorders>
            <w:shd w:val="clear" w:color="auto" w:fill="auto"/>
            <w:noWrap/>
            <w:vAlign w:val="center"/>
            <w:hideMark/>
          </w:tcPr>
          <w:p w14:paraId="29232CF9" w14:textId="77777777" w:rsidR="00BB2191" w:rsidRPr="006E404E" w:rsidRDefault="00F35653" w:rsidP="004622EC">
            <w:pPr>
              <w:jc w:val="right"/>
              <w:rPr>
                <w:rFonts w:eastAsia="Times New Roman" w:cs="Arial"/>
                <w:sz w:val="20"/>
                <w:szCs w:val="20"/>
                <w:lang w:val="en-GB"/>
              </w:rPr>
            </w:pPr>
            <w:r w:rsidRPr="006E404E">
              <w:rPr>
                <w:rFonts w:eastAsia="Times New Roman" w:cs="Arial"/>
                <w:sz w:val="20"/>
                <w:szCs w:val="20"/>
                <w:lang w:val="en-GB"/>
              </w:rPr>
              <w:t xml:space="preserve">Between $2.00 and $0.53 </w:t>
            </w:r>
          </w:p>
        </w:tc>
      </w:tr>
    </w:tbl>
    <w:p w14:paraId="14DFB6CF" w14:textId="77777777" w:rsidR="0041008F" w:rsidRDefault="0041008F"/>
    <w:p w14:paraId="03290B81" w14:textId="1F75640F" w:rsidR="004462F0" w:rsidRPr="00673312" w:rsidRDefault="0041008F" w:rsidP="0020322F">
      <w:pPr>
        <w:pStyle w:val="Footer"/>
        <w:keepNext/>
        <w:keepLines/>
        <w:numPr>
          <w:ilvl w:val="0"/>
          <w:numId w:val="9"/>
        </w:numPr>
        <w:tabs>
          <w:tab w:val="clear" w:pos="4153"/>
          <w:tab w:val="clear" w:pos="8306"/>
          <w:tab w:val="left" w:pos="426"/>
        </w:tabs>
        <w:spacing w:after="120"/>
        <w:rPr>
          <w:rFonts w:cs="Arial"/>
          <w:szCs w:val="22"/>
          <w:lang w:val="en-GB"/>
        </w:rPr>
      </w:pPr>
      <w:r>
        <w:rPr>
          <w:rFonts w:cs="Arial"/>
          <w:szCs w:val="22"/>
          <w:lang w:val="en-GB"/>
        </w:rPr>
        <w:t>T</w:t>
      </w:r>
      <w:r w:rsidR="004462F0">
        <w:rPr>
          <w:rFonts w:cs="Arial"/>
          <w:szCs w:val="22"/>
          <w:lang w:val="en-GB"/>
        </w:rPr>
        <w:t>he project strategy is highly innovative</w:t>
      </w:r>
      <w:r>
        <w:rPr>
          <w:rFonts w:cs="Arial"/>
          <w:szCs w:val="22"/>
          <w:lang w:val="en-GB"/>
        </w:rPr>
        <w:t xml:space="preserve"> for Kazakhstan</w:t>
      </w:r>
      <w:r w:rsidR="004462F0">
        <w:rPr>
          <w:rFonts w:cs="Arial"/>
          <w:szCs w:val="22"/>
          <w:lang w:val="en-GB"/>
        </w:rPr>
        <w:t>. For large-scale renewables, the proposed policy and financial derisking activities, have a compelling analytical basis – the DREI framework – that have not existed to date. This framework provides strong indications to the Government of how investment in derisking will lead to a substantially reduced cost, and substantial savings for the economy.</w:t>
      </w:r>
    </w:p>
    <w:p w14:paraId="58AB168C" w14:textId="77777777" w:rsidR="00BB2191" w:rsidRPr="00473D26" w:rsidRDefault="00BB2191" w:rsidP="0020322F">
      <w:pPr>
        <w:pStyle w:val="Footer"/>
        <w:numPr>
          <w:ilvl w:val="0"/>
          <w:numId w:val="9"/>
        </w:numPr>
        <w:tabs>
          <w:tab w:val="clear" w:pos="4153"/>
          <w:tab w:val="clear" w:pos="8306"/>
          <w:tab w:val="left" w:pos="426"/>
        </w:tabs>
        <w:spacing w:after="120"/>
        <w:rPr>
          <w:rFonts w:cs="Arial"/>
          <w:szCs w:val="22"/>
          <w:lang w:val="en-GB"/>
        </w:rPr>
      </w:pPr>
      <w:r w:rsidRPr="0064644B">
        <w:rPr>
          <w:rFonts w:cs="Arial"/>
          <w:szCs w:val="22"/>
          <w:lang w:val="en-GB"/>
        </w:rPr>
        <w:t xml:space="preserve">The project’s approach involves a mix of business models which can be replicated both within </w:t>
      </w:r>
      <w:r w:rsidR="0064644B">
        <w:rPr>
          <w:rFonts w:cs="Arial"/>
          <w:szCs w:val="22"/>
          <w:lang w:val="en-GB"/>
        </w:rPr>
        <w:t xml:space="preserve">Kazakhstan </w:t>
      </w:r>
      <w:r w:rsidRPr="00473D26">
        <w:rPr>
          <w:rFonts w:cs="Arial"/>
          <w:szCs w:val="22"/>
          <w:lang w:val="en-GB"/>
        </w:rPr>
        <w:t>and elsewhere. The combination of technical assistance</w:t>
      </w:r>
      <w:r w:rsidR="0064644B">
        <w:rPr>
          <w:rFonts w:cs="Arial"/>
          <w:szCs w:val="22"/>
          <w:lang w:val="en-GB"/>
        </w:rPr>
        <w:t xml:space="preserve"> and concessional finance </w:t>
      </w:r>
      <w:r w:rsidRPr="00473D26">
        <w:rPr>
          <w:rFonts w:cs="Arial"/>
          <w:szCs w:val="22"/>
          <w:lang w:val="en-GB"/>
        </w:rPr>
        <w:t xml:space="preserve">is expected to have a significant market impact </w:t>
      </w:r>
      <w:r w:rsidR="004622EC">
        <w:rPr>
          <w:rFonts w:cs="Arial"/>
          <w:szCs w:val="22"/>
          <w:lang w:val="en-GB"/>
        </w:rPr>
        <w:t>in a new market (small-</w:t>
      </w:r>
      <w:r w:rsidR="0064644B">
        <w:rPr>
          <w:rFonts w:cs="Arial"/>
          <w:szCs w:val="22"/>
          <w:lang w:val="en-GB"/>
        </w:rPr>
        <w:t>scale renewables)</w:t>
      </w:r>
      <w:r w:rsidRPr="00473D26">
        <w:rPr>
          <w:rFonts w:cs="Arial"/>
          <w:szCs w:val="22"/>
          <w:lang w:val="en-GB"/>
        </w:rPr>
        <w:t>.</w:t>
      </w:r>
    </w:p>
    <w:p w14:paraId="368CEC07" w14:textId="77777777" w:rsidR="003D2C23" w:rsidRPr="004622EC" w:rsidRDefault="00F75A9F" w:rsidP="0020322F">
      <w:pPr>
        <w:pStyle w:val="ListParagraph"/>
        <w:numPr>
          <w:ilvl w:val="0"/>
          <w:numId w:val="40"/>
        </w:numPr>
        <w:spacing w:before="240" w:after="120"/>
        <w:rPr>
          <w:rFonts w:ascii="Calibri" w:hAnsi="Calibri"/>
          <w:b/>
          <w:i/>
          <w:szCs w:val="20"/>
        </w:rPr>
      </w:pPr>
      <w:r w:rsidRPr="004622EC">
        <w:rPr>
          <w:rFonts w:ascii="Calibri" w:hAnsi="Calibri"/>
          <w:b/>
          <w:i/>
          <w:szCs w:val="20"/>
        </w:rPr>
        <w:t>Risk Management</w:t>
      </w:r>
    </w:p>
    <w:p w14:paraId="574799FD" w14:textId="1D32C2E2" w:rsidR="00B134EE" w:rsidRDefault="00FD1890" w:rsidP="0020322F">
      <w:pPr>
        <w:pStyle w:val="Footer"/>
        <w:numPr>
          <w:ilvl w:val="0"/>
          <w:numId w:val="9"/>
        </w:numPr>
        <w:tabs>
          <w:tab w:val="clear" w:pos="4153"/>
          <w:tab w:val="clear" w:pos="8306"/>
          <w:tab w:val="left" w:pos="426"/>
        </w:tabs>
        <w:spacing w:after="120"/>
        <w:rPr>
          <w:rFonts w:cs="Arial"/>
          <w:szCs w:val="22"/>
          <w:lang w:val="en-GB"/>
        </w:rPr>
      </w:pPr>
      <w:r w:rsidRPr="006004D1">
        <w:rPr>
          <w:rFonts w:cs="Arial"/>
          <w:szCs w:val="22"/>
          <w:lang w:val="en-GB"/>
        </w:rPr>
        <w:t xml:space="preserve">As per standard UNDP requirements, </w:t>
      </w:r>
      <w:r w:rsidR="009A496C" w:rsidRPr="006004D1">
        <w:rPr>
          <w:rFonts w:cs="Arial"/>
          <w:szCs w:val="22"/>
          <w:lang w:val="en-GB"/>
        </w:rPr>
        <w:t>the</w:t>
      </w:r>
      <w:r w:rsidR="00774618" w:rsidRPr="006004D1">
        <w:rPr>
          <w:rFonts w:cs="Arial"/>
          <w:szCs w:val="22"/>
          <w:lang w:val="en-GB"/>
        </w:rPr>
        <w:t xml:space="preserve"> Project Manager will </w:t>
      </w:r>
      <w:r w:rsidR="001310FB" w:rsidRPr="006004D1">
        <w:rPr>
          <w:rFonts w:cs="Arial"/>
          <w:szCs w:val="22"/>
          <w:lang w:val="en-GB"/>
        </w:rPr>
        <w:t>monitor risks quarterly and report on the status of risks</w:t>
      </w:r>
      <w:r w:rsidR="00774618" w:rsidRPr="006004D1">
        <w:rPr>
          <w:rFonts w:cs="Arial"/>
          <w:szCs w:val="22"/>
          <w:lang w:val="en-GB"/>
        </w:rPr>
        <w:t xml:space="preserve"> to </w:t>
      </w:r>
      <w:r w:rsidRPr="006004D1">
        <w:rPr>
          <w:rFonts w:cs="Arial"/>
          <w:szCs w:val="22"/>
          <w:lang w:val="en-GB"/>
        </w:rPr>
        <w:t>the UNDP Country Office</w:t>
      </w:r>
      <w:r w:rsidR="001310FB" w:rsidRPr="006004D1">
        <w:rPr>
          <w:rFonts w:cs="Arial"/>
          <w:szCs w:val="22"/>
          <w:lang w:val="en-GB"/>
        </w:rPr>
        <w:t xml:space="preserve">. The UNDP Country Office </w:t>
      </w:r>
      <w:r w:rsidR="00774618" w:rsidRPr="006004D1">
        <w:rPr>
          <w:rFonts w:cs="Arial"/>
          <w:szCs w:val="22"/>
          <w:lang w:val="en-GB"/>
        </w:rPr>
        <w:t xml:space="preserve">will record progress </w:t>
      </w:r>
      <w:r w:rsidRPr="006004D1">
        <w:rPr>
          <w:rFonts w:cs="Arial"/>
          <w:szCs w:val="22"/>
          <w:lang w:val="en-GB"/>
        </w:rPr>
        <w:t>in the UNDP ATLAS risk log.</w:t>
      </w:r>
      <w:r w:rsidR="00CB1142" w:rsidRPr="006004D1">
        <w:rPr>
          <w:rFonts w:cs="Arial"/>
          <w:szCs w:val="22"/>
          <w:lang w:val="en-GB"/>
        </w:rPr>
        <w:t xml:space="preserve"> Risks will be reported as critical when the impact and </w:t>
      </w:r>
      <w:r w:rsidR="00C953AA" w:rsidRPr="006004D1">
        <w:rPr>
          <w:rFonts w:cs="Arial"/>
          <w:szCs w:val="22"/>
          <w:lang w:val="en-GB"/>
        </w:rPr>
        <w:t>probability</w:t>
      </w:r>
      <w:r w:rsidR="00CB1142" w:rsidRPr="006004D1">
        <w:rPr>
          <w:rFonts w:cs="Arial"/>
          <w:szCs w:val="22"/>
          <w:lang w:val="en-GB"/>
        </w:rPr>
        <w:t xml:space="preserve"> are high</w:t>
      </w:r>
      <w:r w:rsidR="00774618" w:rsidRPr="006004D1">
        <w:rPr>
          <w:rFonts w:cs="Arial"/>
          <w:szCs w:val="22"/>
          <w:lang w:val="en-GB"/>
        </w:rPr>
        <w:t xml:space="preserve"> (i.e.</w:t>
      </w:r>
      <w:r w:rsidR="00A4185A">
        <w:rPr>
          <w:rFonts w:cs="Arial"/>
          <w:szCs w:val="22"/>
          <w:lang w:val="en-GB"/>
        </w:rPr>
        <w:t xml:space="preserve"> corresponding to</w:t>
      </w:r>
      <w:r w:rsidR="009A496C" w:rsidRPr="006004D1">
        <w:rPr>
          <w:rFonts w:cs="Arial"/>
          <w:szCs w:val="22"/>
          <w:lang w:val="en-GB"/>
        </w:rPr>
        <w:t xml:space="preserve"> when</w:t>
      </w:r>
      <w:r w:rsidR="00774618" w:rsidRPr="006004D1">
        <w:rPr>
          <w:rFonts w:cs="Arial"/>
          <w:szCs w:val="22"/>
          <w:lang w:val="en-GB"/>
        </w:rPr>
        <w:t xml:space="preserve"> </w:t>
      </w:r>
      <w:r w:rsidR="001310FB" w:rsidRPr="006004D1">
        <w:rPr>
          <w:rFonts w:cs="Arial"/>
          <w:szCs w:val="22"/>
          <w:lang w:val="en-GB"/>
        </w:rPr>
        <w:t xml:space="preserve">impact is rated as 5, </w:t>
      </w:r>
      <w:r w:rsidR="009A496C" w:rsidRPr="006004D1">
        <w:rPr>
          <w:rFonts w:cs="Arial"/>
          <w:szCs w:val="22"/>
          <w:lang w:val="en-GB"/>
        </w:rPr>
        <w:t>and when impac</w:t>
      </w:r>
      <w:r w:rsidR="001310FB" w:rsidRPr="006004D1">
        <w:rPr>
          <w:rFonts w:cs="Arial"/>
          <w:szCs w:val="22"/>
          <w:lang w:val="en-GB"/>
        </w:rPr>
        <w:t xml:space="preserve">t is rated as 4 and probability </w:t>
      </w:r>
      <w:r w:rsidR="009A496C" w:rsidRPr="006004D1">
        <w:rPr>
          <w:rFonts w:cs="Arial"/>
          <w:szCs w:val="22"/>
          <w:lang w:val="en-GB"/>
        </w:rPr>
        <w:t xml:space="preserve">is rated </w:t>
      </w:r>
      <w:r w:rsidR="00D122DD" w:rsidRPr="006004D1">
        <w:rPr>
          <w:rFonts w:cs="Arial"/>
          <w:szCs w:val="22"/>
          <w:lang w:val="en-GB"/>
        </w:rPr>
        <w:t>at 3 or higher</w:t>
      </w:r>
      <w:r w:rsidR="00774618" w:rsidRPr="006004D1">
        <w:rPr>
          <w:rFonts w:cs="Arial"/>
          <w:szCs w:val="22"/>
          <w:lang w:val="en-GB"/>
        </w:rPr>
        <w:t>)</w:t>
      </w:r>
      <w:r w:rsidR="00CB1142" w:rsidRPr="006004D1">
        <w:rPr>
          <w:rFonts w:cs="Arial"/>
          <w:szCs w:val="22"/>
          <w:lang w:val="en-GB"/>
        </w:rPr>
        <w:t>. Management responses to critical risks will also be reported to the GEF in the annual PIR.</w:t>
      </w:r>
    </w:p>
    <w:p w14:paraId="70EB69C1" w14:textId="3727A628" w:rsidR="00312A95" w:rsidRPr="004622EC" w:rsidRDefault="002B343A" w:rsidP="00863DD5">
      <w:pPr>
        <w:pStyle w:val="Caption"/>
      </w:pPr>
      <w:bookmarkStart w:id="80" w:name="_Toc337722218"/>
      <w:bookmarkStart w:id="81" w:name="_Toc464138782"/>
      <w:bookmarkStart w:id="82" w:name="_Toc479693914"/>
      <w:r>
        <w:lastRenderedPageBreak/>
        <w:t xml:space="preserve">Table </w:t>
      </w:r>
      <w:fldSimple w:instr=" SEQ Table \* ARABIC ">
        <w:r w:rsidR="00EB3C6B">
          <w:rPr>
            <w:noProof/>
          </w:rPr>
          <w:t>7</w:t>
        </w:r>
      </w:fldSimple>
      <w:r>
        <w:t xml:space="preserve">: </w:t>
      </w:r>
      <w:r w:rsidR="00312A95" w:rsidRPr="004622EC">
        <w:t>Project risks</w:t>
      </w:r>
      <w:bookmarkEnd w:id="80"/>
      <w:bookmarkEnd w:id="81"/>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7"/>
        <w:gridCol w:w="1350"/>
        <w:gridCol w:w="1170"/>
        <w:gridCol w:w="3878"/>
        <w:gridCol w:w="822"/>
      </w:tblGrid>
      <w:tr w:rsidR="00A4185A" w:rsidRPr="006E404E" w14:paraId="387069A4" w14:textId="77777777" w:rsidTr="00A4185A">
        <w:trPr>
          <w:tblHeader/>
        </w:trPr>
        <w:tc>
          <w:tcPr>
            <w:tcW w:w="2237" w:type="dxa"/>
            <w:shd w:val="clear" w:color="auto" w:fill="D9D9D9" w:themeFill="background1" w:themeFillShade="D9"/>
          </w:tcPr>
          <w:p w14:paraId="12451211" w14:textId="77777777" w:rsidR="00A8609D" w:rsidRPr="006E404E" w:rsidRDefault="00A8609D" w:rsidP="008E1D7C">
            <w:pPr>
              <w:rPr>
                <w:rFonts w:asciiTheme="majorHAnsi" w:hAnsiTheme="majorHAnsi" w:cs="Arial"/>
                <w:b/>
                <w:sz w:val="20"/>
                <w:szCs w:val="20"/>
              </w:rPr>
            </w:pPr>
            <w:r w:rsidRPr="006E404E">
              <w:rPr>
                <w:rFonts w:asciiTheme="majorHAnsi" w:hAnsiTheme="majorHAnsi" w:cs="Arial"/>
                <w:b/>
                <w:sz w:val="20"/>
                <w:szCs w:val="20"/>
              </w:rPr>
              <w:t>Description</w:t>
            </w:r>
          </w:p>
        </w:tc>
        <w:tc>
          <w:tcPr>
            <w:tcW w:w="1350" w:type="dxa"/>
            <w:shd w:val="clear" w:color="auto" w:fill="D9D9D9" w:themeFill="background1" w:themeFillShade="D9"/>
          </w:tcPr>
          <w:p w14:paraId="7ED2E0E0" w14:textId="77777777" w:rsidR="00A8609D" w:rsidRPr="006E404E" w:rsidRDefault="00A8609D" w:rsidP="00150F69">
            <w:pPr>
              <w:rPr>
                <w:rFonts w:asciiTheme="majorHAnsi" w:hAnsiTheme="majorHAnsi" w:cs="Arial"/>
                <w:b/>
                <w:sz w:val="20"/>
                <w:szCs w:val="20"/>
              </w:rPr>
            </w:pPr>
            <w:r w:rsidRPr="006E404E">
              <w:rPr>
                <w:rFonts w:asciiTheme="majorHAnsi" w:hAnsiTheme="majorHAnsi" w:cs="Arial"/>
                <w:b/>
                <w:sz w:val="20"/>
                <w:szCs w:val="20"/>
              </w:rPr>
              <w:t>Type</w:t>
            </w:r>
          </w:p>
        </w:tc>
        <w:tc>
          <w:tcPr>
            <w:tcW w:w="1170" w:type="dxa"/>
            <w:shd w:val="clear" w:color="auto" w:fill="D9D9D9" w:themeFill="background1" w:themeFillShade="D9"/>
          </w:tcPr>
          <w:p w14:paraId="7B09F53F" w14:textId="77777777" w:rsidR="00A8609D" w:rsidRPr="006E404E" w:rsidRDefault="00A8609D" w:rsidP="00150F69">
            <w:pPr>
              <w:rPr>
                <w:rFonts w:asciiTheme="majorHAnsi" w:hAnsiTheme="majorHAnsi" w:cs="Arial"/>
                <w:b/>
                <w:sz w:val="20"/>
                <w:szCs w:val="20"/>
              </w:rPr>
            </w:pPr>
            <w:r w:rsidRPr="006E404E">
              <w:rPr>
                <w:rFonts w:asciiTheme="majorHAnsi" w:hAnsiTheme="majorHAnsi" w:cs="Arial"/>
                <w:b/>
                <w:sz w:val="20"/>
                <w:szCs w:val="20"/>
              </w:rPr>
              <w:t>Impact &amp;</w:t>
            </w:r>
          </w:p>
          <w:p w14:paraId="4812661A" w14:textId="77777777" w:rsidR="00A8609D" w:rsidRPr="006E404E" w:rsidRDefault="00A8609D" w:rsidP="00150F69">
            <w:pPr>
              <w:rPr>
                <w:rFonts w:asciiTheme="majorHAnsi" w:hAnsiTheme="majorHAnsi" w:cs="Arial"/>
                <w:b/>
                <w:sz w:val="20"/>
                <w:szCs w:val="20"/>
              </w:rPr>
            </w:pPr>
            <w:r w:rsidRPr="006E404E">
              <w:rPr>
                <w:rFonts w:asciiTheme="majorHAnsi" w:hAnsiTheme="majorHAnsi" w:cs="Arial"/>
                <w:b/>
                <w:sz w:val="20"/>
                <w:szCs w:val="20"/>
              </w:rPr>
              <w:t>Probability</w:t>
            </w:r>
          </w:p>
        </w:tc>
        <w:tc>
          <w:tcPr>
            <w:tcW w:w="3878" w:type="dxa"/>
            <w:shd w:val="clear" w:color="auto" w:fill="D9D9D9" w:themeFill="background1" w:themeFillShade="D9"/>
          </w:tcPr>
          <w:p w14:paraId="04E3C2CC" w14:textId="77777777" w:rsidR="00A8609D" w:rsidRPr="006E404E" w:rsidRDefault="00A8609D" w:rsidP="00150F69">
            <w:pPr>
              <w:rPr>
                <w:rFonts w:asciiTheme="majorHAnsi" w:hAnsiTheme="majorHAnsi" w:cs="Arial"/>
                <w:b/>
                <w:sz w:val="20"/>
                <w:szCs w:val="20"/>
              </w:rPr>
            </w:pPr>
            <w:r w:rsidRPr="006E404E">
              <w:rPr>
                <w:rFonts w:asciiTheme="majorHAnsi" w:hAnsiTheme="majorHAnsi" w:cs="Arial"/>
                <w:b/>
                <w:sz w:val="20"/>
                <w:szCs w:val="20"/>
              </w:rPr>
              <w:t>Mitigation Measures</w:t>
            </w:r>
          </w:p>
        </w:tc>
        <w:tc>
          <w:tcPr>
            <w:tcW w:w="0" w:type="auto"/>
            <w:shd w:val="clear" w:color="auto" w:fill="D9D9D9" w:themeFill="background1" w:themeFillShade="D9"/>
          </w:tcPr>
          <w:p w14:paraId="30B4CD4C" w14:textId="77777777" w:rsidR="00A8609D" w:rsidRPr="006E404E" w:rsidRDefault="00A8609D" w:rsidP="00150F69">
            <w:pPr>
              <w:rPr>
                <w:rFonts w:asciiTheme="majorHAnsi" w:hAnsiTheme="majorHAnsi" w:cs="Arial"/>
                <w:b/>
                <w:sz w:val="20"/>
                <w:szCs w:val="20"/>
              </w:rPr>
            </w:pPr>
            <w:r w:rsidRPr="006E404E">
              <w:rPr>
                <w:rFonts w:asciiTheme="majorHAnsi" w:hAnsiTheme="majorHAnsi" w:cs="Arial"/>
                <w:b/>
                <w:sz w:val="20"/>
                <w:szCs w:val="20"/>
              </w:rPr>
              <w:t>Owner</w:t>
            </w:r>
          </w:p>
        </w:tc>
      </w:tr>
      <w:tr w:rsidR="00A4185A" w:rsidRPr="006E404E" w14:paraId="6965E17B" w14:textId="77777777" w:rsidTr="00A4185A">
        <w:tc>
          <w:tcPr>
            <w:tcW w:w="2237" w:type="dxa"/>
          </w:tcPr>
          <w:p w14:paraId="4B917EA3" w14:textId="77777777" w:rsidR="00A8609D" w:rsidRPr="006E404E" w:rsidRDefault="00A8609D" w:rsidP="00150F69">
            <w:pPr>
              <w:rPr>
                <w:rFonts w:asciiTheme="majorHAnsi" w:hAnsiTheme="majorHAnsi"/>
                <w:color w:val="000000"/>
                <w:sz w:val="20"/>
                <w:szCs w:val="20"/>
                <w:lang w:val="en-GB"/>
              </w:rPr>
            </w:pPr>
            <w:r w:rsidRPr="006E404E">
              <w:rPr>
                <w:rFonts w:asciiTheme="majorHAnsi" w:hAnsiTheme="majorHAnsi"/>
                <w:color w:val="000000"/>
                <w:sz w:val="20"/>
                <w:szCs w:val="20"/>
                <w:lang w:val="en-GB"/>
              </w:rPr>
              <w:t>Loss of political support</w:t>
            </w:r>
          </w:p>
        </w:tc>
        <w:tc>
          <w:tcPr>
            <w:tcW w:w="1350" w:type="dxa"/>
          </w:tcPr>
          <w:p w14:paraId="27B406B0"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Political</w:t>
            </w:r>
          </w:p>
          <w:p w14:paraId="40714EC0" w14:textId="77777777" w:rsidR="00A8609D" w:rsidRPr="006E404E" w:rsidRDefault="00A8609D" w:rsidP="00150F69">
            <w:pPr>
              <w:rPr>
                <w:rFonts w:asciiTheme="majorHAnsi" w:hAnsiTheme="majorHAnsi"/>
                <w:sz w:val="20"/>
                <w:szCs w:val="20"/>
              </w:rPr>
            </w:pPr>
          </w:p>
        </w:tc>
        <w:tc>
          <w:tcPr>
            <w:tcW w:w="1170" w:type="dxa"/>
          </w:tcPr>
          <w:p w14:paraId="55E6FA29" w14:textId="77777777" w:rsidR="00A8609D" w:rsidRPr="006E404E" w:rsidRDefault="00A8609D" w:rsidP="00150F69">
            <w:pPr>
              <w:rPr>
                <w:rFonts w:asciiTheme="majorHAnsi" w:hAnsiTheme="majorHAnsi"/>
                <w:color w:val="000000"/>
                <w:sz w:val="20"/>
                <w:szCs w:val="20"/>
                <w:lang w:val="en-GB"/>
              </w:rPr>
            </w:pPr>
            <w:r w:rsidRPr="006E404E">
              <w:rPr>
                <w:rFonts w:asciiTheme="majorHAnsi" w:hAnsiTheme="majorHAnsi"/>
                <w:color w:val="000000"/>
                <w:sz w:val="20"/>
                <w:szCs w:val="20"/>
                <w:lang w:val="en-GB"/>
              </w:rPr>
              <w:t>Medium</w:t>
            </w:r>
          </w:p>
        </w:tc>
        <w:tc>
          <w:tcPr>
            <w:tcW w:w="3878" w:type="dxa"/>
          </w:tcPr>
          <w:p w14:paraId="1917CBA4" w14:textId="77777777" w:rsidR="00A8609D" w:rsidRPr="006E404E" w:rsidRDefault="00A8609D" w:rsidP="00150F69">
            <w:pPr>
              <w:rPr>
                <w:rFonts w:asciiTheme="majorHAnsi" w:hAnsiTheme="majorHAnsi"/>
                <w:color w:val="000000"/>
                <w:sz w:val="20"/>
                <w:szCs w:val="20"/>
                <w:lang w:val="en-GB"/>
              </w:rPr>
            </w:pPr>
            <w:r w:rsidRPr="006E404E">
              <w:rPr>
                <w:rFonts w:asciiTheme="majorHAnsi" w:hAnsiTheme="majorHAnsi"/>
                <w:color w:val="000000"/>
                <w:sz w:val="20"/>
                <w:szCs w:val="20"/>
                <w:lang w:val="en-GB"/>
              </w:rPr>
              <w:t>Project design is rooted and based on the national commitments and targets stated and adopted at the highest possible level, i.e. by the President, the Parliament and the Government of Kazakhstan. Any proposed revisions in the policies, as well as new ones to be proposed by the project will also have to secure the highest level of approval, i.e. by the Parliament (revision in the Law) or by the Government (e.g. changes in the feed-in tariffs). Project implementation will be based in the Ministry of Energy, thus giving the best chance of ensuring ownership and buy-in.</w:t>
            </w:r>
          </w:p>
        </w:tc>
        <w:tc>
          <w:tcPr>
            <w:tcW w:w="0" w:type="auto"/>
          </w:tcPr>
          <w:p w14:paraId="40EC16C3" w14:textId="77777777" w:rsidR="00A8609D" w:rsidRPr="006E404E" w:rsidRDefault="00A8609D" w:rsidP="00150F69">
            <w:pPr>
              <w:rPr>
                <w:rFonts w:asciiTheme="majorHAnsi" w:hAnsiTheme="majorHAnsi" w:cs="Arial"/>
                <w:i/>
                <w:sz w:val="20"/>
                <w:szCs w:val="20"/>
              </w:rPr>
            </w:pPr>
            <w:r w:rsidRPr="006E404E">
              <w:rPr>
                <w:rFonts w:asciiTheme="majorHAnsi" w:hAnsiTheme="majorHAnsi"/>
                <w:color w:val="000000"/>
                <w:sz w:val="20"/>
                <w:szCs w:val="20"/>
                <w:lang w:val="en-GB"/>
              </w:rPr>
              <w:t>Project team</w:t>
            </w:r>
          </w:p>
        </w:tc>
      </w:tr>
      <w:tr w:rsidR="00A4185A" w:rsidRPr="006E404E" w14:paraId="2FD307BB" w14:textId="77777777" w:rsidTr="00A4185A">
        <w:trPr>
          <w:trHeight w:val="602"/>
        </w:trPr>
        <w:tc>
          <w:tcPr>
            <w:tcW w:w="2237" w:type="dxa"/>
          </w:tcPr>
          <w:p w14:paraId="04882718"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 xml:space="preserve">Ongoing low international oil prices </w:t>
            </w:r>
          </w:p>
        </w:tc>
        <w:tc>
          <w:tcPr>
            <w:tcW w:w="1350" w:type="dxa"/>
          </w:tcPr>
          <w:p w14:paraId="76507D69"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Economic</w:t>
            </w:r>
          </w:p>
        </w:tc>
        <w:tc>
          <w:tcPr>
            <w:tcW w:w="1170" w:type="dxa"/>
          </w:tcPr>
          <w:p w14:paraId="08E8201B" w14:textId="77777777" w:rsidR="00A8609D" w:rsidRPr="006E404E" w:rsidRDefault="00A8609D" w:rsidP="00150F69">
            <w:pPr>
              <w:rPr>
                <w:rFonts w:asciiTheme="majorHAnsi" w:hAnsiTheme="majorHAnsi"/>
                <w:color w:val="000000"/>
                <w:sz w:val="20"/>
                <w:szCs w:val="20"/>
                <w:lang w:val="en-GB"/>
              </w:rPr>
            </w:pPr>
            <w:r w:rsidRPr="006E404E">
              <w:rPr>
                <w:rFonts w:asciiTheme="majorHAnsi" w:hAnsiTheme="majorHAnsi"/>
                <w:color w:val="000000"/>
                <w:sz w:val="20"/>
                <w:szCs w:val="20"/>
                <w:lang w:val="en-GB"/>
              </w:rPr>
              <w:t>High</w:t>
            </w:r>
          </w:p>
        </w:tc>
        <w:tc>
          <w:tcPr>
            <w:tcW w:w="3878" w:type="dxa"/>
          </w:tcPr>
          <w:p w14:paraId="4C246222" w14:textId="17922F93" w:rsidR="00A8609D" w:rsidRPr="006E404E" w:rsidRDefault="00A8609D" w:rsidP="00A4185A">
            <w:pPr>
              <w:rPr>
                <w:rFonts w:asciiTheme="majorHAnsi" w:hAnsiTheme="majorHAnsi"/>
                <w:color w:val="000000"/>
                <w:sz w:val="20"/>
                <w:szCs w:val="20"/>
                <w:lang w:val="en-GB"/>
              </w:rPr>
            </w:pPr>
            <w:r w:rsidRPr="006E404E">
              <w:rPr>
                <w:rFonts w:asciiTheme="majorHAnsi" w:hAnsiTheme="majorHAnsi"/>
                <w:sz w:val="20"/>
                <w:szCs w:val="20"/>
              </w:rPr>
              <w:t xml:space="preserve">Unless appropriate policies and regulations, supported by financial derisking </w:t>
            </w:r>
            <w:r w:rsidRPr="00A4185A">
              <w:rPr>
                <w:rFonts w:asciiTheme="majorHAnsi" w:hAnsiTheme="majorHAnsi"/>
                <w:sz w:val="20"/>
                <w:szCs w:val="20"/>
              </w:rPr>
              <w:t>mechanisms and incentives are introduced and enforced, RE will not be able to compete with fossil fuel based power generation in Kazakhstan. Component 1 for large-scale renewables and component 2 for small-scale renewables therefore aims precisely at achieving these goals and leveling playing field for RE.</w:t>
            </w:r>
            <w:r w:rsidR="00A4185A" w:rsidRPr="00A4185A">
              <w:rPr>
                <w:rFonts w:asciiTheme="majorHAnsi" w:hAnsiTheme="majorHAnsi"/>
                <w:sz w:val="20"/>
                <w:szCs w:val="20"/>
              </w:rPr>
              <w:t xml:space="preserve"> Tariffs will considered</w:t>
            </w:r>
            <w:r w:rsidR="00A4185A">
              <w:rPr>
                <w:rFonts w:asciiTheme="majorHAnsi" w:hAnsiTheme="majorHAnsi"/>
                <w:sz w:val="20"/>
                <w:szCs w:val="20"/>
              </w:rPr>
              <w:t xml:space="preserve"> closely during </w:t>
            </w:r>
            <w:r w:rsidR="00A4185A" w:rsidRPr="00A4185A">
              <w:rPr>
                <w:rFonts w:asciiTheme="majorHAnsi" w:hAnsiTheme="majorHAnsi"/>
                <w:color w:val="000000"/>
                <w:sz w:val="20"/>
                <w:szCs w:val="20"/>
                <w:lang w:val="en-GB"/>
              </w:rPr>
              <w:t>project implementation, building on the analysis and attention it is given in the DREI report.</w:t>
            </w:r>
          </w:p>
        </w:tc>
        <w:tc>
          <w:tcPr>
            <w:tcW w:w="0" w:type="auto"/>
          </w:tcPr>
          <w:p w14:paraId="2AD58047" w14:textId="77777777" w:rsidR="00A8609D" w:rsidRPr="006E404E" w:rsidRDefault="00A8609D" w:rsidP="00150F69">
            <w:pPr>
              <w:rPr>
                <w:rFonts w:asciiTheme="majorHAnsi" w:hAnsiTheme="majorHAnsi" w:cs="Arial"/>
                <w:i/>
                <w:sz w:val="20"/>
                <w:szCs w:val="20"/>
              </w:rPr>
            </w:pPr>
            <w:r w:rsidRPr="006E404E">
              <w:rPr>
                <w:rFonts w:asciiTheme="majorHAnsi" w:hAnsiTheme="majorHAnsi"/>
                <w:color w:val="000000"/>
                <w:sz w:val="20"/>
                <w:szCs w:val="20"/>
                <w:lang w:val="en-GB"/>
              </w:rPr>
              <w:t>Project team</w:t>
            </w:r>
          </w:p>
        </w:tc>
      </w:tr>
      <w:tr w:rsidR="00A4185A" w:rsidRPr="006E404E" w14:paraId="0D8005F6" w14:textId="77777777" w:rsidTr="00A4185A">
        <w:trPr>
          <w:trHeight w:val="2654"/>
        </w:trPr>
        <w:tc>
          <w:tcPr>
            <w:tcW w:w="2237" w:type="dxa"/>
          </w:tcPr>
          <w:p w14:paraId="4DDC7051"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Private investors do not find RES investments sufficiently attractive</w:t>
            </w:r>
          </w:p>
        </w:tc>
        <w:tc>
          <w:tcPr>
            <w:tcW w:w="1350" w:type="dxa"/>
          </w:tcPr>
          <w:p w14:paraId="1CCDB609"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Market</w:t>
            </w:r>
          </w:p>
          <w:p w14:paraId="1ACD2C3F" w14:textId="77777777" w:rsidR="00A8609D" w:rsidRPr="006E404E" w:rsidRDefault="00A8609D" w:rsidP="00150F69">
            <w:pPr>
              <w:rPr>
                <w:rFonts w:asciiTheme="majorHAnsi" w:hAnsiTheme="majorHAnsi"/>
                <w:sz w:val="20"/>
                <w:szCs w:val="20"/>
              </w:rPr>
            </w:pPr>
          </w:p>
        </w:tc>
        <w:tc>
          <w:tcPr>
            <w:tcW w:w="1170" w:type="dxa"/>
          </w:tcPr>
          <w:p w14:paraId="4C273079"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Medium</w:t>
            </w:r>
          </w:p>
        </w:tc>
        <w:tc>
          <w:tcPr>
            <w:tcW w:w="3878" w:type="dxa"/>
          </w:tcPr>
          <w:p w14:paraId="167B65A8"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The project adopts private investors’ perspective to the analysis of risk, underlying barriers and the design of derisking strategy. A detailed quantitative analysis of investment has been conducted based on DREI framework and methodology and proposed set of policy and financial derisking tools are proposed in line with investors outlook. Through policy and financial derisking the project will ensure that investments become more attractive.</w:t>
            </w:r>
          </w:p>
        </w:tc>
        <w:tc>
          <w:tcPr>
            <w:tcW w:w="0" w:type="auto"/>
          </w:tcPr>
          <w:p w14:paraId="16F78D64" w14:textId="77777777" w:rsidR="00A8609D" w:rsidRPr="006E404E" w:rsidRDefault="00A8609D" w:rsidP="00150F69">
            <w:pPr>
              <w:rPr>
                <w:rFonts w:asciiTheme="majorHAnsi" w:hAnsiTheme="majorHAnsi" w:cs="Arial"/>
                <w:i/>
                <w:sz w:val="20"/>
                <w:szCs w:val="20"/>
              </w:rPr>
            </w:pPr>
            <w:r w:rsidRPr="006E404E">
              <w:rPr>
                <w:rFonts w:asciiTheme="majorHAnsi" w:hAnsiTheme="majorHAnsi"/>
                <w:color w:val="000000"/>
                <w:sz w:val="20"/>
                <w:szCs w:val="20"/>
                <w:lang w:val="en-GB"/>
              </w:rPr>
              <w:t>Project team</w:t>
            </w:r>
          </w:p>
        </w:tc>
      </w:tr>
      <w:tr w:rsidR="00A4185A" w:rsidRPr="006E404E" w14:paraId="2E743FD2" w14:textId="77777777" w:rsidTr="00A4185A">
        <w:tc>
          <w:tcPr>
            <w:tcW w:w="2237" w:type="dxa"/>
          </w:tcPr>
          <w:p w14:paraId="037167FE"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Domestic supply chain and capacities for RES in Kazakhstan are very limited – this may cause inadequate implementation of RES projects leading to sub-optimal performance, mal-functioning, etc.</w:t>
            </w:r>
          </w:p>
        </w:tc>
        <w:tc>
          <w:tcPr>
            <w:tcW w:w="1350" w:type="dxa"/>
          </w:tcPr>
          <w:p w14:paraId="30AF228A"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 xml:space="preserve">Technology </w:t>
            </w:r>
          </w:p>
          <w:p w14:paraId="49CCC280" w14:textId="77777777" w:rsidR="00A8609D" w:rsidRPr="006E404E" w:rsidRDefault="00A8609D" w:rsidP="00150F69">
            <w:pPr>
              <w:rPr>
                <w:rFonts w:asciiTheme="majorHAnsi" w:hAnsiTheme="majorHAnsi"/>
                <w:sz w:val="20"/>
                <w:szCs w:val="20"/>
              </w:rPr>
            </w:pPr>
          </w:p>
        </w:tc>
        <w:tc>
          <w:tcPr>
            <w:tcW w:w="1170" w:type="dxa"/>
          </w:tcPr>
          <w:p w14:paraId="4F4E9572"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 xml:space="preserve">Medium </w:t>
            </w:r>
          </w:p>
        </w:tc>
        <w:tc>
          <w:tcPr>
            <w:tcW w:w="3878" w:type="dxa"/>
          </w:tcPr>
          <w:p w14:paraId="14C8144D"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First, the project will involve top-level international technical specialists with experience of implementing RES projects in developing countries to provide quality assurance throughout all stages of pilot RES project design and implementation. Second, a significant share of Component 2 will be devoted to building domestic capacity for small-scale RES, through provision of vocational training and other type of learning and educational activities. Finally, domestic quality certification scheme for certain type of RES (e.g. solar PV) will be proposed and implemented to ensure minimum quality standards for RES projects.</w:t>
            </w:r>
          </w:p>
        </w:tc>
        <w:tc>
          <w:tcPr>
            <w:tcW w:w="0" w:type="auto"/>
          </w:tcPr>
          <w:p w14:paraId="5ABF984D" w14:textId="77777777" w:rsidR="00A8609D" w:rsidRPr="006E404E" w:rsidRDefault="00A8609D" w:rsidP="00150F69">
            <w:pPr>
              <w:rPr>
                <w:rFonts w:asciiTheme="majorHAnsi" w:hAnsiTheme="majorHAnsi" w:cs="Arial"/>
                <w:i/>
                <w:sz w:val="20"/>
                <w:szCs w:val="20"/>
              </w:rPr>
            </w:pPr>
            <w:r w:rsidRPr="006E404E">
              <w:rPr>
                <w:rFonts w:asciiTheme="majorHAnsi" w:hAnsiTheme="majorHAnsi"/>
                <w:color w:val="000000"/>
                <w:sz w:val="20"/>
                <w:szCs w:val="20"/>
                <w:lang w:val="en-GB"/>
              </w:rPr>
              <w:t>Project team</w:t>
            </w:r>
          </w:p>
        </w:tc>
      </w:tr>
      <w:tr w:rsidR="00A4185A" w:rsidRPr="006E404E" w14:paraId="6D7514FE" w14:textId="77777777" w:rsidTr="00A4185A">
        <w:trPr>
          <w:trHeight w:val="742"/>
        </w:trPr>
        <w:tc>
          <w:tcPr>
            <w:tcW w:w="2237" w:type="dxa"/>
          </w:tcPr>
          <w:p w14:paraId="3CC128B1"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lastRenderedPageBreak/>
              <w:t>Co-financing for pilot projects doesn’t materialize due to lack of private sector interest and/or government commitment</w:t>
            </w:r>
          </w:p>
        </w:tc>
        <w:tc>
          <w:tcPr>
            <w:tcW w:w="1350" w:type="dxa"/>
          </w:tcPr>
          <w:p w14:paraId="5942F121"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Financial</w:t>
            </w:r>
          </w:p>
        </w:tc>
        <w:tc>
          <w:tcPr>
            <w:tcW w:w="1170" w:type="dxa"/>
          </w:tcPr>
          <w:p w14:paraId="78296F3A"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Low</w:t>
            </w:r>
          </w:p>
        </w:tc>
        <w:tc>
          <w:tcPr>
            <w:tcW w:w="3878" w:type="dxa"/>
          </w:tcPr>
          <w:p w14:paraId="689D0804" w14:textId="548C88C5" w:rsidR="00A8609D" w:rsidRPr="006E404E" w:rsidRDefault="000441E9" w:rsidP="000441E9">
            <w:pPr>
              <w:rPr>
                <w:rFonts w:asciiTheme="majorHAnsi" w:hAnsiTheme="majorHAnsi"/>
                <w:sz w:val="20"/>
                <w:szCs w:val="20"/>
              </w:rPr>
            </w:pPr>
            <w:r w:rsidRPr="000441E9">
              <w:rPr>
                <w:rFonts w:asciiTheme="majorHAnsi" w:hAnsiTheme="majorHAnsi"/>
                <w:sz w:val="20"/>
                <w:szCs w:val="20"/>
                <w:highlight w:val="yellow"/>
              </w:rPr>
              <w:t>C</w:t>
            </w:r>
            <w:r w:rsidR="00A8609D" w:rsidRPr="000441E9">
              <w:rPr>
                <w:rFonts w:asciiTheme="majorHAnsi" w:hAnsiTheme="majorHAnsi"/>
                <w:sz w:val="20"/>
                <w:szCs w:val="20"/>
                <w:highlight w:val="yellow"/>
              </w:rPr>
              <w:t xml:space="preserve">o-financing for pilot RES for life projects will be provided from </w:t>
            </w:r>
            <w:r w:rsidRPr="000441E9">
              <w:rPr>
                <w:rFonts w:asciiTheme="majorHAnsi" w:hAnsiTheme="majorHAnsi"/>
                <w:sz w:val="20"/>
                <w:szCs w:val="20"/>
                <w:highlight w:val="yellow"/>
              </w:rPr>
              <w:t xml:space="preserve">the </w:t>
            </w:r>
            <w:r>
              <w:rPr>
                <w:rFonts w:asciiTheme="majorHAnsi" w:hAnsiTheme="majorHAnsi"/>
                <w:sz w:val="20"/>
                <w:szCs w:val="20"/>
                <w:highlight w:val="yellow"/>
              </w:rPr>
              <w:t>financial institutions eager to support this technology and sectors</w:t>
            </w:r>
            <w:r w:rsidRPr="000441E9">
              <w:rPr>
                <w:rFonts w:asciiTheme="majorHAnsi" w:hAnsiTheme="majorHAnsi"/>
                <w:sz w:val="20"/>
                <w:szCs w:val="20"/>
                <w:highlight w:val="yellow"/>
              </w:rPr>
              <w:t xml:space="preserve"> with signed letters of financing, with continued </w:t>
            </w:r>
            <w:r>
              <w:rPr>
                <w:rFonts w:asciiTheme="majorHAnsi" w:hAnsiTheme="majorHAnsi"/>
                <w:sz w:val="20"/>
                <w:szCs w:val="20"/>
                <w:highlight w:val="yellow"/>
              </w:rPr>
              <w:t xml:space="preserve">support from </w:t>
            </w:r>
            <w:r w:rsidRPr="000441E9">
              <w:rPr>
                <w:rFonts w:asciiTheme="majorHAnsi" w:hAnsiTheme="majorHAnsi"/>
                <w:sz w:val="20"/>
                <w:szCs w:val="20"/>
                <w:highlight w:val="yellow"/>
              </w:rPr>
              <w:t>the Ministry of Energy.</w:t>
            </w:r>
          </w:p>
        </w:tc>
        <w:tc>
          <w:tcPr>
            <w:tcW w:w="0" w:type="auto"/>
          </w:tcPr>
          <w:p w14:paraId="6B497CB5" w14:textId="77777777" w:rsidR="00A8609D" w:rsidRPr="006E404E" w:rsidRDefault="00A8609D" w:rsidP="00150F69">
            <w:pPr>
              <w:rPr>
                <w:rFonts w:asciiTheme="majorHAnsi" w:hAnsiTheme="majorHAnsi" w:cs="Arial"/>
                <w:i/>
                <w:sz w:val="20"/>
                <w:szCs w:val="20"/>
              </w:rPr>
            </w:pPr>
            <w:r w:rsidRPr="006E404E">
              <w:rPr>
                <w:rFonts w:asciiTheme="majorHAnsi" w:hAnsiTheme="majorHAnsi"/>
                <w:color w:val="000000"/>
                <w:sz w:val="20"/>
                <w:szCs w:val="20"/>
                <w:lang w:val="en-GB"/>
              </w:rPr>
              <w:t>Project team</w:t>
            </w:r>
          </w:p>
        </w:tc>
      </w:tr>
      <w:tr w:rsidR="00A4185A" w:rsidRPr="006E404E" w14:paraId="7306AF63" w14:textId="77777777" w:rsidTr="00A4185A">
        <w:tc>
          <w:tcPr>
            <w:tcW w:w="2237" w:type="dxa"/>
          </w:tcPr>
          <w:p w14:paraId="3FB35693"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Local financial institutions fail to launch financial products to support small-scale RED developments</w:t>
            </w:r>
          </w:p>
        </w:tc>
        <w:tc>
          <w:tcPr>
            <w:tcW w:w="1350" w:type="dxa"/>
          </w:tcPr>
          <w:p w14:paraId="5E0D1A72"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Financial</w:t>
            </w:r>
          </w:p>
        </w:tc>
        <w:tc>
          <w:tcPr>
            <w:tcW w:w="1170" w:type="dxa"/>
          </w:tcPr>
          <w:p w14:paraId="37BC6779"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 xml:space="preserve">Medium </w:t>
            </w:r>
          </w:p>
        </w:tc>
        <w:tc>
          <w:tcPr>
            <w:tcW w:w="3878" w:type="dxa"/>
          </w:tcPr>
          <w:p w14:paraId="51DA618D"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 xml:space="preserve">The project will offer capacity building and training for the local financial institutions. Furthermore, the confidence of the financial institutions will be increased via demonstrations activities, i.e. pilot small-scale RES projects will be supported. Also, created favorable policy environment under Component 2 for small-scale renewables will enable development of financial products. </w:t>
            </w:r>
          </w:p>
        </w:tc>
        <w:tc>
          <w:tcPr>
            <w:tcW w:w="0" w:type="auto"/>
          </w:tcPr>
          <w:p w14:paraId="41DD3AD6" w14:textId="77777777" w:rsidR="00A8609D" w:rsidRPr="006E404E" w:rsidRDefault="00A8609D" w:rsidP="00150F69">
            <w:pPr>
              <w:rPr>
                <w:rFonts w:asciiTheme="majorHAnsi" w:hAnsiTheme="majorHAnsi" w:cs="Arial"/>
                <w:i/>
                <w:sz w:val="20"/>
                <w:szCs w:val="20"/>
              </w:rPr>
            </w:pPr>
            <w:r w:rsidRPr="006E404E">
              <w:rPr>
                <w:rFonts w:asciiTheme="majorHAnsi" w:hAnsiTheme="majorHAnsi"/>
                <w:color w:val="000000"/>
                <w:sz w:val="20"/>
                <w:szCs w:val="20"/>
                <w:lang w:val="en-GB"/>
              </w:rPr>
              <w:t>Project team</w:t>
            </w:r>
          </w:p>
        </w:tc>
      </w:tr>
      <w:tr w:rsidR="00A4185A" w:rsidRPr="006E404E" w14:paraId="2D2CB0D2" w14:textId="77777777" w:rsidTr="00A4185A">
        <w:tc>
          <w:tcPr>
            <w:tcW w:w="2237" w:type="dxa"/>
          </w:tcPr>
          <w:p w14:paraId="62836B6A"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Climate change poses two categories of risks for the deployment of RES in Kazakhstan. First, intensified frequency and scale of natural disasters pose risks to any infrastructure, including to RES projects. Second, availability of some RE resources might be affected as a result of climate change (e.g. hydro)</w:t>
            </w:r>
          </w:p>
        </w:tc>
        <w:tc>
          <w:tcPr>
            <w:tcW w:w="1350" w:type="dxa"/>
          </w:tcPr>
          <w:p w14:paraId="66BCA47C"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Climate change</w:t>
            </w:r>
          </w:p>
        </w:tc>
        <w:tc>
          <w:tcPr>
            <w:tcW w:w="1170" w:type="dxa"/>
          </w:tcPr>
          <w:p w14:paraId="6DFF2739"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 xml:space="preserve">Medium </w:t>
            </w:r>
          </w:p>
        </w:tc>
        <w:tc>
          <w:tcPr>
            <w:tcW w:w="3878" w:type="dxa"/>
          </w:tcPr>
          <w:p w14:paraId="7090B169" w14:textId="77777777" w:rsidR="00A8609D" w:rsidRPr="006E404E" w:rsidRDefault="00A8609D" w:rsidP="00A54236">
            <w:pPr>
              <w:rPr>
                <w:rFonts w:asciiTheme="majorHAnsi" w:hAnsiTheme="majorHAnsi"/>
                <w:sz w:val="20"/>
                <w:szCs w:val="20"/>
              </w:rPr>
            </w:pPr>
            <w:r w:rsidRPr="006E404E">
              <w:rPr>
                <w:rFonts w:asciiTheme="majorHAnsi" w:hAnsiTheme="majorHAnsi"/>
                <w:sz w:val="20"/>
                <w:szCs w:val="20"/>
              </w:rPr>
              <w:t>Resource risk will be mitigated through diversification of targeted RES, solar, wind, biogas, etc. In fact, solar and wind resources, where the largest potential exist in Kazakhstan, are not expected to be negatively affected by the changing climate.</w:t>
            </w:r>
          </w:p>
          <w:p w14:paraId="79F30526" w14:textId="77777777" w:rsidR="00A8609D" w:rsidRPr="006E404E" w:rsidRDefault="00A8609D" w:rsidP="00A54236">
            <w:pPr>
              <w:rPr>
                <w:rFonts w:asciiTheme="majorHAnsi" w:hAnsiTheme="majorHAnsi"/>
                <w:sz w:val="20"/>
                <w:szCs w:val="20"/>
              </w:rPr>
            </w:pPr>
            <w:r w:rsidRPr="006E404E">
              <w:rPr>
                <w:rFonts w:asciiTheme="majorHAnsi" w:hAnsiTheme="majorHAnsi"/>
                <w:sz w:val="20"/>
                <w:szCs w:val="20"/>
              </w:rPr>
              <w:t xml:space="preserve"> Regarding infrastructure risks caused by climate-induced events, for each pilot investment climate risk assessment will be conducted and mitigation strategy proposed as part of pilot project design.</w:t>
            </w:r>
          </w:p>
        </w:tc>
        <w:tc>
          <w:tcPr>
            <w:tcW w:w="0" w:type="auto"/>
          </w:tcPr>
          <w:p w14:paraId="7B197451" w14:textId="77777777" w:rsidR="00A8609D" w:rsidRPr="006E404E" w:rsidRDefault="00A8609D" w:rsidP="00150F69">
            <w:pPr>
              <w:rPr>
                <w:rFonts w:asciiTheme="majorHAnsi" w:hAnsiTheme="majorHAnsi" w:cs="Arial"/>
                <w:i/>
                <w:sz w:val="20"/>
                <w:szCs w:val="20"/>
              </w:rPr>
            </w:pPr>
            <w:r w:rsidRPr="006E404E">
              <w:rPr>
                <w:rFonts w:asciiTheme="majorHAnsi" w:hAnsiTheme="majorHAnsi"/>
                <w:color w:val="000000"/>
                <w:sz w:val="20"/>
                <w:szCs w:val="20"/>
                <w:lang w:val="en-GB"/>
              </w:rPr>
              <w:t>Project team</w:t>
            </w:r>
          </w:p>
        </w:tc>
      </w:tr>
      <w:tr w:rsidR="00A4185A" w:rsidRPr="006E404E" w14:paraId="33168245" w14:textId="77777777" w:rsidTr="00A4185A">
        <w:tc>
          <w:tcPr>
            <w:tcW w:w="2237" w:type="dxa"/>
          </w:tcPr>
          <w:p w14:paraId="26883CA9"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Small-scale urban and rural RES developers do not use developed financial products</w:t>
            </w:r>
          </w:p>
        </w:tc>
        <w:tc>
          <w:tcPr>
            <w:tcW w:w="1350" w:type="dxa"/>
          </w:tcPr>
          <w:p w14:paraId="538BE71A"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Social</w:t>
            </w:r>
          </w:p>
        </w:tc>
        <w:tc>
          <w:tcPr>
            <w:tcW w:w="1170" w:type="dxa"/>
          </w:tcPr>
          <w:p w14:paraId="392DA3C4"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Medium</w:t>
            </w:r>
          </w:p>
        </w:tc>
        <w:tc>
          <w:tcPr>
            <w:tcW w:w="3878" w:type="dxa"/>
          </w:tcPr>
          <w:p w14:paraId="26F06F72"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The risk is mitigated through a country-wide awareness campaign and adequate design of financial products tailored to the needs and abilities of small-scale developers.</w:t>
            </w:r>
          </w:p>
        </w:tc>
        <w:tc>
          <w:tcPr>
            <w:tcW w:w="0" w:type="auto"/>
          </w:tcPr>
          <w:p w14:paraId="70F028B3" w14:textId="77777777" w:rsidR="00A8609D" w:rsidRPr="006E404E" w:rsidRDefault="00A8609D" w:rsidP="00150F69">
            <w:pPr>
              <w:rPr>
                <w:rFonts w:asciiTheme="majorHAnsi" w:hAnsiTheme="majorHAnsi" w:cs="Arial"/>
                <w:i/>
                <w:sz w:val="20"/>
                <w:szCs w:val="20"/>
              </w:rPr>
            </w:pPr>
            <w:r w:rsidRPr="006E404E">
              <w:rPr>
                <w:rFonts w:asciiTheme="majorHAnsi" w:hAnsiTheme="majorHAnsi"/>
                <w:color w:val="000000"/>
                <w:sz w:val="20"/>
                <w:szCs w:val="20"/>
                <w:lang w:val="en-GB"/>
              </w:rPr>
              <w:t>Project team</w:t>
            </w:r>
          </w:p>
        </w:tc>
      </w:tr>
      <w:tr w:rsidR="00A4185A" w:rsidRPr="006E404E" w14:paraId="64444B2E" w14:textId="77777777" w:rsidTr="00A4185A">
        <w:tc>
          <w:tcPr>
            <w:tcW w:w="2237" w:type="dxa"/>
          </w:tcPr>
          <w:p w14:paraId="0190599A"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 xml:space="preserve">Developed business and financial models for small-scale RES are not replicated throughout the Kazakhstan </w:t>
            </w:r>
          </w:p>
        </w:tc>
        <w:tc>
          <w:tcPr>
            <w:tcW w:w="1350" w:type="dxa"/>
          </w:tcPr>
          <w:p w14:paraId="19CA15D4"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 xml:space="preserve">Market </w:t>
            </w:r>
          </w:p>
        </w:tc>
        <w:tc>
          <w:tcPr>
            <w:tcW w:w="1170" w:type="dxa"/>
          </w:tcPr>
          <w:p w14:paraId="78B43849"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Medium</w:t>
            </w:r>
          </w:p>
        </w:tc>
        <w:tc>
          <w:tcPr>
            <w:tcW w:w="3878" w:type="dxa"/>
          </w:tcPr>
          <w:p w14:paraId="34E03ECB" w14:textId="77777777" w:rsidR="00A8609D" w:rsidRPr="006E404E" w:rsidRDefault="00A8609D" w:rsidP="00150F69">
            <w:pPr>
              <w:rPr>
                <w:rFonts w:asciiTheme="majorHAnsi" w:hAnsiTheme="majorHAnsi"/>
                <w:sz w:val="20"/>
                <w:szCs w:val="20"/>
              </w:rPr>
            </w:pPr>
            <w:r w:rsidRPr="006E404E">
              <w:rPr>
                <w:rFonts w:asciiTheme="majorHAnsi" w:hAnsiTheme="majorHAnsi"/>
                <w:sz w:val="20"/>
                <w:szCs w:val="20"/>
              </w:rPr>
              <w:t>The mitigation measures include increasing awareness (component 2), increasing access to small-scale finance (component 3), ensuring continued governmental support and commitment for small-scale (component 2) and close monitoring of lessons learned.</w:t>
            </w:r>
          </w:p>
        </w:tc>
        <w:tc>
          <w:tcPr>
            <w:tcW w:w="0" w:type="auto"/>
          </w:tcPr>
          <w:p w14:paraId="19D5D421" w14:textId="77777777" w:rsidR="00A8609D" w:rsidRPr="006E404E" w:rsidRDefault="00A8609D" w:rsidP="00150F69">
            <w:pPr>
              <w:rPr>
                <w:rFonts w:asciiTheme="majorHAnsi" w:hAnsiTheme="majorHAnsi" w:cs="Arial"/>
                <w:i/>
                <w:sz w:val="20"/>
                <w:szCs w:val="20"/>
              </w:rPr>
            </w:pPr>
            <w:r w:rsidRPr="006E404E">
              <w:rPr>
                <w:rFonts w:asciiTheme="majorHAnsi" w:hAnsiTheme="majorHAnsi"/>
                <w:color w:val="000000"/>
                <w:sz w:val="20"/>
                <w:szCs w:val="20"/>
                <w:lang w:val="en-GB"/>
              </w:rPr>
              <w:t>Project team</w:t>
            </w:r>
          </w:p>
        </w:tc>
      </w:tr>
    </w:tbl>
    <w:p w14:paraId="2B051CA6" w14:textId="77777777" w:rsidR="00DC67FB" w:rsidRPr="004622EC" w:rsidRDefault="00C77E42" w:rsidP="0020322F">
      <w:pPr>
        <w:pStyle w:val="ListParagraph"/>
        <w:numPr>
          <w:ilvl w:val="0"/>
          <w:numId w:val="40"/>
        </w:numPr>
        <w:spacing w:before="240" w:after="120"/>
        <w:rPr>
          <w:rFonts w:ascii="Calibri" w:hAnsi="Calibri"/>
          <w:b/>
          <w:i/>
          <w:szCs w:val="20"/>
        </w:rPr>
      </w:pPr>
      <w:r w:rsidRPr="004622EC">
        <w:rPr>
          <w:rFonts w:ascii="Calibri" w:hAnsi="Calibri"/>
          <w:b/>
          <w:i/>
          <w:szCs w:val="20"/>
        </w:rPr>
        <w:t>Social and environmental safeguards</w:t>
      </w:r>
    </w:p>
    <w:p w14:paraId="7E28C639" w14:textId="77777777" w:rsidR="00AF54C2" w:rsidRPr="00AF54C2" w:rsidRDefault="00AF54C2" w:rsidP="0020322F">
      <w:pPr>
        <w:pStyle w:val="Footer"/>
        <w:numPr>
          <w:ilvl w:val="0"/>
          <w:numId w:val="9"/>
        </w:numPr>
        <w:tabs>
          <w:tab w:val="clear" w:pos="4153"/>
          <w:tab w:val="clear" w:pos="8306"/>
          <w:tab w:val="left" w:pos="426"/>
        </w:tabs>
        <w:spacing w:after="120"/>
        <w:ind w:right="20"/>
        <w:rPr>
          <w:rFonts w:cs="Arial"/>
          <w:szCs w:val="22"/>
          <w:lang w:val="en-GB"/>
        </w:rPr>
      </w:pPr>
      <w:r w:rsidRPr="00AF54C2">
        <w:rPr>
          <w:rFonts w:cs="Arial"/>
          <w:szCs w:val="22"/>
          <w:lang w:val="en-GB"/>
        </w:rPr>
        <w:t>The project will eliminate</w:t>
      </w:r>
      <w:r>
        <w:rPr>
          <w:rFonts w:cs="Arial"/>
          <w:szCs w:val="22"/>
          <w:lang w:val="en-GB"/>
        </w:rPr>
        <w:t xml:space="preserve"> </w:t>
      </w:r>
      <w:r w:rsidR="00A54236">
        <w:rPr>
          <w:rFonts w:cs="Arial"/>
          <w:szCs w:val="22"/>
          <w:lang w:val="en-GB"/>
        </w:rPr>
        <w:t>several</w:t>
      </w:r>
      <w:r w:rsidRPr="00AF54C2">
        <w:rPr>
          <w:rFonts w:cs="Arial"/>
          <w:szCs w:val="22"/>
          <w:lang w:val="en-GB"/>
        </w:rPr>
        <w:t xml:space="preserve"> barriers to create an enabling environment for investments in </w:t>
      </w:r>
      <w:r>
        <w:rPr>
          <w:rFonts w:cs="Arial"/>
          <w:szCs w:val="22"/>
          <w:lang w:val="en-GB"/>
        </w:rPr>
        <w:t>small and large-scale renewable energy developments</w:t>
      </w:r>
      <w:r w:rsidRPr="00AF54C2">
        <w:rPr>
          <w:rFonts w:cs="Arial"/>
          <w:szCs w:val="22"/>
          <w:lang w:val="en-GB"/>
        </w:rPr>
        <w:t xml:space="preserve">. The interventions from the technical assistance of the </w:t>
      </w:r>
      <w:r>
        <w:rPr>
          <w:rFonts w:cs="Arial"/>
          <w:szCs w:val="22"/>
          <w:lang w:val="en-GB"/>
        </w:rPr>
        <w:t>GEF</w:t>
      </w:r>
      <w:r w:rsidRPr="00AF54C2">
        <w:rPr>
          <w:rFonts w:cs="Arial"/>
          <w:szCs w:val="22"/>
          <w:lang w:val="en-GB"/>
        </w:rPr>
        <w:t xml:space="preserve"> are mainly </w:t>
      </w:r>
      <w:r w:rsidR="009617CD">
        <w:rPr>
          <w:rFonts w:cs="Arial"/>
          <w:szCs w:val="22"/>
          <w:lang w:val="en-GB"/>
        </w:rPr>
        <w:t xml:space="preserve">institutional building and </w:t>
      </w:r>
      <w:r w:rsidRPr="00AF54C2">
        <w:rPr>
          <w:rFonts w:cs="Arial"/>
          <w:szCs w:val="22"/>
          <w:lang w:val="en-GB"/>
        </w:rPr>
        <w:t xml:space="preserve">capacity building. </w:t>
      </w:r>
      <w:r>
        <w:rPr>
          <w:rFonts w:cs="Arial"/>
          <w:szCs w:val="22"/>
          <w:lang w:val="en-GB"/>
        </w:rPr>
        <w:t xml:space="preserve">The project will </w:t>
      </w:r>
      <w:r w:rsidR="009617CD">
        <w:rPr>
          <w:rFonts w:cs="Arial"/>
          <w:szCs w:val="22"/>
          <w:lang w:val="en-GB"/>
        </w:rPr>
        <w:t xml:space="preserve">also </w:t>
      </w:r>
      <w:r>
        <w:rPr>
          <w:rFonts w:cs="Arial"/>
          <w:szCs w:val="22"/>
          <w:lang w:val="en-GB"/>
        </w:rPr>
        <w:t xml:space="preserve">develop business and financial models to support small-scale developments, which </w:t>
      </w:r>
      <w:r w:rsidRPr="00AF54C2">
        <w:rPr>
          <w:rFonts w:cs="Arial"/>
          <w:szCs w:val="22"/>
          <w:lang w:val="en-GB"/>
        </w:rPr>
        <w:t xml:space="preserve">may cause impacts such as safety risks to the community from installation and dismantling, </w:t>
      </w:r>
      <w:r>
        <w:rPr>
          <w:rFonts w:cs="Arial"/>
          <w:szCs w:val="22"/>
          <w:lang w:val="en-GB"/>
        </w:rPr>
        <w:t>pollution and waste related to decommissioning of small-scale installations.</w:t>
      </w:r>
      <w:r w:rsidR="009617CD">
        <w:rPr>
          <w:rFonts w:cs="Arial"/>
          <w:szCs w:val="22"/>
          <w:lang w:val="en-GB"/>
        </w:rPr>
        <w:t xml:space="preserve"> In addition</w:t>
      </w:r>
      <w:r w:rsidR="00D01513">
        <w:rPr>
          <w:rFonts w:cs="Arial"/>
          <w:szCs w:val="22"/>
          <w:lang w:val="en-GB"/>
        </w:rPr>
        <w:t>,</w:t>
      </w:r>
      <w:r w:rsidR="009617CD">
        <w:rPr>
          <w:rFonts w:cs="Arial"/>
          <w:szCs w:val="22"/>
          <w:lang w:val="en-GB"/>
        </w:rPr>
        <w:t xml:space="preserve"> the project will incentivise </w:t>
      </w:r>
      <w:r w:rsidR="006A5F82">
        <w:rPr>
          <w:rFonts w:cs="Arial"/>
          <w:szCs w:val="22"/>
          <w:lang w:val="en-GB"/>
        </w:rPr>
        <w:t xml:space="preserve">investments in small-scale renewables via financial intermediaries. </w:t>
      </w:r>
    </w:p>
    <w:p w14:paraId="7D496234" w14:textId="77777777" w:rsidR="00AF54C2" w:rsidRPr="00CF4ED2" w:rsidRDefault="00AF54C2" w:rsidP="0020322F">
      <w:pPr>
        <w:pStyle w:val="Footer"/>
        <w:numPr>
          <w:ilvl w:val="0"/>
          <w:numId w:val="9"/>
        </w:numPr>
        <w:tabs>
          <w:tab w:val="clear" w:pos="4153"/>
          <w:tab w:val="clear" w:pos="8306"/>
          <w:tab w:val="left" w:pos="426"/>
        </w:tabs>
        <w:spacing w:after="120"/>
        <w:ind w:right="20"/>
        <w:rPr>
          <w:rFonts w:cs="Arial"/>
          <w:szCs w:val="22"/>
          <w:lang w:val="en-GB"/>
        </w:rPr>
      </w:pPr>
      <w:r w:rsidRPr="00AF54C2">
        <w:rPr>
          <w:rFonts w:cs="Arial"/>
          <w:szCs w:val="22"/>
          <w:lang w:val="en-GB"/>
        </w:rPr>
        <w:lastRenderedPageBreak/>
        <w:t xml:space="preserve">The overall outcome of the </w:t>
      </w:r>
      <w:r w:rsidRPr="00B56BB0">
        <w:rPr>
          <w:rFonts w:cs="Arial"/>
          <w:szCs w:val="22"/>
          <w:lang w:val="en-GB"/>
        </w:rPr>
        <w:t xml:space="preserve">project </w:t>
      </w:r>
      <w:r w:rsidR="00CF4ED2" w:rsidRPr="00B56BB0">
        <w:rPr>
          <w:rFonts w:cs="Arial"/>
          <w:szCs w:val="22"/>
          <w:lang w:val="en-GB"/>
        </w:rPr>
        <w:t xml:space="preserve">will </w:t>
      </w:r>
      <w:r w:rsidR="00CF4ED2" w:rsidRPr="00473D26">
        <w:rPr>
          <w:rFonts w:cs="Arial"/>
          <w:szCs w:val="22"/>
          <w:lang w:val="en-GB"/>
        </w:rPr>
        <w:t>be</w:t>
      </w:r>
      <w:r w:rsidR="00C75C48" w:rsidRPr="00473D26">
        <w:rPr>
          <w:rFonts w:cs="Arial"/>
          <w:szCs w:val="22"/>
          <w:lang w:val="en-GB"/>
        </w:rPr>
        <w:t xml:space="preserve"> </w:t>
      </w:r>
      <w:r w:rsidR="00B56BB0" w:rsidRPr="00473D26">
        <w:rPr>
          <w:rFonts w:cs="Arial"/>
          <w:szCs w:val="22"/>
          <w:lang w:val="en-GB"/>
        </w:rPr>
        <w:t>an i</w:t>
      </w:r>
      <w:r w:rsidR="00C75C48" w:rsidRPr="00473D26">
        <w:rPr>
          <w:rFonts w:cs="Arial"/>
          <w:szCs w:val="22"/>
          <w:lang w:val="en-GB"/>
        </w:rPr>
        <w:t>ncrease</w:t>
      </w:r>
      <w:r w:rsidR="00CF4ED2" w:rsidRPr="00473D26">
        <w:rPr>
          <w:rFonts w:cs="Arial"/>
          <w:szCs w:val="22"/>
          <w:lang w:val="en-GB"/>
        </w:rPr>
        <w:t xml:space="preserve">d </w:t>
      </w:r>
      <w:r w:rsidR="00B56BB0" w:rsidRPr="00473D26">
        <w:rPr>
          <w:rFonts w:cs="Arial"/>
          <w:szCs w:val="22"/>
          <w:lang w:val="en-GB"/>
        </w:rPr>
        <w:t>i</w:t>
      </w:r>
      <w:r w:rsidR="00CF4ED2" w:rsidRPr="00473D26">
        <w:rPr>
          <w:rFonts w:cs="Arial"/>
          <w:szCs w:val="22"/>
          <w:lang w:val="en-GB"/>
        </w:rPr>
        <w:t>nstalled</w:t>
      </w:r>
      <w:r w:rsidR="00CF4ED2" w:rsidRPr="00B56BB0">
        <w:rPr>
          <w:rFonts w:cs="Arial"/>
          <w:szCs w:val="22"/>
          <w:lang w:val="en-GB"/>
        </w:rPr>
        <w:t xml:space="preserve"> capacity of</w:t>
      </w:r>
      <w:r w:rsidR="00C75C48" w:rsidRPr="00C75C48">
        <w:rPr>
          <w:rFonts w:cs="Arial"/>
          <w:szCs w:val="22"/>
          <w:lang w:val="en-GB"/>
        </w:rPr>
        <w:t xml:space="preserve"> wind and solar power (MW) an</w:t>
      </w:r>
      <w:r w:rsidR="00C75C48">
        <w:rPr>
          <w:rFonts w:cs="Arial"/>
          <w:szCs w:val="22"/>
          <w:lang w:val="en-GB"/>
        </w:rPr>
        <w:t xml:space="preserve">d lifetime </w:t>
      </w:r>
      <w:r w:rsidR="00D01513">
        <w:rPr>
          <w:rFonts w:cs="Arial"/>
          <w:szCs w:val="22"/>
          <w:lang w:val="en-GB"/>
        </w:rPr>
        <w:t xml:space="preserve">renewable energy </w:t>
      </w:r>
      <w:r w:rsidR="00C75C48">
        <w:rPr>
          <w:rFonts w:cs="Arial"/>
          <w:szCs w:val="22"/>
          <w:lang w:val="en-GB"/>
        </w:rPr>
        <w:t xml:space="preserve">production (MWh) </w:t>
      </w:r>
      <w:r w:rsidRPr="00CF4ED2">
        <w:rPr>
          <w:rFonts w:cs="Arial"/>
          <w:szCs w:val="22"/>
          <w:lang w:val="en-GB"/>
        </w:rPr>
        <w:t>with associated reductions in GHG emissions and wider opportunities for gender mainstreaming in capacity building, financing and employment.</w:t>
      </w:r>
    </w:p>
    <w:p w14:paraId="03495B82" w14:textId="758C4FB0" w:rsidR="00AF54C2" w:rsidRPr="008600DE" w:rsidRDefault="00AF54C2" w:rsidP="0020322F">
      <w:pPr>
        <w:pStyle w:val="Footer"/>
        <w:numPr>
          <w:ilvl w:val="0"/>
          <w:numId w:val="9"/>
        </w:numPr>
        <w:tabs>
          <w:tab w:val="clear" w:pos="4153"/>
          <w:tab w:val="clear" w:pos="8306"/>
          <w:tab w:val="left" w:pos="426"/>
        </w:tabs>
        <w:spacing w:after="120"/>
        <w:ind w:right="20"/>
        <w:rPr>
          <w:rFonts w:cs="Arial"/>
          <w:szCs w:val="22"/>
          <w:lang w:val="en-GB"/>
        </w:rPr>
      </w:pPr>
      <w:r w:rsidRPr="00AF54C2">
        <w:rPr>
          <w:rFonts w:cs="Arial"/>
          <w:szCs w:val="22"/>
          <w:lang w:val="en-GB"/>
        </w:rPr>
        <w:t xml:space="preserve">The </w:t>
      </w:r>
      <w:r w:rsidRPr="008E1D7C">
        <w:rPr>
          <w:rFonts w:cs="Arial"/>
          <w:szCs w:val="22"/>
          <w:lang w:val="en-GB"/>
        </w:rPr>
        <w:t>project has completed the UNDP social and environmental screening procedure (see SESP attached as</w:t>
      </w:r>
      <w:r w:rsidR="008F4BD4" w:rsidRPr="00946AE1">
        <w:rPr>
          <w:rFonts w:cs="Arial"/>
          <w:szCs w:val="22"/>
          <w:lang w:val="en-GB"/>
        </w:rPr>
        <w:t xml:space="preserve"> </w:t>
      </w:r>
      <w:r w:rsidR="00C7643A">
        <w:rPr>
          <w:rFonts w:cs="Arial"/>
          <w:szCs w:val="22"/>
          <w:lang w:val="en-GB"/>
        </w:rPr>
        <w:t xml:space="preserve">Annex </w:t>
      </w:r>
      <w:r w:rsidR="00B25AA5">
        <w:rPr>
          <w:rFonts w:cs="Arial"/>
          <w:szCs w:val="22"/>
          <w:lang w:val="en-GB"/>
        </w:rPr>
        <w:t>F) t</w:t>
      </w:r>
      <w:r w:rsidRPr="00AF54C2">
        <w:rPr>
          <w:rFonts w:cs="Arial"/>
          <w:szCs w:val="22"/>
          <w:lang w:val="en-GB"/>
        </w:rPr>
        <w:t xml:space="preserve">o ensure this project complies with UNDP’s Social and Environmental Standards. The overall social and environmental risk category for this project is: </w:t>
      </w:r>
      <w:r w:rsidR="00273B84">
        <w:rPr>
          <w:rFonts w:cs="Arial"/>
          <w:szCs w:val="22"/>
          <w:lang w:val="en-GB"/>
        </w:rPr>
        <w:t>moderate</w:t>
      </w:r>
      <w:r w:rsidRPr="00AF54C2">
        <w:rPr>
          <w:rFonts w:cs="Arial"/>
          <w:szCs w:val="22"/>
          <w:lang w:val="en-GB"/>
        </w:rPr>
        <w:t xml:space="preserve">. </w:t>
      </w:r>
      <w:r w:rsidRPr="008600DE">
        <w:rPr>
          <w:rFonts w:cs="Arial"/>
          <w:szCs w:val="22"/>
          <w:lang w:val="en-GB"/>
        </w:rPr>
        <w:t xml:space="preserve">Given the type and scale of the interventions </w:t>
      </w:r>
      <w:r w:rsidR="003B1043">
        <w:rPr>
          <w:rFonts w:cs="Arial"/>
          <w:szCs w:val="22"/>
          <w:lang w:val="en-GB"/>
        </w:rPr>
        <w:t xml:space="preserve">to be undertaken </w:t>
      </w:r>
      <w:r w:rsidRPr="008600DE">
        <w:rPr>
          <w:rFonts w:cs="Arial"/>
          <w:szCs w:val="22"/>
          <w:lang w:val="en-GB"/>
        </w:rPr>
        <w:t xml:space="preserve">by the project, no EIA is required by the Government. </w:t>
      </w:r>
      <w:r w:rsidR="003B1043">
        <w:rPr>
          <w:rFonts w:cs="Arial"/>
          <w:szCs w:val="22"/>
          <w:lang w:val="en-GB"/>
        </w:rPr>
        <w:t>Note that investments resulting from the barrier removal activities of this project will themselves be subject to ESIA requirements according to the rules of the government of Kazakhstan and</w:t>
      </w:r>
      <w:r w:rsidR="00D01513">
        <w:rPr>
          <w:rFonts w:cs="Arial"/>
          <w:szCs w:val="22"/>
          <w:lang w:val="en-GB"/>
        </w:rPr>
        <w:t>,</w:t>
      </w:r>
      <w:r w:rsidR="003B1043">
        <w:rPr>
          <w:rFonts w:cs="Arial"/>
          <w:szCs w:val="22"/>
          <w:lang w:val="en-GB"/>
        </w:rPr>
        <w:t xml:space="preserve"> in some cases</w:t>
      </w:r>
      <w:r w:rsidR="00D01513">
        <w:rPr>
          <w:rFonts w:cs="Arial"/>
          <w:szCs w:val="22"/>
          <w:lang w:val="en-GB"/>
        </w:rPr>
        <w:t>,</w:t>
      </w:r>
      <w:r w:rsidR="003B1043">
        <w:rPr>
          <w:rFonts w:cs="Arial"/>
          <w:szCs w:val="22"/>
          <w:lang w:val="en-GB"/>
        </w:rPr>
        <w:t xml:space="preserve"> international lenders (such as the EBRD, IFC and EIB). The environmental categorization of th</w:t>
      </w:r>
      <w:r w:rsidR="00D01513">
        <w:rPr>
          <w:rFonts w:cs="Arial"/>
          <w:szCs w:val="22"/>
          <w:lang w:val="en-GB"/>
        </w:rPr>
        <w:t>e</w:t>
      </w:r>
      <w:r w:rsidR="003B1043">
        <w:rPr>
          <w:rFonts w:cs="Arial"/>
          <w:szCs w:val="22"/>
          <w:lang w:val="en-GB"/>
        </w:rPr>
        <w:t xml:space="preserve"> project reflects the described funded project activities, not the wider market (outside the scope of the ESIA).</w:t>
      </w:r>
    </w:p>
    <w:p w14:paraId="30482C05" w14:textId="23569B3E" w:rsidR="00AF54C2" w:rsidRPr="008600DE" w:rsidRDefault="008600DE" w:rsidP="0020322F">
      <w:pPr>
        <w:pStyle w:val="Footer"/>
        <w:numPr>
          <w:ilvl w:val="0"/>
          <w:numId w:val="9"/>
        </w:numPr>
        <w:tabs>
          <w:tab w:val="clear" w:pos="4153"/>
          <w:tab w:val="clear" w:pos="8306"/>
          <w:tab w:val="left" w:pos="426"/>
        </w:tabs>
        <w:spacing w:after="120"/>
        <w:ind w:right="20"/>
        <w:rPr>
          <w:rFonts w:cs="Arial"/>
          <w:szCs w:val="22"/>
          <w:lang w:val="en-GB"/>
        </w:rPr>
      </w:pPr>
      <w:r>
        <w:rPr>
          <w:rFonts w:cs="Arial"/>
          <w:szCs w:val="22"/>
          <w:lang w:val="en-GB"/>
        </w:rPr>
        <w:t>T</w:t>
      </w:r>
      <w:r w:rsidR="00AF54C2" w:rsidRPr="00AF54C2">
        <w:rPr>
          <w:rFonts w:cs="Arial"/>
          <w:szCs w:val="22"/>
          <w:lang w:val="en-GB"/>
        </w:rPr>
        <w:t>he project has been assigned a ‘</w:t>
      </w:r>
      <w:r w:rsidR="007314C7">
        <w:rPr>
          <w:rFonts w:cs="Arial"/>
          <w:szCs w:val="22"/>
          <w:lang w:val="en-GB"/>
        </w:rPr>
        <w:t>m</w:t>
      </w:r>
      <w:r w:rsidR="00E47151">
        <w:rPr>
          <w:rFonts w:cs="Arial"/>
          <w:szCs w:val="22"/>
          <w:lang w:val="en-GB"/>
        </w:rPr>
        <w:t>oderate</w:t>
      </w:r>
      <w:r w:rsidR="00AF54C2" w:rsidRPr="00AF54C2">
        <w:rPr>
          <w:rFonts w:cs="Arial"/>
          <w:szCs w:val="22"/>
          <w:lang w:val="en-GB"/>
        </w:rPr>
        <w:t xml:space="preserve">’ category in UNDP’s </w:t>
      </w:r>
      <w:r w:rsidR="00D01513">
        <w:rPr>
          <w:rFonts w:cs="Arial"/>
          <w:szCs w:val="22"/>
          <w:lang w:val="en-GB"/>
        </w:rPr>
        <w:t xml:space="preserve">Social and Environmental </w:t>
      </w:r>
      <w:r w:rsidR="00AF54C2" w:rsidRPr="00AF54C2">
        <w:rPr>
          <w:rFonts w:cs="Arial"/>
          <w:szCs w:val="22"/>
          <w:lang w:val="en-GB"/>
        </w:rPr>
        <w:t>Screening template. However, the SESP recognises that categorisation of projects is an iterative process; should stakeholders raise concerns about the project’s social and environmental aspects during implementation, the ‘</w:t>
      </w:r>
      <w:r w:rsidR="008E6F54">
        <w:rPr>
          <w:rFonts w:cs="Arial"/>
          <w:szCs w:val="22"/>
          <w:lang w:val="en-GB"/>
        </w:rPr>
        <w:t>m</w:t>
      </w:r>
      <w:r w:rsidR="00E47151">
        <w:rPr>
          <w:rFonts w:cs="Arial"/>
          <w:szCs w:val="22"/>
          <w:lang w:val="en-GB"/>
        </w:rPr>
        <w:t>oderate</w:t>
      </w:r>
      <w:r w:rsidR="008E6F54" w:rsidRPr="00AF54C2">
        <w:rPr>
          <w:rFonts w:cs="Arial"/>
          <w:szCs w:val="22"/>
          <w:lang w:val="en-GB"/>
        </w:rPr>
        <w:t xml:space="preserve"> </w:t>
      </w:r>
      <w:r w:rsidR="00AF54C2" w:rsidRPr="00AF54C2">
        <w:rPr>
          <w:rFonts w:cs="Arial"/>
          <w:szCs w:val="22"/>
          <w:lang w:val="en-GB"/>
        </w:rPr>
        <w:t>risk’ designation will be carefully reviewed.</w:t>
      </w:r>
      <w:r w:rsidR="00E47151">
        <w:rPr>
          <w:rFonts w:cs="Arial"/>
          <w:szCs w:val="22"/>
          <w:lang w:val="en-GB"/>
        </w:rPr>
        <w:t xml:space="preserve"> Please refer to Annex G for </w:t>
      </w:r>
      <w:r w:rsidR="00273B84">
        <w:rPr>
          <w:rFonts w:cs="Arial"/>
          <w:szCs w:val="22"/>
          <w:lang w:val="en-GB"/>
        </w:rPr>
        <w:t xml:space="preserve">further </w:t>
      </w:r>
      <w:r w:rsidR="00E47151">
        <w:rPr>
          <w:rFonts w:cs="Arial"/>
          <w:szCs w:val="22"/>
          <w:lang w:val="en-GB"/>
        </w:rPr>
        <w:t xml:space="preserve">information on the </w:t>
      </w:r>
      <w:r w:rsidR="00E47151" w:rsidRPr="00E47151">
        <w:rPr>
          <w:rFonts w:cs="Arial"/>
          <w:szCs w:val="22"/>
        </w:rPr>
        <w:t>Environmental and Social Management Plan (ESMP)</w:t>
      </w:r>
      <w:r w:rsidR="00273B84">
        <w:rPr>
          <w:rFonts w:cs="Arial"/>
          <w:szCs w:val="22"/>
        </w:rPr>
        <w:t xml:space="preserve"> and its elaboration</w:t>
      </w:r>
      <w:r w:rsidR="00E47151">
        <w:rPr>
          <w:rFonts w:cs="Arial"/>
          <w:szCs w:val="22"/>
        </w:rPr>
        <w:t>.</w:t>
      </w:r>
    </w:p>
    <w:p w14:paraId="5BCD9296" w14:textId="77777777" w:rsidR="009C207A" w:rsidRPr="009C207A" w:rsidRDefault="00A54236" w:rsidP="0020322F">
      <w:pPr>
        <w:pStyle w:val="Footer"/>
        <w:numPr>
          <w:ilvl w:val="0"/>
          <w:numId w:val="9"/>
        </w:numPr>
        <w:tabs>
          <w:tab w:val="clear" w:pos="4153"/>
          <w:tab w:val="clear" w:pos="8306"/>
          <w:tab w:val="left" w:pos="426"/>
        </w:tabs>
        <w:spacing w:after="120"/>
        <w:ind w:right="20"/>
        <w:rPr>
          <w:rFonts w:cs="Arial"/>
          <w:szCs w:val="22"/>
          <w:lang w:val="en-GB"/>
        </w:rPr>
      </w:pPr>
      <w:r>
        <w:rPr>
          <w:rFonts w:cs="Arial"/>
          <w:szCs w:val="22"/>
          <w:lang w:val="en-GB"/>
        </w:rPr>
        <w:t>During implementation</w:t>
      </w:r>
      <w:r w:rsidR="009C207A" w:rsidRPr="009C207A">
        <w:rPr>
          <w:rFonts w:cs="Arial"/>
          <w:szCs w:val="22"/>
          <w:lang w:val="en-GB"/>
        </w:rPr>
        <w:t>, a UNDP risk log will be regularly updated in intervals of no less than every six months in which critical risks to the project have been identified. Consistent involvement of a diverse s</w:t>
      </w:r>
      <w:r w:rsidR="008600DE">
        <w:rPr>
          <w:rFonts w:cs="Arial"/>
          <w:szCs w:val="22"/>
          <w:lang w:val="en-GB"/>
        </w:rPr>
        <w:t>et of partners</w:t>
      </w:r>
      <w:r w:rsidR="00D01513">
        <w:rPr>
          <w:rFonts w:cs="Arial"/>
          <w:szCs w:val="22"/>
          <w:lang w:val="en-GB"/>
        </w:rPr>
        <w:t xml:space="preserve"> – </w:t>
      </w:r>
      <w:r w:rsidR="008600DE">
        <w:rPr>
          <w:rFonts w:cs="Arial"/>
          <w:szCs w:val="22"/>
          <w:lang w:val="en-GB"/>
        </w:rPr>
        <w:t>including governments, financial institutions, private sector</w:t>
      </w:r>
      <w:r w:rsidR="009C207A" w:rsidRPr="009C207A">
        <w:rPr>
          <w:rFonts w:cs="Arial"/>
          <w:szCs w:val="22"/>
          <w:lang w:val="en-GB"/>
        </w:rPr>
        <w:t xml:space="preserve">, community organizations and NGOs </w:t>
      </w:r>
      <w:r w:rsidR="00D01513">
        <w:rPr>
          <w:rFonts w:cs="Arial"/>
          <w:szCs w:val="22"/>
          <w:lang w:val="en-GB"/>
        </w:rPr>
        <w:t xml:space="preserve">– </w:t>
      </w:r>
      <w:r w:rsidR="009C207A" w:rsidRPr="009C207A">
        <w:rPr>
          <w:rFonts w:cs="Arial"/>
          <w:szCs w:val="22"/>
          <w:lang w:val="en-GB"/>
        </w:rPr>
        <w:t xml:space="preserve">will further reduce these risks. </w:t>
      </w:r>
      <w:r w:rsidR="00B25AA5">
        <w:rPr>
          <w:rFonts w:cs="Arial"/>
          <w:szCs w:val="22"/>
          <w:lang w:val="en-GB"/>
        </w:rPr>
        <w:t>E</w:t>
      </w:r>
      <w:r w:rsidR="009C207A" w:rsidRPr="009C207A">
        <w:rPr>
          <w:rFonts w:cs="Arial"/>
          <w:szCs w:val="22"/>
          <w:lang w:val="en-GB"/>
        </w:rPr>
        <w:t>nvironmental and social grievances will be reported to the GEF in the annual PIR.</w:t>
      </w:r>
    </w:p>
    <w:p w14:paraId="787D5C01" w14:textId="77777777" w:rsidR="00D44C64" w:rsidRPr="004622EC" w:rsidRDefault="00AB4836" w:rsidP="0020322F">
      <w:pPr>
        <w:pStyle w:val="ListParagraph"/>
        <w:keepNext/>
        <w:keepLines/>
        <w:numPr>
          <w:ilvl w:val="0"/>
          <w:numId w:val="40"/>
        </w:numPr>
        <w:spacing w:before="240" w:after="120"/>
        <w:rPr>
          <w:rFonts w:ascii="Calibri" w:hAnsi="Calibri"/>
          <w:b/>
          <w:i/>
          <w:szCs w:val="20"/>
        </w:rPr>
      </w:pPr>
      <w:r w:rsidRPr="004622EC">
        <w:rPr>
          <w:rFonts w:ascii="Calibri" w:hAnsi="Calibri"/>
          <w:b/>
          <w:i/>
          <w:szCs w:val="20"/>
        </w:rPr>
        <w:t>Sustainability and Scaling U</w:t>
      </w:r>
      <w:r w:rsidR="00D01513">
        <w:rPr>
          <w:rFonts w:ascii="Calibri" w:hAnsi="Calibri"/>
          <w:b/>
          <w:i/>
          <w:szCs w:val="20"/>
        </w:rPr>
        <w:t>p</w:t>
      </w:r>
    </w:p>
    <w:p w14:paraId="7C3F988E" w14:textId="77777777" w:rsidR="00A062A2" w:rsidRPr="006004D1" w:rsidRDefault="00A062A2" w:rsidP="0020322F">
      <w:pPr>
        <w:pStyle w:val="Footer"/>
        <w:numPr>
          <w:ilvl w:val="0"/>
          <w:numId w:val="9"/>
        </w:numPr>
        <w:tabs>
          <w:tab w:val="clear" w:pos="4153"/>
          <w:tab w:val="clear" w:pos="8306"/>
          <w:tab w:val="left" w:pos="426"/>
        </w:tabs>
        <w:spacing w:after="120"/>
        <w:ind w:right="20"/>
        <w:rPr>
          <w:rFonts w:cs="Arial"/>
          <w:szCs w:val="22"/>
          <w:lang w:val="en-GB"/>
        </w:rPr>
      </w:pPr>
      <w:r w:rsidRPr="004622EC">
        <w:rPr>
          <w:rFonts w:cs="Arial"/>
          <w:b/>
          <w:szCs w:val="22"/>
          <w:lang w:val="en-GB"/>
        </w:rPr>
        <w:t>Sustainability:</w:t>
      </w:r>
      <w:r w:rsidRPr="006004D1">
        <w:rPr>
          <w:rFonts w:cs="Arial"/>
          <w:szCs w:val="22"/>
          <w:lang w:val="en-GB"/>
        </w:rPr>
        <w:t xml:space="preserve"> the project originates from and is driven by the Government of Kazakhstan’s ambition to establish and achieve long-term </w:t>
      </w:r>
      <w:r w:rsidR="00D01513">
        <w:rPr>
          <w:rFonts w:cs="Arial"/>
          <w:szCs w:val="22"/>
          <w:lang w:val="en-GB"/>
        </w:rPr>
        <w:t>renewable energy</w:t>
      </w:r>
      <w:r w:rsidR="00D01513" w:rsidRPr="006004D1">
        <w:rPr>
          <w:rFonts w:cs="Arial"/>
          <w:szCs w:val="22"/>
          <w:lang w:val="en-GB"/>
        </w:rPr>
        <w:t xml:space="preserve"> </w:t>
      </w:r>
      <w:r w:rsidRPr="006004D1">
        <w:rPr>
          <w:rFonts w:cs="Arial"/>
          <w:szCs w:val="22"/>
          <w:lang w:val="en-GB"/>
        </w:rPr>
        <w:t xml:space="preserve">and climate change mitigation targets. </w:t>
      </w:r>
      <w:r w:rsidR="00D01513">
        <w:rPr>
          <w:rFonts w:cs="Arial"/>
          <w:szCs w:val="22"/>
          <w:lang w:val="en-GB"/>
        </w:rPr>
        <w:t>I</w:t>
      </w:r>
      <w:r w:rsidRPr="006004D1">
        <w:rPr>
          <w:rFonts w:cs="Arial"/>
          <w:szCs w:val="22"/>
          <w:lang w:val="en-GB"/>
        </w:rPr>
        <w:t>t emphas</w:t>
      </w:r>
      <w:r w:rsidR="007560CA">
        <w:rPr>
          <w:rFonts w:cs="Arial"/>
          <w:szCs w:val="22"/>
          <w:lang w:val="en-GB"/>
        </w:rPr>
        <w:t>izes</w:t>
      </w:r>
      <w:r w:rsidRPr="006004D1">
        <w:rPr>
          <w:rFonts w:cs="Arial"/>
          <w:szCs w:val="22"/>
          <w:lang w:val="en-GB"/>
        </w:rPr>
        <w:t xml:space="preserve"> on </w:t>
      </w:r>
      <w:r w:rsidR="00D01513">
        <w:rPr>
          <w:rFonts w:cs="Arial"/>
          <w:szCs w:val="22"/>
          <w:lang w:val="en-GB"/>
        </w:rPr>
        <w:t xml:space="preserve">the </w:t>
      </w:r>
      <w:r w:rsidRPr="006004D1">
        <w:rPr>
          <w:rFonts w:cs="Arial"/>
          <w:szCs w:val="22"/>
          <w:lang w:val="en-GB"/>
        </w:rPr>
        <w:t>private sector as the driving force for achieving the targets and transforming the market for renewable energy. By adopting a strategy</w:t>
      </w:r>
      <w:r w:rsidR="00D01513">
        <w:rPr>
          <w:rFonts w:cs="Arial"/>
          <w:szCs w:val="22"/>
          <w:lang w:val="en-GB"/>
        </w:rPr>
        <w:t xml:space="preserve"> that</w:t>
      </w:r>
      <w:r w:rsidRPr="006004D1">
        <w:rPr>
          <w:rFonts w:cs="Arial"/>
          <w:szCs w:val="22"/>
          <w:lang w:val="en-GB"/>
        </w:rPr>
        <w:t xml:space="preserve"> focuses foremost on reducing investment risks, the project is des</w:t>
      </w:r>
      <w:r w:rsidR="00D01513">
        <w:rPr>
          <w:rFonts w:cs="Arial"/>
          <w:szCs w:val="22"/>
          <w:lang w:val="en-GB"/>
        </w:rPr>
        <w:t>igned</w:t>
      </w:r>
      <w:r w:rsidRPr="006004D1">
        <w:rPr>
          <w:rFonts w:cs="Arial"/>
          <w:szCs w:val="22"/>
          <w:lang w:val="en-GB"/>
        </w:rPr>
        <w:t xml:space="preserve"> to make a long-lasting impact. Sustainability of </w:t>
      </w:r>
      <w:r w:rsidR="00D01513">
        <w:rPr>
          <w:rFonts w:cs="Arial"/>
          <w:szCs w:val="22"/>
          <w:lang w:val="en-GB"/>
        </w:rPr>
        <w:t xml:space="preserve">the </w:t>
      </w:r>
      <w:r w:rsidRPr="006004D1">
        <w:rPr>
          <w:rFonts w:cs="Arial"/>
          <w:szCs w:val="22"/>
          <w:lang w:val="en-GB"/>
        </w:rPr>
        <w:t>project’s outcomes will be based on the provisions embedded in project design</w:t>
      </w:r>
      <w:r w:rsidR="00D01513">
        <w:rPr>
          <w:rFonts w:cs="Arial"/>
          <w:szCs w:val="22"/>
          <w:lang w:val="en-GB"/>
        </w:rPr>
        <w:t>:</w:t>
      </w:r>
    </w:p>
    <w:p w14:paraId="2ECC8C14" w14:textId="77777777" w:rsidR="00A062A2" w:rsidRPr="006E404E" w:rsidRDefault="00A062A2" w:rsidP="0020322F">
      <w:pPr>
        <w:pStyle w:val="Normalbullets"/>
        <w:numPr>
          <w:ilvl w:val="0"/>
          <w:numId w:val="49"/>
        </w:numPr>
        <w:contextualSpacing/>
        <w:rPr>
          <w:rFonts w:cs="Arial"/>
          <w:szCs w:val="22"/>
          <w:lang w:eastAsia="ko-KR"/>
        </w:rPr>
      </w:pPr>
      <w:r w:rsidRPr="006E404E">
        <w:rPr>
          <w:rFonts w:cs="Arial"/>
          <w:szCs w:val="22"/>
          <w:lang w:eastAsia="ko-KR"/>
        </w:rPr>
        <w:t>RES-supportive policies will form an integral part of the broader Green Economy legislative package which spells out a set of measures to ensure Kazakhstan’s transition to more resource-eff</w:t>
      </w:r>
      <w:r w:rsidR="00D01513" w:rsidRPr="006E404E">
        <w:rPr>
          <w:rFonts w:cs="Arial"/>
          <w:szCs w:val="22"/>
          <w:lang w:eastAsia="ko-KR"/>
        </w:rPr>
        <w:t>i</w:t>
      </w:r>
      <w:r w:rsidRPr="006E404E">
        <w:rPr>
          <w:rFonts w:cs="Arial"/>
          <w:szCs w:val="22"/>
          <w:lang w:eastAsia="ko-KR"/>
        </w:rPr>
        <w:t>cient and green economic developm</w:t>
      </w:r>
      <w:r w:rsidR="00E16261" w:rsidRPr="006E404E">
        <w:rPr>
          <w:rFonts w:cs="Arial"/>
          <w:szCs w:val="22"/>
          <w:lang w:eastAsia="ko-KR"/>
        </w:rPr>
        <w:t>ent pathway</w:t>
      </w:r>
      <w:r w:rsidR="00D01513" w:rsidRPr="006E404E">
        <w:rPr>
          <w:rFonts w:cs="Arial"/>
          <w:szCs w:val="22"/>
          <w:lang w:eastAsia="ko-KR"/>
        </w:rPr>
        <w:t>. T</w:t>
      </w:r>
      <w:r w:rsidR="00E16261" w:rsidRPr="006E404E">
        <w:rPr>
          <w:rFonts w:cs="Arial"/>
          <w:szCs w:val="22"/>
          <w:lang w:eastAsia="ko-KR"/>
        </w:rPr>
        <w:t xml:space="preserve">he Green Economy </w:t>
      </w:r>
      <w:r w:rsidRPr="006E404E">
        <w:rPr>
          <w:rFonts w:cs="Arial"/>
          <w:szCs w:val="22"/>
          <w:lang w:eastAsia="ko-KR"/>
        </w:rPr>
        <w:t>agenda and process is under direct auspices and leadership of the President of Kazakhstan</w:t>
      </w:r>
      <w:r w:rsidR="00D01513" w:rsidRPr="006E404E">
        <w:rPr>
          <w:rFonts w:cs="Arial"/>
          <w:szCs w:val="22"/>
          <w:lang w:eastAsia="ko-KR"/>
        </w:rPr>
        <w:t>.</w:t>
      </w:r>
    </w:p>
    <w:p w14:paraId="7826A4EB" w14:textId="77777777" w:rsidR="00A062A2" w:rsidRPr="006E404E" w:rsidRDefault="00A062A2" w:rsidP="0020322F">
      <w:pPr>
        <w:pStyle w:val="Normalbullets"/>
        <w:numPr>
          <w:ilvl w:val="0"/>
          <w:numId w:val="49"/>
        </w:numPr>
        <w:contextualSpacing/>
        <w:rPr>
          <w:rFonts w:cs="Arial"/>
          <w:szCs w:val="22"/>
          <w:lang w:eastAsia="ko-KR"/>
        </w:rPr>
      </w:pPr>
      <w:r w:rsidRPr="006E404E">
        <w:rPr>
          <w:rFonts w:cs="Arial"/>
          <w:szCs w:val="22"/>
          <w:lang w:eastAsia="ko-KR"/>
        </w:rPr>
        <w:t>The project will support selected national agencies in full compliance with their existing mandate and power of authority thus making sure that lasting institutional and human capacities are created for implementation of project-supported policy changes.</w:t>
      </w:r>
    </w:p>
    <w:p w14:paraId="7D91BA69" w14:textId="77777777" w:rsidR="00A062A2" w:rsidRPr="006E404E" w:rsidRDefault="00A062A2" w:rsidP="0020322F">
      <w:pPr>
        <w:pStyle w:val="Normalbullets"/>
        <w:numPr>
          <w:ilvl w:val="0"/>
          <w:numId w:val="49"/>
        </w:numPr>
        <w:contextualSpacing/>
        <w:rPr>
          <w:rFonts w:cs="Arial"/>
          <w:szCs w:val="22"/>
          <w:lang w:eastAsia="ko-KR"/>
        </w:rPr>
      </w:pPr>
      <w:r w:rsidRPr="006E404E">
        <w:rPr>
          <w:rFonts w:cs="Arial"/>
          <w:szCs w:val="22"/>
          <w:lang w:eastAsia="ko-KR"/>
        </w:rPr>
        <w:t xml:space="preserve">Sustainability and lasting impact of financial derisking instruments will hinge upon their ability to lower the cost of financing for </w:t>
      </w:r>
      <w:r w:rsidR="00D01513" w:rsidRPr="006E404E">
        <w:rPr>
          <w:rFonts w:cs="Arial"/>
          <w:szCs w:val="22"/>
          <w:lang w:eastAsia="ko-KR"/>
        </w:rPr>
        <w:t xml:space="preserve">renewable energy </w:t>
      </w:r>
      <w:r w:rsidRPr="006E404E">
        <w:rPr>
          <w:rFonts w:cs="Arial"/>
          <w:szCs w:val="22"/>
          <w:lang w:eastAsia="ko-KR"/>
        </w:rPr>
        <w:t xml:space="preserve">projects. Financial derisking instruments will be designed in such a way as to achieve a sector-wide impact and low </w:t>
      </w:r>
      <w:r w:rsidR="00D01513" w:rsidRPr="006E404E">
        <w:rPr>
          <w:rFonts w:cs="Arial"/>
          <w:szCs w:val="22"/>
          <w:lang w:eastAsia="ko-KR"/>
        </w:rPr>
        <w:t xml:space="preserve">renewable energy </w:t>
      </w:r>
      <w:r w:rsidRPr="006E404E">
        <w:rPr>
          <w:rFonts w:cs="Arial"/>
          <w:szCs w:val="22"/>
          <w:lang w:eastAsia="ko-KR"/>
        </w:rPr>
        <w:t xml:space="preserve">financing costs for </w:t>
      </w:r>
      <w:r w:rsidR="00D01513" w:rsidRPr="006E404E">
        <w:rPr>
          <w:rFonts w:cs="Arial"/>
          <w:szCs w:val="22"/>
          <w:lang w:eastAsia="ko-KR"/>
        </w:rPr>
        <w:t xml:space="preserve">all </w:t>
      </w:r>
      <w:r w:rsidRPr="006E404E">
        <w:rPr>
          <w:rFonts w:cs="Arial"/>
          <w:szCs w:val="22"/>
          <w:lang w:eastAsia="ko-KR"/>
        </w:rPr>
        <w:t xml:space="preserve">perspective </w:t>
      </w:r>
      <w:r w:rsidR="00D01513" w:rsidRPr="006E404E">
        <w:rPr>
          <w:rFonts w:cs="Arial"/>
          <w:szCs w:val="22"/>
          <w:lang w:eastAsia="ko-KR"/>
        </w:rPr>
        <w:t xml:space="preserve">renewable energy </w:t>
      </w:r>
      <w:r w:rsidRPr="006E404E">
        <w:rPr>
          <w:rFonts w:cs="Arial"/>
          <w:szCs w:val="22"/>
          <w:lang w:eastAsia="ko-KR"/>
        </w:rPr>
        <w:t>projects and therefore eliminate</w:t>
      </w:r>
      <w:r w:rsidR="00D01513" w:rsidRPr="006E404E">
        <w:rPr>
          <w:rFonts w:cs="Arial"/>
          <w:szCs w:val="22"/>
          <w:lang w:eastAsia="ko-KR"/>
        </w:rPr>
        <w:t>,</w:t>
      </w:r>
      <w:r w:rsidRPr="006E404E">
        <w:rPr>
          <w:rFonts w:cs="Arial"/>
          <w:szCs w:val="22"/>
          <w:lang w:eastAsia="ko-KR"/>
        </w:rPr>
        <w:t xml:space="preserve"> or at least significantly reduc</w:t>
      </w:r>
      <w:r w:rsidR="00D01513" w:rsidRPr="006E404E">
        <w:rPr>
          <w:rFonts w:cs="Arial"/>
          <w:szCs w:val="22"/>
          <w:lang w:eastAsia="ko-KR"/>
        </w:rPr>
        <w:t>e</w:t>
      </w:r>
      <w:r w:rsidRPr="006E404E">
        <w:rPr>
          <w:rFonts w:cs="Arial"/>
          <w:szCs w:val="22"/>
          <w:lang w:eastAsia="ko-KR"/>
        </w:rPr>
        <w:t xml:space="preserve"> the need for</w:t>
      </w:r>
      <w:r w:rsidR="00D01513" w:rsidRPr="006E404E">
        <w:rPr>
          <w:rFonts w:cs="Arial"/>
          <w:szCs w:val="22"/>
          <w:lang w:eastAsia="ko-KR"/>
        </w:rPr>
        <w:t>,</w:t>
      </w:r>
      <w:r w:rsidRPr="006E404E">
        <w:rPr>
          <w:rFonts w:cs="Arial"/>
          <w:szCs w:val="22"/>
          <w:lang w:eastAsia="ko-KR"/>
        </w:rPr>
        <w:t xml:space="preserve"> additional financial derisking after project completion.</w:t>
      </w:r>
    </w:p>
    <w:p w14:paraId="5AA955D7" w14:textId="77777777" w:rsidR="00A062A2" w:rsidRPr="006004D1" w:rsidRDefault="00A062A2" w:rsidP="0020322F">
      <w:pPr>
        <w:pStyle w:val="Footer"/>
        <w:numPr>
          <w:ilvl w:val="0"/>
          <w:numId w:val="9"/>
        </w:numPr>
        <w:tabs>
          <w:tab w:val="clear" w:pos="4153"/>
          <w:tab w:val="clear" w:pos="8306"/>
          <w:tab w:val="left" w:pos="426"/>
        </w:tabs>
        <w:spacing w:after="120"/>
        <w:ind w:right="20"/>
        <w:rPr>
          <w:rFonts w:cs="Arial"/>
          <w:szCs w:val="22"/>
          <w:lang w:val="en-GB"/>
        </w:rPr>
      </w:pPr>
      <w:r w:rsidRPr="004622EC">
        <w:rPr>
          <w:rFonts w:cs="Arial"/>
          <w:b/>
          <w:i/>
          <w:szCs w:val="22"/>
          <w:lang w:val="en-GB"/>
        </w:rPr>
        <w:t>Potential for scaling-up</w:t>
      </w:r>
      <w:r w:rsidRPr="004622EC">
        <w:rPr>
          <w:rFonts w:cs="Arial"/>
          <w:b/>
          <w:szCs w:val="22"/>
          <w:lang w:val="en-GB"/>
        </w:rPr>
        <w:t>:</w:t>
      </w:r>
      <w:r w:rsidRPr="006004D1">
        <w:rPr>
          <w:rFonts w:cs="Arial"/>
          <w:szCs w:val="22"/>
          <w:lang w:val="en-GB"/>
        </w:rPr>
        <w:t xml:space="preserve"> </w:t>
      </w:r>
      <w:r w:rsidR="00D01513">
        <w:rPr>
          <w:rFonts w:cs="Arial"/>
          <w:szCs w:val="22"/>
          <w:lang w:val="en-GB"/>
        </w:rPr>
        <w:t>P</w:t>
      </w:r>
      <w:r w:rsidR="00D01513" w:rsidRPr="006004D1">
        <w:rPr>
          <w:rFonts w:cs="Arial"/>
          <w:szCs w:val="22"/>
          <w:lang w:val="en-GB"/>
        </w:rPr>
        <w:t xml:space="preserve">romoting </w:t>
      </w:r>
      <w:r w:rsidRPr="006004D1">
        <w:rPr>
          <w:rFonts w:cs="Arial"/>
          <w:szCs w:val="22"/>
          <w:lang w:val="en-GB"/>
        </w:rPr>
        <w:t>renewable energy in Kazakhstan</w:t>
      </w:r>
      <w:r w:rsidR="00D01513">
        <w:rPr>
          <w:rFonts w:cs="Arial"/>
          <w:szCs w:val="22"/>
          <w:lang w:val="en-GB"/>
        </w:rPr>
        <w:t xml:space="preserve"> –</w:t>
      </w:r>
      <w:r w:rsidRPr="006004D1">
        <w:rPr>
          <w:rFonts w:cs="Arial"/>
          <w:szCs w:val="22"/>
          <w:lang w:val="en-GB"/>
        </w:rPr>
        <w:t xml:space="preserve"> </w:t>
      </w:r>
      <w:r w:rsidR="003B1043">
        <w:rPr>
          <w:rFonts w:cs="Arial"/>
          <w:szCs w:val="22"/>
          <w:lang w:val="en-GB"/>
        </w:rPr>
        <w:t>a</w:t>
      </w:r>
      <w:r w:rsidR="003B1043" w:rsidRPr="006004D1">
        <w:rPr>
          <w:rFonts w:cs="Arial"/>
          <w:szCs w:val="22"/>
          <w:lang w:val="en-GB"/>
        </w:rPr>
        <w:t xml:space="preserve"> </w:t>
      </w:r>
      <w:r w:rsidRPr="006004D1">
        <w:rPr>
          <w:rFonts w:cs="Arial"/>
          <w:szCs w:val="22"/>
          <w:lang w:val="en-GB"/>
        </w:rPr>
        <w:t>country with huge yet unexploi</w:t>
      </w:r>
      <w:r w:rsidR="00FE79FE">
        <w:rPr>
          <w:rFonts w:cs="Arial"/>
          <w:szCs w:val="22"/>
          <w:lang w:val="en-GB"/>
        </w:rPr>
        <w:t>ted potential for RES</w:t>
      </w:r>
      <w:r w:rsidRPr="006004D1">
        <w:rPr>
          <w:rFonts w:cs="Arial"/>
          <w:szCs w:val="22"/>
          <w:lang w:val="en-GB"/>
        </w:rPr>
        <w:t>, as well as solid economic base for investment and economic growth</w:t>
      </w:r>
      <w:r w:rsidR="00D01513">
        <w:rPr>
          <w:rFonts w:cs="Arial"/>
          <w:szCs w:val="22"/>
          <w:lang w:val="en-GB"/>
        </w:rPr>
        <w:t xml:space="preserve"> –</w:t>
      </w:r>
      <w:r w:rsidRPr="006004D1">
        <w:rPr>
          <w:rFonts w:cs="Arial"/>
          <w:szCs w:val="22"/>
          <w:lang w:val="en-GB"/>
        </w:rPr>
        <w:t xml:space="preserve"> has vast potential. Apart from obvious opportunities for large utility-scale </w:t>
      </w:r>
      <w:r w:rsidR="00AE324D">
        <w:rPr>
          <w:rFonts w:cs="Arial"/>
          <w:szCs w:val="22"/>
          <w:lang w:val="en-GB"/>
        </w:rPr>
        <w:t>renewable energy</w:t>
      </w:r>
      <w:r w:rsidR="00AE324D" w:rsidRPr="006004D1">
        <w:rPr>
          <w:rFonts w:cs="Arial"/>
          <w:szCs w:val="22"/>
          <w:lang w:val="en-GB"/>
        </w:rPr>
        <w:t xml:space="preserve"> </w:t>
      </w:r>
      <w:r w:rsidRPr="006004D1">
        <w:rPr>
          <w:rFonts w:cs="Arial"/>
          <w:szCs w:val="22"/>
          <w:lang w:val="en-GB"/>
        </w:rPr>
        <w:t xml:space="preserve">projects, there are many smaller niche markets for </w:t>
      </w:r>
      <w:r w:rsidR="00AE324D">
        <w:rPr>
          <w:rFonts w:cs="Arial"/>
          <w:szCs w:val="22"/>
          <w:lang w:val="en-GB"/>
        </w:rPr>
        <w:t xml:space="preserve">renewable energy </w:t>
      </w:r>
      <w:r w:rsidRPr="006004D1">
        <w:rPr>
          <w:rFonts w:cs="Arial"/>
          <w:szCs w:val="22"/>
          <w:lang w:val="en-GB"/>
        </w:rPr>
        <w:t xml:space="preserve">applications in Kazakhstan, which are yet unknown to potential investors, developers and </w:t>
      </w:r>
      <w:r w:rsidR="00A54236">
        <w:rPr>
          <w:rFonts w:cs="Arial"/>
          <w:szCs w:val="22"/>
          <w:lang w:val="en-GB"/>
        </w:rPr>
        <w:t xml:space="preserve">the </w:t>
      </w:r>
      <w:r w:rsidR="00CA6A37" w:rsidRPr="006004D1">
        <w:rPr>
          <w:rFonts w:cs="Arial"/>
          <w:szCs w:val="22"/>
          <w:lang w:val="en-GB"/>
        </w:rPr>
        <w:t>public</w:t>
      </w:r>
      <w:r w:rsidRPr="006004D1">
        <w:rPr>
          <w:rFonts w:cs="Arial"/>
          <w:szCs w:val="22"/>
          <w:lang w:val="en-GB"/>
        </w:rPr>
        <w:t xml:space="preserve">. </w:t>
      </w:r>
      <w:r w:rsidR="00B34DA9">
        <w:rPr>
          <w:rFonts w:cs="Arial"/>
          <w:szCs w:val="22"/>
          <w:lang w:val="en-GB"/>
        </w:rPr>
        <w:t>The</w:t>
      </w:r>
      <w:r w:rsidR="00B34DA9" w:rsidRPr="006004D1">
        <w:rPr>
          <w:rFonts w:cs="Arial"/>
          <w:szCs w:val="22"/>
          <w:lang w:val="en-GB"/>
        </w:rPr>
        <w:t xml:space="preserve"> </w:t>
      </w:r>
      <w:r w:rsidRPr="006004D1">
        <w:rPr>
          <w:rFonts w:cs="Arial"/>
          <w:szCs w:val="22"/>
          <w:lang w:val="en-GB"/>
        </w:rPr>
        <w:t xml:space="preserve">project will look specifically at </w:t>
      </w:r>
      <w:r w:rsidR="003B1043">
        <w:rPr>
          <w:rFonts w:cs="Arial"/>
          <w:szCs w:val="22"/>
          <w:lang w:val="en-GB"/>
        </w:rPr>
        <w:t>unlocking</w:t>
      </w:r>
      <w:r w:rsidR="003B1043" w:rsidRPr="006004D1">
        <w:rPr>
          <w:rFonts w:cs="Arial"/>
          <w:szCs w:val="22"/>
          <w:lang w:val="en-GB"/>
        </w:rPr>
        <w:t xml:space="preserve"> </w:t>
      </w:r>
      <w:r w:rsidRPr="006004D1">
        <w:rPr>
          <w:rFonts w:cs="Arial"/>
          <w:szCs w:val="22"/>
          <w:lang w:val="en-GB"/>
        </w:rPr>
        <w:t xml:space="preserve">such new market opportunities under “RES for Urban Life” and “RES for Rural Life” segments; each with vast potential for scaling-up </w:t>
      </w:r>
      <w:r w:rsidRPr="00AE0053">
        <w:rPr>
          <w:rFonts w:cs="Arial"/>
          <w:szCs w:val="22"/>
          <w:lang w:val="en-GB"/>
        </w:rPr>
        <w:t>(bearing in mind projected 4.4% annual growth in electr</w:t>
      </w:r>
      <w:r w:rsidR="00EF5D53" w:rsidRPr="00AE0053">
        <w:rPr>
          <w:rFonts w:cs="Arial"/>
          <w:szCs w:val="22"/>
          <w:lang w:val="en-GB"/>
        </w:rPr>
        <w:t>i</w:t>
      </w:r>
      <w:r w:rsidRPr="00AE0053">
        <w:rPr>
          <w:rFonts w:cs="Arial"/>
          <w:szCs w:val="22"/>
          <w:lang w:val="en-GB"/>
        </w:rPr>
        <w:t>city demand, coming mainly from residential sector).</w:t>
      </w:r>
      <w:r w:rsidRPr="006004D1">
        <w:rPr>
          <w:rFonts w:cs="Arial"/>
          <w:szCs w:val="22"/>
          <w:lang w:val="en-GB"/>
        </w:rPr>
        <w:t xml:space="preserve"> </w:t>
      </w:r>
    </w:p>
    <w:p w14:paraId="2D4EF126" w14:textId="77777777" w:rsidR="00AE324D" w:rsidRDefault="00AE324D" w:rsidP="0020322F">
      <w:pPr>
        <w:pStyle w:val="Footer"/>
        <w:numPr>
          <w:ilvl w:val="0"/>
          <w:numId w:val="9"/>
        </w:numPr>
        <w:tabs>
          <w:tab w:val="clear" w:pos="4153"/>
          <w:tab w:val="clear" w:pos="8306"/>
          <w:tab w:val="left" w:pos="426"/>
        </w:tabs>
        <w:spacing w:after="120"/>
        <w:ind w:right="20"/>
      </w:pPr>
      <w:r>
        <w:lastRenderedPageBreak/>
        <w:t>In addition,</w:t>
      </w:r>
      <w:r w:rsidRPr="00C7755F">
        <w:t xml:space="preserve"> </w:t>
      </w:r>
      <w:r>
        <w:t>a</w:t>
      </w:r>
      <w:r w:rsidRPr="00C7755F">
        <w:t xml:space="preserve">bout 255 settlements and 9000 farms in Kazakhstan are not connected to the national grid. </w:t>
      </w:r>
      <w:r>
        <w:t>There is additional potential for scaling-up in urban areas</w:t>
      </w:r>
      <w:r w:rsidRPr="00C352D3">
        <w:t xml:space="preserve">, </w:t>
      </w:r>
      <w:r>
        <w:t>including</w:t>
      </w:r>
      <w:r w:rsidRPr="00C352D3">
        <w:t xml:space="preserve"> street lighting, rooftop </w:t>
      </w:r>
      <w:r>
        <w:t>PV</w:t>
      </w:r>
      <w:r w:rsidRPr="00C352D3">
        <w:t xml:space="preserve"> and solar water heaters.</w:t>
      </w:r>
      <w:r>
        <w:t xml:space="preserve"> P</w:t>
      </w:r>
      <w:r w:rsidRPr="00C352D3">
        <w:t xml:space="preserve">otential </w:t>
      </w:r>
      <w:r w:rsidR="00C953AA">
        <w:t>exists</w:t>
      </w:r>
      <w:r>
        <w:t xml:space="preserve"> </w:t>
      </w:r>
      <w:r w:rsidRPr="00C352D3">
        <w:t>for scaling</w:t>
      </w:r>
      <w:r>
        <w:t>-</w:t>
      </w:r>
      <w:r w:rsidRPr="00C352D3">
        <w:t>up and replication of the project’s activities in other Central Asian countries, which have similar energy markets and barriers to investment in renewable energy.</w:t>
      </w:r>
    </w:p>
    <w:p w14:paraId="488602B1" w14:textId="77777777" w:rsidR="00A52013" w:rsidRPr="005B6340" w:rsidRDefault="00AE324D" w:rsidP="0020322F">
      <w:pPr>
        <w:pStyle w:val="Footer"/>
        <w:numPr>
          <w:ilvl w:val="0"/>
          <w:numId w:val="9"/>
        </w:numPr>
        <w:tabs>
          <w:tab w:val="clear" w:pos="4153"/>
          <w:tab w:val="clear" w:pos="8306"/>
          <w:tab w:val="left" w:pos="426"/>
        </w:tabs>
        <w:spacing w:after="120"/>
        <w:ind w:right="20"/>
      </w:pPr>
      <w:r>
        <w:t xml:space="preserve">The </w:t>
      </w:r>
      <w:r w:rsidR="00D01513" w:rsidRPr="005B6340">
        <w:t>project</w:t>
      </w:r>
      <w:r>
        <w:t>’s</w:t>
      </w:r>
      <w:r w:rsidR="00D01513" w:rsidRPr="005B6340">
        <w:t xml:space="preserve"> design</w:t>
      </w:r>
      <w:r w:rsidR="00D01513">
        <w:t xml:space="preserve"> </w:t>
      </w:r>
      <w:r>
        <w:t xml:space="preserve">addresses scaling-up </w:t>
      </w:r>
      <w:r w:rsidR="00D01513">
        <w:t xml:space="preserve">through the establishment of </w:t>
      </w:r>
      <w:r w:rsidR="00D01513" w:rsidRPr="005B6340">
        <w:t xml:space="preserve">MRV for </w:t>
      </w:r>
      <w:r w:rsidR="00D01513">
        <w:t>small-scale renewables</w:t>
      </w:r>
      <w:r>
        <w:t>,</w:t>
      </w:r>
      <w:r w:rsidR="00D01513">
        <w:t xml:space="preserve"> which will </w:t>
      </w:r>
      <w:r w:rsidR="00D01513" w:rsidRPr="005B6340">
        <w:t xml:space="preserve">further </w:t>
      </w:r>
      <w:r w:rsidR="00D01513">
        <w:t>expansion of the market for small-scale installations</w:t>
      </w:r>
      <w:r>
        <w:t xml:space="preserve">; </w:t>
      </w:r>
      <w:r w:rsidR="00D01513" w:rsidRPr="005B6340">
        <w:t xml:space="preserve">supporting the creation of an enabling policy framework; and, the establishment of </w:t>
      </w:r>
      <w:r w:rsidR="00D01513">
        <w:t>business models and</w:t>
      </w:r>
      <w:r w:rsidR="00D01513" w:rsidRPr="005B6340">
        <w:t xml:space="preserve"> financial mechanism</w:t>
      </w:r>
      <w:r w:rsidR="00D01513">
        <w:t>s</w:t>
      </w:r>
      <w:r w:rsidR="00D01513" w:rsidRPr="005B6340">
        <w:t xml:space="preserve"> for the provision of financial incentives to </w:t>
      </w:r>
      <w:r w:rsidR="00D01513">
        <w:t>small-scale developers</w:t>
      </w:r>
      <w:r w:rsidR="00D01513" w:rsidRPr="00C352D3">
        <w:rPr>
          <w:rFonts w:ascii="Arial" w:hAnsi="Arial" w:cs="Arial"/>
          <w:szCs w:val="20"/>
          <w:lang w:val="en-GB"/>
        </w:rPr>
        <w:t>.</w:t>
      </w:r>
      <w:r w:rsidR="00D709F3">
        <w:rPr>
          <w:rFonts w:ascii="Arial" w:hAnsi="Arial" w:cs="Arial"/>
          <w:szCs w:val="20"/>
          <w:lang w:val="en-GB"/>
        </w:rPr>
        <w:t xml:space="preserve"> </w:t>
      </w:r>
      <w:r w:rsidR="00080740">
        <w:t xml:space="preserve">Additionally, the project management team will adhere to ‘flexible programming’ to ensure that </w:t>
      </w:r>
      <w:r>
        <w:t xml:space="preserve">issues related to </w:t>
      </w:r>
      <w:r w:rsidR="00080740">
        <w:t>pro</w:t>
      </w:r>
      <w:r>
        <w:t>ject</w:t>
      </w:r>
      <w:r w:rsidR="00080740">
        <w:t xml:space="preserve"> design, planning and implementation are immediately dealt in the most appropriate manner</w:t>
      </w:r>
      <w:r>
        <w:t xml:space="preserve">, thereby </w:t>
      </w:r>
      <w:r w:rsidR="00080740">
        <w:t>increas</w:t>
      </w:r>
      <w:r>
        <w:t>ing</w:t>
      </w:r>
      <w:r w:rsidR="00080740">
        <w:t xml:space="preserve"> the sustainability and potential for replication and scaling-up.</w:t>
      </w:r>
    </w:p>
    <w:p w14:paraId="58220981" w14:textId="77777777" w:rsidR="000E17F6" w:rsidRDefault="000E17F6" w:rsidP="004622EC">
      <w:pPr>
        <w:sectPr w:rsidR="000E17F6" w:rsidSect="00CA6A37">
          <w:headerReference w:type="default" r:id="rId24"/>
          <w:footerReference w:type="default" r:id="rId25"/>
          <w:footerReference w:type="first" r:id="rId26"/>
          <w:pgSz w:w="11900" w:h="16840" w:code="9"/>
          <w:pgMar w:top="1440" w:right="1440" w:bottom="1440" w:left="993" w:header="720" w:footer="432" w:gutter="0"/>
          <w:pgNumType w:start="1"/>
          <w:cols w:space="708"/>
          <w:titlePg/>
          <w:docGrid w:linePitch="360"/>
        </w:sectPr>
      </w:pPr>
    </w:p>
    <w:p w14:paraId="2CD38576" w14:textId="77777777" w:rsidR="0053408E" w:rsidRDefault="0053408E" w:rsidP="003B2A79">
      <w:pPr>
        <w:pStyle w:val="Heading1"/>
        <w:spacing w:before="0" w:after="60"/>
        <w:rPr>
          <w:rFonts w:ascii="Calibri" w:hAnsi="Calibri"/>
          <w:szCs w:val="28"/>
        </w:rPr>
      </w:pPr>
      <w:bookmarkStart w:id="83" w:name="_Toc479693884"/>
      <w:r w:rsidRPr="006004D1">
        <w:rPr>
          <w:rFonts w:ascii="Calibri" w:hAnsi="Calibri"/>
          <w:szCs w:val="28"/>
        </w:rPr>
        <w:lastRenderedPageBreak/>
        <w:t>Project Results Framework</w:t>
      </w:r>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90"/>
      </w:tblGrid>
      <w:tr w:rsidR="00C10075" w:rsidRPr="009D307B" w14:paraId="5935796E" w14:textId="77777777" w:rsidTr="00C10075">
        <w:trPr>
          <w:trHeight w:val="305"/>
        </w:trPr>
        <w:tc>
          <w:tcPr>
            <w:tcW w:w="14390" w:type="dxa"/>
            <w:shd w:val="pct12" w:color="auto" w:fill="auto"/>
          </w:tcPr>
          <w:p w14:paraId="49B3D369" w14:textId="77777777" w:rsidR="00C10075" w:rsidRPr="009D307B" w:rsidRDefault="00C10075" w:rsidP="00C10075">
            <w:pPr>
              <w:rPr>
                <w:b/>
                <w:sz w:val="20"/>
                <w:szCs w:val="20"/>
              </w:rPr>
            </w:pPr>
            <w:r w:rsidRPr="009D307B">
              <w:rPr>
                <w:b/>
                <w:sz w:val="20"/>
                <w:szCs w:val="20"/>
              </w:rPr>
              <w:t>This project will contribute to the following Sustainable Development Goals:</w:t>
            </w:r>
          </w:p>
          <w:p w14:paraId="12C2514B" w14:textId="77777777" w:rsidR="00C10075" w:rsidRPr="009D307B" w:rsidRDefault="00C10075" w:rsidP="004622EC">
            <w:pPr>
              <w:spacing w:after="20"/>
              <w:rPr>
                <w:sz w:val="20"/>
                <w:szCs w:val="20"/>
              </w:rPr>
            </w:pPr>
            <w:r w:rsidRPr="009D307B">
              <w:rPr>
                <w:sz w:val="20"/>
                <w:szCs w:val="20"/>
              </w:rPr>
              <w:t>7. Ensure access to affordable, reliable, sustainable and modern energy for all</w:t>
            </w:r>
          </w:p>
          <w:p w14:paraId="43B55E2C" w14:textId="77777777" w:rsidR="00C10075" w:rsidRPr="009D307B" w:rsidRDefault="00C10075" w:rsidP="004622EC">
            <w:pPr>
              <w:spacing w:after="20"/>
              <w:rPr>
                <w:sz w:val="20"/>
                <w:szCs w:val="20"/>
              </w:rPr>
            </w:pPr>
            <w:r w:rsidRPr="009D307B">
              <w:rPr>
                <w:sz w:val="20"/>
                <w:szCs w:val="20"/>
              </w:rPr>
              <w:t>8. Promote sustained, inclusive and sustainable economic growth, full and productive employment and decent work for all</w:t>
            </w:r>
          </w:p>
          <w:p w14:paraId="1FEA931B" w14:textId="77777777" w:rsidR="00C10075" w:rsidRPr="009D307B" w:rsidRDefault="00C10075" w:rsidP="004622EC">
            <w:pPr>
              <w:spacing w:after="20"/>
              <w:rPr>
                <w:sz w:val="20"/>
                <w:szCs w:val="20"/>
              </w:rPr>
            </w:pPr>
            <w:r w:rsidRPr="009D307B">
              <w:rPr>
                <w:sz w:val="20"/>
                <w:szCs w:val="20"/>
              </w:rPr>
              <w:t>12. Ensure sustainable consumption and production patterns</w:t>
            </w:r>
          </w:p>
          <w:p w14:paraId="051A337A" w14:textId="77777777" w:rsidR="00C10075" w:rsidRPr="009D307B" w:rsidRDefault="00C10075" w:rsidP="004622EC">
            <w:pPr>
              <w:spacing w:after="20"/>
              <w:rPr>
                <w:sz w:val="20"/>
                <w:szCs w:val="20"/>
              </w:rPr>
            </w:pPr>
            <w:r w:rsidRPr="009D307B">
              <w:rPr>
                <w:sz w:val="20"/>
                <w:szCs w:val="20"/>
              </w:rPr>
              <w:t>13. Take urgent action to combat climate change and its impacts</w:t>
            </w:r>
          </w:p>
        </w:tc>
      </w:tr>
      <w:tr w:rsidR="00C10075" w:rsidRPr="009D307B" w14:paraId="2449003E" w14:textId="77777777" w:rsidTr="00C10075">
        <w:trPr>
          <w:trHeight w:val="287"/>
        </w:trPr>
        <w:tc>
          <w:tcPr>
            <w:tcW w:w="14390" w:type="dxa"/>
            <w:shd w:val="pct12" w:color="auto" w:fill="auto"/>
          </w:tcPr>
          <w:p w14:paraId="73804DF2" w14:textId="77777777" w:rsidR="00C10075" w:rsidRPr="009D307B" w:rsidRDefault="00C10075" w:rsidP="00C10075">
            <w:pPr>
              <w:rPr>
                <w:b/>
                <w:bCs/>
                <w:sz w:val="20"/>
                <w:szCs w:val="20"/>
              </w:rPr>
            </w:pPr>
            <w:r w:rsidRPr="009D307B">
              <w:rPr>
                <w:b/>
                <w:bCs/>
                <w:sz w:val="20"/>
                <w:szCs w:val="20"/>
              </w:rPr>
              <w:t xml:space="preserve">This project will contribute to the following country outcome included in the UNDAF/Country Programme Document: </w:t>
            </w:r>
          </w:p>
          <w:p w14:paraId="1C3B26B7" w14:textId="77777777" w:rsidR="00C10075" w:rsidRPr="009D307B" w:rsidRDefault="00B7350C" w:rsidP="004622EC">
            <w:pPr>
              <w:rPr>
                <w:sz w:val="20"/>
                <w:szCs w:val="20"/>
              </w:rPr>
            </w:pPr>
            <w:r w:rsidRPr="009D307B">
              <w:rPr>
                <w:sz w:val="20"/>
                <w:szCs w:val="20"/>
              </w:rPr>
              <w:t>Environmental Sustainability. By 2015, communities, national and local authorities use more effective mechanisms and partnerships that promote environmental sustainability and enable them to prepare, respond and recover from natural and man-made disasters.</w:t>
            </w:r>
          </w:p>
        </w:tc>
      </w:tr>
      <w:tr w:rsidR="00C10075" w:rsidRPr="009D307B" w14:paraId="472CBADC" w14:textId="77777777" w:rsidTr="00C10075">
        <w:trPr>
          <w:trHeight w:val="544"/>
        </w:trPr>
        <w:tc>
          <w:tcPr>
            <w:tcW w:w="14390" w:type="dxa"/>
            <w:shd w:val="pct12" w:color="auto" w:fill="auto"/>
          </w:tcPr>
          <w:p w14:paraId="1F9B021F" w14:textId="77777777" w:rsidR="00C10075" w:rsidRPr="009D307B" w:rsidRDefault="00C10075" w:rsidP="00C10075">
            <w:pPr>
              <w:rPr>
                <w:rFonts w:cs="Arial"/>
                <w:i/>
                <w:sz w:val="20"/>
                <w:szCs w:val="20"/>
              </w:rPr>
            </w:pPr>
            <w:r w:rsidRPr="009D307B">
              <w:rPr>
                <w:b/>
                <w:bCs/>
                <w:sz w:val="20"/>
                <w:szCs w:val="20"/>
              </w:rPr>
              <w:t>This project will be linked to the following output of the UNDP Strategic Plan:</w:t>
            </w:r>
            <w:r w:rsidRPr="009D307B">
              <w:rPr>
                <w:rFonts w:cs="Arial"/>
                <w:i/>
                <w:sz w:val="20"/>
                <w:szCs w:val="20"/>
              </w:rPr>
              <w:t xml:space="preserve"> </w:t>
            </w:r>
          </w:p>
          <w:p w14:paraId="18AD3090" w14:textId="77777777" w:rsidR="00C10075" w:rsidRPr="009D307B" w:rsidRDefault="00C10075" w:rsidP="00C10075">
            <w:pPr>
              <w:rPr>
                <w:rFonts w:cs="Arial"/>
                <w:sz w:val="20"/>
                <w:szCs w:val="20"/>
              </w:rPr>
            </w:pPr>
            <w:r w:rsidRPr="009D307B">
              <w:rPr>
                <w:rFonts w:cs="Arial"/>
                <w:sz w:val="20"/>
                <w:szCs w:val="20"/>
              </w:rPr>
              <w:t>Output 1.4:  Scaled up action on climate change adaptation and mitigation cross sectors which is funded and implemented.</w:t>
            </w:r>
          </w:p>
        </w:tc>
      </w:tr>
    </w:tbl>
    <w:p w14:paraId="1A096CC1" w14:textId="77777777" w:rsidR="008E1D7C" w:rsidRPr="009D307B" w:rsidRDefault="008E1D7C">
      <w:pPr>
        <w:rPr>
          <w:sz w:val="20"/>
          <w:szCs w:val="20"/>
        </w:rPr>
      </w:pPr>
    </w:p>
    <w:p w14:paraId="38872140" w14:textId="77777777" w:rsidR="003C0446" w:rsidRPr="009D307B" w:rsidRDefault="003C0446" w:rsidP="00C70DEA">
      <w:pPr>
        <w:rPr>
          <w: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3347"/>
        <w:gridCol w:w="2076"/>
        <w:gridCol w:w="2430"/>
        <w:gridCol w:w="2124"/>
        <w:gridCol w:w="1813"/>
      </w:tblGrid>
      <w:tr w:rsidR="003A0F57" w:rsidRPr="009D307B" w14:paraId="23A31AFE" w14:textId="77777777" w:rsidTr="003A0F57">
        <w:trPr>
          <w:trHeight w:val="336"/>
          <w:tblHeader/>
        </w:trPr>
        <w:tc>
          <w:tcPr>
            <w:tcW w:w="2605" w:type="dxa"/>
            <w:tcBorders>
              <w:bottom w:val="single" w:sz="4" w:space="0" w:color="auto"/>
            </w:tcBorders>
            <w:shd w:val="pct12" w:color="auto" w:fill="auto"/>
          </w:tcPr>
          <w:p w14:paraId="33135FC7" w14:textId="77777777" w:rsidR="003A0F57" w:rsidRPr="009D307B" w:rsidRDefault="003A0F57" w:rsidP="007A0118">
            <w:pPr>
              <w:jc w:val="center"/>
              <w:rPr>
                <w:b/>
                <w:bCs/>
                <w:sz w:val="20"/>
                <w:szCs w:val="20"/>
              </w:rPr>
            </w:pPr>
            <w:r w:rsidRPr="009D307B">
              <w:rPr>
                <w:b/>
                <w:bCs/>
                <w:sz w:val="20"/>
                <w:szCs w:val="20"/>
              </w:rPr>
              <w:t>Objective / Outcome</w:t>
            </w:r>
          </w:p>
        </w:tc>
        <w:tc>
          <w:tcPr>
            <w:tcW w:w="3347" w:type="dxa"/>
            <w:tcBorders>
              <w:bottom w:val="single" w:sz="4" w:space="0" w:color="auto"/>
            </w:tcBorders>
            <w:shd w:val="pct12" w:color="auto" w:fill="auto"/>
          </w:tcPr>
          <w:p w14:paraId="094E32BB" w14:textId="77777777" w:rsidR="003A0F57" w:rsidRPr="009D307B" w:rsidRDefault="003A0F57" w:rsidP="007A0118">
            <w:pPr>
              <w:jc w:val="center"/>
              <w:rPr>
                <w:b/>
                <w:bCs/>
                <w:sz w:val="20"/>
                <w:szCs w:val="20"/>
              </w:rPr>
            </w:pPr>
            <w:r w:rsidRPr="009D307B">
              <w:rPr>
                <w:b/>
                <w:bCs/>
                <w:sz w:val="20"/>
                <w:szCs w:val="20"/>
              </w:rPr>
              <w:t>Objective and Outcome Indicators</w:t>
            </w:r>
          </w:p>
        </w:tc>
        <w:tc>
          <w:tcPr>
            <w:tcW w:w="2076" w:type="dxa"/>
            <w:tcBorders>
              <w:bottom w:val="single" w:sz="4" w:space="0" w:color="auto"/>
            </w:tcBorders>
            <w:shd w:val="pct12" w:color="auto" w:fill="auto"/>
          </w:tcPr>
          <w:p w14:paraId="17FCF6D2" w14:textId="77777777" w:rsidR="003A0F57" w:rsidRPr="009D307B" w:rsidRDefault="003A0F57" w:rsidP="007A0118">
            <w:pPr>
              <w:jc w:val="center"/>
              <w:rPr>
                <w:b/>
                <w:bCs/>
                <w:sz w:val="20"/>
                <w:szCs w:val="20"/>
              </w:rPr>
            </w:pPr>
            <w:r w:rsidRPr="009D307B">
              <w:rPr>
                <w:b/>
                <w:bCs/>
                <w:sz w:val="20"/>
                <w:szCs w:val="20"/>
              </w:rPr>
              <w:t>Baseline</w:t>
            </w:r>
          </w:p>
        </w:tc>
        <w:tc>
          <w:tcPr>
            <w:tcW w:w="2430" w:type="dxa"/>
            <w:tcBorders>
              <w:bottom w:val="single" w:sz="4" w:space="0" w:color="auto"/>
            </w:tcBorders>
            <w:shd w:val="pct12" w:color="auto" w:fill="auto"/>
          </w:tcPr>
          <w:p w14:paraId="5E958352" w14:textId="77777777" w:rsidR="003A0F57" w:rsidRPr="009D307B" w:rsidRDefault="003A0F57" w:rsidP="007A0118">
            <w:pPr>
              <w:jc w:val="center"/>
              <w:rPr>
                <w:b/>
                <w:bCs/>
                <w:sz w:val="20"/>
                <w:szCs w:val="20"/>
              </w:rPr>
            </w:pPr>
            <w:r w:rsidRPr="009D307B">
              <w:rPr>
                <w:b/>
                <w:bCs/>
                <w:sz w:val="20"/>
                <w:szCs w:val="20"/>
              </w:rPr>
              <w:t>Mid-term Target</w:t>
            </w:r>
          </w:p>
        </w:tc>
        <w:tc>
          <w:tcPr>
            <w:tcW w:w="2124" w:type="dxa"/>
            <w:tcBorders>
              <w:bottom w:val="single" w:sz="4" w:space="0" w:color="auto"/>
            </w:tcBorders>
            <w:shd w:val="pct12" w:color="auto" w:fill="auto"/>
          </w:tcPr>
          <w:p w14:paraId="28DBC100" w14:textId="77777777" w:rsidR="003A0F57" w:rsidRPr="009D307B" w:rsidRDefault="003A0F57" w:rsidP="007A0118">
            <w:pPr>
              <w:jc w:val="center"/>
              <w:rPr>
                <w:b/>
                <w:bCs/>
                <w:sz w:val="20"/>
                <w:szCs w:val="20"/>
              </w:rPr>
            </w:pPr>
            <w:r w:rsidRPr="009D307B">
              <w:rPr>
                <w:b/>
                <w:bCs/>
                <w:sz w:val="20"/>
                <w:szCs w:val="20"/>
              </w:rPr>
              <w:t>End of Project Target</w:t>
            </w:r>
          </w:p>
        </w:tc>
        <w:tc>
          <w:tcPr>
            <w:tcW w:w="1813" w:type="dxa"/>
            <w:tcBorders>
              <w:bottom w:val="single" w:sz="4" w:space="0" w:color="auto"/>
            </w:tcBorders>
            <w:shd w:val="pct12" w:color="auto" w:fill="auto"/>
          </w:tcPr>
          <w:p w14:paraId="1187D92C" w14:textId="77777777" w:rsidR="003A0F57" w:rsidRPr="009D307B" w:rsidRDefault="003A0F57" w:rsidP="007A0118">
            <w:pPr>
              <w:jc w:val="center"/>
              <w:rPr>
                <w:b/>
                <w:bCs/>
                <w:sz w:val="20"/>
                <w:szCs w:val="20"/>
              </w:rPr>
            </w:pPr>
            <w:r w:rsidRPr="009D307B">
              <w:rPr>
                <w:b/>
                <w:bCs/>
                <w:sz w:val="20"/>
                <w:szCs w:val="20"/>
              </w:rPr>
              <w:t>Assumptions</w:t>
            </w:r>
          </w:p>
        </w:tc>
      </w:tr>
      <w:tr w:rsidR="003A0F57" w:rsidRPr="009D307B" w14:paraId="2D99C673" w14:textId="77777777" w:rsidTr="003A0F57">
        <w:trPr>
          <w:trHeight w:val="1547"/>
        </w:trPr>
        <w:tc>
          <w:tcPr>
            <w:tcW w:w="2605" w:type="dxa"/>
            <w:vMerge w:val="restart"/>
            <w:tcBorders>
              <w:top w:val="single" w:sz="4" w:space="0" w:color="auto"/>
            </w:tcBorders>
            <w:shd w:val="clear" w:color="auto" w:fill="auto"/>
          </w:tcPr>
          <w:p w14:paraId="434F49FB" w14:textId="77777777" w:rsidR="003A0F57" w:rsidRPr="009D307B" w:rsidRDefault="003A0F57" w:rsidP="007A0118">
            <w:pPr>
              <w:rPr>
                <w:b/>
                <w:bCs/>
                <w:sz w:val="20"/>
                <w:szCs w:val="20"/>
              </w:rPr>
            </w:pPr>
            <w:r w:rsidRPr="009D307B">
              <w:rPr>
                <w:b/>
                <w:bCs/>
                <w:sz w:val="20"/>
                <w:szCs w:val="20"/>
              </w:rPr>
              <w:t>Project Objective:</w:t>
            </w:r>
          </w:p>
          <w:p w14:paraId="53D5F581" w14:textId="77777777" w:rsidR="003A0F57" w:rsidRPr="009D307B" w:rsidRDefault="003A0F57" w:rsidP="007A0118">
            <w:pPr>
              <w:rPr>
                <w:b/>
                <w:bCs/>
                <w:sz w:val="20"/>
                <w:szCs w:val="20"/>
              </w:rPr>
            </w:pPr>
          </w:p>
          <w:p w14:paraId="52382F1A" w14:textId="77777777" w:rsidR="003A0F57" w:rsidRPr="009D307B" w:rsidRDefault="003A0F57" w:rsidP="007A0118">
            <w:pPr>
              <w:rPr>
                <w:b/>
                <w:bCs/>
                <w:i/>
                <w:sz w:val="20"/>
                <w:szCs w:val="20"/>
              </w:rPr>
            </w:pPr>
            <w:r w:rsidRPr="009D307B">
              <w:rPr>
                <w:color w:val="000000"/>
                <w:sz w:val="20"/>
                <w:szCs w:val="20"/>
                <w:lang w:val="en-GB"/>
              </w:rPr>
              <w:t>Promote private-sector investment in renewable energy in Kazakhstan in order to achieve Kazakhstan’s 2030 target for renewable energy</w:t>
            </w:r>
          </w:p>
        </w:tc>
        <w:tc>
          <w:tcPr>
            <w:tcW w:w="3347" w:type="dxa"/>
            <w:tcBorders>
              <w:bottom w:val="single" w:sz="4" w:space="0" w:color="auto"/>
            </w:tcBorders>
          </w:tcPr>
          <w:p w14:paraId="5073DF19" w14:textId="77777777" w:rsidR="003A0F57" w:rsidRPr="009D307B" w:rsidRDefault="003A0F57" w:rsidP="0089295E">
            <w:pPr>
              <w:rPr>
                <w:bCs/>
                <w:sz w:val="20"/>
                <w:szCs w:val="20"/>
              </w:rPr>
            </w:pPr>
            <w:r w:rsidRPr="009D307B">
              <w:rPr>
                <w:bCs/>
                <w:sz w:val="20"/>
                <w:szCs w:val="20"/>
              </w:rPr>
              <w:t xml:space="preserve">Objective indicator 1: Total Lifetime Direct and </w:t>
            </w:r>
            <w:r w:rsidR="0089295E" w:rsidRPr="009D307B">
              <w:rPr>
                <w:bCs/>
                <w:sz w:val="20"/>
                <w:szCs w:val="20"/>
              </w:rPr>
              <w:t>Consequential</w:t>
            </w:r>
            <w:r w:rsidRPr="009D307B">
              <w:rPr>
                <w:bCs/>
                <w:sz w:val="20"/>
                <w:szCs w:val="20"/>
              </w:rPr>
              <w:t xml:space="preserve"> GHG Emissions Avoided (Tons CO</w:t>
            </w:r>
            <w:r w:rsidRPr="009D307B">
              <w:rPr>
                <w:bCs/>
                <w:sz w:val="20"/>
                <w:szCs w:val="20"/>
                <w:vertAlign w:val="subscript"/>
              </w:rPr>
              <w:t>2eq</w:t>
            </w:r>
            <w:r w:rsidRPr="009D307B">
              <w:rPr>
                <w:bCs/>
                <w:sz w:val="20"/>
                <w:szCs w:val="20"/>
              </w:rPr>
              <w:t>) (GEF indicator 1)</w:t>
            </w:r>
          </w:p>
        </w:tc>
        <w:tc>
          <w:tcPr>
            <w:tcW w:w="2076" w:type="dxa"/>
            <w:tcBorders>
              <w:bottom w:val="single" w:sz="4" w:space="0" w:color="auto"/>
            </w:tcBorders>
          </w:tcPr>
          <w:p w14:paraId="08429615" w14:textId="77777777" w:rsidR="003A0F57" w:rsidRPr="009D307B" w:rsidRDefault="003A0F57" w:rsidP="007A0118">
            <w:pPr>
              <w:rPr>
                <w:rFonts w:eastAsia="Times New Roman"/>
                <w:color w:val="000000"/>
                <w:sz w:val="20"/>
                <w:szCs w:val="20"/>
              </w:rPr>
            </w:pPr>
            <w:r w:rsidRPr="009D307B">
              <w:rPr>
                <w:rFonts w:eastAsia="Times New Roman"/>
                <w:color w:val="000000"/>
                <w:sz w:val="20"/>
                <w:szCs w:val="20"/>
              </w:rPr>
              <w:t>0</w:t>
            </w:r>
          </w:p>
        </w:tc>
        <w:tc>
          <w:tcPr>
            <w:tcW w:w="2430" w:type="dxa"/>
            <w:tcBorders>
              <w:top w:val="single" w:sz="4" w:space="0" w:color="auto"/>
              <w:bottom w:val="single" w:sz="4" w:space="0" w:color="auto"/>
              <w:right w:val="single" w:sz="4" w:space="0" w:color="auto"/>
            </w:tcBorders>
          </w:tcPr>
          <w:p w14:paraId="7D84487D" w14:textId="77777777" w:rsidR="003A0F57" w:rsidRPr="009D307B" w:rsidRDefault="003A0F57" w:rsidP="007A0118">
            <w:pPr>
              <w:rPr>
                <w:bCs/>
                <w:sz w:val="20"/>
                <w:szCs w:val="20"/>
                <w:vertAlign w:val="subscript"/>
              </w:rPr>
            </w:pPr>
            <w:r w:rsidRPr="009D307B">
              <w:rPr>
                <w:rFonts w:eastAsia="Times New Roman"/>
                <w:color w:val="000000"/>
                <w:sz w:val="20"/>
                <w:szCs w:val="20"/>
              </w:rPr>
              <w:t>48,000 tonnes CO</w:t>
            </w:r>
            <w:r w:rsidRPr="009D307B">
              <w:rPr>
                <w:rFonts w:eastAsia="Times New Roman"/>
                <w:color w:val="000000"/>
                <w:sz w:val="20"/>
                <w:szCs w:val="20"/>
                <w:vertAlign w:val="subscript"/>
              </w:rPr>
              <w:t>2eq</w:t>
            </w:r>
            <w:r w:rsidRPr="009D307B">
              <w:rPr>
                <w:rFonts w:eastAsia="Times New Roman"/>
                <w:color w:val="000000"/>
                <w:sz w:val="20"/>
                <w:szCs w:val="20"/>
              </w:rPr>
              <w:t xml:space="preserve"> direct emissions</w:t>
            </w:r>
          </w:p>
        </w:tc>
        <w:tc>
          <w:tcPr>
            <w:tcW w:w="2124" w:type="dxa"/>
            <w:tcBorders>
              <w:left w:val="single" w:sz="4" w:space="0" w:color="auto"/>
              <w:bottom w:val="single" w:sz="4" w:space="0" w:color="auto"/>
            </w:tcBorders>
          </w:tcPr>
          <w:p w14:paraId="56DDF1B3" w14:textId="77777777" w:rsidR="003A0F57" w:rsidRPr="009D307B" w:rsidRDefault="003A0F57" w:rsidP="0089295E">
            <w:pPr>
              <w:rPr>
                <w:rFonts w:eastAsia="Times New Roman"/>
                <w:color w:val="000000"/>
                <w:sz w:val="20"/>
                <w:szCs w:val="20"/>
                <w:vertAlign w:val="subscript"/>
              </w:rPr>
            </w:pPr>
            <w:r w:rsidRPr="009D307B">
              <w:rPr>
                <w:rFonts w:eastAsia="Times New Roman"/>
                <w:color w:val="000000"/>
                <w:sz w:val="20"/>
                <w:szCs w:val="20"/>
              </w:rPr>
              <w:t>460,000 tonnes CO</w:t>
            </w:r>
            <w:r w:rsidRPr="009D307B">
              <w:rPr>
                <w:rFonts w:eastAsia="Times New Roman"/>
                <w:color w:val="000000"/>
                <w:sz w:val="20"/>
                <w:szCs w:val="20"/>
                <w:vertAlign w:val="subscript"/>
              </w:rPr>
              <w:t>2eq</w:t>
            </w:r>
            <w:r w:rsidRPr="009D307B">
              <w:rPr>
                <w:rFonts w:eastAsia="Times New Roman"/>
                <w:color w:val="000000"/>
                <w:sz w:val="20"/>
                <w:szCs w:val="20"/>
              </w:rPr>
              <w:t xml:space="preserve"> direct emissions plus between 1.8 and 8.0 million tonnes CO</w:t>
            </w:r>
            <w:r w:rsidRPr="009D307B">
              <w:rPr>
                <w:rFonts w:eastAsia="Times New Roman"/>
                <w:color w:val="000000"/>
                <w:sz w:val="20"/>
                <w:szCs w:val="20"/>
                <w:vertAlign w:val="subscript"/>
              </w:rPr>
              <w:t>2eq</w:t>
            </w:r>
            <w:r w:rsidRPr="009D307B">
              <w:rPr>
                <w:rFonts w:eastAsia="Times New Roman"/>
                <w:color w:val="000000"/>
                <w:sz w:val="20"/>
                <w:szCs w:val="20"/>
              </w:rPr>
              <w:t xml:space="preserve"> </w:t>
            </w:r>
            <w:r w:rsidR="0089295E" w:rsidRPr="009D307B">
              <w:rPr>
                <w:rFonts w:eastAsia="Times New Roman"/>
                <w:color w:val="000000"/>
                <w:sz w:val="20"/>
                <w:szCs w:val="20"/>
              </w:rPr>
              <w:t>consequential</w:t>
            </w:r>
            <w:r w:rsidRPr="009D307B">
              <w:rPr>
                <w:rFonts w:eastAsia="Times New Roman"/>
                <w:color w:val="000000"/>
                <w:sz w:val="20"/>
                <w:szCs w:val="20"/>
              </w:rPr>
              <w:t xml:space="preserve"> emissions avoided</w:t>
            </w:r>
          </w:p>
        </w:tc>
        <w:tc>
          <w:tcPr>
            <w:tcW w:w="1813" w:type="dxa"/>
            <w:vMerge w:val="restart"/>
          </w:tcPr>
          <w:p w14:paraId="1B8E3779" w14:textId="77777777" w:rsidR="003A0F57" w:rsidRPr="009D307B" w:rsidRDefault="003A0F57" w:rsidP="007A0118">
            <w:pPr>
              <w:rPr>
                <w:rFonts w:eastAsia="Times New Roman"/>
                <w:color w:val="000000"/>
                <w:sz w:val="20"/>
                <w:szCs w:val="20"/>
              </w:rPr>
            </w:pPr>
            <w:r w:rsidRPr="009D307B">
              <w:rPr>
                <w:rFonts w:eastAsia="Times New Roman"/>
                <w:color w:val="000000"/>
                <w:sz w:val="20"/>
                <w:szCs w:val="20"/>
              </w:rPr>
              <w:t>The Government is committed to declared targets and is willing to adopt and deploy supporting measures</w:t>
            </w:r>
          </w:p>
          <w:p w14:paraId="39F2CF76" w14:textId="77777777" w:rsidR="003A0F57" w:rsidRPr="009D307B" w:rsidRDefault="003A0F57" w:rsidP="007A0118">
            <w:pPr>
              <w:rPr>
                <w:rFonts w:eastAsia="Times New Roman"/>
                <w:color w:val="000000"/>
                <w:sz w:val="20"/>
                <w:szCs w:val="20"/>
              </w:rPr>
            </w:pPr>
          </w:p>
          <w:p w14:paraId="330DA5AE" w14:textId="77777777" w:rsidR="003A0F57" w:rsidRPr="009D307B" w:rsidRDefault="003A0F57" w:rsidP="007A0118">
            <w:pPr>
              <w:rPr>
                <w:rFonts w:eastAsia="Times New Roman"/>
                <w:color w:val="000000"/>
                <w:sz w:val="20"/>
                <w:szCs w:val="20"/>
              </w:rPr>
            </w:pPr>
            <w:r w:rsidRPr="009D307B">
              <w:rPr>
                <w:rFonts w:eastAsia="Times New Roman"/>
                <w:color w:val="000000"/>
                <w:sz w:val="20"/>
                <w:szCs w:val="20"/>
              </w:rPr>
              <w:t>Political and economic stability allow for sustained interest among investors to implement projects in Kazakhstan</w:t>
            </w:r>
          </w:p>
        </w:tc>
      </w:tr>
      <w:tr w:rsidR="003A0F57" w:rsidRPr="009D307B" w14:paraId="20C249AD" w14:textId="77777777" w:rsidTr="003A0F57">
        <w:trPr>
          <w:trHeight w:val="1178"/>
        </w:trPr>
        <w:tc>
          <w:tcPr>
            <w:tcW w:w="2605" w:type="dxa"/>
            <w:vMerge/>
            <w:shd w:val="clear" w:color="auto" w:fill="auto"/>
          </w:tcPr>
          <w:p w14:paraId="7F5EF321" w14:textId="77777777" w:rsidR="003A0F57" w:rsidRPr="009D307B" w:rsidRDefault="003A0F57" w:rsidP="007A0118">
            <w:pPr>
              <w:rPr>
                <w:b/>
                <w:bCs/>
                <w:sz w:val="20"/>
                <w:szCs w:val="20"/>
              </w:rPr>
            </w:pPr>
          </w:p>
        </w:tc>
        <w:tc>
          <w:tcPr>
            <w:tcW w:w="3347" w:type="dxa"/>
            <w:tcBorders>
              <w:top w:val="single" w:sz="4" w:space="0" w:color="auto"/>
            </w:tcBorders>
          </w:tcPr>
          <w:p w14:paraId="78A23285" w14:textId="77777777" w:rsidR="003A0F57" w:rsidRPr="009D307B" w:rsidRDefault="003A0F57" w:rsidP="007A0118">
            <w:pPr>
              <w:rPr>
                <w:bCs/>
                <w:sz w:val="20"/>
                <w:szCs w:val="20"/>
              </w:rPr>
            </w:pPr>
            <w:r w:rsidRPr="009D307B">
              <w:rPr>
                <w:bCs/>
                <w:sz w:val="20"/>
                <w:szCs w:val="20"/>
              </w:rPr>
              <w:t>Objective indicator 2: Increase in Installed capacity from wind and solar power (MW) and lifetime RE production (MWh) (GEF indicator 3)</w:t>
            </w:r>
          </w:p>
        </w:tc>
        <w:tc>
          <w:tcPr>
            <w:tcW w:w="2076" w:type="dxa"/>
            <w:tcBorders>
              <w:top w:val="single" w:sz="4" w:space="0" w:color="auto"/>
            </w:tcBorders>
          </w:tcPr>
          <w:p w14:paraId="01790A23" w14:textId="77777777" w:rsidR="003A0F57" w:rsidRPr="009D307B" w:rsidRDefault="003A0F57" w:rsidP="007A0118">
            <w:pPr>
              <w:rPr>
                <w:bCs/>
                <w:sz w:val="20"/>
                <w:szCs w:val="20"/>
              </w:rPr>
            </w:pPr>
            <w:r w:rsidRPr="009D307B">
              <w:rPr>
                <w:bCs/>
                <w:sz w:val="20"/>
                <w:szCs w:val="20"/>
              </w:rPr>
              <w:t>0</w:t>
            </w:r>
          </w:p>
          <w:p w14:paraId="1B8690E5" w14:textId="77777777" w:rsidR="003A0F57" w:rsidRPr="009D307B" w:rsidRDefault="003A0F57" w:rsidP="007A0118">
            <w:pPr>
              <w:rPr>
                <w:bCs/>
                <w:sz w:val="20"/>
                <w:szCs w:val="20"/>
              </w:rPr>
            </w:pPr>
          </w:p>
          <w:p w14:paraId="1471732B" w14:textId="77777777" w:rsidR="003A0F57" w:rsidRPr="009D307B" w:rsidRDefault="003A0F57" w:rsidP="007A0118">
            <w:pPr>
              <w:rPr>
                <w:bCs/>
                <w:sz w:val="20"/>
                <w:szCs w:val="20"/>
              </w:rPr>
            </w:pPr>
          </w:p>
        </w:tc>
        <w:tc>
          <w:tcPr>
            <w:tcW w:w="2430" w:type="dxa"/>
            <w:tcBorders>
              <w:top w:val="single" w:sz="4" w:space="0" w:color="auto"/>
              <w:right w:val="single" w:sz="4" w:space="0" w:color="auto"/>
            </w:tcBorders>
          </w:tcPr>
          <w:p w14:paraId="5F5BECA8" w14:textId="77777777" w:rsidR="003A0F57" w:rsidRPr="009D307B" w:rsidRDefault="003A0F57" w:rsidP="007A0118">
            <w:pPr>
              <w:rPr>
                <w:bCs/>
                <w:sz w:val="20"/>
                <w:szCs w:val="20"/>
              </w:rPr>
            </w:pPr>
            <w:r w:rsidRPr="009D307B">
              <w:rPr>
                <w:bCs/>
                <w:sz w:val="20"/>
                <w:szCs w:val="20"/>
              </w:rPr>
              <w:t>1 MW (direct, small -scale sector only) = approximately 50 GWh lifetime production</w:t>
            </w:r>
          </w:p>
        </w:tc>
        <w:tc>
          <w:tcPr>
            <w:tcW w:w="2124" w:type="dxa"/>
            <w:tcBorders>
              <w:top w:val="single" w:sz="4" w:space="0" w:color="auto"/>
              <w:left w:val="single" w:sz="4" w:space="0" w:color="auto"/>
            </w:tcBorders>
          </w:tcPr>
          <w:p w14:paraId="6492DBC8" w14:textId="77777777" w:rsidR="003A0F57" w:rsidRPr="009D307B" w:rsidRDefault="003A0F57" w:rsidP="007A0118">
            <w:pPr>
              <w:rPr>
                <w:bCs/>
                <w:sz w:val="20"/>
                <w:szCs w:val="20"/>
              </w:rPr>
            </w:pPr>
            <w:r w:rsidRPr="009D307B">
              <w:rPr>
                <w:bCs/>
                <w:sz w:val="20"/>
                <w:szCs w:val="20"/>
              </w:rPr>
              <w:t>9.5 MW (direct, small-scale sector only) = approximately 500 GWh lifetime production</w:t>
            </w:r>
          </w:p>
        </w:tc>
        <w:tc>
          <w:tcPr>
            <w:tcW w:w="1813" w:type="dxa"/>
            <w:vMerge/>
          </w:tcPr>
          <w:p w14:paraId="71067BA4" w14:textId="77777777" w:rsidR="003A0F57" w:rsidRPr="009D307B" w:rsidRDefault="003A0F57" w:rsidP="007A0118">
            <w:pPr>
              <w:rPr>
                <w:rFonts w:eastAsia="Times New Roman"/>
                <w:color w:val="000000"/>
                <w:sz w:val="20"/>
                <w:szCs w:val="20"/>
              </w:rPr>
            </w:pPr>
          </w:p>
        </w:tc>
      </w:tr>
      <w:tr w:rsidR="003A0F57" w:rsidRPr="009D307B" w14:paraId="5D3244E4" w14:textId="77777777" w:rsidTr="003A0F57">
        <w:trPr>
          <w:trHeight w:val="818"/>
        </w:trPr>
        <w:tc>
          <w:tcPr>
            <w:tcW w:w="2605" w:type="dxa"/>
            <w:vMerge/>
            <w:tcBorders>
              <w:bottom w:val="single" w:sz="4" w:space="0" w:color="auto"/>
            </w:tcBorders>
            <w:shd w:val="clear" w:color="auto" w:fill="auto"/>
          </w:tcPr>
          <w:p w14:paraId="58913881" w14:textId="77777777" w:rsidR="003A0F57" w:rsidRPr="009D307B" w:rsidRDefault="003A0F57" w:rsidP="007A0118">
            <w:pPr>
              <w:rPr>
                <w:b/>
                <w:bCs/>
                <w:sz w:val="20"/>
                <w:szCs w:val="20"/>
              </w:rPr>
            </w:pPr>
          </w:p>
        </w:tc>
        <w:tc>
          <w:tcPr>
            <w:tcW w:w="3347" w:type="dxa"/>
            <w:tcBorders>
              <w:top w:val="single" w:sz="4" w:space="0" w:color="auto"/>
              <w:bottom w:val="single" w:sz="4" w:space="0" w:color="auto"/>
            </w:tcBorders>
          </w:tcPr>
          <w:p w14:paraId="563191B7" w14:textId="77777777" w:rsidR="003A0F57" w:rsidRPr="009D307B" w:rsidRDefault="003A0F57" w:rsidP="007A0118">
            <w:pPr>
              <w:rPr>
                <w:bCs/>
                <w:sz w:val="20"/>
                <w:szCs w:val="20"/>
              </w:rPr>
            </w:pPr>
            <w:r w:rsidRPr="009D307B">
              <w:rPr>
                <w:rFonts w:eastAsia="Times New Roman"/>
                <w:color w:val="000000"/>
                <w:sz w:val="20"/>
                <w:szCs w:val="20"/>
              </w:rPr>
              <w:t>Objective indicator 3: Number of direct project beneficiaries (UNDP mandatory indicator 3)</w:t>
            </w:r>
          </w:p>
        </w:tc>
        <w:tc>
          <w:tcPr>
            <w:tcW w:w="2076" w:type="dxa"/>
            <w:tcBorders>
              <w:top w:val="single" w:sz="4" w:space="0" w:color="auto"/>
              <w:bottom w:val="single" w:sz="4" w:space="0" w:color="auto"/>
            </w:tcBorders>
          </w:tcPr>
          <w:p w14:paraId="46B0060D" w14:textId="77777777" w:rsidR="003A0F57" w:rsidRPr="009D307B" w:rsidRDefault="003A0F57" w:rsidP="007A0118">
            <w:pPr>
              <w:spacing w:after="200" w:line="276" w:lineRule="auto"/>
              <w:rPr>
                <w:rFonts w:eastAsia="Times New Roman"/>
                <w:color w:val="000000"/>
                <w:sz w:val="20"/>
                <w:szCs w:val="20"/>
              </w:rPr>
            </w:pPr>
            <w:r w:rsidRPr="009D307B">
              <w:rPr>
                <w:rFonts w:eastAsia="Times New Roman"/>
                <w:color w:val="000000"/>
                <w:sz w:val="20"/>
                <w:szCs w:val="20"/>
              </w:rPr>
              <w:t>0</w:t>
            </w:r>
          </w:p>
        </w:tc>
        <w:tc>
          <w:tcPr>
            <w:tcW w:w="2430" w:type="dxa"/>
            <w:tcBorders>
              <w:top w:val="single" w:sz="4" w:space="0" w:color="auto"/>
              <w:bottom w:val="single" w:sz="4" w:space="0" w:color="auto"/>
              <w:right w:val="single" w:sz="4" w:space="0" w:color="auto"/>
            </w:tcBorders>
          </w:tcPr>
          <w:p w14:paraId="69E50221" w14:textId="77777777" w:rsidR="003A0F57" w:rsidRPr="009D307B" w:rsidRDefault="003A0F57" w:rsidP="007A0118">
            <w:pPr>
              <w:spacing w:after="200" w:line="276" w:lineRule="auto"/>
              <w:rPr>
                <w:bCs/>
                <w:sz w:val="20"/>
                <w:szCs w:val="20"/>
              </w:rPr>
            </w:pPr>
            <w:r w:rsidRPr="009D307B">
              <w:rPr>
                <w:rFonts w:eastAsia="Times New Roman"/>
                <w:color w:val="000000"/>
                <w:sz w:val="20"/>
                <w:szCs w:val="20"/>
              </w:rPr>
              <w:t>3,000 people, 50% women</w:t>
            </w:r>
          </w:p>
        </w:tc>
        <w:tc>
          <w:tcPr>
            <w:tcW w:w="2124" w:type="dxa"/>
            <w:tcBorders>
              <w:top w:val="single" w:sz="4" w:space="0" w:color="auto"/>
              <w:left w:val="single" w:sz="4" w:space="0" w:color="auto"/>
              <w:bottom w:val="single" w:sz="4" w:space="0" w:color="auto"/>
            </w:tcBorders>
          </w:tcPr>
          <w:p w14:paraId="118F8AED" w14:textId="77777777" w:rsidR="003A0F57" w:rsidRPr="009D307B" w:rsidRDefault="003A0F57" w:rsidP="007A0118">
            <w:pPr>
              <w:spacing w:after="200" w:line="276" w:lineRule="auto"/>
              <w:rPr>
                <w:rFonts w:eastAsia="Times New Roman"/>
                <w:color w:val="000000"/>
                <w:sz w:val="20"/>
                <w:szCs w:val="20"/>
              </w:rPr>
            </w:pPr>
            <w:r w:rsidRPr="009D307B">
              <w:rPr>
                <w:rFonts w:eastAsia="Times New Roman"/>
                <w:color w:val="000000"/>
                <w:sz w:val="20"/>
                <w:szCs w:val="20"/>
              </w:rPr>
              <w:t>28,500 people, 50% women</w:t>
            </w:r>
          </w:p>
        </w:tc>
        <w:tc>
          <w:tcPr>
            <w:tcW w:w="1813" w:type="dxa"/>
            <w:vMerge/>
            <w:tcBorders>
              <w:bottom w:val="single" w:sz="4" w:space="0" w:color="auto"/>
            </w:tcBorders>
          </w:tcPr>
          <w:p w14:paraId="4AD15EE5" w14:textId="77777777" w:rsidR="003A0F57" w:rsidRPr="009D307B" w:rsidRDefault="003A0F57" w:rsidP="007A0118">
            <w:pPr>
              <w:rPr>
                <w:rFonts w:eastAsia="Times New Roman"/>
                <w:color w:val="000000"/>
                <w:sz w:val="20"/>
                <w:szCs w:val="20"/>
              </w:rPr>
            </w:pPr>
          </w:p>
        </w:tc>
      </w:tr>
      <w:tr w:rsidR="003A0F57" w:rsidRPr="009D307B" w14:paraId="25973934" w14:textId="77777777" w:rsidTr="003A0F57">
        <w:trPr>
          <w:trHeight w:val="310"/>
        </w:trPr>
        <w:tc>
          <w:tcPr>
            <w:tcW w:w="2605" w:type="dxa"/>
            <w:vMerge w:val="restart"/>
            <w:shd w:val="clear" w:color="auto" w:fill="auto"/>
          </w:tcPr>
          <w:p w14:paraId="6C89C687" w14:textId="77777777" w:rsidR="003A0F57" w:rsidRPr="009D307B" w:rsidRDefault="003A0F57" w:rsidP="007A0118">
            <w:pPr>
              <w:rPr>
                <w:b/>
                <w:bCs/>
                <w:sz w:val="20"/>
                <w:szCs w:val="20"/>
              </w:rPr>
            </w:pPr>
            <w:r w:rsidRPr="009D307B">
              <w:rPr>
                <w:b/>
                <w:bCs/>
                <w:sz w:val="20"/>
                <w:szCs w:val="20"/>
              </w:rPr>
              <w:t>Component/Outcome 1</w:t>
            </w:r>
          </w:p>
          <w:p w14:paraId="7C9211DD" w14:textId="77777777" w:rsidR="003A0F57" w:rsidRPr="009D307B" w:rsidRDefault="003A0F57" w:rsidP="007A0118">
            <w:pPr>
              <w:rPr>
                <w:color w:val="000000"/>
                <w:sz w:val="20"/>
                <w:szCs w:val="20"/>
                <w:lang w:val="en-GB"/>
              </w:rPr>
            </w:pPr>
            <w:r w:rsidRPr="009D307B">
              <w:rPr>
                <w:color w:val="000000"/>
                <w:sz w:val="20"/>
                <w:szCs w:val="20"/>
                <w:lang w:val="en-GB"/>
              </w:rPr>
              <w:t>Component 1: Large Scale Renewable Energy: Policy and Financial Derisking Measures</w:t>
            </w:r>
          </w:p>
          <w:p w14:paraId="0AC44FFD" w14:textId="77777777" w:rsidR="003A0F57" w:rsidRPr="009D307B" w:rsidRDefault="003A0F57" w:rsidP="007A0118">
            <w:pPr>
              <w:rPr>
                <w:color w:val="000000"/>
                <w:sz w:val="20"/>
                <w:szCs w:val="20"/>
                <w:lang w:val="en-GB"/>
              </w:rPr>
            </w:pPr>
          </w:p>
          <w:p w14:paraId="283D4466" w14:textId="77777777" w:rsidR="003A0F57" w:rsidRPr="009D307B" w:rsidRDefault="003A0F57" w:rsidP="007A0118">
            <w:pPr>
              <w:rPr>
                <w:bCs/>
                <w:i/>
                <w:sz w:val="20"/>
                <w:szCs w:val="20"/>
              </w:rPr>
            </w:pPr>
            <w:r w:rsidRPr="009D307B">
              <w:rPr>
                <w:color w:val="000000"/>
                <w:sz w:val="20"/>
                <w:szCs w:val="20"/>
                <w:lang w:val="en-GB"/>
              </w:rPr>
              <w:t>Outcome 1: Appropriate policies, programmes and regulations are in place to reduce investors’ risks, scale-up investment and enable the achievement of 2030 RES target</w:t>
            </w:r>
          </w:p>
        </w:tc>
        <w:tc>
          <w:tcPr>
            <w:tcW w:w="3347" w:type="dxa"/>
          </w:tcPr>
          <w:p w14:paraId="5175CC54" w14:textId="77777777" w:rsidR="003A0F57" w:rsidRPr="009D307B" w:rsidRDefault="003A0F57" w:rsidP="007A0118">
            <w:pPr>
              <w:rPr>
                <w:bCs/>
                <w:i/>
                <w:sz w:val="20"/>
                <w:szCs w:val="20"/>
              </w:rPr>
            </w:pPr>
            <w:r w:rsidRPr="009D307B">
              <w:rPr>
                <w:rFonts w:eastAsia="Times New Roman"/>
                <w:color w:val="000000"/>
                <w:sz w:val="20"/>
                <w:szCs w:val="20"/>
              </w:rPr>
              <w:t>Outcome indicator 1.1: Capacity of the Government to design and implement policy initiatives enabling development of renewable energy markets</w:t>
            </w:r>
          </w:p>
        </w:tc>
        <w:tc>
          <w:tcPr>
            <w:tcW w:w="2076" w:type="dxa"/>
          </w:tcPr>
          <w:p w14:paraId="2F2C9319" w14:textId="77777777" w:rsidR="003A0F57" w:rsidRPr="009D307B" w:rsidRDefault="003A0F57" w:rsidP="007A0118">
            <w:pPr>
              <w:rPr>
                <w:bCs/>
                <w:i/>
                <w:sz w:val="20"/>
                <w:szCs w:val="20"/>
              </w:rPr>
            </w:pPr>
            <w:r w:rsidRPr="009D307B">
              <w:rPr>
                <w:rFonts w:eastAsia="Times New Roman"/>
                <w:color w:val="000000"/>
                <w:sz w:val="20"/>
                <w:szCs w:val="20"/>
              </w:rPr>
              <w:t>The Government has limited capacity to deliver renewable energy derisking strategies</w:t>
            </w:r>
          </w:p>
        </w:tc>
        <w:tc>
          <w:tcPr>
            <w:tcW w:w="2430" w:type="dxa"/>
          </w:tcPr>
          <w:p w14:paraId="5C140517" w14:textId="77777777" w:rsidR="003A0F57" w:rsidRPr="009D307B" w:rsidRDefault="003A0F57" w:rsidP="007A0118">
            <w:pPr>
              <w:rPr>
                <w:bCs/>
                <w:i/>
                <w:sz w:val="20"/>
                <w:szCs w:val="20"/>
              </w:rPr>
            </w:pPr>
            <w:r w:rsidRPr="009D307B">
              <w:rPr>
                <w:rFonts w:eastAsia="Times New Roman"/>
                <w:color w:val="000000"/>
                <w:sz w:val="20"/>
                <w:szCs w:val="20"/>
              </w:rPr>
              <w:t>Identified knowledge gaps and prepared training plan</w:t>
            </w:r>
          </w:p>
        </w:tc>
        <w:tc>
          <w:tcPr>
            <w:tcW w:w="2124" w:type="dxa"/>
          </w:tcPr>
          <w:p w14:paraId="0714297D" w14:textId="77777777" w:rsidR="003A0F57" w:rsidRPr="009D307B" w:rsidRDefault="003A0F57" w:rsidP="007A0118">
            <w:pPr>
              <w:rPr>
                <w:bCs/>
                <w:i/>
                <w:sz w:val="20"/>
                <w:szCs w:val="20"/>
              </w:rPr>
            </w:pPr>
            <w:r w:rsidRPr="009D307B">
              <w:rPr>
                <w:rFonts w:eastAsia="Times New Roman"/>
                <w:color w:val="000000"/>
                <w:sz w:val="20"/>
                <w:szCs w:val="20"/>
              </w:rPr>
              <w:t>25 policy –makers trained</w:t>
            </w:r>
          </w:p>
        </w:tc>
        <w:tc>
          <w:tcPr>
            <w:tcW w:w="1813" w:type="dxa"/>
          </w:tcPr>
          <w:p w14:paraId="2B8843A1" w14:textId="77777777" w:rsidR="003A0F57" w:rsidRPr="009D307B" w:rsidRDefault="003A0F57" w:rsidP="007A0118">
            <w:pPr>
              <w:rPr>
                <w:bCs/>
                <w:i/>
                <w:sz w:val="20"/>
                <w:szCs w:val="20"/>
              </w:rPr>
            </w:pPr>
            <w:r w:rsidRPr="009D307B">
              <w:rPr>
                <w:rFonts w:eastAsia="Times New Roman"/>
                <w:color w:val="000000"/>
                <w:sz w:val="20"/>
                <w:szCs w:val="20"/>
              </w:rPr>
              <w:t>The Government is willing to adopt the knowledge, best international practices and advice</w:t>
            </w:r>
          </w:p>
        </w:tc>
      </w:tr>
      <w:tr w:rsidR="003A0F57" w:rsidRPr="009D307B" w14:paraId="71306E4F" w14:textId="77777777" w:rsidTr="003A0F57">
        <w:trPr>
          <w:trHeight w:val="1646"/>
        </w:trPr>
        <w:tc>
          <w:tcPr>
            <w:tcW w:w="2605" w:type="dxa"/>
            <w:vMerge/>
            <w:tcBorders>
              <w:bottom w:val="nil"/>
            </w:tcBorders>
            <w:shd w:val="clear" w:color="auto" w:fill="auto"/>
          </w:tcPr>
          <w:p w14:paraId="357A3ED5" w14:textId="77777777" w:rsidR="003A0F57" w:rsidRPr="009D307B" w:rsidRDefault="003A0F57" w:rsidP="007A0118">
            <w:pPr>
              <w:rPr>
                <w:b/>
                <w:bCs/>
                <w:sz w:val="20"/>
                <w:szCs w:val="20"/>
              </w:rPr>
            </w:pPr>
          </w:p>
        </w:tc>
        <w:tc>
          <w:tcPr>
            <w:tcW w:w="3347" w:type="dxa"/>
            <w:tcBorders>
              <w:bottom w:val="nil"/>
            </w:tcBorders>
          </w:tcPr>
          <w:p w14:paraId="2DC93B09" w14:textId="77777777" w:rsidR="003A0F57" w:rsidRPr="009D307B" w:rsidRDefault="003A0F57" w:rsidP="007A0118">
            <w:pPr>
              <w:rPr>
                <w:rFonts w:eastAsia="Times New Roman"/>
                <w:color w:val="000000"/>
                <w:sz w:val="20"/>
                <w:szCs w:val="20"/>
              </w:rPr>
            </w:pPr>
            <w:r w:rsidRPr="009D307B">
              <w:rPr>
                <w:rFonts w:eastAsia="Times New Roman"/>
                <w:color w:val="000000"/>
                <w:sz w:val="20"/>
                <w:szCs w:val="20"/>
              </w:rPr>
              <w:t>Outcome indicator 1.2: Reduction in DREI aggregate risk score across 9 DREI risk categories</w:t>
            </w:r>
          </w:p>
          <w:p w14:paraId="1BEA90F4" w14:textId="77777777" w:rsidR="003A0F57" w:rsidRPr="009D307B" w:rsidRDefault="003A0F57" w:rsidP="007A0118">
            <w:pPr>
              <w:rPr>
                <w:rFonts w:eastAsia="Times New Roman"/>
                <w:color w:val="000000"/>
                <w:sz w:val="20"/>
                <w:szCs w:val="20"/>
              </w:rPr>
            </w:pPr>
          </w:p>
        </w:tc>
        <w:tc>
          <w:tcPr>
            <w:tcW w:w="2076" w:type="dxa"/>
            <w:tcBorders>
              <w:bottom w:val="nil"/>
            </w:tcBorders>
          </w:tcPr>
          <w:p w14:paraId="10C79B76" w14:textId="77777777" w:rsidR="003A0F57" w:rsidRPr="009D307B" w:rsidRDefault="003A0F57" w:rsidP="007A0118">
            <w:pPr>
              <w:rPr>
                <w:bCs/>
                <w:sz w:val="20"/>
                <w:szCs w:val="20"/>
              </w:rPr>
            </w:pPr>
            <w:r w:rsidRPr="009D307B">
              <w:rPr>
                <w:bCs/>
                <w:sz w:val="20"/>
                <w:szCs w:val="20"/>
              </w:rPr>
              <w:t>Aggregate DREI risk score 32 out of 45 (72%) – in 2016</w:t>
            </w:r>
          </w:p>
          <w:p w14:paraId="54A3C7E5" w14:textId="77777777" w:rsidR="003A0F57" w:rsidRPr="009D307B" w:rsidRDefault="003A0F57" w:rsidP="007A0118">
            <w:pPr>
              <w:rPr>
                <w:bCs/>
                <w:sz w:val="20"/>
                <w:szCs w:val="20"/>
              </w:rPr>
            </w:pPr>
          </w:p>
          <w:p w14:paraId="2A3887B7" w14:textId="77777777" w:rsidR="003A0F57" w:rsidRPr="009D307B" w:rsidRDefault="003A0F57" w:rsidP="007A0118">
            <w:pPr>
              <w:rPr>
                <w:bCs/>
                <w:sz w:val="20"/>
                <w:szCs w:val="20"/>
              </w:rPr>
            </w:pPr>
            <w:r w:rsidRPr="009D307B">
              <w:rPr>
                <w:bCs/>
                <w:sz w:val="20"/>
                <w:szCs w:val="20"/>
              </w:rPr>
              <w:t>(Best in class - Germany - score 10/45 = 22%)</w:t>
            </w:r>
          </w:p>
        </w:tc>
        <w:tc>
          <w:tcPr>
            <w:tcW w:w="2430" w:type="dxa"/>
            <w:tcBorders>
              <w:bottom w:val="nil"/>
            </w:tcBorders>
          </w:tcPr>
          <w:p w14:paraId="55BB440E" w14:textId="77777777" w:rsidR="003A0F57" w:rsidRPr="009D307B" w:rsidRDefault="003A0F57" w:rsidP="007A0118">
            <w:pPr>
              <w:rPr>
                <w:bCs/>
                <w:i/>
                <w:sz w:val="20"/>
                <w:szCs w:val="20"/>
              </w:rPr>
            </w:pPr>
            <w:r w:rsidRPr="009D307B">
              <w:rPr>
                <w:rFonts w:eastAsia="Times New Roman"/>
                <w:color w:val="000000"/>
                <w:sz w:val="20"/>
                <w:szCs w:val="20"/>
              </w:rPr>
              <w:t>Aggregate DREI risk score 30 out of 45 (66%)</w:t>
            </w:r>
          </w:p>
        </w:tc>
        <w:tc>
          <w:tcPr>
            <w:tcW w:w="2124" w:type="dxa"/>
            <w:tcBorders>
              <w:bottom w:val="nil"/>
            </w:tcBorders>
          </w:tcPr>
          <w:p w14:paraId="0C2EBF5B" w14:textId="77777777" w:rsidR="003A0F57" w:rsidRPr="009D307B" w:rsidRDefault="003A0F57" w:rsidP="007A0118">
            <w:pPr>
              <w:rPr>
                <w:rFonts w:eastAsia="Times New Roman"/>
                <w:color w:val="000000"/>
                <w:sz w:val="20"/>
                <w:szCs w:val="20"/>
              </w:rPr>
            </w:pPr>
            <w:r w:rsidRPr="009D307B">
              <w:rPr>
                <w:rFonts w:eastAsia="Times New Roman"/>
                <w:color w:val="000000"/>
                <w:sz w:val="20"/>
                <w:szCs w:val="20"/>
              </w:rPr>
              <w:t>Aggregate DREI risk score 25 out of 45 (56%)</w:t>
            </w:r>
          </w:p>
        </w:tc>
        <w:tc>
          <w:tcPr>
            <w:tcW w:w="1813" w:type="dxa"/>
            <w:tcBorders>
              <w:bottom w:val="nil"/>
            </w:tcBorders>
          </w:tcPr>
          <w:p w14:paraId="786FB99B" w14:textId="77777777" w:rsidR="003A0F57" w:rsidRPr="009D307B" w:rsidRDefault="003A0F57" w:rsidP="007A0118">
            <w:pPr>
              <w:rPr>
                <w:rFonts w:eastAsia="Times New Roman"/>
                <w:color w:val="000000"/>
                <w:sz w:val="20"/>
                <w:szCs w:val="20"/>
              </w:rPr>
            </w:pPr>
            <w:r w:rsidRPr="009D307B">
              <w:rPr>
                <w:rFonts w:eastAsia="Times New Roman"/>
                <w:color w:val="000000"/>
                <w:sz w:val="20"/>
                <w:szCs w:val="20"/>
              </w:rPr>
              <w:t>The Government supports and prioritizes targeted policies for development the market</w:t>
            </w:r>
          </w:p>
        </w:tc>
      </w:tr>
      <w:tr w:rsidR="003A0F57" w:rsidRPr="009D307B" w14:paraId="1B21ABCB" w14:textId="77777777" w:rsidTr="003A0F57">
        <w:trPr>
          <w:trHeight w:val="1625"/>
        </w:trPr>
        <w:tc>
          <w:tcPr>
            <w:tcW w:w="2610" w:type="dxa"/>
            <w:vMerge w:val="restart"/>
            <w:shd w:val="clear" w:color="auto" w:fill="auto"/>
          </w:tcPr>
          <w:p w14:paraId="6A04C867" w14:textId="77777777" w:rsidR="003A0F57" w:rsidRPr="009D307B" w:rsidRDefault="003A0F57" w:rsidP="007A0118">
            <w:pPr>
              <w:keepNext/>
              <w:keepLines/>
              <w:rPr>
                <w:b/>
                <w:bCs/>
                <w:sz w:val="20"/>
                <w:szCs w:val="20"/>
              </w:rPr>
            </w:pPr>
            <w:r w:rsidRPr="009D307B">
              <w:rPr>
                <w:b/>
                <w:bCs/>
                <w:sz w:val="20"/>
                <w:szCs w:val="20"/>
              </w:rPr>
              <w:t>Component/ Outcome 2</w:t>
            </w:r>
          </w:p>
          <w:p w14:paraId="5489136C" w14:textId="77777777" w:rsidR="003A0F57" w:rsidRPr="009D307B" w:rsidRDefault="003A0F57" w:rsidP="007A0118">
            <w:pPr>
              <w:keepNext/>
              <w:keepLines/>
              <w:rPr>
                <w:b/>
                <w:bCs/>
                <w:sz w:val="20"/>
                <w:szCs w:val="20"/>
              </w:rPr>
            </w:pPr>
          </w:p>
          <w:p w14:paraId="29BB07AD" w14:textId="77777777" w:rsidR="003A0F57" w:rsidRPr="009D307B" w:rsidRDefault="003A0F57" w:rsidP="007A0118">
            <w:pPr>
              <w:keepNext/>
              <w:keepLines/>
              <w:rPr>
                <w:color w:val="000000"/>
                <w:sz w:val="20"/>
                <w:szCs w:val="20"/>
                <w:lang w:val="en-GB"/>
              </w:rPr>
            </w:pPr>
            <w:r w:rsidRPr="009D307B">
              <w:rPr>
                <w:color w:val="000000"/>
                <w:sz w:val="20"/>
                <w:szCs w:val="20"/>
                <w:lang w:val="en-GB"/>
              </w:rPr>
              <w:t>Component 2: Renewable Energy for Life: Policy Derisking</w:t>
            </w:r>
          </w:p>
          <w:p w14:paraId="072251D7" w14:textId="77777777" w:rsidR="003A0F57" w:rsidRPr="009D307B" w:rsidRDefault="003A0F57" w:rsidP="007A0118">
            <w:pPr>
              <w:keepNext/>
              <w:keepLines/>
              <w:rPr>
                <w:color w:val="000000"/>
                <w:sz w:val="20"/>
                <w:szCs w:val="20"/>
                <w:lang w:val="en-GB"/>
              </w:rPr>
            </w:pPr>
          </w:p>
          <w:p w14:paraId="4AAA5E5A" w14:textId="77777777" w:rsidR="003A0F57" w:rsidRPr="009D307B" w:rsidRDefault="003A0F57" w:rsidP="007A0118">
            <w:pPr>
              <w:keepNext/>
              <w:keepLines/>
              <w:rPr>
                <w:bCs/>
                <w:sz w:val="20"/>
                <w:szCs w:val="20"/>
              </w:rPr>
            </w:pPr>
            <w:r w:rsidRPr="009D307B">
              <w:rPr>
                <w:bCs/>
                <w:sz w:val="20"/>
                <w:szCs w:val="20"/>
              </w:rPr>
              <w:t>Outcome 2: Appropriate policies, programmes and capacities are in place to reduce risk and attract investment in small-scale (on-grid and off-grid) renewables</w:t>
            </w:r>
          </w:p>
        </w:tc>
        <w:tc>
          <w:tcPr>
            <w:tcW w:w="3347" w:type="dxa"/>
          </w:tcPr>
          <w:p w14:paraId="04F273D9" w14:textId="77777777" w:rsidR="003A0F57" w:rsidRPr="009D307B" w:rsidRDefault="003A0F57" w:rsidP="007A0118">
            <w:pPr>
              <w:keepNext/>
              <w:keepLines/>
              <w:rPr>
                <w:rFonts w:eastAsia="Times New Roman"/>
                <w:color w:val="000000"/>
                <w:sz w:val="20"/>
                <w:szCs w:val="20"/>
              </w:rPr>
            </w:pPr>
            <w:r w:rsidRPr="009D307B">
              <w:rPr>
                <w:rFonts w:eastAsia="Times New Roman"/>
                <w:color w:val="000000"/>
                <w:sz w:val="20"/>
                <w:szCs w:val="20"/>
              </w:rPr>
              <w:t>Outcome indicator 2.1: Degree of support for small-scale renewable energy development in policy, planning and regulations</w:t>
            </w:r>
          </w:p>
          <w:p w14:paraId="6452F471" w14:textId="77777777" w:rsidR="003A0F57" w:rsidRPr="009D307B" w:rsidRDefault="003A0F57" w:rsidP="007A0118">
            <w:pPr>
              <w:rPr>
                <w:rFonts w:eastAsia="Times New Roman"/>
                <w:color w:val="000000"/>
                <w:sz w:val="20"/>
                <w:szCs w:val="20"/>
              </w:rPr>
            </w:pPr>
          </w:p>
        </w:tc>
        <w:tc>
          <w:tcPr>
            <w:tcW w:w="2076" w:type="dxa"/>
          </w:tcPr>
          <w:p w14:paraId="5D787E1F" w14:textId="77777777" w:rsidR="003A0F57" w:rsidRPr="009D307B" w:rsidRDefault="003A0F57" w:rsidP="007A0118">
            <w:pPr>
              <w:keepNext/>
              <w:keepLines/>
              <w:rPr>
                <w:rFonts w:eastAsia="Times New Roman"/>
                <w:color w:val="000000"/>
                <w:sz w:val="20"/>
                <w:szCs w:val="20"/>
              </w:rPr>
            </w:pPr>
            <w:r w:rsidRPr="009D307B">
              <w:rPr>
                <w:rFonts w:eastAsia="Times New Roman"/>
                <w:color w:val="000000"/>
                <w:sz w:val="20"/>
                <w:szCs w:val="20"/>
              </w:rPr>
              <w:t>1 – Virtually no policy or strategy for small-scale climate change is in place</w:t>
            </w:r>
          </w:p>
          <w:p w14:paraId="728B5AC1" w14:textId="77777777" w:rsidR="003A0F57" w:rsidRPr="009D307B" w:rsidRDefault="003A0F57" w:rsidP="007A0118">
            <w:pPr>
              <w:rPr>
                <w:rFonts w:eastAsia="Times New Roman"/>
                <w:color w:val="000000"/>
                <w:sz w:val="20"/>
                <w:szCs w:val="20"/>
              </w:rPr>
            </w:pPr>
          </w:p>
        </w:tc>
        <w:tc>
          <w:tcPr>
            <w:tcW w:w="2430" w:type="dxa"/>
          </w:tcPr>
          <w:p w14:paraId="672582BD" w14:textId="77777777" w:rsidR="003A0F57" w:rsidRPr="009D307B" w:rsidRDefault="003A0F57" w:rsidP="007A0118">
            <w:pPr>
              <w:keepNext/>
              <w:keepLines/>
              <w:rPr>
                <w:rFonts w:eastAsia="Times New Roman"/>
                <w:color w:val="000000"/>
                <w:sz w:val="20"/>
                <w:szCs w:val="20"/>
              </w:rPr>
            </w:pPr>
            <w:r w:rsidRPr="009D307B">
              <w:rPr>
                <w:rFonts w:eastAsia="Times New Roman"/>
                <w:color w:val="000000"/>
                <w:sz w:val="20"/>
                <w:szCs w:val="20"/>
              </w:rPr>
              <w:t>3 – Policy and strategy proposed and consultations ongoing (quality is good)</w:t>
            </w:r>
          </w:p>
          <w:p w14:paraId="25158AC4" w14:textId="77777777" w:rsidR="003A0F57" w:rsidRPr="009D307B" w:rsidRDefault="003A0F57" w:rsidP="007A0118">
            <w:pPr>
              <w:rPr>
                <w:rFonts w:eastAsia="Times New Roman"/>
                <w:color w:val="000000"/>
                <w:sz w:val="20"/>
                <w:szCs w:val="20"/>
              </w:rPr>
            </w:pPr>
          </w:p>
        </w:tc>
        <w:tc>
          <w:tcPr>
            <w:tcW w:w="2124" w:type="dxa"/>
          </w:tcPr>
          <w:p w14:paraId="46794F94" w14:textId="77777777" w:rsidR="003A0F57" w:rsidRPr="009D307B" w:rsidRDefault="003A0F57" w:rsidP="007A0118">
            <w:pPr>
              <w:keepNext/>
              <w:keepLines/>
              <w:rPr>
                <w:rFonts w:eastAsia="Times New Roman"/>
                <w:color w:val="000000"/>
                <w:sz w:val="20"/>
                <w:szCs w:val="20"/>
              </w:rPr>
            </w:pPr>
            <w:r w:rsidRPr="009D307B">
              <w:rPr>
                <w:rFonts w:eastAsia="Times New Roman"/>
                <w:color w:val="000000"/>
                <w:sz w:val="20"/>
                <w:szCs w:val="20"/>
              </w:rPr>
              <w:t>8 - Strong policy and regulatory frameworks designed with financial / market / incentive based mechanisms</w:t>
            </w:r>
          </w:p>
          <w:p w14:paraId="36EEBA75" w14:textId="77777777" w:rsidR="003A0F57" w:rsidRPr="009D307B" w:rsidRDefault="003A0F57" w:rsidP="007A0118">
            <w:pPr>
              <w:rPr>
                <w:rFonts w:eastAsia="Times New Roman"/>
                <w:color w:val="000000"/>
                <w:sz w:val="20"/>
                <w:szCs w:val="20"/>
              </w:rPr>
            </w:pPr>
          </w:p>
        </w:tc>
        <w:tc>
          <w:tcPr>
            <w:tcW w:w="1808" w:type="dxa"/>
          </w:tcPr>
          <w:p w14:paraId="7F73DE3C" w14:textId="77777777" w:rsidR="003A0F57" w:rsidRPr="009D307B" w:rsidRDefault="003A0F57" w:rsidP="007A0118">
            <w:pPr>
              <w:keepNext/>
              <w:keepLines/>
              <w:rPr>
                <w:rFonts w:eastAsia="Times New Roman"/>
                <w:color w:val="000000"/>
                <w:sz w:val="20"/>
                <w:szCs w:val="20"/>
              </w:rPr>
            </w:pPr>
            <w:r w:rsidRPr="009D307B">
              <w:rPr>
                <w:rFonts w:eastAsia="Times New Roman"/>
                <w:color w:val="000000"/>
                <w:sz w:val="20"/>
                <w:szCs w:val="20"/>
              </w:rPr>
              <w:t>The Government is committed to declared targets and is willing to adopt supporting measures</w:t>
            </w:r>
          </w:p>
        </w:tc>
      </w:tr>
      <w:tr w:rsidR="003A0F57" w:rsidRPr="009D307B" w14:paraId="46C088BB" w14:textId="77777777" w:rsidTr="003A0F57">
        <w:trPr>
          <w:trHeight w:val="2534"/>
        </w:trPr>
        <w:tc>
          <w:tcPr>
            <w:tcW w:w="2610" w:type="dxa"/>
            <w:vMerge/>
            <w:shd w:val="clear" w:color="auto" w:fill="auto"/>
          </w:tcPr>
          <w:p w14:paraId="75C8584B" w14:textId="77777777" w:rsidR="003A0F57" w:rsidRPr="009D307B" w:rsidRDefault="003A0F57" w:rsidP="007A0118">
            <w:pPr>
              <w:rPr>
                <w:b/>
                <w:bCs/>
                <w:sz w:val="20"/>
                <w:szCs w:val="20"/>
              </w:rPr>
            </w:pPr>
          </w:p>
        </w:tc>
        <w:tc>
          <w:tcPr>
            <w:tcW w:w="3347" w:type="dxa"/>
          </w:tcPr>
          <w:p w14:paraId="21F03560" w14:textId="77777777" w:rsidR="003A0F57" w:rsidRPr="009D307B" w:rsidRDefault="003A0F57" w:rsidP="007A0118">
            <w:pPr>
              <w:rPr>
                <w:rFonts w:eastAsia="Times New Roman"/>
                <w:color w:val="000000"/>
                <w:sz w:val="20"/>
                <w:szCs w:val="20"/>
              </w:rPr>
            </w:pPr>
            <w:r w:rsidRPr="009D307B">
              <w:rPr>
                <w:rFonts w:eastAsia="Times New Roman"/>
                <w:color w:val="000000"/>
                <w:sz w:val="20"/>
                <w:szCs w:val="20"/>
              </w:rPr>
              <w:t>Outcome indicator 2.2: Knowledge of small-scale applications in rural and urban areas</w:t>
            </w:r>
          </w:p>
          <w:p w14:paraId="173C6EBB" w14:textId="77777777" w:rsidR="003A0F57" w:rsidRPr="009D307B" w:rsidRDefault="003A0F57" w:rsidP="007A0118">
            <w:pPr>
              <w:rPr>
                <w:rFonts w:eastAsia="Times New Roman"/>
                <w:color w:val="000000"/>
                <w:sz w:val="20"/>
                <w:szCs w:val="20"/>
              </w:rPr>
            </w:pPr>
          </w:p>
        </w:tc>
        <w:tc>
          <w:tcPr>
            <w:tcW w:w="2076" w:type="dxa"/>
          </w:tcPr>
          <w:p w14:paraId="0470C105" w14:textId="77777777" w:rsidR="003A0F57" w:rsidRPr="009D307B" w:rsidRDefault="003A0F57" w:rsidP="007A0118">
            <w:pPr>
              <w:rPr>
                <w:bCs/>
                <w:i/>
                <w:sz w:val="20"/>
                <w:szCs w:val="20"/>
              </w:rPr>
            </w:pPr>
            <w:r w:rsidRPr="009D307B">
              <w:rPr>
                <w:rFonts w:eastAsia="Times New Roman"/>
                <w:color w:val="000000"/>
                <w:sz w:val="20"/>
                <w:szCs w:val="20"/>
              </w:rPr>
              <w:t>RES projects are perceived as more risky, expensive and second class energy supply options compared to traditional energy sources</w:t>
            </w:r>
          </w:p>
          <w:p w14:paraId="74A9A26C" w14:textId="77777777" w:rsidR="003A0F57" w:rsidRPr="009D307B" w:rsidRDefault="003A0F57" w:rsidP="007A0118">
            <w:pPr>
              <w:rPr>
                <w:bCs/>
                <w:i/>
                <w:sz w:val="20"/>
                <w:szCs w:val="20"/>
              </w:rPr>
            </w:pPr>
          </w:p>
        </w:tc>
        <w:tc>
          <w:tcPr>
            <w:tcW w:w="2430" w:type="dxa"/>
          </w:tcPr>
          <w:p w14:paraId="2AC8FF9F" w14:textId="77777777" w:rsidR="003A0F57" w:rsidRPr="009D307B" w:rsidRDefault="003A0F57" w:rsidP="007A0118">
            <w:pPr>
              <w:rPr>
                <w:rFonts w:eastAsia="Times New Roman"/>
                <w:color w:val="000000"/>
                <w:sz w:val="20"/>
                <w:szCs w:val="20"/>
              </w:rPr>
            </w:pPr>
            <w:r w:rsidRPr="009D307B">
              <w:rPr>
                <w:rFonts w:eastAsia="Times New Roman"/>
                <w:color w:val="000000"/>
                <w:sz w:val="20"/>
                <w:szCs w:val="20"/>
              </w:rPr>
              <w:t>Developed awareness raising media campaign and short-, medium- and long- term communication strategy to support development of RES. The communication will reflect gender perspectives, channels and needs</w:t>
            </w:r>
          </w:p>
          <w:p w14:paraId="7C03504C" w14:textId="77777777" w:rsidR="003A0F57" w:rsidRPr="009D307B" w:rsidRDefault="003A0F57" w:rsidP="007A0118">
            <w:pPr>
              <w:rPr>
                <w:rFonts w:eastAsia="Times New Roman"/>
                <w:color w:val="000000"/>
                <w:sz w:val="20"/>
                <w:szCs w:val="20"/>
              </w:rPr>
            </w:pPr>
          </w:p>
        </w:tc>
        <w:tc>
          <w:tcPr>
            <w:tcW w:w="2124" w:type="dxa"/>
          </w:tcPr>
          <w:p w14:paraId="262C7623" w14:textId="77777777" w:rsidR="003A0F57" w:rsidRPr="009D307B" w:rsidRDefault="003A0F57" w:rsidP="007A0118">
            <w:pPr>
              <w:rPr>
                <w:bCs/>
                <w:i/>
                <w:sz w:val="20"/>
                <w:szCs w:val="20"/>
              </w:rPr>
            </w:pPr>
            <w:r w:rsidRPr="009D307B">
              <w:rPr>
                <w:rFonts w:eastAsia="Times New Roman"/>
                <w:color w:val="000000"/>
                <w:sz w:val="20"/>
                <w:szCs w:val="20"/>
              </w:rPr>
              <w:t>At least 25% of women and 25% of men in target stakeholder groups understand the benefits and risks of renewables and support their development</w:t>
            </w:r>
          </w:p>
          <w:p w14:paraId="12BCE061" w14:textId="77777777" w:rsidR="003A0F57" w:rsidRPr="009D307B" w:rsidRDefault="003A0F57" w:rsidP="007A0118">
            <w:pPr>
              <w:rPr>
                <w:bCs/>
                <w:i/>
                <w:sz w:val="20"/>
                <w:szCs w:val="20"/>
              </w:rPr>
            </w:pPr>
          </w:p>
        </w:tc>
        <w:tc>
          <w:tcPr>
            <w:tcW w:w="1808" w:type="dxa"/>
          </w:tcPr>
          <w:p w14:paraId="72F89D89" w14:textId="77777777" w:rsidR="003A0F57" w:rsidRPr="009D307B" w:rsidRDefault="003A0F57" w:rsidP="007A0118">
            <w:pPr>
              <w:rPr>
                <w:bCs/>
                <w:i/>
                <w:sz w:val="20"/>
                <w:szCs w:val="20"/>
              </w:rPr>
            </w:pPr>
            <w:r w:rsidRPr="009D307B">
              <w:rPr>
                <w:rFonts w:eastAsia="Times New Roman"/>
                <w:color w:val="000000"/>
                <w:sz w:val="20"/>
                <w:szCs w:val="20"/>
              </w:rPr>
              <w:t>Key stakeholder groups are willing to participate in capacity building and awareness raising activities and have access to the right media sources</w:t>
            </w:r>
          </w:p>
        </w:tc>
      </w:tr>
    </w:tbl>
    <w:p w14:paraId="634A406E" w14:textId="77777777" w:rsidR="003A0F57" w:rsidRPr="009D307B" w:rsidRDefault="003A0F57" w:rsidP="003A0F57">
      <w:pP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3353"/>
        <w:gridCol w:w="2070"/>
        <w:gridCol w:w="2430"/>
        <w:gridCol w:w="2124"/>
        <w:gridCol w:w="1808"/>
      </w:tblGrid>
      <w:tr w:rsidR="003A0F57" w:rsidRPr="009D307B" w14:paraId="367741F2" w14:textId="77777777" w:rsidTr="007A0118">
        <w:trPr>
          <w:trHeight w:val="235"/>
        </w:trPr>
        <w:tc>
          <w:tcPr>
            <w:tcW w:w="2605" w:type="dxa"/>
            <w:tcBorders>
              <w:top w:val="single" w:sz="4" w:space="0" w:color="auto"/>
              <w:left w:val="single" w:sz="4" w:space="0" w:color="auto"/>
              <w:bottom w:val="single" w:sz="4" w:space="0" w:color="auto"/>
              <w:right w:val="single" w:sz="4" w:space="0" w:color="auto"/>
            </w:tcBorders>
            <w:shd w:val="pct12" w:color="auto" w:fill="auto"/>
          </w:tcPr>
          <w:p w14:paraId="32969547" w14:textId="77777777" w:rsidR="003A0F57" w:rsidRPr="009D307B" w:rsidRDefault="003A0F57" w:rsidP="007A0118">
            <w:pPr>
              <w:keepNext/>
              <w:keepLines/>
              <w:rPr>
                <w:b/>
                <w:bCs/>
                <w:sz w:val="20"/>
                <w:szCs w:val="20"/>
              </w:rPr>
            </w:pPr>
            <w:r w:rsidRPr="009D307B">
              <w:rPr>
                <w:b/>
                <w:bCs/>
                <w:sz w:val="20"/>
                <w:szCs w:val="20"/>
              </w:rPr>
              <w:t>Objective / Outcome</w:t>
            </w:r>
          </w:p>
        </w:tc>
        <w:tc>
          <w:tcPr>
            <w:tcW w:w="3353" w:type="dxa"/>
            <w:tcBorders>
              <w:top w:val="single" w:sz="4" w:space="0" w:color="auto"/>
              <w:left w:val="single" w:sz="4" w:space="0" w:color="auto"/>
              <w:bottom w:val="single" w:sz="4" w:space="0" w:color="auto"/>
              <w:right w:val="single" w:sz="4" w:space="0" w:color="auto"/>
            </w:tcBorders>
            <w:shd w:val="pct12" w:color="auto" w:fill="auto"/>
          </w:tcPr>
          <w:p w14:paraId="55E98C0C" w14:textId="77777777" w:rsidR="003A0F57" w:rsidRPr="009D307B" w:rsidRDefault="003A0F57" w:rsidP="007A0118">
            <w:pPr>
              <w:keepNext/>
              <w:keepLines/>
              <w:rPr>
                <w:rFonts w:eastAsia="Times New Roman"/>
                <w:color w:val="000000"/>
                <w:sz w:val="20"/>
                <w:szCs w:val="20"/>
              </w:rPr>
            </w:pPr>
            <w:r w:rsidRPr="009D307B">
              <w:rPr>
                <w:rFonts w:eastAsia="Times New Roman"/>
                <w:color w:val="000000"/>
                <w:sz w:val="20"/>
                <w:szCs w:val="20"/>
              </w:rPr>
              <w:t>Objective and Outcome Indicators</w:t>
            </w:r>
          </w:p>
        </w:tc>
        <w:tc>
          <w:tcPr>
            <w:tcW w:w="2070" w:type="dxa"/>
            <w:tcBorders>
              <w:top w:val="single" w:sz="4" w:space="0" w:color="auto"/>
              <w:left w:val="single" w:sz="4" w:space="0" w:color="auto"/>
              <w:bottom w:val="single" w:sz="4" w:space="0" w:color="auto"/>
              <w:right w:val="single" w:sz="4" w:space="0" w:color="auto"/>
            </w:tcBorders>
            <w:shd w:val="pct12" w:color="auto" w:fill="auto"/>
          </w:tcPr>
          <w:p w14:paraId="7BAE9E98" w14:textId="77777777" w:rsidR="003A0F57" w:rsidRPr="009D307B" w:rsidRDefault="003A0F57" w:rsidP="007A0118">
            <w:pPr>
              <w:keepNext/>
              <w:keepLines/>
              <w:rPr>
                <w:rFonts w:eastAsia="Times New Roman"/>
                <w:color w:val="000000"/>
                <w:sz w:val="20"/>
                <w:szCs w:val="20"/>
              </w:rPr>
            </w:pPr>
            <w:r w:rsidRPr="009D307B">
              <w:rPr>
                <w:rFonts w:eastAsia="Times New Roman"/>
                <w:color w:val="000000"/>
                <w:sz w:val="20"/>
                <w:szCs w:val="20"/>
              </w:rPr>
              <w:t>Baseline</w:t>
            </w:r>
          </w:p>
        </w:tc>
        <w:tc>
          <w:tcPr>
            <w:tcW w:w="2430" w:type="dxa"/>
            <w:tcBorders>
              <w:top w:val="single" w:sz="4" w:space="0" w:color="auto"/>
              <w:left w:val="single" w:sz="4" w:space="0" w:color="auto"/>
              <w:bottom w:val="single" w:sz="4" w:space="0" w:color="auto"/>
              <w:right w:val="single" w:sz="4" w:space="0" w:color="auto"/>
            </w:tcBorders>
            <w:shd w:val="pct12" w:color="auto" w:fill="auto"/>
          </w:tcPr>
          <w:p w14:paraId="75071F2F" w14:textId="77777777" w:rsidR="003A0F57" w:rsidRPr="009D307B" w:rsidRDefault="003A0F57" w:rsidP="007A0118">
            <w:pPr>
              <w:keepNext/>
              <w:keepLines/>
              <w:rPr>
                <w:rFonts w:eastAsia="Times New Roman"/>
                <w:color w:val="000000"/>
                <w:sz w:val="20"/>
                <w:szCs w:val="20"/>
              </w:rPr>
            </w:pPr>
            <w:r w:rsidRPr="009D307B">
              <w:rPr>
                <w:rFonts w:eastAsia="Times New Roman"/>
                <w:color w:val="000000"/>
                <w:sz w:val="20"/>
                <w:szCs w:val="20"/>
              </w:rPr>
              <w:t>Mid-term Target</w:t>
            </w:r>
          </w:p>
        </w:tc>
        <w:tc>
          <w:tcPr>
            <w:tcW w:w="2124" w:type="dxa"/>
            <w:tcBorders>
              <w:top w:val="single" w:sz="4" w:space="0" w:color="auto"/>
              <w:left w:val="single" w:sz="4" w:space="0" w:color="auto"/>
              <w:bottom w:val="single" w:sz="4" w:space="0" w:color="auto"/>
              <w:right w:val="single" w:sz="4" w:space="0" w:color="auto"/>
            </w:tcBorders>
            <w:shd w:val="pct12" w:color="auto" w:fill="auto"/>
          </w:tcPr>
          <w:p w14:paraId="2D44328E" w14:textId="77777777" w:rsidR="003A0F57" w:rsidRPr="009D307B" w:rsidRDefault="003A0F57" w:rsidP="007A0118">
            <w:pPr>
              <w:keepNext/>
              <w:keepLines/>
              <w:rPr>
                <w:rFonts w:eastAsia="Times New Roman"/>
                <w:color w:val="000000"/>
                <w:sz w:val="20"/>
                <w:szCs w:val="20"/>
              </w:rPr>
            </w:pPr>
            <w:r w:rsidRPr="009D307B">
              <w:rPr>
                <w:rFonts w:eastAsia="Times New Roman"/>
                <w:color w:val="000000"/>
                <w:sz w:val="20"/>
                <w:szCs w:val="20"/>
              </w:rPr>
              <w:t>End of Project Target</w:t>
            </w:r>
          </w:p>
        </w:tc>
        <w:tc>
          <w:tcPr>
            <w:tcW w:w="1808" w:type="dxa"/>
            <w:tcBorders>
              <w:top w:val="single" w:sz="4" w:space="0" w:color="auto"/>
              <w:left w:val="single" w:sz="4" w:space="0" w:color="auto"/>
              <w:bottom w:val="single" w:sz="4" w:space="0" w:color="auto"/>
              <w:right w:val="single" w:sz="4" w:space="0" w:color="auto"/>
            </w:tcBorders>
            <w:shd w:val="pct12" w:color="auto" w:fill="auto"/>
          </w:tcPr>
          <w:p w14:paraId="2C543B64" w14:textId="77777777" w:rsidR="003A0F57" w:rsidRPr="009D307B" w:rsidRDefault="003A0F57" w:rsidP="007A0118">
            <w:pPr>
              <w:keepNext/>
              <w:keepLines/>
              <w:rPr>
                <w:bCs/>
                <w:sz w:val="20"/>
                <w:szCs w:val="20"/>
              </w:rPr>
            </w:pPr>
            <w:r w:rsidRPr="009D307B">
              <w:rPr>
                <w:bCs/>
                <w:sz w:val="20"/>
                <w:szCs w:val="20"/>
              </w:rPr>
              <w:t>Assumptions</w:t>
            </w:r>
          </w:p>
        </w:tc>
      </w:tr>
      <w:tr w:rsidR="003A0F57" w:rsidRPr="009D307B" w14:paraId="56CB84F6" w14:textId="77777777" w:rsidTr="007A0118">
        <w:trPr>
          <w:trHeight w:val="235"/>
        </w:trPr>
        <w:tc>
          <w:tcPr>
            <w:tcW w:w="2605" w:type="dxa"/>
            <w:vMerge w:val="restart"/>
            <w:shd w:val="clear" w:color="auto" w:fill="auto"/>
          </w:tcPr>
          <w:p w14:paraId="1829B9DB" w14:textId="77777777" w:rsidR="003A0F57" w:rsidRPr="009D307B" w:rsidRDefault="003A0F57" w:rsidP="007A0118">
            <w:pPr>
              <w:keepNext/>
              <w:keepLines/>
              <w:rPr>
                <w:b/>
                <w:bCs/>
                <w:sz w:val="20"/>
                <w:szCs w:val="20"/>
              </w:rPr>
            </w:pPr>
            <w:r w:rsidRPr="009D307B">
              <w:rPr>
                <w:b/>
                <w:bCs/>
                <w:sz w:val="20"/>
                <w:szCs w:val="20"/>
              </w:rPr>
              <w:t>Component/ Outcome 3</w:t>
            </w:r>
          </w:p>
          <w:p w14:paraId="13CBD157" w14:textId="77777777" w:rsidR="003A0F57" w:rsidRPr="009D307B" w:rsidRDefault="003A0F57" w:rsidP="007A0118">
            <w:pPr>
              <w:keepNext/>
              <w:keepLines/>
              <w:rPr>
                <w:b/>
                <w:bCs/>
                <w:sz w:val="20"/>
                <w:szCs w:val="20"/>
              </w:rPr>
            </w:pPr>
          </w:p>
          <w:p w14:paraId="0D2AB4B9" w14:textId="77777777" w:rsidR="003A0F57" w:rsidRPr="009D307B" w:rsidRDefault="003A0F57" w:rsidP="007A0118">
            <w:pPr>
              <w:keepNext/>
              <w:keepLines/>
              <w:rPr>
                <w:color w:val="000000"/>
                <w:sz w:val="20"/>
                <w:szCs w:val="20"/>
                <w:lang w:val="en-GB"/>
              </w:rPr>
            </w:pPr>
            <w:r w:rsidRPr="009D307B">
              <w:rPr>
                <w:color w:val="000000"/>
                <w:sz w:val="20"/>
                <w:szCs w:val="20"/>
                <w:lang w:val="en-GB"/>
              </w:rPr>
              <w:t>Component 3: Renewable Energy for Life: Financial Derisking and Incentives</w:t>
            </w:r>
          </w:p>
          <w:p w14:paraId="3A63E6F0" w14:textId="77777777" w:rsidR="003A0F57" w:rsidRPr="009D307B" w:rsidRDefault="003A0F57" w:rsidP="007A0118">
            <w:pPr>
              <w:keepNext/>
              <w:keepLines/>
              <w:rPr>
                <w:color w:val="000000"/>
                <w:sz w:val="20"/>
                <w:szCs w:val="20"/>
                <w:lang w:val="en-GB"/>
              </w:rPr>
            </w:pPr>
          </w:p>
          <w:p w14:paraId="259F54D7" w14:textId="77777777" w:rsidR="003A0F57" w:rsidRPr="009D307B" w:rsidRDefault="003A0F57" w:rsidP="007A0118">
            <w:pPr>
              <w:keepNext/>
              <w:keepLines/>
              <w:rPr>
                <w:b/>
                <w:bCs/>
                <w:sz w:val="20"/>
                <w:szCs w:val="20"/>
              </w:rPr>
            </w:pPr>
            <w:r w:rsidRPr="009D307B">
              <w:rPr>
                <w:color w:val="000000"/>
                <w:sz w:val="20"/>
                <w:szCs w:val="20"/>
                <w:lang w:val="en-GB"/>
              </w:rPr>
              <w:t>Outcome 3: Sustainable business models and financial mechanisms to support their implementation in place for investment in small-scale urban and rural RES solutions</w:t>
            </w:r>
          </w:p>
        </w:tc>
        <w:tc>
          <w:tcPr>
            <w:tcW w:w="3353" w:type="dxa"/>
          </w:tcPr>
          <w:p w14:paraId="6C8672CD" w14:textId="77777777" w:rsidR="003A0F57" w:rsidRPr="009D307B" w:rsidRDefault="003A0F57" w:rsidP="007A0118">
            <w:pPr>
              <w:keepNext/>
              <w:keepLines/>
              <w:rPr>
                <w:bCs/>
                <w:i/>
                <w:sz w:val="20"/>
                <w:szCs w:val="20"/>
              </w:rPr>
            </w:pPr>
            <w:r w:rsidRPr="009D307B">
              <w:rPr>
                <w:rFonts w:eastAsia="Times New Roman"/>
                <w:color w:val="000000"/>
                <w:sz w:val="20"/>
                <w:szCs w:val="20"/>
              </w:rPr>
              <w:t>Outcome indicator 3.1: Developed financial and business models for small-scale RES in urban and rural sectors</w:t>
            </w:r>
          </w:p>
        </w:tc>
        <w:tc>
          <w:tcPr>
            <w:tcW w:w="2070" w:type="dxa"/>
          </w:tcPr>
          <w:p w14:paraId="7CEF133D" w14:textId="77777777" w:rsidR="003A0F57" w:rsidRPr="009D307B" w:rsidRDefault="003A0F57" w:rsidP="007A0118">
            <w:pPr>
              <w:keepNext/>
              <w:keepLines/>
              <w:rPr>
                <w:bCs/>
                <w:i/>
                <w:sz w:val="20"/>
                <w:szCs w:val="20"/>
              </w:rPr>
            </w:pPr>
            <w:r w:rsidRPr="009D307B">
              <w:rPr>
                <w:rFonts w:eastAsia="Times New Roman"/>
                <w:color w:val="000000"/>
                <w:sz w:val="20"/>
                <w:szCs w:val="20"/>
              </w:rPr>
              <w:t>There are no financial or innovative models in place. Projects are funded fully without use of financial mechanisms.</w:t>
            </w:r>
            <w:r w:rsidRPr="009D307B">
              <w:rPr>
                <w:bCs/>
                <w:i/>
                <w:sz w:val="20"/>
                <w:szCs w:val="20"/>
              </w:rPr>
              <w:t xml:space="preserve"> </w:t>
            </w:r>
          </w:p>
        </w:tc>
        <w:tc>
          <w:tcPr>
            <w:tcW w:w="2430" w:type="dxa"/>
          </w:tcPr>
          <w:p w14:paraId="7AC1F33B" w14:textId="77777777" w:rsidR="003A0F57" w:rsidRPr="009D307B" w:rsidRDefault="003A0F57" w:rsidP="007A0118">
            <w:pPr>
              <w:keepNext/>
              <w:keepLines/>
              <w:rPr>
                <w:rFonts w:eastAsia="Times New Roman"/>
                <w:color w:val="000000"/>
                <w:sz w:val="20"/>
                <w:szCs w:val="20"/>
              </w:rPr>
            </w:pPr>
            <w:r w:rsidRPr="009D307B">
              <w:rPr>
                <w:rFonts w:eastAsia="Times New Roman"/>
                <w:color w:val="000000"/>
                <w:sz w:val="20"/>
                <w:szCs w:val="20"/>
              </w:rPr>
              <w:t xml:space="preserve">Business and financial models are designed for key market sectors for testing in selected pilot projects </w:t>
            </w:r>
          </w:p>
        </w:tc>
        <w:tc>
          <w:tcPr>
            <w:tcW w:w="2124" w:type="dxa"/>
          </w:tcPr>
          <w:p w14:paraId="7D9D2A2C" w14:textId="77777777" w:rsidR="003A0F57" w:rsidRPr="009D307B" w:rsidRDefault="003A0F57" w:rsidP="007A0118">
            <w:pPr>
              <w:keepNext/>
              <w:keepLines/>
              <w:rPr>
                <w:rFonts w:eastAsia="Times New Roman"/>
                <w:color w:val="000000"/>
                <w:sz w:val="20"/>
                <w:szCs w:val="20"/>
              </w:rPr>
            </w:pPr>
            <w:r w:rsidRPr="009D307B">
              <w:rPr>
                <w:rFonts w:eastAsia="Times New Roman"/>
                <w:color w:val="000000"/>
                <w:sz w:val="20"/>
                <w:szCs w:val="20"/>
              </w:rPr>
              <w:t>Standard contracts / agreements prepared to facilitate scale-up</w:t>
            </w:r>
          </w:p>
        </w:tc>
        <w:tc>
          <w:tcPr>
            <w:tcW w:w="1808" w:type="dxa"/>
          </w:tcPr>
          <w:p w14:paraId="1167D10C" w14:textId="77777777" w:rsidR="003A0F57" w:rsidRPr="009D307B" w:rsidRDefault="003A0F57" w:rsidP="007A0118">
            <w:pPr>
              <w:keepNext/>
              <w:keepLines/>
              <w:rPr>
                <w:bCs/>
                <w:sz w:val="20"/>
                <w:szCs w:val="20"/>
              </w:rPr>
            </w:pPr>
            <w:r w:rsidRPr="009D307B">
              <w:rPr>
                <w:bCs/>
                <w:sz w:val="20"/>
                <w:szCs w:val="20"/>
              </w:rPr>
              <w:t>Interest from business and finance sectors to develop the market for selected small-scale renewable energy</w:t>
            </w:r>
          </w:p>
        </w:tc>
      </w:tr>
      <w:tr w:rsidR="003A0F57" w:rsidRPr="009D307B" w14:paraId="59EDA646" w14:textId="77777777" w:rsidTr="007A0118">
        <w:trPr>
          <w:trHeight w:val="1718"/>
        </w:trPr>
        <w:tc>
          <w:tcPr>
            <w:tcW w:w="2605" w:type="dxa"/>
            <w:vMerge/>
            <w:tcBorders>
              <w:bottom w:val="single" w:sz="4" w:space="0" w:color="auto"/>
            </w:tcBorders>
            <w:shd w:val="clear" w:color="auto" w:fill="auto"/>
          </w:tcPr>
          <w:p w14:paraId="58B8B5C5" w14:textId="77777777" w:rsidR="003A0F57" w:rsidRPr="009D307B" w:rsidRDefault="003A0F57" w:rsidP="007A0118">
            <w:pPr>
              <w:rPr>
                <w:b/>
                <w:bCs/>
                <w:sz w:val="20"/>
                <w:szCs w:val="20"/>
              </w:rPr>
            </w:pPr>
          </w:p>
        </w:tc>
        <w:tc>
          <w:tcPr>
            <w:tcW w:w="3353" w:type="dxa"/>
            <w:tcBorders>
              <w:bottom w:val="single" w:sz="4" w:space="0" w:color="auto"/>
            </w:tcBorders>
          </w:tcPr>
          <w:p w14:paraId="41222FB1" w14:textId="77777777" w:rsidR="003A0F57" w:rsidRPr="009D307B" w:rsidRDefault="003A0F57" w:rsidP="007A0118">
            <w:pPr>
              <w:rPr>
                <w:bCs/>
                <w:sz w:val="20"/>
                <w:szCs w:val="20"/>
              </w:rPr>
            </w:pPr>
            <w:r w:rsidRPr="009D307B">
              <w:rPr>
                <w:rFonts w:eastAsia="Times New Roman"/>
                <w:color w:val="000000"/>
                <w:sz w:val="20"/>
                <w:szCs w:val="20"/>
              </w:rPr>
              <w:t>Outcome indicator 3.2: Appropriate financial instruments created for pilot investments in small-scale rural and urban renewables</w:t>
            </w:r>
          </w:p>
        </w:tc>
        <w:tc>
          <w:tcPr>
            <w:tcW w:w="2070" w:type="dxa"/>
            <w:tcBorders>
              <w:bottom w:val="single" w:sz="4" w:space="0" w:color="auto"/>
            </w:tcBorders>
          </w:tcPr>
          <w:p w14:paraId="578C6D12" w14:textId="77777777" w:rsidR="003A0F57" w:rsidRPr="009D307B" w:rsidRDefault="003A0F57" w:rsidP="007A0118">
            <w:pPr>
              <w:rPr>
                <w:bCs/>
                <w:i/>
                <w:sz w:val="20"/>
                <w:szCs w:val="20"/>
              </w:rPr>
            </w:pPr>
            <w:r w:rsidRPr="009D307B">
              <w:rPr>
                <w:rFonts w:eastAsia="Times New Roman"/>
                <w:color w:val="000000"/>
                <w:sz w:val="20"/>
                <w:szCs w:val="20"/>
              </w:rPr>
              <w:t>Small-scale developments are very scarce and face a number of financial barriers.</w:t>
            </w:r>
          </w:p>
        </w:tc>
        <w:tc>
          <w:tcPr>
            <w:tcW w:w="2430" w:type="dxa"/>
            <w:tcBorders>
              <w:bottom w:val="single" w:sz="4" w:space="0" w:color="auto"/>
            </w:tcBorders>
          </w:tcPr>
          <w:p w14:paraId="4141283A" w14:textId="77777777" w:rsidR="003A0F57" w:rsidRPr="009D307B" w:rsidRDefault="003A0F57" w:rsidP="007A0118">
            <w:pPr>
              <w:rPr>
                <w:bCs/>
                <w:i/>
                <w:sz w:val="20"/>
                <w:szCs w:val="20"/>
              </w:rPr>
            </w:pPr>
            <w:r w:rsidRPr="009D307B">
              <w:rPr>
                <w:rFonts w:eastAsia="Times New Roman"/>
                <w:color w:val="000000"/>
                <w:sz w:val="20"/>
                <w:szCs w:val="20"/>
              </w:rPr>
              <w:t>Financial derisking instruments for small-scale on- and off-grid projects are designed in consultation with the stakeholders and with consideration of the best international practices</w:t>
            </w:r>
          </w:p>
        </w:tc>
        <w:tc>
          <w:tcPr>
            <w:tcW w:w="2124" w:type="dxa"/>
            <w:tcBorders>
              <w:bottom w:val="single" w:sz="4" w:space="0" w:color="auto"/>
            </w:tcBorders>
          </w:tcPr>
          <w:p w14:paraId="7BB106FE" w14:textId="77777777" w:rsidR="003A0F57" w:rsidRPr="009D307B" w:rsidRDefault="003A0F57" w:rsidP="007A0118">
            <w:pPr>
              <w:rPr>
                <w:bCs/>
                <w:sz w:val="20"/>
                <w:szCs w:val="20"/>
              </w:rPr>
            </w:pPr>
            <w:r w:rsidRPr="009D307B">
              <w:rPr>
                <w:rFonts w:eastAsia="Times New Roman"/>
                <w:color w:val="000000"/>
                <w:sz w:val="20"/>
                <w:szCs w:val="20"/>
              </w:rPr>
              <w:t>Financial derisking instruments for small-scale on- and off-grid projects are designed and deployed</w:t>
            </w:r>
          </w:p>
        </w:tc>
        <w:tc>
          <w:tcPr>
            <w:tcW w:w="1808" w:type="dxa"/>
            <w:tcBorders>
              <w:bottom w:val="single" w:sz="4" w:space="0" w:color="auto"/>
            </w:tcBorders>
          </w:tcPr>
          <w:p w14:paraId="51663AE1" w14:textId="77777777" w:rsidR="003A0F57" w:rsidRPr="009D307B" w:rsidRDefault="003A0F57" w:rsidP="007A0118">
            <w:pPr>
              <w:rPr>
                <w:bCs/>
                <w:i/>
                <w:sz w:val="20"/>
                <w:szCs w:val="20"/>
              </w:rPr>
            </w:pPr>
            <w:r w:rsidRPr="009D307B">
              <w:rPr>
                <w:bCs/>
                <w:sz w:val="20"/>
                <w:szCs w:val="20"/>
              </w:rPr>
              <w:t>Government policies and regulations (developed under outcome 2) remove barriers to investments sufficiently to make them attractive</w:t>
            </w:r>
          </w:p>
        </w:tc>
      </w:tr>
      <w:tr w:rsidR="003A0F57" w:rsidRPr="009D307B" w14:paraId="0A63FFAC" w14:textId="77777777" w:rsidTr="007A0118">
        <w:trPr>
          <w:trHeight w:val="1529"/>
        </w:trPr>
        <w:tc>
          <w:tcPr>
            <w:tcW w:w="2605" w:type="dxa"/>
            <w:vMerge/>
            <w:shd w:val="clear" w:color="auto" w:fill="auto"/>
          </w:tcPr>
          <w:p w14:paraId="0D10B1C9" w14:textId="77777777" w:rsidR="003A0F57" w:rsidRPr="009D307B" w:rsidRDefault="003A0F57" w:rsidP="007A0118">
            <w:pPr>
              <w:rPr>
                <w:b/>
                <w:bCs/>
                <w:sz w:val="20"/>
                <w:szCs w:val="20"/>
              </w:rPr>
            </w:pPr>
          </w:p>
        </w:tc>
        <w:tc>
          <w:tcPr>
            <w:tcW w:w="3353" w:type="dxa"/>
          </w:tcPr>
          <w:p w14:paraId="54812424" w14:textId="77777777" w:rsidR="003A0F57" w:rsidRPr="009D307B" w:rsidRDefault="003A0F57" w:rsidP="007A0118">
            <w:pPr>
              <w:rPr>
                <w:rFonts w:eastAsia="Times New Roman"/>
                <w:color w:val="000000"/>
                <w:sz w:val="20"/>
                <w:szCs w:val="20"/>
              </w:rPr>
            </w:pPr>
            <w:r w:rsidRPr="009D307B">
              <w:rPr>
                <w:rFonts w:eastAsia="Times New Roman"/>
                <w:color w:val="000000"/>
                <w:sz w:val="20"/>
                <w:szCs w:val="20"/>
              </w:rPr>
              <w:t>Outcome indicator 3.3: Investment mobilized to support small-scale projects</w:t>
            </w:r>
          </w:p>
        </w:tc>
        <w:tc>
          <w:tcPr>
            <w:tcW w:w="2070" w:type="dxa"/>
          </w:tcPr>
          <w:p w14:paraId="795454CA" w14:textId="77777777" w:rsidR="003A0F57" w:rsidRPr="009D307B" w:rsidRDefault="003A0F57" w:rsidP="007A0118">
            <w:pPr>
              <w:rPr>
                <w:rFonts w:eastAsia="Times New Roman"/>
                <w:color w:val="000000"/>
                <w:sz w:val="20"/>
                <w:szCs w:val="20"/>
              </w:rPr>
            </w:pPr>
            <w:r w:rsidRPr="009D307B">
              <w:rPr>
                <w:rFonts w:eastAsia="Times New Roman"/>
                <w:color w:val="000000"/>
                <w:sz w:val="20"/>
                <w:szCs w:val="20"/>
              </w:rPr>
              <w:t>0</w:t>
            </w:r>
          </w:p>
        </w:tc>
        <w:tc>
          <w:tcPr>
            <w:tcW w:w="2430" w:type="dxa"/>
          </w:tcPr>
          <w:p w14:paraId="3345AFD0" w14:textId="77777777" w:rsidR="003A0F57" w:rsidRPr="009D307B" w:rsidRDefault="003A0F57" w:rsidP="007A0118">
            <w:pPr>
              <w:rPr>
                <w:rFonts w:eastAsia="Times New Roman"/>
                <w:color w:val="000000"/>
                <w:sz w:val="20"/>
                <w:szCs w:val="20"/>
              </w:rPr>
            </w:pPr>
            <w:r w:rsidRPr="009D307B">
              <w:rPr>
                <w:rFonts w:eastAsia="Times New Roman"/>
                <w:color w:val="000000"/>
                <w:sz w:val="20"/>
                <w:szCs w:val="20"/>
              </w:rPr>
              <w:t>1000 small-scale projects addressing various technologies and sectors (using business / financial models from 3.1 and 3.2) are implemented</w:t>
            </w:r>
          </w:p>
        </w:tc>
        <w:tc>
          <w:tcPr>
            <w:tcW w:w="2124" w:type="dxa"/>
          </w:tcPr>
          <w:p w14:paraId="13767DBB" w14:textId="77777777" w:rsidR="003A0F57" w:rsidRPr="009D307B" w:rsidRDefault="003A0F57" w:rsidP="007A0118">
            <w:pPr>
              <w:rPr>
                <w:rFonts w:eastAsia="Times New Roman"/>
                <w:color w:val="000000"/>
                <w:sz w:val="20"/>
                <w:szCs w:val="20"/>
              </w:rPr>
            </w:pPr>
            <w:r w:rsidRPr="009D307B">
              <w:rPr>
                <w:rFonts w:eastAsia="Times New Roman"/>
                <w:color w:val="000000"/>
                <w:sz w:val="20"/>
                <w:szCs w:val="20"/>
              </w:rPr>
              <w:t>9500 small-scale projects</w:t>
            </w:r>
          </w:p>
        </w:tc>
        <w:tc>
          <w:tcPr>
            <w:tcW w:w="1808" w:type="dxa"/>
          </w:tcPr>
          <w:p w14:paraId="43C22721" w14:textId="77777777" w:rsidR="003A0F57" w:rsidRPr="009D307B" w:rsidRDefault="003A0F57" w:rsidP="007A0118">
            <w:pPr>
              <w:rPr>
                <w:rFonts w:eastAsia="Times New Roman"/>
                <w:color w:val="000000"/>
                <w:sz w:val="20"/>
                <w:szCs w:val="20"/>
              </w:rPr>
            </w:pPr>
            <w:r w:rsidRPr="009D307B">
              <w:rPr>
                <w:rFonts w:eastAsia="Times New Roman"/>
                <w:color w:val="000000"/>
                <w:sz w:val="20"/>
                <w:szCs w:val="20"/>
              </w:rPr>
              <w:t>Adequate demand for small-scale developments</w:t>
            </w:r>
          </w:p>
        </w:tc>
      </w:tr>
    </w:tbl>
    <w:p w14:paraId="3954256E" w14:textId="77777777" w:rsidR="003A0F57" w:rsidRDefault="003A0F57" w:rsidP="00C70DEA">
      <w:pPr>
        <w:rPr>
          <w:rFonts w:asciiTheme="majorHAnsi" w:hAnsiTheme="majorHAnsi"/>
          <w:i/>
          <w:sz w:val="20"/>
          <w:szCs w:val="20"/>
        </w:rPr>
      </w:pPr>
    </w:p>
    <w:p w14:paraId="6C2CAC6C" w14:textId="77777777" w:rsidR="003A0F57" w:rsidRDefault="003A0F57" w:rsidP="00C70DEA">
      <w:pPr>
        <w:rPr>
          <w:rFonts w:asciiTheme="majorHAnsi" w:hAnsiTheme="majorHAnsi"/>
          <w:i/>
          <w:sz w:val="20"/>
          <w:szCs w:val="20"/>
        </w:rPr>
      </w:pPr>
    </w:p>
    <w:p w14:paraId="41AD39C6" w14:textId="77777777" w:rsidR="0053408E" w:rsidRPr="006004D1" w:rsidRDefault="0053408E" w:rsidP="003B2A79">
      <w:pPr>
        <w:sectPr w:rsidR="0053408E" w:rsidRPr="006004D1" w:rsidSect="004622EC">
          <w:footerReference w:type="default" r:id="rId27"/>
          <w:footerReference w:type="first" r:id="rId28"/>
          <w:pgSz w:w="16840" w:h="11900" w:orient="landscape" w:code="1"/>
          <w:pgMar w:top="720" w:right="720" w:bottom="720" w:left="720" w:header="720" w:footer="432" w:gutter="0"/>
          <w:cols w:space="708"/>
          <w:titlePg/>
          <w:docGrid w:linePitch="360"/>
        </w:sectPr>
      </w:pPr>
    </w:p>
    <w:p w14:paraId="2D8E32E7" w14:textId="77777777" w:rsidR="0053408E" w:rsidRPr="00CC7279" w:rsidRDefault="0053408E" w:rsidP="003B2A79">
      <w:pPr>
        <w:pStyle w:val="Heading1"/>
        <w:spacing w:before="0" w:after="60"/>
        <w:rPr>
          <w:rFonts w:ascii="Calibri" w:hAnsi="Calibri"/>
          <w:szCs w:val="28"/>
        </w:rPr>
      </w:pPr>
      <w:bookmarkStart w:id="84" w:name="_Ref459629877"/>
      <w:bookmarkStart w:id="85" w:name="_Toc479693885"/>
      <w:bookmarkStart w:id="86" w:name="_Toc207800914"/>
      <w:bookmarkStart w:id="87" w:name="_Toc407785522"/>
      <w:bookmarkEnd w:id="75"/>
      <w:r w:rsidRPr="00CC7279">
        <w:rPr>
          <w:rFonts w:ascii="Calibri" w:hAnsi="Calibri"/>
          <w:szCs w:val="28"/>
        </w:rPr>
        <w:t>Monitoring and Evaluation (M&amp;E) Plan</w:t>
      </w:r>
      <w:bookmarkEnd w:id="84"/>
      <w:bookmarkEnd w:id="85"/>
    </w:p>
    <w:p w14:paraId="434396D1" w14:textId="77777777" w:rsidR="00393350" w:rsidRPr="004622EC" w:rsidRDefault="0053408E" w:rsidP="0020322F">
      <w:pPr>
        <w:pStyle w:val="Footer"/>
        <w:numPr>
          <w:ilvl w:val="0"/>
          <w:numId w:val="9"/>
        </w:numPr>
        <w:tabs>
          <w:tab w:val="clear" w:pos="4153"/>
          <w:tab w:val="clear" w:pos="8306"/>
          <w:tab w:val="left" w:pos="426"/>
        </w:tabs>
        <w:spacing w:after="120"/>
        <w:rPr>
          <w:szCs w:val="20"/>
        </w:rPr>
      </w:pPr>
      <w:r w:rsidRPr="004622EC">
        <w:rPr>
          <w:szCs w:val="20"/>
        </w:rPr>
        <w:t xml:space="preserve">The project results as outlined in the </w:t>
      </w:r>
      <w:r w:rsidR="00015854">
        <w:rPr>
          <w:szCs w:val="20"/>
        </w:rPr>
        <w:t>P</w:t>
      </w:r>
      <w:r w:rsidRPr="004622EC">
        <w:rPr>
          <w:szCs w:val="20"/>
        </w:rPr>
        <w:t xml:space="preserve">roject </w:t>
      </w:r>
      <w:r w:rsidR="00015854">
        <w:rPr>
          <w:szCs w:val="20"/>
        </w:rPr>
        <w:t>R</w:t>
      </w:r>
      <w:r w:rsidR="00015854" w:rsidRPr="004622EC">
        <w:rPr>
          <w:szCs w:val="20"/>
        </w:rPr>
        <w:t xml:space="preserve">esults </w:t>
      </w:r>
      <w:r w:rsidR="00015854">
        <w:rPr>
          <w:szCs w:val="20"/>
        </w:rPr>
        <w:t>F</w:t>
      </w:r>
      <w:r w:rsidR="00015854" w:rsidRPr="004622EC">
        <w:rPr>
          <w:szCs w:val="20"/>
        </w:rPr>
        <w:t xml:space="preserve">ramework </w:t>
      </w:r>
      <w:r w:rsidR="00015854">
        <w:rPr>
          <w:szCs w:val="20"/>
        </w:rPr>
        <w:t xml:space="preserve">(section VI) </w:t>
      </w:r>
      <w:r w:rsidRPr="004622EC">
        <w:rPr>
          <w:szCs w:val="20"/>
        </w:rPr>
        <w:t xml:space="preserve">will be monitored annually and evaluated periodically during project implementation to ensure </w:t>
      </w:r>
      <w:r w:rsidR="00015854">
        <w:rPr>
          <w:szCs w:val="20"/>
        </w:rPr>
        <w:t xml:space="preserve">that </w:t>
      </w:r>
      <w:r w:rsidRPr="004622EC">
        <w:rPr>
          <w:szCs w:val="20"/>
        </w:rPr>
        <w:t>the project achieves these results.</w:t>
      </w:r>
    </w:p>
    <w:p w14:paraId="12FDB408" w14:textId="77777777" w:rsidR="00B27C54" w:rsidRPr="004622EC" w:rsidRDefault="0053408E" w:rsidP="0020322F">
      <w:pPr>
        <w:pStyle w:val="Footer"/>
        <w:numPr>
          <w:ilvl w:val="0"/>
          <w:numId w:val="9"/>
        </w:numPr>
        <w:tabs>
          <w:tab w:val="clear" w:pos="4153"/>
          <w:tab w:val="clear" w:pos="8306"/>
          <w:tab w:val="left" w:pos="426"/>
        </w:tabs>
        <w:spacing w:after="120"/>
        <w:rPr>
          <w:sz w:val="21"/>
        </w:rPr>
      </w:pPr>
      <w:r w:rsidRPr="004622EC">
        <w:rPr>
          <w:rFonts w:cs="Calibri"/>
          <w:szCs w:val="20"/>
        </w:rPr>
        <w:t>Project-level monitoring and evaluation will be undertaken in compliance with</w:t>
      </w:r>
      <w:r w:rsidR="004D2F82" w:rsidRPr="004622EC">
        <w:rPr>
          <w:rFonts w:cs="Calibri"/>
          <w:szCs w:val="20"/>
        </w:rPr>
        <w:t xml:space="preserve"> </w:t>
      </w:r>
      <w:r w:rsidR="00C36EC7" w:rsidRPr="004622EC">
        <w:rPr>
          <w:rFonts w:cs="Calibri"/>
          <w:szCs w:val="20"/>
        </w:rPr>
        <w:t xml:space="preserve">UNDP </w:t>
      </w:r>
      <w:r w:rsidR="004D2F82" w:rsidRPr="004622EC">
        <w:rPr>
          <w:rFonts w:cs="Calibri"/>
          <w:szCs w:val="20"/>
        </w:rPr>
        <w:t>requirements as outlined in the</w:t>
      </w:r>
      <w:r w:rsidRPr="004622EC">
        <w:rPr>
          <w:rFonts w:cs="Calibri"/>
          <w:szCs w:val="20"/>
        </w:rPr>
        <w:t xml:space="preserve"> </w:t>
      </w:r>
      <w:hyperlink r:id="rId29" w:history="1">
        <w:r w:rsidRPr="004622EC">
          <w:rPr>
            <w:rStyle w:val="Hyperlink"/>
            <w:rFonts w:cs="Calibri"/>
            <w:szCs w:val="20"/>
          </w:rPr>
          <w:t>UNDP POPP</w:t>
        </w:r>
      </w:hyperlink>
      <w:r w:rsidR="004D2F82" w:rsidRPr="004622EC">
        <w:rPr>
          <w:rStyle w:val="Hyperlink"/>
          <w:rFonts w:cs="Calibri"/>
          <w:szCs w:val="20"/>
        </w:rPr>
        <w:t xml:space="preserve"> </w:t>
      </w:r>
      <w:r w:rsidR="004D2F82" w:rsidRPr="004622EC">
        <w:rPr>
          <w:rStyle w:val="Hyperlink"/>
          <w:rFonts w:cs="Calibri"/>
          <w:color w:val="auto"/>
          <w:szCs w:val="20"/>
          <w:u w:val="none"/>
        </w:rPr>
        <w:t xml:space="preserve">and </w:t>
      </w:r>
      <w:hyperlink r:id="rId30" w:history="1">
        <w:r w:rsidR="004D2F82" w:rsidRPr="004622EC">
          <w:rPr>
            <w:rStyle w:val="Hyperlink"/>
            <w:rFonts w:cs="Calibri"/>
            <w:szCs w:val="20"/>
          </w:rPr>
          <w:t>UNDP Evaluation Policy</w:t>
        </w:r>
      </w:hyperlink>
      <w:r w:rsidR="004D2F82" w:rsidRPr="004622EC">
        <w:rPr>
          <w:rFonts w:cs="Calibri"/>
          <w:szCs w:val="20"/>
        </w:rPr>
        <w:t xml:space="preserve">. </w:t>
      </w:r>
      <w:r w:rsidR="00B83FE7" w:rsidRPr="004622EC">
        <w:rPr>
          <w:rFonts w:cs="Calibri"/>
          <w:szCs w:val="20"/>
        </w:rPr>
        <w:t xml:space="preserve">While </w:t>
      </w:r>
      <w:r w:rsidR="00C36EC7" w:rsidRPr="004622EC">
        <w:rPr>
          <w:rFonts w:cs="Calibri"/>
          <w:szCs w:val="20"/>
        </w:rPr>
        <w:t xml:space="preserve">these UNDP requirements are not </w:t>
      </w:r>
      <w:r w:rsidR="00B83FE7" w:rsidRPr="004622EC">
        <w:rPr>
          <w:rFonts w:cs="Calibri"/>
          <w:szCs w:val="20"/>
        </w:rPr>
        <w:t>outlined</w:t>
      </w:r>
      <w:r w:rsidR="00C36EC7" w:rsidRPr="004622EC">
        <w:rPr>
          <w:rFonts w:cs="Calibri"/>
          <w:szCs w:val="20"/>
        </w:rPr>
        <w:t xml:space="preserve"> in this project document</w:t>
      </w:r>
      <w:r w:rsidR="007E6657" w:rsidRPr="004622EC">
        <w:rPr>
          <w:rFonts w:cs="Calibri"/>
          <w:szCs w:val="20"/>
        </w:rPr>
        <w:t>,</w:t>
      </w:r>
      <w:r w:rsidR="00C36EC7" w:rsidRPr="004622EC">
        <w:rPr>
          <w:rFonts w:cs="Calibri"/>
          <w:szCs w:val="20"/>
        </w:rPr>
        <w:t xml:space="preserve"> the UNDP Country Office will </w:t>
      </w:r>
      <w:r w:rsidR="004C4F40" w:rsidRPr="004622EC">
        <w:rPr>
          <w:rFonts w:cs="Calibri"/>
          <w:szCs w:val="20"/>
        </w:rPr>
        <w:t xml:space="preserve">work with the relevant project stakeholders to </w:t>
      </w:r>
      <w:r w:rsidR="00C36EC7" w:rsidRPr="004622EC">
        <w:rPr>
          <w:rFonts w:cs="Calibri"/>
          <w:szCs w:val="20"/>
        </w:rPr>
        <w:t xml:space="preserve">ensure </w:t>
      </w:r>
      <w:r w:rsidR="007E6657" w:rsidRPr="004622EC">
        <w:rPr>
          <w:rFonts w:cs="Calibri"/>
          <w:szCs w:val="20"/>
        </w:rPr>
        <w:t>UNDP M&amp;E re</w:t>
      </w:r>
      <w:r w:rsidR="00C36EC7" w:rsidRPr="004622EC">
        <w:rPr>
          <w:rFonts w:cs="Calibri"/>
          <w:szCs w:val="20"/>
        </w:rPr>
        <w:t>quirements are met</w:t>
      </w:r>
      <w:r w:rsidR="00E80AE7" w:rsidRPr="004622EC">
        <w:rPr>
          <w:rFonts w:cs="Calibri"/>
          <w:szCs w:val="20"/>
        </w:rPr>
        <w:t xml:space="preserve"> in a timely fashion and to high quality standards</w:t>
      </w:r>
      <w:r w:rsidR="007E6657" w:rsidRPr="004622EC">
        <w:rPr>
          <w:rFonts w:cs="Calibri"/>
          <w:szCs w:val="20"/>
        </w:rPr>
        <w:t xml:space="preserve">. </w:t>
      </w:r>
      <w:r w:rsidR="00B83FE7" w:rsidRPr="004622EC">
        <w:rPr>
          <w:rFonts w:cs="Calibri"/>
          <w:szCs w:val="20"/>
        </w:rPr>
        <w:t>A</w:t>
      </w:r>
      <w:r w:rsidR="00C36EC7" w:rsidRPr="004622EC">
        <w:rPr>
          <w:rFonts w:cs="Calibri"/>
          <w:szCs w:val="20"/>
        </w:rPr>
        <w:t>dditional</w:t>
      </w:r>
      <w:r w:rsidR="004D2F82" w:rsidRPr="004622EC">
        <w:rPr>
          <w:rFonts w:cs="Calibri"/>
          <w:szCs w:val="20"/>
        </w:rPr>
        <w:t xml:space="preserve"> </w:t>
      </w:r>
      <w:r w:rsidR="00C36EC7" w:rsidRPr="004622EC">
        <w:rPr>
          <w:rFonts w:cs="Calibri"/>
          <w:szCs w:val="20"/>
        </w:rPr>
        <w:t xml:space="preserve">mandatory </w:t>
      </w:r>
      <w:r w:rsidR="004D2F82" w:rsidRPr="004622EC">
        <w:rPr>
          <w:rFonts w:cs="Calibri"/>
          <w:szCs w:val="20"/>
        </w:rPr>
        <w:t xml:space="preserve">GEF-specific M&amp;E requirements </w:t>
      </w:r>
      <w:r w:rsidR="004C4F40" w:rsidRPr="004622EC">
        <w:rPr>
          <w:rFonts w:cs="Calibri"/>
          <w:szCs w:val="20"/>
        </w:rPr>
        <w:t xml:space="preserve">(as </w:t>
      </w:r>
      <w:r w:rsidR="004D2F82" w:rsidRPr="004622EC">
        <w:rPr>
          <w:rFonts w:cs="Calibri"/>
          <w:szCs w:val="20"/>
        </w:rPr>
        <w:t xml:space="preserve">outlined </w:t>
      </w:r>
      <w:r w:rsidR="00B83FE7" w:rsidRPr="004622EC">
        <w:rPr>
          <w:rFonts w:cs="Calibri"/>
          <w:szCs w:val="20"/>
        </w:rPr>
        <w:t>below</w:t>
      </w:r>
      <w:r w:rsidR="004C4F40" w:rsidRPr="004622EC">
        <w:rPr>
          <w:rFonts w:cs="Calibri"/>
          <w:szCs w:val="20"/>
        </w:rPr>
        <w:t xml:space="preserve">) </w:t>
      </w:r>
      <w:r w:rsidR="00C36EC7" w:rsidRPr="004622EC">
        <w:rPr>
          <w:rFonts w:cs="Calibri"/>
          <w:szCs w:val="20"/>
        </w:rPr>
        <w:t xml:space="preserve">will be undertaken in accordance with </w:t>
      </w:r>
      <w:r w:rsidRPr="004622EC">
        <w:rPr>
          <w:rFonts w:cs="Calibri"/>
          <w:szCs w:val="20"/>
        </w:rPr>
        <w:t xml:space="preserve">the </w:t>
      </w:r>
      <w:hyperlink r:id="rId31" w:history="1">
        <w:r w:rsidRPr="004622EC">
          <w:rPr>
            <w:rStyle w:val="Hyperlink"/>
            <w:rFonts w:cs="Calibri"/>
            <w:szCs w:val="20"/>
          </w:rPr>
          <w:t>GEF M&amp;E policy</w:t>
        </w:r>
      </w:hyperlink>
      <w:r w:rsidR="004D2F82" w:rsidRPr="004622EC">
        <w:rPr>
          <w:rFonts w:cs="Calibri"/>
          <w:szCs w:val="20"/>
        </w:rPr>
        <w:t xml:space="preserve"> and </w:t>
      </w:r>
      <w:r w:rsidR="00B83FE7" w:rsidRPr="004622EC">
        <w:rPr>
          <w:rFonts w:cs="Calibri"/>
          <w:szCs w:val="20"/>
        </w:rPr>
        <w:t xml:space="preserve">other relevant </w:t>
      </w:r>
      <w:r w:rsidRPr="004622EC">
        <w:rPr>
          <w:rFonts w:cs="Calibri"/>
          <w:szCs w:val="20"/>
        </w:rPr>
        <w:t xml:space="preserve">GEF </w:t>
      </w:r>
      <w:r w:rsidR="00B83FE7" w:rsidRPr="004622EC">
        <w:rPr>
          <w:rFonts w:cs="Calibri"/>
          <w:szCs w:val="20"/>
        </w:rPr>
        <w:t>policies</w:t>
      </w:r>
      <w:r w:rsidR="00087334">
        <w:rPr>
          <w:rStyle w:val="FootnoteReference"/>
          <w:szCs w:val="20"/>
        </w:rPr>
        <w:footnoteReference w:id="12"/>
      </w:r>
      <w:r w:rsidR="00941466" w:rsidRPr="004622EC">
        <w:rPr>
          <w:rFonts w:cs="Calibri"/>
          <w:szCs w:val="20"/>
        </w:rPr>
        <w:t>.</w:t>
      </w:r>
    </w:p>
    <w:p w14:paraId="29F06429" w14:textId="77777777" w:rsidR="0053408E" w:rsidRPr="004622EC" w:rsidRDefault="00941466" w:rsidP="0020322F">
      <w:pPr>
        <w:pStyle w:val="Footer"/>
        <w:numPr>
          <w:ilvl w:val="0"/>
          <w:numId w:val="9"/>
        </w:numPr>
        <w:tabs>
          <w:tab w:val="clear" w:pos="4153"/>
          <w:tab w:val="clear" w:pos="8306"/>
          <w:tab w:val="left" w:pos="426"/>
        </w:tabs>
        <w:spacing w:after="120"/>
        <w:rPr>
          <w:sz w:val="21"/>
        </w:rPr>
      </w:pPr>
      <w:r w:rsidRPr="004622EC">
        <w:rPr>
          <w:rFonts w:cs="Calibri"/>
          <w:szCs w:val="20"/>
        </w:rPr>
        <w:t xml:space="preserve">In addition to the </w:t>
      </w:r>
      <w:r w:rsidR="00C36EC7" w:rsidRPr="004622EC">
        <w:rPr>
          <w:rFonts w:cs="Calibri"/>
          <w:szCs w:val="20"/>
        </w:rPr>
        <w:t xml:space="preserve">mandatory </w:t>
      </w:r>
      <w:r w:rsidRPr="004622EC">
        <w:rPr>
          <w:rFonts w:cs="Calibri"/>
          <w:szCs w:val="20"/>
        </w:rPr>
        <w:t xml:space="preserve">UNDP </w:t>
      </w:r>
      <w:r w:rsidR="00C36EC7" w:rsidRPr="004622EC">
        <w:rPr>
          <w:rFonts w:cs="Calibri"/>
          <w:szCs w:val="20"/>
        </w:rPr>
        <w:t xml:space="preserve">and GEF </w:t>
      </w:r>
      <w:r w:rsidRPr="004622EC">
        <w:rPr>
          <w:rFonts w:cs="Calibri"/>
          <w:szCs w:val="20"/>
        </w:rPr>
        <w:t>M&amp;E requirements</w:t>
      </w:r>
      <w:r w:rsidR="00C36EC7" w:rsidRPr="004622EC">
        <w:rPr>
          <w:rFonts w:cs="Calibri"/>
          <w:szCs w:val="20"/>
        </w:rPr>
        <w:t>, other</w:t>
      </w:r>
      <w:r w:rsidRPr="004622EC">
        <w:rPr>
          <w:rFonts w:cs="Calibri"/>
          <w:szCs w:val="20"/>
        </w:rPr>
        <w:t xml:space="preserve"> </w:t>
      </w:r>
      <w:r w:rsidR="0053408E" w:rsidRPr="004622EC">
        <w:rPr>
          <w:rFonts w:cs="Calibri"/>
          <w:szCs w:val="20"/>
        </w:rPr>
        <w:t xml:space="preserve">M&amp;E </w:t>
      </w:r>
      <w:r w:rsidRPr="004622EC">
        <w:rPr>
          <w:rFonts w:cs="Calibri"/>
          <w:szCs w:val="20"/>
        </w:rPr>
        <w:t>a</w:t>
      </w:r>
      <w:r w:rsidR="0053408E" w:rsidRPr="004622EC">
        <w:rPr>
          <w:rFonts w:cs="Calibri"/>
          <w:szCs w:val="20"/>
        </w:rPr>
        <w:t>ctivities deemed necessary to support project-level adaptive management</w:t>
      </w:r>
      <w:r w:rsidR="00BC1B09" w:rsidRPr="004622EC">
        <w:rPr>
          <w:rFonts w:cs="Calibri"/>
          <w:szCs w:val="20"/>
        </w:rPr>
        <w:t xml:space="preserve"> will be </w:t>
      </w:r>
      <w:r w:rsidR="008071BF" w:rsidRPr="004622EC">
        <w:rPr>
          <w:rFonts w:cs="Calibri"/>
          <w:szCs w:val="20"/>
        </w:rPr>
        <w:t>agreed</w:t>
      </w:r>
      <w:r w:rsidR="00BC1B09" w:rsidRPr="004622EC">
        <w:rPr>
          <w:rFonts w:cs="Calibri"/>
          <w:szCs w:val="20"/>
        </w:rPr>
        <w:t xml:space="preserve"> during the</w:t>
      </w:r>
      <w:r w:rsidR="00E804FD" w:rsidRPr="004622EC">
        <w:rPr>
          <w:rFonts w:cs="Calibri"/>
          <w:szCs w:val="20"/>
        </w:rPr>
        <w:t xml:space="preserve"> </w:t>
      </w:r>
      <w:r w:rsidR="003A7966">
        <w:rPr>
          <w:rFonts w:cs="Calibri"/>
          <w:szCs w:val="20"/>
        </w:rPr>
        <w:t>P</w:t>
      </w:r>
      <w:r w:rsidR="003A7966" w:rsidRPr="004622EC">
        <w:rPr>
          <w:rFonts w:cs="Calibri"/>
          <w:szCs w:val="20"/>
        </w:rPr>
        <w:t xml:space="preserve">roject </w:t>
      </w:r>
      <w:r w:rsidR="003A7966">
        <w:rPr>
          <w:rFonts w:cs="Calibri"/>
          <w:szCs w:val="20"/>
        </w:rPr>
        <w:t>I</w:t>
      </w:r>
      <w:r w:rsidR="00C70DEA" w:rsidRPr="004622EC">
        <w:rPr>
          <w:rFonts w:cs="Calibri"/>
          <w:szCs w:val="20"/>
        </w:rPr>
        <w:t xml:space="preserve">nception </w:t>
      </w:r>
      <w:r w:rsidR="003A7966">
        <w:rPr>
          <w:rFonts w:cs="Calibri"/>
          <w:szCs w:val="20"/>
        </w:rPr>
        <w:t>W</w:t>
      </w:r>
      <w:r w:rsidR="00C70DEA" w:rsidRPr="004622EC">
        <w:rPr>
          <w:rFonts w:cs="Calibri"/>
          <w:szCs w:val="20"/>
        </w:rPr>
        <w:t xml:space="preserve">orkshop </w:t>
      </w:r>
      <w:r w:rsidR="00BC1B09" w:rsidRPr="004622EC">
        <w:rPr>
          <w:rFonts w:cs="Calibri"/>
          <w:szCs w:val="20"/>
        </w:rPr>
        <w:t>and will be detailed in the Inception Report. This will include the e</w:t>
      </w:r>
      <w:r w:rsidR="0053408E" w:rsidRPr="004622EC">
        <w:rPr>
          <w:rFonts w:cs="Calibri"/>
          <w:szCs w:val="20"/>
        </w:rPr>
        <w:t>xact role of project target groups and other stakeholders in project M&amp;E activities</w:t>
      </w:r>
      <w:r w:rsidR="00AF5DF8" w:rsidRPr="004622EC">
        <w:rPr>
          <w:rFonts w:cs="Calibri"/>
          <w:szCs w:val="20"/>
        </w:rPr>
        <w:t xml:space="preserve"> including the GEF Operational Focal Point</w:t>
      </w:r>
      <w:r w:rsidR="00BC1B09" w:rsidRPr="004622EC">
        <w:rPr>
          <w:rFonts w:cs="Calibri"/>
          <w:szCs w:val="20"/>
        </w:rPr>
        <w:t xml:space="preserve"> </w:t>
      </w:r>
      <w:r w:rsidR="00C70DEA">
        <w:rPr>
          <w:rFonts w:cs="Calibri"/>
          <w:szCs w:val="20"/>
        </w:rPr>
        <w:t xml:space="preserve">(OFP) </w:t>
      </w:r>
      <w:r w:rsidR="00BC1B09" w:rsidRPr="004622EC">
        <w:rPr>
          <w:rFonts w:cs="Calibri"/>
          <w:szCs w:val="20"/>
        </w:rPr>
        <w:t>and national/regional institutes assigned to undertake project monitoring.</w:t>
      </w:r>
      <w:r w:rsidR="00E336E5" w:rsidRPr="004622EC">
        <w:rPr>
          <w:rFonts w:cs="Calibri"/>
          <w:szCs w:val="20"/>
        </w:rPr>
        <w:t xml:space="preserve"> </w:t>
      </w:r>
      <w:r w:rsidR="004C4F40" w:rsidRPr="004622EC">
        <w:rPr>
          <w:rFonts w:cs="Calibri"/>
          <w:szCs w:val="20"/>
        </w:rPr>
        <w:t xml:space="preserve">The GEF </w:t>
      </w:r>
      <w:r w:rsidR="00C70DEA">
        <w:rPr>
          <w:rFonts w:cs="Calibri"/>
          <w:szCs w:val="20"/>
        </w:rPr>
        <w:t>OFP</w:t>
      </w:r>
      <w:r w:rsidR="004C4F40" w:rsidRPr="004622EC">
        <w:rPr>
          <w:rFonts w:cs="Calibri"/>
          <w:szCs w:val="20"/>
        </w:rPr>
        <w:t xml:space="preserve"> will</w:t>
      </w:r>
      <w:r w:rsidR="00E804FD" w:rsidRPr="004622EC">
        <w:rPr>
          <w:rFonts w:cs="Calibri"/>
          <w:szCs w:val="20"/>
        </w:rPr>
        <w:t xml:space="preserve"> strive to</w:t>
      </w:r>
      <w:r w:rsidR="004C4F40" w:rsidRPr="004622EC">
        <w:rPr>
          <w:rFonts w:cs="Calibri"/>
          <w:szCs w:val="20"/>
        </w:rPr>
        <w:t xml:space="preserve"> ensure consistency in the approach t</w:t>
      </w:r>
      <w:r w:rsidR="00E804FD" w:rsidRPr="004622EC">
        <w:rPr>
          <w:rFonts w:cs="Calibri"/>
          <w:szCs w:val="20"/>
        </w:rPr>
        <w:t>aken to</w:t>
      </w:r>
      <w:r w:rsidR="004C4F40" w:rsidRPr="004622EC">
        <w:rPr>
          <w:rFonts w:cs="Calibri"/>
          <w:szCs w:val="20"/>
        </w:rPr>
        <w:t xml:space="preserve"> the GEF-specific M&amp;E requirements (notably the GEF Tracking Tools) across all GEF-financed projects in the country. This could be achieve</w:t>
      </w:r>
      <w:r w:rsidR="00E804FD" w:rsidRPr="004622EC">
        <w:rPr>
          <w:rFonts w:cs="Calibri"/>
          <w:szCs w:val="20"/>
        </w:rPr>
        <w:t>d</w:t>
      </w:r>
      <w:r w:rsidR="00C70DEA">
        <w:rPr>
          <w:rFonts w:cs="Calibri"/>
          <w:szCs w:val="20"/>
        </w:rPr>
        <w:t>,</w:t>
      </w:r>
      <w:r w:rsidR="004C4F40" w:rsidRPr="004622EC">
        <w:rPr>
          <w:rFonts w:cs="Calibri"/>
          <w:szCs w:val="20"/>
        </w:rPr>
        <w:t xml:space="preserve"> for example</w:t>
      </w:r>
      <w:r w:rsidR="00C70DEA">
        <w:rPr>
          <w:rFonts w:cs="Calibri"/>
          <w:szCs w:val="20"/>
        </w:rPr>
        <w:t>,</w:t>
      </w:r>
      <w:r w:rsidR="004C4F40" w:rsidRPr="004622EC">
        <w:rPr>
          <w:rFonts w:cs="Calibri"/>
          <w:szCs w:val="20"/>
        </w:rPr>
        <w:t xml:space="preserve"> by using one national institute to </w:t>
      </w:r>
      <w:r w:rsidR="00E804FD" w:rsidRPr="004622EC">
        <w:rPr>
          <w:rFonts w:cs="Calibri"/>
          <w:szCs w:val="20"/>
        </w:rPr>
        <w:t>complete</w:t>
      </w:r>
      <w:r w:rsidR="004C4F40" w:rsidRPr="004622EC">
        <w:rPr>
          <w:rFonts w:cs="Calibri"/>
          <w:szCs w:val="20"/>
        </w:rPr>
        <w:t xml:space="preserve"> the GEF Tracking Tools for all GEF-</w:t>
      </w:r>
      <w:r w:rsidR="00E804FD" w:rsidRPr="004622EC">
        <w:rPr>
          <w:rFonts w:cs="Calibri"/>
          <w:szCs w:val="20"/>
        </w:rPr>
        <w:t>financed</w:t>
      </w:r>
      <w:r w:rsidR="004C4F40" w:rsidRPr="004622EC">
        <w:rPr>
          <w:rFonts w:cs="Calibri"/>
          <w:szCs w:val="20"/>
        </w:rPr>
        <w:t xml:space="preserve"> projects in the country, including projects supported by other GEF Agencies</w:t>
      </w:r>
      <w:r w:rsidR="00B54BF6" w:rsidRPr="004622EC">
        <w:rPr>
          <w:rFonts w:cs="Calibri"/>
          <w:szCs w:val="20"/>
        </w:rPr>
        <w:t>.</w:t>
      </w:r>
      <w:r w:rsidR="003D346A" w:rsidRPr="003D346A">
        <w:rPr>
          <w:rStyle w:val="FootnoteReference"/>
          <w:szCs w:val="20"/>
        </w:rPr>
        <w:t xml:space="preserve"> </w:t>
      </w:r>
      <w:r w:rsidR="003D346A">
        <w:rPr>
          <w:rStyle w:val="FootnoteReference"/>
          <w:szCs w:val="20"/>
        </w:rPr>
        <w:footnoteReference w:id="13"/>
      </w:r>
    </w:p>
    <w:p w14:paraId="063F36CA" w14:textId="77777777" w:rsidR="0053408E" w:rsidRPr="006004D1" w:rsidRDefault="00B83FE7" w:rsidP="00C70DEA">
      <w:pPr>
        <w:rPr>
          <w:rFonts w:cs="Calibri"/>
          <w:b/>
          <w:szCs w:val="20"/>
        </w:rPr>
      </w:pPr>
      <w:r w:rsidRPr="006004D1">
        <w:rPr>
          <w:rFonts w:cs="Calibri"/>
          <w:b/>
          <w:szCs w:val="20"/>
        </w:rPr>
        <w:t xml:space="preserve">M&amp;E </w:t>
      </w:r>
      <w:r w:rsidR="00997FDD">
        <w:rPr>
          <w:rFonts w:cs="Calibri"/>
          <w:b/>
          <w:szCs w:val="20"/>
        </w:rPr>
        <w:t>o</w:t>
      </w:r>
      <w:r w:rsidR="00997FDD" w:rsidRPr="006004D1">
        <w:rPr>
          <w:rFonts w:cs="Calibri"/>
          <w:b/>
          <w:szCs w:val="20"/>
        </w:rPr>
        <w:t xml:space="preserve">versight </w:t>
      </w:r>
      <w:r w:rsidR="0053408E" w:rsidRPr="006004D1">
        <w:rPr>
          <w:rFonts w:cs="Calibri"/>
          <w:b/>
          <w:szCs w:val="20"/>
        </w:rPr>
        <w:t>and monitoring responsibilities</w:t>
      </w:r>
    </w:p>
    <w:p w14:paraId="42259835" w14:textId="77777777" w:rsidR="003D346A" w:rsidRPr="00A8609D" w:rsidRDefault="00AF5DF8" w:rsidP="00A8609D">
      <w:pPr>
        <w:pStyle w:val="Footer"/>
        <w:numPr>
          <w:ilvl w:val="0"/>
          <w:numId w:val="9"/>
        </w:numPr>
        <w:tabs>
          <w:tab w:val="clear" w:pos="4153"/>
          <w:tab w:val="clear" w:pos="8306"/>
          <w:tab w:val="left" w:pos="426"/>
        </w:tabs>
        <w:spacing w:after="120"/>
        <w:rPr>
          <w:rFonts w:cs="Calibri"/>
          <w:szCs w:val="20"/>
        </w:rPr>
      </w:pPr>
      <w:r w:rsidRPr="00A8609D">
        <w:rPr>
          <w:rFonts w:cs="Calibri"/>
          <w:b/>
          <w:szCs w:val="20"/>
        </w:rPr>
        <w:t>Project Manager:</w:t>
      </w:r>
      <w:r w:rsidRPr="00A8609D">
        <w:rPr>
          <w:rFonts w:cs="Calibri"/>
          <w:szCs w:val="20"/>
        </w:rPr>
        <w:t xml:space="preserve"> </w:t>
      </w:r>
      <w:r w:rsidR="0053408E" w:rsidRPr="00A8609D">
        <w:rPr>
          <w:rFonts w:cs="Calibri"/>
          <w:szCs w:val="20"/>
        </w:rPr>
        <w:t xml:space="preserve">The </w:t>
      </w:r>
      <w:r w:rsidR="008253E8" w:rsidRPr="00A8609D">
        <w:rPr>
          <w:rFonts w:cs="Calibri"/>
          <w:szCs w:val="20"/>
        </w:rPr>
        <w:t xml:space="preserve">Project Manager is </w:t>
      </w:r>
      <w:r w:rsidR="0053408E" w:rsidRPr="00A8609D">
        <w:rPr>
          <w:rFonts w:cs="Calibri"/>
          <w:szCs w:val="20"/>
        </w:rPr>
        <w:t>responsibl</w:t>
      </w:r>
      <w:r w:rsidR="008253E8" w:rsidRPr="00A8609D">
        <w:rPr>
          <w:rFonts w:cs="Calibri"/>
          <w:szCs w:val="20"/>
        </w:rPr>
        <w:t>e</w:t>
      </w:r>
      <w:r w:rsidR="0053408E" w:rsidRPr="00A8609D">
        <w:rPr>
          <w:rFonts w:cs="Calibri"/>
          <w:szCs w:val="20"/>
        </w:rPr>
        <w:t xml:space="preserve"> for day-to</w:t>
      </w:r>
      <w:r w:rsidR="004E32F3" w:rsidRPr="00A8609D">
        <w:rPr>
          <w:rFonts w:cs="Calibri"/>
          <w:szCs w:val="20"/>
        </w:rPr>
        <w:t>-</w:t>
      </w:r>
      <w:r w:rsidR="0053408E" w:rsidRPr="00A8609D">
        <w:rPr>
          <w:rFonts w:cs="Calibri"/>
          <w:szCs w:val="20"/>
        </w:rPr>
        <w:t xml:space="preserve">day project </w:t>
      </w:r>
      <w:r w:rsidR="008253E8" w:rsidRPr="00A8609D">
        <w:rPr>
          <w:rFonts w:cs="Calibri"/>
          <w:szCs w:val="20"/>
        </w:rPr>
        <w:t xml:space="preserve">management </w:t>
      </w:r>
      <w:r w:rsidR="004E32F3" w:rsidRPr="00A8609D">
        <w:rPr>
          <w:rFonts w:cs="Calibri"/>
          <w:szCs w:val="20"/>
        </w:rPr>
        <w:t>and regular monitoring</w:t>
      </w:r>
      <w:r w:rsidR="008253E8" w:rsidRPr="00A8609D">
        <w:rPr>
          <w:rFonts w:cs="Calibri"/>
          <w:szCs w:val="20"/>
        </w:rPr>
        <w:t xml:space="preserve"> of project results and risks, including social and environmental risks</w:t>
      </w:r>
      <w:r w:rsidR="0053408E" w:rsidRPr="00A8609D">
        <w:rPr>
          <w:rFonts w:cs="Calibri"/>
          <w:szCs w:val="20"/>
        </w:rPr>
        <w:t xml:space="preserve">. </w:t>
      </w:r>
      <w:r w:rsidR="008253E8" w:rsidRPr="00A8609D">
        <w:rPr>
          <w:rFonts w:cs="Calibri"/>
          <w:szCs w:val="20"/>
        </w:rPr>
        <w:t xml:space="preserve">The Project Manager will </w:t>
      </w:r>
      <w:r w:rsidRPr="00A8609D">
        <w:rPr>
          <w:rFonts w:cs="Calibri"/>
          <w:szCs w:val="20"/>
        </w:rPr>
        <w:t xml:space="preserve">ensure that all project staff maintain a high level of transparency, responsibility and accountability in </w:t>
      </w:r>
      <w:r w:rsidR="00763414" w:rsidRPr="00A8609D">
        <w:rPr>
          <w:rFonts w:cs="Calibri"/>
          <w:szCs w:val="20"/>
        </w:rPr>
        <w:t>M&amp;E</w:t>
      </w:r>
      <w:r w:rsidRPr="00A8609D">
        <w:rPr>
          <w:rFonts w:cs="Calibri"/>
          <w:szCs w:val="20"/>
        </w:rPr>
        <w:t xml:space="preserve"> and reporting </w:t>
      </w:r>
      <w:r w:rsidR="00763414" w:rsidRPr="00A8609D">
        <w:rPr>
          <w:rFonts w:cs="Calibri"/>
          <w:szCs w:val="20"/>
        </w:rPr>
        <w:t xml:space="preserve">of </w:t>
      </w:r>
      <w:r w:rsidRPr="00A8609D">
        <w:rPr>
          <w:rFonts w:cs="Calibri"/>
          <w:szCs w:val="20"/>
        </w:rPr>
        <w:t xml:space="preserve">project results. </w:t>
      </w:r>
      <w:r w:rsidR="00DF7AB2" w:rsidRPr="00A8609D">
        <w:rPr>
          <w:rFonts w:cs="Calibri"/>
          <w:szCs w:val="20"/>
        </w:rPr>
        <w:t xml:space="preserve">The Project Manager will inform the Project </w:t>
      </w:r>
      <w:r w:rsidR="007A3BCE" w:rsidRPr="00A8609D">
        <w:rPr>
          <w:rFonts w:cs="Calibri"/>
          <w:szCs w:val="20"/>
        </w:rPr>
        <w:t>Steering Committee</w:t>
      </w:r>
      <w:r w:rsidR="00272864" w:rsidRPr="00A8609D">
        <w:rPr>
          <w:rFonts w:cs="Calibri"/>
          <w:szCs w:val="20"/>
        </w:rPr>
        <w:t xml:space="preserve">, </w:t>
      </w:r>
      <w:r w:rsidR="00DF7AB2" w:rsidRPr="00A8609D">
        <w:rPr>
          <w:rFonts w:cs="Calibri"/>
          <w:szCs w:val="20"/>
        </w:rPr>
        <w:t xml:space="preserve">the UNDP Country Office </w:t>
      </w:r>
      <w:r w:rsidR="00272864" w:rsidRPr="00A8609D">
        <w:rPr>
          <w:rFonts w:cs="Calibri"/>
          <w:szCs w:val="20"/>
        </w:rPr>
        <w:t xml:space="preserve">and the UNDP-GEF </w:t>
      </w:r>
      <w:r w:rsidR="00997FDD" w:rsidRPr="00A8609D">
        <w:rPr>
          <w:rFonts w:cs="Calibri"/>
          <w:szCs w:val="20"/>
        </w:rPr>
        <w:t>Regional Technical Advisor</w:t>
      </w:r>
      <w:r w:rsidR="00272864" w:rsidRPr="00A8609D">
        <w:rPr>
          <w:rFonts w:cs="Calibri"/>
          <w:szCs w:val="20"/>
        </w:rPr>
        <w:t xml:space="preserve"> </w:t>
      </w:r>
      <w:r w:rsidR="00DF7AB2" w:rsidRPr="00A8609D">
        <w:rPr>
          <w:rFonts w:cs="Calibri"/>
          <w:szCs w:val="20"/>
        </w:rPr>
        <w:t xml:space="preserve">of any delays or difficulties as they arise during implementation so that appropriate support and corrective measures can be adopted. </w:t>
      </w:r>
    </w:p>
    <w:p w14:paraId="374D0544" w14:textId="3DFCFEB8" w:rsidR="00AF5DF8" w:rsidRPr="004622EC" w:rsidRDefault="0053408E" w:rsidP="0020322F">
      <w:pPr>
        <w:pStyle w:val="Footer"/>
        <w:numPr>
          <w:ilvl w:val="0"/>
          <w:numId w:val="9"/>
        </w:numPr>
        <w:tabs>
          <w:tab w:val="clear" w:pos="4153"/>
          <w:tab w:val="clear" w:pos="8306"/>
          <w:tab w:val="left" w:pos="426"/>
        </w:tabs>
        <w:spacing w:after="120"/>
        <w:rPr>
          <w:rFonts w:cs="Calibri"/>
          <w:szCs w:val="22"/>
        </w:rPr>
      </w:pPr>
      <w:r w:rsidRPr="004622EC">
        <w:rPr>
          <w:rFonts w:cs="Calibri"/>
          <w:szCs w:val="22"/>
        </w:rPr>
        <w:t xml:space="preserve">The Project Manager will develop annual work plans </w:t>
      </w:r>
      <w:r w:rsidR="004E32F3" w:rsidRPr="004622EC">
        <w:rPr>
          <w:rFonts w:cs="Calibri"/>
          <w:szCs w:val="22"/>
        </w:rPr>
        <w:t>based on the multi-year work</w:t>
      </w:r>
      <w:r w:rsidR="000A20A2" w:rsidRPr="004622EC">
        <w:rPr>
          <w:rFonts w:cs="Calibri"/>
          <w:szCs w:val="22"/>
        </w:rPr>
        <w:t xml:space="preserve"> </w:t>
      </w:r>
      <w:r w:rsidR="008253E8" w:rsidRPr="004622EC">
        <w:rPr>
          <w:rFonts w:cs="Calibri"/>
          <w:szCs w:val="22"/>
        </w:rPr>
        <w:t>plan included in</w:t>
      </w:r>
      <w:r w:rsidR="00E70737" w:rsidRPr="004622EC">
        <w:rPr>
          <w:rFonts w:cs="Calibri"/>
          <w:szCs w:val="22"/>
        </w:rPr>
        <w:t xml:space="preserve"> </w:t>
      </w:r>
      <w:r w:rsidR="00E70737" w:rsidRPr="004622EC">
        <w:rPr>
          <w:rFonts w:cs="Calibri"/>
          <w:szCs w:val="22"/>
        </w:rPr>
        <w:fldChar w:fldCharType="begin"/>
      </w:r>
      <w:r w:rsidR="00E70737" w:rsidRPr="004622EC">
        <w:rPr>
          <w:rFonts w:cs="Calibri"/>
          <w:szCs w:val="22"/>
        </w:rPr>
        <w:instrText xml:space="preserve"> REF _Ref337735606 \h </w:instrText>
      </w:r>
      <w:r w:rsidR="00C70DEA">
        <w:rPr>
          <w:rFonts w:cs="Calibri"/>
          <w:szCs w:val="22"/>
        </w:rPr>
        <w:instrText xml:space="preserve"> \* MERGEFORMAT </w:instrText>
      </w:r>
      <w:r w:rsidR="00E70737" w:rsidRPr="004622EC">
        <w:rPr>
          <w:rFonts w:cs="Calibri"/>
          <w:szCs w:val="22"/>
        </w:rPr>
      </w:r>
      <w:r w:rsidR="00E70737" w:rsidRPr="004622EC">
        <w:rPr>
          <w:rFonts w:cs="Calibri"/>
          <w:szCs w:val="22"/>
        </w:rPr>
        <w:fldChar w:fldCharType="separate"/>
      </w:r>
      <w:r w:rsidR="00EB3C6B" w:rsidRPr="00EB3C6B">
        <w:rPr>
          <w:szCs w:val="22"/>
        </w:rPr>
        <w:t>Annex A. Multi Year Work Plan</w:t>
      </w:r>
      <w:r w:rsidR="00E70737" w:rsidRPr="004622EC">
        <w:rPr>
          <w:rFonts w:cs="Calibri"/>
          <w:szCs w:val="22"/>
        </w:rPr>
        <w:fldChar w:fldCharType="end"/>
      </w:r>
      <w:r w:rsidR="004E32F3" w:rsidRPr="004622EC">
        <w:rPr>
          <w:rFonts w:cs="Calibri"/>
          <w:szCs w:val="22"/>
        </w:rPr>
        <w:t xml:space="preserve">, </w:t>
      </w:r>
      <w:r w:rsidRPr="004622EC">
        <w:rPr>
          <w:rFonts w:cs="Calibri"/>
          <w:szCs w:val="22"/>
        </w:rPr>
        <w:t xml:space="preserve">including annual </w:t>
      </w:r>
      <w:r w:rsidR="008253E8" w:rsidRPr="004622EC">
        <w:rPr>
          <w:rFonts w:cs="Calibri"/>
          <w:szCs w:val="22"/>
        </w:rPr>
        <w:t xml:space="preserve">output </w:t>
      </w:r>
      <w:r w:rsidRPr="004622EC">
        <w:rPr>
          <w:rFonts w:cs="Calibri"/>
          <w:szCs w:val="22"/>
        </w:rPr>
        <w:t xml:space="preserve">targets </w:t>
      </w:r>
      <w:r w:rsidR="008253E8" w:rsidRPr="004622EC">
        <w:rPr>
          <w:rFonts w:cs="Calibri"/>
          <w:szCs w:val="22"/>
        </w:rPr>
        <w:t>t</w:t>
      </w:r>
      <w:r w:rsidRPr="004622EC">
        <w:rPr>
          <w:rFonts w:cs="Calibri"/>
          <w:szCs w:val="22"/>
        </w:rPr>
        <w:t>o</w:t>
      </w:r>
      <w:r w:rsidR="008253E8" w:rsidRPr="004622EC">
        <w:rPr>
          <w:rFonts w:cs="Calibri"/>
          <w:szCs w:val="22"/>
        </w:rPr>
        <w:t xml:space="preserve"> support</w:t>
      </w:r>
      <w:r w:rsidRPr="004622EC">
        <w:rPr>
          <w:rFonts w:cs="Calibri"/>
          <w:szCs w:val="22"/>
        </w:rPr>
        <w:t xml:space="preserve"> the efficient implementation of the project. The Project Manager will </w:t>
      </w:r>
      <w:r w:rsidR="004E32F3" w:rsidRPr="004622EC">
        <w:rPr>
          <w:rFonts w:cs="Calibri"/>
          <w:szCs w:val="22"/>
        </w:rPr>
        <w:t xml:space="preserve">ensure that the standard UNDP and GEF M&amp;E requirements are fulfilled to the highest quality. This includes, but is not limited to, ensuring the results framework indicators are monitored annually in time for </w:t>
      </w:r>
      <w:r w:rsidR="008253E8" w:rsidRPr="004622EC">
        <w:rPr>
          <w:rFonts w:cs="Calibri"/>
          <w:szCs w:val="22"/>
        </w:rPr>
        <w:t xml:space="preserve">evidence-based </w:t>
      </w:r>
      <w:r w:rsidR="00E336E5" w:rsidRPr="004622EC">
        <w:rPr>
          <w:rFonts w:cs="Calibri"/>
          <w:szCs w:val="22"/>
        </w:rPr>
        <w:t xml:space="preserve">reporting </w:t>
      </w:r>
      <w:r w:rsidR="008253E8" w:rsidRPr="004622EC">
        <w:rPr>
          <w:rFonts w:cs="Calibri"/>
          <w:szCs w:val="22"/>
        </w:rPr>
        <w:t xml:space="preserve">in the </w:t>
      </w:r>
      <w:r w:rsidR="00647AD9" w:rsidRPr="004622EC">
        <w:rPr>
          <w:rFonts w:cs="Calibri"/>
          <w:szCs w:val="22"/>
        </w:rPr>
        <w:t xml:space="preserve">GEF </w:t>
      </w:r>
      <w:r w:rsidR="004E32F3" w:rsidRPr="004622EC">
        <w:rPr>
          <w:rFonts w:cs="Calibri"/>
          <w:szCs w:val="22"/>
        </w:rPr>
        <w:t>PIR</w:t>
      </w:r>
      <w:r w:rsidR="008253E8" w:rsidRPr="004622EC">
        <w:rPr>
          <w:rFonts w:cs="Calibri"/>
          <w:szCs w:val="22"/>
        </w:rPr>
        <w:t>, and that the monitoring of risks and the various plans/strategies developed to support project implementation</w:t>
      </w:r>
      <w:r w:rsidR="00763414" w:rsidRPr="004622EC">
        <w:rPr>
          <w:rFonts w:cs="Calibri"/>
          <w:szCs w:val="22"/>
        </w:rPr>
        <w:t xml:space="preserve"> (e.g. gender strategy, KM strategy etc.)</w:t>
      </w:r>
      <w:r w:rsidR="008253E8" w:rsidRPr="004622EC">
        <w:rPr>
          <w:rFonts w:cs="Calibri"/>
          <w:szCs w:val="22"/>
        </w:rPr>
        <w:t xml:space="preserve"> occur on a regular basis.</w:t>
      </w:r>
      <w:r w:rsidR="004E32F3" w:rsidRPr="004622EC">
        <w:rPr>
          <w:rFonts w:cs="Calibri"/>
          <w:szCs w:val="22"/>
        </w:rPr>
        <w:t xml:space="preserve"> </w:t>
      </w:r>
    </w:p>
    <w:p w14:paraId="20CFDDA4" w14:textId="77777777" w:rsidR="008253E8" w:rsidRPr="004622EC" w:rsidRDefault="00AF5DF8" w:rsidP="0020322F">
      <w:pPr>
        <w:pStyle w:val="Footer"/>
        <w:numPr>
          <w:ilvl w:val="0"/>
          <w:numId w:val="9"/>
        </w:numPr>
        <w:tabs>
          <w:tab w:val="clear" w:pos="4153"/>
          <w:tab w:val="clear" w:pos="8306"/>
          <w:tab w:val="left" w:pos="426"/>
        </w:tabs>
        <w:spacing w:after="120"/>
        <w:rPr>
          <w:rFonts w:cs="Calibri"/>
          <w:szCs w:val="22"/>
        </w:rPr>
      </w:pPr>
      <w:r w:rsidRPr="004622EC">
        <w:rPr>
          <w:rFonts w:cs="Calibri"/>
          <w:b/>
          <w:szCs w:val="22"/>
        </w:rPr>
        <w:t xml:space="preserve">Project </w:t>
      </w:r>
      <w:r w:rsidR="008E37CC" w:rsidRPr="004622EC">
        <w:rPr>
          <w:rFonts w:cs="Calibri"/>
          <w:b/>
          <w:szCs w:val="22"/>
        </w:rPr>
        <w:t xml:space="preserve">Steering </w:t>
      </w:r>
      <w:r w:rsidR="00C953AA" w:rsidRPr="002B343A">
        <w:rPr>
          <w:rFonts w:cs="Calibri"/>
          <w:b/>
          <w:szCs w:val="22"/>
        </w:rPr>
        <w:t>Committee</w:t>
      </w:r>
      <w:r w:rsidRPr="004622EC">
        <w:rPr>
          <w:rFonts w:cs="Calibri"/>
          <w:b/>
          <w:szCs w:val="22"/>
        </w:rPr>
        <w:t xml:space="preserve">: </w:t>
      </w:r>
      <w:r w:rsidRPr="004622EC">
        <w:rPr>
          <w:rFonts w:cs="Calibri"/>
          <w:szCs w:val="22"/>
        </w:rPr>
        <w:t xml:space="preserve">The Project </w:t>
      </w:r>
      <w:r w:rsidR="00C70DEA">
        <w:rPr>
          <w:rFonts w:cs="Calibri"/>
          <w:szCs w:val="22"/>
        </w:rPr>
        <w:t>Steering Committee</w:t>
      </w:r>
      <w:r w:rsidRPr="004622EC">
        <w:rPr>
          <w:rFonts w:cs="Calibri"/>
          <w:szCs w:val="22"/>
        </w:rPr>
        <w:t xml:space="preserve"> will take corrective action as needed to ensure the project</w:t>
      </w:r>
      <w:r w:rsidR="0093185E" w:rsidRPr="004622EC">
        <w:rPr>
          <w:rFonts w:cs="Calibri"/>
          <w:szCs w:val="22"/>
        </w:rPr>
        <w:t xml:space="preserve"> achieves the desired results. </w:t>
      </w:r>
      <w:r w:rsidRPr="004622EC">
        <w:rPr>
          <w:rFonts w:cs="Calibri"/>
          <w:szCs w:val="22"/>
        </w:rPr>
        <w:t xml:space="preserve">The </w:t>
      </w:r>
      <w:r w:rsidR="00C70DEA" w:rsidRPr="00454509">
        <w:rPr>
          <w:rFonts w:cs="Calibri"/>
          <w:szCs w:val="22"/>
        </w:rPr>
        <w:t xml:space="preserve">Project </w:t>
      </w:r>
      <w:r w:rsidR="00C70DEA">
        <w:rPr>
          <w:rFonts w:cs="Calibri"/>
          <w:szCs w:val="22"/>
        </w:rPr>
        <w:t>Steering Committee</w:t>
      </w:r>
      <w:r w:rsidR="00C70DEA" w:rsidRPr="00454509">
        <w:rPr>
          <w:rFonts w:cs="Calibri"/>
          <w:szCs w:val="22"/>
        </w:rPr>
        <w:t xml:space="preserve"> </w:t>
      </w:r>
      <w:r w:rsidRPr="004622EC">
        <w:rPr>
          <w:rFonts w:cs="Calibri"/>
          <w:szCs w:val="22"/>
        </w:rPr>
        <w:t xml:space="preserve">will </w:t>
      </w:r>
      <w:r w:rsidR="008253E8" w:rsidRPr="004622EC">
        <w:rPr>
          <w:rFonts w:cs="Calibri"/>
          <w:szCs w:val="22"/>
        </w:rPr>
        <w:t>hold project reviews to assess the performance of the project and appraise the Annual Work Plan for the following year</w:t>
      </w:r>
      <w:r w:rsidR="0093185E" w:rsidRPr="004622EC">
        <w:rPr>
          <w:rFonts w:cs="Calibri"/>
          <w:szCs w:val="22"/>
        </w:rPr>
        <w:t xml:space="preserve">. </w:t>
      </w:r>
      <w:r w:rsidR="008253E8" w:rsidRPr="004622EC">
        <w:rPr>
          <w:rFonts w:cs="Calibri"/>
          <w:szCs w:val="22"/>
        </w:rPr>
        <w:t xml:space="preserve">In the project’s final year, the </w:t>
      </w:r>
      <w:r w:rsidR="00C70DEA" w:rsidRPr="00454509">
        <w:rPr>
          <w:rFonts w:cs="Calibri"/>
          <w:szCs w:val="22"/>
        </w:rPr>
        <w:t xml:space="preserve">Project </w:t>
      </w:r>
      <w:r w:rsidR="00C70DEA">
        <w:rPr>
          <w:rFonts w:cs="Calibri"/>
          <w:szCs w:val="22"/>
        </w:rPr>
        <w:t>Steering Committee</w:t>
      </w:r>
      <w:r w:rsidR="00C70DEA" w:rsidRPr="00454509">
        <w:rPr>
          <w:rFonts w:cs="Calibri"/>
          <w:szCs w:val="22"/>
        </w:rPr>
        <w:t xml:space="preserve"> </w:t>
      </w:r>
      <w:r w:rsidR="0093185E" w:rsidRPr="004622EC">
        <w:rPr>
          <w:rFonts w:cs="Calibri"/>
          <w:szCs w:val="22"/>
        </w:rPr>
        <w:t>will</w:t>
      </w:r>
      <w:r w:rsidR="008253E8" w:rsidRPr="004622EC">
        <w:rPr>
          <w:rFonts w:cs="Calibri"/>
          <w:szCs w:val="22"/>
        </w:rPr>
        <w:t xml:space="preserve"> hold an end-of-project review to capture lessons learned and di</w:t>
      </w:r>
      <w:r w:rsidR="004622EC">
        <w:rPr>
          <w:rFonts w:cs="Calibri"/>
          <w:szCs w:val="22"/>
        </w:rPr>
        <w:t>scuss opportunities for scaling-</w:t>
      </w:r>
      <w:r w:rsidR="008253E8" w:rsidRPr="004622EC">
        <w:rPr>
          <w:rFonts w:cs="Calibri"/>
          <w:szCs w:val="22"/>
        </w:rPr>
        <w:t xml:space="preserve">up and to </w:t>
      </w:r>
      <w:r w:rsidR="00E336E5" w:rsidRPr="004622EC">
        <w:rPr>
          <w:rFonts w:cs="Calibri"/>
          <w:szCs w:val="22"/>
        </w:rPr>
        <w:t xml:space="preserve">highlight </w:t>
      </w:r>
      <w:r w:rsidR="008253E8" w:rsidRPr="004622EC">
        <w:rPr>
          <w:rFonts w:cs="Calibri"/>
          <w:szCs w:val="22"/>
        </w:rPr>
        <w:t xml:space="preserve">project results and lessons learned with relevant audiences. This final review </w:t>
      </w:r>
      <w:r w:rsidR="0093185E" w:rsidRPr="004622EC">
        <w:rPr>
          <w:rFonts w:cs="Calibri"/>
          <w:szCs w:val="22"/>
        </w:rPr>
        <w:t xml:space="preserve">meeting will also </w:t>
      </w:r>
      <w:r w:rsidR="008253E8" w:rsidRPr="004622EC">
        <w:rPr>
          <w:rFonts w:cs="Calibri"/>
          <w:szCs w:val="22"/>
        </w:rPr>
        <w:t xml:space="preserve">discuss the </w:t>
      </w:r>
      <w:r w:rsidR="0093185E" w:rsidRPr="004622EC">
        <w:rPr>
          <w:rFonts w:cs="Calibri"/>
          <w:szCs w:val="22"/>
        </w:rPr>
        <w:t xml:space="preserve">findings outlined in the project </w:t>
      </w:r>
      <w:r w:rsidR="008253E8" w:rsidRPr="004622EC">
        <w:rPr>
          <w:rFonts w:cs="Calibri"/>
          <w:szCs w:val="22"/>
        </w:rPr>
        <w:t xml:space="preserve">terminal evaluation </w:t>
      </w:r>
      <w:r w:rsidR="0093185E" w:rsidRPr="004622EC">
        <w:rPr>
          <w:rFonts w:cs="Calibri"/>
          <w:szCs w:val="22"/>
        </w:rPr>
        <w:t xml:space="preserve">report </w:t>
      </w:r>
      <w:r w:rsidR="008253E8" w:rsidRPr="004622EC">
        <w:rPr>
          <w:rFonts w:cs="Calibri"/>
          <w:szCs w:val="22"/>
        </w:rPr>
        <w:t>and the management response.</w:t>
      </w:r>
    </w:p>
    <w:p w14:paraId="6176B18C" w14:textId="77777777" w:rsidR="00812001" w:rsidRPr="004622EC" w:rsidRDefault="008253E8" w:rsidP="0020322F">
      <w:pPr>
        <w:pStyle w:val="Footer"/>
        <w:numPr>
          <w:ilvl w:val="0"/>
          <w:numId w:val="9"/>
        </w:numPr>
        <w:tabs>
          <w:tab w:val="clear" w:pos="4153"/>
          <w:tab w:val="clear" w:pos="8306"/>
          <w:tab w:val="left" w:pos="426"/>
        </w:tabs>
        <w:spacing w:after="120"/>
        <w:rPr>
          <w:rFonts w:cs="Calibri"/>
          <w:szCs w:val="22"/>
        </w:rPr>
      </w:pPr>
      <w:r w:rsidRPr="004622EC">
        <w:rPr>
          <w:rFonts w:cs="Calibri"/>
          <w:b/>
          <w:szCs w:val="22"/>
        </w:rPr>
        <w:t xml:space="preserve">Project </w:t>
      </w:r>
      <w:r w:rsidR="00812001" w:rsidRPr="004622EC">
        <w:rPr>
          <w:rFonts w:cs="Calibri"/>
          <w:b/>
          <w:szCs w:val="22"/>
        </w:rPr>
        <w:t>Implementing Partner:</w:t>
      </w:r>
      <w:r w:rsidR="00812001" w:rsidRPr="004622EC">
        <w:rPr>
          <w:rFonts w:cs="Calibri"/>
          <w:szCs w:val="22"/>
        </w:rPr>
        <w:t xml:space="preserve"> The Implementing Partner is responsible for providing any and all required information and data necessary for timely</w:t>
      </w:r>
      <w:r w:rsidR="004440C2" w:rsidRPr="004622EC">
        <w:rPr>
          <w:rFonts w:cs="Calibri"/>
          <w:szCs w:val="22"/>
        </w:rPr>
        <w:t xml:space="preserve">, </w:t>
      </w:r>
      <w:r w:rsidR="00812001" w:rsidRPr="004622EC">
        <w:rPr>
          <w:rFonts w:cs="Calibri"/>
          <w:szCs w:val="22"/>
        </w:rPr>
        <w:t xml:space="preserve">comprehensive </w:t>
      </w:r>
      <w:r w:rsidR="004440C2" w:rsidRPr="004622EC">
        <w:rPr>
          <w:rFonts w:cs="Calibri"/>
          <w:szCs w:val="22"/>
        </w:rPr>
        <w:t xml:space="preserve">and evidence-based </w:t>
      </w:r>
      <w:r w:rsidR="00812001" w:rsidRPr="004622EC">
        <w:rPr>
          <w:rFonts w:cs="Calibri"/>
          <w:szCs w:val="22"/>
        </w:rPr>
        <w:t>project reporting, including results and financial data, as necessary and appropriate.</w:t>
      </w:r>
      <w:r w:rsidR="0093185E" w:rsidRPr="004622EC">
        <w:rPr>
          <w:rFonts w:cs="Calibri"/>
          <w:szCs w:val="22"/>
        </w:rPr>
        <w:t xml:space="preserve"> The Implementing Partner will strive to ensure project</w:t>
      </w:r>
      <w:r w:rsidR="004440C2" w:rsidRPr="004622EC">
        <w:rPr>
          <w:rFonts w:cs="Calibri"/>
          <w:szCs w:val="22"/>
        </w:rPr>
        <w:t>-</w:t>
      </w:r>
      <w:r w:rsidR="0093185E" w:rsidRPr="004622EC">
        <w:rPr>
          <w:rFonts w:cs="Calibri"/>
          <w:szCs w:val="22"/>
        </w:rPr>
        <w:t>level M&amp;E is undertaken by</w:t>
      </w:r>
      <w:r w:rsidR="004440C2" w:rsidRPr="004622EC">
        <w:rPr>
          <w:rFonts w:cs="Calibri"/>
          <w:szCs w:val="22"/>
        </w:rPr>
        <w:t xml:space="preserve"> national institutes, and</w:t>
      </w:r>
      <w:r w:rsidR="0093185E" w:rsidRPr="004622EC">
        <w:rPr>
          <w:rFonts w:cs="Calibri"/>
          <w:szCs w:val="22"/>
        </w:rPr>
        <w:t xml:space="preserve"> </w:t>
      </w:r>
      <w:r w:rsidR="004440C2" w:rsidRPr="004622EC">
        <w:rPr>
          <w:rFonts w:cs="Calibri"/>
          <w:szCs w:val="22"/>
        </w:rPr>
        <w:t xml:space="preserve">is </w:t>
      </w:r>
      <w:r w:rsidR="0093185E" w:rsidRPr="004622EC">
        <w:rPr>
          <w:rFonts w:cs="Calibri"/>
          <w:szCs w:val="22"/>
        </w:rPr>
        <w:t xml:space="preserve">aligned with national systems so that the data used by and generated by the project supports national systems. </w:t>
      </w:r>
    </w:p>
    <w:p w14:paraId="218620F4" w14:textId="77777777" w:rsidR="00AF5DF8" w:rsidRPr="004622EC" w:rsidRDefault="00AF5DF8" w:rsidP="0020322F">
      <w:pPr>
        <w:pStyle w:val="Footer"/>
        <w:numPr>
          <w:ilvl w:val="0"/>
          <w:numId w:val="9"/>
        </w:numPr>
        <w:tabs>
          <w:tab w:val="clear" w:pos="4153"/>
          <w:tab w:val="clear" w:pos="8306"/>
          <w:tab w:val="left" w:pos="426"/>
        </w:tabs>
        <w:spacing w:after="120"/>
        <w:rPr>
          <w:rFonts w:cs="Calibri"/>
          <w:szCs w:val="22"/>
        </w:rPr>
      </w:pPr>
      <w:r w:rsidRPr="004622EC">
        <w:rPr>
          <w:rFonts w:cs="Calibri"/>
          <w:b/>
          <w:szCs w:val="22"/>
        </w:rPr>
        <w:t>UNDP Country Office:</w:t>
      </w:r>
      <w:r w:rsidRPr="004622EC">
        <w:rPr>
          <w:rFonts w:cs="Calibri"/>
          <w:szCs w:val="22"/>
        </w:rPr>
        <w:t xml:space="preserve"> </w:t>
      </w:r>
      <w:r w:rsidR="0053408E" w:rsidRPr="004622EC">
        <w:rPr>
          <w:rFonts w:cs="Calibri"/>
          <w:szCs w:val="22"/>
        </w:rPr>
        <w:t>The UNDP Country Office will support the Project Manager as needed, including through annual supervision missions.</w:t>
      </w:r>
      <w:r w:rsidRPr="004622EC">
        <w:rPr>
          <w:rFonts w:cs="Calibri"/>
          <w:szCs w:val="22"/>
        </w:rPr>
        <w:t xml:space="preserve"> </w:t>
      </w:r>
      <w:r w:rsidR="009B2545" w:rsidRPr="004622EC">
        <w:rPr>
          <w:rFonts w:cs="Calibri"/>
          <w:szCs w:val="22"/>
        </w:rPr>
        <w:t xml:space="preserve">The </w:t>
      </w:r>
      <w:r w:rsidR="004440C2" w:rsidRPr="004622EC">
        <w:rPr>
          <w:rFonts w:cs="Calibri"/>
          <w:szCs w:val="22"/>
        </w:rPr>
        <w:t xml:space="preserve">annual </w:t>
      </w:r>
      <w:r w:rsidR="009B2545" w:rsidRPr="004622EC">
        <w:rPr>
          <w:rFonts w:cs="Calibri"/>
          <w:szCs w:val="22"/>
        </w:rPr>
        <w:t>supervision missions will take place according to the schedule out</w:t>
      </w:r>
      <w:r w:rsidR="00FF6D9C" w:rsidRPr="004622EC">
        <w:rPr>
          <w:rFonts w:cs="Calibri"/>
          <w:szCs w:val="22"/>
        </w:rPr>
        <w:t xml:space="preserve">lined in the annual work plan. </w:t>
      </w:r>
      <w:r w:rsidR="009B2545" w:rsidRPr="004622EC">
        <w:rPr>
          <w:rFonts w:cs="Calibri"/>
          <w:szCs w:val="22"/>
        </w:rPr>
        <w:t xml:space="preserve">Supervision mission reports will be circulated to the project team and Project </w:t>
      </w:r>
      <w:r w:rsidR="007A3BCE">
        <w:rPr>
          <w:rFonts w:cs="Calibri"/>
          <w:szCs w:val="22"/>
        </w:rPr>
        <w:t>Steering Committee</w:t>
      </w:r>
      <w:r w:rsidR="009B2545" w:rsidRPr="004622EC">
        <w:rPr>
          <w:rFonts w:cs="Calibri"/>
          <w:szCs w:val="22"/>
        </w:rPr>
        <w:t xml:space="preserve"> wi</w:t>
      </w:r>
      <w:r w:rsidR="00FF6D9C" w:rsidRPr="004622EC">
        <w:rPr>
          <w:rFonts w:cs="Calibri"/>
          <w:szCs w:val="22"/>
        </w:rPr>
        <w:t xml:space="preserve">thin one month of the mission. </w:t>
      </w:r>
      <w:r w:rsidRPr="004622EC">
        <w:rPr>
          <w:rFonts w:cs="Calibri"/>
          <w:szCs w:val="22"/>
        </w:rPr>
        <w:t xml:space="preserve">The UNDP Country Office will initiate and organize key </w:t>
      </w:r>
      <w:r w:rsidR="004440C2" w:rsidRPr="004622EC">
        <w:rPr>
          <w:rFonts w:cs="Calibri"/>
          <w:szCs w:val="22"/>
        </w:rPr>
        <w:t>GEF M&amp;E activities</w:t>
      </w:r>
      <w:r w:rsidRPr="004622EC">
        <w:rPr>
          <w:rFonts w:cs="Calibri"/>
          <w:szCs w:val="22"/>
        </w:rPr>
        <w:t xml:space="preserve"> including the annual </w:t>
      </w:r>
      <w:r w:rsidR="004440C2" w:rsidRPr="004622EC">
        <w:rPr>
          <w:rFonts w:cs="Calibri"/>
          <w:szCs w:val="22"/>
        </w:rPr>
        <w:t xml:space="preserve">GEF </w:t>
      </w:r>
      <w:r w:rsidRPr="004622EC">
        <w:rPr>
          <w:rFonts w:cs="Calibri"/>
          <w:szCs w:val="22"/>
        </w:rPr>
        <w:t xml:space="preserve">PIR, the </w:t>
      </w:r>
      <w:r w:rsidR="00B54BF6" w:rsidRPr="0026636C">
        <w:rPr>
          <w:rFonts w:cs="Calibri"/>
          <w:szCs w:val="22"/>
        </w:rPr>
        <w:t xml:space="preserve">independent </w:t>
      </w:r>
      <w:r w:rsidRPr="0026636C">
        <w:rPr>
          <w:rFonts w:cs="Calibri"/>
          <w:szCs w:val="22"/>
        </w:rPr>
        <w:t>mid-term review</w:t>
      </w:r>
      <w:r w:rsidRPr="004622EC">
        <w:rPr>
          <w:rFonts w:cs="Calibri"/>
          <w:szCs w:val="22"/>
        </w:rPr>
        <w:t xml:space="preserve"> and the</w:t>
      </w:r>
      <w:r w:rsidR="00B54BF6" w:rsidRPr="004622EC">
        <w:rPr>
          <w:rFonts w:cs="Calibri"/>
          <w:szCs w:val="22"/>
        </w:rPr>
        <w:t xml:space="preserve"> independent</w:t>
      </w:r>
      <w:r w:rsidRPr="004622EC">
        <w:rPr>
          <w:rFonts w:cs="Calibri"/>
          <w:szCs w:val="22"/>
        </w:rPr>
        <w:t xml:space="preserve"> terminal evaluation.</w:t>
      </w:r>
      <w:r w:rsidR="00B54BF6" w:rsidRPr="004622EC">
        <w:rPr>
          <w:rFonts w:cs="Calibri"/>
          <w:szCs w:val="22"/>
        </w:rPr>
        <w:t xml:space="preserve"> The UNDP Country Office will also ensure that the standard UNDP and GEF M&amp;E requirements are fulfilled to the highest quality. </w:t>
      </w:r>
    </w:p>
    <w:p w14:paraId="31AAE2FE" w14:textId="77777777" w:rsidR="00B27C54" w:rsidRPr="004622EC" w:rsidRDefault="0053408E" w:rsidP="0020322F">
      <w:pPr>
        <w:pStyle w:val="Footer"/>
        <w:numPr>
          <w:ilvl w:val="0"/>
          <w:numId w:val="9"/>
        </w:numPr>
        <w:tabs>
          <w:tab w:val="clear" w:pos="4153"/>
          <w:tab w:val="clear" w:pos="8306"/>
          <w:tab w:val="left" w:pos="426"/>
        </w:tabs>
        <w:spacing w:after="120"/>
        <w:rPr>
          <w:rFonts w:cs="Calibri"/>
          <w:szCs w:val="22"/>
        </w:rPr>
      </w:pPr>
      <w:r w:rsidRPr="004622EC">
        <w:rPr>
          <w:rFonts w:cs="Calibri"/>
          <w:szCs w:val="22"/>
        </w:rPr>
        <w:t xml:space="preserve">The UNDP Country Office is responsible for complying with all UNDP project-level M&amp;E requirements as outlined in the </w:t>
      </w:r>
      <w:hyperlink r:id="rId32" w:history="1">
        <w:r w:rsidRPr="004622EC">
          <w:rPr>
            <w:rStyle w:val="Hyperlink"/>
            <w:rFonts w:cs="Calibri"/>
            <w:szCs w:val="22"/>
          </w:rPr>
          <w:t>UNDP POPP</w:t>
        </w:r>
      </w:hyperlink>
      <w:r w:rsidRPr="004622EC">
        <w:rPr>
          <w:rStyle w:val="Hyperlink"/>
          <w:rFonts w:cs="Calibri"/>
          <w:szCs w:val="22"/>
        </w:rPr>
        <w:t>.</w:t>
      </w:r>
      <w:r w:rsidRPr="004622EC">
        <w:rPr>
          <w:rStyle w:val="Hyperlink"/>
          <w:rFonts w:cs="Calibri"/>
          <w:szCs w:val="22"/>
          <w:u w:val="none"/>
        </w:rPr>
        <w:t xml:space="preserve"> </w:t>
      </w:r>
      <w:r w:rsidRPr="004622EC">
        <w:rPr>
          <w:rStyle w:val="Hyperlink"/>
          <w:rFonts w:cs="Calibri"/>
          <w:color w:val="auto"/>
          <w:szCs w:val="22"/>
          <w:u w:val="none"/>
        </w:rPr>
        <w:t xml:space="preserve">This includes ensuring the UNDP Quality Assurance Assessment during implementation is undertaken annually; that annual targets at the output level are developed, and monitored and reported using UNDP corporate systems; </w:t>
      </w:r>
      <w:r w:rsidR="004440C2" w:rsidRPr="004622EC">
        <w:rPr>
          <w:rStyle w:val="Hyperlink"/>
          <w:rFonts w:cs="Calibri"/>
          <w:color w:val="auto"/>
          <w:szCs w:val="22"/>
          <w:u w:val="none"/>
        </w:rPr>
        <w:t xml:space="preserve">the regular updating of the ATLAS risk log; </w:t>
      </w:r>
      <w:r w:rsidRPr="004622EC">
        <w:rPr>
          <w:rStyle w:val="Hyperlink"/>
          <w:rFonts w:cs="Calibri"/>
          <w:color w:val="auto"/>
          <w:szCs w:val="22"/>
          <w:u w:val="none"/>
        </w:rPr>
        <w:t xml:space="preserve">and, </w:t>
      </w:r>
      <w:r w:rsidR="004440C2" w:rsidRPr="004622EC">
        <w:rPr>
          <w:rStyle w:val="Hyperlink"/>
          <w:rFonts w:cs="Calibri"/>
          <w:color w:val="auto"/>
          <w:szCs w:val="22"/>
          <w:u w:val="none"/>
        </w:rPr>
        <w:t xml:space="preserve">the </w:t>
      </w:r>
      <w:r w:rsidR="00647AD9" w:rsidRPr="004622EC">
        <w:rPr>
          <w:rStyle w:val="Hyperlink"/>
          <w:rFonts w:cs="Calibri"/>
          <w:color w:val="auto"/>
          <w:szCs w:val="22"/>
          <w:u w:val="none"/>
        </w:rPr>
        <w:t xml:space="preserve">updating </w:t>
      </w:r>
      <w:r w:rsidR="004440C2" w:rsidRPr="004622EC">
        <w:rPr>
          <w:rStyle w:val="Hyperlink"/>
          <w:rFonts w:cs="Calibri"/>
          <w:color w:val="auto"/>
          <w:szCs w:val="22"/>
          <w:u w:val="none"/>
        </w:rPr>
        <w:t xml:space="preserve">of </w:t>
      </w:r>
      <w:r w:rsidR="00647AD9" w:rsidRPr="004622EC">
        <w:rPr>
          <w:rStyle w:val="Hyperlink"/>
          <w:rFonts w:cs="Calibri"/>
          <w:color w:val="auto"/>
          <w:szCs w:val="22"/>
          <w:u w:val="none"/>
        </w:rPr>
        <w:t xml:space="preserve">the UNDP </w:t>
      </w:r>
      <w:r w:rsidRPr="004622EC">
        <w:rPr>
          <w:rStyle w:val="Hyperlink"/>
          <w:rFonts w:cs="Calibri"/>
          <w:color w:val="auto"/>
          <w:szCs w:val="22"/>
          <w:u w:val="none"/>
        </w:rPr>
        <w:t xml:space="preserve">gender marker </w:t>
      </w:r>
      <w:r w:rsidR="00647AD9" w:rsidRPr="004622EC">
        <w:rPr>
          <w:rStyle w:val="Hyperlink"/>
          <w:rFonts w:cs="Calibri"/>
          <w:color w:val="auto"/>
          <w:szCs w:val="22"/>
          <w:u w:val="none"/>
        </w:rPr>
        <w:t xml:space="preserve">on an annual basis </w:t>
      </w:r>
      <w:r w:rsidRPr="004622EC">
        <w:rPr>
          <w:rStyle w:val="Hyperlink"/>
          <w:rFonts w:cs="Calibri"/>
          <w:color w:val="auto"/>
          <w:szCs w:val="22"/>
          <w:u w:val="none"/>
        </w:rPr>
        <w:t xml:space="preserve">based on </w:t>
      </w:r>
      <w:r w:rsidR="004440C2" w:rsidRPr="004622EC">
        <w:rPr>
          <w:rStyle w:val="Hyperlink"/>
          <w:rFonts w:cs="Calibri"/>
          <w:color w:val="auto"/>
          <w:szCs w:val="22"/>
          <w:u w:val="none"/>
        </w:rPr>
        <w:t xml:space="preserve">gender mainstreaming </w:t>
      </w:r>
      <w:r w:rsidR="000A20A2" w:rsidRPr="004622EC">
        <w:rPr>
          <w:rStyle w:val="Hyperlink"/>
          <w:rFonts w:cs="Calibri"/>
          <w:color w:val="auto"/>
          <w:szCs w:val="22"/>
          <w:u w:val="none"/>
        </w:rPr>
        <w:t xml:space="preserve">progress reported in the </w:t>
      </w:r>
      <w:r w:rsidR="00647AD9" w:rsidRPr="004622EC">
        <w:rPr>
          <w:rStyle w:val="Hyperlink"/>
          <w:rFonts w:cs="Calibri"/>
          <w:color w:val="auto"/>
          <w:szCs w:val="22"/>
          <w:u w:val="none"/>
        </w:rPr>
        <w:t xml:space="preserve">GEF </w:t>
      </w:r>
      <w:r w:rsidRPr="004622EC">
        <w:rPr>
          <w:rStyle w:val="Hyperlink"/>
          <w:rFonts w:cs="Calibri"/>
          <w:color w:val="auto"/>
          <w:szCs w:val="22"/>
          <w:u w:val="none"/>
        </w:rPr>
        <w:t xml:space="preserve">PIR and </w:t>
      </w:r>
      <w:r w:rsidR="004440C2" w:rsidRPr="004622EC">
        <w:rPr>
          <w:rStyle w:val="Hyperlink"/>
          <w:rFonts w:cs="Calibri"/>
          <w:color w:val="auto"/>
          <w:szCs w:val="22"/>
          <w:u w:val="none"/>
        </w:rPr>
        <w:t xml:space="preserve">the </w:t>
      </w:r>
      <w:r w:rsidR="00647AD9" w:rsidRPr="004622EC">
        <w:rPr>
          <w:rStyle w:val="Hyperlink"/>
          <w:rFonts w:cs="Calibri"/>
          <w:color w:val="auto"/>
          <w:szCs w:val="22"/>
          <w:u w:val="none"/>
        </w:rPr>
        <w:t xml:space="preserve">UNDP </w:t>
      </w:r>
      <w:r w:rsidR="00FF6D9C" w:rsidRPr="004622EC">
        <w:rPr>
          <w:rStyle w:val="Hyperlink"/>
          <w:rFonts w:cs="Calibri"/>
          <w:color w:val="auto"/>
          <w:szCs w:val="22"/>
          <w:u w:val="none"/>
        </w:rPr>
        <w:t xml:space="preserve">ROAR. </w:t>
      </w:r>
      <w:r w:rsidRPr="004622EC">
        <w:rPr>
          <w:rStyle w:val="Hyperlink"/>
          <w:rFonts w:cs="Calibri"/>
          <w:color w:val="auto"/>
          <w:szCs w:val="22"/>
          <w:u w:val="none"/>
        </w:rPr>
        <w:t xml:space="preserve">Any quality concerns flagged </w:t>
      </w:r>
      <w:r w:rsidR="004440C2" w:rsidRPr="004622EC">
        <w:rPr>
          <w:rStyle w:val="Hyperlink"/>
          <w:rFonts w:cs="Calibri"/>
          <w:color w:val="auto"/>
          <w:szCs w:val="22"/>
          <w:u w:val="none"/>
        </w:rPr>
        <w:t xml:space="preserve">during these M&amp;E activities (e.g. annual GEF PIR quality assessment ratings) </w:t>
      </w:r>
      <w:r w:rsidRPr="004622EC">
        <w:rPr>
          <w:rStyle w:val="Hyperlink"/>
          <w:rFonts w:cs="Calibri"/>
          <w:color w:val="auto"/>
          <w:szCs w:val="22"/>
          <w:u w:val="none"/>
        </w:rPr>
        <w:t xml:space="preserve">must be addressed by </w:t>
      </w:r>
      <w:r w:rsidR="004440C2" w:rsidRPr="004622EC">
        <w:rPr>
          <w:rStyle w:val="Hyperlink"/>
          <w:rFonts w:cs="Calibri"/>
          <w:color w:val="auto"/>
          <w:szCs w:val="22"/>
          <w:u w:val="none"/>
        </w:rPr>
        <w:t>the UNDP Country Office and the Project Manager</w:t>
      </w:r>
      <w:r w:rsidRPr="004622EC">
        <w:rPr>
          <w:rStyle w:val="Hyperlink"/>
          <w:rFonts w:cs="Calibri"/>
          <w:color w:val="auto"/>
          <w:szCs w:val="22"/>
          <w:u w:val="none"/>
        </w:rPr>
        <w:t xml:space="preserve">. </w:t>
      </w:r>
    </w:p>
    <w:p w14:paraId="03D30684" w14:textId="77777777" w:rsidR="00AF5DF8" w:rsidRPr="004622EC" w:rsidRDefault="00AF5DF8" w:rsidP="0020322F">
      <w:pPr>
        <w:pStyle w:val="Footer"/>
        <w:numPr>
          <w:ilvl w:val="0"/>
          <w:numId w:val="9"/>
        </w:numPr>
        <w:tabs>
          <w:tab w:val="clear" w:pos="4153"/>
          <w:tab w:val="clear" w:pos="8306"/>
          <w:tab w:val="left" w:pos="426"/>
        </w:tabs>
        <w:spacing w:after="120"/>
        <w:rPr>
          <w:rFonts w:cs="Calibri"/>
          <w:szCs w:val="22"/>
        </w:rPr>
      </w:pPr>
      <w:r w:rsidRPr="004622EC">
        <w:rPr>
          <w:rFonts w:cs="Calibri"/>
          <w:szCs w:val="22"/>
        </w:rPr>
        <w:t>The UNDP Country Office will retain all M&amp;E records for this project for up to seven years after project financial closure in order to support ex-post evaluations undertaken by the UNDP Independent Evaluation Office</w:t>
      </w:r>
      <w:r w:rsidR="004440C2" w:rsidRPr="004622EC">
        <w:rPr>
          <w:rFonts w:cs="Calibri"/>
          <w:szCs w:val="22"/>
        </w:rPr>
        <w:t xml:space="preserve"> (IEO)</w:t>
      </w:r>
      <w:r w:rsidRPr="004622EC">
        <w:rPr>
          <w:rFonts w:cs="Calibri"/>
          <w:szCs w:val="22"/>
        </w:rPr>
        <w:t xml:space="preserve"> and/or the GEF </w:t>
      </w:r>
      <w:r w:rsidR="00C24F2A" w:rsidRPr="004622EC">
        <w:rPr>
          <w:rFonts w:cs="Calibri"/>
          <w:szCs w:val="22"/>
        </w:rPr>
        <w:t>IEO</w:t>
      </w:r>
      <w:r w:rsidRPr="004622EC">
        <w:rPr>
          <w:rFonts w:cs="Calibri"/>
          <w:szCs w:val="22"/>
        </w:rPr>
        <w:t>.</w:t>
      </w:r>
    </w:p>
    <w:p w14:paraId="51AD9A11" w14:textId="77777777" w:rsidR="0053408E" w:rsidRPr="004622EC" w:rsidRDefault="00AF5DF8" w:rsidP="0020322F">
      <w:pPr>
        <w:pStyle w:val="Footer"/>
        <w:numPr>
          <w:ilvl w:val="0"/>
          <w:numId w:val="9"/>
        </w:numPr>
        <w:tabs>
          <w:tab w:val="clear" w:pos="4153"/>
          <w:tab w:val="clear" w:pos="8306"/>
          <w:tab w:val="left" w:pos="426"/>
        </w:tabs>
        <w:spacing w:after="120"/>
        <w:rPr>
          <w:rFonts w:cs="Calibri"/>
          <w:szCs w:val="22"/>
        </w:rPr>
      </w:pPr>
      <w:r w:rsidRPr="004622EC">
        <w:rPr>
          <w:rFonts w:cs="Calibri"/>
          <w:b/>
          <w:szCs w:val="22"/>
        </w:rPr>
        <w:t>UNDP-GEF Unit:</w:t>
      </w:r>
      <w:r w:rsidRPr="004622EC">
        <w:rPr>
          <w:rFonts w:cs="Calibri"/>
          <w:szCs w:val="22"/>
        </w:rPr>
        <w:t xml:space="preserve"> </w:t>
      </w:r>
      <w:r w:rsidR="0053408E" w:rsidRPr="004622EC">
        <w:rPr>
          <w:rFonts w:cs="Calibri"/>
          <w:szCs w:val="22"/>
        </w:rPr>
        <w:t>Additional M&amp;E</w:t>
      </w:r>
      <w:r w:rsidR="0071230D">
        <w:rPr>
          <w:rFonts w:cs="Calibri"/>
          <w:szCs w:val="22"/>
        </w:rPr>
        <w:t xml:space="preserve"> and</w:t>
      </w:r>
      <w:r w:rsidR="00C70DEA">
        <w:rPr>
          <w:rFonts w:cs="Calibri"/>
          <w:szCs w:val="22"/>
        </w:rPr>
        <w:t xml:space="preserve"> </w:t>
      </w:r>
      <w:r w:rsidR="0053408E" w:rsidRPr="004622EC">
        <w:rPr>
          <w:rFonts w:cs="Calibri"/>
          <w:szCs w:val="22"/>
        </w:rPr>
        <w:t xml:space="preserve">implementation quality assurance and troubleshooting support will be </w:t>
      </w:r>
      <w:r w:rsidR="00FC195B" w:rsidRPr="004622EC">
        <w:rPr>
          <w:rFonts w:cs="Calibri"/>
          <w:szCs w:val="22"/>
        </w:rPr>
        <w:t>p</w:t>
      </w:r>
      <w:r w:rsidR="0053408E" w:rsidRPr="004622EC">
        <w:rPr>
          <w:rFonts w:cs="Calibri"/>
          <w:szCs w:val="22"/>
        </w:rPr>
        <w:t xml:space="preserve">rovided by the UNDP-GEF Regional Technical Advisor and the UNDP-GEF </w:t>
      </w:r>
      <w:r w:rsidR="00043A4B" w:rsidRPr="004622EC">
        <w:rPr>
          <w:rFonts w:cs="Calibri"/>
          <w:szCs w:val="22"/>
        </w:rPr>
        <w:t>Directorate</w:t>
      </w:r>
      <w:r w:rsidR="0053408E" w:rsidRPr="004622EC">
        <w:rPr>
          <w:rFonts w:cs="Calibri"/>
          <w:szCs w:val="22"/>
        </w:rPr>
        <w:t xml:space="preserve"> as needed.</w:t>
      </w:r>
    </w:p>
    <w:p w14:paraId="0BFC6D26" w14:textId="77777777" w:rsidR="004E7826" w:rsidRPr="004622EC" w:rsidRDefault="004E7826" w:rsidP="0020322F">
      <w:pPr>
        <w:pStyle w:val="Footer"/>
        <w:numPr>
          <w:ilvl w:val="0"/>
          <w:numId w:val="9"/>
        </w:numPr>
        <w:tabs>
          <w:tab w:val="clear" w:pos="4153"/>
          <w:tab w:val="clear" w:pos="8306"/>
          <w:tab w:val="left" w:pos="426"/>
        </w:tabs>
        <w:spacing w:after="120"/>
        <w:rPr>
          <w:rFonts w:cs="Calibri"/>
          <w:szCs w:val="22"/>
        </w:rPr>
      </w:pPr>
      <w:r w:rsidRPr="004622EC">
        <w:rPr>
          <w:rFonts w:cs="Calibri"/>
          <w:b/>
          <w:szCs w:val="22"/>
        </w:rPr>
        <w:t>Audit:</w:t>
      </w:r>
      <w:r w:rsidRPr="004622EC">
        <w:rPr>
          <w:rFonts w:cs="Calibri"/>
          <w:szCs w:val="22"/>
        </w:rPr>
        <w:t xml:space="preserve"> The project will be audited according to UNDP Financial Regulations and Rules and applicable audit policies on NIM implemented projects</w:t>
      </w:r>
      <w:r w:rsidR="004440C2" w:rsidRPr="004622EC">
        <w:rPr>
          <w:rFonts w:cs="Calibri"/>
          <w:szCs w:val="22"/>
        </w:rPr>
        <w:t>.</w:t>
      </w:r>
      <w:r w:rsidR="004440C2" w:rsidRPr="004622EC">
        <w:rPr>
          <w:rStyle w:val="FootnoteReference"/>
          <w:rFonts w:ascii="Calibri" w:hAnsi="Calibri"/>
          <w:sz w:val="22"/>
          <w:szCs w:val="22"/>
        </w:rPr>
        <w:footnoteReference w:id="14"/>
      </w:r>
    </w:p>
    <w:p w14:paraId="6DF3FEA7" w14:textId="77777777" w:rsidR="0053408E" w:rsidRPr="004622EC" w:rsidRDefault="0053408E" w:rsidP="0020322F">
      <w:pPr>
        <w:pStyle w:val="Footer"/>
        <w:numPr>
          <w:ilvl w:val="0"/>
          <w:numId w:val="9"/>
        </w:numPr>
        <w:tabs>
          <w:tab w:val="clear" w:pos="4153"/>
          <w:tab w:val="clear" w:pos="8306"/>
          <w:tab w:val="left" w:pos="426"/>
        </w:tabs>
        <w:spacing w:after="120"/>
        <w:rPr>
          <w:rFonts w:cs="Calibri"/>
          <w:szCs w:val="22"/>
        </w:rPr>
      </w:pPr>
      <w:r w:rsidRPr="004622EC">
        <w:rPr>
          <w:rFonts w:cs="Calibri"/>
          <w:b/>
          <w:szCs w:val="22"/>
        </w:rPr>
        <w:t>Additional GEF monitoring and reporting requirements:</w:t>
      </w:r>
    </w:p>
    <w:p w14:paraId="447D412E" w14:textId="77777777" w:rsidR="004440C2" w:rsidRPr="004622EC" w:rsidRDefault="0053408E" w:rsidP="0020322F">
      <w:pPr>
        <w:numPr>
          <w:ilvl w:val="0"/>
          <w:numId w:val="10"/>
        </w:numPr>
        <w:spacing w:after="120"/>
        <w:rPr>
          <w:rFonts w:cs="Calibri"/>
          <w:szCs w:val="22"/>
        </w:rPr>
      </w:pPr>
      <w:r w:rsidRPr="004622EC">
        <w:rPr>
          <w:rFonts w:cs="Calibri"/>
          <w:b/>
          <w:szCs w:val="22"/>
        </w:rPr>
        <w:t>Inception Workshop</w:t>
      </w:r>
      <w:r w:rsidR="005A5CD9" w:rsidRPr="004622EC">
        <w:rPr>
          <w:rFonts w:cs="Calibri"/>
          <w:b/>
          <w:szCs w:val="22"/>
        </w:rPr>
        <w:t xml:space="preserve"> and Report</w:t>
      </w:r>
      <w:r w:rsidRPr="004622EC">
        <w:rPr>
          <w:rFonts w:cs="Calibri"/>
          <w:b/>
          <w:szCs w:val="22"/>
        </w:rPr>
        <w:t>:</w:t>
      </w:r>
      <w:r w:rsidRPr="004622EC">
        <w:rPr>
          <w:rFonts w:cs="Calibri"/>
          <w:szCs w:val="22"/>
        </w:rPr>
        <w:t xml:space="preserve"> A project inception workshop will be held </w:t>
      </w:r>
      <w:r w:rsidR="00CE2AA6" w:rsidRPr="004622EC">
        <w:rPr>
          <w:rFonts w:cs="Calibri"/>
          <w:szCs w:val="22"/>
        </w:rPr>
        <w:t xml:space="preserve">within two months </w:t>
      </w:r>
      <w:r w:rsidRPr="004622EC">
        <w:rPr>
          <w:rFonts w:cs="Calibri"/>
          <w:szCs w:val="22"/>
        </w:rPr>
        <w:t>after the project document has been signed by all relevant parties to</w:t>
      </w:r>
      <w:r w:rsidR="004440C2" w:rsidRPr="004622EC">
        <w:rPr>
          <w:rFonts w:cs="Calibri"/>
          <w:szCs w:val="22"/>
        </w:rPr>
        <w:t>, among others</w:t>
      </w:r>
      <w:r w:rsidRPr="004622EC">
        <w:rPr>
          <w:rFonts w:cs="Calibri"/>
          <w:szCs w:val="22"/>
        </w:rPr>
        <w:t>:</w:t>
      </w:r>
    </w:p>
    <w:p w14:paraId="143A6CF0" w14:textId="77777777" w:rsidR="004440C2" w:rsidRPr="006E404E" w:rsidRDefault="004440C2" w:rsidP="0020322F">
      <w:pPr>
        <w:pStyle w:val="Normalbullets"/>
        <w:numPr>
          <w:ilvl w:val="0"/>
          <w:numId w:val="49"/>
        </w:numPr>
        <w:contextualSpacing/>
        <w:rPr>
          <w:rFonts w:cs="Arial"/>
          <w:szCs w:val="22"/>
          <w:lang w:eastAsia="ko-KR"/>
        </w:rPr>
      </w:pPr>
      <w:r w:rsidRPr="006E404E">
        <w:rPr>
          <w:rFonts w:cs="Arial"/>
          <w:szCs w:val="22"/>
          <w:lang w:eastAsia="ko-KR"/>
        </w:rPr>
        <w:t>R</w:t>
      </w:r>
      <w:r w:rsidR="0053408E" w:rsidRPr="006E404E">
        <w:rPr>
          <w:rFonts w:cs="Arial"/>
          <w:szCs w:val="22"/>
          <w:lang w:eastAsia="ko-KR"/>
        </w:rPr>
        <w:t xml:space="preserve">e-orient project stakeholders to the project strategy and discuss any changes in the overall context that influence project implementation; </w:t>
      </w:r>
    </w:p>
    <w:p w14:paraId="2071E3E5" w14:textId="77777777" w:rsidR="004440C2" w:rsidRPr="006E404E" w:rsidRDefault="004440C2" w:rsidP="0020322F">
      <w:pPr>
        <w:pStyle w:val="Normalbullets"/>
        <w:numPr>
          <w:ilvl w:val="0"/>
          <w:numId w:val="49"/>
        </w:numPr>
        <w:contextualSpacing/>
        <w:rPr>
          <w:rFonts w:cs="Arial"/>
          <w:szCs w:val="22"/>
          <w:lang w:eastAsia="ko-KR"/>
        </w:rPr>
      </w:pPr>
      <w:r w:rsidRPr="006E404E">
        <w:rPr>
          <w:rFonts w:cs="Arial"/>
          <w:szCs w:val="22"/>
          <w:lang w:eastAsia="ko-KR"/>
        </w:rPr>
        <w:t>D</w:t>
      </w:r>
      <w:r w:rsidR="0053408E" w:rsidRPr="006E404E">
        <w:rPr>
          <w:rFonts w:cs="Arial"/>
          <w:szCs w:val="22"/>
          <w:lang w:eastAsia="ko-KR"/>
        </w:rPr>
        <w:t xml:space="preserve">iscuss the roles and responsibilities of the project team, including reporting and communication lines and conflict resolution mechanisms; </w:t>
      </w:r>
    </w:p>
    <w:p w14:paraId="4C407E37" w14:textId="77777777" w:rsidR="004440C2" w:rsidRPr="006E404E" w:rsidRDefault="004440C2" w:rsidP="0020322F">
      <w:pPr>
        <w:pStyle w:val="Normalbullets"/>
        <w:numPr>
          <w:ilvl w:val="0"/>
          <w:numId w:val="49"/>
        </w:numPr>
        <w:contextualSpacing/>
        <w:rPr>
          <w:rFonts w:cs="Arial"/>
          <w:szCs w:val="22"/>
          <w:lang w:eastAsia="ko-KR"/>
        </w:rPr>
      </w:pPr>
      <w:r w:rsidRPr="006E404E">
        <w:rPr>
          <w:rFonts w:cs="Arial"/>
          <w:szCs w:val="22"/>
          <w:lang w:eastAsia="ko-KR"/>
        </w:rPr>
        <w:t>R</w:t>
      </w:r>
      <w:r w:rsidR="0053408E" w:rsidRPr="006E404E">
        <w:rPr>
          <w:rFonts w:cs="Arial"/>
          <w:szCs w:val="22"/>
          <w:lang w:eastAsia="ko-KR"/>
        </w:rPr>
        <w:t>eview the results framework and</w:t>
      </w:r>
      <w:r w:rsidR="00CE2AA6" w:rsidRPr="006E404E">
        <w:rPr>
          <w:rFonts w:cs="Arial"/>
          <w:szCs w:val="22"/>
          <w:lang w:eastAsia="ko-KR"/>
        </w:rPr>
        <w:t xml:space="preserve"> finalize the indicators, means of verification and monitoring plan</w:t>
      </w:r>
      <w:r w:rsidRPr="006E404E">
        <w:rPr>
          <w:rFonts w:cs="Arial"/>
          <w:szCs w:val="22"/>
          <w:lang w:eastAsia="ko-KR"/>
        </w:rPr>
        <w:t>;</w:t>
      </w:r>
      <w:r w:rsidR="0053408E" w:rsidRPr="006E404E">
        <w:rPr>
          <w:rFonts w:cs="Arial"/>
          <w:szCs w:val="22"/>
          <w:lang w:eastAsia="ko-KR"/>
        </w:rPr>
        <w:t xml:space="preserve"> </w:t>
      </w:r>
    </w:p>
    <w:p w14:paraId="6136DC65" w14:textId="77777777" w:rsidR="00FF6D9C" w:rsidRPr="006E404E" w:rsidRDefault="00FF6D9C" w:rsidP="0020322F">
      <w:pPr>
        <w:pStyle w:val="Normalbullets"/>
        <w:numPr>
          <w:ilvl w:val="0"/>
          <w:numId w:val="49"/>
        </w:numPr>
        <w:contextualSpacing/>
        <w:rPr>
          <w:rFonts w:cs="Arial"/>
          <w:szCs w:val="22"/>
          <w:lang w:eastAsia="ko-KR"/>
        </w:rPr>
      </w:pPr>
      <w:r w:rsidRPr="006E404E">
        <w:rPr>
          <w:rFonts w:cs="Arial"/>
          <w:szCs w:val="22"/>
          <w:lang w:eastAsia="ko-KR"/>
        </w:rPr>
        <w:t>Discuss reporting, monitoring and evaluation roles and responsibilities and finalize the M&amp;E budget; identify national/regional institutes to be involved in project-level M&amp;E; discuss the role of the GEF OFP in M&amp;E;</w:t>
      </w:r>
    </w:p>
    <w:p w14:paraId="10B1F56C" w14:textId="77777777" w:rsidR="00E45EC4" w:rsidRPr="006E404E" w:rsidRDefault="00E45EC4" w:rsidP="0020322F">
      <w:pPr>
        <w:pStyle w:val="Normalbullets"/>
        <w:numPr>
          <w:ilvl w:val="0"/>
          <w:numId w:val="49"/>
        </w:numPr>
        <w:contextualSpacing/>
        <w:rPr>
          <w:rFonts w:cs="Arial"/>
          <w:szCs w:val="22"/>
          <w:lang w:eastAsia="ko-KR"/>
        </w:rPr>
      </w:pPr>
      <w:r w:rsidRPr="006E404E">
        <w:rPr>
          <w:rFonts w:cs="Arial"/>
          <w:szCs w:val="22"/>
          <w:lang w:eastAsia="ko-KR"/>
        </w:rPr>
        <w:t>Update and review responsibilities for monitoring the various project plans and strategies, including the risk log</w:t>
      </w:r>
      <w:r w:rsidR="00C70DEA" w:rsidRPr="006E404E">
        <w:rPr>
          <w:rFonts w:cs="Arial"/>
          <w:szCs w:val="22"/>
          <w:lang w:eastAsia="ko-KR"/>
        </w:rPr>
        <w:t>,</w:t>
      </w:r>
      <w:r w:rsidRPr="006E404E">
        <w:rPr>
          <w:rFonts w:cs="Arial"/>
          <w:szCs w:val="22"/>
          <w:lang w:eastAsia="ko-KR"/>
        </w:rPr>
        <w:t xml:space="preserve"> Environmental and Social Management Plan and other safeguard </w:t>
      </w:r>
      <w:r w:rsidR="00C24F2A" w:rsidRPr="006E404E">
        <w:rPr>
          <w:rFonts w:cs="Arial"/>
          <w:szCs w:val="22"/>
          <w:lang w:eastAsia="ko-KR"/>
        </w:rPr>
        <w:t>requirements</w:t>
      </w:r>
      <w:r w:rsidR="00C70DEA" w:rsidRPr="006E404E">
        <w:rPr>
          <w:rFonts w:cs="Arial"/>
          <w:szCs w:val="22"/>
          <w:lang w:eastAsia="ko-KR"/>
        </w:rPr>
        <w:t>,</w:t>
      </w:r>
      <w:r w:rsidRPr="006E404E">
        <w:rPr>
          <w:rFonts w:cs="Arial"/>
          <w:szCs w:val="22"/>
          <w:lang w:eastAsia="ko-KR"/>
        </w:rPr>
        <w:t xml:space="preserve"> the gender strategy</w:t>
      </w:r>
      <w:r w:rsidR="00C70DEA" w:rsidRPr="006E404E">
        <w:rPr>
          <w:rFonts w:cs="Arial"/>
          <w:szCs w:val="22"/>
          <w:lang w:eastAsia="ko-KR"/>
        </w:rPr>
        <w:t>,</w:t>
      </w:r>
      <w:r w:rsidRPr="006E404E">
        <w:rPr>
          <w:rFonts w:cs="Arial"/>
          <w:szCs w:val="22"/>
          <w:lang w:eastAsia="ko-KR"/>
        </w:rPr>
        <w:t xml:space="preserve"> the knowledge management strategy and other relevant strategies;</w:t>
      </w:r>
    </w:p>
    <w:p w14:paraId="1620E4D6" w14:textId="77777777" w:rsidR="004440C2" w:rsidRPr="006E404E" w:rsidRDefault="004440C2" w:rsidP="0020322F">
      <w:pPr>
        <w:pStyle w:val="Normalbullets"/>
        <w:numPr>
          <w:ilvl w:val="0"/>
          <w:numId w:val="49"/>
        </w:numPr>
        <w:contextualSpacing/>
        <w:rPr>
          <w:rFonts w:cs="Arial"/>
          <w:szCs w:val="22"/>
          <w:lang w:eastAsia="ko-KR"/>
        </w:rPr>
      </w:pPr>
      <w:r w:rsidRPr="006E404E">
        <w:rPr>
          <w:rFonts w:cs="Arial"/>
          <w:szCs w:val="22"/>
          <w:lang w:eastAsia="ko-KR"/>
        </w:rPr>
        <w:t>R</w:t>
      </w:r>
      <w:r w:rsidR="0053408E" w:rsidRPr="006E404E">
        <w:rPr>
          <w:rFonts w:cs="Arial"/>
          <w:szCs w:val="22"/>
          <w:lang w:eastAsia="ko-KR"/>
        </w:rPr>
        <w:t>eview financial reporting procedures and mandatory requirements, and agree on the arrangements for the annual audit;</w:t>
      </w:r>
    </w:p>
    <w:p w14:paraId="06F7ACDA" w14:textId="77777777" w:rsidR="004440C2" w:rsidRPr="006E404E" w:rsidRDefault="004440C2" w:rsidP="0020322F">
      <w:pPr>
        <w:pStyle w:val="Normalbullets"/>
        <w:numPr>
          <w:ilvl w:val="0"/>
          <w:numId w:val="49"/>
        </w:numPr>
        <w:contextualSpacing/>
        <w:rPr>
          <w:rFonts w:cs="Arial"/>
          <w:szCs w:val="22"/>
          <w:lang w:eastAsia="ko-KR"/>
        </w:rPr>
      </w:pPr>
      <w:r w:rsidRPr="006E404E">
        <w:rPr>
          <w:rFonts w:cs="Arial"/>
          <w:szCs w:val="22"/>
          <w:lang w:eastAsia="ko-KR"/>
        </w:rPr>
        <w:t>P</w:t>
      </w:r>
      <w:r w:rsidR="0053408E" w:rsidRPr="006E404E">
        <w:rPr>
          <w:rFonts w:cs="Arial"/>
          <w:szCs w:val="22"/>
          <w:lang w:eastAsia="ko-KR"/>
        </w:rPr>
        <w:t xml:space="preserve">lan and schedule Project </w:t>
      </w:r>
      <w:r w:rsidR="00C70DEA" w:rsidRPr="006E404E">
        <w:rPr>
          <w:rFonts w:cs="Arial"/>
          <w:szCs w:val="22"/>
          <w:lang w:eastAsia="ko-KR"/>
        </w:rPr>
        <w:t xml:space="preserve">Steering Committee </w:t>
      </w:r>
      <w:r w:rsidR="0053408E" w:rsidRPr="006E404E">
        <w:rPr>
          <w:rFonts w:cs="Arial"/>
          <w:szCs w:val="22"/>
          <w:lang w:eastAsia="ko-KR"/>
        </w:rPr>
        <w:t>meetings and finalize the first year annual work plan.</w:t>
      </w:r>
    </w:p>
    <w:p w14:paraId="66AEE921" w14:textId="77777777" w:rsidR="00B27C54" w:rsidRPr="006E404E" w:rsidRDefault="0053408E" w:rsidP="006E404E">
      <w:pPr>
        <w:spacing w:before="120" w:after="120"/>
        <w:ind w:left="720"/>
        <w:jc w:val="both"/>
        <w:rPr>
          <w:rFonts w:cs="Calibri"/>
          <w:szCs w:val="22"/>
        </w:rPr>
      </w:pPr>
      <w:r w:rsidRPr="006E404E">
        <w:rPr>
          <w:rFonts w:cs="Calibri"/>
          <w:szCs w:val="22"/>
        </w:rPr>
        <w:t xml:space="preserve">The Project Manager will prepare the inception report no later than one month after the inception workshop. The inception report will be cleared by the UNDP Country Office and the UNDP-GEF Regional Technical Adviser, and will be approved by the Project </w:t>
      </w:r>
      <w:r w:rsidR="00C70DEA" w:rsidRPr="006E404E">
        <w:rPr>
          <w:rFonts w:cs="Calibri"/>
          <w:szCs w:val="22"/>
        </w:rPr>
        <w:t>Steering Committee</w:t>
      </w:r>
      <w:r w:rsidRPr="006E404E">
        <w:rPr>
          <w:rFonts w:cs="Calibri"/>
          <w:szCs w:val="22"/>
        </w:rPr>
        <w:t>.</w:t>
      </w:r>
    </w:p>
    <w:p w14:paraId="5F329132" w14:textId="77777777" w:rsidR="00C0723A" w:rsidRPr="006E404E" w:rsidRDefault="0053408E" w:rsidP="0020322F">
      <w:pPr>
        <w:numPr>
          <w:ilvl w:val="0"/>
          <w:numId w:val="10"/>
        </w:numPr>
        <w:spacing w:before="120" w:after="120"/>
        <w:jc w:val="both"/>
        <w:rPr>
          <w:rFonts w:cs="Calibri"/>
          <w:szCs w:val="22"/>
        </w:rPr>
      </w:pPr>
      <w:r w:rsidRPr="006E404E">
        <w:rPr>
          <w:rFonts w:cs="Calibri"/>
          <w:b/>
          <w:szCs w:val="22"/>
        </w:rPr>
        <w:t>GEF Project Implementation Report</w:t>
      </w:r>
      <w:r w:rsidR="00C70DEA" w:rsidRPr="006E404E">
        <w:rPr>
          <w:rFonts w:cs="Calibri"/>
          <w:b/>
          <w:szCs w:val="22"/>
        </w:rPr>
        <w:t>s</w:t>
      </w:r>
      <w:r w:rsidRPr="006E404E">
        <w:rPr>
          <w:rFonts w:cs="Calibri"/>
          <w:b/>
          <w:szCs w:val="22"/>
        </w:rPr>
        <w:t xml:space="preserve"> (PIR</w:t>
      </w:r>
      <w:r w:rsidR="00C70DEA" w:rsidRPr="006E404E">
        <w:rPr>
          <w:rFonts w:cs="Calibri"/>
          <w:b/>
          <w:szCs w:val="22"/>
        </w:rPr>
        <w:t>s</w:t>
      </w:r>
      <w:r w:rsidRPr="006E404E">
        <w:rPr>
          <w:rFonts w:cs="Calibri"/>
          <w:b/>
          <w:szCs w:val="22"/>
        </w:rPr>
        <w:t>):</w:t>
      </w:r>
      <w:r w:rsidRPr="006E404E">
        <w:rPr>
          <w:rFonts w:cs="Calibri"/>
          <w:szCs w:val="22"/>
        </w:rPr>
        <w:t xml:space="preserve">  The Project Manager, the UNDP Country Office, and the UNDP-GEF Regional Technical Advisor will provide objective input to the annual GEF PIR covering the reporting period July (previous year) to June (current year) for each </w:t>
      </w:r>
      <w:r w:rsidR="00C70DEA" w:rsidRPr="006E404E">
        <w:rPr>
          <w:rFonts w:cs="Calibri"/>
          <w:szCs w:val="22"/>
        </w:rPr>
        <w:t xml:space="preserve">full </w:t>
      </w:r>
      <w:r w:rsidRPr="006E404E">
        <w:rPr>
          <w:rFonts w:cs="Calibri"/>
          <w:szCs w:val="22"/>
        </w:rPr>
        <w:t>year of project implementation.</w:t>
      </w:r>
      <w:r w:rsidR="00162DAA" w:rsidRPr="006E404E">
        <w:rPr>
          <w:rFonts w:cs="Calibri"/>
          <w:szCs w:val="22"/>
        </w:rPr>
        <w:t xml:space="preserve"> </w:t>
      </w:r>
      <w:r w:rsidRPr="006E404E">
        <w:rPr>
          <w:rFonts w:cs="Calibri"/>
          <w:szCs w:val="22"/>
        </w:rPr>
        <w:t xml:space="preserve">The Project Manager will ensure that the indicators included in the project results framework are monitored annually </w:t>
      </w:r>
      <w:r w:rsidR="00C24F2A" w:rsidRPr="006E404E">
        <w:rPr>
          <w:rFonts w:cs="Calibri"/>
          <w:szCs w:val="22"/>
        </w:rPr>
        <w:t>in advance of the PIR submission deadline so that progress can be reported i</w:t>
      </w:r>
      <w:r w:rsidR="00DC1BE4" w:rsidRPr="006E404E">
        <w:rPr>
          <w:rFonts w:cs="Calibri"/>
          <w:szCs w:val="22"/>
        </w:rPr>
        <w:t>n the PIR</w:t>
      </w:r>
      <w:r w:rsidRPr="006E404E">
        <w:rPr>
          <w:rFonts w:cs="Calibri"/>
          <w:szCs w:val="22"/>
        </w:rPr>
        <w:t xml:space="preserve">. </w:t>
      </w:r>
      <w:r w:rsidR="009B2545" w:rsidRPr="006E404E">
        <w:rPr>
          <w:rFonts w:cs="Calibri"/>
          <w:szCs w:val="22"/>
        </w:rPr>
        <w:t xml:space="preserve">Any environmental and social risks and related management plans will be monitored regularly, and progress will be reported in the PIR. </w:t>
      </w:r>
    </w:p>
    <w:p w14:paraId="31F90ED2" w14:textId="77777777" w:rsidR="00B27C54" w:rsidRPr="006E404E" w:rsidRDefault="0053408E" w:rsidP="006E404E">
      <w:pPr>
        <w:spacing w:before="120" w:after="120"/>
        <w:ind w:left="720"/>
        <w:jc w:val="both"/>
        <w:rPr>
          <w:rFonts w:cs="Calibri"/>
          <w:szCs w:val="22"/>
        </w:rPr>
      </w:pPr>
      <w:r w:rsidRPr="006E404E">
        <w:rPr>
          <w:rFonts w:cs="Calibri"/>
          <w:szCs w:val="22"/>
        </w:rPr>
        <w:t xml:space="preserve">The PIR submitted to the GEF </w:t>
      </w:r>
      <w:r w:rsidR="00C24F2A" w:rsidRPr="006E404E">
        <w:rPr>
          <w:rFonts w:cs="Calibri"/>
          <w:szCs w:val="22"/>
        </w:rPr>
        <w:t xml:space="preserve">will be shared with the </w:t>
      </w:r>
      <w:r w:rsidRPr="006E404E">
        <w:rPr>
          <w:rFonts w:cs="Calibri"/>
          <w:szCs w:val="22"/>
        </w:rPr>
        <w:t xml:space="preserve">Project </w:t>
      </w:r>
      <w:r w:rsidR="007A3BCE" w:rsidRPr="006E404E">
        <w:rPr>
          <w:rFonts w:cs="Calibri"/>
          <w:szCs w:val="22"/>
        </w:rPr>
        <w:t>Steering Committee</w:t>
      </w:r>
      <w:r w:rsidRPr="006E404E">
        <w:rPr>
          <w:rFonts w:cs="Calibri"/>
          <w:szCs w:val="22"/>
        </w:rPr>
        <w:t>. The UNDP Country Office will coordinate the input of the GEF Operational Focal Point and other stakeholders to the PIR</w:t>
      </w:r>
      <w:r w:rsidR="00B13428" w:rsidRPr="006E404E">
        <w:rPr>
          <w:rFonts w:cs="Calibri"/>
          <w:szCs w:val="22"/>
        </w:rPr>
        <w:t xml:space="preserve"> as appropriate</w:t>
      </w:r>
      <w:r w:rsidRPr="006E404E">
        <w:rPr>
          <w:rFonts w:cs="Calibri"/>
          <w:szCs w:val="22"/>
        </w:rPr>
        <w:t xml:space="preserve">. The quality rating of the previous year’s PIR will be used to inform the preparation of the </w:t>
      </w:r>
      <w:r w:rsidR="00E114E5" w:rsidRPr="006E404E">
        <w:rPr>
          <w:rFonts w:cs="Calibri"/>
          <w:szCs w:val="22"/>
        </w:rPr>
        <w:t>subsequent</w:t>
      </w:r>
      <w:r w:rsidRPr="006E404E">
        <w:rPr>
          <w:rFonts w:cs="Calibri"/>
          <w:szCs w:val="22"/>
        </w:rPr>
        <w:t xml:space="preserve"> PIR.  </w:t>
      </w:r>
    </w:p>
    <w:p w14:paraId="3ABA5818" w14:textId="77777777" w:rsidR="00B27C54" w:rsidRPr="006E404E" w:rsidRDefault="001E6563" w:rsidP="0020322F">
      <w:pPr>
        <w:numPr>
          <w:ilvl w:val="0"/>
          <w:numId w:val="10"/>
        </w:numPr>
        <w:spacing w:before="120" w:after="120"/>
        <w:jc w:val="both"/>
        <w:rPr>
          <w:rFonts w:cs="Calibri"/>
          <w:szCs w:val="22"/>
        </w:rPr>
      </w:pPr>
      <w:r w:rsidRPr="006E404E">
        <w:rPr>
          <w:rFonts w:cs="Calibri"/>
          <w:b/>
          <w:szCs w:val="22"/>
          <w:lang w:val="en-GB"/>
        </w:rPr>
        <w:t>Lessons learned and knowledge generation:</w:t>
      </w:r>
      <w:r w:rsidRPr="006E404E">
        <w:rPr>
          <w:rFonts w:cs="Calibri"/>
          <w:szCs w:val="22"/>
          <w:lang w:val="en-GB"/>
        </w:rPr>
        <w:t xml:space="preserve"> Results from the project will be disseminated within and beyond the project intervention area through existing informatio</w:t>
      </w:r>
      <w:r w:rsidR="00F21E1A" w:rsidRPr="006E404E">
        <w:rPr>
          <w:rFonts w:cs="Calibri"/>
          <w:szCs w:val="22"/>
          <w:lang w:val="en-GB"/>
        </w:rPr>
        <w:t>n sharing networks and forums.</w:t>
      </w:r>
      <w:r w:rsidR="0029674B" w:rsidRPr="006E404E">
        <w:rPr>
          <w:rFonts w:cs="Calibri"/>
          <w:szCs w:val="22"/>
          <w:lang w:val="en-GB"/>
        </w:rPr>
        <w:t xml:space="preserve"> </w:t>
      </w:r>
      <w:r w:rsidRPr="006E404E">
        <w:rPr>
          <w:rFonts w:cs="Calibri"/>
          <w:szCs w:val="22"/>
          <w:lang w:val="en-GB"/>
        </w:rPr>
        <w:t xml:space="preserve">The project will identify, analyse and share lessons learned that might be beneficial to the </w:t>
      </w:r>
      <w:r w:rsidR="003C290D" w:rsidRPr="006E404E">
        <w:rPr>
          <w:rFonts w:cs="Calibri"/>
          <w:szCs w:val="22"/>
          <w:lang w:val="en-GB"/>
        </w:rPr>
        <w:t>design</w:t>
      </w:r>
      <w:r w:rsidRPr="006E404E">
        <w:rPr>
          <w:rFonts w:cs="Calibri"/>
          <w:szCs w:val="22"/>
          <w:lang w:val="en-GB"/>
        </w:rPr>
        <w:t xml:space="preserve"> and implementation of similar projects</w:t>
      </w:r>
      <w:r w:rsidR="0029674B" w:rsidRPr="006E404E">
        <w:rPr>
          <w:rFonts w:cs="Calibri"/>
          <w:szCs w:val="22"/>
          <w:lang w:val="en-GB"/>
        </w:rPr>
        <w:t xml:space="preserve"> and </w:t>
      </w:r>
      <w:r w:rsidR="00D31041" w:rsidRPr="006E404E">
        <w:rPr>
          <w:rFonts w:cs="Calibri"/>
          <w:szCs w:val="22"/>
          <w:lang w:val="en-GB"/>
        </w:rPr>
        <w:t xml:space="preserve">disseminate </w:t>
      </w:r>
      <w:r w:rsidR="0029674B" w:rsidRPr="006E404E">
        <w:rPr>
          <w:rFonts w:cs="Calibri"/>
          <w:szCs w:val="22"/>
          <w:lang w:val="en-GB"/>
        </w:rPr>
        <w:t>these lessons widely</w:t>
      </w:r>
      <w:r w:rsidRPr="006E404E">
        <w:rPr>
          <w:rFonts w:cs="Calibri"/>
          <w:szCs w:val="22"/>
          <w:lang w:val="en-GB"/>
        </w:rPr>
        <w:t>. There will be</w:t>
      </w:r>
      <w:r w:rsidR="00D31041" w:rsidRPr="006E404E">
        <w:rPr>
          <w:rFonts w:cs="Calibri"/>
          <w:szCs w:val="22"/>
          <w:lang w:val="en-GB"/>
        </w:rPr>
        <w:t xml:space="preserve"> continuous i</w:t>
      </w:r>
      <w:r w:rsidRPr="006E404E">
        <w:rPr>
          <w:rFonts w:cs="Calibri"/>
          <w:szCs w:val="22"/>
          <w:lang w:val="en-GB"/>
        </w:rPr>
        <w:t xml:space="preserve">nformation </w:t>
      </w:r>
      <w:r w:rsidR="00D31041" w:rsidRPr="006E404E">
        <w:rPr>
          <w:rFonts w:cs="Calibri"/>
          <w:szCs w:val="22"/>
          <w:lang w:val="en-GB"/>
        </w:rPr>
        <w:t xml:space="preserve">exchange </w:t>
      </w:r>
      <w:r w:rsidRPr="006E404E">
        <w:rPr>
          <w:rFonts w:cs="Calibri"/>
          <w:szCs w:val="22"/>
          <w:lang w:val="en-GB"/>
        </w:rPr>
        <w:t>between this project and other projects</w:t>
      </w:r>
      <w:r w:rsidR="00E45EC4" w:rsidRPr="006E404E">
        <w:rPr>
          <w:rFonts w:cs="Calibri"/>
          <w:szCs w:val="22"/>
          <w:lang w:val="en-GB"/>
        </w:rPr>
        <w:t xml:space="preserve"> </w:t>
      </w:r>
      <w:r w:rsidRPr="006E404E">
        <w:rPr>
          <w:rFonts w:cs="Calibri"/>
          <w:szCs w:val="22"/>
          <w:lang w:val="en-GB"/>
        </w:rPr>
        <w:t>of similar focus in the same country, region and globally.</w:t>
      </w:r>
    </w:p>
    <w:p w14:paraId="19D26757" w14:textId="3DFEA76B" w:rsidR="00B27C54" w:rsidRPr="006E404E" w:rsidRDefault="003E3ABA" w:rsidP="0020322F">
      <w:pPr>
        <w:numPr>
          <w:ilvl w:val="0"/>
          <w:numId w:val="10"/>
        </w:numPr>
        <w:spacing w:before="120" w:after="120"/>
        <w:jc w:val="both"/>
        <w:rPr>
          <w:rFonts w:cs="Calibri"/>
          <w:szCs w:val="22"/>
        </w:rPr>
      </w:pPr>
      <w:r w:rsidRPr="006E404E">
        <w:rPr>
          <w:rFonts w:cs="Calibri"/>
          <w:b/>
          <w:szCs w:val="22"/>
          <w:lang w:val="en-GB"/>
        </w:rPr>
        <w:t>GEF Focal Area Tracking Tools:</w:t>
      </w:r>
      <w:r w:rsidRPr="006E404E">
        <w:rPr>
          <w:rFonts w:cs="Calibri"/>
          <w:szCs w:val="22"/>
          <w:lang w:val="en-GB"/>
        </w:rPr>
        <w:t xml:space="preserve">  </w:t>
      </w:r>
      <w:r w:rsidR="00C24F2A" w:rsidRPr="006E404E">
        <w:rPr>
          <w:rFonts w:cs="Calibri"/>
          <w:szCs w:val="22"/>
          <w:lang w:val="en-GB"/>
        </w:rPr>
        <w:t>T</w:t>
      </w:r>
      <w:r w:rsidRPr="006E404E">
        <w:rPr>
          <w:rFonts w:cs="Calibri"/>
          <w:szCs w:val="22"/>
          <w:lang w:val="en-GB"/>
        </w:rPr>
        <w:t>h</w:t>
      </w:r>
      <w:r w:rsidR="00C24F2A" w:rsidRPr="006E404E">
        <w:rPr>
          <w:rFonts w:cs="Calibri"/>
          <w:szCs w:val="22"/>
          <w:lang w:val="en-GB"/>
        </w:rPr>
        <w:t xml:space="preserve">e </w:t>
      </w:r>
      <w:r w:rsidRPr="006E404E">
        <w:rPr>
          <w:rFonts w:cs="Calibri"/>
          <w:szCs w:val="22"/>
          <w:lang w:val="en-GB"/>
        </w:rPr>
        <w:t>following GEF Tracking Tool(s)</w:t>
      </w:r>
      <w:r w:rsidR="00C24F2A" w:rsidRPr="006E404E">
        <w:rPr>
          <w:rFonts w:cs="Calibri"/>
          <w:szCs w:val="22"/>
          <w:lang w:val="en-GB"/>
        </w:rPr>
        <w:t xml:space="preserve"> will be used to monitor global environmental benefit results</w:t>
      </w:r>
      <w:r w:rsidR="00FF6D9C" w:rsidRPr="006E404E">
        <w:rPr>
          <w:rFonts w:cs="Calibri"/>
          <w:szCs w:val="22"/>
          <w:lang w:val="en-GB"/>
        </w:rPr>
        <w:t>:</w:t>
      </w:r>
      <w:r w:rsidR="00B27C54" w:rsidRPr="006E404E">
        <w:rPr>
          <w:rFonts w:cs="Calibri"/>
          <w:szCs w:val="22"/>
          <w:lang w:val="en-GB"/>
        </w:rPr>
        <w:t xml:space="preserve"> </w:t>
      </w:r>
      <w:r w:rsidR="00C40593">
        <w:rPr>
          <w:rFonts w:cs="Calibri"/>
          <w:szCs w:val="22"/>
          <w:lang w:val="en-GB"/>
        </w:rPr>
        <w:t xml:space="preserve">climate change mitigiation. </w:t>
      </w:r>
      <w:r w:rsidR="00E43CB3">
        <w:rPr>
          <w:rFonts w:cs="Calibri"/>
          <w:szCs w:val="22"/>
          <w:lang w:val="en-GB"/>
        </w:rPr>
        <w:t>T</w:t>
      </w:r>
      <w:r w:rsidRPr="006E404E">
        <w:rPr>
          <w:rFonts w:cs="Calibri"/>
          <w:szCs w:val="22"/>
          <w:lang w:val="en-GB"/>
        </w:rPr>
        <w:t xml:space="preserve">he baseline/CEO Endorsement GEF Focal Area Tracking Tool – submitted in </w:t>
      </w:r>
      <w:r w:rsidR="00C40593">
        <w:rPr>
          <w:rFonts w:cs="Calibri"/>
          <w:szCs w:val="22"/>
          <w:lang w:val="en-GB"/>
        </w:rPr>
        <w:t>“</w:t>
      </w:r>
      <w:r w:rsidR="00E70737" w:rsidRPr="006E404E">
        <w:rPr>
          <w:rFonts w:cs="Calibri"/>
          <w:szCs w:val="22"/>
          <w:lang w:val="en-GB"/>
        </w:rPr>
        <w:fldChar w:fldCharType="begin"/>
      </w:r>
      <w:r w:rsidR="00E70737" w:rsidRPr="006E404E">
        <w:rPr>
          <w:rFonts w:cs="Calibri"/>
          <w:szCs w:val="22"/>
          <w:lang w:val="en-GB"/>
        </w:rPr>
        <w:instrText xml:space="preserve"> REF _Ref337735629 \h </w:instrText>
      </w:r>
      <w:r w:rsidR="00C70DEA" w:rsidRPr="006E404E">
        <w:rPr>
          <w:rFonts w:cs="Calibri"/>
          <w:szCs w:val="22"/>
          <w:lang w:val="en-GB"/>
        </w:rPr>
        <w:instrText xml:space="preserve"> \* MERGEFORMAT </w:instrText>
      </w:r>
      <w:r w:rsidR="00E70737" w:rsidRPr="006E404E">
        <w:rPr>
          <w:rFonts w:cs="Calibri"/>
          <w:szCs w:val="22"/>
          <w:lang w:val="en-GB"/>
        </w:rPr>
      </w:r>
      <w:r w:rsidR="00E70737" w:rsidRPr="006E404E">
        <w:rPr>
          <w:rFonts w:cs="Calibri"/>
          <w:szCs w:val="22"/>
          <w:lang w:val="en-GB"/>
        </w:rPr>
        <w:fldChar w:fldCharType="separate"/>
      </w:r>
      <w:r w:rsidR="00EB3C6B" w:rsidRPr="00EB3C6B">
        <w:rPr>
          <w:szCs w:val="22"/>
        </w:rPr>
        <w:t>Annex D. GEF Tracking Tool</w:t>
      </w:r>
      <w:r w:rsidR="00E70737" w:rsidRPr="006E404E">
        <w:rPr>
          <w:rFonts w:cs="Calibri"/>
          <w:szCs w:val="22"/>
          <w:lang w:val="en-GB"/>
        </w:rPr>
        <w:fldChar w:fldCharType="end"/>
      </w:r>
      <w:r w:rsidR="00C40593">
        <w:rPr>
          <w:rFonts w:cs="Calibri"/>
          <w:szCs w:val="22"/>
          <w:lang w:val="en-GB"/>
        </w:rPr>
        <w:t>”</w:t>
      </w:r>
      <w:r w:rsidR="00E70737" w:rsidRPr="006E404E">
        <w:rPr>
          <w:rFonts w:cs="Calibri"/>
          <w:szCs w:val="22"/>
          <w:lang w:val="en-GB"/>
        </w:rPr>
        <w:t xml:space="preserve"> </w:t>
      </w:r>
      <w:r w:rsidRPr="006E404E">
        <w:rPr>
          <w:rFonts w:cs="Calibri"/>
          <w:szCs w:val="22"/>
          <w:lang w:val="en-GB"/>
        </w:rPr>
        <w:t>to this project document – will be updated by the Project Manager/Team and shared with the</w:t>
      </w:r>
      <w:r w:rsidRPr="006E404E">
        <w:rPr>
          <w:rFonts w:cs="Calibri"/>
          <w:i/>
          <w:szCs w:val="22"/>
          <w:lang w:val="en-GB"/>
        </w:rPr>
        <w:t xml:space="preserve"> </w:t>
      </w:r>
      <w:r w:rsidRPr="006E404E">
        <w:rPr>
          <w:rFonts w:cs="Calibri"/>
          <w:szCs w:val="22"/>
          <w:lang w:val="en-GB"/>
        </w:rPr>
        <w:t>mid-term review consultants and terminal evaluation consultants</w:t>
      </w:r>
      <w:r w:rsidR="00FF6D9C" w:rsidRPr="006E404E">
        <w:rPr>
          <w:rFonts w:cs="Calibri"/>
          <w:szCs w:val="22"/>
          <w:lang w:val="en-GB"/>
        </w:rPr>
        <w:t xml:space="preserve"> (not the evaluation consultants hired to undertake the MTR</w:t>
      </w:r>
      <w:r w:rsidR="00FF6D9C" w:rsidRPr="006E404E">
        <w:rPr>
          <w:rFonts w:cs="Calibri"/>
          <w:i/>
          <w:szCs w:val="22"/>
          <w:lang w:val="en-GB"/>
        </w:rPr>
        <w:t xml:space="preserve"> </w:t>
      </w:r>
      <w:r w:rsidR="00FF6D9C" w:rsidRPr="006E404E">
        <w:rPr>
          <w:rFonts w:cs="Calibri"/>
          <w:szCs w:val="22"/>
          <w:lang w:val="en-GB"/>
        </w:rPr>
        <w:t>or the TE)</w:t>
      </w:r>
      <w:r w:rsidRPr="006E404E">
        <w:rPr>
          <w:rFonts w:cs="Calibri"/>
          <w:szCs w:val="22"/>
          <w:lang w:val="en-GB"/>
        </w:rPr>
        <w:t xml:space="preserve"> before the required review/evaluation missions take place. The updated GEF Tracking Tool(s) will be submitted to the GEF along with the completed Mid-term Review report and Terminal Evaluation report.</w:t>
      </w:r>
    </w:p>
    <w:p w14:paraId="37D3272F" w14:textId="77777777" w:rsidR="00B27C54" w:rsidRPr="006E404E" w:rsidRDefault="00B54BF6" w:rsidP="0020322F">
      <w:pPr>
        <w:numPr>
          <w:ilvl w:val="0"/>
          <w:numId w:val="10"/>
        </w:numPr>
        <w:spacing w:before="120" w:after="120"/>
        <w:jc w:val="both"/>
        <w:rPr>
          <w:rFonts w:cs="Calibri"/>
          <w:szCs w:val="22"/>
        </w:rPr>
      </w:pPr>
      <w:r w:rsidRPr="006E404E">
        <w:rPr>
          <w:rFonts w:cs="Calibri"/>
          <w:b/>
          <w:szCs w:val="22"/>
        </w:rPr>
        <w:t xml:space="preserve">Independent </w:t>
      </w:r>
      <w:r w:rsidR="003E3ABA" w:rsidRPr="006E404E">
        <w:rPr>
          <w:rFonts w:cs="Calibri"/>
          <w:b/>
          <w:szCs w:val="22"/>
        </w:rPr>
        <w:t>Mid-term Review (MTR):</w:t>
      </w:r>
      <w:r w:rsidR="003E3ABA" w:rsidRPr="006E404E">
        <w:rPr>
          <w:rFonts w:cs="Calibri"/>
          <w:szCs w:val="22"/>
        </w:rPr>
        <w:t xml:space="preserve">  An independent </w:t>
      </w:r>
      <w:r w:rsidR="0027645F" w:rsidRPr="006E404E">
        <w:rPr>
          <w:rFonts w:cs="Calibri"/>
          <w:szCs w:val="22"/>
        </w:rPr>
        <w:t>MTR</w:t>
      </w:r>
      <w:r w:rsidR="003E3ABA" w:rsidRPr="006E404E">
        <w:rPr>
          <w:rFonts w:cs="Calibri"/>
          <w:szCs w:val="22"/>
        </w:rPr>
        <w:t xml:space="preserve"> process will begin after the second PIR has been submitted to the GEF, and the MTR report will be submitted to the GEF in the same year as the 3</w:t>
      </w:r>
      <w:r w:rsidR="003E3ABA" w:rsidRPr="006E404E">
        <w:rPr>
          <w:rFonts w:cs="Calibri"/>
          <w:szCs w:val="22"/>
          <w:vertAlign w:val="superscript"/>
        </w:rPr>
        <w:t>rd</w:t>
      </w:r>
      <w:r w:rsidR="00A04E6F" w:rsidRPr="006E404E">
        <w:rPr>
          <w:rFonts w:cs="Calibri"/>
          <w:szCs w:val="22"/>
        </w:rPr>
        <w:t xml:space="preserve"> PIR. </w:t>
      </w:r>
      <w:r w:rsidR="003E3ABA" w:rsidRPr="006E404E">
        <w:rPr>
          <w:rFonts w:cs="Calibri"/>
          <w:szCs w:val="22"/>
        </w:rPr>
        <w:t>The MTR findings and responses outlined in the management response will be incorporated as recommendations for enhanced implementation during the final h</w:t>
      </w:r>
      <w:r w:rsidR="00A04E6F" w:rsidRPr="006E404E">
        <w:rPr>
          <w:rFonts w:cs="Calibri"/>
          <w:szCs w:val="22"/>
        </w:rPr>
        <w:t xml:space="preserve">alf of the project’s duration. </w:t>
      </w:r>
      <w:r w:rsidR="003E3ABA" w:rsidRPr="006E404E">
        <w:rPr>
          <w:rFonts w:cs="Calibri"/>
          <w:szCs w:val="22"/>
        </w:rPr>
        <w:t xml:space="preserve">The terms of reference, the review process and the MTR report will follow the standard templates and guidance </w:t>
      </w:r>
      <w:r w:rsidRPr="006E404E">
        <w:rPr>
          <w:rFonts w:cs="Calibri"/>
          <w:szCs w:val="22"/>
        </w:rPr>
        <w:t xml:space="preserve">prepared by the UNDP IEO for GEF-financed projects </w:t>
      </w:r>
      <w:r w:rsidR="003E3ABA" w:rsidRPr="006E404E">
        <w:rPr>
          <w:rFonts w:cs="Calibri"/>
          <w:szCs w:val="22"/>
        </w:rPr>
        <w:t xml:space="preserve">available on the </w:t>
      </w:r>
      <w:hyperlink r:id="rId33" w:anchor="gef" w:history="1">
        <w:r w:rsidR="003E3ABA" w:rsidRPr="006E404E">
          <w:rPr>
            <w:rStyle w:val="Hyperlink"/>
            <w:rFonts w:cs="Calibri"/>
            <w:szCs w:val="22"/>
          </w:rPr>
          <w:t>UNDP Evaluation Resource Center</w:t>
        </w:r>
      </w:hyperlink>
      <w:r w:rsidR="003E3ABA" w:rsidRPr="006E404E">
        <w:rPr>
          <w:rStyle w:val="Hyperlink"/>
          <w:rFonts w:cs="Calibri"/>
          <w:szCs w:val="22"/>
        </w:rPr>
        <w:t xml:space="preserve"> (ERC).</w:t>
      </w:r>
      <w:r w:rsidR="003E3ABA" w:rsidRPr="006E404E">
        <w:rPr>
          <w:rFonts w:cs="Calibri"/>
          <w:szCs w:val="22"/>
        </w:rPr>
        <w:t xml:space="preserve"> </w:t>
      </w:r>
      <w:r w:rsidRPr="006E404E">
        <w:rPr>
          <w:szCs w:val="22"/>
        </w:rPr>
        <w:t xml:space="preserve">As noted in this guidance, the evaluation will be ‘independent, impartial and rigorous’. The consultants that will be hired to undertake the assignment will be independent from organizations that were involved in designing, executing or advising on the project to be evaluated. The GEF </w:t>
      </w:r>
      <w:r w:rsidR="0027645F" w:rsidRPr="006E404E">
        <w:rPr>
          <w:szCs w:val="22"/>
        </w:rPr>
        <w:t>OFP</w:t>
      </w:r>
      <w:r w:rsidR="00A04E6F" w:rsidRPr="006E404E">
        <w:rPr>
          <w:szCs w:val="22"/>
        </w:rPr>
        <w:t xml:space="preserve"> and other </w:t>
      </w:r>
      <w:r w:rsidRPr="006E404E">
        <w:rPr>
          <w:szCs w:val="22"/>
        </w:rPr>
        <w:t xml:space="preserve">stakeholders will be involved and consulted during the terminal evaluation process. </w:t>
      </w:r>
      <w:r w:rsidR="003E3ABA" w:rsidRPr="006E404E">
        <w:rPr>
          <w:rFonts w:cs="Calibri"/>
          <w:szCs w:val="22"/>
        </w:rPr>
        <w:t xml:space="preserve">Additional quality assurance support is available from the UNDP-GEF Directorate. The final MTR report will be available in English and will be cleared by the UNDP Country Office and the UNDP-GEF Regional Technical Adviser, and approved by the Project </w:t>
      </w:r>
      <w:r w:rsidR="007A3BCE" w:rsidRPr="006E404E">
        <w:rPr>
          <w:rFonts w:cs="Calibri"/>
          <w:szCs w:val="22"/>
        </w:rPr>
        <w:t>Steering Committee</w:t>
      </w:r>
      <w:r w:rsidR="003E3ABA" w:rsidRPr="006E404E">
        <w:rPr>
          <w:rFonts w:cs="Calibri"/>
          <w:szCs w:val="22"/>
        </w:rPr>
        <w:t xml:space="preserve">.   </w:t>
      </w:r>
    </w:p>
    <w:p w14:paraId="3A9300DA" w14:textId="77777777" w:rsidR="0073237B" w:rsidRPr="006E404E" w:rsidRDefault="003E3ABA" w:rsidP="0020322F">
      <w:pPr>
        <w:numPr>
          <w:ilvl w:val="0"/>
          <w:numId w:val="10"/>
        </w:numPr>
        <w:spacing w:before="120" w:after="120"/>
        <w:jc w:val="both"/>
        <w:rPr>
          <w:rFonts w:cs="Calibri"/>
          <w:szCs w:val="22"/>
        </w:rPr>
      </w:pPr>
      <w:r w:rsidRPr="006E404E">
        <w:rPr>
          <w:rFonts w:cs="Calibri"/>
          <w:b/>
          <w:szCs w:val="22"/>
        </w:rPr>
        <w:t>Terminal Evaluation (TE):</w:t>
      </w:r>
      <w:r w:rsidRPr="006E404E">
        <w:rPr>
          <w:rFonts w:cs="Calibri"/>
          <w:szCs w:val="22"/>
        </w:rPr>
        <w:t xml:space="preserve"> An independent TE will take place </w:t>
      </w:r>
      <w:r w:rsidR="00C24F2A" w:rsidRPr="006E404E">
        <w:rPr>
          <w:rFonts w:cs="Calibri"/>
          <w:szCs w:val="22"/>
        </w:rPr>
        <w:t>upon completion of all major project outputs and activities</w:t>
      </w:r>
      <w:r w:rsidR="00954A3F" w:rsidRPr="006E404E">
        <w:rPr>
          <w:rFonts w:cs="Calibri"/>
          <w:szCs w:val="22"/>
        </w:rPr>
        <w:t>.</w:t>
      </w:r>
      <w:r w:rsidR="008C5DA0" w:rsidRPr="006E404E">
        <w:rPr>
          <w:rFonts w:cs="Calibri"/>
          <w:szCs w:val="22"/>
        </w:rPr>
        <w:t xml:space="preserve"> </w:t>
      </w:r>
      <w:r w:rsidR="00954A3F" w:rsidRPr="006E404E">
        <w:rPr>
          <w:rFonts w:cs="Calibri"/>
          <w:szCs w:val="22"/>
        </w:rPr>
        <w:t xml:space="preserve">The </w:t>
      </w:r>
      <w:r w:rsidR="0027645F" w:rsidRPr="006E404E">
        <w:rPr>
          <w:rFonts w:cs="Calibri"/>
          <w:szCs w:val="22"/>
        </w:rPr>
        <w:t>TE</w:t>
      </w:r>
      <w:r w:rsidR="00954A3F" w:rsidRPr="006E404E">
        <w:rPr>
          <w:rFonts w:cs="Calibri"/>
          <w:szCs w:val="22"/>
        </w:rPr>
        <w:t xml:space="preserve"> process </w:t>
      </w:r>
      <w:r w:rsidR="008C5DA0" w:rsidRPr="006E404E">
        <w:rPr>
          <w:rFonts w:cs="Calibri"/>
          <w:szCs w:val="22"/>
        </w:rPr>
        <w:t xml:space="preserve">will begin three months before </w:t>
      </w:r>
      <w:r w:rsidRPr="006E404E">
        <w:rPr>
          <w:rFonts w:cs="Calibri"/>
          <w:szCs w:val="22"/>
        </w:rPr>
        <w:t>oper</w:t>
      </w:r>
      <w:r w:rsidR="008C5DA0" w:rsidRPr="006E404E">
        <w:rPr>
          <w:rFonts w:cs="Calibri"/>
          <w:szCs w:val="22"/>
        </w:rPr>
        <w:t>ational closure of the project allowing the ev</w:t>
      </w:r>
      <w:r w:rsidR="00A04E6F" w:rsidRPr="006E404E">
        <w:rPr>
          <w:rFonts w:cs="Calibri"/>
          <w:szCs w:val="22"/>
        </w:rPr>
        <w:t>a</w:t>
      </w:r>
      <w:r w:rsidR="008C5DA0" w:rsidRPr="006E404E">
        <w:rPr>
          <w:rFonts w:cs="Calibri"/>
          <w:szCs w:val="22"/>
        </w:rPr>
        <w:t>l</w:t>
      </w:r>
      <w:r w:rsidR="00A04E6F" w:rsidRPr="006E404E">
        <w:rPr>
          <w:rFonts w:cs="Calibri"/>
          <w:szCs w:val="22"/>
        </w:rPr>
        <w:t>ua</w:t>
      </w:r>
      <w:r w:rsidR="008C5DA0" w:rsidRPr="006E404E">
        <w:rPr>
          <w:rFonts w:cs="Calibri"/>
          <w:szCs w:val="22"/>
        </w:rPr>
        <w:t xml:space="preserve">tion mission to proceed while the project team is still in place, yet ensuring the project is close enough to completion for the evaluation team to reach conclusions on key aspects such as project sustainability. </w:t>
      </w:r>
      <w:r w:rsidRPr="006E404E">
        <w:rPr>
          <w:rFonts w:cs="Calibri"/>
          <w:szCs w:val="22"/>
        </w:rPr>
        <w:t>The Project Manager will remain on contract until the TE report and management</w:t>
      </w:r>
      <w:r w:rsidR="008C5DA0" w:rsidRPr="006E404E">
        <w:rPr>
          <w:rFonts w:cs="Calibri"/>
          <w:szCs w:val="22"/>
        </w:rPr>
        <w:t xml:space="preserve"> response have been finalized. </w:t>
      </w:r>
      <w:r w:rsidRPr="006E404E">
        <w:rPr>
          <w:rFonts w:cs="Calibri"/>
          <w:szCs w:val="22"/>
        </w:rPr>
        <w:t>The terms of reference, the evaluation process and the final TE report will follow the standard templates and guidance</w:t>
      </w:r>
      <w:r w:rsidR="00E45EC4" w:rsidRPr="006E404E">
        <w:rPr>
          <w:rFonts w:cs="Calibri"/>
          <w:szCs w:val="22"/>
        </w:rPr>
        <w:t xml:space="preserve"> prepared by the UNDP IEO for GEF-financed projects</w:t>
      </w:r>
      <w:r w:rsidRPr="006E404E">
        <w:rPr>
          <w:rFonts w:cs="Calibri"/>
          <w:szCs w:val="22"/>
        </w:rPr>
        <w:t xml:space="preserve"> available on the </w:t>
      </w:r>
      <w:hyperlink r:id="rId34" w:anchor="gef" w:history="1">
        <w:r w:rsidRPr="006E404E">
          <w:rPr>
            <w:rStyle w:val="Hyperlink"/>
            <w:rFonts w:cs="Calibri"/>
            <w:szCs w:val="22"/>
          </w:rPr>
          <w:t>UNDP Evaluation Resource Center</w:t>
        </w:r>
      </w:hyperlink>
      <w:r w:rsidR="0073237B" w:rsidRPr="006E404E">
        <w:rPr>
          <w:rStyle w:val="Hyperlink"/>
          <w:rFonts w:cs="Calibri"/>
          <w:szCs w:val="22"/>
        </w:rPr>
        <w:t xml:space="preserve"> (ERC).</w:t>
      </w:r>
      <w:r w:rsidRPr="006E404E">
        <w:rPr>
          <w:rFonts w:cs="Calibri"/>
          <w:szCs w:val="22"/>
        </w:rPr>
        <w:t xml:space="preserve"> </w:t>
      </w:r>
      <w:r w:rsidR="00C24F2A" w:rsidRPr="006E404E">
        <w:rPr>
          <w:szCs w:val="22"/>
        </w:rPr>
        <w:t xml:space="preserve">As noted in this guidance, the evaluation will be ‘independent, impartial and rigorous’. The consultants that will be hired to undertake the assignment will be independent from organizations that were involved in designing, executing or advising on the project to be evaluated. The GEF </w:t>
      </w:r>
      <w:r w:rsidR="0027645F" w:rsidRPr="006E404E">
        <w:rPr>
          <w:szCs w:val="22"/>
        </w:rPr>
        <w:t>OFP</w:t>
      </w:r>
      <w:r w:rsidR="00A04E6F" w:rsidRPr="006E404E">
        <w:rPr>
          <w:szCs w:val="22"/>
        </w:rPr>
        <w:t xml:space="preserve"> and other </w:t>
      </w:r>
      <w:r w:rsidR="00C24F2A" w:rsidRPr="006E404E">
        <w:rPr>
          <w:szCs w:val="22"/>
        </w:rPr>
        <w:t xml:space="preserve">stakeholders will be involved and consulted during the </w:t>
      </w:r>
      <w:r w:rsidR="0027645F" w:rsidRPr="006E404E">
        <w:rPr>
          <w:szCs w:val="22"/>
        </w:rPr>
        <w:t>TE</w:t>
      </w:r>
      <w:r w:rsidR="00C24F2A" w:rsidRPr="006E404E">
        <w:rPr>
          <w:szCs w:val="22"/>
        </w:rPr>
        <w:t xml:space="preserve"> process. </w:t>
      </w:r>
      <w:r w:rsidRPr="006E404E">
        <w:rPr>
          <w:rFonts w:cs="Calibri"/>
          <w:szCs w:val="22"/>
        </w:rPr>
        <w:t xml:space="preserve">Additional quality assurance support is available from the UNDP-GEF Directorate. The final TE report will be cleared by the UNDP Country Office and the UNDP-GEF Regional Technical Adviser, and will be approved by the Project </w:t>
      </w:r>
      <w:r w:rsidR="0027645F" w:rsidRPr="006E404E">
        <w:rPr>
          <w:rFonts w:cs="Calibri"/>
          <w:szCs w:val="22"/>
        </w:rPr>
        <w:t>Steering Committee</w:t>
      </w:r>
      <w:r w:rsidRPr="006E404E">
        <w:rPr>
          <w:rFonts w:cs="Calibri"/>
          <w:szCs w:val="22"/>
        </w:rPr>
        <w:t xml:space="preserve">. The TE report will be publically available in English on the UNDP ERC. </w:t>
      </w:r>
    </w:p>
    <w:p w14:paraId="34948FAD" w14:textId="77777777" w:rsidR="00B27C54" w:rsidRPr="006E404E" w:rsidRDefault="003E3ABA" w:rsidP="006E404E">
      <w:pPr>
        <w:spacing w:before="120" w:after="120"/>
        <w:ind w:left="720"/>
        <w:jc w:val="both"/>
        <w:rPr>
          <w:rFonts w:cs="Calibri"/>
          <w:szCs w:val="22"/>
        </w:rPr>
      </w:pPr>
      <w:r w:rsidRPr="006E404E">
        <w:rPr>
          <w:rFonts w:cs="Calibri"/>
          <w:szCs w:val="22"/>
        </w:rPr>
        <w:t xml:space="preserve">The UNDP Country Office will include the planned project </w:t>
      </w:r>
      <w:r w:rsidR="0027645F" w:rsidRPr="006E404E">
        <w:rPr>
          <w:rFonts w:cs="Calibri"/>
          <w:szCs w:val="22"/>
        </w:rPr>
        <w:t>TE</w:t>
      </w:r>
      <w:r w:rsidRPr="006E404E">
        <w:rPr>
          <w:rFonts w:cs="Calibri"/>
          <w:szCs w:val="22"/>
        </w:rPr>
        <w:t xml:space="preserve"> in the UNDP Country Office evaluation plan, and will upload the final </w:t>
      </w:r>
      <w:r w:rsidR="0027645F" w:rsidRPr="006E404E">
        <w:rPr>
          <w:rFonts w:cs="Calibri"/>
          <w:szCs w:val="22"/>
        </w:rPr>
        <w:t>TE</w:t>
      </w:r>
      <w:r w:rsidRPr="006E404E">
        <w:rPr>
          <w:rFonts w:cs="Calibri"/>
          <w:szCs w:val="22"/>
        </w:rPr>
        <w:t xml:space="preserve"> report in English and the corresponding management response to the UNDP ERC. Once uploaded to the ERC, the UNDP I</w:t>
      </w:r>
      <w:r w:rsidR="00E45EC4" w:rsidRPr="006E404E">
        <w:rPr>
          <w:rFonts w:cs="Calibri"/>
          <w:szCs w:val="22"/>
        </w:rPr>
        <w:t>EO</w:t>
      </w:r>
      <w:r w:rsidRPr="006E404E">
        <w:rPr>
          <w:rFonts w:cs="Calibri"/>
          <w:szCs w:val="22"/>
        </w:rPr>
        <w:t xml:space="preserve"> will undertake a quality assessment and validate the findings and ratings in the TE report, and rate the quality of the TE report.  The UNDP IEO assessment report will be sent to the GEF I</w:t>
      </w:r>
      <w:r w:rsidR="00E45EC4" w:rsidRPr="006E404E">
        <w:rPr>
          <w:rFonts w:cs="Calibri"/>
          <w:szCs w:val="22"/>
        </w:rPr>
        <w:t>EO</w:t>
      </w:r>
      <w:r w:rsidRPr="006E404E">
        <w:rPr>
          <w:rFonts w:cs="Calibri"/>
          <w:szCs w:val="22"/>
        </w:rPr>
        <w:t xml:space="preserve"> along with the project </w:t>
      </w:r>
      <w:r w:rsidR="0027645F" w:rsidRPr="006E404E">
        <w:rPr>
          <w:rFonts w:cs="Calibri"/>
          <w:szCs w:val="22"/>
        </w:rPr>
        <w:t>TE</w:t>
      </w:r>
      <w:r w:rsidRPr="006E404E">
        <w:rPr>
          <w:rFonts w:cs="Calibri"/>
          <w:szCs w:val="22"/>
        </w:rPr>
        <w:t xml:space="preserve"> report.</w:t>
      </w:r>
    </w:p>
    <w:p w14:paraId="4258A994" w14:textId="77777777" w:rsidR="003E3ABA" w:rsidRPr="006E404E" w:rsidRDefault="003E3ABA" w:rsidP="0020322F">
      <w:pPr>
        <w:numPr>
          <w:ilvl w:val="0"/>
          <w:numId w:val="10"/>
        </w:numPr>
        <w:spacing w:before="120" w:after="120"/>
        <w:jc w:val="both"/>
        <w:rPr>
          <w:rFonts w:cs="Calibri"/>
          <w:szCs w:val="22"/>
        </w:rPr>
      </w:pPr>
      <w:r w:rsidRPr="006E404E">
        <w:rPr>
          <w:rFonts w:cs="Calibri"/>
          <w:b/>
          <w:szCs w:val="22"/>
        </w:rPr>
        <w:t>Final Report:</w:t>
      </w:r>
      <w:r w:rsidRPr="006E404E">
        <w:rPr>
          <w:rFonts w:cs="Calibri"/>
          <w:szCs w:val="22"/>
        </w:rPr>
        <w:t xml:space="preserve"> The project’s terminal PIR along with the TE report and corresponding management response will serve as the</w:t>
      </w:r>
      <w:r w:rsidR="00A04E6F" w:rsidRPr="006E404E">
        <w:rPr>
          <w:rFonts w:cs="Calibri"/>
          <w:szCs w:val="22"/>
        </w:rPr>
        <w:t xml:space="preserve"> final project report package. </w:t>
      </w:r>
      <w:r w:rsidRPr="006E404E">
        <w:rPr>
          <w:rFonts w:cs="Calibri"/>
          <w:szCs w:val="22"/>
        </w:rPr>
        <w:t xml:space="preserve">The final project report package shall be discussed with the Project </w:t>
      </w:r>
      <w:r w:rsidR="0027645F" w:rsidRPr="006E404E">
        <w:rPr>
          <w:rFonts w:cs="Calibri"/>
          <w:szCs w:val="22"/>
        </w:rPr>
        <w:t xml:space="preserve">Steering Committee </w:t>
      </w:r>
      <w:r w:rsidRPr="006E404E">
        <w:rPr>
          <w:rFonts w:cs="Calibri"/>
          <w:szCs w:val="22"/>
        </w:rPr>
        <w:t>during an end-of-project review meeting to discuss lesson learned and opportunities for scaling</w:t>
      </w:r>
      <w:r w:rsidR="0027645F" w:rsidRPr="006E404E">
        <w:rPr>
          <w:rFonts w:cs="Calibri"/>
          <w:szCs w:val="22"/>
        </w:rPr>
        <w:t>-</w:t>
      </w:r>
      <w:r w:rsidRPr="006E404E">
        <w:rPr>
          <w:rFonts w:cs="Calibri"/>
          <w:szCs w:val="22"/>
        </w:rPr>
        <w:t>up.</w:t>
      </w:r>
    </w:p>
    <w:p w14:paraId="5E6E626A" w14:textId="7D349C22" w:rsidR="00C314E7" w:rsidRPr="007511BD" w:rsidRDefault="00C314E7" w:rsidP="00863DD5">
      <w:pPr>
        <w:pStyle w:val="Caption"/>
      </w:pPr>
      <w:bookmarkStart w:id="88" w:name="_Toc479693915"/>
      <w:r>
        <w:t xml:space="preserve">Table </w:t>
      </w:r>
      <w:fldSimple w:instr=" SEQ Table \* ARABIC ">
        <w:r w:rsidR="00EB3C6B">
          <w:rPr>
            <w:noProof/>
          </w:rPr>
          <w:t>8</w:t>
        </w:r>
      </w:fldSimple>
      <w:r>
        <w:t xml:space="preserve">: </w:t>
      </w:r>
      <w:r w:rsidR="0073237B">
        <w:t>Mandatory GEF</w:t>
      </w:r>
      <w:r>
        <w:t xml:space="preserve"> M&amp;E </w:t>
      </w:r>
      <w:r w:rsidR="0073237B">
        <w:t>R</w:t>
      </w:r>
      <w:r>
        <w:t xml:space="preserve">equirements and </w:t>
      </w:r>
      <w:r w:rsidR="0073237B">
        <w:t>M&amp;E Budget</w:t>
      </w:r>
      <w:bookmarkEnd w:id="8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4"/>
        <w:gridCol w:w="1926"/>
        <w:gridCol w:w="1485"/>
        <w:gridCol w:w="1017"/>
        <w:gridCol w:w="2008"/>
      </w:tblGrid>
      <w:tr w:rsidR="003E3ABA" w:rsidRPr="006E404E" w14:paraId="175EC94D" w14:textId="77777777" w:rsidTr="00BA08CA">
        <w:trPr>
          <w:trHeight w:val="449"/>
          <w:tblHeader/>
          <w:jc w:val="center"/>
        </w:trPr>
        <w:tc>
          <w:tcPr>
            <w:tcW w:w="0" w:type="auto"/>
            <w:vMerge w:val="restart"/>
            <w:shd w:val="clear" w:color="auto" w:fill="BFBFBF"/>
          </w:tcPr>
          <w:p w14:paraId="4BC25991" w14:textId="77777777" w:rsidR="003E3ABA" w:rsidRPr="006E404E" w:rsidRDefault="003E3ABA" w:rsidP="004622EC">
            <w:pPr>
              <w:jc w:val="center"/>
              <w:rPr>
                <w:rFonts w:cs="Calibri"/>
                <w:b/>
                <w:sz w:val="20"/>
                <w:szCs w:val="20"/>
              </w:rPr>
            </w:pPr>
            <w:r w:rsidRPr="006E404E">
              <w:rPr>
                <w:rFonts w:cs="Calibri"/>
                <w:b/>
                <w:sz w:val="20"/>
                <w:szCs w:val="20"/>
              </w:rPr>
              <w:t>GEF M&amp;E requirements</w:t>
            </w:r>
          </w:p>
        </w:tc>
        <w:tc>
          <w:tcPr>
            <w:tcW w:w="0" w:type="auto"/>
            <w:vMerge w:val="restart"/>
            <w:shd w:val="clear" w:color="auto" w:fill="BFBFBF"/>
          </w:tcPr>
          <w:p w14:paraId="79F30071" w14:textId="77777777" w:rsidR="003E3ABA" w:rsidRPr="006E404E" w:rsidRDefault="003E3ABA" w:rsidP="004622EC">
            <w:pPr>
              <w:jc w:val="center"/>
              <w:rPr>
                <w:rFonts w:cs="Calibri"/>
                <w:b/>
                <w:sz w:val="20"/>
                <w:szCs w:val="20"/>
              </w:rPr>
            </w:pPr>
            <w:r w:rsidRPr="006E404E">
              <w:rPr>
                <w:rFonts w:cs="Calibri"/>
                <w:b/>
                <w:sz w:val="20"/>
                <w:szCs w:val="20"/>
              </w:rPr>
              <w:t>Primary responsibility</w:t>
            </w:r>
          </w:p>
        </w:tc>
        <w:tc>
          <w:tcPr>
            <w:tcW w:w="0" w:type="auto"/>
            <w:gridSpan w:val="2"/>
            <w:shd w:val="clear" w:color="auto" w:fill="BFBFBF"/>
          </w:tcPr>
          <w:p w14:paraId="7A64D70C" w14:textId="77777777" w:rsidR="003E3ABA" w:rsidRPr="006E404E" w:rsidRDefault="003E3ABA" w:rsidP="004622EC">
            <w:pPr>
              <w:jc w:val="center"/>
              <w:rPr>
                <w:rFonts w:cs="Calibri"/>
                <w:b/>
                <w:sz w:val="20"/>
                <w:szCs w:val="20"/>
              </w:rPr>
            </w:pPr>
            <w:r w:rsidRPr="006E404E">
              <w:rPr>
                <w:rFonts w:cs="Calibri"/>
                <w:b/>
                <w:sz w:val="20"/>
                <w:szCs w:val="20"/>
              </w:rPr>
              <w:t>Indicative costs to be charged to the Project Budget</w:t>
            </w:r>
            <w:r w:rsidRPr="006E404E">
              <w:rPr>
                <w:rStyle w:val="FootnoteReference"/>
                <w:rFonts w:ascii="Calibri" w:hAnsi="Calibri"/>
                <w:b/>
                <w:sz w:val="20"/>
                <w:szCs w:val="20"/>
              </w:rPr>
              <w:footnoteReference w:id="15"/>
            </w:r>
            <w:r w:rsidRPr="006E404E">
              <w:rPr>
                <w:rFonts w:cs="Calibri"/>
                <w:b/>
                <w:sz w:val="20"/>
                <w:szCs w:val="20"/>
              </w:rPr>
              <w:t xml:space="preserve"> (US$)</w:t>
            </w:r>
          </w:p>
        </w:tc>
        <w:tc>
          <w:tcPr>
            <w:tcW w:w="0" w:type="auto"/>
            <w:vMerge w:val="restart"/>
            <w:shd w:val="clear" w:color="auto" w:fill="BFBFBF"/>
          </w:tcPr>
          <w:p w14:paraId="099AEC10" w14:textId="77777777" w:rsidR="003E3ABA" w:rsidRPr="006E404E" w:rsidRDefault="003E3ABA" w:rsidP="004622EC">
            <w:pPr>
              <w:jc w:val="center"/>
              <w:rPr>
                <w:rFonts w:cs="Calibri"/>
                <w:b/>
                <w:sz w:val="20"/>
                <w:szCs w:val="20"/>
              </w:rPr>
            </w:pPr>
            <w:r w:rsidRPr="006E404E">
              <w:rPr>
                <w:rFonts w:cs="Calibri"/>
                <w:b/>
                <w:sz w:val="20"/>
                <w:szCs w:val="20"/>
              </w:rPr>
              <w:t>Time frame</w:t>
            </w:r>
          </w:p>
        </w:tc>
      </w:tr>
      <w:tr w:rsidR="003E3ABA" w:rsidRPr="006E404E" w14:paraId="5BDBE3E8" w14:textId="77777777" w:rsidTr="00BA08CA">
        <w:trPr>
          <w:trHeight w:val="251"/>
          <w:tblHeader/>
          <w:jc w:val="center"/>
        </w:trPr>
        <w:tc>
          <w:tcPr>
            <w:tcW w:w="0" w:type="auto"/>
            <w:vMerge/>
            <w:shd w:val="clear" w:color="auto" w:fill="BFBFBF"/>
          </w:tcPr>
          <w:p w14:paraId="2A5D5E40" w14:textId="77777777" w:rsidR="003E3ABA" w:rsidRPr="006E404E" w:rsidRDefault="003E3ABA" w:rsidP="004622EC">
            <w:pPr>
              <w:rPr>
                <w:rFonts w:cs="Calibri"/>
                <w:b/>
                <w:sz w:val="20"/>
                <w:szCs w:val="20"/>
              </w:rPr>
            </w:pPr>
          </w:p>
        </w:tc>
        <w:tc>
          <w:tcPr>
            <w:tcW w:w="0" w:type="auto"/>
            <w:vMerge/>
            <w:shd w:val="clear" w:color="auto" w:fill="BFBFBF"/>
          </w:tcPr>
          <w:p w14:paraId="5AF57778" w14:textId="77777777" w:rsidR="003E3ABA" w:rsidRPr="006E404E" w:rsidRDefault="003E3ABA" w:rsidP="004622EC">
            <w:pPr>
              <w:rPr>
                <w:rFonts w:cs="Calibri"/>
                <w:b/>
                <w:sz w:val="20"/>
                <w:szCs w:val="20"/>
              </w:rPr>
            </w:pPr>
          </w:p>
        </w:tc>
        <w:tc>
          <w:tcPr>
            <w:tcW w:w="0" w:type="auto"/>
            <w:shd w:val="clear" w:color="auto" w:fill="BFBFBF"/>
          </w:tcPr>
          <w:p w14:paraId="15F5159B" w14:textId="77777777" w:rsidR="003E3ABA" w:rsidRPr="006E404E" w:rsidRDefault="003E3ABA" w:rsidP="004622EC">
            <w:pPr>
              <w:jc w:val="center"/>
              <w:rPr>
                <w:rFonts w:cs="Calibri"/>
                <w:b/>
                <w:sz w:val="20"/>
                <w:szCs w:val="20"/>
              </w:rPr>
            </w:pPr>
            <w:r w:rsidRPr="006E404E">
              <w:rPr>
                <w:rFonts w:cs="Calibri"/>
                <w:b/>
                <w:sz w:val="20"/>
                <w:szCs w:val="20"/>
              </w:rPr>
              <w:t>GEF grant</w:t>
            </w:r>
          </w:p>
        </w:tc>
        <w:tc>
          <w:tcPr>
            <w:tcW w:w="0" w:type="auto"/>
            <w:shd w:val="clear" w:color="auto" w:fill="BFBFBF"/>
          </w:tcPr>
          <w:p w14:paraId="764A9B12" w14:textId="77777777" w:rsidR="003E3ABA" w:rsidRPr="006E404E" w:rsidRDefault="003E3ABA" w:rsidP="004622EC">
            <w:pPr>
              <w:jc w:val="center"/>
              <w:rPr>
                <w:rFonts w:cs="Calibri"/>
                <w:b/>
                <w:sz w:val="20"/>
                <w:szCs w:val="20"/>
              </w:rPr>
            </w:pPr>
            <w:r w:rsidRPr="006E404E">
              <w:rPr>
                <w:rFonts w:cs="Calibri"/>
                <w:b/>
                <w:sz w:val="20"/>
                <w:szCs w:val="20"/>
              </w:rPr>
              <w:t>Co-financing</w:t>
            </w:r>
          </w:p>
        </w:tc>
        <w:tc>
          <w:tcPr>
            <w:tcW w:w="0" w:type="auto"/>
            <w:vMerge/>
            <w:shd w:val="clear" w:color="auto" w:fill="BFBFBF"/>
          </w:tcPr>
          <w:p w14:paraId="272BF17C" w14:textId="77777777" w:rsidR="003E3ABA" w:rsidRPr="006E404E" w:rsidRDefault="003E3ABA" w:rsidP="004622EC">
            <w:pPr>
              <w:rPr>
                <w:rFonts w:cs="Calibri"/>
                <w:b/>
                <w:sz w:val="20"/>
                <w:szCs w:val="20"/>
              </w:rPr>
            </w:pPr>
          </w:p>
        </w:tc>
      </w:tr>
      <w:tr w:rsidR="003E3ABA" w:rsidRPr="006E404E" w14:paraId="47F5DFFD" w14:textId="77777777" w:rsidTr="00BA08CA">
        <w:trPr>
          <w:jc w:val="center"/>
        </w:trPr>
        <w:tc>
          <w:tcPr>
            <w:tcW w:w="0" w:type="auto"/>
          </w:tcPr>
          <w:p w14:paraId="1DC32E86" w14:textId="77777777" w:rsidR="003E3ABA" w:rsidRPr="006E404E" w:rsidRDefault="003E3ABA" w:rsidP="004622EC">
            <w:pPr>
              <w:rPr>
                <w:rFonts w:cs="Calibri"/>
                <w:b/>
                <w:sz w:val="20"/>
                <w:szCs w:val="20"/>
              </w:rPr>
            </w:pPr>
            <w:r w:rsidRPr="006E404E">
              <w:rPr>
                <w:rFonts w:cs="Calibri"/>
                <w:b/>
                <w:sz w:val="20"/>
                <w:szCs w:val="20"/>
              </w:rPr>
              <w:t xml:space="preserve">Inception Workshop </w:t>
            </w:r>
          </w:p>
        </w:tc>
        <w:tc>
          <w:tcPr>
            <w:tcW w:w="0" w:type="auto"/>
          </w:tcPr>
          <w:p w14:paraId="63DC8C17" w14:textId="77777777" w:rsidR="003E3ABA" w:rsidRPr="006E404E" w:rsidRDefault="003E3ABA" w:rsidP="004622EC">
            <w:pPr>
              <w:rPr>
                <w:rFonts w:cs="Calibri"/>
                <w:sz w:val="20"/>
                <w:szCs w:val="20"/>
              </w:rPr>
            </w:pPr>
            <w:r w:rsidRPr="006E404E">
              <w:rPr>
                <w:rFonts w:cs="Calibri"/>
                <w:sz w:val="20"/>
                <w:szCs w:val="20"/>
              </w:rPr>
              <w:t xml:space="preserve">UNDP Country Office </w:t>
            </w:r>
          </w:p>
        </w:tc>
        <w:tc>
          <w:tcPr>
            <w:tcW w:w="0" w:type="auto"/>
          </w:tcPr>
          <w:p w14:paraId="1EF73E27" w14:textId="77777777" w:rsidR="003E3ABA" w:rsidRPr="006E404E" w:rsidRDefault="003E3ABA" w:rsidP="004622EC">
            <w:pPr>
              <w:jc w:val="right"/>
              <w:rPr>
                <w:rFonts w:cs="Calibri"/>
                <w:sz w:val="20"/>
                <w:szCs w:val="20"/>
              </w:rPr>
            </w:pPr>
            <w:r w:rsidRPr="006E404E">
              <w:rPr>
                <w:rFonts w:cs="Calibri"/>
                <w:sz w:val="20"/>
                <w:szCs w:val="20"/>
              </w:rPr>
              <w:t>1</w:t>
            </w:r>
            <w:r w:rsidR="00711DC9" w:rsidRPr="006E404E">
              <w:rPr>
                <w:rFonts w:cs="Calibri"/>
                <w:sz w:val="20"/>
                <w:szCs w:val="20"/>
              </w:rPr>
              <w:t>0</w:t>
            </w:r>
            <w:r w:rsidRPr="006E404E">
              <w:rPr>
                <w:rFonts w:cs="Calibri"/>
                <w:sz w:val="20"/>
                <w:szCs w:val="20"/>
              </w:rPr>
              <w:t>,000</w:t>
            </w:r>
          </w:p>
        </w:tc>
        <w:tc>
          <w:tcPr>
            <w:tcW w:w="0" w:type="auto"/>
          </w:tcPr>
          <w:p w14:paraId="0E1811F2" w14:textId="77777777" w:rsidR="003E3ABA" w:rsidRPr="006E404E" w:rsidRDefault="003E3ABA" w:rsidP="004622EC">
            <w:pPr>
              <w:rPr>
                <w:rFonts w:cs="Calibri"/>
                <w:i/>
                <w:sz w:val="20"/>
                <w:szCs w:val="20"/>
              </w:rPr>
            </w:pPr>
          </w:p>
        </w:tc>
        <w:tc>
          <w:tcPr>
            <w:tcW w:w="0" w:type="auto"/>
          </w:tcPr>
          <w:p w14:paraId="4C753818" w14:textId="77777777" w:rsidR="003E3ABA" w:rsidRPr="006E404E" w:rsidRDefault="003E3ABA" w:rsidP="004622EC">
            <w:pPr>
              <w:rPr>
                <w:rFonts w:cs="Calibri"/>
                <w:sz w:val="20"/>
                <w:szCs w:val="20"/>
              </w:rPr>
            </w:pPr>
            <w:r w:rsidRPr="006E404E">
              <w:rPr>
                <w:rFonts w:cs="Calibri"/>
                <w:sz w:val="20"/>
                <w:szCs w:val="20"/>
              </w:rPr>
              <w:t xml:space="preserve">Within two months of project document signature </w:t>
            </w:r>
          </w:p>
        </w:tc>
      </w:tr>
      <w:tr w:rsidR="003E3ABA" w:rsidRPr="006E404E" w14:paraId="18E1AC63" w14:textId="77777777" w:rsidTr="00BA08CA">
        <w:trPr>
          <w:jc w:val="center"/>
        </w:trPr>
        <w:tc>
          <w:tcPr>
            <w:tcW w:w="0" w:type="auto"/>
          </w:tcPr>
          <w:p w14:paraId="3E9EBCA2" w14:textId="77777777" w:rsidR="003E3ABA" w:rsidRPr="006E404E" w:rsidRDefault="003E3ABA" w:rsidP="004622EC">
            <w:pPr>
              <w:rPr>
                <w:rFonts w:cs="Calibri"/>
                <w:b/>
                <w:sz w:val="20"/>
                <w:szCs w:val="20"/>
              </w:rPr>
            </w:pPr>
            <w:r w:rsidRPr="006E404E">
              <w:rPr>
                <w:rFonts w:cs="Calibri"/>
                <w:b/>
                <w:sz w:val="20"/>
                <w:szCs w:val="20"/>
              </w:rPr>
              <w:t>Inception Report</w:t>
            </w:r>
          </w:p>
        </w:tc>
        <w:tc>
          <w:tcPr>
            <w:tcW w:w="0" w:type="auto"/>
          </w:tcPr>
          <w:p w14:paraId="6AB776E1" w14:textId="77777777" w:rsidR="003E3ABA" w:rsidRPr="006E404E" w:rsidRDefault="003E3ABA" w:rsidP="004622EC">
            <w:pPr>
              <w:rPr>
                <w:rFonts w:cs="Calibri"/>
                <w:sz w:val="20"/>
                <w:szCs w:val="20"/>
              </w:rPr>
            </w:pPr>
            <w:r w:rsidRPr="006E404E">
              <w:rPr>
                <w:rFonts w:cs="Calibri"/>
                <w:sz w:val="20"/>
                <w:szCs w:val="20"/>
              </w:rPr>
              <w:t>Project Manager</w:t>
            </w:r>
          </w:p>
        </w:tc>
        <w:tc>
          <w:tcPr>
            <w:tcW w:w="0" w:type="auto"/>
          </w:tcPr>
          <w:p w14:paraId="1B588263" w14:textId="77777777" w:rsidR="003E3ABA" w:rsidRPr="006E404E" w:rsidRDefault="003E3ABA" w:rsidP="004622EC">
            <w:pPr>
              <w:rPr>
                <w:rFonts w:cs="Calibri"/>
                <w:sz w:val="20"/>
                <w:szCs w:val="20"/>
              </w:rPr>
            </w:pPr>
            <w:r w:rsidRPr="006E404E">
              <w:rPr>
                <w:rFonts w:cs="Calibri"/>
                <w:sz w:val="20"/>
                <w:szCs w:val="20"/>
              </w:rPr>
              <w:t>None</w:t>
            </w:r>
          </w:p>
        </w:tc>
        <w:tc>
          <w:tcPr>
            <w:tcW w:w="0" w:type="auto"/>
          </w:tcPr>
          <w:p w14:paraId="2D8ED1FA" w14:textId="77777777" w:rsidR="003E3ABA" w:rsidRPr="006E404E" w:rsidRDefault="003E3ABA" w:rsidP="004622EC">
            <w:pPr>
              <w:rPr>
                <w:rFonts w:cs="Calibri"/>
                <w:sz w:val="20"/>
                <w:szCs w:val="20"/>
              </w:rPr>
            </w:pPr>
            <w:r w:rsidRPr="006E404E">
              <w:rPr>
                <w:rFonts w:cs="Calibri"/>
                <w:sz w:val="20"/>
                <w:szCs w:val="20"/>
              </w:rPr>
              <w:t>None</w:t>
            </w:r>
          </w:p>
        </w:tc>
        <w:tc>
          <w:tcPr>
            <w:tcW w:w="0" w:type="auto"/>
          </w:tcPr>
          <w:p w14:paraId="5B1A3EA2" w14:textId="77777777" w:rsidR="003E3ABA" w:rsidRPr="006E404E" w:rsidRDefault="003E3ABA" w:rsidP="004622EC">
            <w:pPr>
              <w:rPr>
                <w:rFonts w:cs="Calibri"/>
                <w:sz w:val="20"/>
                <w:szCs w:val="20"/>
              </w:rPr>
            </w:pPr>
            <w:r w:rsidRPr="006E404E">
              <w:rPr>
                <w:rFonts w:cs="Calibri"/>
                <w:sz w:val="20"/>
                <w:szCs w:val="20"/>
              </w:rPr>
              <w:t>Within two weeks of inception workshop</w:t>
            </w:r>
          </w:p>
        </w:tc>
      </w:tr>
      <w:tr w:rsidR="003E3ABA" w:rsidRPr="006E404E" w14:paraId="01108ED4" w14:textId="77777777" w:rsidTr="00BA08CA">
        <w:trPr>
          <w:jc w:val="center"/>
        </w:trPr>
        <w:tc>
          <w:tcPr>
            <w:tcW w:w="0" w:type="auto"/>
          </w:tcPr>
          <w:p w14:paraId="249F1C25" w14:textId="77777777" w:rsidR="003E3ABA" w:rsidRPr="006E404E" w:rsidRDefault="003E3ABA" w:rsidP="004622EC">
            <w:pPr>
              <w:rPr>
                <w:rFonts w:cs="Calibri"/>
                <w:b/>
                <w:sz w:val="20"/>
                <w:szCs w:val="20"/>
              </w:rPr>
            </w:pPr>
            <w:r w:rsidRPr="006E404E">
              <w:rPr>
                <w:rFonts w:cs="Calibri"/>
                <w:b/>
                <w:sz w:val="20"/>
                <w:szCs w:val="20"/>
              </w:rPr>
              <w:t>Standard UNDP monitoring and reporting requirements as outlined in the UNDP POPP</w:t>
            </w:r>
          </w:p>
        </w:tc>
        <w:tc>
          <w:tcPr>
            <w:tcW w:w="0" w:type="auto"/>
          </w:tcPr>
          <w:p w14:paraId="07078A8A" w14:textId="77777777" w:rsidR="003E3ABA" w:rsidRPr="006E404E" w:rsidRDefault="003E3ABA" w:rsidP="004622EC">
            <w:pPr>
              <w:rPr>
                <w:rFonts w:cs="Calibri"/>
                <w:sz w:val="20"/>
                <w:szCs w:val="20"/>
              </w:rPr>
            </w:pPr>
            <w:r w:rsidRPr="006E404E">
              <w:rPr>
                <w:rFonts w:cs="Calibri"/>
                <w:sz w:val="20"/>
                <w:szCs w:val="20"/>
              </w:rPr>
              <w:t>UNDP Country Office</w:t>
            </w:r>
          </w:p>
          <w:p w14:paraId="475A9478" w14:textId="77777777" w:rsidR="003E3ABA" w:rsidRPr="006E404E" w:rsidRDefault="003E3ABA" w:rsidP="004622EC">
            <w:pPr>
              <w:rPr>
                <w:rFonts w:cs="Calibri"/>
                <w:b/>
                <w:sz w:val="20"/>
                <w:szCs w:val="20"/>
              </w:rPr>
            </w:pPr>
          </w:p>
        </w:tc>
        <w:tc>
          <w:tcPr>
            <w:tcW w:w="0" w:type="auto"/>
          </w:tcPr>
          <w:p w14:paraId="78FE8C3E" w14:textId="77777777" w:rsidR="003E3ABA" w:rsidRPr="006E404E" w:rsidRDefault="003E3ABA" w:rsidP="004622EC">
            <w:pPr>
              <w:rPr>
                <w:rFonts w:cs="Calibri"/>
                <w:sz w:val="20"/>
                <w:szCs w:val="20"/>
              </w:rPr>
            </w:pPr>
            <w:r w:rsidRPr="006E404E">
              <w:rPr>
                <w:rFonts w:cs="Calibri"/>
                <w:sz w:val="20"/>
                <w:szCs w:val="20"/>
              </w:rPr>
              <w:t>None</w:t>
            </w:r>
          </w:p>
        </w:tc>
        <w:tc>
          <w:tcPr>
            <w:tcW w:w="0" w:type="auto"/>
          </w:tcPr>
          <w:p w14:paraId="58571FC2" w14:textId="77777777" w:rsidR="003E3ABA" w:rsidRPr="006E404E" w:rsidRDefault="003E3ABA" w:rsidP="004622EC">
            <w:pPr>
              <w:rPr>
                <w:rFonts w:cs="Calibri"/>
                <w:sz w:val="20"/>
                <w:szCs w:val="20"/>
              </w:rPr>
            </w:pPr>
            <w:r w:rsidRPr="006E404E">
              <w:rPr>
                <w:rFonts w:cs="Calibri"/>
                <w:sz w:val="20"/>
                <w:szCs w:val="20"/>
              </w:rPr>
              <w:t>None</w:t>
            </w:r>
          </w:p>
        </w:tc>
        <w:tc>
          <w:tcPr>
            <w:tcW w:w="0" w:type="auto"/>
          </w:tcPr>
          <w:p w14:paraId="216A2B6C" w14:textId="77777777" w:rsidR="003E3ABA" w:rsidRPr="006E404E" w:rsidRDefault="003E3ABA" w:rsidP="004622EC">
            <w:pPr>
              <w:rPr>
                <w:rFonts w:cs="Calibri"/>
                <w:sz w:val="20"/>
                <w:szCs w:val="20"/>
              </w:rPr>
            </w:pPr>
            <w:r w:rsidRPr="006E404E">
              <w:rPr>
                <w:rFonts w:cs="Calibri"/>
                <w:sz w:val="20"/>
                <w:szCs w:val="20"/>
              </w:rPr>
              <w:t>Quarterly, annually</w:t>
            </w:r>
          </w:p>
        </w:tc>
      </w:tr>
      <w:tr w:rsidR="003E3ABA" w:rsidRPr="006E404E" w14:paraId="5E293E18" w14:textId="77777777" w:rsidTr="00BA08CA">
        <w:trPr>
          <w:jc w:val="center"/>
        </w:trPr>
        <w:tc>
          <w:tcPr>
            <w:tcW w:w="0" w:type="auto"/>
          </w:tcPr>
          <w:p w14:paraId="7343FE27" w14:textId="77777777" w:rsidR="003E3ABA" w:rsidRPr="006E404E" w:rsidRDefault="003E3ABA" w:rsidP="004622EC">
            <w:pPr>
              <w:rPr>
                <w:rFonts w:cs="Calibri"/>
                <w:b/>
                <w:sz w:val="20"/>
                <w:szCs w:val="20"/>
              </w:rPr>
            </w:pPr>
            <w:r w:rsidRPr="006E404E">
              <w:rPr>
                <w:rFonts w:cs="Calibri"/>
                <w:b/>
                <w:sz w:val="20"/>
                <w:szCs w:val="20"/>
              </w:rPr>
              <w:t>Monitoring of indicato</w:t>
            </w:r>
            <w:r w:rsidR="00DC67FB" w:rsidRPr="006E404E">
              <w:rPr>
                <w:rFonts w:cs="Calibri"/>
                <w:b/>
                <w:sz w:val="20"/>
                <w:szCs w:val="20"/>
              </w:rPr>
              <w:t>rs in project results framework</w:t>
            </w:r>
          </w:p>
        </w:tc>
        <w:tc>
          <w:tcPr>
            <w:tcW w:w="0" w:type="auto"/>
          </w:tcPr>
          <w:p w14:paraId="127A25A5" w14:textId="77777777" w:rsidR="003E3ABA" w:rsidRPr="006E404E" w:rsidRDefault="003E3ABA" w:rsidP="004622EC">
            <w:pPr>
              <w:rPr>
                <w:rFonts w:cs="Calibri"/>
                <w:sz w:val="20"/>
                <w:szCs w:val="20"/>
              </w:rPr>
            </w:pPr>
            <w:r w:rsidRPr="006E404E">
              <w:rPr>
                <w:rFonts w:cs="Calibri"/>
                <w:sz w:val="20"/>
                <w:szCs w:val="20"/>
              </w:rPr>
              <w:t>Project Manager</w:t>
            </w:r>
          </w:p>
          <w:p w14:paraId="7302D32D" w14:textId="77777777" w:rsidR="003E3ABA" w:rsidRPr="006E404E" w:rsidRDefault="003E3ABA" w:rsidP="004622EC">
            <w:pPr>
              <w:rPr>
                <w:rFonts w:cs="Calibri"/>
                <w:sz w:val="20"/>
                <w:szCs w:val="20"/>
              </w:rPr>
            </w:pPr>
          </w:p>
        </w:tc>
        <w:tc>
          <w:tcPr>
            <w:tcW w:w="0" w:type="auto"/>
          </w:tcPr>
          <w:p w14:paraId="4E6C53F1" w14:textId="77777777" w:rsidR="006B0FF4" w:rsidRPr="006E404E" w:rsidRDefault="003E3ABA" w:rsidP="004622EC">
            <w:pPr>
              <w:pStyle w:val="BodyText23"/>
              <w:widowControl/>
              <w:tabs>
                <w:tab w:val="clear" w:pos="547"/>
              </w:tabs>
              <w:jc w:val="right"/>
              <w:rPr>
                <w:rFonts w:ascii="Calibri" w:hAnsi="Calibri" w:cs="Calibri"/>
                <w:snapToGrid/>
                <w:sz w:val="20"/>
                <w:lang w:val="en-GB"/>
              </w:rPr>
            </w:pPr>
            <w:r w:rsidRPr="006E404E">
              <w:rPr>
                <w:rFonts w:ascii="Calibri" w:hAnsi="Calibri" w:cs="Calibri"/>
                <w:i/>
                <w:snapToGrid/>
                <w:sz w:val="20"/>
                <w:lang w:val="en-GB"/>
              </w:rPr>
              <w:t>Per year:</w:t>
            </w:r>
            <w:r w:rsidRPr="006E404E">
              <w:rPr>
                <w:rFonts w:ascii="Calibri" w:hAnsi="Calibri" w:cs="Calibri"/>
                <w:snapToGrid/>
                <w:sz w:val="20"/>
                <w:lang w:val="en-GB"/>
              </w:rPr>
              <w:t xml:space="preserve"> 4,000</w:t>
            </w:r>
          </w:p>
          <w:p w14:paraId="2CDD224A" w14:textId="77777777" w:rsidR="003E3ABA" w:rsidRPr="006E404E" w:rsidRDefault="006B0FF4" w:rsidP="004622EC">
            <w:pPr>
              <w:pStyle w:val="BodyText23"/>
              <w:widowControl/>
              <w:tabs>
                <w:tab w:val="clear" w:pos="547"/>
              </w:tabs>
              <w:jc w:val="right"/>
              <w:rPr>
                <w:rFonts w:ascii="Calibri" w:hAnsi="Calibri" w:cs="Calibri"/>
                <w:snapToGrid/>
                <w:sz w:val="20"/>
                <w:lang w:val="en-GB"/>
              </w:rPr>
            </w:pPr>
            <w:r w:rsidRPr="006E404E">
              <w:rPr>
                <w:rFonts w:ascii="Calibri" w:hAnsi="Calibri" w:cs="Calibri"/>
                <w:i/>
                <w:snapToGrid/>
                <w:sz w:val="20"/>
                <w:lang w:val="en-GB"/>
              </w:rPr>
              <w:t>Total:</w:t>
            </w:r>
            <w:r w:rsidRPr="006E404E">
              <w:rPr>
                <w:rFonts w:ascii="Calibri" w:hAnsi="Calibri" w:cs="Calibri"/>
                <w:snapToGrid/>
                <w:sz w:val="20"/>
                <w:lang w:val="en-GB"/>
              </w:rPr>
              <w:t xml:space="preserve"> 20,000</w:t>
            </w:r>
          </w:p>
        </w:tc>
        <w:tc>
          <w:tcPr>
            <w:tcW w:w="0" w:type="auto"/>
          </w:tcPr>
          <w:p w14:paraId="3A792D47" w14:textId="77777777" w:rsidR="003E3ABA" w:rsidRPr="006E404E" w:rsidRDefault="003E3ABA" w:rsidP="004622EC">
            <w:pPr>
              <w:pStyle w:val="BodyText23"/>
              <w:widowControl/>
              <w:tabs>
                <w:tab w:val="clear" w:pos="547"/>
              </w:tabs>
              <w:rPr>
                <w:rFonts w:ascii="Calibri" w:hAnsi="Calibri" w:cs="Calibri"/>
                <w:i/>
                <w:snapToGrid/>
                <w:sz w:val="20"/>
                <w:lang w:val="en-GB"/>
              </w:rPr>
            </w:pPr>
          </w:p>
        </w:tc>
        <w:tc>
          <w:tcPr>
            <w:tcW w:w="0" w:type="auto"/>
          </w:tcPr>
          <w:p w14:paraId="55CABFB4" w14:textId="77777777" w:rsidR="003E3ABA" w:rsidRPr="006E404E" w:rsidRDefault="003E3ABA" w:rsidP="004622EC">
            <w:pPr>
              <w:rPr>
                <w:rFonts w:cs="Calibri"/>
                <w:sz w:val="20"/>
                <w:szCs w:val="20"/>
              </w:rPr>
            </w:pPr>
            <w:r w:rsidRPr="006E404E">
              <w:rPr>
                <w:rFonts w:cs="Calibri"/>
                <w:sz w:val="20"/>
                <w:szCs w:val="20"/>
              </w:rPr>
              <w:t xml:space="preserve">Annually </w:t>
            </w:r>
          </w:p>
        </w:tc>
      </w:tr>
      <w:tr w:rsidR="003E3ABA" w:rsidRPr="006E404E" w14:paraId="0CABB4A2" w14:textId="77777777" w:rsidTr="00BA08CA">
        <w:trPr>
          <w:jc w:val="center"/>
        </w:trPr>
        <w:tc>
          <w:tcPr>
            <w:tcW w:w="0" w:type="auto"/>
          </w:tcPr>
          <w:p w14:paraId="6F401986" w14:textId="77777777" w:rsidR="003E3ABA" w:rsidRPr="006E404E" w:rsidRDefault="003E3ABA" w:rsidP="004622EC">
            <w:pPr>
              <w:rPr>
                <w:rFonts w:cs="Calibri"/>
                <w:b/>
                <w:sz w:val="20"/>
                <w:szCs w:val="20"/>
              </w:rPr>
            </w:pPr>
            <w:r w:rsidRPr="006E404E">
              <w:rPr>
                <w:rFonts w:cs="Calibri"/>
                <w:b/>
                <w:sz w:val="20"/>
                <w:szCs w:val="20"/>
              </w:rPr>
              <w:t xml:space="preserve">GEF Project Implementation Report (PIR) </w:t>
            </w:r>
          </w:p>
        </w:tc>
        <w:tc>
          <w:tcPr>
            <w:tcW w:w="0" w:type="auto"/>
          </w:tcPr>
          <w:p w14:paraId="09201EB9" w14:textId="77777777" w:rsidR="003E3ABA" w:rsidRPr="006E404E" w:rsidRDefault="003E3ABA" w:rsidP="004622EC">
            <w:pPr>
              <w:rPr>
                <w:rFonts w:cs="Calibri"/>
                <w:sz w:val="20"/>
                <w:szCs w:val="20"/>
              </w:rPr>
            </w:pPr>
            <w:r w:rsidRPr="006E404E">
              <w:rPr>
                <w:rFonts w:cs="Calibri"/>
                <w:sz w:val="20"/>
                <w:szCs w:val="20"/>
              </w:rPr>
              <w:t>Project Manager and UNDP Country Office and UNDP-GEF team</w:t>
            </w:r>
          </w:p>
        </w:tc>
        <w:tc>
          <w:tcPr>
            <w:tcW w:w="0" w:type="auto"/>
          </w:tcPr>
          <w:p w14:paraId="30474832" w14:textId="77777777" w:rsidR="003E3ABA" w:rsidRPr="006E404E" w:rsidRDefault="003E3ABA" w:rsidP="004622EC">
            <w:pPr>
              <w:pStyle w:val="BodyText23"/>
              <w:widowControl/>
              <w:tabs>
                <w:tab w:val="clear" w:pos="547"/>
              </w:tabs>
              <w:rPr>
                <w:rFonts w:ascii="Calibri" w:hAnsi="Calibri" w:cs="Calibri"/>
                <w:snapToGrid/>
                <w:sz w:val="20"/>
                <w:lang w:val="en-GB"/>
              </w:rPr>
            </w:pPr>
            <w:r w:rsidRPr="006E404E">
              <w:rPr>
                <w:rFonts w:ascii="Calibri" w:hAnsi="Calibri" w:cs="Calibri"/>
                <w:snapToGrid/>
                <w:sz w:val="20"/>
                <w:lang w:val="en-GB"/>
              </w:rPr>
              <w:t>None</w:t>
            </w:r>
          </w:p>
        </w:tc>
        <w:tc>
          <w:tcPr>
            <w:tcW w:w="0" w:type="auto"/>
          </w:tcPr>
          <w:p w14:paraId="39A9675A" w14:textId="77777777" w:rsidR="003E3ABA" w:rsidRPr="006E404E" w:rsidRDefault="003E3ABA" w:rsidP="004622EC">
            <w:pPr>
              <w:pStyle w:val="BodyText23"/>
              <w:widowControl/>
              <w:tabs>
                <w:tab w:val="clear" w:pos="547"/>
              </w:tabs>
              <w:rPr>
                <w:rFonts w:ascii="Calibri" w:hAnsi="Calibri" w:cs="Calibri"/>
                <w:snapToGrid/>
                <w:sz w:val="20"/>
                <w:lang w:val="en-GB"/>
              </w:rPr>
            </w:pPr>
            <w:r w:rsidRPr="006E404E">
              <w:rPr>
                <w:rFonts w:ascii="Calibri" w:hAnsi="Calibri" w:cs="Calibri"/>
                <w:snapToGrid/>
                <w:sz w:val="20"/>
                <w:lang w:val="en-GB"/>
              </w:rPr>
              <w:t>None</w:t>
            </w:r>
          </w:p>
        </w:tc>
        <w:tc>
          <w:tcPr>
            <w:tcW w:w="0" w:type="auto"/>
          </w:tcPr>
          <w:p w14:paraId="32EEC296" w14:textId="77777777" w:rsidR="003E3ABA" w:rsidRPr="006E404E" w:rsidRDefault="003E3ABA" w:rsidP="004622EC">
            <w:pPr>
              <w:rPr>
                <w:rFonts w:cs="Calibri"/>
                <w:sz w:val="20"/>
                <w:szCs w:val="20"/>
              </w:rPr>
            </w:pPr>
            <w:r w:rsidRPr="006E404E">
              <w:rPr>
                <w:rFonts w:cs="Calibri"/>
                <w:sz w:val="20"/>
                <w:szCs w:val="20"/>
              </w:rPr>
              <w:t xml:space="preserve">Annually </w:t>
            </w:r>
          </w:p>
        </w:tc>
      </w:tr>
      <w:tr w:rsidR="003E3ABA" w:rsidRPr="006E404E" w14:paraId="0FC65EDA" w14:textId="77777777" w:rsidTr="00BA08CA">
        <w:trPr>
          <w:jc w:val="center"/>
        </w:trPr>
        <w:tc>
          <w:tcPr>
            <w:tcW w:w="0" w:type="auto"/>
          </w:tcPr>
          <w:p w14:paraId="323D70E9" w14:textId="77777777" w:rsidR="003E3ABA" w:rsidRPr="006E404E" w:rsidRDefault="003E3ABA" w:rsidP="004622EC">
            <w:pPr>
              <w:rPr>
                <w:rFonts w:cs="Calibri"/>
                <w:b/>
                <w:sz w:val="20"/>
                <w:szCs w:val="20"/>
              </w:rPr>
            </w:pPr>
            <w:r w:rsidRPr="006E404E">
              <w:rPr>
                <w:rFonts w:cs="Calibri"/>
                <w:b/>
                <w:sz w:val="20"/>
                <w:szCs w:val="20"/>
              </w:rPr>
              <w:t>NIM Audit as per UNDP audit policies</w:t>
            </w:r>
          </w:p>
        </w:tc>
        <w:tc>
          <w:tcPr>
            <w:tcW w:w="0" w:type="auto"/>
          </w:tcPr>
          <w:p w14:paraId="7A216E1D" w14:textId="77777777" w:rsidR="003E3ABA" w:rsidRPr="006E404E" w:rsidRDefault="003E3ABA" w:rsidP="004622EC">
            <w:pPr>
              <w:rPr>
                <w:rFonts w:cs="Calibri"/>
                <w:sz w:val="20"/>
                <w:szCs w:val="20"/>
              </w:rPr>
            </w:pPr>
            <w:r w:rsidRPr="006E404E">
              <w:rPr>
                <w:rFonts w:cs="Calibri"/>
                <w:sz w:val="20"/>
                <w:szCs w:val="20"/>
              </w:rPr>
              <w:t>UNDP Country Office</w:t>
            </w:r>
          </w:p>
        </w:tc>
        <w:tc>
          <w:tcPr>
            <w:tcW w:w="0" w:type="auto"/>
          </w:tcPr>
          <w:p w14:paraId="6F8A35B5" w14:textId="77777777" w:rsidR="003E3ABA" w:rsidRPr="006E404E" w:rsidRDefault="003E3ABA" w:rsidP="00711DC9">
            <w:pPr>
              <w:ind w:left="-132"/>
              <w:jc w:val="right"/>
              <w:rPr>
                <w:rFonts w:cs="Calibri"/>
                <w:sz w:val="20"/>
                <w:szCs w:val="20"/>
              </w:rPr>
            </w:pPr>
            <w:r w:rsidRPr="006E404E">
              <w:rPr>
                <w:rFonts w:cs="Calibri"/>
                <w:i/>
                <w:sz w:val="20"/>
                <w:szCs w:val="20"/>
              </w:rPr>
              <w:t>Per year:</w:t>
            </w:r>
            <w:r w:rsidRPr="006E404E">
              <w:rPr>
                <w:rFonts w:cs="Calibri"/>
                <w:sz w:val="20"/>
                <w:szCs w:val="20"/>
              </w:rPr>
              <w:t xml:space="preserve"> </w:t>
            </w:r>
            <w:r w:rsidR="00E938D5" w:rsidRPr="006E404E">
              <w:rPr>
                <w:rFonts w:cs="Calibri"/>
                <w:sz w:val="20"/>
                <w:szCs w:val="20"/>
              </w:rPr>
              <w:t>5,000</w:t>
            </w:r>
          </w:p>
          <w:p w14:paraId="243B659B" w14:textId="77777777" w:rsidR="006B0FF4" w:rsidRPr="006E404E" w:rsidRDefault="006B0FF4" w:rsidP="00711DC9">
            <w:pPr>
              <w:jc w:val="right"/>
              <w:rPr>
                <w:rFonts w:cs="Calibri"/>
                <w:sz w:val="20"/>
                <w:szCs w:val="20"/>
              </w:rPr>
            </w:pPr>
            <w:r w:rsidRPr="006E404E">
              <w:rPr>
                <w:rFonts w:cs="Calibri"/>
                <w:i/>
                <w:sz w:val="20"/>
                <w:szCs w:val="20"/>
              </w:rPr>
              <w:t>Total:</w:t>
            </w:r>
            <w:r w:rsidR="00711DC9" w:rsidRPr="006E404E">
              <w:rPr>
                <w:rFonts w:cs="Calibri"/>
                <w:sz w:val="20"/>
                <w:szCs w:val="20"/>
              </w:rPr>
              <w:t xml:space="preserve"> </w:t>
            </w:r>
            <w:r w:rsidRPr="006E404E">
              <w:rPr>
                <w:rFonts w:cs="Calibri"/>
                <w:sz w:val="20"/>
                <w:szCs w:val="20"/>
              </w:rPr>
              <w:t>25,000</w:t>
            </w:r>
          </w:p>
        </w:tc>
        <w:tc>
          <w:tcPr>
            <w:tcW w:w="0" w:type="auto"/>
          </w:tcPr>
          <w:p w14:paraId="15B5A0BC" w14:textId="77777777" w:rsidR="003E3ABA" w:rsidRPr="006E404E" w:rsidRDefault="003E3ABA" w:rsidP="004622EC">
            <w:pPr>
              <w:rPr>
                <w:rFonts w:cs="Calibri"/>
                <w:i/>
                <w:sz w:val="20"/>
                <w:szCs w:val="20"/>
              </w:rPr>
            </w:pPr>
          </w:p>
        </w:tc>
        <w:tc>
          <w:tcPr>
            <w:tcW w:w="0" w:type="auto"/>
          </w:tcPr>
          <w:p w14:paraId="73E41353" w14:textId="77777777" w:rsidR="003E3ABA" w:rsidRPr="006E404E" w:rsidRDefault="003E3ABA" w:rsidP="004622EC">
            <w:pPr>
              <w:rPr>
                <w:rFonts w:cs="Calibri"/>
                <w:sz w:val="20"/>
                <w:szCs w:val="20"/>
              </w:rPr>
            </w:pPr>
            <w:r w:rsidRPr="006E404E">
              <w:rPr>
                <w:rFonts w:cs="Calibri"/>
                <w:sz w:val="20"/>
                <w:szCs w:val="20"/>
              </w:rPr>
              <w:t>Annually or other frequency as per UNDP Audit policies</w:t>
            </w:r>
          </w:p>
        </w:tc>
      </w:tr>
      <w:tr w:rsidR="004346AE" w:rsidRPr="006E404E" w14:paraId="1FF3D27D" w14:textId="77777777" w:rsidTr="00BA08CA">
        <w:trPr>
          <w:jc w:val="center"/>
        </w:trPr>
        <w:tc>
          <w:tcPr>
            <w:tcW w:w="0" w:type="auto"/>
          </w:tcPr>
          <w:p w14:paraId="483182DF" w14:textId="77777777" w:rsidR="004346AE" w:rsidRPr="006E404E" w:rsidRDefault="004346AE" w:rsidP="004622EC">
            <w:pPr>
              <w:rPr>
                <w:rFonts w:cs="Calibri"/>
                <w:b/>
                <w:sz w:val="20"/>
                <w:szCs w:val="20"/>
              </w:rPr>
            </w:pPr>
            <w:r w:rsidRPr="006E404E">
              <w:rPr>
                <w:rFonts w:cs="Calibri"/>
                <w:b/>
                <w:sz w:val="20"/>
                <w:szCs w:val="20"/>
              </w:rPr>
              <w:t>Lessons learned and knowledge generation</w:t>
            </w:r>
          </w:p>
        </w:tc>
        <w:tc>
          <w:tcPr>
            <w:tcW w:w="0" w:type="auto"/>
          </w:tcPr>
          <w:p w14:paraId="2E768F43" w14:textId="77777777" w:rsidR="004346AE" w:rsidRPr="006E404E" w:rsidRDefault="004346AE" w:rsidP="004622EC">
            <w:pPr>
              <w:rPr>
                <w:rFonts w:cs="Calibri"/>
                <w:sz w:val="20"/>
                <w:szCs w:val="20"/>
              </w:rPr>
            </w:pPr>
            <w:r w:rsidRPr="006E404E">
              <w:rPr>
                <w:rFonts w:cs="Calibri"/>
                <w:sz w:val="20"/>
                <w:szCs w:val="20"/>
              </w:rPr>
              <w:t>Project Manager</w:t>
            </w:r>
          </w:p>
        </w:tc>
        <w:tc>
          <w:tcPr>
            <w:tcW w:w="0" w:type="auto"/>
          </w:tcPr>
          <w:p w14:paraId="1562C68C" w14:textId="77777777" w:rsidR="004346AE" w:rsidRPr="006E404E" w:rsidRDefault="004346AE" w:rsidP="004346AE">
            <w:pPr>
              <w:rPr>
                <w:rFonts w:cs="Calibri"/>
                <w:sz w:val="20"/>
                <w:szCs w:val="20"/>
              </w:rPr>
            </w:pPr>
            <w:r w:rsidRPr="006E404E">
              <w:rPr>
                <w:rFonts w:cs="Calibri"/>
                <w:sz w:val="20"/>
                <w:szCs w:val="20"/>
              </w:rPr>
              <w:t>None</w:t>
            </w:r>
          </w:p>
        </w:tc>
        <w:tc>
          <w:tcPr>
            <w:tcW w:w="0" w:type="auto"/>
          </w:tcPr>
          <w:p w14:paraId="0967AE19" w14:textId="77777777" w:rsidR="004346AE" w:rsidRPr="006E404E" w:rsidRDefault="004346AE" w:rsidP="004622EC">
            <w:pPr>
              <w:rPr>
                <w:rFonts w:cs="Calibri"/>
                <w:i/>
                <w:sz w:val="20"/>
                <w:szCs w:val="20"/>
              </w:rPr>
            </w:pPr>
          </w:p>
        </w:tc>
        <w:tc>
          <w:tcPr>
            <w:tcW w:w="0" w:type="auto"/>
          </w:tcPr>
          <w:p w14:paraId="698EA243" w14:textId="77777777" w:rsidR="004346AE" w:rsidRPr="006E404E" w:rsidRDefault="004346AE" w:rsidP="004622EC">
            <w:pPr>
              <w:rPr>
                <w:rFonts w:cs="Calibri"/>
                <w:sz w:val="20"/>
                <w:szCs w:val="20"/>
              </w:rPr>
            </w:pPr>
            <w:r w:rsidRPr="006E404E">
              <w:rPr>
                <w:rFonts w:cs="Calibri"/>
                <w:sz w:val="20"/>
                <w:szCs w:val="20"/>
              </w:rPr>
              <w:t>Annually</w:t>
            </w:r>
          </w:p>
        </w:tc>
      </w:tr>
      <w:tr w:rsidR="008277AC" w:rsidRPr="006E404E" w14:paraId="1B39E737" w14:textId="77777777" w:rsidTr="00BA08CA">
        <w:trPr>
          <w:jc w:val="center"/>
        </w:trPr>
        <w:tc>
          <w:tcPr>
            <w:tcW w:w="0" w:type="auto"/>
          </w:tcPr>
          <w:p w14:paraId="67DEB955" w14:textId="77777777" w:rsidR="008277AC" w:rsidRPr="006E404E" w:rsidRDefault="0001168F" w:rsidP="004622EC">
            <w:pPr>
              <w:rPr>
                <w:rFonts w:cs="Calibri"/>
                <w:b/>
                <w:sz w:val="20"/>
                <w:szCs w:val="20"/>
              </w:rPr>
            </w:pPr>
            <w:r w:rsidRPr="006E404E">
              <w:rPr>
                <w:rFonts w:cs="Calibri"/>
                <w:b/>
                <w:sz w:val="20"/>
                <w:szCs w:val="20"/>
              </w:rPr>
              <w:t xml:space="preserve">Monitoring of environmental and social </w:t>
            </w:r>
            <w:r w:rsidR="00A04E6F" w:rsidRPr="006E404E">
              <w:rPr>
                <w:rFonts w:cs="Calibri"/>
                <w:b/>
                <w:sz w:val="20"/>
                <w:szCs w:val="20"/>
              </w:rPr>
              <w:t xml:space="preserve">risks, and corresponding </w:t>
            </w:r>
            <w:r w:rsidRPr="006E404E">
              <w:rPr>
                <w:rFonts w:cs="Calibri"/>
                <w:b/>
                <w:sz w:val="20"/>
                <w:szCs w:val="20"/>
              </w:rPr>
              <w:t>management plans</w:t>
            </w:r>
            <w:r w:rsidR="00A04E6F" w:rsidRPr="006E404E">
              <w:rPr>
                <w:rFonts w:cs="Calibri"/>
                <w:b/>
                <w:sz w:val="20"/>
                <w:szCs w:val="20"/>
              </w:rPr>
              <w:t xml:space="preserve"> as relevant</w:t>
            </w:r>
          </w:p>
        </w:tc>
        <w:tc>
          <w:tcPr>
            <w:tcW w:w="0" w:type="auto"/>
          </w:tcPr>
          <w:p w14:paraId="6678ED5C" w14:textId="77777777" w:rsidR="008277AC" w:rsidRPr="006E404E" w:rsidRDefault="0001168F" w:rsidP="004622EC">
            <w:pPr>
              <w:rPr>
                <w:rFonts w:cs="Calibri"/>
                <w:sz w:val="20"/>
                <w:szCs w:val="20"/>
              </w:rPr>
            </w:pPr>
            <w:r w:rsidRPr="006E404E">
              <w:rPr>
                <w:rFonts w:cs="Calibri"/>
                <w:sz w:val="20"/>
                <w:szCs w:val="20"/>
              </w:rPr>
              <w:t>Project Manager</w:t>
            </w:r>
          </w:p>
          <w:p w14:paraId="4836C973" w14:textId="77777777" w:rsidR="0001168F" w:rsidRPr="006E404E" w:rsidRDefault="0001168F" w:rsidP="004622EC">
            <w:pPr>
              <w:rPr>
                <w:rFonts w:cs="Calibri"/>
                <w:sz w:val="20"/>
                <w:szCs w:val="20"/>
              </w:rPr>
            </w:pPr>
            <w:r w:rsidRPr="006E404E">
              <w:rPr>
                <w:rFonts w:cs="Calibri"/>
                <w:sz w:val="20"/>
                <w:szCs w:val="20"/>
              </w:rPr>
              <w:t>UNDP CO</w:t>
            </w:r>
          </w:p>
        </w:tc>
        <w:tc>
          <w:tcPr>
            <w:tcW w:w="0" w:type="auto"/>
          </w:tcPr>
          <w:p w14:paraId="78DB113F" w14:textId="77777777" w:rsidR="008277AC" w:rsidRPr="006E404E" w:rsidRDefault="0001168F" w:rsidP="004346AE">
            <w:pPr>
              <w:rPr>
                <w:rFonts w:cs="Calibri"/>
                <w:sz w:val="20"/>
                <w:szCs w:val="20"/>
              </w:rPr>
            </w:pPr>
            <w:r w:rsidRPr="006E404E">
              <w:rPr>
                <w:rFonts w:cs="Calibri"/>
                <w:sz w:val="20"/>
                <w:szCs w:val="20"/>
              </w:rPr>
              <w:t>None</w:t>
            </w:r>
          </w:p>
        </w:tc>
        <w:tc>
          <w:tcPr>
            <w:tcW w:w="0" w:type="auto"/>
          </w:tcPr>
          <w:p w14:paraId="0731A13D" w14:textId="77777777" w:rsidR="008277AC" w:rsidRPr="006E404E" w:rsidRDefault="008277AC" w:rsidP="004622EC">
            <w:pPr>
              <w:rPr>
                <w:rFonts w:cs="Calibri"/>
                <w:sz w:val="20"/>
                <w:szCs w:val="20"/>
              </w:rPr>
            </w:pPr>
          </w:p>
        </w:tc>
        <w:tc>
          <w:tcPr>
            <w:tcW w:w="0" w:type="auto"/>
          </w:tcPr>
          <w:p w14:paraId="160364AC" w14:textId="77777777" w:rsidR="008277AC" w:rsidRPr="006E404E" w:rsidRDefault="0001168F" w:rsidP="004622EC">
            <w:pPr>
              <w:rPr>
                <w:rFonts w:cs="Calibri"/>
                <w:sz w:val="20"/>
                <w:szCs w:val="20"/>
              </w:rPr>
            </w:pPr>
            <w:r w:rsidRPr="006E404E">
              <w:rPr>
                <w:rFonts w:cs="Calibri"/>
                <w:sz w:val="20"/>
                <w:szCs w:val="20"/>
              </w:rPr>
              <w:t>On-going</w:t>
            </w:r>
          </w:p>
        </w:tc>
      </w:tr>
      <w:tr w:rsidR="008277AC" w:rsidRPr="006E404E" w14:paraId="49FD5E01" w14:textId="77777777" w:rsidTr="00BA08CA">
        <w:trPr>
          <w:jc w:val="center"/>
        </w:trPr>
        <w:tc>
          <w:tcPr>
            <w:tcW w:w="0" w:type="auto"/>
          </w:tcPr>
          <w:p w14:paraId="1767DC76" w14:textId="77777777" w:rsidR="008277AC" w:rsidRPr="006E404E" w:rsidRDefault="008277AC" w:rsidP="004622EC">
            <w:pPr>
              <w:rPr>
                <w:rFonts w:cs="Calibri"/>
                <w:b/>
                <w:sz w:val="20"/>
                <w:szCs w:val="20"/>
              </w:rPr>
            </w:pPr>
            <w:r w:rsidRPr="006E404E">
              <w:rPr>
                <w:rFonts w:cs="Calibri"/>
                <w:b/>
                <w:sz w:val="20"/>
                <w:szCs w:val="20"/>
              </w:rPr>
              <w:t>Addressing environmental and social grievances</w:t>
            </w:r>
          </w:p>
        </w:tc>
        <w:tc>
          <w:tcPr>
            <w:tcW w:w="0" w:type="auto"/>
          </w:tcPr>
          <w:p w14:paraId="0681462E" w14:textId="77777777" w:rsidR="008277AC" w:rsidRPr="006E404E" w:rsidRDefault="008277AC" w:rsidP="004622EC">
            <w:pPr>
              <w:rPr>
                <w:rFonts w:cs="Calibri"/>
                <w:sz w:val="20"/>
                <w:szCs w:val="20"/>
              </w:rPr>
            </w:pPr>
            <w:r w:rsidRPr="006E404E">
              <w:rPr>
                <w:rFonts w:cs="Calibri"/>
                <w:sz w:val="20"/>
                <w:szCs w:val="20"/>
              </w:rPr>
              <w:t>Project Manager</w:t>
            </w:r>
          </w:p>
          <w:p w14:paraId="286E05BD" w14:textId="77777777" w:rsidR="008277AC" w:rsidRPr="006E404E" w:rsidRDefault="008277AC" w:rsidP="004622EC">
            <w:pPr>
              <w:rPr>
                <w:rFonts w:cs="Calibri"/>
                <w:sz w:val="20"/>
                <w:szCs w:val="20"/>
              </w:rPr>
            </w:pPr>
            <w:r w:rsidRPr="006E404E">
              <w:rPr>
                <w:rFonts w:cs="Calibri"/>
                <w:sz w:val="20"/>
                <w:szCs w:val="20"/>
              </w:rPr>
              <w:t>UNDP Country Office</w:t>
            </w:r>
          </w:p>
          <w:p w14:paraId="1FDEF1E3" w14:textId="77777777" w:rsidR="008277AC" w:rsidRPr="006E404E" w:rsidRDefault="008277AC" w:rsidP="004622EC">
            <w:pPr>
              <w:rPr>
                <w:rFonts w:cs="Calibri"/>
                <w:sz w:val="20"/>
                <w:szCs w:val="20"/>
              </w:rPr>
            </w:pPr>
            <w:r w:rsidRPr="006E404E">
              <w:rPr>
                <w:rFonts w:cs="Calibri"/>
                <w:sz w:val="20"/>
                <w:szCs w:val="20"/>
              </w:rPr>
              <w:t>BPPS as needed</w:t>
            </w:r>
          </w:p>
        </w:tc>
        <w:tc>
          <w:tcPr>
            <w:tcW w:w="0" w:type="auto"/>
          </w:tcPr>
          <w:p w14:paraId="46F25D38" w14:textId="77777777" w:rsidR="008277AC" w:rsidRPr="006E404E" w:rsidRDefault="008277AC" w:rsidP="004622EC">
            <w:pPr>
              <w:rPr>
                <w:rFonts w:cs="Calibri"/>
                <w:sz w:val="20"/>
                <w:szCs w:val="20"/>
              </w:rPr>
            </w:pPr>
            <w:r w:rsidRPr="006E404E">
              <w:rPr>
                <w:rFonts w:cs="Calibri"/>
                <w:sz w:val="20"/>
                <w:szCs w:val="20"/>
              </w:rPr>
              <w:t xml:space="preserve">None for time of </w:t>
            </w:r>
            <w:r w:rsidR="006B0FF4" w:rsidRPr="006E404E">
              <w:rPr>
                <w:rFonts w:cs="Calibri"/>
                <w:sz w:val="20"/>
                <w:szCs w:val="20"/>
              </w:rPr>
              <w:t>P</w:t>
            </w:r>
            <w:r w:rsidRPr="006E404E">
              <w:rPr>
                <w:rFonts w:cs="Calibri"/>
                <w:sz w:val="20"/>
                <w:szCs w:val="20"/>
              </w:rPr>
              <w:t xml:space="preserve">roject </w:t>
            </w:r>
            <w:r w:rsidR="006B0FF4" w:rsidRPr="006E404E">
              <w:rPr>
                <w:rFonts w:cs="Calibri"/>
                <w:sz w:val="20"/>
                <w:szCs w:val="20"/>
              </w:rPr>
              <w:t>M</w:t>
            </w:r>
            <w:r w:rsidRPr="006E404E">
              <w:rPr>
                <w:rFonts w:cs="Calibri"/>
                <w:sz w:val="20"/>
                <w:szCs w:val="20"/>
              </w:rPr>
              <w:t>anager, and UNDP CO</w:t>
            </w:r>
          </w:p>
        </w:tc>
        <w:tc>
          <w:tcPr>
            <w:tcW w:w="0" w:type="auto"/>
          </w:tcPr>
          <w:p w14:paraId="5AEEF952" w14:textId="77777777" w:rsidR="008277AC" w:rsidRPr="006E404E" w:rsidRDefault="008277AC" w:rsidP="004622EC">
            <w:pPr>
              <w:rPr>
                <w:rFonts w:cs="Calibri"/>
                <w:sz w:val="20"/>
                <w:szCs w:val="20"/>
              </w:rPr>
            </w:pPr>
          </w:p>
        </w:tc>
        <w:tc>
          <w:tcPr>
            <w:tcW w:w="0" w:type="auto"/>
          </w:tcPr>
          <w:p w14:paraId="1CDF9FAC" w14:textId="77777777" w:rsidR="008277AC" w:rsidRPr="006E404E" w:rsidRDefault="008277AC" w:rsidP="004622EC">
            <w:pPr>
              <w:rPr>
                <w:rFonts w:cs="Calibri"/>
                <w:sz w:val="20"/>
                <w:szCs w:val="20"/>
              </w:rPr>
            </w:pPr>
          </w:p>
        </w:tc>
      </w:tr>
      <w:tr w:rsidR="004346AE" w:rsidRPr="006E404E" w14:paraId="17063410" w14:textId="77777777" w:rsidTr="00BA08CA">
        <w:trPr>
          <w:jc w:val="center"/>
        </w:trPr>
        <w:tc>
          <w:tcPr>
            <w:tcW w:w="0" w:type="auto"/>
          </w:tcPr>
          <w:p w14:paraId="180C2202" w14:textId="77777777" w:rsidR="004346AE" w:rsidRPr="006E404E" w:rsidRDefault="004346AE" w:rsidP="007A3BCE">
            <w:pPr>
              <w:rPr>
                <w:rFonts w:cs="Calibri"/>
                <w:b/>
                <w:sz w:val="20"/>
                <w:szCs w:val="20"/>
              </w:rPr>
            </w:pPr>
            <w:r w:rsidRPr="006E404E">
              <w:rPr>
                <w:rFonts w:cs="Calibri"/>
                <w:b/>
                <w:sz w:val="20"/>
                <w:szCs w:val="20"/>
              </w:rPr>
              <w:t>Project Steering Committee meetings</w:t>
            </w:r>
          </w:p>
        </w:tc>
        <w:tc>
          <w:tcPr>
            <w:tcW w:w="0" w:type="auto"/>
          </w:tcPr>
          <w:p w14:paraId="248171CF" w14:textId="77777777" w:rsidR="004346AE" w:rsidRPr="006E404E" w:rsidRDefault="004346AE" w:rsidP="004622EC">
            <w:pPr>
              <w:rPr>
                <w:rFonts w:cs="Calibri"/>
                <w:sz w:val="20"/>
                <w:szCs w:val="20"/>
              </w:rPr>
            </w:pPr>
            <w:r w:rsidRPr="006E404E">
              <w:rPr>
                <w:rFonts w:cs="Calibri"/>
                <w:sz w:val="20"/>
                <w:szCs w:val="20"/>
              </w:rPr>
              <w:t>PSC</w:t>
            </w:r>
          </w:p>
          <w:p w14:paraId="14F7C5D4" w14:textId="77777777" w:rsidR="004346AE" w:rsidRPr="006E404E" w:rsidRDefault="004346AE" w:rsidP="004622EC">
            <w:pPr>
              <w:rPr>
                <w:rFonts w:cs="Calibri"/>
                <w:sz w:val="20"/>
                <w:szCs w:val="20"/>
              </w:rPr>
            </w:pPr>
            <w:r w:rsidRPr="006E404E">
              <w:rPr>
                <w:rFonts w:cs="Calibri"/>
                <w:sz w:val="20"/>
                <w:szCs w:val="20"/>
              </w:rPr>
              <w:t>UNDP Country Office</w:t>
            </w:r>
          </w:p>
          <w:p w14:paraId="006D0F44" w14:textId="77777777" w:rsidR="004346AE" w:rsidRPr="006E404E" w:rsidRDefault="004346AE" w:rsidP="004622EC">
            <w:pPr>
              <w:rPr>
                <w:rFonts w:cs="Calibri"/>
                <w:sz w:val="20"/>
                <w:szCs w:val="20"/>
              </w:rPr>
            </w:pPr>
            <w:r w:rsidRPr="006E404E">
              <w:rPr>
                <w:rFonts w:cs="Calibri"/>
                <w:sz w:val="20"/>
                <w:szCs w:val="20"/>
              </w:rPr>
              <w:t>Project Manager</w:t>
            </w:r>
          </w:p>
        </w:tc>
        <w:tc>
          <w:tcPr>
            <w:tcW w:w="0" w:type="auto"/>
          </w:tcPr>
          <w:p w14:paraId="72EF4E7C" w14:textId="77777777" w:rsidR="004346AE" w:rsidRPr="006E404E" w:rsidRDefault="004346AE" w:rsidP="004346AE">
            <w:pPr>
              <w:rPr>
                <w:rFonts w:cs="Calibri"/>
                <w:i/>
                <w:sz w:val="20"/>
                <w:szCs w:val="20"/>
              </w:rPr>
            </w:pPr>
            <w:r w:rsidRPr="006E404E">
              <w:rPr>
                <w:rFonts w:cs="Calibri"/>
                <w:sz w:val="20"/>
                <w:szCs w:val="20"/>
              </w:rPr>
              <w:t>None</w:t>
            </w:r>
          </w:p>
        </w:tc>
        <w:tc>
          <w:tcPr>
            <w:tcW w:w="0" w:type="auto"/>
          </w:tcPr>
          <w:p w14:paraId="61A2E062" w14:textId="77777777" w:rsidR="004346AE" w:rsidRPr="006E404E" w:rsidRDefault="004346AE" w:rsidP="004622EC">
            <w:pPr>
              <w:rPr>
                <w:rFonts w:cs="Calibri"/>
                <w:i/>
                <w:sz w:val="20"/>
                <w:szCs w:val="20"/>
              </w:rPr>
            </w:pPr>
          </w:p>
        </w:tc>
        <w:tc>
          <w:tcPr>
            <w:tcW w:w="0" w:type="auto"/>
          </w:tcPr>
          <w:p w14:paraId="40870637" w14:textId="77777777" w:rsidR="004346AE" w:rsidRPr="006E404E" w:rsidRDefault="004346AE" w:rsidP="004622EC">
            <w:pPr>
              <w:rPr>
                <w:rFonts w:cs="Calibri"/>
                <w:sz w:val="20"/>
                <w:szCs w:val="20"/>
              </w:rPr>
            </w:pPr>
            <w:r w:rsidRPr="006E404E">
              <w:rPr>
                <w:rFonts w:cs="Calibri"/>
                <w:sz w:val="20"/>
                <w:szCs w:val="20"/>
              </w:rPr>
              <w:t>At minimum annually</w:t>
            </w:r>
          </w:p>
        </w:tc>
      </w:tr>
      <w:tr w:rsidR="004346AE" w:rsidRPr="006E404E" w14:paraId="300E9526" w14:textId="77777777" w:rsidTr="00BA08CA">
        <w:trPr>
          <w:jc w:val="center"/>
        </w:trPr>
        <w:tc>
          <w:tcPr>
            <w:tcW w:w="0" w:type="auto"/>
          </w:tcPr>
          <w:p w14:paraId="6408199C" w14:textId="77777777" w:rsidR="004346AE" w:rsidRPr="006E404E" w:rsidRDefault="004346AE" w:rsidP="004622EC">
            <w:pPr>
              <w:rPr>
                <w:rFonts w:cs="Calibri"/>
                <w:b/>
                <w:sz w:val="20"/>
                <w:szCs w:val="20"/>
              </w:rPr>
            </w:pPr>
            <w:r w:rsidRPr="006E404E">
              <w:rPr>
                <w:rFonts w:cs="Calibri"/>
                <w:b/>
                <w:sz w:val="20"/>
                <w:szCs w:val="20"/>
              </w:rPr>
              <w:t>Supervision missions</w:t>
            </w:r>
          </w:p>
        </w:tc>
        <w:tc>
          <w:tcPr>
            <w:tcW w:w="0" w:type="auto"/>
          </w:tcPr>
          <w:p w14:paraId="25CB60AC" w14:textId="77777777" w:rsidR="004346AE" w:rsidRPr="006E404E" w:rsidRDefault="004346AE" w:rsidP="004622EC">
            <w:pPr>
              <w:rPr>
                <w:rFonts w:cs="Calibri"/>
                <w:b/>
                <w:sz w:val="20"/>
                <w:szCs w:val="20"/>
              </w:rPr>
            </w:pPr>
            <w:r w:rsidRPr="006E404E">
              <w:rPr>
                <w:rFonts w:cs="Calibri"/>
                <w:sz w:val="20"/>
                <w:szCs w:val="20"/>
              </w:rPr>
              <w:t>UNDP Country Office</w:t>
            </w:r>
          </w:p>
        </w:tc>
        <w:tc>
          <w:tcPr>
            <w:tcW w:w="0" w:type="auto"/>
          </w:tcPr>
          <w:p w14:paraId="064868A6" w14:textId="77777777" w:rsidR="004346AE" w:rsidRPr="006E404E" w:rsidRDefault="004346AE" w:rsidP="004622EC">
            <w:pPr>
              <w:pStyle w:val="BodyText23"/>
              <w:widowControl/>
              <w:tabs>
                <w:tab w:val="clear" w:pos="547"/>
              </w:tabs>
              <w:rPr>
                <w:rFonts w:ascii="Calibri" w:hAnsi="Calibri" w:cs="Calibri"/>
                <w:snapToGrid/>
                <w:sz w:val="20"/>
                <w:lang w:val="en-GB"/>
              </w:rPr>
            </w:pPr>
            <w:r w:rsidRPr="006E404E">
              <w:rPr>
                <w:rFonts w:ascii="Calibri" w:hAnsi="Calibri" w:cs="Calibri"/>
                <w:snapToGrid/>
                <w:sz w:val="20"/>
                <w:lang w:val="en-GB"/>
              </w:rPr>
              <w:t>None</w:t>
            </w:r>
            <w:bookmarkStart w:id="89" w:name="_Ref434335281"/>
            <w:r w:rsidRPr="006E404E">
              <w:rPr>
                <w:rStyle w:val="FootnoteReference"/>
                <w:rFonts w:ascii="Calibri" w:hAnsi="Calibri"/>
                <w:b/>
                <w:sz w:val="20"/>
              </w:rPr>
              <w:footnoteReference w:id="16"/>
            </w:r>
            <w:bookmarkEnd w:id="89"/>
          </w:p>
        </w:tc>
        <w:tc>
          <w:tcPr>
            <w:tcW w:w="0" w:type="auto"/>
          </w:tcPr>
          <w:p w14:paraId="22E36AB1" w14:textId="77777777" w:rsidR="004346AE" w:rsidRPr="006E404E" w:rsidRDefault="004346AE" w:rsidP="004622EC">
            <w:pPr>
              <w:pStyle w:val="BodyText23"/>
              <w:widowControl/>
              <w:tabs>
                <w:tab w:val="clear" w:pos="547"/>
              </w:tabs>
              <w:rPr>
                <w:rFonts w:ascii="Calibri" w:hAnsi="Calibri" w:cs="Calibri"/>
                <w:snapToGrid/>
                <w:sz w:val="20"/>
                <w:lang w:val="en-GB"/>
              </w:rPr>
            </w:pPr>
          </w:p>
        </w:tc>
        <w:tc>
          <w:tcPr>
            <w:tcW w:w="0" w:type="auto"/>
          </w:tcPr>
          <w:p w14:paraId="0980DF99" w14:textId="77777777" w:rsidR="004346AE" w:rsidRPr="006E404E" w:rsidRDefault="004346AE" w:rsidP="004622EC">
            <w:pPr>
              <w:rPr>
                <w:rFonts w:cs="Calibri"/>
                <w:sz w:val="20"/>
                <w:szCs w:val="20"/>
              </w:rPr>
            </w:pPr>
            <w:r w:rsidRPr="006E404E">
              <w:rPr>
                <w:rFonts w:cs="Calibri"/>
                <w:sz w:val="20"/>
                <w:szCs w:val="20"/>
              </w:rPr>
              <w:t>Annually</w:t>
            </w:r>
          </w:p>
        </w:tc>
      </w:tr>
      <w:tr w:rsidR="004346AE" w:rsidRPr="006E404E" w14:paraId="4536DEF9" w14:textId="77777777" w:rsidTr="00BA08CA">
        <w:trPr>
          <w:jc w:val="center"/>
        </w:trPr>
        <w:tc>
          <w:tcPr>
            <w:tcW w:w="0" w:type="auto"/>
          </w:tcPr>
          <w:p w14:paraId="3A7C9EDC" w14:textId="77777777" w:rsidR="004346AE" w:rsidRPr="006E404E" w:rsidRDefault="004346AE" w:rsidP="004622EC">
            <w:pPr>
              <w:rPr>
                <w:rFonts w:cs="Calibri"/>
                <w:b/>
                <w:sz w:val="20"/>
                <w:szCs w:val="20"/>
              </w:rPr>
            </w:pPr>
            <w:r w:rsidRPr="006E404E">
              <w:rPr>
                <w:rFonts w:cs="Calibri"/>
                <w:b/>
                <w:sz w:val="20"/>
                <w:szCs w:val="20"/>
              </w:rPr>
              <w:t>Oversight missions</w:t>
            </w:r>
          </w:p>
        </w:tc>
        <w:tc>
          <w:tcPr>
            <w:tcW w:w="0" w:type="auto"/>
          </w:tcPr>
          <w:p w14:paraId="59E71F68" w14:textId="77777777" w:rsidR="004346AE" w:rsidRPr="006E404E" w:rsidRDefault="004346AE" w:rsidP="004622EC">
            <w:pPr>
              <w:rPr>
                <w:rFonts w:cs="Calibri"/>
                <w:b/>
                <w:sz w:val="20"/>
                <w:szCs w:val="20"/>
              </w:rPr>
            </w:pPr>
            <w:r w:rsidRPr="006E404E">
              <w:rPr>
                <w:rFonts w:cs="Calibri"/>
                <w:sz w:val="20"/>
                <w:szCs w:val="20"/>
              </w:rPr>
              <w:t>UNDP-GEF team</w:t>
            </w:r>
          </w:p>
        </w:tc>
        <w:tc>
          <w:tcPr>
            <w:tcW w:w="0" w:type="auto"/>
          </w:tcPr>
          <w:p w14:paraId="12ACCF8C" w14:textId="2871DC56" w:rsidR="004346AE" w:rsidRPr="006E404E" w:rsidRDefault="004346AE" w:rsidP="004622EC">
            <w:pPr>
              <w:pStyle w:val="BodyText23"/>
              <w:widowControl/>
              <w:tabs>
                <w:tab w:val="clear" w:pos="547"/>
              </w:tabs>
              <w:rPr>
                <w:rFonts w:ascii="Calibri" w:hAnsi="Calibri" w:cs="Calibri"/>
                <w:snapToGrid/>
                <w:sz w:val="20"/>
                <w:lang w:val="en-GB"/>
              </w:rPr>
            </w:pPr>
            <w:r w:rsidRPr="006E404E">
              <w:rPr>
                <w:rFonts w:ascii="Calibri" w:hAnsi="Calibri" w:cs="Calibri"/>
                <w:snapToGrid/>
                <w:sz w:val="20"/>
                <w:lang w:val="en-GB"/>
              </w:rPr>
              <w:t>None</w:t>
            </w:r>
            <w:r w:rsidRPr="006E404E">
              <w:rPr>
                <w:rFonts w:ascii="Calibri" w:hAnsi="Calibri" w:cs="Calibri"/>
                <w:snapToGrid/>
                <w:sz w:val="20"/>
                <w:lang w:val="en-GB"/>
              </w:rPr>
              <w:fldChar w:fldCharType="begin"/>
            </w:r>
            <w:r w:rsidRPr="006E404E">
              <w:rPr>
                <w:rFonts w:ascii="Calibri" w:hAnsi="Calibri" w:cs="Calibri"/>
                <w:snapToGrid/>
                <w:sz w:val="20"/>
                <w:lang w:val="en-GB"/>
              </w:rPr>
              <w:instrText xml:space="preserve"> NOTEREF _Ref434335281 \f \h  \* MERGEFORMAT </w:instrText>
            </w:r>
            <w:r w:rsidRPr="006E404E">
              <w:rPr>
                <w:rFonts w:ascii="Calibri" w:hAnsi="Calibri" w:cs="Calibri"/>
                <w:snapToGrid/>
                <w:sz w:val="20"/>
                <w:lang w:val="en-GB"/>
              </w:rPr>
            </w:r>
            <w:r w:rsidRPr="006E404E">
              <w:rPr>
                <w:rFonts w:ascii="Calibri" w:hAnsi="Calibri" w:cs="Calibri"/>
                <w:snapToGrid/>
                <w:sz w:val="20"/>
                <w:lang w:val="en-GB"/>
              </w:rPr>
              <w:fldChar w:fldCharType="separate"/>
            </w:r>
            <w:r w:rsidR="00EB3C6B" w:rsidRPr="00EB3C6B">
              <w:rPr>
                <w:rStyle w:val="FootnoteReference"/>
                <w:rFonts w:ascii="Calibri" w:hAnsi="Calibri"/>
                <w:sz w:val="20"/>
              </w:rPr>
              <w:t>16</w:t>
            </w:r>
            <w:r w:rsidRPr="006E404E">
              <w:rPr>
                <w:rFonts w:ascii="Calibri" w:hAnsi="Calibri" w:cs="Calibri"/>
                <w:snapToGrid/>
                <w:sz w:val="20"/>
                <w:lang w:val="en-GB"/>
              </w:rPr>
              <w:fldChar w:fldCharType="end"/>
            </w:r>
          </w:p>
        </w:tc>
        <w:tc>
          <w:tcPr>
            <w:tcW w:w="0" w:type="auto"/>
          </w:tcPr>
          <w:p w14:paraId="0AA2DD84" w14:textId="77777777" w:rsidR="004346AE" w:rsidRPr="006E404E" w:rsidRDefault="004346AE" w:rsidP="004622EC">
            <w:pPr>
              <w:pStyle w:val="BodyText23"/>
              <w:widowControl/>
              <w:tabs>
                <w:tab w:val="clear" w:pos="547"/>
              </w:tabs>
              <w:rPr>
                <w:rFonts w:ascii="Calibri" w:hAnsi="Calibri" w:cs="Calibri"/>
                <w:snapToGrid/>
                <w:sz w:val="20"/>
                <w:lang w:val="en-GB"/>
              </w:rPr>
            </w:pPr>
          </w:p>
        </w:tc>
        <w:tc>
          <w:tcPr>
            <w:tcW w:w="0" w:type="auto"/>
          </w:tcPr>
          <w:p w14:paraId="2518D883" w14:textId="77777777" w:rsidR="004346AE" w:rsidRPr="006E404E" w:rsidRDefault="004346AE" w:rsidP="004622EC">
            <w:pPr>
              <w:rPr>
                <w:rFonts w:cs="Calibri"/>
                <w:sz w:val="20"/>
                <w:szCs w:val="20"/>
              </w:rPr>
            </w:pPr>
            <w:r w:rsidRPr="006E404E">
              <w:rPr>
                <w:rFonts w:cs="Calibri"/>
                <w:sz w:val="20"/>
                <w:szCs w:val="20"/>
              </w:rPr>
              <w:t>Troubleshooting as needed</w:t>
            </w:r>
          </w:p>
        </w:tc>
      </w:tr>
      <w:tr w:rsidR="004346AE" w:rsidRPr="006E404E" w14:paraId="4925FFB3" w14:textId="77777777" w:rsidTr="00BA08CA">
        <w:trPr>
          <w:trHeight w:val="683"/>
          <w:jc w:val="center"/>
        </w:trPr>
        <w:tc>
          <w:tcPr>
            <w:tcW w:w="0" w:type="auto"/>
          </w:tcPr>
          <w:p w14:paraId="6514D7F0" w14:textId="77777777" w:rsidR="004346AE" w:rsidRPr="006E404E" w:rsidRDefault="004346AE" w:rsidP="004622EC">
            <w:pPr>
              <w:rPr>
                <w:rFonts w:cs="Calibri"/>
                <w:b/>
                <w:sz w:val="20"/>
                <w:szCs w:val="20"/>
              </w:rPr>
            </w:pPr>
            <w:r w:rsidRPr="006E404E">
              <w:rPr>
                <w:rFonts w:cs="Calibri"/>
                <w:b/>
                <w:sz w:val="20"/>
                <w:szCs w:val="20"/>
              </w:rPr>
              <w:t xml:space="preserve">Knowledge management </w:t>
            </w:r>
          </w:p>
        </w:tc>
        <w:tc>
          <w:tcPr>
            <w:tcW w:w="0" w:type="auto"/>
          </w:tcPr>
          <w:p w14:paraId="6BACF816" w14:textId="77777777" w:rsidR="004346AE" w:rsidRPr="006E404E" w:rsidRDefault="004346AE" w:rsidP="004622EC">
            <w:pPr>
              <w:rPr>
                <w:rFonts w:cs="Calibri"/>
                <w:sz w:val="20"/>
                <w:szCs w:val="20"/>
              </w:rPr>
            </w:pPr>
            <w:r w:rsidRPr="006E404E">
              <w:rPr>
                <w:rFonts w:cs="Calibri"/>
                <w:sz w:val="20"/>
                <w:szCs w:val="20"/>
              </w:rPr>
              <w:t>Project Manager</w:t>
            </w:r>
          </w:p>
        </w:tc>
        <w:tc>
          <w:tcPr>
            <w:tcW w:w="0" w:type="auto"/>
          </w:tcPr>
          <w:p w14:paraId="65B66564" w14:textId="77777777" w:rsidR="004346AE" w:rsidRPr="006E404E" w:rsidRDefault="004346AE" w:rsidP="004622EC">
            <w:pPr>
              <w:jc w:val="right"/>
              <w:rPr>
                <w:rFonts w:cs="Calibri"/>
                <w:sz w:val="20"/>
                <w:szCs w:val="20"/>
              </w:rPr>
            </w:pPr>
            <w:r w:rsidRPr="006E404E">
              <w:rPr>
                <w:rFonts w:cs="Calibri"/>
                <w:sz w:val="20"/>
                <w:szCs w:val="20"/>
              </w:rPr>
              <w:t>45,000</w:t>
            </w:r>
          </w:p>
          <w:p w14:paraId="215CA1D8" w14:textId="77777777" w:rsidR="004346AE" w:rsidRPr="006E404E" w:rsidRDefault="004346AE" w:rsidP="004622EC">
            <w:pPr>
              <w:rPr>
                <w:rFonts w:cs="Calibri"/>
                <w:sz w:val="20"/>
                <w:szCs w:val="20"/>
              </w:rPr>
            </w:pPr>
            <w:r w:rsidRPr="006E404E">
              <w:rPr>
                <w:rFonts w:cs="Calibri"/>
                <w:sz w:val="20"/>
                <w:szCs w:val="20"/>
              </w:rPr>
              <w:t>maximum &lt;1% of GEF grant</w:t>
            </w:r>
          </w:p>
        </w:tc>
        <w:tc>
          <w:tcPr>
            <w:tcW w:w="0" w:type="auto"/>
          </w:tcPr>
          <w:p w14:paraId="79B9A040" w14:textId="77777777" w:rsidR="004346AE" w:rsidRPr="006E404E" w:rsidRDefault="004346AE" w:rsidP="004622EC">
            <w:pPr>
              <w:rPr>
                <w:rFonts w:cs="Calibri"/>
                <w:sz w:val="20"/>
                <w:szCs w:val="20"/>
                <w:highlight w:val="yellow"/>
              </w:rPr>
            </w:pPr>
          </w:p>
        </w:tc>
        <w:tc>
          <w:tcPr>
            <w:tcW w:w="0" w:type="auto"/>
          </w:tcPr>
          <w:p w14:paraId="6145ADB6" w14:textId="77777777" w:rsidR="004346AE" w:rsidRPr="006E404E" w:rsidRDefault="004346AE" w:rsidP="004622EC">
            <w:pPr>
              <w:rPr>
                <w:rFonts w:cs="Calibri"/>
                <w:sz w:val="20"/>
                <w:szCs w:val="20"/>
              </w:rPr>
            </w:pPr>
            <w:r w:rsidRPr="006E404E">
              <w:rPr>
                <w:rFonts w:cs="Calibri"/>
                <w:sz w:val="20"/>
                <w:szCs w:val="20"/>
              </w:rPr>
              <w:t>On-going</w:t>
            </w:r>
          </w:p>
        </w:tc>
      </w:tr>
      <w:tr w:rsidR="004346AE" w:rsidRPr="006E404E" w14:paraId="0363F614" w14:textId="77777777" w:rsidTr="00BA08CA">
        <w:trPr>
          <w:jc w:val="center"/>
        </w:trPr>
        <w:tc>
          <w:tcPr>
            <w:tcW w:w="0" w:type="auto"/>
          </w:tcPr>
          <w:p w14:paraId="51CF5509" w14:textId="77777777" w:rsidR="004346AE" w:rsidRPr="006E404E" w:rsidRDefault="004346AE" w:rsidP="004622EC">
            <w:pPr>
              <w:rPr>
                <w:rFonts w:cs="Calibri"/>
                <w:b/>
                <w:sz w:val="20"/>
                <w:szCs w:val="20"/>
              </w:rPr>
            </w:pPr>
            <w:r w:rsidRPr="006E404E">
              <w:rPr>
                <w:rFonts w:cs="Calibri"/>
                <w:b/>
                <w:sz w:val="20"/>
                <w:szCs w:val="20"/>
              </w:rPr>
              <w:t xml:space="preserve">GEF Secretariat learning missions/site visits </w:t>
            </w:r>
          </w:p>
        </w:tc>
        <w:tc>
          <w:tcPr>
            <w:tcW w:w="0" w:type="auto"/>
          </w:tcPr>
          <w:p w14:paraId="19FE2066" w14:textId="77777777" w:rsidR="004346AE" w:rsidRPr="006E404E" w:rsidRDefault="004346AE" w:rsidP="004622EC">
            <w:pPr>
              <w:rPr>
                <w:rFonts w:cs="Calibri"/>
                <w:sz w:val="20"/>
                <w:szCs w:val="20"/>
              </w:rPr>
            </w:pPr>
            <w:r w:rsidRPr="006E404E">
              <w:rPr>
                <w:rFonts w:cs="Calibri"/>
                <w:sz w:val="20"/>
                <w:szCs w:val="20"/>
              </w:rPr>
              <w:t>UNDP Country Office and Project Manager and UNDP-GEF team</w:t>
            </w:r>
          </w:p>
        </w:tc>
        <w:tc>
          <w:tcPr>
            <w:tcW w:w="0" w:type="auto"/>
          </w:tcPr>
          <w:p w14:paraId="452DB2A2" w14:textId="77777777" w:rsidR="004346AE" w:rsidRPr="006E404E" w:rsidRDefault="004346AE" w:rsidP="004622EC">
            <w:pPr>
              <w:pStyle w:val="BodyText23"/>
              <w:widowControl/>
              <w:tabs>
                <w:tab w:val="clear" w:pos="547"/>
              </w:tabs>
              <w:rPr>
                <w:rFonts w:ascii="Calibri" w:hAnsi="Calibri" w:cs="Calibri"/>
                <w:snapToGrid/>
                <w:sz w:val="20"/>
                <w:lang w:val="en-GB"/>
              </w:rPr>
            </w:pPr>
            <w:r w:rsidRPr="006E404E">
              <w:rPr>
                <w:rFonts w:ascii="Calibri" w:hAnsi="Calibri" w:cs="Calibri"/>
                <w:snapToGrid/>
                <w:sz w:val="20"/>
                <w:lang w:val="en-GB"/>
              </w:rPr>
              <w:t>None</w:t>
            </w:r>
          </w:p>
        </w:tc>
        <w:tc>
          <w:tcPr>
            <w:tcW w:w="0" w:type="auto"/>
          </w:tcPr>
          <w:p w14:paraId="052AD8EE" w14:textId="77777777" w:rsidR="004346AE" w:rsidRPr="006E404E" w:rsidRDefault="004346AE" w:rsidP="004622EC">
            <w:pPr>
              <w:pStyle w:val="BodyText23"/>
              <w:widowControl/>
              <w:tabs>
                <w:tab w:val="clear" w:pos="547"/>
              </w:tabs>
              <w:rPr>
                <w:rFonts w:ascii="Calibri" w:hAnsi="Calibri" w:cs="Calibri"/>
                <w:snapToGrid/>
                <w:sz w:val="20"/>
                <w:lang w:val="en-GB"/>
              </w:rPr>
            </w:pPr>
          </w:p>
        </w:tc>
        <w:tc>
          <w:tcPr>
            <w:tcW w:w="0" w:type="auto"/>
          </w:tcPr>
          <w:p w14:paraId="57D0E166" w14:textId="77777777" w:rsidR="004346AE" w:rsidRPr="006E404E" w:rsidRDefault="004346AE" w:rsidP="004622EC">
            <w:pPr>
              <w:rPr>
                <w:rFonts w:cs="Calibri"/>
                <w:sz w:val="20"/>
                <w:szCs w:val="20"/>
              </w:rPr>
            </w:pPr>
            <w:r w:rsidRPr="006E404E">
              <w:rPr>
                <w:rFonts w:cs="Calibri"/>
                <w:sz w:val="20"/>
                <w:szCs w:val="20"/>
              </w:rPr>
              <w:t>To be determined.</w:t>
            </w:r>
          </w:p>
        </w:tc>
      </w:tr>
      <w:tr w:rsidR="004346AE" w:rsidRPr="006E404E" w14:paraId="44752354" w14:textId="77777777" w:rsidTr="00BA08CA">
        <w:trPr>
          <w:jc w:val="center"/>
        </w:trPr>
        <w:tc>
          <w:tcPr>
            <w:tcW w:w="0" w:type="auto"/>
          </w:tcPr>
          <w:p w14:paraId="2CE3FF96" w14:textId="77777777" w:rsidR="004346AE" w:rsidRPr="006E404E" w:rsidRDefault="004346AE" w:rsidP="00711DC9">
            <w:pPr>
              <w:rPr>
                <w:rFonts w:cs="Calibri"/>
                <w:b/>
                <w:sz w:val="20"/>
                <w:szCs w:val="20"/>
              </w:rPr>
            </w:pPr>
            <w:r w:rsidRPr="006E404E">
              <w:rPr>
                <w:rFonts w:cs="Calibri"/>
                <w:b/>
                <w:sz w:val="20"/>
                <w:szCs w:val="20"/>
              </w:rPr>
              <w:t xml:space="preserve">Mid-term GEF Tracking Tool to be updated </w:t>
            </w:r>
          </w:p>
        </w:tc>
        <w:tc>
          <w:tcPr>
            <w:tcW w:w="0" w:type="auto"/>
          </w:tcPr>
          <w:p w14:paraId="41D0D850" w14:textId="77777777" w:rsidR="004346AE" w:rsidRPr="006E404E" w:rsidRDefault="004346AE" w:rsidP="004622EC">
            <w:pPr>
              <w:rPr>
                <w:rFonts w:cs="Calibri"/>
                <w:sz w:val="20"/>
                <w:szCs w:val="20"/>
              </w:rPr>
            </w:pPr>
            <w:r w:rsidRPr="006E404E">
              <w:rPr>
                <w:rFonts w:cs="Calibri"/>
                <w:sz w:val="20"/>
                <w:szCs w:val="20"/>
              </w:rPr>
              <w:t>Project Manager</w:t>
            </w:r>
          </w:p>
        </w:tc>
        <w:tc>
          <w:tcPr>
            <w:tcW w:w="0" w:type="auto"/>
          </w:tcPr>
          <w:p w14:paraId="04073F18" w14:textId="77777777" w:rsidR="004346AE" w:rsidRPr="006E404E" w:rsidRDefault="004346AE" w:rsidP="004622EC">
            <w:pPr>
              <w:jc w:val="right"/>
              <w:rPr>
                <w:rFonts w:cs="Calibri"/>
                <w:sz w:val="20"/>
                <w:szCs w:val="20"/>
              </w:rPr>
            </w:pPr>
            <w:r w:rsidRPr="006E404E">
              <w:rPr>
                <w:rFonts w:cs="Calibri"/>
                <w:sz w:val="20"/>
                <w:szCs w:val="20"/>
              </w:rPr>
              <w:t xml:space="preserve">5,000 </w:t>
            </w:r>
          </w:p>
        </w:tc>
        <w:tc>
          <w:tcPr>
            <w:tcW w:w="0" w:type="auto"/>
          </w:tcPr>
          <w:p w14:paraId="250C40E1" w14:textId="77777777" w:rsidR="004346AE" w:rsidRPr="006E404E" w:rsidRDefault="004346AE" w:rsidP="004622EC">
            <w:pPr>
              <w:rPr>
                <w:rFonts w:cs="Calibri"/>
                <w:sz w:val="20"/>
                <w:szCs w:val="20"/>
              </w:rPr>
            </w:pPr>
          </w:p>
        </w:tc>
        <w:tc>
          <w:tcPr>
            <w:tcW w:w="0" w:type="auto"/>
          </w:tcPr>
          <w:p w14:paraId="6221C450" w14:textId="77777777" w:rsidR="004346AE" w:rsidRPr="006E404E" w:rsidRDefault="004346AE" w:rsidP="00BA08CA">
            <w:pPr>
              <w:rPr>
                <w:rFonts w:cs="Calibri"/>
                <w:sz w:val="20"/>
                <w:szCs w:val="20"/>
              </w:rPr>
            </w:pPr>
            <w:r w:rsidRPr="006E404E">
              <w:rPr>
                <w:rFonts w:cs="Calibri"/>
                <w:sz w:val="20"/>
                <w:szCs w:val="20"/>
              </w:rPr>
              <w:t>Before mid-term review mission</w:t>
            </w:r>
          </w:p>
        </w:tc>
      </w:tr>
      <w:tr w:rsidR="004346AE" w:rsidRPr="006E404E" w14:paraId="6E8C7B28" w14:textId="77777777" w:rsidTr="00BA08CA">
        <w:trPr>
          <w:jc w:val="center"/>
        </w:trPr>
        <w:tc>
          <w:tcPr>
            <w:tcW w:w="0" w:type="auto"/>
          </w:tcPr>
          <w:p w14:paraId="5CD9276E" w14:textId="77777777" w:rsidR="004346AE" w:rsidRPr="006E404E" w:rsidRDefault="004346AE" w:rsidP="004622EC">
            <w:pPr>
              <w:rPr>
                <w:rFonts w:cs="Calibri"/>
                <w:b/>
                <w:sz w:val="20"/>
                <w:szCs w:val="20"/>
              </w:rPr>
            </w:pPr>
            <w:r w:rsidRPr="006E404E">
              <w:rPr>
                <w:rFonts w:cs="Calibri"/>
                <w:b/>
                <w:sz w:val="20"/>
                <w:szCs w:val="20"/>
              </w:rPr>
              <w:t xml:space="preserve">Independent Mid-term Review (MTR) and management response  </w:t>
            </w:r>
          </w:p>
        </w:tc>
        <w:tc>
          <w:tcPr>
            <w:tcW w:w="0" w:type="auto"/>
          </w:tcPr>
          <w:p w14:paraId="11CA7F9B" w14:textId="77777777" w:rsidR="004346AE" w:rsidRPr="006E404E" w:rsidRDefault="004346AE" w:rsidP="004622EC">
            <w:pPr>
              <w:rPr>
                <w:rFonts w:cs="Calibri"/>
                <w:sz w:val="20"/>
                <w:szCs w:val="20"/>
              </w:rPr>
            </w:pPr>
            <w:r w:rsidRPr="006E404E">
              <w:rPr>
                <w:rFonts w:cs="Calibri"/>
                <w:sz w:val="20"/>
                <w:szCs w:val="20"/>
              </w:rPr>
              <w:t>UNDP Country Office and Project team and UNDP-GEF team</w:t>
            </w:r>
          </w:p>
        </w:tc>
        <w:tc>
          <w:tcPr>
            <w:tcW w:w="0" w:type="auto"/>
          </w:tcPr>
          <w:p w14:paraId="208E0C37" w14:textId="77777777" w:rsidR="004346AE" w:rsidRPr="006E404E" w:rsidRDefault="004346AE" w:rsidP="004622EC">
            <w:pPr>
              <w:jc w:val="right"/>
              <w:rPr>
                <w:rFonts w:cs="Calibri"/>
                <w:sz w:val="20"/>
                <w:szCs w:val="20"/>
              </w:rPr>
            </w:pPr>
            <w:r w:rsidRPr="006E404E">
              <w:rPr>
                <w:rFonts w:cs="Calibri"/>
                <w:sz w:val="20"/>
                <w:szCs w:val="20"/>
              </w:rPr>
              <w:t>25,000</w:t>
            </w:r>
          </w:p>
        </w:tc>
        <w:tc>
          <w:tcPr>
            <w:tcW w:w="0" w:type="auto"/>
          </w:tcPr>
          <w:p w14:paraId="04776896" w14:textId="77777777" w:rsidR="004346AE" w:rsidRPr="006E404E" w:rsidRDefault="004346AE" w:rsidP="004622EC">
            <w:pPr>
              <w:rPr>
                <w:rFonts w:cs="Calibri"/>
                <w:sz w:val="20"/>
                <w:szCs w:val="20"/>
                <w:highlight w:val="yellow"/>
              </w:rPr>
            </w:pPr>
          </w:p>
        </w:tc>
        <w:tc>
          <w:tcPr>
            <w:tcW w:w="0" w:type="auto"/>
          </w:tcPr>
          <w:p w14:paraId="73F3E45B" w14:textId="77777777" w:rsidR="004346AE" w:rsidRPr="006E404E" w:rsidRDefault="004346AE" w:rsidP="004622EC">
            <w:pPr>
              <w:rPr>
                <w:rFonts w:cs="Calibri"/>
                <w:sz w:val="20"/>
                <w:szCs w:val="20"/>
              </w:rPr>
            </w:pPr>
            <w:r w:rsidRPr="006E404E">
              <w:rPr>
                <w:rFonts w:cs="Calibri"/>
                <w:sz w:val="20"/>
                <w:szCs w:val="20"/>
              </w:rPr>
              <w:t>Between 2</w:t>
            </w:r>
            <w:r w:rsidRPr="006E404E">
              <w:rPr>
                <w:rFonts w:cs="Calibri"/>
                <w:sz w:val="20"/>
                <w:szCs w:val="20"/>
                <w:vertAlign w:val="superscript"/>
              </w:rPr>
              <w:t>nd</w:t>
            </w:r>
            <w:r w:rsidRPr="006E404E">
              <w:rPr>
                <w:rFonts w:cs="Calibri"/>
                <w:sz w:val="20"/>
                <w:szCs w:val="20"/>
              </w:rPr>
              <w:t xml:space="preserve"> and 3</w:t>
            </w:r>
            <w:r w:rsidRPr="006E404E">
              <w:rPr>
                <w:rFonts w:cs="Calibri"/>
                <w:sz w:val="20"/>
                <w:szCs w:val="20"/>
                <w:vertAlign w:val="superscript"/>
              </w:rPr>
              <w:t>rd</w:t>
            </w:r>
            <w:r w:rsidRPr="006E404E">
              <w:rPr>
                <w:rFonts w:cs="Calibri"/>
                <w:sz w:val="20"/>
                <w:szCs w:val="20"/>
              </w:rPr>
              <w:t xml:space="preserve"> PIR</w:t>
            </w:r>
          </w:p>
        </w:tc>
      </w:tr>
      <w:tr w:rsidR="004346AE" w:rsidRPr="006E404E" w14:paraId="417E4019" w14:textId="77777777" w:rsidTr="00BA08CA">
        <w:trPr>
          <w:jc w:val="center"/>
        </w:trPr>
        <w:tc>
          <w:tcPr>
            <w:tcW w:w="0" w:type="auto"/>
          </w:tcPr>
          <w:p w14:paraId="1E5D905D" w14:textId="77777777" w:rsidR="004346AE" w:rsidRPr="006E404E" w:rsidRDefault="004346AE" w:rsidP="00711DC9">
            <w:pPr>
              <w:rPr>
                <w:rFonts w:cs="Calibri"/>
                <w:b/>
                <w:sz w:val="20"/>
                <w:szCs w:val="20"/>
              </w:rPr>
            </w:pPr>
            <w:r w:rsidRPr="006E404E">
              <w:rPr>
                <w:rFonts w:cs="Calibri"/>
                <w:b/>
                <w:sz w:val="20"/>
                <w:szCs w:val="20"/>
              </w:rPr>
              <w:t xml:space="preserve">Terminal GEF Tracking Tool to be updated </w:t>
            </w:r>
          </w:p>
        </w:tc>
        <w:tc>
          <w:tcPr>
            <w:tcW w:w="0" w:type="auto"/>
          </w:tcPr>
          <w:p w14:paraId="067809BE" w14:textId="77777777" w:rsidR="004346AE" w:rsidRPr="006E404E" w:rsidRDefault="004346AE" w:rsidP="004622EC">
            <w:pPr>
              <w:rPr>
                <w:rFonts w:cs="Calibri"/>
                <w:sz w:val="20"/>
                <w:szCs w:val="20"/>
              </w:rPr>
            </w:pPr>
            <w:r w:rsidRPr="006E404E">
              <w:rPr>
                <w:rFonts w:cs="Calibri"/>
                <w:sz w:val="20"/>
                <w:szCs w:val="20"/>
              </w:rPr>
              <w:t xml:space="preserve">Project Manager </w:t>
            </w:r>
          </w:p>
        </w:tc>
        <w:tc>
          <w:tcPr>
            <w:tcW w:w="0" w:type="auto"/>
          </w:tcPr>
          <w:p w14:paraId="461A7C37" w14:textId="77777777" w:rsidR="004346AE" w:rsidRPr="006E404E" w:rsidRDefault="004346AE" w:rsidP="004622EC">
            <w:pPr>
              <w:jc w:val="right"/>
              <w:rPr>
                <w:rFonts w:cs="Calibri"/>
                <w:sz w:val="20"/>
                <w:szCs w:val="20"/>
              </w:rPr>
            </w:pPr>
            <w:r w:rsidRPr="006E404E">
              <w:rPr>
                <w:rFonts w:cs="Calibri"/>
                <w:sz w:val="20"/>
                <w:szCs w:val="20"/>
              </w:rPr>
              <w:t xml:space="preserve">10,000 </w:t>
            </w:r>
          </w:p>
        </w:tc>
        <w:tc>
          <w:tcPr>
            <w:tcW w:w="0" w:type="auto"/>
          </w:tcPr>
          <w:p w14:paraId="011C1AAF" w14:textId="77777777" w:rsidR="004346AE" w:rsidRPr="006E404E" w:rsidRDefault="004346AE" w:rsidP="004622EC">
            <w:pPr>
              <w:rPr>
                <w:rFonts w:cs="Calibri"/>
                <w:sz w:val="20"/>
                <w:szCs w:val="20"/>
              </w:rPr>
            </w:pPr>
          </w:p>
        </w:tc>
        <w:tc>
          <w:tcPr>
            <w:tcW w:w="0" w:type="auto"/>
          </w:tcPr>
          <w:p w14:paraId="2E3850BD" w14:textId="77777777" w:rsidR="004346AE" w:rsidRPr="006E404E" w:rsidRDefault="004346AE" w:rsidP="004622EC">
            <w:pPr>
              <w:rPr>
                <w:rFonts w:cs="Calibri"/>
                <w:sz w:val="20"/>
                <w:szCs w:val="20"/>
              </w:rPr>
            </w:pPr>
            <w:r w:rsidRPr="006E404E">
              <w:rPr>
                <w:rFonts w:cs="Calibri"/>
                <w:sz w:val="20"/>
                <w:szCs w:val="20"/>
              </w:rPr>
              <w:t>Before terminal evaluation mission takes place</w:t>
            </w:r>
          </w:p>
        </w:tc>
      </w:tr>
      <w:tr w:rsidR="004346AE" w:rsidRPr="006E404E" w14:paraId="0AB3AAB1" w14:textId="77777777" w:rsidTr="00BA08CA">
        <w:trPr>
          <w:jc w:val="center"/>
        </w:trPr>
        <w:tc>
          <w:tcPr>
            <w:tcW w:w="0" w:type="auto"/>
          </w:tcPr>
          <w:p w14:paraId="236DD178" w14:textId="77777777" w:rsidR="004346AE" w:rsidRPr="006E404E" w:rsidRDefault="004346AE" w:rsidP="004622EC">
            <w:pPr>
              <w:rPr>
                <w:rFonts w:cs="Calibri"/>
                <w:b/>
                <w:sz w:val="20"/>
                <w:szCs w:val="20"/>
              </w:rPr>
            </w:pPr>
            <w:r w:rsidRPr="006E404E">
              <w:rPr>
                <w:rFonts w:cs="Calibri"/>
                <w:b/>
                <w:sz w:val="20"/>
                <w:szCs w:val="20"/>
              </w:rPr>
              <w:t>Independent Terminal Evaluation (TE) included in UNDP evaluation plan, and management response</w:t>
            </w:r>
          </w:p>
        </w:tc>
        <w:tc>
          <w:tcPr>
            <w:tcW w:w="0" w:type="auto"/>
          </w:tcPr>
          <w:p w14:paraId="4709A43D" w14:textId="77777777" w:rsidR="004346AE" w:rsidRPr="006E404E" w:rsidRDefault="004346AE" w:rsidP="004622EC">
            <w:pPr>
              <w:rPr>
                <w:rFonts w:cs="Calibri"/>
                <w:sz w:val="20"/>
                <w:szCs w:val="20"/>
              </w:rPr>
            </w:pPr>
            <w:r w:rsidRPr="006E404E">
              <w:rPr>
                <w:rFonts w:cs="Calibri"/>
                <w:sz w:val="20"/>
                <w:szCs w:val="20"/>
              </w:rPr>
              <w:t>UNDP Country Office and Project team and UNDP-GEF team</w:t>
            </w:r>
          </w:p>
        </w:tc>
        <w:tc>
          <w:tcPr>
            <w:tcW w:w="0" w:type="auto"/>
          </w:tcPr>
          <w:p w14:paraId="57EE821D" w14:textId="77777777" w:rsidR="004346AE" w:rsidRPr="006E404E" w:rsidRDefault="004346AE" w:rsidP="004622EC">
            <w:pPr>
              <w:jc w:val="right"/>
              <w:rPr>
                <w:rFonts w:cs="Calibri"/>
                <w:sz w:val="20"/>
                <w:szCs w:val="20"/>
              </w:rPr>
            </w:pPr>
            <w:r w:rsidRPr="006E404E">
              <w:rPr>
                <w:rFonts w:cs="Calibri"/>
                <w:sz w:val="20"/>
                <w:szCs w:val="20"/>
              </w:rPr>
              <w:t>28,000</w:t>
            </w:r>
          </w:p>
        </w:tc>
        <w:tc>
          <w:tcPr>
            <w:tcW w:w="0" w:type="auto"/>
          </w:tcPr>
          <w:p w14:paraId="74027716" w14:textId="77777777" w:rsidR="004346AE" w:rsidRPr="006E404E" w:rsidRDefault="004346AE" w:rsidP="004622EC">
            <w:pPr>
              <w:tabs>
                <w:tab w:val="center" w:pos="1216"/>
              </w:tabs>
              <w:rPr>
                <w:rFonts w:cs="Calibri"/>
                <w:sz w:val="20"/>
                <w:szCs w:val="20"/>
              </w:rPr>
            </w:pPr>
          </w:p>
        </w:tc>
        <w:tc>
          <w:tcPr>
            <w:tcW w:w="0" w:type="auto"/>
          </w:tcPr>
          <w:p w14:paraId="1D9F7E0E" w14:textId="77777777" w:rsidR="004346AE" w:rsidRPr="006E404E" w:rsidRDefault="004346AE" w:rsidP="004622EC">
            <w:pPr>
              <w:rPr>
                <w:rFonts w:cs="Calibri"/>
                <w:sz w:val="20"/>
                <w:szCs w:val="20"/>
              </w:rPr>
            </w:pPr>
            <w:r w:rsidRPr="006E404E">
              <w:rPr>
                <w:rFonts w:cs="Calibri"/>
                <w:sz w:val="20"/>
                <w:szCs w:val="20"/>
              </w:rPr>
              <w:t>At least three months before operational closure</w:t>
            </w:r>
          </w:p>
        </w:tc>
      </w:tr>
      <w:tr w:rsidR="004346AE" w:rsidRPr="006E404E" w14:paraId="535B0A0B" w14:textId="77777777" w:rsidTr="00BA08CA">
        <w:trPr>
          <w:jc w:val="center"/>
        </w:trPr>
        <w:tc>
          <w:tcPr>
            <w:tcW w:w="0" w:type="auto"/>
          </w:tcPr>
          <w:p w14:paraId="29A80658" w14:textId="77777777" w:rsidR="004346AE" w:rsidRPr="006E404E" w:rsidRDefault="004346AE" w:rsidP="004622EC">
            <w:pPr>
              <w:rPr>
                <w:rFonts w:cs="Calibri"/>
                <w:b/>
                <w:sz w:val="20"/>
                <w:szCs w:val="20"/>
              </w:rPr>
            </w:pPr>
            <w:r w:rsidRPr="006E404E">
              <w:rPr>
                <w:rFonts w:cs="Calibri"/>
                <w:b/>
                <w:sz w:val="20"/>
                <w:szCs w:val="20"/>
              </w:rPr>
              <w:t>Translation of MTR and TE reports into English</w:t>
            </w:r>
          </w:p>
        </w:tc>
        <w:tc>
          <w:tcPr>
            <w:tcW w:w="0" w:type="auto"/>
          </w:tcPr>
          <w:p w14:paraId="2E0820BB" w14:textId="77777777" w:rsidR="004346AE" w:rsidRPr="006E404E" w:rsidRDefault="004346AE" w:rsidP="004622EC">
            <w:pPr>
              <w:rPr>
                <w:rFonts w:cs="Calibri"/>
                <w:sz w:val="20"/>
                <w:szCs w:val="20"/>
              </w:rPr>
            </w:pPr>
            <w:r w:rsidRPr="006E404E">
              <w:rPr>
                <w:rFonts w:cs="Calibri"/>
                <w:sz w:val="20"/>
                <w:szCs w:val="20"/>
              </w:rPr>
              <w:t>UNDP Country Office</w:t>
            </w:r>
          </w:p>
        </w:tc>
        <w:tc>
          <w:tcPr>
            <w:tcW w:w="0" w:type="auto"/>
          </w:tcPr>
          <w:p w14:paraId="08DC79B5" w14:textId="77777777" w:rsidR="004346AE" w:rsidRPr="006E404E" w:rsidRDefault="004346AE" w:rsidP="004622EC">
            <w:pPr>
              <w:jc w:val="right"/>
              <w:rPr>
                <w:rFonts w:cs="Calibri"/>
                <w:sz w:val="20"/>
                <w:szCs w:val="20"/>
              </w:rPr>
            </w:pPr>
            <w:r w:rsidRPr="006E404E">
              <w:rPr>
                <w:rFonts w:cs="Calibri"/>
                <w:sz w:val="20"/>
                <w:szCs w:val="20"/>
              </w:rPr>
              <w:t>5,000</w:t>
            </w:r>
          </w:p>
        </w:tc>
        <w:tc>
          <w:tcPr>
            <w:tcW w:w="0" w:type="auto"/>
          </w:tcPr>
          <w:p w14:paraId="0D35CB15" w14:textId="77777777" w:rsidR="004346AE" w:rsidRPr="006E404E" w:rsidRDefault="004346AE" w:rsidP="004622EC">
            <w:pPr>
              <w:rPr>
                <w:rFonts w:cs="Calibri"/>
                <w:sz w:val="20"/>
                <w:szCs w:val="20"/>
                <w:highlight w:val="yellow"/>
              </w:rPr>
            </w:pPr>
          </w:p>
        </w:tc>
        <w:tc>
          <w:tcPr>
            <w:tcW w:w="0" w:type="auto"/>
          </w:tcPr>
          <w:p w14:paraId="63BC8C30" w14:textId="77777777" w:rsidR="004346AE" w:rsidRPr="006E404E" w:rsidRDefault="004346AE" w:rsidP="004622EC">
            <w:pPr>
              <w:rPr>
                <w:rFonts w:cs="Calibri"/>
                <w:sz w:val="20"/>
                <w:szCs w:val="20"/>
              </w:rPr>
            </w:pPr>
            <w:r w:rsidRPr="006E404E">
              <w:rPr>
                <w:rFonts w:cs="Calibri"/>
                <w:sz w:val="20"/>
                <w:szCs w:val="20"/>
              </w:rPr>
              <w:t>2 months after MTR and TE</w:t>
            </w:r>
          </w:p>
        </w:tc>
      </w:tr>
      <w:tr w:rsidR="004346AE" w:rsidRPr="006E404E" w14:paraId="4CB33B4A" w14:textId="77777777" w:rsidTr="00BA08CA">
        <w:trPr>
          <w:cantSplit/>
          <w:trHeight w:val="710"/>
          <w:jc w:val="center"/>
        </w:trPr>
        <w:tc>
          <w:tcPr>
            <w:tcW w:w="0" w:type="auto"/>
            <w:gridSpan w:val="2"/>
            <w:shd w:val="clear" w:color="auto" w:fill="E6E6E6"/>
          </w:tcPr>
          <w:p w14:paraId="669D2475" w14:textId="77777777" w:rsidR="004346AE" w:rsidRPr="006E404E" w:rsidRDefault="004346AE" w:rsidP="004622EC">
            <w:pPr>
              <w:rPr>
                <w:rFonts w:cs="Calibri"/>
                <w:b/>
                <w:sz w:val="20"/>
                <w:szCs w:val="20"/>
              </w:rPr>
            </w:pPr>
            <w:r w:rsidRPr="006E404E">
              <w:rPr>
                <w:rFonts w:cs="Calibri"/>
                <w:b/>
                <w:sz w:val="20"/>
                <w:szCs w:val="20"/>
              </w:rPr>
              <w:t>TOTAL indicative cost</w:t>
            </w:r>
          </w:p>
          <w:p w14:paraId="358C7BE3" w14:textId="77777777" w:rsidR="004346AE" w:rsidRPr="006E404E" w:rsidRDefault="004346AE" w:rsidP="004622EC">
            <w:pPr>
              <w:rPr>
                <w:rFonts w:cs="Calibri"/>
                <w:sz w:val="20"/>
                <w:szCs w:val="20"/>
              </w:rPr>
            </w:pPr>
            <w:r w:rsidRPr="006E404E">
              <w:rPr>
                <w:rFonts w:cs="Calibri"/>
                <w:sz w:val="20"/>
                <w:szCs w:val="20"/>
              </w:rPr>
              <w:t xml:space="preserve">Excluding project team staff time, and UNDP staff / travel expenses </w:t>
            </w:r>
          </w:p>
        </w:tc>
        <w:tc>
          <w:tcPr>
            <w:tcW w:w="0" w:type="auto"/>
            <w:shd w:val="clear" w:color="auto" w:fill="E6E6E6"/>
          </w:tcPr>
          <w:p w14:paraId="69799611" w14:textId="77777777" w:rsidR="004346AE" w:rsidRPr="006E404E" w:rsidRDefault="004346AE" w:rsidP="004622EC">
            <w:pPr>
              <w:jc w:val="right"/>
              <w:rPr>
                <w:rFonts w:cs="Calibri"/>
                <w:sz w:val="20"/>
                <w:szCs w:val="20"/>
              </w:rPr>
            </w:pPr>
          </w:p>
          <w:p w14:paraId="787F0BE0" w14:textId="77777777" w:rsidR="004346AE" w:rsidRPr="006E404E" w:rsidRDefault="004346AE" w:rsidP="004622EC">
            <w:pPr>
              <w:jc w:val="right"/>
              <w:rPr>
                <w:rFonts w:cs="Calibri"/>
                <w:sz w:val="20"/>
                <w:szCs w:val="20"/>
              </w:rPr>
            </w:pPr>
            <w:r w:rsidRPr="006E404E">
              <w:rPr>
                <w:rFonts w:cs="Calibri"/>
                <w:sz w:val="20"/>
                <w:szCs w:val="20"/>
              </w:rPr>
              <w:t>173,000</w:t>
            </w:r>
          </w:p>
        </w:tc>
        <w:tc>
          <w:tcPr>
            <w:tcW w:w="0" w:type="auto"/>
            <w:shd w:val="clear" w:color="auto" w:fill="E6E6E6"/>
          </w:tcPr>
          <w:p w14:paraId="3CF77A53" w14:textId="77777777" w:rsidR="004346AE" w:rsidRPr="006E404E" w:rsidRDefault="004346AE" w:rsidP="004622EC">
            <w:pPr>
              <w:rPr>
                <w:rFonts w:cs="Calibri"/>
                <w:i/>
                <w:sz w:val="20"/>
                <w:szCs w:val="20"/>
              </w:rPr>
            </w:pPr>
          </w:p>
        </w:tc>
        <w:tc>
          <w:tcPr>
            <w:tcW w:w="0" w:type="auto"/>
            <w:shd w:val="clear" w:color="auto" w:fill="E6E6E6"/>
          </w:tcPr>
          <w:p w14:paraId="7D1C95FE" w14:textId="77777777" w:rsidR="004346AE" w:rsidRPr="006E404E" w:rsidRDefault="004346AE" w:rsidP="004622EC">
            <w:pPr>
              <w:rPr>
                <w:rFonts w:cs="Calibri"/>
                <w:sz w:val="20"/>
                <w:szCs w:val="20"/>
                <w:highlight w:val="yellow"/>
              </w:rPr>
            </w:pPr>
          </w:p>
        </w:tc>
      </w:tr>
    </w:tbl>
    <w:p w14:paraId="12F67634" w14:textId="77777777" w:rsidR="006B0FF4" w:rsidRPr="006004D1" w:rsidRDefault="006B0FF4" w:rsidP="003B2A79">
      <w:pPr>
        <w:rPr>
          <w:rFonts w:cs="Arial"/>
          <w:b/>
          <w:bCs/>
          <w:szCs w:val="20"/>
        </w:rPr>
      </w:pPr>
    </w:p>
    <w:p w14:paraId="14216716" w14:textId="77777777" w:rsidR="00CF18D8" w:rsidRDefault="003E3ABA" w:rsidP="004622EC">
      <w:pPr>
        <w:pStyle w:val="Heading1"/>
        <w:pageBreakBefore/>
        <w:spacing w:before="0" w:after="0"/>
        <w:rPr>
          <w:rFonts w:ascii="Calibri" w:hAnsi="Calibri"/>
        </w:rPr>
      </w:pPr>
      <w:bookmarkStart w:id="90" w:name="_Toc479693886"/>
      <w:r w:rsidRPr="006004D1">
        <w:rPr>
          <w:rFonts w:ascii="Calibri" w:hAnsi="Calibri"/>
        </w:rPr>
        <w:t>Governance and Management Arrangements</w:t>
      </w:r>
      <w:bookmarkEnd w:id="90"/>
    </w:p>
    <w:p w14:paraId="607C6153" w14:textId="77777777" w:rsidR="003E3ABA" w:rsidRPr="006004D1" w:rsidRDefault="003E3ABA" w:rsidP="004622EC"/>
    <w:p w14:paraId="1EAE9F0C" w14:textId="77777777" w:rsidR="00B32FA2" w:rsidRDefault="003E3ABA" w:rsidP="0020322F">
      <w:pPr>
        <w:pStyle w:val="Footer"/>
        <w:numPr>
          <w:ilvl w:val="0"/>
          <w:numId w:val="9"/>
        </w:numPr>
        <w:tabs>
          <w:tab w:val="clear" w:pos="4153"/>
          <w:tab w:val="clear" w:pos="8306"/>
          <w:tab w:val="left" w:pos="426"/>
        </w:tabs>
        <w:spacing w:after="120"/>
        <w:rPr>
          <w:rFonts w:cs="Calibri"/>
          <w:szCs w:val="22"/>
        </w:rPr>
      </w:pPr>
      <w:r w:rsidRPr="0073237B">
        <w:rPr>
          <w:rFonts w:cs="Calibri"/>
          <w:b/>
          <w:szCs w:val="22"/>
          <w:u w:val="single"/>
        </w:rPr>
        <w:t>Roles and responsibilities of the project’s governance mechanism:</w:t>
      </w:r>
      <w:r w:rsidRPr="004622EC">
        <w:rPr>
          <w:rFonts w:cs="Calibri"/>
          <w:szCs w:val="22"/>
        </w:rPr>
        <w:t xml:space="preserve"> The project will be implemented following UNDP’s national implementation modality, according to the Standard Basic Assistance Agreement between UNDP and the Government </w:t>
      </w:r>
      <w:r w:rsidR="00C953AA" w:rsidRPr="002B343A">
        <w:rPr>
          <w:rFonts w:cs="Calibri"/>
          <w:szCs w:val="22"/>
        </w:rPr>
        <w:t>of Kazakhstan</w:t>
      </w:r>
      <w:r w:rsidRPr="004622EC">
        <w:rPr>
          <w:rFonts w:cs="Calibri"/>
          <w:szCs w:val="22"/>
        </w:rPr>
        <w:t>, and the Country Program</w:t>
      </w:r>
      <w:r w:rsidR="0097619D" w:rsidRPr="004622EC">
        <w:rPr>
          <w:rFonts w:cs="Calibri"/>
          <w:szCs w:val="22"/>
        </w:rPr>
        <w:t>me</w:t>
      </w:r>
      <w:r w:rsidRPr="004622EC">
        <w:rPr>
          <w:rFonts w:cs="Calibri"/>
          <w:szCs w:val="22"/>
        </w:rPr>
        <w:t xml:space="preserve">. </w:t>
      </w:r>
    </w:p>
    <w:p w14:paraId="2C18466F" w14:textId="77777777" w:rsidR="00CF18D8" w:rsidRPr="004622EC" w:rsidRDefault="003E3ABA" w:rsidP="0020322F">
      <w:pPr>
        <w:pStyle w:val="Footer"/>
        <w:numPr>
          <w:ilvl w:val="0"/>
          <w:numId w:val="9"/>
        </w:numPr>
        <w:tabs>
          <w:tab w:val="clear" w:pos="4153"/>
          <w:tab w:val="clear" w:pos="8306"/>
          <w:tab w:val="left" w:pos="426"/>
        </w:tabs>
        <w:spacing w:after="120"/>
        <w:rPr>
          <w:rFonts w:cs="Arial"/>
          <w:szCs w:val="22"/>
        </w:rPr>
      </w:pPr>
      <w:r w:rsidRPr="004622EC">
        <w:rPr>
          <w:rFonts w:cs="Arial"/>
          <w:noProof/>
          <w:szCs w:val="22"/>
          <w:lang w:eastAsia="zh-CN"/>
        </w:rPr>
        <w:t xml:space="preserve">The </w:t>
      </w:r>
      <w:r w:rsidRPr="004622EC">
        <w:rPr>
          <w:rFonts w:cs="Arial"/>
          <w:b/>
          <w:noProof/>
          <w:szCs w:val="22"/>
          <w:lang w:eastAsia="zh-CN"/>
        </w:rPr>
        <w:t>Implementing Partner</w:t>
      </w:r>
      <w:r w:rsidRPr="004622EC">
        <w:rPr>
          <w:rFonts w:cs="Arial"/>
          <w:noProof/>
          <w:szCs w:val="22"/>
          <w:lang w:eastAsia="zh-CN"/>
        </w:rPr>
        <w:t xml:space="preserve"> for this project is</w:t>
      </w:r>
      <w:r w:rsidR="00CD7018" w:rsidRPr="004622EC">
        <w:rPr>
          <w:rFonts w:cs="Arial"/>
          <w:noProof/>
          <w:szCs w:val="22"/>
          <w:lang w:eastAsia="zh-CN"/>
        </w:rPr>
        <w:t xml:space="preserve"> </w:t>
      </w:r>
      <w:r w:rsidR="00C00824" w:rsidRPr="004622EC">
        <w:rPr>
          <w:rFonts w:cs="Arial"/>
          <w:noProof/>
          <w:szCs w:val="22"/>
          <w:lang w:eastAsia="zh-CN"/>
        </w:rPr>
        <w:t>Ministry of Energy of the Republic of Kazakhstan</w:t>
      </w:r>
      <w:r w:rsidRPr="004622EC">
        <w:rPr>
          <w:rFonts w:cs="Arial"/>
          <w:i/>
          <w:noProof/>
          <w:szCs w:val="22"/>
          <w:lang w:eastAsia="zh-CN"/>
        </w:rPr>
        <w:t xml:space="preserve">. </w:t>
      </w:r>
      <w:r w:rsidRPr="004622EC">
        <w:rPr>
          <w:rFonts w:cs="Arial"/>
          <w:noProof/>
          <w:szCs w:val="22"/>
          <w:lang w:eastAsia="zh-CN"/>
        </w:rPr>
        <w:t xml:space="preserve">The Implementing Partner is responsible and accountable for managing this project, including the monitoring and evaluation of project interventions, achieving project outcomes, and for the effective use of UNDP resources. </w:t>
      </w:r>
    </w:p>
    <w:p w14:paraId="3A52D735" w14:textId="02B08422" w:rsidR="00B32FA2" w:rsidRPr="004622EC" w:rsidRDefault="00B32FA2" w:rsidP="0020322F">
      <w:pPr>
        <w:pStyle w:val="Footer"/>
        <w:numPr>
          <w:ilvl w:val="0"/>
          <w:numId w:val="9"/>
        </w:numPr>
        <w:tabs>
          <w:tab w:val="clear" w:pos="4153"/>
          <w:tab w:val="clear" w:pos="8306"/>
          <w:tab w:val="left" w:pos="426"/>
        </w:tabs>
        <w:spacing w:after="120"/>
        <w:rPr>
          <w:rFonts w:cs="Calibri"/>
          <w:szCs w:val="22"/>
        </w:rPr>
      </w:pPr>
      <w:r w:rsidRPr="004622EC">
        <w:rPr>
          <w:rFonts w:cs="Calibri"/>
          <w:szCs w:val="22"/>
        </w:rPr>
        <w:t>The project organisation</w:t>
      </w:r>
      <w:r w:rsidR="007E17D5">
        <w:rPr>
          <w:rFonts w:cs="Calibri"/>
          <w:szCs w:val="22"/>
        </w:rPr>
        <w:t>al</w:t>
      </w:r>
      <w:r w:rsidRPr="004622EC">
        <w:rPr>
          <w:rFonts w:cs="Calibri"/>
          <w:szCs w:val="22"/>
        </w:rPr>
        <w:t xml:space="preserve"> structure is presented </w:t>
      </w:r>
      <w:r w:rsidRPr="0039021E">
        <w:rPr>
          <w:rFonts w:cs="Calibri"/>
          <w:szCs w:val="22"/>
        </w:rPr>
        <w:t xml:space="preserve">in </w:t>
      </w:r>
      <w:r w:rsidRPr="0039021E">
        <w:rPr>
          <w:rFonts w:cs="Calibri"/>
          <w:szCs w:val="22"/>
        </w:rPr>
        <w:fldChar w:fldCharType="begin"/>
      </w:r>
      <w:r w:rsidRPr="0039021E">
        <w:rPr>
          <w:rFonts w:cs="Calibri"/>
          <w:szCs w:val="22"/>
        </w:rPr>
        <w:instrText xml:space="preserve"> REF _Ref464114287 \h </w:instrText>
      </w:r>
      <w:r>
        <w:rPr>
          <w:rFonts w:cs="Calibri"/>
          <w:szCs w:val="22"/>
        </w:rPr>
        <w:instrText xml:space="preserve"> \* MERGEFORMAT </w:instrText>
      </w:r>
      <w:r w:rsidRPr="0039021E">
        <w:rPr>
          <w:rFonts w:cs="Calibri"/>
          <w:szCs w:val="22"/>
        </w:rPr>
      </w:r>
      <w:r w:rsidRPr="0039021E">
        <w:rPr>
          <w:rFonts w:cs="Calibri"/>
          <w:szCs w:val="22"/>
        </w:rPr>
        <w:fldChar w:fldCharType="separate"/>
      </w:r>
      <w:r w:rsidR="00EB3C6B" w:rsidRPr="00EB3C6B">
        <w:rPr>
          <w:szCs w:val="22"/>
        </w:rPr>
        <w:t xml:space="preserve">Figure </w:t>
      </w:r>
      <w:r w:rsidR="00EB3C6B" w:rsidRPr="00EB3C6B">
        <w:rPr>
          <w:noProof/>
          <w:szCs w:val="22"/>
        </w:rPr>
        <w:t>11</w:t>
      </w:r>
      <w:r w:rsidRPr="0039021E">
        <w:rPr>
          <w:rFonts w:cs="Calibri"/>
          <w:szCs w:val="22"/>
        </w:rPr>
        <w:fldChar w:fldCharType="end"/>
      </w:r>
      <w:r>
        <w:rPr>
          <w:rFonts w:cs="Calibri"/>
          <w:szCs w:val="22"/>
        </w:rPr>
        <w:t>.</w:t>
      </w:r>
      <w:r w:rsidRPr="004622EC">
        <w:rPr>
          <w:rFonts w:cs="Calibri"/>
          <w:szCs w:val="22"/>
        </w:rPr>
        <w:t xml:space="preserve"> </w:t>
      </w:r>
    </w:p>
    <w:p w14:paraId="1716DFA7" w14:textId="0A4C6941" w:rsidR="00CF18D8" w:rsidRPr="000D7D05" w:rsidRDefault="00B27C54" w:rsidP="0020322F">
      <w:pPr>
        <w:pStyle w:val="Footer"/>
        <w:numPr>
          <w:ilvl w:val="0"/>
          <w:numId w:val="9"/>
        </w:numPr>
        <w:tabs>
          <w:tab w:val="clear" w:pos="4153"/>
          <w:tab w:val="clear" w:pos="8306"/>
          <w:tab w:val="left" w:pos="426"/>
        </w:tabs>
        <w:spacing w:after="120"/>
        <w:rPr>
          <w:rFonts w:cs="Arial"/>
          <w:szCs w:val="22"/>
        </w:rPr>
      </w:pPr>
      <w:r w:rsidRPr="004622EC">
        <w:rPr>
          <w:rFonts w:cs="Arial"/>
          <w:noProof/>
          <w:szCs w:val="22"/>
          <w:lang w:eastAsia="zh-CN"/>
        </w:rPr>
        <w:t xml:space="preserve">The </w:t>
      </w:r>
      <w:r w:rsidRPr="004622EC">
        <w:rPr>
          <w:rFonts w:cs="Arial"/>
          <w:b/>
          <w:noProof/>
          <w:szCs w:val="22"/>
          <w:lang w:eastAsia="zh-CN"/>
        </w:rPr>
        <w:t>Project Steering Committee</w:t>
      </w:r>
      <w:r w:rsidRPr="004622EC">
        <w:rPr>
          <w:rFonts w:cs="Arial"/>
          <w:noProof/>
          <w:szCs w:val="22"/>
          <w:lang w:eastAsia="zh-CN"/>
        </w:rPr>
        <w:t xml:space="preserve"> </w:t>
      </w:r>
      <w:r w:rsidR="007A3BCE">
        <w:rPr>
          <w:rFonts w:cs="Arial"/>
          <w:noProof/>
          <w:szCs w:val="22"/>
          <w:lang w:eastAsia="zh-CN"/>
        </w:rPr>
        <w:t>(PSC</w:t>
      </w:r>
      <w:r w:rsidR="00B32FA2">
        <w:rPr>
          <w:rFonts w:cs="Arial"/>
          <w:noProof/>
          <w:szCs w:val="22"/>
          <w:lang w:eastAsia="zh-CN"/>
        </w:rPr>
        <w:t>, and also called Project Board</w:t>
      </w:r>
      <w:r w:rsidR="007A3BCE">
        <w:rPr>
          <w:rFonts w:cs="Arial"/>
          <w:noProof/>
          <w:szCs w:val="22"/>
          <w:lang w:eastAsia="zh-CN"/>
        </w:rPr>
        <w:t xml:space="preserve">) </w:t>
      </w:r>
      <w:r w:rsidRPr="004622EC">
        <w:rPr>
          <w:rFonts w:cs="Arial"/>
          <w:noProof/>
          <w:szCs w:val="22"/>
          <w:lang w:eastAsia="zh-CN"/>
        </w:rPr>
        <w:t>is responsible for making by consensus, management decisions when guidance is required by the Project Manager, including recommendation for UNDP/</w:t>
      </w:r>
      <w:r w:rsidR="00AA06AF" w:rsidRPr="004622EC">
        <w:rPr>
          <w:rFonts w:cs="Arial"/>
          <w:noProof/>
          <w:szCs w:val="22"/>
          <w:lang w:eastAsia="zh-CN"/>
        </w:rPr>
        <w:t>Ministry of Energy</w:t>
      </w:r>
      <w:r w:rsidRPr="004622EC">
        <w:rPr>
          <w:rFonts w:cs="Arial"/>
          <w:noProof/>
          <w:szCs w:val="22"/>
          <w:lang w:eastAsia="zh-CN"/>
        </w:rPr>
        <w:t xml:space="preserve"> approval of project plans and revisions. </w:t>
      </w:r>
      <w:r w:rsidR="00AE4393">
        <w:rPr>
          <w:rFonts w:cs="Arial"/>
          <w:noProof/>
          <w:szCs w:val="22"/>
          <w:lang w:eastAsia="zh-CN"/>
        </w:rPr>
        <w:t>T</w:t>
      </w:r>
      <w:r w:rsidRPr="004622EC">
        <w:rPr>
          <w:rFonts w:cs="Arial"/>
          <w:noProof/>
          <w:szCs w:val="22"/>
          <w:lang w:eastAsia="zh-CN"/>
        </w:rPr>
        <w:t>o ensure UNDP’s ultimat</w:t>
      </w:r>
      <w:r w:rsidR="00AA06AF" w:rsidRPr="004622EC">
        <w:rPr>
          <w:rFonts w:cs="Arial"/>
          <w:noProof/>
          <w:szCs w:val="22"/>
          <w:lang w:eastAsia="zh-CN"/>
        </w:rPr>
        <w:t>e accountability, Project Steering</w:t>
      </w:r>
      <w:r w:rsidR="00D81ED4" w:rsidRPr="004622EC">
        <w:rPr>
          <w:rFonts w:cs="Arial"/>
          <w:noProof/>
          <w:szCs w:val="22"/>
          <w:lang w:eastAsia="zh-CN"/>
        </w:rPr>
        <w:t xml:space="preserve"> </w:t>
      </w:r>
      <w:r w:rsidR="00AA06AF" w:rsidRPr="004622EC">
        <w:rPr>
          <w:rFonts w:cs="Arial"/>
          <w:noProof/>
          <w:szCs w:val="22"/>
          <w:lang w:eastAsia="zh-CN"/>
        </w:rPr>
        <w:t>C</w:t>
      </w:r>
      <w:r w:rsidR="00D81ED4" w:rsidRPr="004622EC">
        <w:rPr>
          <w:rFonts w:cs="Arial"/>
          <w:noProof/>
          <w:szCs w:val="22"/>
          <w:lang w:eastAsia="zh-CN"/>
        </w:rPr>
        <w:t>o</w:t>
      </w:r>
      <w:r w:rsidR="00AA06AF" w:rsidRPr="004622EC">
        <w:rPr>
          <w:rFonts w:cs="Arial"/>
          <w:noProof/>
          <w:szCs w:val="22"/>
          <w:lang w:eastAsia="zh-CN"/>
        </w:rPr>
        <w:t>m</w:t>
      </w:r>
      <w:r w:rsidR="00D81ED4" w:rsidRPr="004622EC">
        <w:rPr>
          <w:rFonts w:cs="Arial"/>
          <w:noProof/>
          <w:szCs w:val="22"/>
          <w:lang w:eastAsia="zh-CN"/>
        </w:rPr>
        <w:t>m</w:t>
      </w:r>
      <w:r w:rsidR="00AA06AF" w:rsidRPr="004622EC">
        <w:rPr>
          <w:rFonts w:cs="Arial"/>
          <w:noProof/>
          <w:szCs w:val="22"/>
          <w:lang w:eastAsia="zh-CN"/>
        </w:rPr>
        <w:t>it</w:t>
      </w:r>
      <w:r w:rsidR="00D81ED4" w:rsidRPr="004622EC">
        <w:rPr>
          <w:rFonts w:cs="Arial"/>
          <w:noProof/>
          <w:szCs w:val="22"/>
          <w:lang w:eastAsia="zh-CN"/>
        </w:rPr>
        <w:t>t</w:t>
      </w:r>
      <w:r w:rsidR="00AA06AF" w:rsidRPr="004622EC">
        <w:rPr>
          <w:rFonts w:cs="Arial"/>
          <w:noProof/>
          <w:szCs w:val="22"/>
          <w:lang w:eastAsia="zh-CN"/>
        </w:rPr>
        <w:t>ee</w:t>
      </w:r>
      <w:r w:rsidR="00D81ED4" w:rsidRPr="004622EC">
        <w:rPr>
          <w:rFonts w:cs="Arial"/>
          <w:noProof/>
          <w:szCs w:val="22"/>
          <w:lang w:eastAsia="zh-CN"/>
        </w:rPr>
        <w:t xml:space="preserve"> </w:t>
      </w:r>
      <w:r w:rsidRPr="004622EC">
        <w:rPr>
          <w:rFonts w:cs="Arial"/>
          <w:noProof/>
          <w:szCs w:val="22"/>
          <w:lang w:eastAsia="zh-CN"/>
        </w:rPr>
        <w:t xml:space="preserve">decisions should be made in accordance with standards that shall ensure management for development results, best value </w:t>
      </w:r>
      <w:r w:rsidR="00B32FA2">
        <w:rPr>
          <w:rFonts w:cs="Arial"/>
          <w:noProof/>
          <w:szCs w:val="22"/>
          <w:lang w:eastAsia="zh-CN"/>
        </w:rPr>
        <w:t xml:space="preserve">for </w:t>
      </w:r>
      <w:r w:rsidRPr="004622EC">
        <w:rPr>
          <w:rFonts w:cs="Arial"/>
          <w:noProof/>
          <w:szCs w:val="22"/>
          <w:lang w:eastAsia="zh-CN"/>
        </w:rPr>
        <w:t xml:space="preserve">money, fairness, integrity, transparency and effective international competition. In </w:t>
      </w:r>
      <w:r w:rsidR="00067F8E" w:rsidRPr="004622EC">
        <w:rPr>
          <w:rFonts w:cs="Arial"/>
          <w:noProof/>
          <w:szCs w:val="22"/>
          <w:lang w:eastAsia="zh-CN"/>
        </w:rPr>
        <w:t xml:space="preserve">the </w:t>
      </w:r>
      <w:r w:rsidRPr="004622EC">
        <w:rPr>
          <w:rFonts w:cs="Arial"/>
          <w:noProof/>
          <w:szCs w:val="22"/>
          <w:lang w:eastAsia="zh-CN"/>
        </w:rPr>
        <w:t xml:space="preserve">case </w:t>
      </w:r>
      <w:r w:rsidR="00067F8E" w:rsidRPr="004622EC">
        <w:rPr>
          <w:rFonts w:cs="Arial"/>
          <w:noProof/>
          <w:szCs w:val="22"/>
          <w:lang w:eastAsia="zh-CN"/>
        </w:rPr>
        <w:t xml:space="preserve">where </w:t>
      </w:r>
      <w:r w:rsidRPr="004622EC">
        <w:rPr>
          <w:rFonts w:cs="Arial"/>
          <w:noProof/>
          <w:szCs w:val="22"/>
          <w:lang w:eastAsia="zh-CN"/>
        </w:rPr>
        <w:t xml:space="preserve">a consensus cannot be reached within the </w:t>
      </w:r>
      <w:r w:rsidR="007A3BCE">
        <w:rPr>
          <w:rFonts w:cs="Arial"/>
          <w:noProof/>
          <w:szCs w:val="22"/>
          <w:lang w:eastAsia="zh-CN"/>
        </w:rPr>
        <w:t>PSC</w:t>
      </w:r>
      <w:r w:rsidRPr="004622EC">
        <w:rPr>
          <w:rFonts w:cs="Arial"/>
          <w:noProof/>
          <w:szCs w:val="22"/>
          <w:lang w:eastAsia="zh-CN"/>
        </w:rPr>
        <w:t xml:space="preserve">, final decision shall rest with the UNDP Programme Manager. The terms of reference for the </w:t>
      </w:r>
      <w:r w:rsidR="007A3BCE">
        <w:rPr>
          <w:rFonts w:cs="Arial"/>
          <w:noProof/>
          <w:szCs w:val="22"/>
          <w:lang w:eastAsia="zh-CN"/>
        </w:rPr>
        <w:t>PSC</w:t>
      </w:r>
      <w:r w:rsidR="00C00824" w:rsidRPr="004622EC">
        <w:rPr>
          <w:rFonts w:cs="Arial"/>
          <w:noProof/>
          <w:szCs w:val="22"/>
          <w:lang w:eastAsia="zh-CN"/>
        </w:rPr>
        <w:t xml:space="preserve"> is</w:t>
      </w:r>
      <w:r w:rsidRPr="004622EC">
        <w:rPr>
          <w:rFonts w:cs="Arial"/>
          <w:noProof/>
          <w:szCs w:val="22"/>
          <w:lang w:eastAsia="zh-CN"/>
        </w:rPr>
        <w:t xml:space="preserve"> </w:t>
      </w:r>
      <w:r w:rsidRPr="000D7D05">
        <w:rPr>
          <w:rFonts w:cs="Arial"/>
          <w:noProof/>
          <w:szCs w:val="22"/>
          <w:lang w:eastAsia="zh-CN"/>
        </w:rPr>
        <w:t>contained in</w:t>
      </w:r>
      <w:r w:rsidR="00A8609D">
        <w:rPr>
          <w:rFonts w:cs="Arial"/>
          <w:noProof/>
          <w:szCs w:val="22"/>
          <w:lang w:eastAsia="zh-CN"/>
        </w:rPr>
        <w:t xml:space="preserve"> Annex E</w:t>
      </w:r>
      <w:r w:rsidR="00E70737" w:rsidRPr="000D7D05">
        <w:rPr>
          <w:rFonts w:cs="Arial"/>
          <w:noProof/>
          <w:szCs w:val="22"/>
          <w:lang w:eastAsia="zh-CN"/>
        </w:rPr>
        <w:t>.</w:t>
      </w:r>
    </w:p>
    <w:p w14:paraId="638EC383" w14:textId="77777777" w:rsidR="00CF18D8" w:rsidRPr="004622EC" w:rsidRDefault="000C4641" w:rsidP="0020322F">
      <w:pPr>
        <w:pStyle w:val="Footer"/>
        <w:numPr>
          <w:ilvl w:val="0"/>
          <w:numId w:val="9"/>
        </w:numPr>
        <w:tabs>
          <w:tab w:val="clear" w:pos="4153"/>
          <w:tab w:val="clear" w:pos="8306"/>
          <w:tab w:val="left" w:pos="426"/>
        </w:tabs>
        <w:spacing w:after="120"/>
        <w:rPr>
          <w:rFonts w:cs="Arial"/>
          <w:szCs w:val="22"/>
        </w:rPr>
      </w:pPr>
      <w:r w:rsidRPr="004622EC">
        <w:rPr>
          <w:szCs w:val="22"/>
        </w:rPr>
        <w:t xml:space="preserve">The </w:t>
      </w:r>
      <w:r w:rsidR="007A3BCE">
        <w:rPr>
          <w:szCs w:val="22"/>
        </w:rPr>
        <w:t>PSC</w:t>
      </w:r>
      <w:r w:rsidRPr="004622EC">
        <w:rPr>
          <w:szCs w:val="22"/>
        </w:rPr>
        <w:t xml:space="preserve"> will include representati</w:t>
      </w:r>
      <w:r w:rsidR="00942DEC" w:rsidRPr="004622EC">
        <w:rPr>
          <w:szCs w:val="22"/>
        </w:rPr>
        <w:t xml:space="preserve">ves of the Ministry of Energy </w:t>
      </w:r>
      <w:r w:rsidRPr="004622EC">
        <w:rPr>
          <w:szCs w:val="22"/>
        </w:rPr>
        <w:t xml:space="preserve">as the Executive and Senior Beneficiary and UNDP as the Senior Supplier.  It will also include key national governmental and non-governmental </w:t>
      </w:r>
      <w:r w:rsidR="00942DEC" w:rsidRPr="004622EC">
        <w:rPr>
          <w:szCs w:val="22"/>
        </w:rPr>
        <w:t xml:space="preserve">agencies </w:t>
      </w:r>
      <w:r w:rsidRPr="004622EC">
        <w:rPr>
          <w:szCs w:val="22"/>
        </w:rPr>
        <w:t xml:space="preserve">as appropriate. Independent third parties such as international organizations or national NGOs may attend augmented </w:t>
      </w:r>
      <w:r w:rsidR="00942DEC" w:rsidRPr="004622EC">
        <w:rPr>
          <w:szCs w:val="22"/>
        </w:rPr>
        <w:t>Project Steering Committee</w:t>
      </w:r>
      <w:r w:rsidRPr="004622EC">
        <w:rPr>
          <w:szCs w:val="22"/>
        </w:rPr>
        <w:t xml:space="preserve"> meetings as observers as well. The </w:t>
      </w:r>
      <w:r w:rsidR="00942DEC" w:rsidRPr="004622EC">
        <w:rPr>
          <w:szCs w:val="22"/>
        </w:rPr>
        <w:t>Project Steering Committee</w:t>
      </w:r>
      <w:r w:rsidRPr="004622EC">
        <w:rPr>
          <w:szCs w:val="22"/>
        </w:rPr>
        <w:t xml:space="preserve"> will be balanced in terms of gender. </w:t>
      </w:r>
      <w:r w:rsidR="00DA631E" w:rsidRPr="004622EC">
        <w:rPr>
          <w:szCs w:val="22"/>
        </w:rPr>
        <w:t xml:space="preserve">Potential members of the </w:t>
      </w:r>
      <w:r w:rsidR="00DA631E">
        <w:rPr>
          <w:szCs w:val="22"/>
        </w:rPr>
        <w:t>PSC</w:t>
      </w:r>
      <w:r w:rsidR="00DA631E" w:rsidRPr="004622EC">
        <w:rPr>
          <w:szCs w:val="22"/>
        </w:rPr>
        <w:t xml:space="preserve"> will be reviewed and recommended for approval during the Project Appraisal Committee (PAC) meeting.</w:t>
      </w:r>
    </w:p>
    <w:p w14:paraId="76EF5B1E" w14:textId="77777777" w:rsidR="00CF18D8" w:rsidRPr="004622EC" w:rsidRDefault="000C4641" w:rsidP="0020322F">
      <w:pPr>
        <w:pStyle w:val="Footer"/>
        <w:numPr>
          <w:ilvl w:val="0"/>
          <w:numId w:val="9"/>
        </w:numPr>
        <w:tabs>
          <w:tab w:val="clear" w:pos="4153"/>
          <w:tab w:val="clear" w:pos="8306"/>
          <w:tab w:val="left" w:pos="426"/>
        </w:tabs>
        <w:spacing w:after="120"/>
        <w:rPr>
          <w:rFonts w:asciiTheme="majorHAnsi" w:hAnsiTheme="majorHAnsi"/>
          <w:szCs w:val="22"/>
        </w:rPr>
      </w:pPr>
      <w:r w:rsidRPr="004622EC">
        <w:rPr>
          <w:szCs w:val="22"/>
        </w:rPr>
        <w:t xml:space="preserve">The </w:t>
      </w:r>
      <w:r w:rsidR="007A3BCE">
        <w:rPr>
          <w:szCs w:val="22"/>
        </w:rPr>
        <w:t>PSC</w:t>
      </w:r>
      <w:r w:rsidR="00942DEC" w:rsidRPr="004622EC">
        <w:rPr>
          <w:szCs w:val="22"/>
        </w:rPr>
        <w:t xml:space="preserve"> </w:t>
      </w:r>
      <w:r w:rsidRPr="004622EC">
        <w:rPr>
          <w:szCs w:val="22"/>
        </w:rPr>
        <w:t xml:space="preserve">will be responsible for making management decisions for the project, in particular when guidance is required by the Project Manager (PM). </w:t>
      </w:r>
      <w:r w:rsidR="004003AE">
        <w:rPr>
          <w:szCs w:val="22"/>
        </w:rPr>
        <w:t>The PSC</w:t>
      </w:r>
      <w:r w:rsidR="004003AE" w:rsidRPr="004622EC">
        <w:rPr>
          <w:szCs w:val="22"/>
        </w:rPr>
        <w:t xml:space="preserve"> </w:t>
      </w:r>
      <w:r w:rsidRPr="004622EC">
        <w:rPr>
          <w:szCs w:val="22"/>
        </w:rPr>
        <w:t xml:space="preserve">will play a critical role in project monitoring and evaluations by assuring the quality of these processes and associated products, and by using evaluations for improving performance, accountability and learning. The </w:t>
      </w:r>
      <w:r w:rsidR="007A3BCE">
        <w:rPr>
          <w:szCs w:val="22"/>
        </w:rPr>
        <w:t>PSC</w:t>
      </w:r>
      <w:r w:rsidRPr="004622EC">
        <w:rPr>
          <w:szCs w:val="22"/>
        </w:rPr>
        <w:t xml:space="preserve"> will ensure that required resources are committed. It will also arbitrate on any conflicts within the project and negotiate solutions to any problems with external bodies</w:t>
      </w:r>
      <w:r w:rsidR="00DA631E">
        <w:rPr>
          <w:szCs w:val="22"/>
        </w:rPr>
        <w:t xml:space="preserve">. </w:t>
      </w:r>
      <w:r w:rsidRPr="004622EC">
        <w:rPr>
          <w:szCs w:val="22"/>
        </w:rPr>
        <w:t xml:space="preserve">Project reviews by </w:t>
      </w:r>
      <w:r w:rsidR="00DA631E">
        <w:rPr>
          <w:szCs w:val="22"/>
        </w:rPr>
        <w:t>the PSC</w:t>
      </w:r>
      <w:r w:rsidRPr="004622EC">
        <w:rPr>
          <w:szCs w:val="22"/>
        </w:rPr>
        <w:t xml:space="preserve"> are made at designated decision points during the running of a project (at least once a year), or as necessary when raised by the PM. In addition, it will approve the appointment and responsibilities of the PM and any delegation of its Project Assurance responsibilities. Based on the approved Annual Work Plan, the </w:t>
      </w:r>
      <w:r w:rsidR="007A3BCE">
        <w:rPr>
          <w:szCs w:val="22"/>
        </w:rPr>
        <w:t>PSC</w:t>
      </w:r>
      <w:r w:rsidRPr="004622EC">
        <w:rPr>
          <w:szCs w:val="22"/>
        </w:rPr>
        <w:t xml:space="preserve"> can also consider and approve the annual plan and also approve modifications of the original plans.</w:t>
      </w:r>
      <w:r w:rsidR="00942DEC" w:rsidRPr="004622EC">
        <w:rPr>
          <w:rFonts w:cs="Arial"/>
          <w:szCs w:val="22"/>
        </w:rPr>
        <w:t xml:space="preserve"> </w:t>
      </w:r>
      <w:r w:rsidR="00DA631E">
        <w:rPr>
          <w:rFonts w:cs="Arial"/>
          <w:szCs w:val="22"/>
        </w:rPr>
        <w:t>As noted above, i</w:t>
      </w:r>
      <w:r w:rsidR="00DA631E" w:rsidRPr="004622EC">
        <w:rPr>
          <w:szCs w:val="22"/>
        </w:rPr>
        <w:t xml:space="preserve">n </w:t>
      </w:r>
      <w:r w:rsidRPr="004622EC">
        <w:rPr>
          <w:szCs w:val="22"/>
        </w:rPr>
        <w:t xml:space="preserve">order to ensure UNDP’s ultimate accountability, </w:t>
      </w:r>
      <w:r w:rsidR="007A3BCE">
        <w:rPr>
          <w:szCs w:val="22"/>
        </w:rPr>
        <w:t>PSC</w:t>
      </w:r>
      <w:r w:rsidRPr="004622EC">
        <w:rPr>
          <w:szCs w:val="22"/>
        </w:rPr>
        <w:t xml:space="preserve"> decisions should be made in accordance </w:t>
      </w:r>
      <w:r w:rsidR="00C8233D">
        <w:rPr>
          <w:szCs w:val="22"/>
        </w:rPr>
        <w:t>with</w:t>
      </w:r>
      <w:r w:rsidRPr="004622EC">
        <w:rPr>
          <w:szCs w:val="22"/>
        </w:rPr>
        <w:t xml:space="preserve"> standards</w:t>
      </w:r>
      <w:r w:rsidRPr="004622EC">
        <w:rPr>
          <w:szCs w:val="22"/>
          <w:vertAlign w:val="superscript"/>
        </w:rPr>
        <w:footnoteReference w:id="17"/>
      </w:r>
      <w:r w:rsidRPr="004622EC">
        <w:rPr>
          <w:szCs w:val="22"/>
        </w:rPr>
        <w:t xml:space="preserve"> that shall ensure best value </w:t>
      </w:r>
      <w:r w:rsidR="00DA631E">
        <w:rPr>
          <w:szCs w:val="22"/>
        </w:rPr>
        <w:t>for</w:t>
      </w:r>
      <w:r w:rsidRPr="004622EC">
        <w:rPr>
          <w:szCs w:val="22"/>
        </w:rPr>
        <w:t xml:space="preserve"> money, fairness, integrity, transparency and effective international competition.</w:t>
      </w:r>
      <w:r w:rsidR="00942DEC" w:rsidRPr="004622EC">
        <w:rPr>
          <w:rFonts w:cs="Arial"/>
          <w:szCs w:val="22"/>
        </w:rPr>
        <w:t xml:space="preserve"> </w:t>
      </w:r>
    </w:p>
    <w:p w14:paraId="578788A1" w14:textId="77777777" w:rsidR="00CF18D8" w:rsidRPr="004622EC" w:rsidRDefault="00067F8E" w:rsidP="0020322F">
      <w:pPr>
        <w:pStyle w:val="Footer"/>
        <w:numPr>
          <w:ilvl w:val="0"/>
          <w:numId w:val="9"/>
        </w:numPr>
        <w:tabs>
          <w:tab w:val="clear" w:pos="4153"/>
          <w:tab w:val="clear" w:pos="8306"/>
          <w:tab w:val="left" w:pos="426"/>
        </w:tabs>
        <w:spacing w:after="120"/>
        <w:rPr>
          <w:szCs w:val="22"/>
        </w:rPr>
      </w:pPr>
      <w:r w:rsidRPr="004622EC">
        <w:rPr>
          <w:szCs w:val="22"/>
        </w:rPr>
        <w:t xml:space="preserve">The </w:t>
      </w:r>
      <w:r w:rsidR="00673DB9" w:rsidRPr="004622EC">
        <w:rPr>
          <w:szCs w:val="22"/>
        </w:rPr>
        <w:t>Ministry of Agriculture</w:t>
      </w:r>
      <w:r w:rsidR="000C4641" w:rsidRPr="004622EC">
        <w:rPr>
          <w:szCs w:val="22"/>
        </w:rPr>
        <w:t xml:space="preserve">, Ministry of </w:t>
      </w:r>
      <w:r w:rsidR="00673DB9" w:rsidRPr="004622EC">
        <w:rPr>
          <w:szCs w:val="22"/>
        </w:rPr>
        <w:t xml:space="preserve">Industry and </w:t>
      </w:r>
      <w:r w:rsidR="0048344B">
        <w:rPr>
          <w:szCs w:val="22"/>
        </w:rPr>
        <w:t>New Technologies</w:t>
      </w:r>
      <w:r w:rsidR="000C4641" w:rsidRPr="004622EC">
        <w:rPr>
          <w:szCs w:val="22"/>
        </w:rPr>
        <w:t xml:space="preserve">, </w:t>
      </w:r>
      <w:r w:rsidR="00673DB9" w:rsidRPr="004622EC">
        <w:rPr>
          <w:szCs w:val="22"/>
        </w:rPr>
        <w:t>KEGOC</w:t>
      </w:r>
      <w:r w:rsidR="000C4641" w:rsidRPr="004622EC">
        <w:rPr>
          <w:szCs w:val="22"/>
        </w:rPr>
        <w:t xml:space="preserve">, central and local authorities in rural regions, and local communities will benefit from project results through development of their capacity to participate in the decision-making and progress-monitoring processes. In addition, all stakeholders will be covered by the corresponding training, education, and outreach activities, and will also benefit from an improved environment at the central, regional and local levels. </w:t>
      </w:r>
    </w:p>
    <w:p w14:paraId="059176B6" w14:textId="77777777" w:rsidR="00DA631E" w:rsidRDefault="00DA631E" w:rsidP="0020322F">
      <w:pPr>
        <w:pStyle w:val="ListParagraph"/>
        <w:numPr>
          <w:ilvl w:val="0"/>
          <w:numId w:val="9"/>
        </w:numPr>
        <w:shd w:val="clear" w:color="auto" w:fill="FFFFFF"/>
        <w:spacing w:before="120" w:after="120"/>
        <w:jc w:val="both"/>
        <w:rPr>
          <w:rFonts w:ascii="Calibri" w:hAnsi="Calibri"/>
          <w:szCs w:val="22"/>
        </w:rPr>
      </w:pPr>
      <w:r w:rsidRPr="00DA631E">
        <w:rPr>
          <w:rFonts w:ascii="Calibri" w:hAnsi="Calibri"/>
          <w:szCs w:val="22"/>
        </w:rPr>
        <w:t xml:space="preserve">The </w:t>
      </w:r>
      <w:r w:rsidRPr="00DA631E">
        <w:rPr>
          <w:rFonts w:ascii="Calibri" w:hAnsi="Calibri"/>
          <w:b/>
          <w:szCs w:val="22"/>
        </w:rPr>
        <w:t>Project Manager</w:t>
      </w:r>
      <w:r w:rsidRPr="00DA631E">
        <w:rPr>
          <w:rFonts w:ascii="Calibri" w:hAnsi="Calibri"/>
          <w:szCs w:val="22"/>
        </w:rPr>
        <w:t xml:space="preserve"> will run the project on a day-to-day basis on behalf of the Implementing Partner within the constraints laid down by the </w:t>
      </w:r>
      <w:r>
        <w:rPr>
          <w:rFonts w:ascii="Calibri" w:hAnsi="Calibri"/>
          <w:szCs w:val="22"/>
        </w:rPr>
        <w:t>PSC</w:t>
      </w:r>
      <w:r w:rsidRPr="00DA631E">
        <w:rPr>
          <w:rFonts w:ascii="Calibri" w:hAnsi="Calibri"/>
          <w:szCs w:val="22"/>
        </w:rPr>
        <w:t xml:space="preserve">. The Project Manager function will end when the final project terminal evaluation report and corresponding management response, and other documentation required by the GEF and UNDP, has been completed and submitted to UNDP (including operational closure of the project). </w:t>
      </w:r>
    </w:p>
    <w:p w14:paraId="3883DF03" w14:textId="77777777" w:rsidR="00011E77" w:rsidRDefault="000C4641" w:rsidP="0020322F">
      <w:pPr>
        <w:pStyle w:val="Footer"/>
        <w:numPr>
          <w:ilvl w:val="0"/>
          <w:numId w:val="9"/>
        </w:numPr>
        <w:tabs>
          <w:tab w:val="clear" w:pos="4153"/>
          <w:tab w:val="clear" w:pos="8306"/>
          <w:tab w:val="left" w:pos="426"/>
        </w:tabs>
        <w:spacing w:before="120" w:after="120"/>
        <w:rPr>
          <w:szCs w:val="22"/>
        </w:rPr>
      </w:pPr>
      <w:r w:rsidRPr="00B624CA">
        <w:rPr>
          <w:b/>
          <w:szCs w:val="22"/>
          <w:u w:val="single"/>
        </w:rPr>
        <w:t>Project Assurance</w:t>
      </w:r>
      <w:r w:rsidRPr="00B624CA">
        <w:rPr>
          <w:szCs w:val="22"/>
          <w:u w:val="single"/>
        </w:rPr>
        <w:t>:</w:t>
      </w:r>
      <w:r w:rsidRPr="004622EC">
        <w:rPr>
          <w:szCs w:val="22"/>
        </w:rPr>
        <w:t xml:space="preserve"> The Project Assurance </w:t>
      </w:r>
      <w:r w:rsidR="007A3BCE">
        <w:rPr>
          <w:szCs w:val="22"/>
        </w:rPr>
        <w:t>role</w:t>
      </w:r>
      <w:r w:rsidR="00DA631E">
        <w:rPr>
          <w:szCs w:val="22"/>
        </w:rPr>
        <w:t xml:space="preserve"> </w:t>
      </w:r>
      <w:r w:rsidR="00DA631E" w:rsidRPr="004622EC">
        <w:rPr>
          <w:szCs w:val="22"/>
        </w:rPr>
        <w:t>at the country level</w:t>
      </w:r>
      <w:r w:rsidR="007A3BCE">
        <w:rPr>
          <w:szCs w:val="22"/>
        </w:rPr>
        <w:t xml:space="preserve"> </w:t>
      </w:r>
      <w:r w:rsidR="00DA631E">
        <w:rPr>
          <w:szCs w:val="22"/>
        </w:rPr>
        <w:t xml:space="preserve">will be provided by the UNDP County Office, and </w:t>
      </w:r>
      <w:r w:rsidR="007A3BCE">
        <w:rPr>
          <w:szCs w:val="22"/>
        </w:rPr>
        <w:t xml:space="preserve">supports the Project Steering Committee </w:t>
      </w:r>
      <w:r w:rsidRPr="004622EC">
        <w:rPr>
          <w:szCs w:val="22"/>
        </w:rPr>
        <w:t xml:space="preserve">by carrying out objective and independent project oversight and monitoring functions. </w:t>
      </w:r>
      <w:r w:rsidR="00DA631E">
        <w:rPr>
          <w:szCs w:val="22"/>
        </w:rPr>
        <w:t xml:space="preserve">Additional quality assurance will be provided by the UNDP Regional Technical Advisor as needed. </w:t>
      </w:r>
    </w:p>
    <w:p w14:paraId="360F4717" w14:textId="77777777" w:rsidR="00E25491" w:rsidRPr="00E25491" w:rsidRDefault="00E25491" w:rsidP="00E25491">
      <w:pPr>
        <w:pStyle w:val="ListParagraph"/>
        <w:numPr>
          <w:ilvl w:val="0"/>
          <w:numId w:val="9"/>
        </w:numPr>
        <w:jc w:val="both"/>
        <w:rPr>
          <w:rFonts w:ascii="Calibri" w:hAnsi="Calibri"/>
          <w:b/>
          <w:szCs w:val="22"/>
          <w:u w:val="single"/>
        </w:rPr>
      </w:pPr>
      <w:r w:rsidRPr="00E25491">
        <w:rPr>
          <w:rFonts w:ascii="Calibri" w:hAnsi="Calibri"/>
          <w:b/>
          <w:szCs w:val="22"/>
          <w:u w:val="single"/>
        </w:rPr>
        <w:t xml:space="preserve">UNDP Direct Project Services as requested by Government: </w:t>
      </w:r>
      <w:r w:rsidRPr="00E25491">
        <w:rPr>
          <w:rFonts w:ascii="Calibri" w:hAnsi="Calibri"/>
          <w:szCs w:val="22"/>
        </w:rPr>
        <w:t>The UNDP, as GEF Agency for this project, will provide project management cycle services for the project as defined by the GEF Council.  In addition, the Government of Kazakhstan may request UNDP direct services for specific projects, according to its policies and convenience.  The UNDP and Government of Kazakhstan acknowledge and agree that those services are not mandatory, and will be provided only upon Government request. If requested the services would follow the UNDP policies on the recovery of direct costs. These services (and their costs) are specified in the Letter of Agreement (Annex K). As is determined by the GEF Council requirements, these service costs will be assigned as Project Management Cost, duly identified in the project budget as Direct Project Costs. Eligible Direct Project Costs should not be charged as a flat percentage.   They should be calculated on the basis of estimated actual or transaction based costs and should be charged to the direct project costs account codes: “64397- Services to projects – CO staff” and “74596 - Services to projects GOE for CO”.</w:t>
      </w:r>
    </w:p>
    <w:p w14:paraId="09FA35A5" w14:textId="77777777" w:rsidR="00011E77" w:rsidRPr="00B64193" w:rsidRDefault="00011E77" w:rsidP="0020322F">
      <w:pPr>
        <w:pStyle w:val="ListParagraph"/>
        <w:numPr>
          <w:ilvl w:val="0"/>
          <w:numId w:val="9"/>
        </w:numPr>
        <w:shd w:val="clear" w:color="auto" w:fill="FFFFFF"/>
        <w:spacing w:before="120" w:after="120"/>
        <w:jc w:val="both"/>
        <w:rPr>
          <w:rFonts w:ascii="Calibri" w:hAnsi="Calibri"/>
          <w:szCs w:val="22"/>
        </w:rPr>
      </w:pPr>
      <w:r w:rsidRPr="00B64193">
        <w:rPr>
          <w:rFonts w:ascii="Calibri" w:hAnsi="Calibri"/>
          <w:b/>
          <w:szCs w:val="22"/>
          <w:u w:val="single"/>
        </w:rPr>
        <w:t>Agreement on intellectual property rights and use of logo on the project’s deliverables and disclosure of information</w:t>
      </w:r>
      <w:r w:rsidRPr="00B64193">
        <w:rPr>
          <w:rFonts w:ascii="Calibri" w:hAnsi="Calibri"/>
          <w:szCs w:val="22"/>
        </w:rPr>
        <w:t>:  In order 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B64193">
        <w:rPr>
          <w:rFonts w:ascii="Calibri" w:hAnsi="Calibri"/>
          <w:szCs w:val="22"/>
          <w:vertAlign w:val="superscript"/>
        </w:rPr>
        <w:footnoteReference w:id="18"/>
      </w:r>
      <w:r w:rsidRPr="00B64193">
        <w:rPr>
          <w:rFonts w:ascii="Calibri" w:hAnsi="Calibri"/>
          <w:szCs w:val="22"/>
        </w:rPr>
        <w:t xml:space="preserve"> and the GEF policy on public involvement</w:t>
      </w:r>
      <w:r w:rsidRPr="00B64193">
        <w:rPr>
          <w:rFonts w:ascii="Calibri" w:hAnsi="Calibri"/>
          <w:szCs w:val="22"/>
          <w:vertAlign w:val="superscript"/>
        </w:rPr>
        <w:footnoteReference w:id="19"/>
      </w:r>
      <w:r w:rsidRPr="00B64193">
        <w:rPr>
          <w:rFonts w:ascii="Calibri" w:hAnsi="Calibri"/>
          <w:szCs w:val="22"/>
        </w:rPr>
        <w:t xml:space="preserve">. </w:t>
      </w:r>
    </w:p>
    <w:p w14:paraId="5EE8C353" w14:textId="77777777" w:rsidR="000C4641" w:rsidRPr="00D20A7C" w:rsidRDefault="00011E77" w:rsidP="0020322F">
      <w:pPr>
        <w:pStyle w:val="ListParagraph"/>
        <w:numPr>
          <w:ilvl w:val="0"/>
          <w:numId w:val="9"/>
        </w:numPr>
        <w:shd w:val="clear" w:color="auto" w:fill="FFFFFF"/>
        <w:tabs>
          <w:tab w:val="left" w:pos="426"/>
        </w:tabs>
        <w:spacing w:before="120" w:after="120"/>
        <w:jc w:val="both"/>
        <w:rPr>
          <w:rFonts w:ascii="Calibri" w:hAnsi="Calibri"/>
          <w:szCs w:val="22"/>
        </w:rPr>
      </w:pPr>
      <w:r w:rsidRPr="00D20A7C">
        <w:rPr>
          <w:rFonts w:ascii="Calibri" w:hAnsi="Calibri"/>
          <w:b/>
          <w:szCs w:val="22"/>
          <w:u w:val="single"/>
        </w:rPr>
        <w:t xml:space="preserve">Project management: </w:t>
      </w:r>
      <w:r w:rsidR="00D20A7C" w:rsidRPr="00D20A7C">
        <w:rPr>
          <w:rFonts w:ascii="Calibri" w:hAnsi="Calibri"/>
          <w:b/>
          <w:szCs w:val="22"/>
        </w:rPr>
        <w:t xml:space="preserve"> </w:t>
      </w:r>
      <w:r w:rsidR="002C1567" w:rsidRPr="00D20A7C">
        <w:rPr>
          <w:rFonts w:ascii="Calibri" w:hAnsi="Calibri"/>
          <w:szCs w:val="22"/>
        </w:rPr>
        <w:t xml:space="preserve">The </w:t>
      </w:r>
      <w:r w:rsidR="000C4641" w:rsidRPr="00D20A7C">
        <w:rPr>
          <w:rFonts w:ascii="Calibri" w:hAnsi="Calibri"/>
          <w:b/>
          <w:szCs w:val="22"/>
        </w:rPr>
        <w:t>Project Team (PT)</w:t>
      </w:r>
      <w:r w:rsidR="000C4641" w:rsidRPr="00D20A7C">
        <w:rPr>
          <w:rFonts w:ascii="Calibri" w:hAnsi="Calibri"/>
          <w:szCs w:val="22"/>
        </w:rPr>
        <w:t xml:space="preserve"> will be comprised of core staff including the Project Manager (PM), and Project Administrative and Financial Assistant. The PM will be recruited in accordance with UNDP’s regulations to manage actual implementation of the project and will be based in </w:t>
      </w:r>
      <w:r w:rsidR="003F500C" w:rsidRPr="00D20A7C">
        <w:rPr>
          <w:rFonts w:ascii="Calibri" w:hAnsi="Calibri"/>
          <w:szCs w:val="22"/>
        </w:rPr>
        <w:t>Astana</w:t>
      </w:r>
      <w:r w:rsidR="000C4641" w:rsidRPr="00D20A7C">
        <w:rPr>
          <w:rFonts w:ascii="Calibri" w:hAnsi="Calibri"/>
          <w:szCs w:val="22"/>
        </w:rPr>
        <w:t>. The PM will be responsible for overall project coordination and implementation, consolidation of work plans and project papers, preparation of quarterly progress reports, reporting to the project supervisory bodies, and supervising the work of the project experts and other project staff. The PM will also closely coordinate project activities with relevant government institutions and hold regular consultations with other project stakeholders and partners. Under the direct supervision of the PM</w:t>
      </w:r>
      <w:r w:rsidR="002C1567" w:rsidRPr="00D20A7C">
        <w:rPr>
          <w:rFonts w:ascii="Calibri" w:hAnsi="Calibri"/>
          <w:szCs w:val="22"/>
        </w:rPr>
        <w:t xml:space="preserve">, the </w:t>
      </w:r>
      <w:r w:rsidR="000C4641" w:rsidRPr="00D20A7C">
        <w:rPr>
          <w:rFonts w:ascii="Calibri" w:hAnsi="Calibri"/>
          <w:szCs w:val="22"/>
        </w:rPr>
        <w:t xml:space="preserve">Administrative Assistant will be responsible for administrative and financial issues, and will get support from UNDP administration. </w:t>
      </w:r>
      <w:r w:rsidR="004F5ED2" w:rsidRPr="00D20A7C">
        <w:rPr>
          <w:rFonts w:ascii="Calibri" w:hAnsi="Calibri"/>
          <w:szCs w:val="22"/>
        </w:rPr>
        <w:t xml:space="preserve">Legal, financial, engineering and capacity building experts, as required, will support the PM in implementation of relevant thematic project activities based on their sound professional expertise </w:t>
      </w:r>
      <w:r w:rsidR="000C4641" w:rsidRPr="00D20A7C">
        <w:rPr>
          <w:rFonts w:ascii="Calibri" w:hAnsi="Calibri"/>
          <w:szCs w:val="22"/>
        </w:rPr>
        <w:t>(provisional TORs for the key project staff are provided in</w:t>
      </w:r>
      <w:r w:rsidR="00431539" w:rsidRPr="00D20A7C">
        <w:rPr>
          <w:rFonts w:ascii="Calibri" w:hAnsi="Calibri"/>
          <w:szCs w:val="22"/>
        </w:rPr>
        <w:t xml:space="preserve"> Annex E</w:t>
      </w:r>
      <w:r w:rsidR="002C1567" w:rsidRPr="00D20A7C">
        <w:rPr>
          <w:rFonts w:ascii="Calibri" w:hAnsi="Calibri"/>
          <w:szCs w:val="22"/>
        </w:rPr>
        <w:t>)</w:t>
      </w:r>
      <w:r w:rsidR="00EC6158" w:rsidRPr="00D20A7C">
        <w:rPr>
          <w:rFonts w:ascii="Calibri" w:hAnsi="Calibri"/>
          <w:szCs w:val="22"/>
        </w:rPr>
        <w:t xml:space="preserve">. </w:t>
      </w:r>
      <w:r w:rsidR="000C4641" w:rsidRPr="00D20A7C">
        <w:rPr>
          <w:rFonts w:ascii="Calibri" w:hAnsi="Calibri"/>
          <w:szCs w:val="22"/>
        </w:rPr>
        <w:t>The PM will be responsible for the consultants’ timely deliverables and their contributions to the overall project outputs.</w:t>
      </w:r>
    </w:p>
    <w:p w14:paraId="229A2375" w14:textId="77777777" w:rsidR="00D20A7C" w:rsidRPr="00D20A7C" w:rsidRDefault="00D20A7C" w:rsidP="0020322F">
      <w:pPr>
        <w:pStyle w:val="ListParagraph"/>
        <w:numPr>
          <w:ilvl w:val="0"/>
          <w:numId w:val="9"/>
        </w:numPr>
        <w:shd w:val="clear" w:color="auto" w:fill="FFFFFF"/>
        <w:spacing w:before="120" w:after="120"/>
        <w:jc w:val="both"/>
        <w:rPr>
          <w:rFonts w:ascii="Calibri" w:hAnsi="Calibri"/>
          <w:szCs w:val="22"/>
        </w:rPr>
      </w:pPr>
      <w:r w:rsidRPr="00D20A7C">
        <w:rPr>
          <w:rFonts w:ascii="Calibri" w:hAnsi="Calibri" w:cs="Segoe UI"/>
          <w:szCs w:val="22"/>
        </w:rPr>
        <w:t>It is expected that the project office will be in Astana. There will be no other project office, but project staff will travel as needed. Consultants and national partners will also help to maintain the project’s presence outside of Astana.</w:t>
      </w:r>
    </w:p>
    <w:p w14:paraId="0E4F01AB" w14:textId="77777777" w:rsidR="00B7350C" w:rsidRDefault="004F5ED2" w:rsidP="00D32A30">
      <w:pPr>
        <w:keepNext/>
        <w:shd w:val="clear" w:color="auto" w:fill="FFFFFF"/>
        <w:jc w:val="center"/>
      </w:pPr>
      <w:r>
        <w:rPr>
          <w:noProof/>
        </w:rPr>
        <w:drawing>
          <wp:inline distT="0" distB="0" distL="0" distR="0" wp14:anchorId="53276B23" wp14:editId="2A4608A4">
            <wp:extent cx="4942702" cy="27817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47020" cy="2784161"/>
                    </a:xfrm>
                    <a:prstGeom prst="rect">
                      <a:avLst/>
                    </a:prstGeom>
                    <a:noFill/>
                  </pic:spPr>
                </pic:pic>
              </a:graphicData>
            </a:graphic>
          </wp:inline>
        </w:drawing>
      </w:r>
    </w:p>
    <w:p w14:paraId="07FFBF83" w14:textId="77777777" w:rsidR="004F5ED2" w:rsidRDefault="004F5ED2" w:rsidP="00BA08CA">
      <w:bookmarkStart w:id="91" w:name="_Ref459060657"/>
      <w:bookmarkStart w:id="92" w:name="_Ref332980749"/>
    </w:p>
    <w:p w14:paraId="7962B584" w14:textId="172071EA" w:rsidR="00CD7018" w:rsidRPr="006004D1" w:rsidRDefault="00B7350C" w:rsidP="00863DD5">
      <w:pPr>
        <w:pStyle w:val="Caption"/>
        <w:rPr>
          <w:noProof/>
        </w:rPr>
      </w:pPr>
      <w:bookmarkStart w:id="93" w:name="_Ref464114287"/>
      <w:bookmarkStart w:id="94" w:name="_Toc479693931"/>
      <w:r>
        <w:t xml:space="preserve">Figure </w:t>
      </w:r>
      <w:fldSimple w:instr=" SEQ Figure \* ARABIC ">
        <w:r w:rsidR="00EB3C6B">
          <w:rPr>
            <w:noProof/>
          </w:rPr>
          <w:t>11</w:t>
        </w:r>
      </w:fldSimple>
      <w:bookmarkEnd w:id="91"/>
      <w:bookmarkEnd w:id="93"/>
      <w:r>
        <w:t xml:space="preserve">: </w:t>
      </w:r>
      <w:r w:rsidRPr="00046B72">
        <w:t>Project organisation</w:t>
      </w:r>
      <w:r w:rsidR="006F08BE">
        <w:t>al</w:t>
      </w:r>
      <w:r w:rsidRPr="00046B72">
        <w:t xml:space="preserve"> chart</w:t>
      </w:r>
      <w:bookmarkEnd w:id="92"/>
      <w:bookmarkEnd w:id="94"/>
    </w:p>
    <w:p w14:paraId="5ADA7A3E" w14:textId="77777777" w:rsidR="003E3ABA" w:rsidRPr="006004D1" w:rsidRDefault="003E3ABA" w:rsidP="004622EC">
      <w:pPr>
        <w:pStyle w:val="Heading1"/>
        <w:pageBreakBefore/>
        <w:spacing w:before="0" w:after="0"/>
        <w:rPr>
          <w:rFonts w:ascii="Calibri" w:hAnsi="Calibri"/>
        </w:rPr>
      </w:pPr>
      <w:bookmarkStart w:id="95" w:name="_Toc479693887"/>
      <w:r w:rsidRPr="006004D1">
        <w:rPr>
          <w:rFonts w:ascii="Calibri" w:hAnsi="Calibri"/>
        </w:rPr>
        <w:t>Financial Planning and Management</w:t>
      </w:r>
      <w:bookmarkEnd w:id="95"/>
    </w:p>
    <w:p w14:paraId="0A908EF1" w14:textId="77777777" w:rsidR="00CD7018" w:rsidRPr="006004D1" w:rsidRDefault="00CD7018" w:rsidP="006674A2">
      <w:pPr>
        <w:autoSpaceDE w:val="0"/>
        <w:autoSpaceDN w:val="0"/>
        <w:adjustRightInd w:val="0"/>
        <w:rPr>
          <w:color w:val="000000"/>
          <w:szCs w:val="20"/>
        </w:rPr>
      </w:pPr>
    </w:p>
    <w:p w14:paraId="66C87509" w14:textId="3D4CB2FB" w:rsidR="003E3ABA" w:rsidRPr="004622EC" w:rsidRDefault="003E3ABA" w:rsidP="008F43CB">
      <w:pPr>
        <w:pStyle w:val="Footer"/>
        <w:numPr>
          <w:ilvl w:val="0"/>
          <w:numId w:val="9"/>
        </w:numPr>
        <w:tabs>
          <w:tab w:val="clear" w:pos="4153"/>
          <w:tab w:val="clear" w:pos="8306"/>
          <w:tab w:val="left" w:pos="426"/>
        </w:tabs>
        <w:spacing w:after="120"/>
        <w:rPr>
          <w:szCs w:val="22"/>
        </w:rPr>
      </w:pPr>
      <w:r w:rsidRPr="004622EC">
        <w:rPr>
          <w:szCs w:val="22"/>
        </w:rPr>
        <w:t>The total cost of the project is</w:t>
      </w:r>
      <w:r w:rsidR="008F43CB">
        <w:rPr>
          <w:szCs w:val="22"/>
        </w:rPr>
        <w:t xml:space="preserve"> US$ </w:t>
      </w:r>
      <w:r w:rsidR="008F43CB" w:rsidRPr="008F43CB">
        <w:rPr>
          <w:szCs w:val="22"/>
        </w:rPr>
        <w:t>55,520,000</w:t>
      </w:r>
      <w:r w:rsidR="008F43CB">
        <w:rPr>
          <w:szCs w:val="22"/>
        </w:rPr>
        <w:t>.</w:t>
      </w:r>
      <w:r w:rsidR="00FD0348">
        <w:rPr>
          <w:rFonts w:ascii="Times New Roman" w:hAnsi="Times New Roman"/>
          <w:sz w:val="18"/>
          <w:szCs w:val="18"/>
        </w:rPr>
        <w:t xml:space="preserve"> </w:t>
      </w:r>
      <w:r w:rsidRPr="004622EC">
        <w:rPr>
          <w:szCs w:val="22"/>
        </w:rPr>
        <w:t>This is financed through a GEF grant of US</w:t>
      </w:r>
      <w:r w:rsidR="00A70EB4">
        <w:rPr>
          <w:szCs w:val="22"/>
        </w:rPr>
        <w:t>$</w:t>
      </w:r>
      <w:r w:rsidR="00C65036" w:rsidRPr="004622EC">
        <w:rPr>
          <w:szCs w:val="22"/>
        </w:rPr>
        <w:t>4,510,000</w:t>
      </w:r>
      <w:r w:rsidRPr="004622EC">
        <w:rPr>
          <w:szCs w:val="22"/>
        </w:rPr>
        <w:t xml:space="preserve">, </w:t>
      </w:r>
      <w:r w:rsidR="00A8609D">
        <w:rPr>
          <w:szCs w:val="22"/>
        </w:rPr>
        <w:t xml:space="preserve">with </w:t>
      </w:r>
      <w:r w:rsidRPr="008F43CB">
        <w:rPr>
          <w:szCs w:val="22"/>
        </w:rPr>
        <w:t>US</w:t>
      </w:r>
      <w:r w:rsidR="00A70EB4" w:rsidRPr="008F43CB">
        <w:rPr>
          <w:szCs w:val="22"/>
        </w:rPr>
        <w:t>$</w:t>
      </w:r>
      <w:r w:rsidR="00C65036" w:rsidRPr="008F43CB">
        <w:rPr>
          <w:szCs w:val="22"/>
        </w:rPr>
        <w:t>100,000</w:t>
      </w:r>
      <w:r w:rsidRPr="004622EC">
        <w:rPr>
          <w:szCs w:val="22"/>
        </w:rPr>
        <w:t xml:space="preserve"> in co-financing to be administered by UNDP and</w:t>
      </w:r>
      <w:r w:rsidR="008F43CB">
        <w:rPr>
          <w:szCs w:val="22"/>
        </w:rPr>
        <w:t xml:space="preserve"> US$ </w:t>
      </w:r>
      <w:r w:rsidR="008F43CB" w:rsidRPr="008F43CB">
        <w:rPr>
          <w:szCs w:val="22"/>
        </w:rPr>
        <w:t>50,910,000</w:t>
      </w:r>
      <w:r w:rsidR="00FD0348">
        <w:rPr>
          <w:szCs w:val="22"/>
        </w:rPr>
        <w:t xml:space="preserve"> </w:t>
      </w:r>
      <w:r w:rsidRPr="004622EC">
        <w:rPr>
          <w:szCs w:val="22"/>
        </w:rPr>
        <w:t>in parallel co-financing. UNDP, as the GEF Implementing Agency, is responsible for the execution of the GEF resources and the cash co-financing transferred to UNDP bank account only.</w:t>
      </w:r>
    </w:p>
    <w:p w14:paraId="333ED108" w14:textId="77777777" w:rsidR="003E3ABA" w:rsidRPr="004622EC" w:rsidRDefault="003E3ABA" w:rsidP="0020322F">
      <w:pPr>
        <w:pStyle w:val="Footer"/>
        <w:numPr>
          <w:ilvl w:val="0"/>
          <w:numId w:val="9"/>
        </w:numPr>
        <w:tabs>
          <w:tab w:val="clear" w:pos="4153"/>
          <w:tab w:val="clear" w:pos="8306"/>
          <w:tab w:val="left" w:pos="426"/>
        </w:tabs>
        <w:spacing w:after="120"/>
        <w:rPr>
          <w:szCs w:val="22"/>
        </w:rPr>
      </w:pPr>
      <w:r w:rsidRPr="00C40AA8">
        <w:rPr>
          <w:szCs w:val="22"/>
          <w:u w:val="single"/>
        </w:rPr>
        <w:t>Parallel co-financing:</w:t>
      </w:r>
      <w:r w:rsidRPr="004622EC">
        <w:rPr>
          <w:szCs w:val="22"/>
        </w:rPr>
        <w:t xml:space="preserve">  </w:t>
      </w:r>
      <w:r w:rsidR="00CA1DCA" w:rsidRPr="004622EC">
        <w:rPr>
          <w:szCs w:val="22"/>
        </w:rPr>
        <w:t xml:space="preserve">The actual realization of project co-financing will be monitored during the </w:t>
      </w:r>
      <w:r w:rsidR="00A70EB4">
        <w:rPr>
          <w:szCs w:val="22"/>
        </w:rPr>
        <w:t>MTR</w:t>
      </w:r>
      <w:r w:rsidR="00CA1DCA" w:rsidRPr="004622EC">
        <w:rPr>
          <w:szCs w:val="22"/>
        </w:rPr>
        <w:t xml:space="preserve"> and </w:t>
      </w:r>
      <w:r w:rsidR="00A70EB4">
        <w:rPr>
          <w:szCs w:val="22"/>
        </w:rPr>
        <w:t>TE</w:t>
      </w:r>
      <w:r w:rsidR="00CA1DCA" w:rsidRPr="004622EC">
        <w:rPr>
          <w:szCs w:val="22"/>
        </w:rPr>
        <w:t xml:space="preserve"> process</w:t>
      </w:r>
      <w:r w:rsidR="00A70EB4">
        <w:rPr>
          <w:szCs w:val="22"/>
        </w:rPr>
        <w:t>,</w:t>
      </w:r>
      <w:r w:rsidR="00CA1DCA" w:rsidRPr="004622EC">
        <w:rPr>
          <w:szCs w:val="22"/>
        </w:rPr>
        <w:t xml:space="preserve"> and will be reported to the GEF. </w:t>
      </w:r>
      <w:r w:rsidRPr="004622EC">
        <w:rPr>
          <w:szCs w:val="22"/>
        </w:rPr>
        <w:t xml:space="preserve">The </w:t>
      </w:r>
      <w:r w:rsidR="004679C3">
        <w:rPr>
          <w:szCs w:val="22"/>
        </w:rPr>
        <w:t>confirmed</w:t>
      </w:r>
      <w:r w:rsidR="004679C3" w:rsidRPr="004622EC">
        <w:rPr>
          <w:szCs w:val="22"/>
        </w:rPr>
        <w:t xml:space="preserve"> </w:t>
      </w:r>
      <w:r w:rsidRPr="004622EC">
        <w:rPr>
          <w:szCs w:val="22"/>
        </w:rPr>
        <w:t xml:space="preserve">co-financing </w:t>
      </w:r>
      <w:r w:rsidR="004679C3">
        <w:rPr>
          <w:szCs w:val="22"/>
        </w:rPr>
        <w:t>is</w:t>
      </w:r>
      <w:r w:rsidR="00C40AA8">
        <w:rPr>
          <w:szCs w:val="22"/>
        </w:rPr>
        <w:t xml:space="preserve"> outlined in the following table</w:t>
      </w:r>
      <w:r w:rsidR="00A70EB4">
        <w:rPr>
          <w:szCs w:val="22"/>
        </w:rPr>
        <w:t>.</w:t>
      </w:r>
      <w:r w:rsidR="00181B1A">
        <w:rPr>
          <w:szCs w:val="22"/>
        </w:rPr>
        <w:t xml:space="preserve"> Co-financing letters are provided in Annex P.</w:t>
      </w:r>
    </w:p>
    <w:p w14:paraId="0BE5F5ED" w14:textId="269B2EBB" w:rsidR="003E3ABA" w:rsidRPr="004622EC" w:rsidRDefault="002B343A" w:rsidP="00863DD5">
      <w:pPr>
        <w:pStyle w:val="Caption"/>
      </w:pPr>
      <w:bookmarkStart w:id="96" w:name="_Ref464121681"/>
      <w:bookmarkStart w:id="97" w:name="_Toc464138783"/>
      <w:bookmarkStart w:id="98" w:name="_Toc479693916"/>
      <w:r>
        <w:t xml:space="preserve">Table </w:t>
      </w:r>
      <w:fldSimple w:instr=" SEQ Table \* ARABIC ">
        <w:r w:rsidR="00EB3C6B">
          <w:rPr>
            <w:noProof/>
          </w:rPr>
          <w:t>9</w:t>
        </w:r>
      </w:fldSimple>
      <w:r w:rsidR="00C314E7">
        <w:t>:</w:t>
      </w:r>
      <w:r>
        <w:t xml:space="preserve"> </w:t>
      </w:r>
      <w:bookmarkEnd w:id="96"/>
      <w:r w:rsidR="00A70EB4">
        <w:t>Co-financing sources and applications</w:t>
      </w:r>
      <w:bookmarkEnd w:id="97"/>
      <w:bookmarkEnd w:id="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1008"/>
        <w:gridCol w:w="1185"/>
        <w:gridCol w:w="2031"/>
        <w:gridCol w:w="1506"/>
        <w:gridCol w:w="1791"/>
      </w:tblGrid>
      <w:tr w:rsidR="003E3ABA" w:rsidRPr="00A70EB4" w14:paraId="4E4027FF" w14:textId="77777777" w:rsidTr="00327DFE">
        <w:trPr>
          <w:trHeight w:val="755"/>
          <w:tblHeader/>
        </w:trPr>
        <w:tc>
          <w:tcPr>
            <w:tcW w:w="0" w:type="auto"/>
            <w:shd w:val="clear" w:color="auto" w:fill="D9D9D9" w:themeFill="background1" w:themeFillShade="D9"/>
          </w:tcPr>
          <w:p w14:paraId="10184CA8" w14:textId="77777777" w:rsidR="003E3ABA" w:rsidRPr="004622EC" w:rsidRDefault="003E3ABA" w:rsidP="00A70EB4">
            <w:pPr>
              <w:autoSpaceDE w:val="0"/>
              <w:autoSpaceDN w:val="0"/>
              <w:adjustRightInd w:val="0"/>
              <w:jc w:val="center"/>
              <w:rPr>
                <w:rFonts w:asciiTheme="majorHAnsi" w:hAnsiTheme="majorHAnsi"/>
                <w:b/>
                <w:color w:val="000000"/>
                <w:sz w:val="20"/>
                <w:szCs w:val="20"/>
              </w:rPr>
            </w:pPr>
            <w:r w:rsidRPr="004622EC">
              <w:rPr>
                <w:rFonts w:asciiTheme="majorHAnsi" w:hAnsiTheme="majorHAnsi"/>
                <w:b/>
                <w:color w:val="000000"/>
                <w:sz w:val="20"/>
                <w:szCs w:val="20"/>
              </w:rPr>
              <w:t>Co-financing source</w:t>
            </w:r>
          </w:p>
        </w:tc>
        <w:tc>
          <w:tcPr>
            <w:tcW w:w="0" w:type="auto"/>
            <w:shd w:val="clear" w:color="auto" w:fill="D9D9D9" w:themeFill="background1" w:themeFillShade="D9"/>
          </w:tcPr>
          <w:p w14:paraId="0F418E6B" w14:textId="77777777" w:rsidR="003E3ABA" w:rsidRPr="004622EC" w:rsidRDefault="003E3ABA" w:rsidP="00A70EB4">
            <w:pPr>
              <w:autoSpaceDE w:val="0"/>
              <w:autoSpaceDN w:val="0"/>
              <w:adjustRightInd w:val="0"/>
              <w:jc w:val="center"/>
              <w:rPr>
                <w:rFonts w:asciiTheme="majorHAnsi" w:hAnsiTheme="majorHAnsi"/>
                <w:b/>
                <w:color w:val="000000"/>
                <w:sz w:val="20"/>
                <w:szCs w:val="20"/>
              </w:rPr>
            </w:pPr>
            <w:r w:rsidRPr="004622EC">
              <w:rPr>
                <w:rFonts w:asciiTheme="majorHAnsi" w:hAnsiTheme="majorHAnsi"/>
                <w:b/>
                <w:color w:val="000000"/>
                <w:sz w:val="20"/>
                <w:szCs w:val="20"/>
              </w:rPr>
              <w:t>Co-financing type</w:t>
            </w:r>
          </w:p>
        </w:tc>
        <w:tc>
          <w:tcPr>
            <w:tcW w:w="1185" w:type="dxa"/>
            <w:shd w:val="clear" w:color="auto" w:fill="D9D9D9" w:themeFill="background1" w:themeFillShade="D9"/>
          </w:tcPr>
          <w:p w14:paraId="610159FD" w14:textId="77777777" w:rsidR="003E3ABA" w:rsidRPr="004622EC" w:rsidRDefault="003E3ABA" w:rsidP="00A70EB4">
            <w:pPr>
              <w:autoSpaceDE w:val="0"/>
              <w:autoSpaceDN w:val="0"/>
              <w:adjustRightInd w:val="0"/>
              <w:jc w:val="center"/>
              <w:rPr>
                <w:rFonts w:asciiTheme="majorHAnsi" w:hAnsiTheme="majorHAnsi"/>
                <w:b/>
                <w:color w:val="000000"/>
                <w:sz w:val="20"/>
                <w:szCs w:val="20"/>
              </w:rPr>
            </w:pPr>
            <w:r w:rsidRPr="004622EC">
              <w:rPr>
                <w:rFonts w:asciiTheme="majorHAnsi" w:hAnsiTheme="majorHAnsi"/>
                <w:b/>
                <w:color w:val="000000"/>
                <w:sz w:val="20"/>
                <w:szCs w:val="20"/>
              </w:rPr>
              <w:t>Co-financing amount</w:t>
            </w:r>
            <w:r w:rsidR="00A70EB4">
              <w:rPr>
                <w:rFonts w:asciiTheme="majorHAnsi" w:hAnsiTheme="majorHAnsi"/>
                <w:b/>
                <w:color w:val="000000"/>
                <w:sz w:val="20"/>
                <w:szCs w:val="20"/>
              </w:rPr>
              <w:t xml:space="preserve"> (US$)</w:t>
            </w:r>
          </w:p>
        </w:tc>
        <w:tc>
          <w:tcPr>
            <w:tcW w:w="2031" w:type="dxa"/>
            <w:shd w:val="clear" w:color="auto" w:fill="D9D9D9" w:themeFill="background1" w:themeFillShade="D9"/>
          </w:tcPr>
          <w:p w14:paraId="0BE624D1" w14:textId="77777777" w:rsidR="003E3ABA" w:rsidRPr="004622EC" w:rsidRDefault="003E3ABA" w:rsidP="00A70EB4">
            <w:pPr>
              <w:autoSpaceDE w:val="0"/>
              <w:autoSpaceDN w:val="0"/>
              <w:adjustRightInd w:val="0"/>
              <w:jc w:val="center"/>
              <w:rPr>
                <w:rFonts w:asciiTheme="majorHAnsi" w:hAnsiTheme="majorHAnsi"/>
                <w:b/>
                <w:color w:val="000000"/>
                <w:sz w:val="20"/>
                <w:szCs w:val="20"/>
              </w:rPr>
            </w:pPr>
            <w:r w:rsidRPr="004622EC">
              <w:rPr>
                <w:rFonts w:asciiTheme="majorHAnsi" w:hAnsiTheme="majorHAnsi"/>
                <w:b/>
                <w:color w:val="000000"/>
                <w:sz w:val="20"/>
                <w:szCs w:val="20"/>
              </w:rPr>
              <w:t>Planned Activities/Outputs</w:t>
            </w:r>
          </w:p>
        </w:tc>
        <w:tc>
          <w:tcPr>
            <w:tcW w:w="0" w:type="auto"/>
            <w:shd w:val="clear" w:color="auto" w:fill="D9D9D9" w:themeFill="background1" w:themeFillShade="D9"/>
          </w:tcPr>
          <w:p w14:paraId="171F1A9A" w14:textId="77777777" w:rsidR="003E3ABA" w:rsidRPr="004622EC" w:rsidRDefault="003E3ABA" w:rsidP="00A70EB4">
            <w:pPr>
              <w:autoSpaceDE w:val="0"/>
              <w:autoSpaceDN w:val="0"/>
              <w:adjustRightInd w:val="0"/>
              <w:jc w:val="center"/>
              <w:rPr>
                <w:rFonts w:asciiTheme="majorHAnsi" w:hAnsiTheme="majorHAnsi"/>
                <w:b/>
                <w:color w:val="000000"/>
                <w:sz w:val="20"/>
                <w:szCs w:val="20"/>
              </w:rPr>
            </w:pPr>
            <w:r w:rsidRPr="004622EC">
              <w:rPr>
                <w:rFonts w:asciiTheme="majorHAnsi" w:hAnsiTheme="majorHAnsi"/>
                <w:b/>
                <w:color w:val="000000"/>
                <w:sz w:val="20"/>
                <w:szCs w:val="20"/>
              </w:rPr>
              <w:t>Risks</w:t>
            </w:r>
          </w:p>
        </w:tc>
        <w:tc>
          <w:tcPr>
            <w:tcW w:w="0" w:type="auto"/>
            <w:shd w:val="clear" w:color="auto" w:fill="D9D9D9" w:themeFill="background1" w:themeFillShade="D9"/>
          </w:tcPr>
          <w:p w14:paraId="1F4C5406" w14:textId="77777777" w:rsidR="003E3ABA" w:rsidRPr="004622EC" w:rsidRDefault="003E3ABA" w:rsidP="00F56772">
            <w:pPr>
              <w:autoSpaceDE w:val="0"/>
              <w:autoSpaceDN w:val="0"/>
              <w:adjustRightInd w:val="0"/>
              <w:jc w:val="center"/>
              <w:rPr>
                <w:rFonts w:asciiTheme="majorHAnsi" w:hAnsiTheme="majorHAnsi"/>
                <w:b/>
                <w:color w:val="000000"/>
                <w:sz w:val="20"/>
                <w:szCs w:val="20"/>
              </w:rPr>
            </w:pPr>
            <w:r w:rsidRPr="004622EC">
              <w:rPr>
                <w:rFonts w:asciiTheme="majorHAnsi" w:hAnsiTheme="majorHAnsi"/>
                <w:b/>
                <w:color w:val="000000"/>
                <w:sz w:val="20"/>
                <w:szCs w:val="20"/>
              </w:rPr>
              <w:t>Risk Mitigation Measures</w:t>
            </w:r>
          </w:p>
        </w:tc>
      </w:tr>
      <w:tr w:rsidR="00B4351D" w:rsidRPr="00A70EB4" w14:paraId="47654BFB" w14:textId="77777777" w:rsidTr="00327DFE">
        <w:tc>
          <w:tcPr>
            <w:tcW w:w="0" w:type="auto"/>
            <w:shd w:val="clear" w:color="auto" w:fill="auto"/>
          </w:tcPr>
          <w:p w14:paraId="0E4B35DC"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Ministry of Energy</w:t>
            </w:r>
          </w:p>
        </w:tc>
        <w:tc>
          <w:tcPr>
            <w:tcW w:w="0" w:type="auto"/>
            <w:shd w:val="clear" w:color="auto" w:fill="auto"/>
          </w:tcPr>
          <w:p w14:paraId="765DF2B0"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In kind</w:t>
            </w:r>
          </w:p>
        </w:tc>
        <w:tc>
          <w:tcPr>
            <w:tcW w:w="1185" w:type="dxa"/>
            <w:shd w:val="clear" w:color="auto" w:fill="auto"/>
          </w:tcPr>
          <w:p w14:paraId="0D344BDE" w14:textId="77777777" w:rsidR="00B4351D" w:rsidRPr="004622EC" w:rsidRDefault="00B4351D" w:rsidP="00A70EB4">
            <w:pPr>
              <w:autoSpaceDE w:val="0"/>
              <w:autoSpaceDN w:val="0"/>
              <w:adjustRightInd w:val="0"/>
              <w:jc w:val="right"/>
              <w:rPr>
                <w:rFonts w:asciiTheme="majorHAnsi" w:hAnsiTheme="majorHAnsi"/>
                <w:color w:val="000000"/>
                <w:sz w:val="20"/>
                <w:szCs w:val="20"/>
              </w:rPr>
            </w:pPr>
            <w:r w:rsidRPr="004622EC">
              <w:rPr>
                <w:rFonts w:asciiTheme="majorHAnsi" w:hAnsiTheme="majorHAnsi"/>
                <w:color w:val="000000"/>
                <w:sz w:val="20"/>
                <w:szCs w:val="20"/>
              </w:rPr>
              <w:t>250,000</w:t>
            </w:r>
          </w:p>
        </w:tc>
        <w:tc>
          <w:tcPr>
            <w:tcW w:w="2031" w:type="dxa"/>
            <w:shd w:val="clear" w:color="auto" w:fill="auto"/>
          </w:tcPr>
          <w:p w14:paraId="2A4F35ED" w14:textId="77777777" w:rsidR="00B4351D" w:rsidRPr="0039021E" w:rsidRDefault="00B4351D" w:rsidP="00A70EB4">
            <w:pPr>
              <w:autoSpaceDE w:val="0"/>
              <w:autoSpaceDN w:val="0"/>
              <w:adjustRightInd w:val="0"/>
              <w:rPr>
                <w:rFonts w:asciiTheme="majorHAnsi" w:hAnsiTheme="majorHAnsi"/>
                <w:color w:val="000000"/>
                <w:sz w:val="20"/>
                <w:szCs w:val="20"/>
                <w:lang w:val="en-GB"/>
              </w:rPr>
            </w:pPr>
            <w:r w:rsidRPr="0039021E">
              <w:rPr>
                <w:rFonts w:asciiTheme="majorHAnsi" w:hAnsiTheme="majorHAnsi"/>
                <w:color w:val="000000"/>
                <w:sz w:val="20"/>
                <w:szCs w:val="20"/>
                <w:lang w:val="en-GB"/>
              </w:rPr>
              <w:t>Development of legislation for large-scale and policies</w:t>
            </w:r>
          </w:p>
        </w:tc>
        <w:tc>
          <w:tcPr>
            <w:tcW w:w="0" w:type="auto"/>
            <w:shd w:val="clear" w:color="auto" w:fill="auto"/>
          </w:tcPr>
          <w:p w14:paraId="3BD49A5E" w14:textId="77777777" w:rsidR="00B4351D" w:rsidRPr="004622EC" w:rsidRDefault="00B4351D" w:rsidP="00F56772">
            <w:pPr>
              <w:autoSpaceDE w:val="0"/>
              <w:autoSpaceDN w:val="0"/>
              <w:adjustRightInd w:val="0"/>
              <w:rPr>
                <w:rFonts w:asciiTheme="majorHAnsi" w:hAnsiTheme="majorHAnsi"/>
                <w:color w:val="000000"/>
                <w:sz w:val="20"/>
                <w:szCs w:val="20"/>
              </w:rPr>
            </w:pPr>
            <w:r w:rsidRPr="004622EC">
              <w:rPr>
                <w:rFonts w:asciiTheme="majorHAnsi" w:eastAsia="Times New Roman" w:hAnsiTheme="majorHAnsi" w:cs="Arial"/>
                <w:color w:val="000000"/>
                <w:sz w:val="20"/>
                <w:szCs w:val="20"/>
                <w:lang w:val="en-GB"/>
              </w:rPr>
              <w:t>Shift in government priorities to other technologies</w:t>
            </w:r>
          </w:p>
        </w:tc>
        <w:tc>
          <w:tcPr>
            <w:tcW w:w="0" w:type="auto"/>
            <w:shd w:val="clear" w:color="auto" w:fill="auto"/>
          </w:tcPr>
          <w:p w14:paraId="6632D6BF" w14:textId="77777777" w:rsidR="00B4351D" w:rsidRPr="004622EC" w:rsidRDefault="00B4351D" w:rsidP="00F136DA">
            <w:pPr>
              <w:autoSpaceDE w:val="0"/>
              <w:autoSpaceDN w:val="0"/>
              <w:adjustRightInd w:val="0"/>
              <w:rPr>
                <w:rFonts w:asciiTheme="majorHAnsi" w:hAnsiTheme="majorHAnsi"/>
                <w:color w:val="000000"/>
                <w:sz w:val="20"/>
                <w:szCs w:val="20"/>
              </w:rPr>
            </w:pPr>
            <w:r w:rsidRPr="004622EC">
              <w:rPr>
                <w:rFonts w:asciiTheme="majorHAnsi" w:eastAsia="Times New Roman" w:hAnsiTheme="majorHAnsi" w:cs="Arial"/>
                <w:color w:val="000000"/>
                <w:sz w:val="20"/>
                <w:szCs w:val="20"/>
                <w:lang w:val="en-GB"/>
              </w:rPr>
              <w:t>On-going dialogue and partnership with authorities</w:t>
            </w:r>
          </w:p>
        </w:tc>
      </w:tr>
      <w:tr w:rsidR="00B4351D" w:rsidRPr="00A70EB4" w14:paraId="103EB6DE" w14:textId="77777777" w:rsidTr="00327DFE">
        <w:tc>
          <w:tcPr>
            <w:tcW w:w="0" w:type="auto"/>
            <w:shd w:val="clear" w:color="auto" w:fill="auto"/>
          </w:tcPr>
          <w:p w14:paraId="1420B9EC"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Ministry of Energy</w:t>
            </w:r>
          </w:p>
        </w:tc>
        <w:tc>
          <w:tcPr>
            <w:tcW w:w="0" w:type="auto"/>
            <w:shd w:val="clear" w:color="auto" w:fill="auto"/>
          </w:tcPr>
          <w:p w14:paraId="46894F20"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Grants</w:t>
            </w:r>
          </w:p>
        </w:tc>
        <w:tc>
          <w:tcPr>
            <w:tcW w:w="1185" w:type="dxa"/>
            <w:shd w:val="clear" w:color="auto" w:fill="auto"/>
          </w:tcPr>
          <w:p w14:paraId="1CAD67E7" w14:textId="77777777" w:rsidR="00B4351D" w:rsidRPr="004622EC" w:rsidRDefault="00B4351D" w:rsidP="00A70EB4">
            <w:pPr>
              <w:autoSpaceDE w:val="0"/>
              <w:autoSpaceDN w:val="0"/>
              <w:adjustRightInd w:val="0"/>
              <w:jc w:val="right"/>
              <w:rPr>
                <w:rFonts w:asciiTheme="majorHAnsi" w:hAnsiTheme="majorHAnsi"/>
                <w:color w:val="000000"/>
                <w:sz w:val="20"/>
                <w:szCs w:val="20"/>
              </w:rPr>
            </w:pPr>
            <w:r w:rsidRPr="004622EC">
              <w:rPr>
                <w:rFonts w:asciiTheme="majorHAnsi" w:hAnsiTheme="majorHAnsi"/>
                <w:color w:val="000000"/>
                <w:sz w:val="20"/>
                <w:szCs w:val="20"/>
              </w:rPr>
              <w:t>3,000,000</w:t>
            </w:r>
          </w:p>
        </w:tc>
        <w:tc>
          <w:tcPr>
            <w:tcW w:w="2031" w:type="dxa"/>
            <w:shd w:val="clear" w:color="auto" w:fill="auto"/>
          </w:tcPr>
          <w:p w14:paraId="4377C443"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Support to small-scale renewable energy projects, via the Renewable Energy Transfers Programme</w:t>
            </w:r>
          </w:p>
        </w:tc>
        <w:tc>
          <w:tcPr>
            <w:tcW w:w="0" w:type="auto"/>
            <w:shd w:val="clear" w:color="auto" w:fill="auto"/>
          </w:tcPr>
          <w:p w14:paraId="64B112C8" w14:textId="77777777" w:rsidR="00B4351D" w:rsidRPr="004622EC" w:rsidRDefault="00B4351D" w:rsidP="00F56772">
            <w:pPr>
              <w:autoSpaceDE w:val="0"/>
              <w:autoSpaceDN w:val="0"/>
              <w:adjustRightInd w:val="0"/>
              <w:rPr>
                <w:rFonts w:asciiTheme="majorHAnsi" w:hAnsiTheme="majorHAnsi"/>
                <w:color w:val="000000"/>
                <w:sz w:val="20"/>
                <w:szCs w:val="20"/>
              </w:rPr>
            </w:pPr>
            <w:r w:rsidRPr="004622EC">
              <w:rPr>
                <w:rFonts w:asciiTheme="majorHAnsi" w:eastAsia="Times New Roman" w:hAnsiTheme="majorHAnsi" w:cs="Arial"/>
                <w:color w:val="000000"/>
                <w:sz w:val="20"/>
                <w:szCs w:val="20"/>
                <w:lang w:val="en-GB"/>
              </w:rPr>
              <w:t>Shift in government priorities to other technologies</w:t>
            </w:r>
          </w:p>
        </w:tc>
        <w:tc>
          <w:tcPr>
            <w:tcW w:w="0" w:type="auto"/>
            <w:shd w:val="clear" w:color="auto" w:fill="auto"/>
          </w:tcPr>
          <w:p w14:paraId="782A77B1" w14:textId="77777777" w:rsidR="00B4351D" w:rsidRPr="004622EC" w:rsidRDefault="00B4351D" w:rsidP="00F136DA">
            <w:pPr>
              <w:autoSpaceDE w:val="0"/>
              <w:autoSpaceDN w:val="0"/>
              <w:adjustRightInd w:val="0"/>
              <w:rPr>
                <w:rFonts w:asciiTheme="majorHAnsi" w:hAnsiTheme="majorHAnsi"/>
                <w:color w:val="000000"/>
                <w:sz w:val="20"/>
                <w:szCs w:val="20"/>
              </w:rPr>
            </w:pPr>
            <w:r w:rsidRPr="004622EC">
              <w:rPr>
                <w:rFonts w:asciiTheme="majorHAnsi" w:eastAsia="Times New Roman" w:hAnsiTheme="majorHAnsi" w:cs="Arial"/>
                <w:color w:val="000000"/>
                <w:sz w:val="20"/>
                <w:szCs w:val="20"/>
                <w:lang w:val="en-GB"/>
              </w:rPr>
              <w:t>On-going dialogue and partnership with authorities</w:t>
            </w:r>
          </w:p>
        </w:tc>
      </w:tr>
      <w:tr w:rsidR="0043085A" w:rsidRPr="00A70EB4" w14:paraId="4EAFC810" w14:textId="77777777" w:rsidTr="00327DFE">
        <w:tc>
          <w:tcPr>
            <w:tcW w:w="0" w:type="auto"/>
            <w:shd w:val="clear" w:color="auto" w:fill="auto"/>
          </w:tcPr>
          <w:p w14:paraId="50FA15F9" w14:textId="77777777" w:rsidR="0043085A" w:rsidRPr="004622EC" w:rsidRDefault="0043085A" w:rsidP="00A70EB4">
            <w:pPr>
              <w:autoSpaceDE w:val="0"/>
              <w:autoSpaceDN w:val="0"/>
              <w:adjustRightInd w:val="0"/>
              <w:rPr>
                <w:rFonts w:asciiTheme="majorHAnsi" w:hAnsiTheme="majorHAnsi"/>
                <w:color w:val="000000"/>
                <w:sz w:val="20"/>
                <w:szCs w:val="20"/>
              </w:rPr>
            </w:pPr>
            <w:r>
              <w:rPr>
                <w:rFonts w:asciiTheme="majorHAnsi" w:hAnsiTheme="majorHAnsi"/>
                <w:color w:val="000000"/>
                <w:sz w:val="20"/>
                <w:szCs w:val="20"/>
              </w:rPr>
              <w:t>Eurasian Development Bank</w:t>
            </w:r>
          </w:p>
        </w:tc>
        <w:tc>
          <w:tcPr>
            <w:tcW w:w="0" w:type="auto"/>
            <w:shd w:val="clear" w:color="auto" w:fill="auto"/>
          </w:tcPr>
          <w:p w14:paraId="2529DB8F" w14:textId="77777777" w:rsidR="0043085A" w:rsidRPr="004622EC" w:rsidRDefault="0043085A" w:rsidP="00A70EB4">
            <w:pPr>
              <w:autoSpaceDE w:val="0"/>
              <w:autoSpaceDN w:val="0"/>
              <w:adjustRightInd w:val="0"/>
              <w:rPr>
                <w:rFonts w:asciiTheme="majorHAnsi" w:hAnsiTheme="majorHAnsi"/>
                <w:color w:val="000000"/>
                <w:sz w:val="20"/>
                <w:szCs w:val="20"/>
              </w:rPr>
            </w:pPr>
            <w:r>
              <w:rPr>
                <w:rFonts w:asciiTheme="majorHAnsi" w:hAnsiTheme="majorHAnsi"/>
                <w:color w:val="000000"/>
                <w:sz w:val="20"/>
                <w:szCs w:val="20"/>
              </w:rPr>
              <w:t>Loans</w:t>
            </w:r>
          </w:p>
        </w:tc>
        <w:tc>
          <w:tcPr>
            <w:tcW w:w="1185" w:type="dxa"/>
            <w:shd w:val="clear" w:color="auto" w:fill="auto"/>
          </w:tcPr>
          <w:p w14:paraId="51D8B837" w14:textId="77777777" w:rsidR="0043085A" w:rsidRDefault="0043085A" w:rsidP="00251C74">
            <w:pPr>
              <w:autoSpaceDE w:val="0"/>
              <w:autoSpaceDN w:val="0"/>
              <w:adjustRightInd w:val="0"/>
              <w:jc w:val="right"/>
              <w:rPr>
                <w:rFonts w:asciiTheme="majorHAnsi" w:hAnsiTheme="majorHAnsi"/>
                <w:color w:val="000000"/>
                <w:sz w:val="20"/>
                <w:szCs w:val="20"/>
              </w:rPr>
            </w:pPr>
            <w:r>
              <w:rPr>
                <w:rFonts w:asciiTheme="majorHAnsi" w:hAnsiTheme="majorHAnsi"/>
                <w:color w:val="000000"/>
                <w:sz w:val="20"/>
                <w:szCs w:val="20"/>
              </w:rPr>
              <w:t>30,000,000</w:t>
            </w:r>
          </w:p>
        </w:tc>
        <w:tc>
          <w:tcPr>
            <w:tcW w:w="2031" w:type="dxa"/>
            <w:shd w:val="clear" w:color="auto" w:fill="auto"/>
          </w:tcPr>
          <w:p w14:paraId="022009D3" w14:textId="77777777" w:rsidR="0043085A" w:rsidRPr="004622EC" w:rsidRDefault="0043085A" w:rsidP="00A70EB4">
            <w:pPr>
              <w:autoSpaceDE w:val="0"/>
              <w:autoSpaceDN w:val="0"/>
              <w:adjustRightInd w:val="0"/>
              <w:rPr>
                <w:rFonts w:asciiTheme="majorHAnsi" w:hAnsiTheme="majorHAnsi"/>
                <w:color w:val="000000"/>
                <w:sz w:val="20"/>
                <w:szCs w:val="20"/>
              </w:rPr>
            </w:pPr>
            <w:r>
              <w:rPr>
                <w:rFonts w:asciiTheme="majorHAnsi" w:hAnsiTheme="majorHAnsi"/>
                <w:color w:val="000000"/>
                <w:sz w:val="20"/>
                <w:szCs w:val="20"/>
              </w:rPr>
              <w:t>Credit line for investment in renewable energy</w:t>
            </w:r>
          </w:p>
        </w:tc>
        <w:tc>
          <w:tcPr>
            <w:tcW w:w="0" w:type="auto"/>
            <w:shd w:val="clear" w:color="auto" w:fill="auto"/>
          </w:tcPr>
          <w:p w14:paraId="22259016" w14:textId="77777777" w:rsidR="0043085A" w:rsidRPr="004622EC" w:rsidRDefault="0043085A" w:rsidP="00F56772">
            <w:pPr>
              <w:autoSpaceDE w:val="0"/>
              <w:autoSpaceDN w:val="0"/>
              <w:adjustRightInd w:val="0"/>
              <w:rPr>
                <w:rFonts w:asciiTheme="majorHAnsi" w:eastAsia="Times New Roman" w:hAnsiTheme="majorHAnsi" w:cs="Arial"/>
                <w:color w:val="000000"/>
                <w:sz w:val="20"/>
                <w:szCs w:val="20"/>
                <w:lang w:val="en-GB"/>
              </w:rPr>
            </w:pPr>
            <w:r>
              <w:rPr>
                <w:rFonts w:asciiTheme="majorHAnsi" w:eastAsia="Times New Roman" w:hAnsiTheme="majorHAnsi" w:cs="Arial"/>
                <w:color w:val="000000"/>
                <w:sz w:val="20"/>
                <w:szCs w:val="20"/>
                <w:lang w:val="en-GB"/>
              </w:rPr>
              <w:t>Failure to identify bankable projects</w:t>
            </w:r>
          </w:p>
        </w:tc>
        <w:tc>
          <w:tcPr>
            <w:tcW w:w="0" w:type="auto"/>
            <w:shd w:val="clear" w:color="auto" w:fill="auto"/>
          </w:tcPr>
          <w:p w14:paraId="16156AD2" w14:textId="77777777" w:rsidR="0043085A" w:rsidRPr="004622EC" w:rsidRDefault="0043085A" w:rsidP="00F136DA">
            <w:pPr>
              <w:autoSpaceDE w:val="0"/>
              <w:autoSpaceDN w:val="0"/>
              <w:adjustRightInd w:val="0"/>
              <w:rPr>
                <w:rFonts w:asciiTheme="majorHAnsi" w:eastAsia="Times New Roman" w:hAnsiTheme="majorHAnsi" w:cs="Arial"/>
                <w:color w:val="000000"/>
                <w:sz w:val="20"/>
                <w:szCs w:val="20"/>
                <w:lang w:val="en-GB"/>
              </w:rPr>
            </w:pPr>
            <w:r>
              <w:rPr>
                <w:rFonts w:asciiTheme="majorHAnsi" w:eastAsia="Times New Roman" w:hAnsiTheme="majorHAnsi" w:cs="Arial"/>
                <w:color w:val="000000"/>
                <w:sz w:val="20"/>
                <w:szCs w:val="20"/>
                <w:lang w:val="en-GB"/>
              </w:rPr>
              <w:t>Technical assistance provided for project development, with limited concessional finance for first movers.</w:t>
            </w:r>
          </w:p>
        </w:tc>
      </w:tr>
      <w:tr w:rsidR="00B4351D" w:rsidRPr="00A70EB4" w14:paraId="38C352B2" w14:textId="77777777" w:rsidTr="00327DFE">
        <w:tc>
          <w:tcPr>
            <w:tcW w:w="0" w:type="auto"/>
            <w:shd w:val="clear" w:color="auto" w:fill="auto"/>
          </w:tcPr>
          <w:p w14:paraId="489AFC7B"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Ergonomika Ltd</w:t>
            </w:r>
          </w:p>
        </w:tc>
        <w:tc>
          <w:tcPr>
            <w:tcW w:w="0" w:type="auto"/>
            <w:shd w:val="clear" w:color="auto" w:fill="auto"/>
          </w:tcPr>
          <w:p w14:paraId="7CD4DF62"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Equity</w:t>
            </w:r>
          </w:p>
        </w:tc>
        <w:tc>
          <w:tcPr>
            <w:tcW w:w="1185" w:type="dxa"/>
            <w:shd w:val="clear" w:color="auto" w:fill="auto"/>
          </w:tcPr>
          <w:p w14:paraId="0D8AB79A" w14:textId="77777777" w:rsidR="00B4351D" w:rsidRPr="004622EC" w:rsidRDefault="00251C74" w:rsidP="00251C74">
            <w:pPr>
              <w:autoSpaceDE w:val="0"/>
              <w:autoSpaceDN w:val="0"/>
              <w:adjustRightInd w:val="0"/>
              <w:jc w:val="right"/>
              <w:rPr>
                <w:rFonts w:asciiTheme="majorHAnsi" w:hAnsiTheme="majorHAnsi"/>
                <w:color w:val="000000"/>
                <w:sz w:val="20"/>
                <w:szCs w:val="20"/>
              </w:rPr>
            </w:pPr>
            <w:r>
              <w:rPr>
                <w:rFonts w:asciiTheme="majorHAnsi" w:hAnsiTheme="majorHAnsi"/>
                <w:color w:val="000000"/>
                <w:sz w:val="20"/>
                <w:szCs w:val="20"/>
              </w:rPr>
              <w:t>1</w:t>
            </w:r>
            <w:r w:rsidR="00B4351D" w:rsidRPr="004622EC">
              <w:rPr>
                <w:rFonts w:asciiTheme="majorHAnsi" w:hAnsiTheme="majorHAnsi"/>
                <w:color w:val="000000"/>
                <w:sz w:val="20"/>
                <w:szCs w:val="20"/>
              </w:rPr>
              <w:t>,</w:t>
            </w:r>
            <w:r>
              <w:rPr>
                <w:rFonts w:asciiTheme="majorHAnsi" w:hAnsiTheme="majorHAnsi"/>
                <w:color w:val="000000"/>
                <w:sz w:val="20"/>
                <w:szCs w:val="20"/>
              </w:rPr>
              <w:t>5</w:t>
            </w:r>
            <w:r w:rsidRPr="004622EC">
              <w:rPr>
                <w:rFonts w:asciiTheme="majorHAnsi" w:hAnsiTheme="majorHAnsi"/>
                <w:color w:val="000000"/>
                <w:sz w:val="20"/>
                <w:szCs w:val="20"/>
              </w:rPr>
              <w:t>00</w:t>
            </w:r>
            <w:r w:rsidR="00B4351D" w:rsidRPr="004622EC">
              <w:rPr>
                <w:rFonts w:asciiTheme="majorHAnsi" w:hAnsiTheme="majorHAnsi"/>
                <w:color w:val="000000"/>
                <w:sz w:val="20"/>
                <w:szCs w:val="20"/>
              </w:rPr>
              <w:t>,000</w:t>
            </w:r>
          </w:p>
        </w:tc>
        <w:tc>
          <w:tcPr>
            <w:tcW w:w="2031" w:type="dxa"/>
            <w:shd w:val="clear" w:color="auto" w:fill="auto"/>
          </w:tcPr>
          <w:p w14:paraId="1DB2524F"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Investment in small-scale renewable energy</w:t>
            </w:r>
          </w:p>
        </w:tc>
        <w:tc>
          <w:tcPr>
            <w:tcW w:w="0" w:type="auto"/>
            <w:shd w:val="clear" w:color="auto" w:fill="auto"/>
          </w:tcPr>
          <w:p w14:paraId="5D0C5F7D" w14:textId="77777777" w:rsidR="00B4351D" w:rsidRPr="004622EC" w:rsidRDefault="00B4351D" w:rsidP="00F56772">
            <w:pPr>
              <w:autoSpaceDE w:val="0"/>
              <w:autoSpaceDN w:val="0"/>
              <w:adjustRightInd w:val="0"/>
              <w:rPr>
                <w:rFonts w:asciiTheme="majorHAnsi" w:hAnsiTheme="majorHAnsi"/>
                <w:color w:val="000000"/>
                <w:sz w:val="20"/>
                <w:szCs w:val="20"/>
              </w:rPr>
            </w:pPr>
            <w:r w:rsidRPr="004622EC">
              <w:rPr>
                <w:rFonts w:asciiTheme="majorHAnsi" w:eastAsia="Times New Roman" w:hAnsiTheme="majorHAnsi" w:cs="Arial"/>
                <w:color w:val="000000"/>
                <w:sz w:val="20"/>
                <w:szCs w:val="20"/>
                <w:lang w:val="en-GB"/>
              </w:rPr>
              <w:t>- Failure to obtain finance</w:t>
            </w:r>
            <w:r w:rsidRPr="004622EC">
              <w:rPr>
                <w:rFonts w:asciiTheme="majorHAnsi" w:eastAsia="Times New Roman" w:hAnsiTheme="majorHAnsi" w:cs="Arial"/>
                <w:color w:val="000000"/>
                <w:sz w:val="20"/>
                <w:szCs w:val="20"/>
                <w:lang w:val="en-GB"/>
              </w:rPr>
              <w:br/>
              <w:t>- Shift in investment priorities</w:t>
            </w:r>
            <w:r w:rsidRPr="004622EC">
              <w:rPr>
                <w:rFonts w:asciiTheme="majorHAnsi" w:eastAsia="Times New Roman" w:hAnsiTheme="majorHAnsi" w:cs="Arial"/>
                <w:color w:val="000000"/>
                <w:sz w:val="20"/>
                <w:szCs w:val="20"/>
                <w:lang w:val="en-GB"/>
              </w:rPr>
              <w:br/>
              <w:t>- Technical risks of plant operation</w:t>
            </w:r>
          </w:p>
        </w:tc>
        <w:tc>
          <w:tcPr>
            <w:tcW w:w="0" w:type="auto"/>
            <w:shd w:val="clear" w:color="auto" w:fill="auto"/>
          </w:tcPr>
          <w:p w14:paraId="3EB8207E" w14:textId="77777777" w:rsidR="00B4351D" w:rsidRPr="004622EC" w:rsidRDefault="00B4351D" w:rsidP="00F136DA">
            <w:pPr>
              <w:autoSpaceDE w:val="0"/>
              <w:autoSpaceDN w:val="0"/>
              <w:adjustRightInd w:val="0"/>
              <w:rPr>
                <w:rFonts w:asciiTheme="majorHAnsi" w:hAnsiTheme="majorHAnsi"/>
                <w:color w:val="000000"/>
                <w:sz w:val="20"/>
                <w:szCs w:val="20"/>
              </w:rPr>
            </w:pPr>
            <w:r w:rsidRPr="004622EC">
              <w:rPr>
                <w:rFonts w:asciiTheme="majorHAnsi" w:eastAsia="Times New Roman" w:hAnsiTheme="majorHAnsi" w:cs="Arial"/>
                <w:color w:val="000000"/>
                <w:sz w:val="20"/>
                <w:szCs w:val="20"/>
                <w:lang w:val="en-GB"/>
              </w:rPr>
              <w:t>Technical assistance provided for project development and to facilitate financing. Concessional finance provided to improve profitability.</w:t>
            </w:r>
          </w:p>
        </w:tc>
      </w:tr>
      <w:tr w:rsidR="00B4351D" w:rsidRPr="00A70EB4" w14:paraId="5A75A24E" w14:textId="77777777" w:rsidTr="00327DFE">
        <w:tc>
          <w:tcPr>
            <w:tcW w:w="0" w:type="auto"/>
            <w:shd w:val="clear" w:color="auto" w:fill="auto"/>
          </w:tcPr>
          <w:p w14:paraId="38485719"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sz w:val="20"/>
                <w:szCs w:val="20"/>
              </w:rPr>
              <w:t xml:space="preserve">JSC International Center for Energy </w:t>
            </w:r>
            <w:r w:rsidR="00C953AA" w:rsidRPr="002B343A">
              <w:rPr>
                <w:rFonts w:asciiTheme="majorHAnsi" w:hAnsiTheme="majorHAnsi"/>
                <w:sz w:val="20"/>
                <w:szCs w:val="20"/>
              </w:rPr>
              <w:t>Equity Efficiency</w:t>
            </w:r>
            <w:r w:rsidRPr="004622EC">
              <w:rPr>
                <w:rFonts w:asciiTheme="majorHAnsi" w:hAnsiTheme="majorHAnsi"/>
                <w:sz w:val="20"/>
                <w:szCs w:val="20"/>
              </w:rPr>
              <w:t xml:space="preserve"> “ProEco”</w:t>
            </w:r>
          </w:p>
        </w:tc>
        <w:tc>
          <w:tcPr>
            <w:tcW w:w="0" w:type="auto"/>
            <w:shd w:val="clear" w:color="auto" w:fill="auto"/>
          </w:tcPr>
          <w:p w14:paraId="4A422B27"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Equity</w:t>
            </w:r>
          </w:p>
        </w:tc>
        <w:tc>
          <w:tcPr>
            <w:tcW w:w="1185" w:type="dxa"/>
            <w:shd w:val="clear" w:color="auto" w:fill="auto"/>
          </w:tcPr>
          <w:p w14:paraId="677E6589" w14:textId="77777777" w:rsidR="00B4351D" w:rsidRPr="004622EC" w:rsidRDefault="00B4351D" w:rsidP="00A70EB4">
            <w:pPr>
              <w:autoSpaceDE w:val="0"/>
              <w:autoSpaceDN w:val="0"/>
              <w:adjustRightInd w:val="0"/>
              <w:jc w:val="right"/>
              <w:rPr>
                <w:rFonts w:asciiTheme="majorHAnsi" w:hAnsiTheme="majorHAnsi"/>
                <w:color w:val="000000"/>
                <w:sz w:val="20"/>
                <w:szCs w:val="20"/>
              </w:rPr>
            </w:pPr>
            <w:r w:rsidRPr="004622EC">
              <w:rPr>
                <w:rFonts w:asciiTheme="majorHAnsi" w:hAnsiTheme="majorHAnsi"/>
                <w:color w:val="000000"/>
                <w:sz w:val="20"/>
                <w:szCs w:val="20"/>
              </w:rPr>
              <w:t>800,000</w:t>
            </w:r>
          </w:p>
        </w:tc>
        <w:tc>
          <w:tcPr>
            <w:tcW w:w="2031" w:type="dxa"/>
            <w:shd w:val="clear" w:color="auto" w:fill="auto"/>
          </w:tcPr>
          <w:p w14:paraId="770A27F6"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Investment in small-scale renewable energy</w:t>
            </w:r>
          </w:p>
        </w:tc>
        <w:tc>
          <w:tcPr>
            <w:tcW w:w="0" w:type="auto"/>
            <w:shd w:val="clear" w:color="auto" w:fill="auto"/>
          </w:tcPr>
          <w:p w14:paraId="5BABF77C" w14:textId="77777777" w:rsidR="00B4351D" w:rsidRPr="004622EC" w:rsidRDefault="00B4351D" w:rsidP="00F56772">
            <w:pPr>
              <w:autoSpaceDE w:val="0"/>
              <w:autoSpaceDN w:val="0"/>
              <w:adjustRightInd w:val="0"/>
              <w:rPr>
                <w:rFonts w:asciiTheme="majorHAnsi" w:hAnsiTheme="majorHAnsi"/>
                <w:color w:val="000000"/>
                <w:sz w:val="20"/>
                <w:szCs w:val="20"/>
              </w:rPr>
            </w:pPr>
            <w:r w:rsidRPr="004622EC">
              <w:rPr>
                <w:rFonts w:asciiTheme="majorHAnsi" w:eastAsia="Times New Roman" w:hAnsiTheme="majorHAnsi" w:cs="Arial"/>
                <w:color w:val="000000"/>
                <w:sz w:val="20"/>
                <w:szCs w:val="20"/>
                <w:lang w:val="en-GB"/>
              </w:rPr>
              <w:t>- Failure to obtain finance</w:t>
            </w:r>
            <w:r w:rsidRPr="004622EC">
              <w:rPr>
                <w:rFonts w:asciiTheme="majorHAnsi" w:eastAsia="Times New Roman" w:hAnsiTheme="majorHAnsi" w:cs="Arial"/>
                <w:color w:val="000000"/>
                <w:sz w:val="20"/>
                <w:szCs w:val="20"/>
                <w:lang w:val="en-GB"/>
              </w:rPr>
              <w:br/>
              <w:t>- Shift in investment priorities</w:t>
            </w:r>
            <w:r w:rsidRPr="004622EC">
              <w:rPr>
                <w:rFonts w:asciiTheme="majorHAnsi" w:eastAsia="Times New Roman" w:hAnsiTheme="majorHAnsi" w:cs="Arial"/>
                <w:color w:val="000000"/>
                <w:sz w:val="20"/>
                <w:szCs w:val="20"/>
                <w:lang w:val="en-GB"/>
              </w:rPr>
              <w:br/>
              <w:t>- Technical risks of plant operation</w:t>
            </w:r>
          </w:p>
        </w:tc>
        <w:tc>
          <w:tcPr>
            <w:tcW w:w="0" w:type="auto"/>
            <w:shd w:val="clear" w:color="auto" w:fill="auto"/>
          </w:tcPr>
          <w:p w14:paraId="6F423845" w14:textId="77777777" w:rsidR="00B4351D" w:rsidRPr="004622EC" w:rsidRDefault="00B4351D" w:rsidP="00F136DA">
            <w:pPr>
              <w:autoSpaceDE w:val="0"/>
              <w:autoSpaceDN w:val="0"/>
              <w:adjustRightInd w:val="0"/>
              <w:rPr>
                <w:rFonts w:asciiTheme="majorHAnsi" w:hAnsiTheme="majorHAnsi"/>
                <w:color w:val="000000"/>
                <w:sz w:val="20"/>
                <w:szCs w:val="20"/>
              </w:rPr>
            </w:pPr>
            <w:r w:rsidRPr="004622EC">
              <w:rPr>
                <w:rFonts w:asciiTheme="majorHAnsi" w:eastAsia="Times New Roman" w:hAnsiTheme="majorHAnsi" w:cs="Arial"/>
                <w:color w:val="000000"/>
                <w:sz w:val="20"/>
                <w:szCs w:val="20"/>
                <w:lang w:val="en-GB"/>
              </w:rPr>
              <w:t>Technical assistance provided for project development and to facilitate financing. Concessional finance provided to improve profitability.</w:t>
            </w:r>
          </w:p>
        </w:tc>
      </w:tr>
      <w:tr w:rsidR="00B4351D" w:rsidRPr="00A70EB4" w14:paraId="10012C6B" w14:textId="77777777" w:rsidTr="00327DFE">
        <w:tc>
          <w:tcPr>
            <w:tcW w:w="0" w:type="auto"/>
            <w:shd w:val="clear" w:color="auto" w:fill="auto"/>
          </w:tcPr>
          <w:p w14:paraId="6DE07242"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sz w:val="20"/>
                <w:szCs w:val="20"/>
              </w:rPr>
              <w:t>JSC Astana Solar</w:t>
            </w:r>
          </w:p>
        </w:tc>
        <w:tc>
          <w:tcPr>
            <w:tcW w:w="0" w:type="auto"/>
            <w:shd w:val="clear" w:color="auto" w:fill="auto"/>
          </w:tcPr>
          <w:p w14:paraId="568C4BB5"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Equity</w:t>
            </w:r>
          </w:p>
        </w:tc>
        <w:tc>
          <w:tcPr>
            <w:tcW w:w="1185" w:type="dxa"/>
            <w:shd w:val="clear" w:color="auto" w:fill="auto"/>
          </w:tcPr>
          <w:p w14:paraId="5F4130CC" w14:textId="77777777" w:rsidR="00B4351D" w:rsidRPr="004622EC" w:rsidRDefault="002B2227" w:rsidP="00A2748F">
            <w:pPr>
              <w:autoSpaceDE w:val="0"/>
              <w:autoSpaceDN w:val="0"/>
              <w:adjustRightInd w:val="0"/>
              <w:jc w:val="right"/>
              <w:rPr>
                <w:rFonts w:asciiTheme="majorHAnsi" w:hAnsiTheme="majorHAnsi"/>
                <w:color w:val="000000"/>
                <w:sz w:val="20"/>
                <w:szCs w:val="20"/>
              </w:rPr>
            </w:pPr>
            <w:r>
              <w:rPr>
                <w:rFonts w:asciiTheme="majorHAnsi" w:hAnsiTheme="majorHAnsi"/>
                <w:color w:val="000000"/>
                <w:sz w:val="20"/>
                <w:szCs w:val="20"/>
              </w:rPr>
              <w:t>1</w:t>
            </w:r>
            <w:r w:rsidR="00B4351D" w:rsidRPr="004622EC">
              <w:rPr>
                <w:rFonts w:asciiTheme="majorHAnsi" w:hAnsiTheme="majorHAnsi"/>
                <w:color w:val="000000"/>
                <w:sz w:val="20"/>
                <w:szCs w:val="20"/>
              </w:rPr>
              <w:t>3,</w:t>
            </w:r>
            <w:r w:rsidR="00A2748F">
              <w:rPr>
                <w:rFonts w:asciiTheme="majorHAnsi" w:hAnsiTheme="majorHAnsi"/>
                <w:color w:val="000000"/>
                <w:sz w:val="20"/>
                <w:szCs w:val="20"/>
              </w:rPr>
              <w:t>96</w:t>
            </w:r>
            <w:r w:rsidRPr="004622EC">
              <w:rPr>
                <w:rFonts w:asciiTheme="majorHAnsi" w:hAnsiTheme="majorHAnsi"/>
                <w:color w:val="000000"/>
                <w:sz w:val="20"/>
                <w:szCs w:val="20"/>
              </w:rPr>
              <w:t>0</w:t>
            </w:r>
            <w:r w:rsidR="00B4351D" w:rsidRPr="004622EC">
              <w:rPr>
                <w:rFonts w:asciiTheme="majorHAnsi" w:hAnsiTheme="majorHAnsi"/>
                <w:color w:val="000000"/>
                <w:sz w:val="20"/>
                <w:szCs w:val="20"/>
              </w:rPr>
              <w:t>,000</w:t>
            </w:r>
          </w:p>
        </w:tc>
        <w:tc>
          <w:tcPr>
            <w:tcW w:w="2031" w:type="dxa"/>
            <w:shd w:val="clear" w:color="auto" w:fill="auto"/>
          </w:tcPr>
          <w:p w14:paraId="62F9FE57"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Investment in large and small-scale renewable energy</w:t>
            </w:r>
          </w:p>
        </w:tc>
        <w:tc>
          <w:tcPr>
            <w:tcW w:w="0" w:type="auto"/>
            <w:shd w:val="clear" w:color="auto" w:fill="auto"/>
          </w:tcPr>
          <w:p w14:paraId="2B9F2F97" w14:textId="77777777" w:rsidR="00B4351D" w:rsidRPr="004622EC" w:rsidRDefault="00B4351D" w:rsidP="00F56772">
            <w:pPr>
              <w:autoSpaceDE w:val="0"/>
              <w:autoSpaceDN w:val="0"/>
              <w:adjustRightInd w:val="0"/>
              <w:rPr>
                <w:rFonts w:asciiTheme="majorHAnsi" w:hAnsiTheme="majorHAnsi"/>
                <w:color w:val="000000"/>
                <w:sz w:val="20"/>
                <w:szCs w:val="20"/>
              </w:rPr>
            </w:pPr>
            <w:r w:rsidRPr="004622EC">
              <w:rPr>
                <w:rFonts w:asciiTheme="majorHAnsi" w:eastAsia="Times New Roman" w:hAnsiTheme="majorHAnsi" w:cs="Arial"/>
                <w:color w:val="000000"/>
                <w:sz w:val="20"/>
                <w:szCs w:val="20"/>
                <w:lang w:val="en-GB"/>
              </w:rPr>
              <w:t>- Shift in investment priorities</w:t>
            </w:r>
            <w:r w:rsidRPr="004622EC">
              <w:rPr>
                <w:rFonts w:asciiTheme="majorHAnsi" w:eastAsia="Times New Roman" w:hAnsiTheme="majorHAnsi" w:cs="Arial"/>
                <w:color w:val="000000"/>
                <w:sz w:val="20"/>
                <w:szCs w:val="20"/>
                <w:lang w:val="en-GB"/>
              </w:rPr>
              <w:br/>
              <w:t>- Technical risks of plant operation</w:t>
            </w:r>
          </w:p>
        </w:tc>
        <w:tc>
          <w:tcPr>
            <w:tcW w:w="0" w:type="auto"/>
            <w:shd w:val="clear" w:color="auto" w:fill="auto"/>
          </w:tcPr>
          <w:p w14:paraId="14F1817C" w14:textId="77777777" w:rsidR="00B4351D" w:rsidRPr="004622EC" w:rsidRDefault="00B4351D" w:rsidP="00F136DA">
            <w:pPr>
              <w:autoSpaceDE w:val="0"/>
              <w:autoSpaceDN w:val="0"/>
              <w:adjustRightInd w:val="0"/>
              <w:rPr>
                <w:rFonts w:asciiTheme="majorHAnsi" w:hAnsiTheme="majorHAnsi"/>
                <w:color w:val="000000"/>
                <w:sz w:val="20"/>
                <w:szCs w:val="20"/>
              </w:rPr>
            </w:pPr>
            <w:r w:rsidRPr="004622EC">
              <w:rPr>
                <w:rFonts w:asciiTheme="majorHAnsi" w:eastAsia="Times New Roman" w:hAnsiTheme="majorHAnsi" w:cs="Arial"/>
                <w:color w:val="000000"/>
                <w:sz w:val="20"/>
                <w:szCs w:val="20"/>
                <w:lang w:val="en-GB"/>
              </w:rPr>
              <w:t>Technical assistance provided for project development and to facilitate financing. Concessional finance provided to improve profitability.</w:t>
            </w:r>
          </w:p>
        </w:tc>
      </w:tr>
      <w:tr w:rsidR="00B5242E" w:rsidRPr="00A70EB4" w14:paraId="25852A37" w14:textId="77777777" w:rsidTr="00327DFE">
        <w:tc>
          <w:tcPr>
            <w:tcW w:w="0" w:type="auto"/>
            <w:shd w:val="clear" w:color="auto" w:fill="auto"/>
          </w:tcPr>
          <w:p w14:paraId="1811CB75" w14:textId="77777777" w:rsidR="00B5242E" w:rsidRPr="004622EC" w:rsidRDefault="00B5242E" w:rsidP="00A70EB4">
            <w:pPr>
              <w:autoSpaceDE w:val="0"/>
              <w:autoSpaceDN w:val="0"/>
              <w:adjustRightInd w:val="0"/>
              <w:rPr>
                <w:rFonts w:asciiTheme="majorHAnsi" w:hAnsiTheme="majorHAnsi"/>
                <w:color w:val="000000"/>
                <w:sz w:val="20"/>
                <w:szCs w:val="20"/>
              </w:rPr>
            </w:pPr>
            <w:r w:rsidRPr="00B5242E">
              <w:rPr>
                <w:rFonts w:asciiTheme="majorHAnsi" w:hAnsiTheme="majorHAnsi"/>
                <w:sz w:val="20"/>
                <w:szCs w:val="20"/>
              </w:rPr>
              <w:t>Enkom ST LL</w:t>
            </w:r>
          </w:p>
        </w:tc>
        <w:tc>
          <w:tcPr>
            <w:tcW w:w="0" w:type="auto"/>
            <w:shd w:val="clear" w:color="auto" w:fill="auto"/>
          </w:tcPr>
          <w:p w14:paraId="7DB6FF06" w14:textId="77777777" w:rsidR="00B5242E" w:rsidRPr="004622EC" w:rsidRDefault="00B5242E"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Equity</w:t>
            </w:r>
          </w:p>
        </w:tc>
        <w:tc>
          <w:tcPr>
            <w:tcW w:w="1185" w:type="dxa"/>
            <w:shd w:val="clear" w:color="auto" w:fill="auto"/>
          </w:tcPr>
          <w:p w14:paraId="706279DF" w14:textId="77777777" w:rsidR="00B5242E" w:rsidRPr="004622EC" w:rsidRDefault="00B5242E" w:rsidP="00A70EB4">
            <w:pPr>
              <w:autoSpaceDE w:val="0"/>
              <w:autoSpaceDN w:val="0"/>
              <w:adjustRightInd w:val="0"/>
              <w:jc w:val="right"/>
              <w:rPr>
                <w:rFonts w:asciiTheme="majorHAnsi" w:hAnsiTheme="majorHAnsi"/>
                <w:color w:val="000000"/>
                <w:sz w:val="20"/>
                <w:szCs w:val="20"/>
              </w:rPr>
            </w:pPr>
            <w:r w:rsidRPr="00B5242E">
              <w:rPr>
                <w:rFonts w:asciiTheme="majorHAnsi" w:hAnsiTheme="majorHAnsi"/>
                <w:color w:val="000000"/>
                <w:sz w:val="20"/>
                <w:szCs w:val="20"/>
              </w:rPr>
              <w:t>800,000</w:t>
            </w:r>
          </w:p>
        </w:tc>
        <w:tc>
          <w:tcPr>
            <w:tcW w:w="2031" w:type="dxa"/>
            <w:shd w:val="clear" w:color="auto" w:fill="auto"/>
          </w:tcPr>
          <w:p w14:paraId="0CEA410C" w14:textId="77777777" w:rsidR="00B5242E" w:rsidRPr="004622EC" w:rsidRDefault="00B5242E"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Investment in small-scale renewable energy</w:t>
            </w:r>
          </w:p>
        </w:tc>
        <w:tc>
          <w:tcPr>
            <w:tcW w:w="0" w:type="auto"/>
            <w:shd w:val="clear" w:color="auto" w:fill="auto"/>
          </w:tcPr>
          <w:p w14:paraId="11CE2588" w14:textId="77777777" w:rsidR="00B5242E" w:rsidRPr="004622EC" w:rsidRDefault="00B5242E" w:rsidP="00F56772">
            <w:pPr>
              <w:autoSpaceDE w:val="0"/>
              <w:autoSpaceDN w:val="0"/>
              <w:adjustRightInd w:val="0"/>
              <w:rPr>
                <w:rFonts w:asciiTheme="majorHAnsi" w:hAnsiTheme="majorHAnsi"/>
                <w:color w:val="000000"/>
                <w:sz w:val="20"/>
                <w:szCs w:val="20"/>
              </w:rPr>
            </w:pPr>
            <w:r w:rsidRPr="004622EC">
              <w:rPr>
                <w:rFonts w:asciiTheme="majorHAnsi" w:eastAsia="Times New Roman" w:hAnsiTheme="majorHAnsi" w:cs="Arial"/>
                <w:color w:val="000000"/>
                <w:sz w:val="20"/>
                <w:szCs w:val="20"/>
                <w:lang w:val="en-GB"/>
              </w:rPr>
              <w:t>- Failure to obtain finance</w:t>
            </w:r>
            <w:r w:rsidRPr="004622EC">
              <w:rPr>
                <w:rFonts w:asciiTheme="majorHAnsi" w:eastAsia="Times New Roman" w:hAnsiTheme="majorHAnsi" w:cs="Arial"/>
                <w:color w:val="000000"/>
                <w:sz w:val="20"/>
                <w:szCs w:val="20"/>
                <w:lang w:val="en-GB"/>
              </w:rPr>
              <w:br/>
              <w:t>- Shift in investment priorities</w:t>
            </w:r>
            <w:r w:rsidRPr="004622EC">
              <w:rPr>
                <w:rFonts w:asciiTheme="majorHAnsi" w:eastAsia="Times New Roman" w:hAnsiTheme="majorHAnsi" w:cs="Arial"/>
                <w:color w:val="000000"/>
                <w:sz w:val="20"/>
                <w:szCs w:val="20"/>
                <w:lang w:val="en-GB"/>
              </w:rPr>
              <w:br/>
              <w:t>- Technical risks of plant operation</w:t>
            </w:r>
          </w:p>
        </w:tc>
        <w:tc>
          <w:tcPr>
            <w:tcW w:w="0" w:type="auto"/>
            <w:shd w:val="clear" w:color="auto" w:fill="auto"/>
          </w:tcPr>
          <w:p w14:paraId="2C82806A" w14:textId="77777777" w:rsidR="00B5242E" w:rsidRPr="004622EC" w:rsidRDefault="00B5242E" w:rsidP="00F136DA">
            <w:pPr>
              <w:autoSpaceDE w:val="0"/>
              <w:autoSpaceDN w:val="0"/>
              <w:adjustRightInd w:val="0"/>
              <w:rPr>
                <w:rFonts w:asciiTheme="majorHAnsi" w:hAnsiTheme="majorHAnsi"/>
                <w:color w:val="000000"/>
                <w:sz w:val="20"/>
                <w:szCs w:val="20"/>
              </w:rPr>
            </w:pPr>
            <w:r w:rsidRPr="004622EC">
              <w:rPr>
                <w:rFonts w:asciiTheme="majorHAnsi" w:eastAsia="Times New Roman" w:hAnsiTheme="majorHAnsi" w:cs="Arial"/>
                <w:color w:val="000000"/>
                <w:sz w:val="20"/>
                <w:szCs w:val="20"/>
                <w:lang w:val="en-GB"/>
              </w:rPr>
              <w:t>Technical assistance provided for project development and to facilitate financing. Concessional finance provided to improve profitability.</w:t>
            </w:r>
          </w:p>
        </w:tc>
      </w:tr>
      <w:tr w:rsidR="00B4351D" w:rsidRPr="00A70EB4" w14:paraId="63D7D646" w14:textId="77777777" w:rsidTr="00327DFE">
        <w:tc>
          <w:tcPr>
            <w:tcW w:w="0" w:type="auto"/>
            <w:shd w:val="clear" w:color="auto" w:fill="auto"/>
          </w:tcPr>
          <w:p w14:paraId="00B1534E"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sz w:val="20"/>
                <w:szCs w:val="20"/>
              </w:rPr>
              <w:t>Nazarbaev University</w:t>
            </w:r>
          </w:p>
        </w:tc>
        <w:tc>
          <w:tcPr>
            <w:tcW w:w="0" w:type="auto"/>
            <w:shd w:val="clear" w:color="auto" w:fill="auto"/>
          </w:tcPr>
          <w:p w14:paraId="2DD58A37"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In kind</w:t>
            </w:r>
          </w:p>
        </w:tc>
        <w:tc>
          <w:tcPr>
            <w:tcW w:w="1185" w:type="dxa"/>
            <w:shd w:val="clear" w:color="auto" w:fill="auto"/>
          </w:tcPr>
          <w:p w14:paraId="74242044" w14:textId="77777777" w:rsidR="00B4351D" w:rsidRPr="004622EC" w:rsidRDefault="00B4351D" w:rsidP="00A70EB4">
            <w:pPr>
              <w:autoSpaceDE w:val="0"/>
              <w:autoSpaceDN w:val="0"/>
              <w:adjustRightInd w:val="0"/>
              <w:jc w:val="right"/>
              <w:rPr>
                <w:rFonts w:asciiTheme="majorHAnsi" w:hAnsiTheme="majorHAnsi"/>
                <w:color w:val="000000"/>
                <w:sz w:val="20"/>
                <w:szCs w:val="20"/>
              </w:rPr>
            </w:pPr>
            <w:r w:rsidRPr="004622EC">
              <w:rPr>
                <w:rFonts w:asciiTheme="majorHAnsi" w:hAnsiTheme="majorHAnsi"/>
                <w:color w:val="000000"/>
                <w:sz w:val="20"/>
                <w:szCs w:val="20"/>
              </w:rPr>
              <w:t>300,000</w:t>
            </w:r>
          </w:p>
        </w:tc>
        <w:tc>
          <w:tcPr>
            <w:tcW w:w="2031" w:type="dxa"/>
            <w:shd w:val="clear" w:color="auto" w:fill="auto"/>
          </w:tcPr>
          <w:p w14:paraId="28F6D690"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Research related to renewable energy standards</w:t>
            </w:r>
          </w:p>
        </w:tc>
        <w:tc>
          <w:tcPr>
            <w:tcW w:w="0" w:type="auto"/>
            <w:shd w:val="clear" w:color="auto" w:fill="auto"/>
          </w:tcPr>
          <w:p w14:paraId="20922C4E" w14:textId="77777777" w:rsidR="00B4351D" w:rsidRPr="004622EC" w:rsidRDefault="00B4351D" w:rsidP="00F56772">
            <w:pPr>
              <w:autoSpaceDE w:val="0"/>
              <w:autoSpaceDN w:val="0"/>
              <w:adjustRightInd w:val="0"/>
              <w:rPr>
                <w:rFonts w:asciiTheme="majorHAnsi" w:hAnsiTheme="majorHAnsi"/>
                <w:color w:val="000000"/>
                <w:sz w:val="20"/>
                <w:szCs w:val="20"/>
              </w:rPr>
            </w:pPr>
            <w:r w:rsidRPr="004622EC">
              <w:rPr>
                <w:rFonts w:asciiTheme="majorHAnsi" w:eastAsia="Times New Roman" w:hAnsiTheme="majorHAnsi" w:cs="Arial"/>
                <w:color w:val="000000"/>
                <w:sz w:val="20"/>
                <w:szCs w:val="20"/>
                <w:lang w:val="en-GB"/>
              </w:rPr>
              <w:t>- Shift in organisational priorities</w:t>
            </w:r>
          </w:p>
        </w:tc>
        <w:tc>
          <w:tcPr>
            <w:tcW w:w="0" w:type="auto"/>
            <w:shd w:val="clear" w:color="auto" w:fill="auto"/>
          </w:tcPr>
          <w:p w14:paraId="22BA6595" w14:textId="77777777" w:rsidR="00B4351D" w:rsidRPr="004622EC" w:rsidRDefault="00B4351D" w:rsidP="00F136DA">
            <w:pPr>
              <w:autoSpaceDE w:val="0"/>
              <w:autoSpaceDN w:val="0"/>
              <w:adjustRightInd w:val="0"/>
              <w:rPr>
                <w:rFonts w:asciiTheme="majorHAnsi" w:hAnsiTheme="majorHAnsi"/>
                <w:color w:val="000000"/>
                <w:sz w:val="20"/>
                <w:szCs w:val="20"/>
              </w:rPr>
            </w:pPr>
            <w:r w:rsidRPr="004622EC">
              <w:rPr>
                <w:rFonts w:asciiTheme="majorHAnsi" w:eastAsia="Times New Roman" w:hAnsiTheme="majorHAnsi" w:cs="Arial"/>
                <w:color w:val="000000"/>
                <w:sz w:val="20"/>
                <w:szCs w:val="20"/>
                <w:lang w:val="en-GB"/>
              </w:rPr>
              <w:t>Ongoing dialogue and partnership</w:t>
            </w:r>
          </w:p>
        </w:tc>
      </w:tr>
      <w:tr w:rsidR="00B4351D" w:rsidRPr="00A70EB4" w14:paraId="5959A4AB" w14:textId="77777777" w:rsidTr="00327DFE">
        <w:tc>
          <w:tcPr>
            <w:tcW w:w="0" w:type="auto"/>
            <w:shd w:val="clear" w:color="auto" w:fill="auto"/>
          </w:tcPr>
          <w:p w14:paraId="6A4430C4" w14:textId="77777777" w:rsidR="00B4351D" w:rsidRPr="004622EC" w:rsidRDefault="001815E2" w:rsidP="00A70EB4">
            <w:pPr>
              <w:autoSpaceDE w:val="0"/>
              <w:autoSpaceDN w:val="0"/>
              <w:adjustRightInd w:val="0"/>
              <w:rPr>
                <w:rFonts w:asciiTheme="majorHAnsi" w:hAnsiTheme="majorHAnsi"/>
                <w:color w:val="000000"/>
                <w:sz w:val="20"/>
                <w:szCs w:val="20"/>
              </w:rPr>
            </w:pPr>
            <w:r w:rsidRPr="001815E2">
              <w:rPr>
                <w:rFonts w:asciiTheme="majorHAnsi" w:hAnsiTheme="majorHAnsi"/>
                <w:sz w:val="20"/>
                <w:szCs w:val="20"/>
              </w:rPr>
              <w:t>KazGBC</w:t>
            </w:r>
          </w:p>
        </w:tc>
        <w:tc>
          <w:tcPr>
            <w:tcW w:w="0" w:type="auto"/>
            <w:shd w:val="clear" w:color="auto" w:fill="auto"/>
          </w:tcPr>
          <w:p w14:paraId="550FBA46"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In kind</w:t>
            </w:r>
          </w:p>
        </w:tc>
        <w:tc>
          <w:tcPr>
            <w:tcW w:w="1185" w:type="dxa"/>
            <w:shd w:val="clear" w:color="auto" w:fill="auto"/>
          </w:tcPr>
          <w:p w14:paraId="5769FEEC" w14:textId="77777777" w:rsidR="00B4351D" w:rsidRPr="004622EC" w:rsidRDefault="001815E2" w:rsidP="00A70EB4">
            <w:pPr>
              <w:autoSpaceDE w:val="0"/>
              <w:autoSpaceDN w:val="0"/>
              <w:adjustRightInd w:val="0"/>
              <w:jc w:val="right"/>
              <w:rPr>
                <w:rFonts w:asciiTheme="majorHAnsi" w:hAnsiTheme="majorHAnsi"/>
                <w:color w:val="000000"/>
                <w:sz w:val="20"/>
                <w:szCs w:val="20"/>
              </w:rPr>
            </w:pPr>
            <w:r>
              <w:rPr>
                <w:rFonts w:asciiTheme="majorHAnsi" w:hAnsiTheme="majorHAnsi"/>
                <w:color w:val="000000"/>
                <w:sz w:val="20"/>
                <w:szCs w:val="20"/>
              </w:rPr>
              <w:t>3</w:t>
            </w:r>
            <w:r w:rsidR="00B4351D" w:rsidRPr="004622EC">
              <w:rPr>
                <w:rFonts w:asciiTheme="majorHAnsi" w:hAnsiTheme="majorHAnsi"/>
                <w:color w:val="000000"/>
                <w:sz w:val="20"/>
                <w:szCs w:val="20"/>
              </w:rPr>
              <w:t>00,000</w:t>
            </w:r>
          </w:p>
        </w:tc>
        <w:tc>
          <w:tcPr>
            <w:tcW w:w="2031" w:type="dxa"/>
            <w:shd w:val="clear" w:color="auto" w:fill="auto"/>
          </w:tcPr>
          <w:p w14:paraId="1865885E" w14:textId="77777777" w:rsidR="00B4351D" w:rsidRPr="004622EC" w:rsidRDefault="00B4351D" w:rsidP="00A70EB4">
            <w:pPr>
              <w:autoSpaceDE w:val="0"/>
              <w:autoSpaceDN w:val="0"/>
              <w:adjustRightInd w:val="0"/>
              <w:rPr>
                <w:rFonts w:asciiTheme="majorHAnsi" w:hAnsiTheme="majorHAnsi"/>
                <w:color w:val="000000"/>
                <w:sz w:val="20"/>
                <w:szCs w:val="20"/>
              </w:rPr>
            </w:pPr>
            <w:r w:rsidRPr="004622EC">
              <w:rPr>
                <w:rFonts w:asciiTheme="majorHAnsi" w:hAnsiTheme="majorHAnsi"/>
                <w:color w:val="000000"/>
                <w:sz w:val="20"/>
                <w:szCs w:val="20"/>
              </w:rPr>
              <w:t>Research related to renewable energy standards</w:t>
            </w:r>
          </w:p>
        </w:tc>
        <w:tc>
          <w:tcPr>
            <w:tcW w:w="0" w:type="auto"/>
            <w:shd w:val="clear" w:color="auto" w:fill="auto"/>
          </w:tcPr>
          <w:p w14:paraId="0A2D2F74" w14:textId="77777777" w:rsidR="00B4351D" w:rsidRPr="004622EC" w:rsidRDefault="00B4351D" w:rsidP="00F56772">
            <w:pPr>
              <w:autoSpaceDE w:val="0"/>
              <w:autoSpaceDN w:val="0"/>
              <w:adjustRightInd w:val="0"/>
              <w:rPr>
                <w:rFonts w:asciiTheme="majorHAnsi" w:hAnsiTheme="majorHAnsi"/>
                <w:color w:val="000000"/>
                <w:sz w:val="20"/>
                <w:szCs w:val="20"/>
              </w:rPr>
            </w:pPr>
            <w:r w:rsidRPr="004622EC">
              <w:rPr>
                <w:rFonts w:asciiTheme="majorHAnsi" w:eastAsia="Times New Roman" w:hAnsiTheme="majorHAnsi" w:cs="Arial"/>
                <w:color w:val="000000"/>
                <w:sz w:val="20"/>
                <w:szCs w:val="20"/>
                <w:lang w:val="en-GB"/>
              </w:rPr>
              <w:t>- Shift in organisational priorities</w:t>
            </w:r>
          </w:p>
        </w:tc>
        <w:tc>
          <w:tcPr>
            <w:tcW w:w="0" w:type="auto"/>
            <w:shd w:val="clear" w:color="auto" w:fill="auto"/>
          </w:tcPr>
          <w:p w14:paraId="02823C8D" w14:textId="77777777" w:rsidR="00B4351D" w:rsidRPr="004622EC" w:rsidRDefault="00B4351D" w:rsidP="00F136DA">
            <w:pPr>
              <w:autoSpaceDE w:val="0"/>
              <w:autoSpaceDN w:val="0"/>
              <w:adjustRightInd w:val="0"/>
              <w:rPr>
                <w:rFonts w:asciiTheme="majorHAnsi" w:hAnsiTheme="majorHAnsi"/>
                <w:color w:val="000000"/>
                <w:sz w:val="20"/>
                <w:szCs w:val="20"/>
              </w:rPr>
            </w:pPr>
            <w:r w:rsidRPr="004622EC">
              <w:rPr>
                <w:rFonts w:asciiTheme="majorHAnsi" w:eastAsia="Times New Roman" w:hAnsiTheme="majorHAnsi" w:cs="Arial"/>
                <w:color w:val="000000"/>
                <w:sz w:val="20"/>
                <w:szCs w:val="20"/>
                <w:lang w:val="en-GB"/>
              </w:rPr>
              <w:t>Ongoing dialogue and partnership</w:t>
            </w:r>
          </w:p>
        </w:tc>
      </w:tr>
    </w:tbl>
    <w:p w14:paraId="5F0F1DD8" w14:textId="77777777" w:rsidR="003E3ABA" w:rsidRPr="006004D1" w:rsidRDefault="003E3ABA" w:rsidP="00A04E6F">
      <w:pPr>
        <w:autoSpaceDE w:val="0"/>
        <w:autoSpaceDN w:val="0"/>
        <w:adjustRightInd w:val="0"/>
        <w:rPr>
          <w:color w:val="000000"/>
          <w:szCs w:val="20"/>
        </w:rPr>
      </w:pPr>
    </w:p>
    <w:p w14:paraId="61F8E3A0" w14:textId="77777777" w:rsidR="005E4C83" w:rsidRPr="004622EC" w:rsidRDefault="003E3ABA" w:rsidP="0020322F">
      <w:pPr>
        <w:pStyle w:val="Footer"/>
        <w:numPr>
          <w:ilvl w:val="0"/>
          <w:numId w:val="9"/>
        </w:numPr>
        <w:tabs>
          <w:tab w:val="clear" w:pos="4153"/>
          <w:tab w:val="clear" w:pos="8306"/>
          <w:tab w:val="left" w:pos="426"/>
        </w:tabs>
        <w:spacing w:after="120"/>
        <w:rPr>
          <w:szCs w:val="22"/>
        </w:rPr>
      </w:pPr>
      <w:r w:rsidRPr="004622EC">
        <w:rPr>
          <w:b/>
          <w:szCs w:val="22"/>
        </w:rPr>
        <w:t>Budget Revision and Tolerance</w:t>
      </w:r>
      <w:r w:rsidR="00AF4698" w:rsidRPr="004622EC">
        <w:rPr>
          <w:b/>
          <w:szCs w:val="22"/>
        </w:rPr>
        <w:t>:</w:t>
      </w:r>
      <w:r w:rsidR="00AF4698" w:rsidRPr="004622EC">
        <w:rPr>
          <w:szCs w:val="22"/>
        </w:rPr>
        <w:t xml:space="preserve"> As per </w:t>
      </w:r>
      <w:r w:rsidRPr="004622EC">
        <w:rPr>
          <w:szCs w:val="22"/>
        </w:rPr>
        <w:t xml:space="preserve">UNDP requirements outlined in the UNDP POPP, the </w:t>
      </w:r>
      <w:r w:rsidR="00327DFE">
        <w:rPr>
          <w:szCs w:val="22"/>
        </w:rPr>
        <w:t>Project Steering Committee</w:t>
      </w:r>
      <w:r w:rsidRPr="004622EC">
        <w:rPr>
          <w:szCs w:val="22"/>
        </w:rPr>
        <w:t xml:space="preserve"> </w:t>
      </w:r>
      <w:r w:rsidR="005E4C83" w:rsidRPr="004622EC">
        <w:rPr>
          <w:szCs w:val="22"/>
        </w:rPr>
        <w:t>will</w:t>
      </w:r>
      <w:r w:rsidRPr="004622EC">
        <w:rPr>
          <w:szCs w:val="22"/>
        </w:rPr>
        <w:t xml:space="preserve"> agree on a budget tolerance level for each plan under the overall annual work plan allowing the project </w:t>
      </w:r>
      <w:r w:rsidR="005E4C83" w:rsidRPr="004622EC">
        <w:rPr>
          <w:szCs w:val="22"/>
        </w:rPr>
        <w:t>m</w:t>
      </w:r>
      <w:r w:rsidRPr="004622EC">
        <w:rPr>
          <w:szCs w:val="22"/>
        </w:rPr>
        <w:t>anager to expend up to the tolerance level beyond the approved project budget amount for the year without requiri</w:t>
      </w:r>
      <w:r w:rsidR="007A3BCE">
        <w:rPr>
          <w:szCs w:val="22"/>
        </w:rPr>
        <w:t>ng a revision from the Project Steering Committee</w:t>
      </w:r>
      <w:r w:rsidRPr="004622EC">
        <w:rPr>
          <w:szCs w:val="22"/>
        </w:rPr>
        <w:t xml:space="preserve">. Should the following deviations occur, the Project Manager and UNDP Country Office will seek the approval of the UNDP-GEF team as these are considered major amendments by the GEF: </w:t>
      </w:r>
    </w:p>
    <w:p w14:paraId="24414A24" w14:textId="77777777" w:rsidR="005E4C83" w:rsidRPr="003D062D" w:rsidRDefault="005E4C83" w:rsidP="00C9656A">
      <w:pPr>
        <w:ind w:left="360"/>
        <w:contextualSpacing/>
        <w:jc w:val="both"/>
      </w:pPr>
      <w:r w:rsidRPr="003D062D">
        <w:t>a) B</w:t>
      </w:r>
      <w:r w:rsidR="003E3ABA" w:rsidRPr="003D062D">
        <w:t xml:space="preserve">udget re-allocations among components in the project with amounts involving 10% of the total project grant or more; </w:t>
      </w:r>
    </w:p>
    <w:p w14:paraId="77C618D2" w14:textId="77777777" w:rsidR="005E4C83" w:rsidRDefault="005E4C83" w:rsidP="00C9656A">
      <w:pPr>
        <w:ind w:left="360"/>
        <w:contextualSpacing/>
        <w:jc w:val="both"/>
      </w:pPr>
      <w:r w:rsidRPr="003D062D">
        <w:t>b) I</w:t>
      </w:r>
      <w:r w:rsidR="003E3ABA" w:rsidRPr="003D062D">
        <w:t>ntroduction of new budget items/or components that exceed 5% of original GEF allocation.</w:t>
      </w:r>
      <w:r w:rsidR="00740F26" w:rsidRPr="003D062D">
        <w:t xml:space="preserve"> </w:t>
      </w:r>
    </w:p>
    <w:p w14:paraId="05B33704" w14:textId="77777777" w:rsidR="003D062D" w:rsidRPr="003D062D" w:rsidRDefault="003D062D" w:rsidP="00C9656A">
      <w:pPr>
        <w:ind w:left="360"/>
        <w:contextualSpacing/>
        <w:jc w:val="both"/>
      </w:pPr>
    </w:p>
    <w:p w14:paraId="47523858" w14:textId="77777777" w:rsidR="00A02284" w:rsidRPr="004622EC" w:rsidRDefault="00740F26" w:rsidP="0020322F">
      <w:pPr>
        <w:pStyle w:val="Footer"/>
        <w:numPr>
          <w:ilvl w:val="0"/>
          <w:numId w:val="9"/>
        </w:numPr>
        <w:tabs>
          <w:tab w:val="clear" w:pos="4153"/>
          <w:tab w:val="clear" w:pos="8306"/>
          <w:tab w:val="left" w:pos="426"/>
        </w:tabs>
        <w:spacing w:after="120"/>
        <w:rPr>
          <w:szCs w:val="22"/>
        </w:rPr>
      </w:pPr>
      <w:r w:rsidRPr="004622EC">
        <w:rPr>
          <w:szCs w:val="22"/>
        </w:rPr>
        <w:t>Any over expenditure incurred beyond the available GEF grant amount will be absorbed by non-GEF resources (e.g. UNDP TRAC or cash co-financing).</w:t>
      </w:r>
      <w:r w:rsidR="00A02284" w:rsidRPr="004622EC">
        <w:rPr>
          <w:szCs w:val="22"/>
        </w:rPr>
        <w:t xml:space="preserve"> </w:t>
      </w:r>
    </w:p>
    <w:p w14:paraId="38486209" w14:textId="77777777" w:rsidR="00A02284" w:rsidRPr="004622EC" w:rsidRDefault="00A02284" w:rsidP="0020322F">
      <w:pPr>
        <w:pStyle w:val="Footer"/>
        <w:numPr>
          <w:ilvl w:val="0"/>
          <w:numId w:val="9"/>
        </w:numPr>
        <w:tabs>
          <w:tab w:val="clear" w:pos="4153"/>
          <w:tab w:val="clear" w:pos="8306"/>
          <w:tab w:val="left" w:pos="426"/>
        </w:tabs>
        <w:spacing w:after="120"/>
        <w:rPr>
          <w:szCs w:val="22"/>
        </w:rPr>
      </w:pPr>
      <w:r w:rsidRPr="004622EC">
        <w:rPr>
          <w:b/>
          <w:szCs w:val="22"/>
        </w:rPr>
        <w:t>Refund to Donor:</w:t>
      </w:r>
      <w:r w:rsidRPr="004622EC">
        <w:rPr>
          <w:szCs w:val="22"/>
        </w:rPr>
        <w:t xml:space="preserve"> Should a refund of unspent funds to the GEF be necessary, this will be managed directly by the UNDP-GEF Unit in New York. </w:t>
      </w:r>
    </w:p>
    <w:p w14:paraId="4BE5B37C" w14:textId="77777777" w:rsidR="003E3ABA" w:rsidRPr="004622EC" w:rsidRDefault="003E3ABA" w:rsidP="0020322F">
      <w:pPr>
        <w:pStyle w:val="Footer"/>
        <w:numPr>
          <w:ilvl w:val="0"/>
          <w:numId w:val="9"/>
        </w:numPr>
        <w:tabs>
          <w:tab w:val="clear" w:pos="4153"/>
          <w:tab w:val="clear" w:pos="8306"/>
          <w:tab w:val="left" w:pos="426"/>
        </w:tabs>
        <w:spacing w:after="120"/>
        <w:rPr>
          <w:szCs w:val="22"/>
        </w:rPr>
      </w:pPr>
      <w:r w:rsidRPr="004622EC">
        <w:rPr>
          <w:b/>
          <w:szCs w:val="22"/>
        </w:rPr>
        <w:t>Project Closure:</w:t>
      </w:r>
      <w:r w:rsidRPr="004622EC">
        <w:rPr>
          <w:szCs w:val="22"/>
        </w:rPr>
        <w:t xml:space="preserve"> Project closu</w:t>
      </w:r>
      <w:r w:rsidR="00AF4698" w:rsidRPr="004622EC">
        <w:rPr>
          <w:szCs w:val="22"/>
        </w:rPr>
        <w:t xml:space="preserve">re will be conducted as per </w:t>
      </w:r>
      <w:r w:rsidRPr="004622EC">
        <w:rPr>
          <w:szCs w:val="22"/>
        </w:rPr>
        <w:t>UNDP requirements outlined in the UNDP POPP</w:t>
      </w:r>
      <w:r w:rsidR="00154BA8">
        <w:rPr>
          <w:rStyle w:val="FootnoteReference"/>
          <w:szCs w:val="20"/>
        </w:rPr>
        <w:footnoteReference w:id="20"/>
      </w:r>
      <w:r w:rsidR="00393350" w:rsidRPr="004622EC">
        <w:rPr>
          <w:szCs w:val="22"/>
        </w:rPr>
        <w:t>.</w:t>
      </w:r>
      <w:r w:rsidRPr="004622EC">
        <w:rPr>
          <w:szCs w:val="22"/>
        </w:rPr>
        <w:t xml:space="preserve"> On an exception</w:t>
      </w:r>
      <w:r w:rsidR="00393350" w:rsidRPr="004622EC">
        <w:rPr>
          <w:szCs w:val="22"/>
        </w:rPr>
        <w:t>al</w:t>
      </w:r>
      <w:r w:rsidRPr="004622EC">
        <w:rPr>
          <w:szCs w:val="22"/>
        </w:rPr>
        <w:t xml:space="preserve"> basis only, a no-cost extension beyond the initial duration of the project will be sought from in-country UNDP colleagues and then the UNDP-GEF Executive Coordinator. </w:t>
      </w:r>
    </w:p>
    <w:p w14:paraId="46236913" w14:textId="77777777" w:rsidR="003E3ABA" w:rsidRPr="004622EC" w:rsidRDefault="003E3ABA" w:rsidP="0020322F">
      <w:pPr>
        <w:pStyle w:val="Footer"/>
        <w:numPr>
          <w:ilvl w:val="0"/>
          <w:numId w:val="9"/>
        </w:numPr>
        <w:tabs>
          <w:tab w:val="clear" w:pos="4153"/>
          <w:tab w:val="clear" w:pos="8306"/>
          <w:tab w:val="left" w:pos="426"/>
        </w:tabs>
        <w:spacing w:after="120"/>
        <w:rPr>
          <w:szCs w:val="22"/>
        </w:rPr>
      </w:pPr>
      <w:r w:rsidRPr="004622EC">
        <w:rPr>
          <w:b/>
          <w:szCs w:val="22"/>
        </w:rPr>
        <w:t>Operational completion:</w:t>
      </w:r>
      <w:r w:rsidRPr="004622EC">
        <w:rPr>
          <w:szCs w:val="22"/>
        </w:rPr>
        <w:t xml:space="preserve"> The project will be operationally completed when the last UNDP-financed inputs have been provided and the related activities have been completed</w:t>
      </w:r>
      <w:r w:rsidR="00AF4698" w:rsidRPr="004622EC">
        <w:rPr>
          <w:szCs w:val="22"/>
        </w:rPr>
        <w:t xml:space="preserve">. </w:t>
      </w:r>
      <w:r w:rsidR="00393350" w:rsidRPr="004622EC">
        <w:rPr>
          <w:szCs w:val="22"/>
        </w:rPr>
        <w:t xml:space="preserve">This </w:t>
      </w:r>
      <w:r w:rsidRPr="004622EC">
        <w:rPr>
          <w:szCs w:val="22"/>
        </w:rPr>
        <w:t>includ</w:t>
      </w:r>
      <w:r w:rsidR="00393350" w:rsidRPr="004622EC">
        <w:rPr>
          <w:szCs w:val="22"/>
        </w:rPr>
        <w:t>es</w:t>
      </w:r>
      <w:r w:rsidRPr="004622EC">
        <w:rPr>
          <w:szCs w:val="22"/>
        </w:rPr>
        <w:t xml:space="preserve"> the final clearance of the Terminal Evaluation Report </w:t>
      </w:r>
      <w:r w:rsidR="00393350" w:rsidRPr="004622EC">
        <w:rPr>
          <w:szCs w:val="22"/>
        </w:rPr>
        <w:t>(</w:t>
      </w:r>
      <w:r w:rsidR="005E4C83" w:rsidRPr="004622EC">
        <w:rPr>
          <w:szCs w:val="22"/>
        </w:rPr>
        <w:t xml:space="preserve">that will be available </w:t>
      </w:r>
      <w:r w:rsidR="00393350" w:rsidRPr="004622EC">
        <w:rPr>
          <w:szCs w:val="22"/>
        </w:rPr>
        <w:t xml:space="preserve">in </w:t>
      </w:r>
      <w:r w:rsidRPr="004622EC">
        <w:rPr>
          <w:szCs w:val="22"/>
        </w:rPr>
        <w:t>English</w:t>
      </w:r>
      <w:r w:rsidR="00393350" w:rsidRPr="004622EC">
        <w:rPr>
          <w:szCs w:val="22"/>
        </w:rPr>
        <w:t xml:space="preserve">) and </w:t>
      </w:r>
      <w:r w:rsidR="005E4C83" w:rsidRPr="004622EC">
        <w:rPr>
          <w:szCs w:val="22"/>
        </w:rPr>
        <w:t xml:space="preserve">the corresponding management response, and </w:t>
      </w:r>
      <w:r w:rsidR="00393350" w:rsidRPr="004622EC">
        <w:rPr>
          <w:szCs w:val="22"/>
        </w:rPr>
        <w:t xml:space="preserve">the end-of-project </w:t>
      </w:r>
      <w:r w:rsidR="005E4C83" w:rsidRPr="004622EC">
        <w:rPr>
          <w:szCs w:val="22"/>
        </w:rPr>
        <w:t xml:space="preserve">review </w:t>
      </w:r>
      <w:r w:rsidR="007A3BCE">
        <w:rPr>
          <w:szCs w:val="22"/>
        </w:rPr>
        <w:t>PSC</w:t>
      </w:r>
      <w:r w:rsidR="00393350" w:rsidRPr="004622EC">
        <w:rPr>
          <w:szCs w:val="22"/>
        </w:rPr>
        <w:t xml:space="preserve"> m</w:t>
      </w:r>
      <w:r w:rsidRPr="004622EC">
        <w:rPr>
          <w:szCs w:val="22"/>
        </w:rPr>
        <w:t xml:space="preserve">eeting. The Implementing Partner through a </w:t>
      </w:r>
      <w:r w:rsidR="007A3BCE">
        <w:rPr>
          <w:szCs w:val="22"/>
        </w:rPr>
        <w:t>PSC</w:t>
      </w:r>
      <w:r w:rsidRPr="004622EC">
        <w:rPr>
          <w:szCs w:val="22"/>
        </w:rPr>
        <w:t xml:space="preserve"> decision will notify </w:t>
      </w:r>
      <w:r w:rsidR="005E4C83" w:rsidRPr="004622EC">
        <w:rPr>
          <w:szCs w:val="22"/>
        </w:rPr>
        <w:t xml:space="preserve">the UNDP Country Office when </w:t>
      </w:r>
      <w:r w:rsidRPr="004622EC">
        <w:rPr>
          <w:szCs w:val="22"/>
        </w:rPr>
        <w:t xml:space="preserve">operational closure has been completed. </w:t>
      </w:r>
      <w:r w:rsidR="009E3075" w:rsidRPr="004622EC">
        <w:rPr>
          <w:szCs w:val="22"/>
        </w:rPr>
        <w:t>At this time, t</w:t>
      </w:r>
      <w:r w:rsidRPr="004622EC">
        <w:rPr>
          <w:szCs w:val="22"/>
        </w:rPr>
        <w:t xml:space="preserve">he relevant parties </w:t>
      </w:r>
      <w:r w:rsidR="005E4C83" w:rsidRPr="004622EC">
        <w:rPr>
          <w:szCs w:val="22"/>
        </w:rPr>
        <w:t>will</w:t>
      </w:r>
      <w:r w:rsidR="00740F26" w:rsidRPr="004622EC">
        <w:rPr>
          <w:szCs w:val="22"/>
        </w:rPr>
        <w:t xml:space="preserve"> have already agreed and confirmed in writing o</w:t>
      </w:r>
      <w:r w:rsidRPr="004622EC">
        <w:rPr>
          <w:szCs w:val="22"/>
        </w:rPr>
        <w:t xml:space="preserve">n the </w:t>
      </w:r>
      <w:r w:rsidR="00740F26" w:rsidRPr="004622EC">
        <w:rPr>
          <w:szCs w:val="22"/>
        </w:rPr>
        <w:t xml:space="preserve">arrangements for the </w:t>
      </w:r>
      <w:r w:rsidRPr="004622EC">
        <w:rPr>
          <w:szCs w:val="22"/>
        </w:rPr>
        <w:t xml:space="preserve">disposal of any equipment that is still the property of UNDP. </w:t>
      </w:r>
    </w:p>
    <w:p w14:paraId="5782CD40" w14:textId="77777777" w:rsidR="005E4C83" w:rsidRPr="004622EC" w:rsidRDefault="003E3ABA" w:rsidP="0020322F">
      <w:pPr>
        <w:pStyle w:val="Footer"/>
        <w:numPr>
          <w:ilvl w:val="0"/>
          <w:numId w:val="9"/>
        </w:numPr>
        <w:tabs>
          <w:tab w:val="clear" w:pos="4153"/>
          <w:tab w:val="clear" w:pos="8306"/>
          <w:tab w:val="left" w:pos="426"/>
        </w:tabs>
        <w:spacing w:after="120"/>
        <w:rPr>
          <w:szCs w:val="22"/>
        </w:rPr>
      </w:pPr>
      <w:r w:rsidRPr="004622EC">
        <w:rPr>
          <w:b/>
          <w:szCs w:val="22"/>
        </w:rPr>
        <w:t>Financial completion:</w:t>
      </w:r>
      <w:r w:rsidRPr="004622EC">
        <w:rPr>
          <w:szCs w:val="22"/>
        </w:rPr>
        <w:t xml:space="preserve"> The project will be financially closed when the following conditions have been met: </w:t>
      </w:r>
    </w:p>
    <w:p w14:paraId="5008F7CD" w14:textId="77777777" w:rsidR="005E4C83" w:rsidRPr="003D062D" w:rsidRDefault="003E3ABA" w:rsidP="00C9656A">
      <w:pPr>
        <w:ind w:left="360"/>
        <w:contextualSpacing/>
        <w:jc w:val="both"/>
      </w:pPr>
      <w:r w:rsidRPr="003D062D">
        <w:t xml:space="preserve">a) </w:t>
      </w:r>
      <w:r w:rsidR="005E4C83" w:rsidRPr="003D062D">
        <w:t>T</w:t>
      </w:r>
      <w:r w:rsidRPr="003D062D">
        <w:t xml:space="preserve">he project is operationally completed or has been cancelled; </w:t>
      </w:r>
    </w:p>
    <w:p w14:paraId="03174E5D" w14:textId="77777777" w:rsidR="005E4C83" w:rsidRPr="003D062D" w:rsidRDefault="003E3ABA" w:rsidP="00C9656A">
      <w:pPr>
        <w:ind w:left="360"/>
        <w:contextualSpacing/>
        <w:jc w:val="both"/>
      </w:pPr>
      <w:r w:rsidRPr="003D062D">
        <w:t xml:space="preserve">b) </w:t>
      </w:r>
      <w:r w:rsidR="005E4C83" w:rsidRPr="003D062D">
        <w:t>T</w:t>
      </w:r>
      <w:r w:rsidRPr="003D062D">
        <w:t xml:space="preserve">he </w:t>
      </w:r>
      <w:r w:rsidR="005E4C83" w:rsidRPr="003D062D">
        <w:t>Implementing P</w:t>
      </w:r>
      <w:r w:rsidRPr="003D062D">
        <w:t xml:space="preserve">artner has reported all financial transactions to UNDP; </w:t>
      </w:r>
    </w:p>
    <w:p w14:paraId="302605ED" w14:textId="77777777" w:rsidR="005E4C83" w:rsidRPr="003D062D" w:rsidRDefault="003E3ABA" w:rsidP="00C9656A">
      <w:pPr>
        <w:ind w:left="360"/>
        <w:contextualSpacing/>
        <w:jc w:val="both"/>
      </w:pPr>
      <w:r w:rsidRPr="003D062D">
        <w:t xml:space="preserve">c) UNDP has closed the accounts for the project; </w:t>
      </w:r>
    </w:p>
    <w:p w14:paraId="3DBE1B29" w14:textId="77777777" w:rsidR="003E3ABA" w:rsidRDefault="002C5C7C" w:rsidP="00C9656A">
      <w:pPr>
        <w:ind w:left="360"/>
        <w:contextualSpacing/>
        <w:jc w:val="both"/>
      </w:pPr>
      <w:r w:rsidRPr="003D062D">
        <w:t>d) UNDP and the Implementing P</w:t>
      </w:r>
      <w:r w:rsidR="003E3ABA" w:rsidRPr="003D062D">
        <w:t xml:space="preserve">artner have certified a final Combined Delivery Report (which serves as final budget revision). </w:t>
      </w:r>
    </w:p>
    <w:p w14:paraId="4124B801" w14:textId="77777777" w:rsidR="003D062D" w:rsidRPr="003D062D" w:rsidRDefault="003D062D" w:rsidP="00C9656A">
      <w:pPr>
        <w:ind w:left="360"/>
        <w:contextualSpacing/>
        <w:jc w:val="both"/>
      </w:pPr>
    </w:p>
    <w:p w14:paraId="38B3DC79" w14:textId="77777777" w:rsidR="00A12502" w:rsidRDefault="003E3ABA" w:rsidP="0020322F">
      <w:pPr>
        <w:pStyle w:val="Footer"/>
        <w:numPr>
          <w:ilvl w:val="0"/>
          <w:numId w:val="9"/>
        </w:numPr>
        <w:tabs>
          <w:tab w:val="clear" w:pos="4153"/>
          <w:tab w:val="clear" w:pos="8306"/>
          <w:tab w:val="left" w:pos="426"/>
        </w:tabs>
        <w:spacing w:after="120"/>
        <w:rPr>
          <w:szCs w:val="22"/>
        </w:rPr>
      </w:pPr>
      <w:r w:rsidRPr="004622EC">
        <w:rPr>
          <w:szCs w:val="22"/>
        </w:rPr>
        <w:t xml:space="preserve">The project will be financially completed within 12 months of operational closure or after the date of cancellation.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UNDP-GEF Unit for confirmation before the project will be financially closed in Atlas by the </w:t>
      </w:r>
      <w:r w:rsidR="005E4C83" w:rsidRPr="004622EC">
        <w:rPr>
          <w:szCs w:val="22"/>
        </w:rPr>
        <w:t xml:space="preserve">UNDP </w:t>
      </w:r>
      <w:r w:rsidR="00A12502">
        <w:rPr>
          <w:szCs w:val="22"/>
        </w:rPr>
        <w:t>Country Offic</w:t>
      </w:r>
      <w:r w:rsidR="00476785">
        <w:rPr>
          <w:szCs w:val="22"/>
        </w:rPr>
        <w:t>e.</w:t>
      </w:r>
    </w:p>
    <w:p w14:paraId="671DED30" w14:textId="77777777" w:rsidR="003E3ABA" w:rsidRPr="006004D1" w:rsidRDefault="003E3ABA" w:rsidP="00A04E6F">
      <w:pPr>
        <w:rPr>
          <w:rFonts w:cs="Segoe UI"/>
          <w:color w:val="000000"/>
          <w:szCs w:val="20"/>
        </w:rPr>
      </w:pPr>
    </w:p>
    <w:p w14:paraId="02214579" w14:textId="77777777" w:rsidR="00740F26" w:rsidRPr="006004D1" w:rsidRDefault="00740F26" w:rsidP="00A04E6F">
      <w:pPr>
        <w:rPr>
          <w:b/>
          <w:smallCaps/>
          <w:spacing w:val="-2"/>
          <w:sz w:val="28"/>
          <w:szCs w:val="28"/>
        </w:rPr>
        <w:sectPr w:rsidR="00740F26" w:rsidRPr="006004D1" w:rsidSect="004622EC">
          <w:headerReference w:type="default" r:id="rId36"/>
          <w:footerReference w:type="default" r:id="rId37"/>
          <w:footerReference w:type="first" r:id="rId38"/>
          <w:pgSz w:w="11900" w:h="16840" w:code="1"/>
          <w:pgMar w:top="1440" w:right="1440" w:bottom="1440" w:left="1440" w:header="720" w:footer="432" w:gutter="0"/>
          <w:cols w:space="708"/>
          <w:titlePg/>
          <w:docGrid w:linePitch="360"/>
        </w:sectPr>
      </w:pPr>
    </w:p>
    <w:p w14:paraId="5172F02C" w14:textId="77777777" w:rsidR="003E3ABA" w:rsidRPr="00005667" w:rsidRDefault="003E3ABA" w:rsidP="003B2A79">
      <w:pPr>
        <w:pStyle w:val="Heading1"/>
        <w:spacing w:before="0" w:after="60"/>
        <w:rPr>
          <w:rFonts w:ascii="Calibri" w:hAnsi="Calibri"/>
          <w:szCs w:val="28"/>
        </w:rPr>
      </w:pPr>
      <w:bookmarkStart w:id="99" w:name="_Toc479693888"/>
      <w:r w:rsidRPr="00005667">
        <w:rPr>
          <w:rFonts w:ascii="Calibri" w:hAnsi="Calibri"/>
          <w:szCs w:val="28"/>
        </w:rPr>
        <w:t>Total Budget and Work Plan</w:t>
      </w:r>
      <w:bookmarkEnd w:id="99"/>
    </w:p>
    <w:p w14:paraId="4174B130" w14:textId="77777777" w:rsidR="003F6BD5" w:rsidRPr="006004D1" w:rsidRDefault="003F6BD5" w:rsidP="00C658DC">
      <w:pPr>
        <w:rPr>
          <w:i/>
          <w:szCs w:val="20"/>
        </w:rPr>
      </w:pPr>
    </w:p>
    <w:tbl>
      <w:tblPr>
        <w:tblW w:w="14125" w:type="dxa"/>
        <w:tblLayout w:type="fixed"/>
        <w:tblLook w:val="04A0" w:firstRow="1" w:lastRow="0" w:firstColumn="1" w:lastColumn="0" w:noHBand="0" w:noVBand="1"/>
      </w:tblPr>
      <w:tblGrid>
        <w:gridCol w:w="3087"/>
        <w:gridCol w:w="3745"/>
        <w:gridCol w:w="3748"/>
        <w:gridCol w:w="3545"/>
      </w:tblGrid>
      <w:tr w:rsidR="00C658DC" w:rsidRPr="003D062D" w14:paraId="1A5CAA74" w14:textId="77777777" w:rsidTr="003D062D">
        <w:trPr>
          <w:trHeight w:val="314"/>
        </w:trPr>
        <w:tc>
          <w:tcPr>
            <w:tcW w:w="308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BE49D1" w14:textId="77777777" w:rsidR="00C658DC" w:rsidRPr="003D062D" w:rsidRDefault="00C658DC" w:rsidP="00F32F06">
            <w:pPr>
              <w:rPr>
                <w:rFonts w:cs="Arial"/>
                <w:b/>
                <w:bCs/>
                <w:color w:val="000000"/>
                <w:sz w:val="18"/>
                <w:szCs w:val="16"/>
                <w:lang w:eastAsia="zh-CN"/>
              </w:rPr>
            </w:pPr>
            <w:r w:rsidRPr="003D062D">
              <w:rPr>
                <w:rFonts w:cs="Arial"/>
                <w:b/>
                <w:bCs/>
                <w:color w:val="000000"/>
                <w:sz w:val="18"/>
                <w:szCs w:val="16"/>
                <w:lang w:eastAsia="zh-CN"/>
              </w:rPr>
              <w:t>Atlas Proposal or Award ID:</w:t>
            </w:r>
          </w:p>
        </w:tc>
        <w:tc>
          <w:tcPr>
            <w:tcW w:w="3745" w:type="dxa"/>
            <w:tcBorders>
              <w:top w:val="single" w:sz="4" w:space="0" w:color="auto"/>
              <w:left w:val="nil"/>
              <w:bottom w:val="single" w:sz="4" w:space="0" w:color="auto"/>
              <w:right w:val="single" w:sz="4" w:space="0" w:color="000000"/>
            </w:tcBorders>
            <w:shd w:val="clear" w:color="auto" w:fill="auto"/>
            <w:noWrap/>
            <w:vAlign w:val="center"/>
          </w:tcPr>
          <w:p w14:paraId="0322A66E" w14:textId="427B12B6" w:rsidR="00C658DC" w:rsidRPr="003D062D" w:rsidRDefault="003F6BD5" w:rsidP="00F32F06">
            <w:pPr>
              <w:rPr>
                <w:rFonts w:cs="Arial"/>
                <w:bCs/>
                <w:color w:val="000000"/>
                <w:sz w:val="18"/>
                <w:szCs w:val="16"/>
                <w:lang w:eastAsia="zh-CN"/>
              </w:rPr>
            </w:pPr>
            <w:r w:rsidRPr="00A4185A">
              <w:rPr>
                <w:color w:val="000000"/>
                <w:sz w:val="18"/>
                <w:szCs w:val="18"/>
              </w:rPr>
              <w:t>00097249</w:t>
            </w:r>
          </w:p>
        </w:tc>
        <w:tc>
          <w:tcPr>
            <w:tcW w:w="3748" w:type="dxa"/>
            <w:tcBorders>
              <w:top w:val="single" w:sz="4" w:space="0" w:color="auto"/>
              <w:left w:val="nil"/>
              <w:bottom w:val="single" w:sz="4" w:space="0" w:color="auto"/>
              <w:right w:val="single" w:sz="4" w:space="0" w:color="000000"/>
            </w:tcBorders>
            <w:shd w:val="clear" w:color="auto" w:fill="auto"/>
            <w:vAlign w:val="center"/>
          </w:tcPr>
          <w:p w14:paraId="635772B8" w14:textId="77777777" w:rsidR="00C658DC" w:rsidRPr="003D062D" w:rsidRDefault="00C658DC" w:rsidP="00F32F06">
            <w:pPr>
              <w:rPr>
                <w:rFonts w:cs="Arial"/>
                <w:b/>
                <w:bCs/>
                <w:color w:val="000000"/>
                <w:sz w:val="18"/>
                <w:szCs w:val="16"/>
                <w:lang w:eastAsia="zh-CN"/>
              </w:rPr>
            </w:pPr>
            <w:r w:rsidRPr="003D062D">
              <w:rPr>
                <w:rFonts w:cs="Arial"/>
                <w:b/>
                <w:bCs/>
                <w:color w:val="000000"/>
                <w:sz w:val="18"/>
                <w:szCs w:val="16"/>
                <w:lang w:eastAsia="zh-CN"/>
              </w:rPr>
              <w:t>Atlas Primary Output Project ID:</w:t>
            </w:r>
          </w:p>
        </w:tc>
        <w:tc>
          <w:tcPr>
            <w:tcW w:w="3545" w:type="dxa"/>
            <w:tcBorders>
              <w:top w:val="single" w:sz="4" w:space="0" w:color="auto"/>
              <w:left w:val="nil"/>
              <w:bottom w:val="single" w:sz="4" w:space="0" w:color="auto"/>
              <w:right w:val="single" w:sz="4" w:space="0" w:color="000000"/>
            </w:tcBorders>
            <w:shd w:val="clear" w:color="auto" w:fill="auto"/>
            <w:vAlign w:val="center"/>
          </w:tcPr>
          <w:p w14:paraId="2CD8F5DB" w14:textId="0689AD8E" w:rsidR="00C658DC" w:rsidRPr="003D062D" w:rsidRDefault="003F6BD5" w:rsidP="00F32F06">
            <w:pPr>
              <w:rPr>
                <w:rFonts w:cs="Arial"/>
                <w:bCs/>
                <w:color w:val="000000"/>
                <w:sz w:val="18"/>
                <w:szCs w:val="16"/>
                <w:lang w:eastAsia="zh-CN"/>
              </w:rPr>
            </w:pPr>
            <w:r w:rsidRPr="00A4185A">
              <w:rPr>
                <w:color w:val="000000"/>
                <w:sz w:val="18"/>
                <w:szCs w:val="18"/>
              </w:rPr>
              <w:t>00101058</w:t>
            </w:r>
          </w:p>
        </w:tc>
      </w:tr>
      <w:tr w:rsidR="00C658DC" w:rsidRPr="003D062D" w14:paraId="4AFE2465" w14:textId="77777777" w:rsidTr="003D062D">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7003DA16" w14:textId="77777777" w:rsidR="00C658DC" w:rsidRPr="003D062D" w:rsidRDefault="00C658DC" w:rsidP="00F32F06">
            <w:pPr>
              <w:rPr>
                <w:rFonts w:cs="Arial"/>
                <w:b/>
                <w:bCs/>
                <w:color w:val="000000"/>
                <w:sz w:val="18"/>
                <w:szCs w:val="16"/>
                <w:lang w:eastAsia="zh-CN"/>
              </w:rPr>
            </w:pPr>
            <w:r w:rsidRPr="003D062D">
              <w:rPr>
                <w:rFonts w:cs="Arial"/>
                <w:b/>
                <w:bCs/>
                <w:color w:val="000000"/>
                <w:sz w:val="18"/>
                <w:szCs w:val="16"/>
                <w:lang w:eastAsia="zh-CN"/>
              </w:rPr>
              <w:t>Atlas Proposal or Award Title:</w:t>
            </w:r>
          </w:p>
        </w:tc>
        <w:tc>
          <w:tcPr>
            <w:tcW w:w="11038" w:type="dxa"/>
            <w:gridSpan w:val="3"/>
            <w:tcBorders>
              <w:top w:val="single" w:sz="4" w:space="0" w:color="auto"/>
              <w:left w:val="nil"/>
              <w:bottom w:val="single" w:sz="4" w:space="0" w:color="auto"/>
              <w:right w:val="single" w:sz="4" w:space="0" w:color="000000"/>
            </w:tcBorders>
            <w:shd w:val="clear" w:color="auto" w:fill="auto"/>
            <w:noWrap/>
            <w:vAlign w:val="center"/>
          </w:tcPr>
          <w:p w14:paraId="5ED275CD" w14:textId="77777777" w:rsidR="00C658DC" w:rsidRPr="003D062D" w:rsidRDefault="0039021E" w:rsidP="00F32F06">
            <w:pPr>
              <w:rPr>
                <w:rFonts w:cs="Arial"/>
                <w:bCs/>
                <w:color w:val="000000"/>
                <w:szCs w:val="20"/>
                <w:lang w:eastAsia="zh-CN"/>
              </w:rPr>
            </w:pPr>
            <w:r w:rsidRPr="003D062D">
              <w:rPr>
                <w:color w:val="000000"/>
                <w:sz w:val="18"/>
                <w:szCs w:val="18"/>
              </w:rPr>
              <w:t>Derisking Renewable Energy Investment in Kazakhstan</w:t>
            </w:r>
          </w:p>
        </w:tc>
      </w:tr>
      <w:tr w:rsidR="00C658DC" w:rsidRPr="003D062D" w14:paraId="67218A64" w14:textId="77777777" w:rsidTr="0035385F">
        <w:trPr>
          <w:trHeight w:val="260"/>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12C71840" w14:textId="77777777" w:rsidR="00C658DC" w:rsidRPr="003D062D" w:rsidRDefault="00C658DC" w:rsidP="00F32F06">
            <w:pPr>
              <w:rPr>
                <w:rFonts w:cs="Arial"/>
                <w:b/>
                <w:bCs/>
                <w:color w:val="000000"/>
                <w:sz w:val="18"/>
                <w:szCs w:val="16"/>
                <w:lang w:eastAsia="zh-CN"/>
              </w:rPr>
            </w:pPr>
            <w:r w:rsidRPr="003D062D">
              <w:rPr>
                <w:rFonts w:cs="Arial"/>
                <w:b/>
                <w:bCs/>
                <w:color w:val="000000"/>
                <w:sz w:val="18"/>
                <w:szCs w:val="16"/>
                <w:lang w:eastAsia="zh-CN"/>
              </w:rPr>
              <w:t>Atlas Business Unit</w:t>
            </w:r>
          </w:p>
        </w:tc>
        <w:tc>
          <w:tcPr>
            <w:tcW w:w="11038" w:type="dxa"/>
            <w:gridSpan w:val="3"/>
            <w:tcBorders>
              <w:top w:val="single" w:sz="4" w:space="0" w:color="auto"/>
              <w:left w:val="nil"/>
              <w:bottom w:val="single" w:sz="4" w:space="0" w:color="auto"/>
              <w:right w:val="single" w:sz="4" w:space="0" w:color="000000"/>
            </w:tcBorders>
            <w:shd w:val="clear" w:color="auto" w:fill="auto"/>
            <w:noWrap/>
            <w:vAlign w:val="center"/>
          </w:tcPr>
          <w:p w14:paraId="7AFA15C1" w14:textId="6AD3E777" w:rsidR="00C658DC" w:rsidRPr="003D062D" w:rsidRDefault="0035385F" w:rsidP="00F32F06">
            <w:pPr>
              <w:rPr>
                <w:rFonts w:cs="Arial"/>
                <w:bCs/>
                <w:iCs/>
                <w:color w:val="000000"/>
                <w:sz w:val="18"/>
                <w:szCs w:val="18"/>
                <w:highlight w:val="yellow"/>
                <w:lang w:eastAsia="zh-CN"/>
              </w:rPr>
            </w:pPr>
            <w:r w:rsidRPr="002215DF">
              <w:rPr>
                <w:rFonts w:cs="Arial"/>
                <w:bCs/>
                <w:iCs/>
                <w:color w:val="000000"/>
                <w:sz w:val="18"/>
                <w:szCs w:val="18"/>
                <w:lang w:eastAsia="zh-CN"/>
              </w:rPr>
              <w:t>KAZ10</w:t>
            </w:r>
          </w:p>
        </w:tc>
      </w:tr>
      <w:tr w:rsidR="00C658DC" w:rsidRPr="003D062D" w14:paraId="555F0E46" w14:textId="77777777" w:rsidTr="003D062D">
        <w:trPr>
          <w:trHeight w:val="242"/>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0CC71325" w14:textId="77777777" w:rsidR="00C658DC" w:rsidRPr="003D062D" w:rsidRDefault="00C658DC" w:rsidP="00F32F06">
            <w:pPr>
              <w:rPr>
                <w:rFonts w:cs="Arial"/>
                <w:b/>
                <w:bCs/>
                <w:color w:val="000000"/>
                <w:sz w:val="18"/>
                <w:szCs w:val="16"/>
                <w:lang w:eastAsia="zh-CN"/>
              </w:rPr>
            </w:pPr>
            <w:r w:rsidRPr="003D062D">
              <w:rPr>
                <w:rFonts w:cs="Arial"/>
                <w:b/>
                <w:bCs/>
                <w:color w:val="000000"/>
                <w:sz w:val="18"/>
                <w:szCs w:val="16"/>
                <w:lang w:eastAsia="zh-CN"/>
              </w:rPr>
              <w:t>Atlas Primary Output Project Title</w:t>
            </w:r>
          </w:p>
        </w:tc>
        <w:tc>
          <w:tcPr>
            <w:tcW w:w="11038" w:type="dxa"/>
            <w:gridSpan w:val="3"/>
            <w:tcBorders>
              <w:top w:val="single" w:sz="4" w:space="0" w:color="auto"/>
              <w:left w:val="nil"/>
              <w:bottom w:val="single" w:sz="4" w:space="0" w:color="auto"/>
              <w:right w:val="single" w:sz="4" w:space="0" w:color="000000"/>
            </w:tcBorders>
            <w:shd w:val="clear" w:color="auto" w:fill="auto"/>
            <w:noWrap/>
            <w:vAlign w:val="center"/>
          </w:tcPr>
          <w:p w14:paraId="4C362CBC" w14:textId="77777777" w:rsidR="00C658DC" w:rsidRPr="003D062D" w:rsidRDefault="003D062D" w:rsidP="00F32F06">
            <w:pPr>
              <w:rPr>
                <w:rFonts w:cs="Arial"/>
                <w:bCs/>
                <w:color w:val="000000"/>
                <w:sz w:val="18"/>
                <w:szCs w:val="18"/>
                <w:lang w:eastAsia="zh-CN"/>
              </w:rPr>
            </w:pPr>
            <w:r w:rsidRPr="003D062D">
              <w:rPr>
                <w:color w:val="000000"/>
                <w:sz w:val="18"/>
                <w:szCs w:val="18"/>
              </w:rPr>
              <w:t>Derisking Renewable Energy Investment in Kazakhstan</w:t>
            </w:r>
          </w:p>
        </w:tc>
      </w:tr>
      <w:tr w:rsidR="00C658DC" w:rsidRPr="003D062D" w14:paraId="37D75F22" w14:textId="77777777" w:rsidTr="003D062D">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3AB37570" w14:textId="77777777" w:rsidR="00C658DC" w:rsidRPr="003D062D" w:rsidRDefault="00C658DC" w:rsidP="00F32F06">
            <w:pPr>
              <w:rPr>
                <w:rFonts w:cs="Arial"/>
                <w:b/>
                <w:bCs/>
                <w:color w:val="000000"/>
                <w:sz w:val="18"/>
                <w:szCs w:val="16"/>
                <w:lang w:eastAsia="zh-CN"/>
              </w:rPr>
            </w:pPr>
            <w:r w:rsidRPr="003D062D">
              <w:rPr>
                <w:rFonts w:cs="Arial"/>
                <w:b/>
                <w:bCs/>
                <w:color w:val="000000"/>
                <w:sz w:val="18"/>
                <w:szCs w:val="16"/>
                <w:lang w:eastAsia="zh-CN"/>
              </w:rPr>
              <w:t xml:space="preserve">UNDP-GEF PIMS No. </w:t>
            </w:r>
          </w:p>
        </w:tc>
        <w:tc>
          <w:tcPr>
            <w:tcW w:w="11038" w:type="dxa"/>
            <w:gridSpan w:val="3"/>
            <w:tcBorders>
              <w:top w:val="single" w:sz="4" w:space="0" w:color="auto"/>
              <w:left w:val="nil"/>
              <w:bottom w:val="single" w:sz="4" w:space="0" w:color="auto"/>
              <w:right w:val="single" w:sz="4" w:space="0" w:color="auto"/>
            </w:tcBorders>
            <w:shd w:val="clear" w:color="auto" w:fill="auto"/>
            <w:noWrap/>
            <w:vAlign w:val="center"/>
          </w:tcPr>
          <w:p w14:paraId="11AD13A5" w14:textId="77777777" w:rsidR="00C658DC" w:rsidRPr="003D062D" w:rsidRDefault="00C658DC" w:rsidP="00F32F06">
            <w:pPr>
              <w:rPr>
                <w:rFonts w:cs="Arial"/>
                <w:bCs/>
                <w:color w:val="000000"/>
                <w:sz w:val="18"/>
                <w:szCs w:val="18"/>
                <w:lang w:eastAsia="zh-CN"/>
              </w:rPr>
            </w:pPr>
            <w:r w:rsidRPr="003D062D">
              <w:rPr>
                <w:rFonts w:cs="Arial"/>
                <w:bCs/>
                <w:color w:val="000000"/>
                <w:sz w:val="18"/>
                <w:szCs w:val="18"/>
                <w:lang w:eastAsia="zh-CN"/>
              </w:rPr>
              <w:t>5490</w:t>
            </w:r>
          </w:p>
        </w:tc>
      </w:tr>
      <w:tr w:rsidR="00C658DC" w:rsidRPr="003D062D" w14:paraId="172746B0" w14:textId="77777777" w:rsidTr="00C368DC">
        <w:trPr>
          <w:trHeight w:val="188"/>
        </w:trPr>
        <w:tc>
          <w:tcPr>
            <w:tcW w:w="3087" w:type="dxa"/>
            <w:tcBorders>
              <w:top w:val="nil"/>
              <w:left w:val="single" w:sz="4" w:space="0" w:color="auto"/>
              <w:bottom w:val="single" w:sz="4" w:space="0" w:color="auto"/>
              <w:right w:val="single" w:sz="4" w:space="0" w:color="auto"/>
            </w:tcBorders>
            <w:shd w:val="clear" w:color="auto" w:fill="auto"/>
            <w:vAlign w:val="center"/>
            <w:hideMark/>
          </w:tcPr>
          <w:p w14:paraId="5C696C0C" w14:textId="77777777" w:rsidR="00C658DC" w:rsidRPr="003D062D" w:rsidRDefault="00C658DC" w:rsidP="00F32F06">
            <w:pPr>
              <w:rPr>
                <w:rFonts w:cs="Arial"/>
                <w:b/>
                <w:bCs/>
                <w:color w:val="000000"/>
                <w:sz w:val="18"/>
                <w:szCs w:val="16"/>
                <w:lang w:eastAsia="zh-CN"/>
              </w:rPr>
            </w:pPr>
            <w:r w:rsidRPr="003D062D">
              <w:rPr>
                <w:rFonts w:cs="Arial"/>
                <w:b/>
                <w:bCs/>
                <w:color w:val="000000"/>
                <w:sz w:val="18"/>
                <w:szCs w:val="16"/>
                <w:lang w:eastAsia="zh-CN"/>
              </w:rPr>
              <w:t xml:space="preserve">Implementing Partner </w:t>
            </w:r>
          </w:p>
        </w:tc>
        <w:tc>
          <w:tcPr>
            <w:tcW w:w="11038" w:type="dxa"/>
            <w:gridSpan w:val="3"/>
            <w:tcBorders>
              <w:top w:val="single" w:sz="4" w:space="0" w:color="auto"/>
              <w:left w:val="nil"/>
              <w:bottom w:val="single" w:sz="4" w:space="0" w:color="auto"/>
              <w:right w:val="single" w:sz="4" w:space="0" w:color="000000"/>
            </w:tcBorders>
            <w:shd w:val="clear" w:color="auto" w:fill="auto"/>
            <w:noWrap/>
            <w:vAlign w:val="center"/>
          </w:tcPr>
          <w:p w14:paraId="5362FA40" w14:textId="77777777" w:rsidR="00C658DC" w:rsidRPr="003D062D" w:rsidRDefault="00C658DC" w:rsidP="00F32F06">
            <w:pPr>
              <w:rPr>
                <w:rFonts w:cs="Arial"/>
                <w:bCs/>
                <w:color w:val="000000"/>
                <w:sz w:val="18"/>
                <w:szCs w:val="18"/>
                <w:lang w:eastAsia="zh-CN"/>
              </w:rPr>
            </w:pPr>
            <w:r w:rsidRPr="003D062D">
              <w:rPr>
                <w:color w:val="000000"/>
                <w:sz w:val="18"/>
                <w:szCs w:val="18"/>
              </w:rPr>
              <w:t>Ministry of Energy of Kazakhstan (MoE)</w:t>
            </w:r>
          </w:p>
        </w:tc>
      </w:tr>
    </w:tbl>
    <w:p w14:paraId="58CF94D2" w14:textId="77777777" w:rsidR="00C658DC" w:rsidRDefault="00C658DC" w:rsidP="00C658DC">
      <w:pPr>
        <w:rPr>
          <w:sz w:val="18"/>
          <w:szCs w:val="18"/>
        </w:rPr>
      </w:pPr>
    </w:p>
    <w:p w14:paraId="408164F2" w14:textId="77777777" w:rsidR="00824C89" w:rsidRDefault="00824C89" w:rsidP="00C658DC">
      <w:pPr>
        <w:rPr>
          <w:sz w:val="18"/>
          <w:szCs w:val="18"/>
        </w:rPr>
      </w:pPr>
    </w:p>
    <w:tbl>
      <w:tblPr>
        <w:tblW w:w="14210" w:type="dxa"/>
        <w:tblLayout w:type="fixed"/>
        <w:tblLook w:val="04A0" w:firstRow="1" w:lastRow="0" w:firstColumn="1" w:lastColumn="0" w:noHBand="0" w:noVBand="1"/>
      </w:tblPr>
      <w:tblGrid>
        <w:gridCol w:w="1181"/>
        <w:gridCol w:w="1149"/>
        <w:gridCol w:w="810"/>
        <w:gridCol w:w="990"/>
        <w:gridCol w:w="990"/>
        <w:gridCol w:w="2070"/>
        <w:gridCol w:w="810"/>
        <w:gridCol w:w="1010"/>
        <w:gridCol w:w="970"/>
        <w:gridCol w:w="1080"/>
        <w:gridCol w:w="1170"/>
        <w:gridCol w:w="1080"/>
        <w:gridCol w:w="900"/>
      </w:tblGrid>
      <w:tr w:rsidR="00F01AE3" w:rsidRPr="00FC6195" w14:paraId="2B8132D0" w14:textId="77777777" w:rsidTr="007132EE">
        <w:trPr>
          <w:trHeight w:val="480"/>
          <w:tblHeader/>
        </w:trPr>
        <w:tc>
          <w:tcPr>
            <w:tcW w:w="118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E8D0FB0" w14:textId="6454160E" w:rsidR="003D062D" w:rsidRPr="00FC6195" w:rsidRDefault="003D062D" w:rsidP="0035385F">
            <w:pPr>
              <w:contextualSpacing/>
              <w:jc w:val="center"/>
              <w:rPr>
                <w:rFonts w:eastAsia="Times New Roman"/>
                <w:b/>
                <w:bCs/>
                <w:color w:val="000000"/>
                <w:sz w:val="17"/>
                <w:szCs w:val="17"/>
              </w:rPr>
            </w:pPr>
            <w:r w:rsidRPr="00FC6195">
              <w:rPr>
                <w:rFonts w:eastAsia="Times New Roman"/>
                <w:b/>
                <w:bCs/>
                <w:color w:val="000000"/>
                <w:sz w:val="17"/>
                <w:szCs w:val="17"/>
              </w:rPr>
              <w:t>GEF Component/</w:t>
            </w:r>
            <w:r w:rsidR="0035385F" w:rsidRPr="00FC6195">
              <w:rPr>
                <w:rFonts w:eastAsia="Times New Roman"/>
                <w:b/>
                <w:bCs/>
                <w:color w:val="000000"/>
                <w:sz w:val="17"/>
                <w:szCs w:val="17"/>
              </w:rPr>
              <w:t xml:space="preserve"> </w:t>
            </w:r>
            <w:r w:rsidRPr="00FC6195">
              <w:rPr>
                <w:rFonts w:eastAsia="Times New Roman"/>
                <w:b/>
                <w:bCs/>
                <w:color w:val="000000"/>
                <w:sz w:val="17"/>
                <w:szCs w:val="17"/>
              </w:rPr>
              <w:t>Atlas Activity</w:t>
            </w:r>
          </w:p>
        </w:tc>
        <w:tc>
          <w:tcPr>
            <w:tcW w:w="1149" w:type="dxa"/>
            <w:tcBorders>
              <w:top w:val="single" w:sz="8" w:space="0" w:color="auto"/>
              <w:left w:val="nil"/>
              <w:bottom w:val="nil"/>
              <w:right w:val="single" w:sz="8" w:space="0" w:color="auto"/>
            </w:tcBorders>
            <w:shd w:val="clear" w:color="auto" w:fill="auto"/>
            <w:vAlign w:val="center"/>
            <w:hideMark/>
          </w:tcPr>
          <w:p w14:paraId="749F8CC7" w14:textId="5E63B9FD" w:rsidR="003D062D" w:rsidRPr="00FC6195" w:rsidRDefault="003D062D" w:rsidP="0035385F">
            <w:pPr>
              <w:contextualSpacing/>
              <w:jc w:val="center"/>
              <w:rPr>
                <w:rFonts w:eastAsia="Times New Roman"/>
                <w:b/>
                <w:bCs/>
                <w:color w:val="000000"/>
                <w:sz w:val="17"/>
                <w:szCs w:val="17"/>
              </w:rPr>
            </w:pPr>
            <w:r w:rsidRPr="00FC6195">
              <w:rPr>
                <w:rFonts w:eastAsia="Times New Roman"/>
                <w:b/>
                <w:bCs/>
                <w:color w:val="000000"/>
                <w:sz w:val="17"/>
                <w:szCs w:val="17"/>
              </w:rPr>
              <w:t>Responsible Party</w:t>
            </w:r>
          </w:p>
        </w:tc>
        <w:tc>
          <w:tcPr>
            <w:tcW w:w="81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7E8B730" w14:textId="77777777" w:rsidR="003D062D" w:rsidRPr="00FC6195" w:rsidRDefault="003D062D" w:rsidP="0035385F">
            <w:pPr>
              <w:contextualSpacing/>
              <w:jc w:val="center"/>
              <w:rPr>
                <w:rFonts w:eastAsia="Times New Roman"/>
                <w:b/>
                <w:bCs/>
                <w:color w:val="000000"/>
                <w:sz w:val="17"/>
                <w:szCs w:val="17"/>
              </w:rPr>
            </w:pPr>
            <w:r w:rsidRPr="00FC6195">
              <w:rPr>
                <w:rFonts w:eastAsia="Times New Roman"/>
                <w:b/>
                <w:bCs/>
                <w:color w:val="000000"/>
                <w:sz w:val="17"/>
                <w:szCs w:val="17"/>
              </w:rPr>
              <w:t>Fund ID</w:t>
            </w:r>
          </w:p>
        </w:tc>
        <w:tc>
          <w:tcPr>
            <w:tcW w:w="99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5C880E2" w14:textId="77777777" w:rsidR="003D062D" w:rsidRPr="00FC6195" w:rsidRDefault="003D062D" w:rsidP="0035385F">
            <w:pPr>
              <w:contextualSpacing/>
              <w:jc w:val="center"/>
              <w:rPr>
                <w:rFonts w:eastAsia="Times New Roman"/>
                <w:b/>
                <w:bCs/>
                <w:color w:val="000000"/>
                <w:sz w:val="17"/>
                <w:szCs w:val="17"/>
              </w:rPr>
            </w:pPr>
            <w:r w:rsidRPr="00FC6195">
              <w:rPr>
                <w:rFonts w:eastAsia="Times New Roman"/>
                <w:b/>
                <w:bCs/>
                <w:color w:val="000000"/>
                <w:sz w:val="17"/>
                <w:szCs w:val="17"/>
              </w:rPr>
              <w:t>Donor Name</w:t>
            </w:r>
          </w:p>
        </w:tc>
        <w:tc>
          <w:tcPr>
            <w:tcW w:w="99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8052CC7" w14:textId="77777777" w:rsidR="003D062D" w:rsidRPr="00FC6195" w:rsidRDefault="003D062D" w:rsidP="0035385F">
            <w:pPr>
              <w:contextualSpacing/>
              <w:rPr>
                <w:rFonts w:eastAsia="Times New Roman"/>
                <w:b/>
                <w:bCs/>
                <w:color w:val="000000"/>
                <w:sz w:val="17"/>
                <w:szCs w:val="17"/>
              </w:rPr>
            </w:pPr>
            <w:r w:rsidRPr="00FC6195">
              <w:rPr>
                <w:rFonts w:eastAsia="Times New Roman"/>
                <w:b/>
                <w:bCs/>
                <w:color w:val="000000"/>
                <w:sz w:val="17"/>
                <w:szCs w:val="17"/>
              </w:rPr>
              <w:t>Atlas Budgetary Account Code</w:t>
            </w:r>
          </w:p>
        </w:tc>
        <w:tc>
          <w:tcPr>
            <w:tcW w:w="207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9939D7F" w14:textId="77777777" w:rsidR="003D062D" w:rsidRPr="00FC6195" w:rsidRDefault="003D062D" w:rsidP="0035385F">
            <w:pPr>
              <w:contextualSpacing/>
              <w:rPr>
                <w:rFonts w:eastAsia="Times New Roman"/>
                <w:b/>
                <w:bCs/>
                <w:color w:val="000000"/>
                <w:sz w:val="17"/>
                <w:szCs w:val="17"/>
              </w:rPr>
            </w:pPr>
            <w:r w:rsidRPr="00FC6195">
              <w:rPr>
                <w:rFonts w:eastAsia="Times New Roman"/>
                <w:b/>
                <w:bCs/>
                <w:color w:val="000000"/>
                <w:sz w:val="17"/>
                <w:szCs w:val="17"/>
              </w:rPr>
              <w:t>ATLAS Budget Description</w:t>
            </w:r>
          </w:p>
        </w:tc>
        <w:tc>
          <w:tcPr>
            <w:tcW w:w="81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F0DC463" w14:textId="77777777" w:rsidR="003D062D" w:rsidRPr="00FC6195" w:rsidRDefault="003D062D" w:rsidP="0035385F">
            <w:pPr>
              <w:contextualSpacing/>
              <w:jc w:val="center"/>
              <w:rPr>
                <w:rFonts w:eastAsia="Times New Roman"/>
                <w:b/>
                <w:bCs/>
                <w:color w:val="000000"/>
                <w:sz w:val="17"/>
                <w:szCs w:val="17"/>
              </w:rPr>
            </w:pPr>
            <w:r w:rsidRPr="00FC6195">
              <w:rPr>
                <w:rFonts w:eastAsia="Times New Roman"/>
                <w:b/>
                <w:bCs/>
                <w:color w:val="000000"/>
                <w:sz w:val="17"/>
                <w:szCs w:val="17"/>
              </w:rPr>
              <w:t>Amount Year 1 (USD)</w:t>
            </w:r>
          </w:p>
        </w:tc>
        <w:tc>
          <w:tcPr>
            <w:tcW w:w="101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E33ED18" w14:textId="77777777" w:rsidR="003D062D" w:rsidRPr="00FC6195" w:rsidRDefault="003D062D" w:rsidP="0035385F">
            <w:pPr>
              <w:contextualSpacing/>
              <w:jc w:val="center"/>
              <w:rPr>
                <w:rFonts w:eastAsia="Times New Roman"/>
                <w:b/>
                <w:bCs/>
                <w:color w:val="000000"/>
                <w:sz w:val="17"/>
                <w:szCs w:val="17"/>
              </w:rPr>
            </w:pPr>
            <w:r w:rsidRPr="00FC6195">
              <w:rPr>
                <w:rFonts w:eastAsia="Times New Roman"/>
                <w:b/>
                <w:bCs/>
                <w:color w:val="000000"/>
                <w:sz w:val="17"/>
                <w:szCs w:val="17"/>
              </w:rPr>
              <w:t>Amount Year 2 (USD)</w:t>
            </w:r>
          </w:p>
        </w:tc>
        <w:tc>
          <w:tcPr>
            <w:tcW w:w="97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91B977A" w14:textId="77777777" w:rsidR="003D062D" w:rsidRPr="00FC6195" w:rsidRDefault="003D062D" w:rsidP="0035385F">
            <w:pPr>
              <w:contextualSpacing/>
              <w:jc w:val="center"/>
              <w:rPr>
                <w:rFonts w:eastAsia="Times New Roman"/>
                <w:b/>
                <w:bCs/>
                <w:color w:val="000000"/>
                <w:sz w:val="17"/>
                <w:szCs w:val="17"/>
              </w:rPr>
            </w:pPr>
            <w:r w:rsidRPr="00FC6195">
              <w:rPr>
                <w:rFonts w:eastAsia="Times New Roman"/>
                <w:b/>
                <w:bCs/>
                <w:color w:val="000000"/>
                <w:sz w:val="17"/>
                <w:szCs w:val="17"/>
              </w:rPr>
              <w:t>Amount Year 3 (USD)</w:t>
            </w:r>
          </w:p>
        </w:tc>
        <w:tc>
          <w:tcPr>
            <w:tcW w:w="10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28ECA10" w14:textId="77777777" w:rsidR="003D062D" w:rsidRPr="00FC6195" w:rsidRDefault="003D062D" w:rsidP="0035385F">
            <w:pPr>
              <w:contextualSpacing/>
              <w:jc w:val="center"/>
              <w:rPr>
                <w:rFonts w:eastAsia="Times New Roman"/>
                <w:b/>
                <w:bCs/>
                <w:color w:val="000000"/>
                <w:sz w:val="17"/>
                <w:szCs w:val="17"/>
              </w:rPr>
            </w:pPr>
            <w:r w:rsidRPr="00FC6195">
              <w:rPr>
                <w:rFonts w:eastAsia="Times New Roman"/>
                <w:b/>
                <w:bCs/>
                <w:color w:val="000000"/>
                <w:sz w:val="17"/>
                <w:szCs w:val="17"/>
              </w:rPr>
              <w:t>Amount Year 4  (USD)</w:t>
            </w:r>
          </w:p>
        </w:tc>
        <w:tc>
          <w:tcPr>
            <w:tcW w:w="117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2AAA831" w14:textId="77777777" w:rsidR="00413D95" w:rsidRDefault="003D062D" w:rsidP="0035385F">
            <w:pPr>
              <w:contextualSpacing/>
              <w:jc w:val="center"/>
              <w:rPr>
                <w:rFonts w:eastAsia="Times New Roman"/>
                <w:b/>
                <w:bCs/>
                <w:color w:val="000000"/>
                <w:sz w:val="17"/>
                <w:szCs w:val="17"/>
              </w:rPr>
            </w:pPr>
            <w:r w:rsidRPr="00FC6195">
              <w:rPr>
                <w:rFonts w:eastAsia="Times New Roman"/>
                <w:b/>
                <w:bCs/>
                <w:color w:val="000000"/>
                <w:sz w:val="17"/>
                <w:szCs w:val="17"/>
              </w:rPr>
              <w:t xml:space="preserve">Amount </w:t>
            </w:r>
          </w:p>
          <w:p w14:paraId="5CFAEC9F" w14:textId="76C4B041" w:rsidR="00413D95" w:rsidRDefault="003D062D" w:rsidP="0035385F">
            <w:pPr>
              <w:contextualSpacing/>
              <w:jc w:val="center"/>
              <w:rPr>
                <w:rFonts w:eastAsia="Times New Roman"/>
                <w:b/>
                <w:bCs/>
                <w:color w:val="000000"/>
                <w:sz w:val="17"/>
                <w:szCs w:val="17"/>
                <w:lang w:val="ru-RU"/>
              </w:rPr>
            </w:pPr>
            <w:r w:rsidRPr="00FC6195">
              <w:rPr>
                <w:rFonts w:eastAsia="Times New Roman"/>
                <w:b/>
                <w:bCs/>
                <w:color w:val="000000"/>
                <w:sz w:val="17"/>
                <w:szCs w:val="17"/>
              </w:rPr>
              <w:t>Year</w:t>
            </w:r>
            <w:r w:rsidR="00413D95">
              <w:rPr>
                <w:rFonts w:eastAsia="Times New Roman"/>
                <w:b/>
                <w:bCs/>
                <w:color w:val="000000"/>
                <w:sz w:val="17"/>
                <w:szCs w:val="17"/>
                <w:lang w:val="ru-RU"/>
              </w:rPr>
              <w:t xml:space="preserve"> 5</w:t>
            </w:r>
          </w:p>
          <w:p w14:paraId="3AEA77C4" w14:textId="15D9BB80" w:rsidR="003D062D" w:rsidRPr="00FC6195" w:rsidRDefault="003D062D" w:rsidP="0035385F">
            <w:pPr>
              <w:contextualSpacing/>
              <w:jc w:val="center"/>
              <w:rPr>
                <w:rFonts w:eastAsia="Times New Roman"/>
                <w:b/>
                <w:bCs/>
                <w:color w:val="000000"/>
                <w:sz w:val="17"/>
                <w:szCs w:val="17"/>
              </w:rPr>
            </w:pPr>
            <w:r w:rsidRPr="00FC6195">
              <w:rPr>
                <w:rFonts w:eastAsia="Times New Roman"/>
                <w:b/>
                <w:bCs/>
                <w:color w:val="000000"/>
                <w:sz w:val="17"/>
                <w:szCs w:val="17"/>
              </w:rPr>
              <w:t xml:space="preserve"> (USD)</w:t>
            </w:r>
          </w:p>
        </w:tc>
        <w:tc>
          <w:tcPr>
            <w:tcW w:w="108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50017DA2" w14:textId="77777777" w:rsidR="003D062D" w:rsidRPr="00FC6195" w:rsidRDefault="003D062D" w:rsidP="0035385F">
            <w:pPr>
              <w:contextualSpacing/>
              <w:jc w:val="center"/>
              <w:rPr>
                <w:rFonts w:eastAsia="Times New Roman"/>
                <w:b/>
                <w:bCs/>
                <w:color w:val="000000"/>
                <w:sz w:val="17"/>
                <w:szCs w:val="17"/>
              </w:rPr>
            </w:pPr>
            <w:r w:rsidRPr="00FC6195">
              <w:rPr>
                <w:rFonts w:eastAsia="Times New Roman"/>
                <w:b/>
                <w:bCs/>
                <w:color w:val="000000"/>
                <w:sz w:val="17"/>
                <w:szCs w:val="17"/>
              </w:rPr>
              <w:t>Total (USD)</w:t>
            </w:r>
          </w:p>
        </w:tc>
        <w:tc>
          <w:tcPr>
            <w:tcW w:w="90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43DA21E" w14:textId="77777777" w:rsidR="003D062D" w:rsidRPr="00FC6195" w:rsidRDefault="003D062D" w:rsidP="0035385F">
            <w:pPr>
              <w:contextualSpacing/>
              <w:jc w:val="center"/>
              <w:rPr>
                <w:rFonts w:eastAsia="Times New Roman"/>
                <w:b/>
                <w:bCs/>
                <w:color w:val="000000"/>
                <w:sz w:val="17"/>
                <w:szCs w:val="17"/>
              </w:rPr>
            </w:pPr>
            <w:r w:rsidRPr="00FC6195">
              <w:rPr>
                <w:rFonts w:eastAsia="Times New Roman"/>
                <w:b/>
                <w:bCs/>
                <w:color w:val="000000"/>
                <w:sz w:val="17"/>
                <w:szCs w:val="17"/>
              </w:rPr>
              <w:t>Budget Notes:</w:t>
            </w:r>
          </w:p>
        </w:tc>
      </w:tr>
      <w:tr w:rsidR="00F01AE3" w:rsidRPr="00FC6195" w14:paraId="1D11804E" w14:textId="77777777" w:rsidTr="007132EE">
        <w:trPr>
          <w:trHeight w:val="740"/>
          <w:tblHeader/>
        </w:trPr>
        <w:tc>
          <w:tcPr>
            <w:tcW w:w="1181" w:type="dxa"/>
            <w:vMerge/>
            <w:tcBorders>
              <w:top w:val="single" w:sz="8" w:space="0" w:color="auto"/>
              <w:left w:val="single" w:sz="8" w:space="0" w:color="auto"/>
              <w:bottom w:val="single" w:sz="8" w:space="0" w:color="000000"/>
              <w:right w:val="single" w:sz="8" w:space="0" w:color="auto"/>
            </w:tcBorders>
            <w:vAlign w:val="center"/>
            <w:hideMark/>
          </w:tcPr>
          <w:p w14:paraId="16872E35" w14:textId="77777777" w:rsidR="003D062D" w:rsidRPr="00FC6195" w:rsidRDefault="003D062D">
            <w:pPr>
              <w:rPr>
                <w:rFonts w:eastAsia="Times New Roman"/>
                <w:b/>
                <w:bCs/>
                <w:color w:val="000000"/>
                <w:sz w:val="17"/>
                <w:szCs w:val="17"/>
              </w:rPr>
            </w:pPr>
          </w:p>
        </w:tc>
        <w:tc>
          <w:tcPr>
            <w:tcW w:w="1149" w:type="dxa"/>
            <w:tcBorders>
              <w:top w:val="nil"/>
              <w:left w:val="nil"/>
              <w:bottom w:val="single" w:sz="8" w:space="0" w:color="auto"/>
              <w:right w:val="single" w:sz="8" w:space="0" w:color="auto"/>
            </w:tcBorders>
            <w:shd w:val="clear" w:color="auto" w:fill="auto"/>
            <w:vAlign w:val="center"/>
            <w:hideMark/>
          </w:tcPr>
          <w:p w14:paraId="5B045628" w14:textId="0865C694"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(Atlas Implement</w:t>
            </w:r>
            <w:r w:rsidR="007132EE">
              <w:rPr>
                <w:rFonts w:eastAsia="Times New Roman"/>
                <w:b/>
                <w:bCs/>
                <w:color w:val="000000"/>
                <w:sz w:val="17"/>
                <w:szCs w:val="17"/>
              </w:rPr>
              <w:t>-</w:t>
            </w:r>
            <w:r w:rsidRPr="00FC6195">
              <w:rPr>
                <w:rFonts w:eastAsia="Times New Roman"/>
                <w:b/>
                <w:bCs/>
                <w:color w:val="000000"/>
                <w:sz w:val="17"/>
                <w:szCs w:val="17"/>
              </w:rPr>
              <w:t>ing Agent)</w:t>
            </w:r>
          </w:p>
        </w:tc>
        <w:tc>
          <w:tcPr>
            <w:tcW w:w="810" w:type="dxa"/>
            <w:vMerge/>
            <w:tcBorders>
              <w:top w:val="single" w:sz="8" w:space="0" w:color="auto"/>
              <w:left w:val="single" w:sz="8" w:space="0" w:color="auto"/>
              <w:bottom w:val="single" w:sz="8" w:space="0" w:color="000000"/>
              <w:right w:val="single" w:sz="8" w:space="0" w:color="auto"/>
            </w:tcBorders>
            <w:vAlign w:val="center"/>
            <w:hideMark/>
          </w:tcPr>
          <w:p w14:paraId="506A317E" w14:textId="77777777" w:rsidR="003D062D" w:rsidRPr="00FC6195" w:rsidRDefault="003D062D">
            <w:pPr>
              <w:rPr>
                <w:rFonts w:eastAsia="Times New Roman"/>
                <w:b/>
                <w:bCs/>
                <w:color w:val="000000"/>
                <w:sz w:val="17"/>
                <w:szCs w:val="17"/>
              </w:rPr>
            </w:pPr>
          </w:p>
        </w:tc>
        <w:tc>
          <w:tcPr>
            <w:tcW w:w="990" w:type="dxa"/>
            <w:vMerge/>
            <w:tcBorders>
              <w:top w:val="single" w:sz="8" w:space="0" w:color="auto"/>
              <w:left w:val="single" w:sz="8" w:space="0" w:color="auto"/>
              <w:bottom w:val="single" w:sz="8" w:space="0" w:color="000000"/>
              <w:right w:val="single" w:sz="8" w:space="0" w:color="auto"/>
            </w:tcBorders>
            <w:vAlign w:val="center"/>
            <w:hideMark/>
          </w:tcPr>
          <w:p w14:paraId="14F99D5F" w14:textId="77777777" w:rsidR="003D062D" w:rsidRPr="00FC6195" w:rsidRDefault="003D062D">
            <w:pPr>
              <w:rPr>
                <w:rFonts w:eastAsia="Times New Roman"/>
                <w:b/>
                <w:bCs/>
                <w:color w:val="000000"/>
                <w:sz w:val="17"/>
                <w:szCs w:val="17"/>
              </w:rPr>
            </w:pPr>
          </w:p>
        </w:tc>
        <w:tc>
          <w:tcPr>
            <w:tcW w:w="990" w:type="dxa"/>
            <w:vMerge/>
            <w:tcBorders>
              <w:top w:val="single" w:sz="8" w:space="0" w:color="auto"/>
              <w:left w:val="single" w:sz="8" w:space="0" w:color="auto"/>
              <w:bottom w:val="single" w:sz="8" w:space="0" w:color="000000"/>
              <w:right w:val="single" w:sz="8" w:space="0" w:color="auto"/>
            </w:tcBorders>
            <w:vAlign w:val="center"/>
            <w:hideMark/>
          </w:tcPr>
          <w:p w14:paraId="4716FCE2" w14:textId="77777777" w:rsidR="003D062D" w:rsidRPr="00FC6195" w:rsidRDefault="003D062D">
            <w:pPr>
              <w:rPr>
                <w:rFonts w:eastAsia="Times New Roman"/>
                <w:b/>
                <w:bCs/>
                <w:color w:val="000000"/>
                <w:sz w:val="17"/>
                <w:szCs w:val="17"/>
              </w:rPr>
            </w:pPr>
          </w:p>
        </w:tc>
        <w:tc>
          <w:tcPr>
            <w:tcW w:w="2070" w:type="dxa"/>
            <w:vMerge/>
            <w:tcBorders>
              <w:top w:val="single" w:sz="8" w:space="0" w:color="auto"/>
              <w:left w:val="single" w:sz="8" w:space="0" w:color="auto"/>
              <w:bottom w:val="single" w:sz="8" w:space="0" w:color="000000"/>
              <w:right w:val="single" w:sz="8" w:space="0" w:color="auto"/>
            </w:tcBorders>
            <w:vAlign w:val="center"/>
            <w:hideMark/>
          </w:tcPr>
          <w:p w14:paraId="57F04CDB" w14:textId="77777777" w:rsidR="003D062D" w:rsidRPr="00FC6195" w:rsidRDefault="003D062D">
            <w:pPr>
              <w:rPr>
                <w:rFonts w:eastAsia="Times New Roman"/>
                <w:b/>
                <w:bCs/>
                <w:color w:val="000000"/>
                <w:sz w:val="17"/>
                <w:szCs w:val="17"/>
              </w:rPr>
            </w:pPr>
          </w:p>
        </w:tc>
        <w:tc>
          <w:tcPr>
            <w:tcW w:w="810" w:type="dxa"/>
            <w:vMerge/>
            <w:tcBorders>
              <w:top w:val="single" w:sz="8" w:space="0" w:color="auto"/>
              <w:left w:val="single" w:sz="8" w:space="0" w:color="auto"/>
              <w:bottom w:val="single" w:sz="8" w:space="0" w:color="000000"/>
              <w:right w:val="single" w:sz="8" w:space="0" w:color="auto"/>
            </w:tcBorders>
            <w:vAlign w:val="center"/>
            <w:hideMark/>
          </w:tcPr>
          <w:p w14:paraId="38C156D5" w14:textId="77777777" w:rsidR="003D062D" w:rsidRPr="00FC6195" w:rsidRDefault="003D062D">
            <w:pPr>
              <w:rPr>
                <w:rFonts w:eastAsia="Times New Roman"/>
                <w:b/>
                <w:bCs/>
                <w:color w:val="000000"/>
                <w:sz w:val="17"/>
                <w:szCs w:val="17"/>
              </w:rPr>
            </w:pPr>
          </w:p>
        </w:tc>
        <w:tc>
          <w:tcPr>
            <w:tcW w:w="1010" w:type="dxa"/>
            <w:vMerge/>
            <w:tcBorders>
              <w:top w:val="single" w:sz="8" w:space="0" w:color="auto"/>
              <w:left w:val="single" w:sz="8" w:space="0" w:color="auto"/>
              <w:bottom w:val="single" w:sz="8" w:space="0" w:color="000000"/>
              <w:right w:val="single" w:sz="8" w:space="0" w:color="auto"/>
            </w:tcBorders>
            <w:vAlign w:val="center"/>
            <w:hideMark/>
          </w:tcPr>
          <w:p w14:paraId="6C2D0B15" w14:textId="77777777" w:rsidR="003D062D" w:rsidRPr="00FC6195" w:rsidRDefault="003D062D">
            <w:pPr>
              <w:rPr>
                <w:rFonts w:eastAsia="Times New Roman"/>
                <w:b/>
                <w:bCs/>
                <w:color w:val="000000"/>
                <w:sz w:val="17"/>
                <w:szCs w:val="17"/>
              </w:rPr>
            </w:pPr>
          </w:p>
        </w:tc>
        <w:tc>
          <w:tcPr>
            <w:tcW w:w="970" w:type="dxa"/>
            <w:vMerge/>
            <w:tcBorders>
              <w:top w:val="single" w:sz="8" w:space="0" w:color="auto"/>
              <w:left w:val="single" w:sz="8" w:space="0" w:color="auto"/>
              <w:bottom w:val="single" w:sz="8" w:space="0" w:color="000000"/>
              <w:right w:val="single" w:sz="8" w:space="0" w:color="auto"/>
            </w:tcBorders>
            <w:vAlign w:val="center"/>
            <w:hideMark/>
          </w:tcPr>
          <w:p w14:paraId="170F1F70" w14:textId="77777777" w:rsidR="003D062D" w:rsidRPr="00FC6195" w:rsidRDefault="003D062D">
            <w:pPr>
              <w:rPr>
                <w:rFonts w:eastAsia="Times New Roman"/>
                <w:b/>
                <w:bCs/>
                <w:color w:val="000000"/>
                <w:sz w:val="17"/>
                <w:szCs w:val="17"/>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3A35DA70" w14:textId="77777777" w:rsidR="003D062D" w:rsidRPr="00FC6195" w:rsidRDefault="003D062D">
            <w:pPr>
              <w:rPr>
                <w:rFonts w:eastAsia="Times New Roman"/>
                <w:b/>
                <w:bCs/>
                <w:color w:val="000000"/>
                <w:sz w:val="17"/>
                <w:szCs w:val="17"/>
              </w:rPr>
            </w:pPr>
          </w:p>
        </w:tc>
        <w:tc>
          <w:tcPr>
            <w:tcW w:w="1170" w:type="dxa"/>
            <w:vMerge/>
            <w:tcBorders>
              <w:top w:val="single" w:sz="8" w:space="0" w:color="auto"/>
              <w:left w:val="single" w:sz="8" w:space="0" w:color="auto"/>
              <w:bottom w:val="single" w:sz="8" w:space="0" w:color="000000"/>
              <w:right w:val="single" w:sz="8" w:space="0" w:color="auto"/>
            </w:tcBorders>
            <w:vAlign w:val="center"/>
            <w:hideMark/>
          </w:tcPr>
          <w:p w14:paraId="3F09D0DB" w14:textId="77777777" w:rsidR="003D062D" w:rsidRPr="00FC6195" w:rsidRDefault="003D062D">
            <w:pPr>
              <w:rPr>
                <w:rFonts w:eastAsia="Times New Roman"/>
                <w:b/>
                <w:bCs/>
                <w:color w:val="000000"/>
                <w:sz w:val="17"/>
                <w:szCs w:val="17"/>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769E370C" w14:textId="77777777" w:rsidR="003D062D" w:rsidRPr="00FC6195" w:rsidRDefault="003D062D">
            <w:pPr>
              <w:rPr>
                <w:rFonts w:eastAsia="Times New Roman"/>
                <w:b/>
                <w:bCs/>
                <w:color w:val="000000"/>
                <w:sz w:val="17"/>
                <w:szCs w:val="17"/>
              </w:rPr>
            </w:pPr>
          </w:p>
        </w:tc>
        <w:tc>
          <w:tcPr>
            <w:tcW w:w="900" w:type="dxa"/>
            <w:vMerge/>
            <w:tcBorders>
              <w:top w:val="single" w:sz="8" w:space="0" w:color="auto"/>
              <w:left w:val="single" w:sz="8" w:space="0" w:color="auto"/>
              <w:bottom w:val="single" w:sz="8" w:space="0" w:color="000000"/>
              <w:right w:val="single" w:sz="8" w:space="0" w:color="auto"/>
            </w:tcBorders>
            <w:vAlign w:val="center"/>
            <w:hideMark/>
          </w:tcPr>
          <w:p w14:paraId="2EB2D13B" w14:textId="77777777" w:rsidR="003D062D" w:rsidRPr="00FC6195" w:rsidRDefault="003D062D">
            <w:pPr>
              <w:rPr>
                <w:rFonts w:eastAsia="Times New Roman"/>
                <w:b/>
                <w:bCs/>
                <w:color w:val="000000"/>
                <w:sz w:val="17"/>
                <w:szCs w:val="17"/>
              </w:rPr>
            </w:pPr>
          </w:p>
        </w:tc>
      </w:tr>
      <w:tr w:rsidR="00F01AE3" w:rsidRPr="00FC6195" w14:paraId="674D723E" w14:textId="77777777" w:rsidTr="007132EE">
        <w:trPr>
          <w:trHeight w:val="394"/>
        </w:trPr>
        <w:tc>
          <w:tcPr>
            <w:tcW w:w="1181" w:type="dxa"/>
            <w:tcBorders>
              <w:top w:val="nil"/>
              <w:left w:val="single" w:sz="8" w:space="0" w:color="auto"/>
              <w:bottom w:val="nil"/>
              <w:right w:val="single" w:sz="8" w:space="0" w:color="auto"/>
            </w:tcBorders>
            <w:shd w:val="clear" w:color="auto" w:fill="auto"/>
            <w:vAlign w:val="center"/>
            <w:hideMark/>
          </w:tcPr>
          <w:p w14:paraId="4373E8D5"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 </w:t>
            </w:r>
          </w:p>
        </w:tc>
        <w:tc>
          <w:tcPr>
            <w:tcW w:w="1149" w:type="dxa"/>
            <w:tcBorders>
              <w:top w:val="nil"/>
              <w:left w:val="nil"/>
              <w:right w:val="single" w:sz="8" w:space="0" w:color="auto"/>
            </w:tcBorders>
            <w:shd w:val="clear" w:color="auto" w:fill="auto"/>
            <w:vAlign w:val="center"/>
            <w:hideMark/>
          </w:tcPr>
          <w:p w14:paraId="50B80B92"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right w:val="single" w:sz="8" w:space="0" w:color="auto"/>
            </w:tcBorders>
            <w:shd w:val="clear" w:color="auto" w:fill="auto"/>
            <w:vAlign w:val="center"/>
            <w:hideMark/>
          </w:tcPr>
          <w:p w14:paraId="3FA0B1DC" w14:textId="77777777" w:rsidR="003D062D" w:rsidRPr="00FC6195" w:rsidRDefault="003D062D">
            <w:pPr>
              <w:jc w:val="both"/>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right w:val="single" w:sz="8" w:space="0" w:color="auto"/>
            </w:tcBorders>
            <w:shd w:val="clear" w:color="auto" w:fill="auto"/>
            <w:vAlign w:val="center"/>
            <w:hideMark/>
          </w:tcPr>
          <w:p w14:paraId="12D42C40" w14:textId="77777777" w:rsidR="003D062D" w:rsidRPr="00FC6195" w:rsidRDefault="003D062D">
            <w:pPr>
              <w:jc w:val="both"/>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70B2593B"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71200</w:t>
            </w:r>
          </w:p>
        </w:tc>
        <w:tc>
          <w:tcPr>
            <w:tcW w:w="2070" w:type="dxa"/>
            <w:tcBorders>
              <w:top w:val="nil"/>
              <w:left w:val="nil"/>
              <w:bottom w:val="single" w:sz="8" w:space="0" w:color="auto"/>
              <w:right w:val="single" w:sz="8" w:space="0" w:color="auto"/>
            </w:tcBorders>
            <w:shd w:val="clear" w:color="auto" w:fill="auto"/>
            <w:noWrap/>
            <w:vAlign w:val="center"/>
            <w:hideMark/>
          </w:tcPr>
          <w:p w14:paraId="05161F4D" w14:textId="77777777" w:rsidR="003D062D" w:rsidRPr="00FC6195" w:rsidRDefault="003D062D">
            <w:pPr>
              <w:rPr>
                <w:rFonts w:eastAsia="Times New Roman"/>
                <w:color w:val="000000"/>
                <w:sz w:val="17"/>
                <w:szCs w:val="17"/>
              </w:rPr>
            </w:pPr>
            <w:r w:rsidRPr="00FC6195">
              <w:rPr>
                <w:rFonts w:eastAsia="Times New Roman"/>
                <w:color w:val="000000"/>
                <w:sz w:val="17"/>
                <w:szCs w:val="17"/>
              </w:rPr>
              <w:t>International Consultants</w:t>
            </w:r>
          </w:p>
        </w:tc>
        <w:tc>
          <w:tcPr>
            <w:tcW w:w="810" w:type="dxa"/>
            <w:tcBorders>
              <w:top w:val="nil"/>
              <w:left w:val="nil"/>
              <w:bottom w:val="single" w:sz="8" w:space="0" w:color="auto"/>
              <w:right w:val="single" w:sz="8" w:space="0" w:color="auto"/>
            </w:tcBorders>
            <w:shd w:val="clear" w:color="auto" w:fill="auto"/>
            <w:noWrap/>
            <w:vAlign w:val="center"/>
            <w:hideMark/>
          </w:tcPr>
          <w:p w14:paraId="3CBB91FB"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30,000</w:t>
            </w:r>
          </w:p>
        </w:tc>
        <w:tc>
          <w:tcPr>
            <w:tcW w:w="1010" w:type="dxa"/>
            <w:tcBorders>
              <w:top w:val="nil"/>
              <w:left w:val="nil"/>
              <w:bottom w:val="single" w:sz="8" w:space="0" w:color="auto"/>
              <w:right w:val="single" w:sz="8" w:space="0" w:color="auto"/>
            </w:tcBorders>
            <w:shd w:val="clear" w:color="auto" w:fill="auto"/>
            <w:noWrap/>
            <w:vAlign w:val="center"/>
            <w:hideMark/>
          </w:tcPr>
          <w:p w14:paraId="02DC2F31"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102,000</w:t>
            </w:r>
          </w:p>
        </w:tc>
        <w:tc>
          <w:tcPr>
            <w:tcW w:w="970" w:type="dxa"/>
            <w:tcBorders>
              <w:top w:val="nil"/>
              <w:left w:val="nil"/>
              <w:bottom w:val="single" w:sz="8" w:space="0" w:color="auto"/>
              <w:right w:val="single" w:sz="8" w:space="0" w:color="auto"/>
            </w:tcBorders>
            <w:shd w:val="clear" w:color="auto" w:fill="auto"/>
            <w:noWrap/>
            <w:vAlign w:val="center"/>
            <w:hideMark/>
          </w:tcPr>
          <w:p w14:paraId="540B1895"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87,000</w:t>
            </w:r>
          </w:p>
        </w:tc>
        <w:tc>
          <w:tcPr>
            <w:tcW w:w="1080" w:type="dxa"/>
            <w:tcBorders>
              <w:top w:val="nil"/>
              <w:left w:val="nil"/>
              <w:bottom w:val="single" w:sz="8" w:space="0" w:color="auto"/>
              <w:right w:val="single" w:sz="8" w:space="0" w:color="auto"/>
            </w:tcBorders>
            <w:shd w:val="clear" w:color="auto" w:fill="auto"/>
            <w:noWrap/>
            <w:vAlign w:val="center"/>
            <w:hideMark/>
          </w:tcPr>
          <w:p w14:paraId="48BAE54C"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30,000</w:t>
            </w:r>
          </w:p>
        </w:tc>
        <w:tc>
          <w:tcPr>
            <w:tcW w:w="1170" w:type="dxa"/>
            <w:tcBorders>
              <w:top w:val="nil"/>
              <w:left w:val="nil"/>
              <w:bottom w:val="single" w:sz="8" w:space="0" w:color="auto"/>
              <w:right w:val="single" w:sz="8" w:space="0" w:color="auto"/>
            </w:tcBorders>
            <w:shd w:val="clear" w:color="auto" w:fill="auto"/>
            <w:vAlign w:val="center"/>
            <w:hideMark/>
          </w:tcPr>
          <w:p w14:paraId="44FB64EF"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13,000</w:t>
            </w:r>
          </w:p>
        </w:tc>
        <w:tc>
          <w:tcPr>
            <w:tcW w:w="1080" w:type="dxa"/>
            <w:tcBorders>
              <w:top w:val="nil"/>
              <w:left w:val="nil"/>
              <w:bottom w:val="single" w:sz="8" w:space="0" w:color="auto"/>
              <w:right w:val="single" w:sz="8" w:space="0" w:color="auto"/>
            </w:tcBorders>
            <w:shd w:val="clear" w:color="auto" w:fill="auto"/>
            <w:noWrap/>
            <w:vAlign w:val="center"/>
            <w:hideMark/>
          </w:tcPr>
          <w:p w14:paraId="7B5BF3DF"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262,000</w:t>
            </w:r>
          </w:p>
        </w:tc>
        <w:tc>
          <w:tcPr>
            <w:tcW w:w="900" w:type="dxa"/>
            <w:tcBorders>
              <w:top w:val="nil"/>
              <w:left w:val="nil"/>
              <w:bottom w:val="single" w:sz="8" w:space="0" w:color="auto"/>
              <w:right w:val="single" w:sz="8" w:space="0" w:color="auto"/>
            </w:tcBorders>
            <w:shd w:val="clear" w:color="auto" w:fill="auto"/>
            <w:vAlign w:val="center"/>
            <w:hideMark/>
          </w:tcPr>
          <w:p w14:paraId="11A7A40E" w14:textId="77777777" w:rsidR="003D062D" w:rsidRPr="00FC6195" w:rsidRDefault="003D062D">
            <w:pPr>
              <w:jc w:val="center"/>
              <w:rPr>
                <w:rFonts w:eastAsia="Times New Roman"/>
                <w:i/>
                <w:iCs/>
                <w:color w:val="000000"/>
                <w:sz w:val="17"/>
                <w:szCs w:val="17"/>
              </w:rPr>
            </w:pPr>
            <w:r w:rsidRPr="00FC6195">
              <w:rPr>
                <w:rFonts w:eastAsia="Times New Roman"/>
                <w:i/>
                <w:iCs/>
                <w:color w:val="000000"/>
                <w:sz w:val="17"/>
                <w:szCs w:val="17"/>
              </w:rPr>
              <w:t>1</w:t>
            </w:r>
          </w:p>
        </w:tc>
      </w:tr>
      <w:tr w:rsidR="00F01AE3" w:rsidRPr="00FC6195" w14:paraId="63DDC107" w14:textId="77777777" w:rsidTr="007132EE">
        <w:trPr>
          <w:trHeight w:val="340"/>
        </w:trPr>
        <w:tc>
          <w:tcPr>
            <w:tcW w:w="1181" w:type="dxa"/>
            <w:tcBorders>
              <w:top w:val="nil"/>
              <w:left w:val="single" w:sz="8" w:space="0" w:color="auto"/>
              <w:bottom w:val="nil"/>
              <w:right w:val="single" w:sz="8" w:space="0" w:color="auto"/>
            </w:tcBorders>
            <w:shd w:val="clear" w:color="auto" w:fill="auto"/>
            <w:vAlign w:val="center"/>
            <w:hideMark/>
          </w:tcPr>
          <w:p w14:paraId="2124A777"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 </w:t>
            </w:r>
          </w:p>
        </w:tc>
        <w:tc>
          <w:tcPr>
            <w:tcW w:w="1149" w:type="dxa"/>
            <w:tcBorders>
              <w:top w:val="nil"/>
              <w:left w:val="nil"/>
              <w:right w:val="single" w:sz="8" w:space="0" w:color="auto"/>
            </w:tcBorders>
            <w:shd w:val="clear" w:color="auto" w:fill="auto"/>
            <w:vAlign w:val="center"/>
            <w:hideMark/>
          </w:tcPr>
          <w:p w14:paraId="16394C23"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right w:val="single" w:sz="8" w:space="0" w:color="auto"/>
            </w:tcBorders>
            <w:shd w:val="clear" w:color="auto" w:fill="auto"/>
            <w:vAlign w:val="center"/>
            <w:hideMark/>
          </w:tcPr>
          <w:p w14:paraId="2F2A8E44" w14:textId="77777777" w:rsidR="003D062D" w:rsidRPr="00FC6195" w:rsidRDefault="003D062D">
            <w:pPr>
              <w:jc w:val="both"/>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right w:val="single" w:sz="8" w:space="0" w:color="auto"/>
            </w:tcBorders>
            <w:shd w:val="clear" w:color="auto" w:fill="auto"/>
            <w:vAlign w:val="center"/>
            <w:hideMark/>
          </w:tcPr>
          <w:p w14:paraId="0EA09F59" w14:textId="77777777" w:rsidR="003D062D" w:rsidRPr="00FC6195" w:rsidRDefault="003D062D">
            <w:pPr>
              <w:jc w:val="both"/>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430DC83D"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71300</w:t>
            </w:r>
          </w:p>
        </w:tc>
        <w:tc>
          <w:tcPr>
            <w:tcW w:w="2070" w:type="dxa"/>
            <w:tcBorders>
              <w:top w:val="nil"/>
              <w:left w:val="nil"/>
              <w:bottom w:val="single" w:sz="8" w:space="0" w:color="auto"/>
              <w:right w:val="single" w:sz="8" w:space="0" w:color="auto"/>
            </w:tcBorders>
            <w:shd w:val="clear" w:color="auto" w:fill="auto"/>
            <w:noWrap/>
            <w:vAlign w:val="center"/>
            <w:hideMark/>
          </w:tcPr>
          <w:p w14:paraId="02C79AC4" w14:textId="77777777" w:rsidR="003D062D" w:rsidRPr="00FC6195" w:rsidRDefault="003D062D">
            <w:pPr>
              <w:rPr>
                <w:rFonts w:eastAsia="Times New Roman"/>
                <w:color w:val="000000"/>
                <w:sz w:val="17"/>
                <w:szCs w:val="17"/>
              </w:rPr>
            </w:pPr>
            <w:r w:rsidRPr="00FC6195">
              <w:rPr>
                <w:rFonts w:eastAsia="Times New Roman"/>
                <w:color w:val="000000"/>
                <w:sz w:val="17"/>
                <w:szCs w:val="17"/>
              </w:rPr>
              <w:t>Local Consultants</w:t>
            </w:r>
          </w:p>
        </w:tc>
        <w:tc>
          <w:tcPr>
            <w:tcW w:w="810" w:type="dxa"/>
            <w:tcBorders>
              <w:top w:val="nil"/>
              <w:left w:val="nil"/>
              <w:bottom w:val="single" w:sz="8" w:space="0" w:color="auto"/>
              <w:right w:val="single" w:sz="8" w:space="0" w:color="auto"/>
            </w:tcBorders>
            <w:shd w:val="clear" w:color="auto" w:fill="auto"/>
            <w:noWrap/>
            <w:vAlign w:val="center"/>
            <w:hideMark/>
          </w:tcPr>
          <w:p w14:paraId="3E88F312"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15,000</w:t>
            </w:r>
          </w:p>
        </w:tc>
        <w:tc>
          <w:tcPr>
            <w:tcW w:w="1010" w:type="dxa"/>
            <w:tcBorders>
              <w:top w:val="nil"/>
              <w:left w:val="nil"/>
              <w:bottom w:val="single" w:sz="8" w:space="0" w:color="auto"/>
              <w:right w:val="single" w:sz="8" w:space="0" w:color="auto"/>
            </w:tcBorders>
            <w:shd w:val="clear" w:color="auto" w:fill="auto"/>
            <w:noWrap/>
            <w:vAlign w:val="center"/>
            <w:hideMark/>
          </w:tcPr>
          <w:p w14:paraId="26E1D747"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68,000</w:t>
            </w:r>
          </w:p>
        </w:tc>
        <w:tc>
          <w:tcPr>
            <w:tcW w:w="970" w:type="dxa"/>
            <w:tcBorders>
              <w:top w:val="nil"/>
              <w:left w:val="nil"/>
              <w:bottom w:val="single" w:sz="8" w:space="0" w:color="auto"/>
              <w:right w:val="single" w:sz="8" w:space="0" w:color="auto"/>
            </w:tcBorders>
            <w:shd w:val="clear" w:color="auto" w:fill="auto"/>
            <w:noWrap/>
            <w:vAlign w:val="center"/>
            <w:hideMark/>
          </w:tcPr>
          <w:p w14:paraId="410C9230"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69,000</w:t>
            </w:r>
          </w:p>
        </w:tc>
        <w:tc>
          <w:tcPr>
            <w:tcW w:w="1080" w:type="dxa"/>
            <w:tcBorders>
              <w:top w:val="nil"/>
              <w:left w:val="nil"/>
              <w:bottom w:val="single" w:sz="8" w:space="0" w:color="auto"/>
              <w:right w:val="single" w:sz="8" w:space="0" w:color="auto"/>
            </w:tcBorders>
            <w:shd w:val="clear" w:color="auto" w:fill="auto"/>
            <w:noWrap/>
            <w:vAlign w:val="center"/>
            <w:hideMark/>
          </w:tcPr>
          <w:p w14:paraId="1A511BA6"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30,000</w:t>
            </w:r>
          </w:p>
        </w:tc>
        <w:tc>
          <w:tcPr>
            <w:tcW w:w="1170" w:type="dxa"/>
            <w:tcBorders>
              <w:top w:val="nil"/>
              <w:left w:val="nil"/>
              <w:bottom w:val="single" w:sz="8" w:space="0" w:color="auto"/>
              <w:right w:val="single" w:sz="8" w:space="0" w:color="auto"/>
            </w:tcBorders>
            <w:shd w:val="clear" w:color="auto" w:fill="auto"/>
            <w:vAlign w:val="center"/>
            <w:hideMark/>
          </w:tcPr>
          <w:p w14:paraId="349E6B79"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12,000</w:t>
            </w:r>
          </w:p>
        </w:tc>
        <w:tc>
          <w:tcPr>
            <w:tcW w:w="1080" w:type="dxa"/>
            <w:tcBorders>
              <w:top w:val="nil"/>
              <w:left w:val="nil"/>
              <w:bottom w:val="single" w:sz="8" w:space="0" w:color="auto"/>
              <w:right w:val="single" w:sz="8" w:space="0" w:color="auto"/>
            </w:tcBorders>
            <w:shd w:val="clear" w:color="auto" w:fill="auto"/>
            <w:noWrap/>
            <w:vAlign w:val="center"/>
            <w:hideMark/>
          </w:tcPr>
          <w:p w14:paraId="3C8DD554"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194,000</w:t>
            </w:r>
          </w:p>
        </w:tc>
        <w:tc>
          <w:tcPr>
            <w:tcW w:w="900" w:type="dxa"/>
            <w:tcBorders>
              <w:top w:val="nil"/>
              <w:left w:val="nil"/>
              <w:bottom w:val="single" w:sz="8" w:space="0" w:color="auto"/>
              <w:right w:val="single" w:sz="8" w:space="0" w:color="auto"/>
            </w:tcBorders>
            <w:shd w:val="clear" w:color="auto" w:fill="auto"/>
            <w:vAlign w:val="center"/>
            <w:hideMark/>
          </w:tcPr>
          <w:p w14:paraId="283DBF39" w14:textId="77777777" w:rsidR="003D062D" w:rsidRPr="00FC6195" w:rsidRDefault="003D062D">
            <w:pPr>
              <w:jc w:val="center"/>
              <w:rPr>
                <w:rFonts w:eastAsia="Times New Roman"/>
                <w:i/>
                <w:iCs/>
                <w:color w:val="000000"/>
                <w:sz w:val="17"/>
                <w:szCs w:val="17"/>
              </w:rPr>
            </w:pPr>
            <w:r w:rsidRPr="00FC6195">
              <w:rPr>
                <w:rFonts w:eastAsia="Times New Roman"/>
                <w:i/>
                <w:iCs/>
                <w:color w:val="000000"/>
                <w:sz w:val="17"/>
                <w:szCs w:val="17"/>
              </w:rPr>
              <w:t>2</w:t>
            </w:r>
          </w:p>
        </w:tc>
      </w:tr>
      <w:tr w:rsidR="00FC6195" w:rsidRPr="00FC6195" w14:paraId="64F01D58" w14:textId="77777777" w:rsidTr="007132EE">
        <w:trPr>
          <w:trHeight w:val="340"/>
        </w:trPr>
        <w:tc>
          <w:tcPr>
            <w:tcW w:w="1181" w:type="dxa"/>
            <w:tcBorders>
              <w:top w:val="nil"/>
              <w:left w:val="single" w:sz="8" w:space="0" w:color="auto"/>
              <w:bottom w:val="nil"/>
              <w:right w:val="nil"/>
            </w:tcBorders>
            <w:shd w:val="clear" w:color="auto" w:fill="auto"/>
            <w:noWrap/>
            <w:vAlign w:val="bottom"/>
            <w:hideMark/>
          </w:tcPr>
          <w:p w14:paraId="4D4302C8" w14:textId="77777777" w:rsidR="003D062D" w:rsidRPr="00FC6195" w:rsidRDefault="003D062D">
            <w:pPr>
              <w:jc w:val="center"/>
              <w:rPr>
                <w:rFonts w:eastAsia="Times New Roman"/>
                <w:i/>
                <w:iCs/>
                <w:color w:val="000000"/>
                <w:sz w:val="17"/>
                <w:szCs w:val="17"/>
              </w:rPr>
            </w:pPr>
          </w:p>
        </w:tc>
        <w:tc>
          <w:tcPr>
            <w:tcW w:w="1149" w:type="dxa"/>
            <w:tcBorders>
              <w:left w:val="single" w:sz="8" w:space="0" w:color="auto"/>
              <w:bottom w:val="nil"/>
              <w:right w:val="single" w:sz="8" w:space="0" w:color="auto"/>
            </w:tcBorders>
            <w:shd w:val="clear" w:color="auto" w:fill="auto"/>
            <w:vAlign w:val="center"/>
            <w:hideMark/>
          </w:tcPr>
          <w:p w14:paraId="1ECE994F"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left w:val="nil"/>
              <w:bottom w:val="nil"/>
              <w:right w:val="single" w:sz="8" w:space="0" w:color="auto"/>
            </w:tcBorders>
            <w:shd w:val="clear" w:color="auto" w:fill="auto"/>
            <w:vAlign w:val="center"/>
            <w:hideMark/>
          </w:tcPr>
          <w:p w14:paraId="76DC3FB1" w14:textId="77777777" w:rsidR="003D062D" w:rsidRPr="00FC6195" w:rsidRDefault="003D062D">
            <w:pPr>
              <w:jc w:val="both"/>
              <w:rPr>
                <w:rFonts w:eastAsia="Times New Roman"/>
                <w:b/>
                <w:bCs/>
                <w:color w:val="000000"/>
                <w:sz w:val="17"/>
                <w:szCs w:val="17"/>
              </w:rPr>
            </w:pPr>
            <w:r w:rsidRPr="00FC6195">
              <w:rPr>
                <w:rFonts w:eastAsia="Times New Roman"/>
                <w:b/>
                <w:bCs/>
                <w:color w:val="000000"/>
                <w:sz w:val="17"/>
                <w:szCs w:val="17"/>
              </w:rPr>
              <w:t> </w:t>
            </w:r>
          </w:p>
        </w:tc>
        <w:tc>
          <w:tcPr>
            <w:tcW w:w="990" w:type="dxa"/>
            <w:tcBorders>
              <w:left w:val="nil"/>
              <w:bottom w:val="nil"/>
              <w:right w:val="single" w:sz="8" w:space="0" w:color="auto"/>
            </w:tcBorders>
            <w:shd w:val="clear" w:color="auto" w:fill="auto"/>
            <w:vAlign w:val="center"/>
            <w:hideMark/>
          </w:tcPr>
          <w:p w14:paraId="7A845AE4" w14:textId="77777777" w:rsidR="003D062D" w:rsidRPr="00FC6195" w:rsidRDefault="003D062D">
            <w:pPr>
              <w:jc w:val="both"/>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429FC4C1"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71400</w:t>
            </w:r>
          </w:p>
        </w:tc>
        <w:tc>
          <w:tcPr>
            <w:tcW w:w="2070" w:type="dxa"/>
            <w:tcBorders>
              <w:top w:val="nil"/>
              <w:left w:val="nil"/>
              <w:bottom w:val="single" w:sz="8" w:space="0" w:color="auto"/>
              <w:right w:val="single" w:sz="8" w:space="0" w:color="auto"/>
            </w:tcBorders>
            <w:shd w:val="clear" w:color="auto" w:fill="auto"/>
            <w:noWrap/>
            <w:vAlign w:val="center"/>
            <w:hideMark/>
          </w:tcPr>
          <w:p w14:paraId="064BF78F" w14:textId="77777777" w:rsidR="003D062D" w:rsidRPr="00FC6195" w:rsidRDefault="003D062D">
            <w:pPr>
              <w:rPr>
                <w:rFonts w:eastAsia="Times New Roman"/>
                <w:color w:val="000000"/>
                <w:sz w:val="17"/>
                <w:szCs w:val="17"/>
              </w:rPr>
            </w:pPr>
            <w:r w:rsidRPr="00FC6195">
              <w:rPr>
                <w:rFonts w:eastAsia="Times New Roman"/>
                <w:color w:val="000000"/>
                <w:sz w:val="17"/>
                <w:szCs w:val="17"/>
              </w:rPr>
              <w:t>Contractual Services – Individ</w:t>
            </w:r>
          </w:p>
        </w:tc>
        <w:tc>
          <w:tcPr>
            <w:tcW w:w="810" w:type="dxa"/>
            <w:tcBorders>
              <w:top w:val="nil"/>
              <w:left w:val="nil"/>
              <w:bottom w:val="single" w:sz="8" w:space="0" w:color="auto"/>
              <w:right w:val="single" w:sz="8" w:space="0" w:color="auto"/>
            </w:tcBorders>
            <w:shd w:val="clear" w:color="auto" w:fill="auto"/>
            <w:noWrap/>
            <w:vAlign w:val="center"/>
            <w:hideMark/>
          </w:tcPr>
          <w:p w14:paraId="2B64DB74"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20,000</w:t>
            </w:r>
          </w:p>
        </w:tc>
        <w:tc>
          <w:tcPr>
            <w:tcW w:w="1010" w:type="dxa"/>
            <w:tcBorders>
              <w:top w:val="nil"/>
              <w:left w:val="nil"/>
              <w:bottom w:val="single" w:sz="8" w:space="0" w:color="auto"/>
              <w:right w:val="single" w:sz="8" w:space="0" w:color="auto"/>
            </w:tcBorders>
            <w:shd w:val="clear" w:color="auto" w:fill="auto"/>
            <w:noWrap/>
            <w:vAlign w:val="center"/>
            <w:hideMark/>
          </w:tcPr>
          <w:p w14:paraId="5743B4F3"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27,000</w:t>
            </w:r>
          </w:p>
        </w:tc>
        <w:tc>
          <w:tcPr>
            <w:tcW w:w="970" w:type="dxa"/>
            <w:tcBorders>
              <w:top w:val="nil"/>
              <w:left w:val="nil"/>
              <w:bottom w:val="single" w:sz="8" w:space="0" w:color="auto"/>
              <w:right w:val="single" w:sz="8" w:space="0" w:color="auto"/>
            </w:tcBorders>
            <w:shd w:val="clear" w:color="auto" w:fill="auto"/>
            <w:noWrap/>
            <w:vAlign w:val="center"/>
            <w:hideMark/>
          </w:tcPr>
          <w:p w14:paraId="5B81B6E0"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27,000</w:t>
            </w:r>
          </w:p>
        </w:tc>
        <w:tc>
          <w:tcPr>
            <w:tcW w:w="1080" w:type="dxa"/>
            <w:tcBorders>
              <w:top w:val="nil"/>
              <w:left w:val="nil"/>
              <w:bottom w:val="single" w:sz="8" w:space="0" w:color="auto"/>
              <w:right w:val="single" w:sz="8" w:space="0" w:color="auto"/>
            </w:tcBorders>
            <w:shd w:val="clear" w:color="auto" w:fill="auto"/>
            <w:noWrap/>
            <w:vAlign w:val="center"/>
            <w:hideMark/>
          </w:tcPr>
          <w:p w14:paraId="1A519F19"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27,000</w:t>
            </w:r>
          </w:p>
        </w:tc>
        <w:tc>
          <w:tcPr>
            <w:tcW w:w="1170" w:type="dxa"/>
            <w:tcBorders>
              <w:top w:val="nil"/>
              <w:left w:val="nil"/>
              <w:bottom w:val="single" w:sz="8" w:space="0" w:color="auto"/>
              <w:right w:val="single" w:sz="8" w:space="0" w:color="auto"/>
            </w:tcBorders>
            <w:shd w:val="clear" w:color="auto" w:fill="auto"/>
            <w:vAlign w:val="center"/>
            <w:hideMark/>
          </w:tcPr>
          <w:p w14:paraId="48512EE4"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27,000</w:t>
            </w:r>
          </w:p>
        </w:tc>
        <w:tc>
          <w:tcPr>
            <w:tcW w:w="1080" w:type="dxa"/>
            <w:tcBorders>
              <w:top w:val="nil"/>
              <w:left w:val="nil"/>
              <w:bottom w:val="single" w:sz="8" w:space="0" w:color="auto"/>
              <w:right w:val="single" w:sz="8" w:space="0" w:color="auto"/>
            </w:tcBorders>
            <w:shd w:val="clear" w:color="auto" w:fill="auto"/>
            <w:noWrap/>
            <w:vAlign w:val="center"/>
            <w:hideMark/>
          </w:tcPr>
          <w:p w14:paraId="6D80AC21"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128,000</w:t>
            </w:r>
          </w:p>
        </w:tc>
        <w:tc>
          <w:tcPr>
            <w:tcW w:w="900" w:type="dxa"/>
            <w:tcBorders>
              <w:top w:val="nil"/>
              <w:left w:val="nil"/>
              <w:bottom w:val="single" w:sz="8" w:space="0" w:color="auto"/>
              <w:right w:val="single" w:sz="8" w:space="0" w:color="auto"/>
            </w:tcBorders>
            <w:shd w:val="clear" w:color="auto" w:fill="auto"/>
            <w:vAlign w:val="center"/>
            <w:hideMark/>
          </w:tcPr>
          <w:p w14:paraId="7C585CE1" w14:textId="77777777" w:rsidR="003D062D" w:rsidRPr="00FC6195" w:rsidRDefault="003D062D">
            <w:pPr>
              <w:jc w:val="center"/>
              <w:rPr>
                <w:rFonts w:eastAsia="Times New Roman"/>
                <w:i/>
                <w:iCs/>
                <w:color w:val="000000"/>
                <w:sz w:val="17"/>
                <w:szCs w:val="17"/>
              </w:rPr>
            </w:pPr>
            <w:r w:rsidRPr="00FC6195">
              <w:rPr>
                <w:rFonts w:eastAsia="Times New Roman"/>
                <w:i/>
                <w:iCs/>
                <w:color w:val="000000"/>
                <w:sz w:val="17"/>
                <w:szCs w:val="17"/>
              </w:rPr>
              <w:t>3</w:t>
            </w:r>
          </w:p>
        </w:tc>
      </w:tr>
      <w:tr w:rsidR="00F01AE3" w:rsidRPr="00FC6195" w14:paraId="0C953FEE" w14:textId="77777777" w:rsidTr="007132EE">
        <w:trPr>
          <w:trHeight w:val="529"/>
        </w:trPr>
        <w:tc>
          <w:tcPr>
            <w:tcW w:w="1181" w:type="dxa"/>
            <w:tcBorders>
              <w:top w:val="nil"/>
              <w:left w:val="single" w:sz="8" w:space="0" w:color="auto"/>
              <w:bottom w:val="nil"/>
              <w:right w:val="nil"/>
            </w:tcBorders>
            <w:shd w:val="clear" w:color="auto" w:fill="auto"/>
            <w:vAlign w:val="center"/>
            <w:hideMark/>
          </w:tcPr>
          <w:p w14:paraId="6AA2B1AD" w14:textId="4964E44D" w:rsidR="003D062D" w:rsidRPr="00FC6195" w:rsidRDefault="003D062D" w:rsidP="00FC6195">
            <w:pPr>
              <w:jc w:val="center"/>
              <w:rPr>
                <w:rFonts w:eastAsia="Times New Roman"/>
                <w:b/>
                <w:color w:val="000000"/>
                <w:sz w:val="17"/>
                <w:szCs w:val="17"/>
              </w:rPr>
            </w:pPr>
            <w:r w:rsidRPr="00FC6195">
              <w:rPr>
                <w:rFonts w:eastAsia="Times New Roman"/>
                <w:b/>
                <w:color w:val="000000"/>
                <w:sz w:val="17"/>
                <w:szCs w:val="17"/>
              </w:rPr>
              <w:t>C</w:t>
            </w:r>
            <w:r w:rsidR="00FC6195">
              <w:rPr>
                <w:rFonts w:eastAsia="Times New Roman"/>
                <w:b/>
                <w:color w:val="000000"/>
                <w:sz w:val="17"/>
                <w:szCs w:val="17"/>
              </w:rPr>
              <w:t>omponent/</w:t>
            </w:r>
            <w:r w:rsidRPr="00FC6195">
              <w:rPr>
                <w:rFonts w:eastAsia="Times New Roman"/>
                <w:b/>
                <w:color w:val="000000"/>
                <w:sz w:val="17"/>
                <w:szCs w:val="17"/>
              </w:rPr>
              <w:t xml:space="preserve"> O</w:t>
            </w:r>
            <w:r w:rsidR="00FC6195">
              <w:rPr>
                <w:rFonts w:eastAsia="Times New Roman"/>
                <w:b/>
                <w:color w:val="000000"/>
                <w:sz w:val="17"/>
                <w:szCs w:val="17"/>
              </w:rPr>
              <w:t xml:space="preserve">utcome </w:t>
            </w:r>
            <w:r w:rsidRPr="00FC6195">
              <w:rPr>
                <w:rFonts w:eastAsia="Times New Roman"/>
                <w:b/>
                <w:color w:val="000000"/>
                <w:sz w:val="17"/>
                <w:szCs w:val="17"/>
              </w:rPr>
              <w:t>1</w:t>
            </w:r>
          </w:p>
        </w:tc>
        <w:tc>
          <w:tcPr>
            <w:tcW w:w="1149" w:type="dxa"/>
            <w:tcBorders>
              <w:top w:val="nil"/>
              <w:left w:val="single" w:sz="8" w:space="0" w:color="auto"/>
              <w:bottom w:val="nil"/>
              <w:right w:val="single" w:sz="8" w:space="0" w:color="auto"/>
            </w:tcBorders>
            <w:shd w:val="clear" w:color="auto" w:fill="auto"/>
            <w:vAlign w:val="center"/>
            <w:hideMark/>
          </w:tcPr>
          <w:p w14:paraId="7E872B96"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MoE</w:t>
            </w:r>
          </w:p>
        </w:tc>
        <w:tc>
          <w:tcPr>
            <w:tcW w:w="810" w:type="dxa"/>
            <w:tcBorders>
              <w:top w:val="nil"/>
              <w:left w:val="nil"/>
              <w:bottom w:val="nil"/>
              <w:right w:val="single" w:sz="8" w:space="0" w:color="auto"/>
            </w:tcBorders>
            <w:shd w:val="clear" w:color="auto" w:fill="auto"/>
            <w:vAlign w:val="center"/>
            <w:hideMark/>
          </w:tcPr>
          <w:p w14:paraId="22A00F5B"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62000</w:t>
            </w:r>
          </w:p>
        </w:tc>
        <w:tc>
          <w:tcPr>
            <w:tcW w:w="990" w:type="dxa"/>
            <w:tcBorders>
              <w:top w:val="nil"/>
              <w:left w:val="nil"/>
              <w:bottom w:val="nil"/>
              <w:right w:val="single" w:sz="8" w:space="0" w:color="auto"/>
            </w:tcBorders>
            <w:shd w:val="clear" w:color="auto" w:fill="auto"/>
            <w:vAlign w:val="center"/>
            <w:hideMark/>
          </w:tcPr>
          <w:p w14:paraId="7179E541"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GEF</w:t>
            </w:r>
          </w:p>
        </w:tc>
        <w:tc>
          <w:tcPr>
            <w:tcW w:w="990" w:type="dxa"/>
            <w:tcBorders>
              <w:top w:val="nil"/>
              <w:left w:val="nil"/>
              <w:bottom w:val="single" w:sz="8" w:space="0" w:color="auto"/>
              <w:right w:val="single" w:sz="8" w:space="0" w:color="auto"/>
            </w:tcBorders>
            <w:shd w:val="clear" w:color="auto" w:fill="auto"/>
            <w:noWrap/>
            <w:vAlign w:val="center"/>
            <w:hideMark/>
          </w:tcPr>
          <w:p w14:paraId="6C5CEE97"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71600</w:t>
            </w:r>
          </w:p>
        </w:tc>
        <w:tc>
          <w:tcPr>
            <w:tcW w:w="2070" w:type="dxa"/>
            <w:tcBorders>
              <w:top w:val="nil"/>
              <w:left w:val="nil"/>
              <w:bottom w:val="single" w:sz="8" w:space="0" w:color="auto"/>
              <w:right w:val="single" w:sz="8" w:space="0" w:color="auto"/>
            </w:tcBorders>
            <w:shd w:val="clear" w:color="auto" w:fill="auto"/>
            <w:noWrap/>
            <w:vAlign w:val="center"/>
            <w:hideMark/>
          </w:tcPr>
          <w:p w14:paraId="4439F9FC" w14:textId="77777777" w:rsidR="003D062D" w:rsidRPr="00FC6195" w:rsidRDefault="003D062D">
            <w:pPr>
              <w:rPr>
                <w:rFonts w:eastAsia="Times New Roman"/>
                <w:color w:val="000000"/>
                <w:sz w:val="17"/>
                <w:szCs w:val="17"/>
              </w:rPr>
            </w:pPr>
            <w:r w:rsidRPr="00FC6195">
              <w:rPr>
                <w:rFonts w:eastAsia="Times New Roman"/>
                <w:color w:val="000000"/>
                <w:sz w:val="17"/>
                <w:szCs w:val="17"/>
              </w:rPr>
              <w:t>Travel</w:t>
            </w:r>
          </w:p>
        </w:tc>
        <w:tc>
          <w:tcPr>
            <w:tcW w:w="810" w:type="dxa"/>
            <w:tcBorders>
              <w:top w:val="nil"/>
              <w:left w:val="nil"/>
              <w:bottom w:val="single" w:sz="8" w:space="0" w:color="auto"/>
              <w:right w:val="single" w:sz="8" w:space="0" w:color="auto"/>
            </w:tcBorders>
            <w:shd w:val="clear" w:color="auto" w:fill="auto"/>
            <w:noWrap/>
            <w:vAlign w:val="center"/>
            <w:hideMark/>
          </w:tcPr>
          <w:p w14:paraId="7F381E5F"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8,000</w:t>
            </w:r>
          </w:p>
        </w:tc>
        <w:tc>
          <w:tcPr>
            <w:tcW w:w="1010" w:type="dxa"/>
            <w:tcBorders>
              <w:top w:val="nil"/>
              <w:left w:val="nil"/>
              <w:bottom w:val="single" w:sz="8" w:space="0" w:color="auto"/>
              <w:right w:val="single" w:sz="8" w:space="0" w:color="auto"/>
            </w:tcBorders>
            <w:shd w:val="clear" w:color="auto" w:fill="auto"/>
            <w:noWrap/>
            <w:vAlign w:val="center"/>
            <w:hideMark/>
          </w:tcPr>
          <w:p w14:paraId="26F21CF2"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10,000</w:t>
            </w:r>
          </w:p>
        </w:tc>
        <w:tc>
          <w:tcPr>
            <w:tcW w:w="970" w:type="dxa"/>
            <w:tcBorders>
              <w:top w:val="nil"/>
              <w:left w:val="nil"/>
              <w:bottom w:val="single" w:sz="8" w:space="0" w:color="auto"/>
              <w:right w:val="single" w:sz="8" w:space="0" w:color="auto"/>
            </w:tcBorders>
            <w:shd w:val="clear" w:color="auto" w:fill="auto"/>
            <w:noWrap/>
            <w:vAlign w:val="center"/>
            <w:hideMark/>
          </w:tcPr>
          <w:p w14:paraId="314D4243"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10,000</w:t>
            </w:r>
          </w:p>
        </w:tc>
        <w:tc>
          <w:tcPr>
            <w:tcW w:w="1080" w:type="dxa"/>
            <w:tcBorders>
              <w:top w:val="nil"/>
              <w:left w:val="nil"/>
              <w:bottom w:val="single" w:sz="8" w:space="0" w:color="auto"/>
              <w:right w:val="single" w:sz="8" w:space="0" w:color="auto"/>
            </w:tcBorders>
            <w:shd w:val="clear" w:color="auto" w:fill="auto"/>
            <w:noWrap/>
            <w:vAlign w:val="center"/>
            <w:hideMark/>
          </w:tcPr>
          <w:p w14:paraId="7BF3CFB7"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10,000</w:t>
            </w:r>
          </w:p>
        </w:tc>
        <w:tc>
          <w:tcPr>
            <w:tcW w:w="1170" w:type="dxa"/>
            <w:tcBorders>
              <w:top w:val="nil"/>
              <w:left w:val="nil"/>
              <w:bottom w:val="single" w:sz="8" w:space="0" w:color="auto"/>
              <w:right w:val="single" w:sz="8" w:space="0" w:color="auto"/>
            </w:tcBorders>
            <w:shd w:val="clear" w:color="auto" w:fill="auto"/>
            <w:vAlign w:val="center"/>
            <w:hideMark/>
          </w:tcPr>
          <w:p w14:paraId="53749558"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10,000</w:t>
            </w:r>
          </w:p>
        </w:tc>
        <w:tc>
          <w:tcPr>
            <w:tcW w:w="1080" w:type="dxa"/>
            <w:tcBorders>
              <w:top w:val="nil"/>
              <w:left w:val="nil"/>
              <w:bottom w:val="single" w:sz="8" w:space="0" w:color="auto"/>
              <w:right w:val="single" w:sz="8" w:space="0" w:color="auto"/>
            </w:tcBorders>
            <w:shd w:val="clear" w:color="auto" w:fill="auto"/>
            <w:noWrap/>
            <w:vAlign w:val="center"/>
            <w:hideMark/>
          </w:tcPr>
          <w:p w14:paraId="3A92202B"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48,000</w:t>
            </w:r>
          </w:p>
        </w:tc>
        <w:tc>
          <w:tcPr>
            <w:tcW w:w="900" w:type="dxa"/>
            <w:tcBorders>
              <w:top w:val="nil"/>
              <w:left w:val="nil"/>
              <w:bottom w:val="single" w:sz="8" w:space="0" w:color="auto"/>
              <w:right w:val="single" w:sz="8" w:space="0" w:color="auto"/>
            </w:tcBorders>
            <w:shd w:val="clear" w:color="auto" w:fill="auto"/>
            <w:vAlign w:val="center"/>
            <w:hideMark/>
          </w:tcPr>
          <w:p w14:paraId="12E8EB3D" w14:textId="77777777" w:rsidR="003D062D" w:rsidRPr="00FC6195" w:rsidRDefault="003D062D">
            <w:pPr>
              <w:jc w:val="center"/>
              <w:rPr>
                <w:rFonts w:eastAsia="Times New Roman"/>
                <w:i/>
                <w:iCs/>
                <w:color w:val="000000"/>
                <w:sz w:val="17"/>
                <w:szCs w:val="17"/>
              </w:rPr>
            </w:pPr>
            <w:r w:rsidRPr="00FC6195">
              <w:rPr>
                <w:rFonts w:eastAsia="Times New Roman"/>
                <w:i/>
                <w:iCs/>
                <w:color w:val="000000"/>
                <w:sz w:val="17"/>
                <w:szCs w:val="17"/>
              </w:rPr>
              <w:t>4</w:t>
            </w:r>
          </w:p>
        </w:tc>
      </w:tr>
      <w:tr w:rsidR="00F01AE3" w:rsidRPr="00FC6195" w14:paraId="790260AE" w14:textId="77777777" w:rsidTr="007132EE">
        <w:trPr>
          <w:trHeight w:val="340"/>
        </w:trPr>
        <w:tc>
          <w:tcPr>
            <w:tcW w:w="1181" w:type="dxa"/>
            <w:tcBorders>
              <w:top w:val="nil"/>
              <w:left w:val="single" w:sz="8" w:space="0" w:color="auto"/>
              <w:bottom w:val="nil"/>
              <w:right w:val="nil"/>
            </w:tcBorders>
            <w:shd w:val="clear" w:color="auto" w:fill="auto"/>
            <w:noWrap/>
            <w:vAlign w:val="center"/>
            <w:hideMark/>
          </w:tcPr>
          <w:p w14:paraId="54C24CD9" w14:textId="77777777" w:rsidR="003D062D" w:rsidRPr="00FC6195" w:rsidRDefault="003D062D">
            <w:pPr>
              <w:rPr>
                <w:rFonts w:eastAsia="Times New Roman"/>
                <w:color w:val="000000"/>
                <w:sz w:val="17"/>
                <w:szCs w:val="17"/>
              </w:rPr>
            </w:pPr>
            <w:r w:rsidRPr="00FC6195">
              <w:rPr>
                <w:rFonts w:eastAsia="Times New Roman"/>
                <w:color w:val="000000"/>
                <w:sz w:val="17"/>
                <w:szCs w:val="17"/>
              </w:rPr>
              <w:t> </w:t>
            </w:r>
          </w:p>
        </w:tc>
        <w:tc>
          <w:tcPr>
            <w:tcW w:w="1149" w:type="dxa"/>
            <w:tcBorders>
              <w:top w:val="nil"/>
              <w:left w:val="single" w:sz="8" w:space="0" w:color="auto"/>
              <w:bottom w:val="nil"/>
              <w:right w:val="single" w:sz="8" w:space="0" w:color="auto"/>
            </w:tcBorders>
            <w:shd w:val="clear" w:color="auto" w:fill="auto"/>
            <w:vAlign w:val="center"/>
            <w:hideMark/>
          </w:tcPr>
          <w:p w14:paraId="3D0B144C"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single" w:sz="8" w:space="0" w:color="auto"/>
            </w:tcBorders>
            <w:shd w:val="clear" w:color="auto" w:fill="auto"/>
            <w:vAlign w:val="center"/>
            <w:hideMark/>
          </w:tcPr>
          <w:p w14:paraId="6D167DED" w14:textId="77777777" w:rsidR="003D062D" w:rsidRPr="00FC6195" w:rsidRDefault="003D062D">
            <w:pPr>
              <w:jc w:val="both"/>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nil"/>
              <w:right w:val="single" w:sz="8" w:space="0" w:color="auto"/>
            </w:tcBorders>
            <w:shd w:val="clear" w:color="auto" w:fill="auto"/>
            <w:vAlign w:val="center"/>
            <w:hideMark/>
          </w:tcPr>
          <w:p w14:paraId="12E9D088"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2EF1A662"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72800</w:t>
            </w:r>
          </w:p>
        </w:tc>
        <w:tc>
          <w:tcPr>
            <w:tcW w:w="2070" w:type="dxa"/>
            <w:tcBorders>
              <w:top w:val="nil"/>
              <w:left w:val="nil"/>
              <w:bottom w:val="single" w:sz="8" w:space="0" w:color="auto"/>
              <w:right w:val="single" w:sz="8" w:space="0" w:color="auto"/>
            </w:tcBorders>
            <w:shd w:val="clear" w:color="auto" w:fill="auto"/>
            <w:noWrap/>
            <w:vAlign w:val="center"/>
            <w:hideMark/>
          </w:tcPr>
          <w:p w14:paraId="0788C131" w14:textId="77777777" w:rsidR="003D062D" w:rsidRPr="00FC6195" w:rsidRDefault="003D062D">
            <w:pPr>
              <w:rPr>
                <w:rFonts w:eastAsia="Times New Roman"/>
                <w:color w:val="000000"/>
                <w:sz w:val="17"/>
                <w:szCs w:val="17"/>
              </w:rPr>
            </w:pPr>
            <w:r w:rsidRPr="00FC6195">
              <w:rPr>
                <w:rFonts w:eastAsia="Times New Roman"/>
                <w:color w:val="000000"/>
                <w:sz w:val="17"/>
                <w:szCs w:val="17"/>
              </w:rPr>
              <w:t xml:space="preserve">IT Equipment </w:t>
            </w:r>
          </w:p>
        </w:tc>
        <w:tc>
          <w:tcPr>
            <w:tcW w:w="810" w:type="dxa"/>
            <w:tcBorders>
              <w:top w:val="nil"/>
              <w:left w:val="nil"/>
              <w:bottom w:val="single" w:sz="8" w:space="0" w:color="auto"/>
              <w:right w:val="single" w:sz="8" w:space="0" w:color="auto"/>
            </w:tcBorders>
            <w:shd w:val="clear" w:color="auto" w:fill="auto"/>
            <w:noWrap/>
            <w:vAlign w:val="center"/>
            <w:hideMark/>
          </w:tcPr>
          <w:p w14:paraId="24682222"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7,000</w:t>
            </w:r>
          </w:p>
        </w:tc>
        <w:tc>
          <w:tcPr>
            <w:tcW w:w="1010" w:type="dxa"/>
            <w:tcBorders>
              <w:top w:val="nil"/>
              <w:left w:val="nil"/>
              <w:bottom w:val="single" w:sz="8" w:space="0" w:color="auto"/>
              <w:right w:val="single" w:sz="8" w:space="0" w:color="auto"/>
            </w:tcBorders>
            <w:shd w:val="clear" w:color="auto" w:fill="auto"/>
            <w:noWrap/>
            <w:vAlign w:val="center"/>
            <w:hideMark/>
          </w:tcPr>
          <w:p w14:paraId="49F24812"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0</w:t>
            </w:r>
          </w:p>
        </w:tc>
        <w:tc>
          <w:tcPr>
            <w:tcW w:w="970" w:type="dxa"/>
            <w:tcBorders>
              <w:top w:val="nil"/>
              <w:left w:val="nil"/>
              <w:bottom w:val="single" w:sz="8" w:space="0" w:color="auto"/>
              <w:right w:val="single" w:sz="8" w:space="0" w:color="auto"/>
            </w:tcBorders>
            <w:shd w:val="clear" w:color="auto" w:fill="auto"/>
            <w:noWrap/>
            <w:vAlign w:val="center"/>
            <w:hideMark/>
          </w:tcPr>
          <w:p w14:paraId="6EC3AC95"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0</w:t>
            </w:r>
          </w:p>
        </w:tc>
        <w:tc>
          <w:tcPr>
            <w:tcW w:w="1080" w:type="dxa"/>
            <w:tcBorders>
              <w:top w:val="nil"/>
              <w:left w:val="nil"/>
              <w:bottom w:val="single" w:sz="8" w:space="0" w:color="auto"/>
              <w:right w:val="single" w:sz="8" w:space="0" w:color="auto"/>
            </w:tcBorders>
            <w:shd w:val="clear" w:color="auto" w:fill="auto"/>
            <w:noWrap/>
            <w:vAlign w:val="center"/>
            <w:hideMark/>
          </w:tcPr>
          <w:p w14:paraId="63C0CC5C"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0</w:t>
            </w:r>
          </w:p>
        </w:tc>
        <w:tc>
          <w:tcPr>
            <w:tcW w:w="1170" w:type="dxa"/>
            <w:tcBorders>
              <w:top w:val="nil"/>
              <w:left w:val="nil"/>
              <w:bottom w:val="single" w:sz="8" w:space="0" w:color="auto"/>
              <w:right w:val="single" w:sz="8" w:space="0" w:color="auto"/>
            </w:tcBorders>
            <w:shd w:val="clear" w:color="auto" w:fill="auto"/>
            <w:vAlign w:val="center"/>
            <w:hideMark/>
          </w:tcPr>
          <w:p w14:paraId="766CC58D"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0</w:t>
            </w:r>
          </w:p>
        </w:tc>
        <w:tc>
          <w:tcPr>
            <w:tcW w:w="1080" w:type="dxa"/>
            <w:tcBorders>
              <w:top w:val="nil"/>
              <w:left w:val="nil"/>
              <w:bottom w:val="single" w:sz="8" w:space="0" w:color="auto"/>
              <w:right w:val="single" w:sz="8" w:space="0" w:color="auto"/>
            </w:tcBorders>
            <w:shd w:val="clear" w:color="auto" w:fill="auto"/>
            <w:noWrap/>
            <w:vAlign w:val="center"/>
            <w:hideMark/>
          </w:tcPr>
          <w:p w14:paraId="45E3B426"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7,000</w:t>
            </w:r>
          </w:p>
        </w:tc>
        <w:tc>
          <w:tcPr>
            <w:tcW w:w="900" w:type="dxa"/>
            <w:tcBorders>
              <w:top w:val="nil"/>
              <w:left w:val="nil"/>
              <w:bottom w:val="single" w:sz="8" w:space="0" w:color="auto"/>
              <w:right w:val="single" w:sz="8" w:space="0" w:color="auto"/>
            </w:tcBorders>
            <w:shd w:val="clear" w:color="auto" w:fill="auto"/>
            <w:vAlign w:val="center"/>
            <w:hideMark/>
          </w:tcPr>
          <w:p w14:paraId="4B82EE72" w14:textId="77777777" w:rsidR="003D062D" w:rsidRPr="00FC6195" w:rsidRDefault="003D062D">
            <w:pPr>
              <w:jc w:val="center"/>
              <w:rPr>
                <w:rFonts w:eastAsia="Times New Roman"/>
                <w:i/>
                <w:iCs/>
                <w:color w:val="000000"/>
                <w:sz w:val="17"/>
                <w:szCs w:val="17"/>
              </w:rPr>
            </w:pPr>
            <w:r w:rsidRPr="00FC6195">
              <w:rPr>
                <w:rFonts w:eastAsia="Times New Roman"/>
                <w:i/>
                <w:iCs/>
                <w:color w:val="000000"/>
                <w:sz w:val="17"/>
                <w:szCs w:val="17"/>
              </w:rPr>
              <w:t>5</w:t>
            </w:r>
          </w:p>
        </w:tc>
      </w:tr>
      <w:tr w:rsidR="00F01AE3" w:rsidRPr="00FC6195" w14:paraId="005B9A77" w14:textId="77777777" w:rsidTr="007132EE">
        <w:trPr>
          <w:trHeight w:val="340"/>
        </w:trPr>
        <w:tc>
          <w:tcPr>
            <w:tcW w:w="1181" w:type="dxa"/>
            <w:tcBorders>
              <w:top w:val="nil"/>
              <w:left w:val="single" w:sz="8" w:space="0" w:color="auto"/>
              <w:bottom w:val="nil"/>
              <w:right w:val="nil"/>
            </w:tcBorders>
            <w:shd w:val="clear" w:color="auto" w:fill="auto"/>
            <w:vAlign w:val="center"/>
            <w:hideMark/>
          </w:tcPr>
          <w:p w14:paraId="6B43E82C" w14:textId="77777777" w:rsidR="003D062D" w:rsidRPr="00FC6195" w:rsidRDefault="003D062D">
            <w:pPr>
              <w:jc w:val="center"/>
              <w:rPr>
                <w:rFonts w:eastAsia="Times New Roman"/>
                <w:i/>
                <w:iCs/>
                <w:color w:val="000000"/>
                <w:sz w:val="17"/>
                <w:szCs w:val="17"/>
              </w:rPr>
            </w:pPr>
          </w:p>
        </w:tc>
        <w:tc>
          <w:tcPr>
            <w:tcW w:w="1149" w:type="dxa"/>
            <w:tcBorders>
              <w:top w:val="nil"/>
              <w:left w:val="single" w:sz="8" w:space="0" w:color="auto"/>
              <w:bottom w:val="nil"/>
              <w:right w:val="single" w:sz="8" w:space="0" w:color="auto"/>
            </w:tcBorders>
            <w:shd w:val="clear" w:color="auto" w:fill="auto"/>
            <w:vAlign w:val="center"/>
            <w:hideMark/>
          </w:tcPr>
          <w:p w14:paraId="272ECEA8"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single" w:sz="8" w:space="0" w:color="auto"/>
            </w:tcBorders>
            <w:shd w:val="clear" w:color="auto" w:fill="auto"/>
            <w:vAlign w:val="center"/>
            <w:hideMark/>
          </w:tcPr>
          <w:p w14:paraId="49BAC172" w14:textId="77777777" w:rsidR="003D062D" w:rsidRPr="00FC6195" w:rsidRDefault="003D062D">
            <w:pPr>
              <w:jc w:val="both"/>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nil"/>
              <w:right w:val="single" w:sz="8" w:space="0" w:color="auto"/>
            </w:tcBorders>
            <w:shd w:val="clear" w:color="auto" w:fill="auto"/>
            <w:vAlign w:val="center"/>
            <w:hideMark/>
          </w:tcPr>
          <w:p w14:paraId="1C9C1805"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2B5236FC"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75700</w:t>
            </w:r>
          </w:p>
        </w:tc>
        <w:tc>
          <w:tcPr>
            <w:tcW w:w="2070" w:type="dxa"/>
            <w:tcBorders>
              <w:top w:val="nil"/>
              <w:left w:val="nil"/>
              <w:bottom w:val="single" w:sz="8" w:space="0" w:color="auto"/>
              <w:right w:val="single" w:sz="8" w:space="0" w:color="auto"/>
            </w:tcBorders>
            <w:shd w:val="clear" w:color="auto" w:fill="auto"/>
            <w:noWrap/>
            <w:vAlign w:val="center"/>
            <w:hideMark/>
          </w:tcPr>
          <w:p w14:paraId="0C1419BF" w14:textId="77777777" w:rsidR="003D062D" w:rsidRPr="00FC6195" w:rsidRDefault="003D062D">
            <w:pPr>
              <w:rPr>
                <w:rFonts w:eastAsia="Times New Roman"/>
                <w:color w:val="000000"/>
                <w:sz w:val="17"/>
                <w:szCs w:val="17"/>
              </w:rPr>
            </w:pPr>
            <w:r w:rsidRPr="00FC6195">
              <w:rPr>
                <w:rFonts w:eastAsia="Times New Roman"/>
                <w:color w:val="000000"/>
                <w:sz w:val="17"/>
                <w:szCs w:val="17"/>
              </w:rPr>
              <w:t>Training, Workshops and Confer</w:t>
            </w:r>
          </w:p>
        </w:tc>
        <w:tc>
          <w:tcPr>
            <w:tcW w:w="810" w:type="dxa"/>
            <w:tcBorders>
              <w:top w:val="nil"/>
              <w:left w:val="nil"/>
              <w:bottom w:val="single" w:sz="8" w:space="0" w:color="auto"/>
              <w:right w:val="single" w:sz="8" w:space="0" w:color="auto"/>
            </w:tcBorders>
            <w:shd w:val="clear" w:color="auto" w:fill="auto"/>
            <w:noWrap/>
            <w:vAlign w:val="center"/>
            <w:hideMark/>
          </w:tcPr>
          <w:p w14:paraId="7A2C70B3"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10,000</w:t>
            </w:r>
          </w:p>
        </w:tc>
        <w:tc>
          <w:tcPr>
            <w:tcW w:w="1010" w:type="dxa"/>
            <w:tcBorders>
              <w:top w:val="nil"/>
              <w:left w:val="nil"/>
              <w:bottom w:val="single" w:sz="8" w:space="0" w:color="auto"/>
              <w:right w:val="single" w:sz="8" w:space="0" w:color="auto"/>
            </w:tcBorders>
            <w:shd w:val="clear" w:color="auto" w:fill="auto"/>
            <w:noWrap/>
            <w:vAlign w:val="center"/>
            <w:hideMark/>
          </w:tcPr>
          <w:p w14:paraId="15EC8BB3"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10,000</w:t>
            </w:r>
          </w:p>
        </w:tc>
        <w:tc>
          <w:tcPr>
            <w:tcW w:w="970" w:type="dxa"/>
            <w:tcBorders>
              <w:top w:val="nil"/>
              <w:left w:val="nil"/>
              <w:bottom w:val="single" w:sz="8" w:space="0" w:color="auto"/>
              <w:right w:val="single" w:sz="8" w:space="0" w:color="auto"/>
            </w:tcBorders>
            <w:shd w:val="clear" w:color="auto" w:fill="auto"/>
            <w:noWrap/>
            <w:vAlign w:val="center"/>
            <w:hideMark/>
          </w:tcPr>
          <w:p w14:paraId="2EB8117E"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10,000</w:t>
            </w:r>
          </w:p>
        </w:tc>
        <w:tc>
          <w:tcPr>
            <w:tcW w:w="1080" w:type="dxa"/>
            <w:tcBorders>
              <w:top w:val="nil"/>
              <w:left w:val="nil"/>
              <w:bottom w:val="single" w:sz="8" w:space="0" w:color="auto"/>
              <w:right w:val="single" w:sz="8" w:space="0" w:color="auto"/>
            </w:tcBorders>
            <w:shd w:val="clear" w:color="auto" w:fill="auto"/>
            <w:noWrap/>
            <w:vAlign w:val="center"/>
            <w:hideMark/>
          </w:tcPr>
          <w:p w14:paraId="6683E2D7"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10,000</w:t>
            </w:r>
          </w:p>
        </w:tc>
        <w:tc>
          <w:tcPr>
            <w:tcW w:w="1170" w:type="dxa"/>
            <w:tcBorders>
              <w:top w:val="nil"/>
              <w:left w:val="nil"/>
              <w:bottom w:val="single" w:sz="8" w:space="0" w:color="auto"/>
              <w:right w:val="single" w:sz="8" w:space="0" w:color="auto"/>
            </w:tcBorders>
            <w:shd w:val="clear" w:color="auto" w:fill="auto"/>
            <w:noWrap/>
            <w:vAlign w:val="center"/>
            <w:hideMark/>
          </w:tcPr>
          <w:p w14:paraId="6CA24AAA"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10,000</w:t>
            </w:r>
          </w:p>
        </w:tc>
        <w:tc>
          <w:tcPr>
            <w:tcW w:w="1080" w:type="dxa"/>
            <w:tcBorders>
              <w:top w:val="nil"/>
              <w:left w:val="nil"/>
              <w:bottom w:val="single" w:sz="8" w:space="0" w:color="auto"/>
              <w:right w:val="single" w:sz="8" w:space="0" w:color="auto"/>
            </w:tcBorders>
            <w:shd w:val="clear" w:color="auto" w:fill="auto"/>
            <w:noWrap/>
            <w:vAlign w:val="center"/>
            <w:hideMark/>
          </w:tcPr>
          <w:p w14:paraId="29173F90"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50,000</w:t>
            </w:r>
          </w:p>
        </w:tc>
        <w:tc>
          <w:tcPr>
            <w:tcW w:w="900" w:type="dxa"/>
            <w:tcBorders>
              <w:top w:val="nil"/>
              <w:left w:val="nil"/>
              <w:bottom w:val="single" w:sz="8" w:space="0" w:color="auto"/>
              <w:right w:val="single" w:sz="8" w:space="0" w:color="auto"/>
            </w:tcBorders>
            <w:shd w:val="clear" w:color="auto" w:fill="auto"/>
            <w:vAlign w:val="center"/>
            <w:hideMark/>
          </w:tcPr>
          <w:p w14:paraId="7BEE4F0D" w14:textId="77777777" w:rsidR="003D062D" w:rsidRPr="00FC6195" w:rsidRDefault="003D062D">
            <w:pPr>
              <w:jc w:val="center"/>
              <w:rPr>
                <w:rFonts w:eastAsia="Times New Roman"/>
                <w:i/>
                <w:iCs/>
                <w:color w:val="000000"/>
                <w:sz w:val="17"/>
                <w:szCs w:val="17"/>
              </w:rPr>
            </w:pPr>
            <w:r w:rsidRPr="00FC6195">
              <w:rPr>
                <w:rFonts w:eastAsia="Times New Roman"/>
                <w:i/>
                <w:iCs/>
                <w:color w:val="000000"/>
                <w:sz w:val="17"/>
                <w:szCs w:val="17"/>
              </w:rPr>
              <w:t>6</w:t>
            </w:r>
          </w:p>
        </w:tc>
      </w:tr>
      <w:tr w:rsidR="00F01AE3" w:rsidRPr="00FC6195" w14:paraId="497C8079" w14:textId="77777777" w:rsidTr="007132EE">
        <w:trPr>
          <w:trHeight w:val="340"/>
        </w:trPr>
        <w:tc>
          <w:tcPr>
            <w:tcW w:w="1181" w:type="dxa"/>
            <w:tcBorders>
              <w:top w:val="nil"/>
              <w:left w:val="single" w:sz="8" w:space="0" w:color="auto"/>
              <w:right w:val="single" w:sz="8" w:space="0" w:color="auto"/>
            </w:tcBorders>
            <w:shd w:val="clear" w:color="auto" w:fill="auto"/>
            <w:vAlign w:val="center"/>
            <w:hideMark/>
          </w:tcPr>
          <w:p w14:paraId="55417AB5"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 </w:t>
            </w:r>
          </w:p>
        </w:tc>
        <w:tc>
          <w:tcPr>
            <w:tcW w:w="1149" w:type="dxa"/>
            <w:tcBorders>
              <w:top w:val="nil"/>
              <w:left w:val="nil"/>
              <w:right w:val="single" w:sz="8" w:space="0" w:color="auto"/>
            </w:tcBorders>
            <w:shd w:val="clear" w:color="auto" w:fill="auto"/>
            <w:vAlign w:val="center"/>
            <w:hideMark/>
          </w:tcPr>
          <w:p w14:paraId="4C0D436D"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right w:val="single" w:sz="8" w:space="0" w:color="auto"/>
            </w:tcBorders>
            <w:shd w:val="clear" w:color="auto" w:fill="auto"/>
            <w:vAlign w:val="center"/>
            <w:hideMark/>
          </w:tcPr>
          <w:p w14:paraId="33E09460" w14:textId="77777777" w:rsidR="003D062D" w:rsidRPr="00FC6195" w:rsidRDefault="003D062D">
            <w:pPr>
              <w:jc w:val="both"/>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right w:val="single" w:sz="8" w:space="0" w:color="auto"/>
            </w:tcBorders>
            <w:shd w:val="clear" w:color="auto" w:fill="auto"/>
            <w:vAlign w:val="center"/>
            <w:hideMark/>
          </w:tcPr>
          <w:p w14:paraId="49A8F04E"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7117BA79"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74500</w:t>
            </w:r>
          </w:p>
        </w:tc>
        <w:tc>
          <w:tcPr>
            <w:tcW w:w="2070" w:type="dxa"/>
            <w:tcBorders>
              <w:top w:val="nil"/>
              <w:left w:val="nil"/>
              <w:bottom w:val="single" w:sz="8" w:space="0" w:color="auto"/>
              <w:right w:val="single" w:sz="8" w:space="0" w:color="auto"/>
            </w:tcBorders>
            <w:shd w:val="clear" w:color="auto" w:fill="auto"/>
            <w:noWrap/>
            <w:vAlign w:val="center"/>
            <w:hideMark/>
          </w:tcPr>
          <w:p w14:paraId="3659A181" w14:textId="77777777" w:rsidR="003D062D" w:rsidRPr="00FC6195" w:rsidRDefault="003D062D">
            <w:pPr>
              <w:rPr>
                <w:rFonts w:eastAsia="Times New Roman"/>
                <w:color w:val="000000"/>
                <w:sz w:val="17"/>
                <w:szCs w:val="17"/>
              </w:rPr>
            </w:pPr>
            <w:r w:rsidRPr="00FC6195">
              <w:rPr>
                <w:rFonts w:eastAsia="Times New Roman"/>
                <w:color w:val="000000"/>
                <w:sz w:val="17"/>
                <w:szCs w:val="17"/>
              </w:rPr>
              <w:t xml:space="preserve">Miscellaneous </w:t>
            </w:r>
          </w:p>
        </w:tc>
        <w:tc>
          <w:tcPr>
            <w:tcW w:w="810" w:type="dxa"/>
            <w:tcBorders>
              <w:top w:val="nil"/>
              <w:left w:val="nil"/>
              <w:bottom w:val="single" w:sz="8" w:space="0" w:color="auto"/>
              <w:right w:val="single" w:sz="8" w:space="0" w:color="auto"/>
            </w:tcBorders>
            <w:shd w:val="clear" w:color="auto" w:fill="auto"/>
            <w:noWrap/>
            <w:vAlign w:val="center"/>
            <w:hideMark/>
          </w:tcPr>
          <w:p w14:paraId="27959AEC"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2,000</w:t>
            </w:r>
          </w:p>
        </w:tc>
        <w:tc>
          <w:tcPr>
            <w:tcW w:w="1010" w:type="dxa"/>
            <w:tcBorders>
              <w:top w:val="nil"/>
              <w:left w:val="nil"/>
              <w:bottom w:val="single" w:sz="8" w:space="0" w:color="auto"/>
              <w:right w:val="single" w:sz="8" w:space="0" w:color="auto"/>
            </w:tcBorders>
            <w:shd w:val="clear" w:color="auto" w:fill="auto"/>
            <w:noWrap/>
            <w:vAlign w:val="center"/>
            <w:hideMark/>
          </w:tcPr>
          <w:p w14:paraId="31650708"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2,500</w:t>
            </w:r>
          </w:p>
        </w:tc>
        <w:tc>
          <w:tcPr>
            <w:tcW w:w="970" w:type="dxa"/>
            <w:tcBorders>
              <w:top w:val="nil"/>
              <w:left w:val="nil"/>
              <w:bottom w:val="single" w:sz="8" w:space="0" w:color="auto"/>
              <w:right w:val="single" w:sz="8" w:space="0" w:color="auto"/>
            </w:tcBorders>
            <w:shd w:val="clear" w:color="auto" w:fill="auto"/>
            <w:noWrap/>
            <w:vAlign w:val="center"/>
            <w:hideMark/>
          </w:tcPr>
          <w:p w14:paraId="0BCB99B2"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2,500</w:t>
            </w:r>
          </w:p>
        </w:tc>
        <w:tc>
          <w:tcPr>
            <w:tcW w:w="1080" w:type="dxa"/>
            <w:tcBorders>
              <w:top w:val="nil"/>
              <w:left w:val="nil"/>
              <w:bottom w:val="single" w:sz="8" w:space="0" w:color="auto"/>
              <w:right w:val="single" w:sz="8" w:space="0" w:color="auto"/>
            </w:tcBorders>
            <w:shd w:val="clear" w:color="auto" w:fill="auto"/>
            <w:noWrap/>
            <w:vAlign w:val="center"/>
            <w:hideMark/>
          </w:tcPr>
          <w:p w14:paraId="1CD408B3"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2,500</w:t>
            </w:r>
          </w:p>
        </w:tc>
        <w:tc>
          <w:tcPr>
            <w:tcW w:w="1170" w:type="dxa"/>
            <w:tcBorders>
              <w:top w:val="nil"/>
              <w:left w:val="nil"/>
              <w:bottom w:val="single" w:sz="8" w:space="0" w:color="auto"/>
              <w:right w:val="single" w:sz="8" w:space="0" w:color="auto"/>
            </w:tcBorders>
            <w:shd w:val="clear" w:color="auto" w:fill="auto"/>
            <w:vAlign w:val="center"/>
            <w:hideMark/>
          </w:tcPr>
          <w:p w14:paraId="0D5E7600"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1,500</w:t>
            </w:r>
          </w:p>
        </w:tc>
        <w:tc>
          <w:tcPr>
            <w:tcW w:w="1080" w:type="dxa"/>
            <w:tcBorders>
              <w:top w:val="nil"/>
              <w:left w:val="nil"/>
              <w:bottom w:val="single" w:sz="8" w:space="0" w:color="auto"/>
              <w:right w:val="single" w:sz="8" w:space="0" w:color="auto"/>
            </w:tcBorders>
            <w:shd w:val="clear" w:color="auto" w:fill="auto"/>
            <w:noWrap/>
            <w:vAlign w:val="center"/>
            <w:hideMark/>
          </w:tcPr>
          <w:p w14:paraId="7BE18F99"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11,000</w:t>
            </w:r>
          </w:p>
        </w:tc>
        <w:tc>
          <w:tcPr>
            <w:tcW w:w="900" w:type="dxa"/>
            <w:tcBorders>
              <w:top w:val="nil"/>
              <w:left w:val="nil"/>
              <w:bottom w:val="single" w:sz="8" w:space="0" w:color="auto"/>
              <w:right w:val="single" w:sz="8" w:space="0" w:color="auto"/>
            </w:tcBorders>
            <w:shd w:val="clear" w:color="auto" w:fill="auto"/>
            <w:vAlign w:val="center"/>
            <w:hideMark/>
          </w:tcPr>
          <w:p w14:paraId="174EEA3A" w14:textId="77777777" w:rsidR="003D062D" w:rsidRPr="00FC6195" w:rsidRDefault="003D062D">
            <w:pPr>
              <w:jc w:val="center"/>
              <w:rPr>
                <w:rFonts w:eastAsia="Times New Roman"/>
                <w:i/>
                <w:iCs/>
                <w:color w:val="000000"/>
                <w:sz w:val="17"/>
                <w:szCs w:val="17"/>
              </w:rPr>
            </w:pPr>
            <w:r w:rsidRPr="00FC6195">
              <w:rPr>
                <w:rFonts w:eastAsia="Times New Roman"/>
                <w:i/>
                <w:iCs/>
                <w:color w:val="000000"/>
                <w:sz w:val="17"/>
                <w:szCs w:val="17"/>
              </w:rPr>
              <w:t>7</w:t>
            </w:r>
          </w:p>
        </w:tc>
      </w:tr>
      <w:tr w:rsidR="00F01AE3" w:rsidRPr="00FC6195" w14:paraId="60EE0520" w14:textId="77777777" w:rsidTr="007132EE">
        <w:trPr>
          <w:trHeight w:val="620"/>
        </w:trPr>
        <w:tc>
          <w:tcPr>
            <w:tcW w:w="1181" w:type="dxa"/>
            <w:tcBorders>
              <w:top w:val="nil"/>
              <w:left w:val="single" w:sz="8" w:space="0" w:color="auto"/>
              <w:bottom w:val="double" w:sz="4" w:space="0" w:color="auto"/>
              <w:right w:val="single" w:sz="8" w:space="0" w:color="auto"/>
            </w:tcBorders>
            <w:shd w:val="clear" w:color="auto" w:fill="auto"/>
            <w:vAlign w:val="center"/>
            <w:hideMark/>
          </w:tcPr>
          <w:p w14:paraId="48596DC9"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 </w:t>
            </w:r>
          </w:p>
        </w:tc>
        <w:tc>
          <w:tcPr>
            <w:tcW w:w="1149" w:type="dxa"/>
            <w:tcBorders>
              <w:top w:val="nil"/>
              <w:left w:val="nil"/>
              <w:bottom w:val="double" w:sz="4" w:space="0" w:color="auto"/>
              <w:right w:val="single" w:sz="8" w:space="0" w:color="auto"/>
            </w:tcBorders>
            <w:shd w:val="clear" w:color="auto" w:fill="auto"/>
            <w:vAlign w:val="center"/>
            <w:hideMark/>
          </w:tcPr>
          <w:p w14:paraId="29D58AF8"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double" w:sz="4" w:space="0" w:color="auto"/>
              <w:right w:val="single" w:sz="8" w:space="0" w:color="auto"/>
            </w:tcBorders>
            <w:shd w:val="clear" w:color="auto" w:fill="auto"/>
            <w:vAlign w:val="center"/>
            <w:hideMark/>
          </w:tcPr>
          <w:p w14:paraId="0041027F"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double" w:sz="4" w:space="0" w:color="auto"/>
              <w:right w:val="single" w:sz="8" w:space="0" w:color="auto"/>
            </w:tcBorders>
            <w:shd w:val="clear" w:color="auto" w:fill="auto"/>
            <w:vAlign w:val="center"/>
            <w:hideMark/>
          </w:tcPr>
          <w:p w14:paraId="590970AA"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double" w:sz="6" w:space="0" w:color="auto"/>
              <w:right w:val="single" w:sz="8" w:space="0" w:color="auto"/>
            </w:tcBorders>
            <w:shd w:val="clear" w:color="auto" w:fill="auto"/>
            <w:noWrap/>
            <w:vAlign w:val="center"/>
            <w:hideMark/>
          </w:tcPr>
          <w:p w14:paraId="5A34223E"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 </w:t>
            </w:r>
          </w:p>
        </w:tc>
        <w:tc>
          <w:tcPr>
            <w:tcW w:w="2070" w:type="dxa"/>
            <w:tcBorders>
              <w:top w:val="nil"/>
              <w:left w:val="nil"/>
              <w:bottom w:val="double" w:sz="6" w:space="0" w:color="auto"/>
              <w:right w:val="single" w:sz="8" w:space="0" w:color="auto"/>
            </w:tcBorders>
            <w:shd w:val="clear" w:color="auto" w:fill="auto"/>
            <w:vAlign w:val="center"/>
            <w:hideMark/>
          </w:tcPr>
          <w:p w14:paraId="1D128FC0" w14:textId="77777777" w:rsidR="003D062D" w:rsidRPr="00FC6195" w:rsidRDefault="003D062D">
            <w:pPr>
              <w:rPr>
                <w:rFonts w:eastAsia="Times New Roman"/>
                <w:b/>
                <w:bCs/>
                <w:color w:val="000000"/>
                <w:sz w:val="17"/>
                <w:szCs w:val="17"/>
              </w:rPr>
            </w:pPr>
            <w:r w:rsidRPr="00FC6195">
              <w:rPr>
                <w:rFonts w:eastAsia="Times New Roman"/>
                <w:b/>
                <w:bCs/>
                <w:color w:val="000000"/>
                <w:sz w:val="17"/>
                <w:szCs w:val="17"/>
              </w:rPr>
              <w:t>Total Outcome 1</w:t>
            </w:r>
          </w:p>
        </w:tc>
        <w:tc>
          <w:tcPr>
            <w:tcW w:w="810" w:type="dxa"/>
            <w:tcBorders>
              <w:top w:val="nil"/>
              <w:left w:val="nil"/>
              <w:bottom w:val="double" w:sz="6" w:space="0" w:color="auto"/>
              <w:right w:val="single" w:sz="8" w:space="0" w:color="auto"/>
            </w:tcBorders>
            <w:shd w:val="clear" w:color="auto" w:fill="auto"/>
            <w:noWrap/>
            <w:vAlign w:val="center"/>
            <w:hideMark/>
          </w:tcPr>
          <w:p w14:paraId="6C216973"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92,000</w:t>
            </w:r>
          </w:p>
        </w:tc>
        <w:tc>
          <w:tcPr>
            <w:tcW w:w="1010" w:type="dxa"/>
            <w:tcBorders>
              <w:top w:val="nil"/>
              <w:left w:val="nil"/>
              <w:bottom w:val="double" w:sz="6" w:space="0" w:color="auto"/>
              <w:right w:val="single" w:sz="8" w:space="0" w:color="auto"/>
            </w:tcBorders>
            <w:shd w:val="clear" w:color="auto" w:fill="auto"/>
            <w:noWrap/>
            <w:vAlign w:val="center"/>
            <w:hideMark/>
          </w:tcPr>
          <w:p w14:paraId="58D76387"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219,500</w:t>
            </w:r>
          </w:p>
        </w:tc>
        <w:tc>
          <w:tcPr>
            <w:tcW w:w="970" w:type="dxa"/>
            <w:tcBorders>
              <w:top w:val="nil"/>
              <w:left w:val="nil"/>
              <w:bottom w:val="double" w:sz="6" w:space="0" w:color="auto"/>
              <w:right w:val="single" w:sz="8" w:space="0" w:color="auto"/>
            </w:tcBorders>
            <w:shd w:val="clear" w:color="auto" w:fill="auto"/>
            <w:noWrap/>
            <w:vAlign w:val="center"/>
            <w:hideMark/>
          </w:tcPr>
          <w:p w14:paraId="5A120A88"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205,500</w:t>
            </w:r>
          </w:p>
        </w:tc>
        <w:tc>
          <w:tcPr>
            <w:tcW w:w="1080" w:type="dxa"/>
            <w:tcBorders>
              <w:top w:val="nil"/>
              <w:left w:val="nil"/>
              <w:bottom w:val="double" w:sz="6" w:space="0" w:color="auto"/>
              <w:right w:val="single" w:sz="8" w:space="0" w:color="auto"/>
            </w:tcBorders>
            <w:shd w:val="clear" w:color="auto" w:fill="auto"/>
            <w:noWrap/>
            <w:vAlign w:val="center"/>
            <w:hideMark/>
          </w:tcPr>
          <w:p w14:paraId="012AF11B"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109,500</w:t>
            </w:r>
          </w:p>
        </w:tc>
        <w:tc>
          <w:tcPr>
            <w:tcW w:w="1170" w:type="dxa"/>
            <w:tcBorders>
              <w:top w:val="nil"/>
              <w:left w:val="nil"/>
              <w:bottom w:val="double" w:sz="6" w:space="0" w:color="auto"/>
              <w:right w:val="single" w:sz="8" w:space="0" w:color="auto"/>
            </w:tcBorders>
            <w:shd w:val="clear" w:color="auto" w:fill="auto"/>
            <w:noWrap/>
            <w:vAlign w:val="center"/>
            <w:hideMark/>
          </w:tcPr>
          <w:p w14:paraId="67704949"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73,500</w:t>
            </w:r>
          </w:p>
        </w:tc>
        <w:tc>
          <w:tcPr>
            <w:tcW w:w="1080" w:type="dxa"/>
            <w:tcBorders>
              <w:top w:val="nil"/>
              <w:left w:val="nil"/>
              <w:bottom w:val="double" w:sz="6" w:space="0" w:color="auto"/>
              <w:right w:val="single" w:sz="8" w:space="0" w:color="auto"/>
            </w:tcBorders>
            <w:shd w:val="clear" w:color="auto" w:fill="auto"/>
            <w:noWrap/>
            <w:vAlign w:val="center"/>
            <w:hideMark/>
          </w:tcPr>
          <w:p w14:paraId="59B8635D"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700,000</w:t>
            </w:r>
          </w:p>
        </w:tc>
        <w:tc>
          <w:tcPr>
            <w:tcW w:w="900" w:type="dxa"/>
            <w:tcBorders>
              <w:top w:val="nil"/>
              <w:left w:val="nil"/>
              <w:bottom w:val="double" w:sz="6" w:space="0" w:color="auto"/>
              <w:right w:val="single" w:sz="8" w:space="0" w:color="auto"/>
            </w:tcBorders>
            <w:shd w:val="clear" w:color="auto" w:fill="auto"/>
            <w:vAlign w:val="center"/>
            <w:hideMark/>
          </w:tcPr>
          <w:p w14:paraId="11C8D708" w14:textId="77777777" w:rsidR="003D062D" w:rsidRPr="00FC6195" w:rsidRDefault="003D062D">
            <w:pPr>
              <w:jc w:val="center"/>
              <w:rPr>
                <w:rFonts w:eastAsia="Times New Roman"/>
                <w:b/>
                <w:bCs/>
                <w:i/>
                <w:iCs/>
                <w:color w:val="000000"/>
                <w:sz w:val="17"/>
                <w:szCs w:val="17"/>
              </w:rPr>
            </w:pPr>
            <w:r w:rsidRPr="00FC6195">
              <w:rPr>
                <w:rFonts w:eastAsia="Times New Roman"/>
                <w:b/>
                <w:bCs/>
                <w:i/>
                <w:iCs/>
                <w:color w:val="000000"/>
                <w:sz w:val="17"/>
                <w:szCs w:val="17"/>
              </w:rPr>
              <w:t> </w:t>
            </w:r>
          </w:p>
        </w:tc>
      </w:tr>
      <w:tr w:rsidR="00F01AE3" w:rsidRPr="00FC6195" w14:paraId="56F33829" w14:textId="77777777" w:rsidTr="007132EE">
        <w:trPr>
          <w:trHeight w:val="340"/>
        </w:trPr>
        <w:tc>
          <w:tcPr>
            <w:tcW w:w="1181" w:type="dxa"/>
            <w:tcBorders>
              <w:top w:val="double" w:sz="4" w:space="0" w:color="auto"/>
              <w:left w:val="single" w:sz="8" w:space="0" w:color="auto"/>
              <w:bottom w:val="nil"/>
              <w:right w:val="nil"/>
            </w:tcBorders>
            <w:shd w:val="clear" w:color="auto" w:fill="auto"/>
            <w:noWrap/>
            <w:vAlign w:val="center"/>
            <w:hideMark/>
          </w:tcPr>
          <w:p w14:paraId="264797CF" w14:textId="77777777" w:rsidR="003D062D" w:rsidRPr="00FC6195" w:rsidRDefault="003D062D">
            <w:pPr>
              <w:jc w:val="both"/>
              <w:rPr>
                <w:rFonts w:eastAsia="Times New Roman"/>
                <w:i/>
                <w:iCs/>
                <w:color w:val="000000"/>
                <w:sz w:val="17"/>
                <w:szCs w:val="17"/>
              </w:rPr>
            </w:pPr>
            <w:r w:rsidRPr="00FC6195">
              <w:rPr>
                <w:rFonts w:eastAsia="Times New Roman"/>
                <w:i/>
                <w:iCs/>
                <w:color w:val="000000"/>
                <w:sz w:val="17"/>
                <w:szCs w:val="17"/>
              </w:rPr>
              <w:t> </w:t>
            </w:r>
          </w:p>
        </w:tc>
        <w:tc>
          <w:tcPr>
            <w:tcW w:w="1149" w:type="dxa"/>
            <w:tcBorders>
              <w:top w:val="double" w:sz="4" w:space="0" w:color="auto"/>
              <w:left w:val="single" w:sz="8" w:space="0" w:color="auto"/>
              <w:bottom w:val="nil"/>
              <w:right w:val="single" w:sz="8" w:space="0" w:color="auto"/>
            </w:tcBorders>
            <w:shd w:val="clear" w:color="auto" w:fill="auto"/>
            <w:vAlign w:val="center"/>
            <w:hideMark/>
          </w:tcPr>
          <w:p w14:paraId="2397AB5B"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double" w:sz="4" w:space="0" w:color="auto"/>
              <w:left w:val="nil"/>
              <w:bottom w:val="nil"/>
              <w:right w:val="single" w:sz="8" w:space="0" w:color="auto"/>
            </w:tcBorders>
            <w:shd w:val="clear" w:color="auto" w:fill="auto"/>
            <w:vAlign w:val="center"/>
            <w:hideMark/>
          </w:tcPr>
          <w:p w14:paraId="0C957CA8"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double" w:sz="4" w:space="0" w:color="auto"/>
              <w:left w:val="nil"/>
              <w:bottom w:val="nil"/>
              <w:right w:val="single" w:sz="8" w:space="0" w:color="auto"/>
            </w:tcBorders>
            <w:shd w:val="clear" w:color="auto" w:fill="auto"/>
            <w:vAlign w:val="center"/>
            <w:hideMark/>
          </w:tcPr>
          <w:p w14:paraId="5DDBEE27"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594C460D"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71200</w:t>
            </w:r>
          </w:p>
        </w:tc>
        <w:tc>
          <w:tcPr>
            <w:tcW w:w="2070" w:type="dxa"/>
            <w:tcBorders>
              <w:top w:val="nil"/>
              <w:left w:val="nil"/>
              <w:bottom w:val="single" w:sz="8" w:space="0" w:color="auto"/>
              <w:right w:val="single" w:sz="8" w:space="0" w:color="auto"/>
            </w:tcBorders>
            <w:shd w:val="clear" w:color="auto" w:fill="auto"/>
            <w:vAlign w:val="center"/>
            <w:hideMark/>
          </w:tcPr>
          <w:p w14:paraId="5E28528A" w14:textId="77777777" w:rsidR="003D062D" w:rsidRPr="00FC6195" w:rsidRDefault="003D062D">
            <w:pPr>
              <w:rPr>
                <w:rFonts w:eastAsia="Times New Roman"/>
                <w:color w:val="000000"/>
                <w:sz w:val="17"/>
                <w:szCs w:val="17"/>
              </w:rPr>
            </w:pPr>
            <w:r w:rsidRPr="00FC6195">
              <w:rPr>
                <w:rFonts w:eastAsia="Times New Roman"/>
                <w:color w:val="000000"/>
                <w:sz w:val="17"/>
                <w:szCs w:val="17"/>
              </w:rPr>
              <w:t>International Consultants</w:t>
            </w:r>
          </w:p>
        </w:tc>
        <w:tc>
          <w:tcPr>
            <w:tcW w:w="810" w:type="dxa"/>
            <w:tcBorders>
              <w:top w:val="nil"/>
              <w:left w:val="nil"/>
              <w:bottom w:val="single" w:sz="8" w:space="0" w:color="auto"/>
              <w:right w:val="single" w:sz="8" w:space="0" w:color="auto"/>
            </w:tcBorders>
            <w:shd w:val="clear" w:color="auto" w:fill="auto"/>
            <w:noWrap/>
            <w:vAlign w:val="center"/>
            <w:hideMark/>
          </w:tcPr>
          <w:p w14:paraId="4BF34E9A"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30,000</w:t>
            </w:r>
          </w:p>
        </w:tc>
        <w:tc>
          <w:tcPr>
            <w:tcW w:w="1010" w:type="dxa"/>
            <w:tcBorders>
              <w:top w:val="nil"/>
              <w:left w:val="nil"/>
              <w:bottom w:val="single" w:sz="8" w:space="0" w:color="auto"/>
              <w:right w:val="single" w:sz="8" w:space="0" w:color="auto"/>
            </w:tcBorders>
            <w:shd w:val="clear" w:color="auto" w:fill="auto"/>
            <w:noWrap/>
            <w:vAlign w:val="center"/>
            <w:hideMark/>
          </w:tcPr>
          <w:p w14:paraId="501B34F3"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100,000</w:t>
            </w:r>
          </w:p>
        </w:tc>
        <w:tc>
          <w:tcPr>
            <w:tcW w:w="970" w:type="dxa"/>
            <w:tcBorders>
              <w:top w:val="nil"/>
              <w:left w:val="nil"/>
              <w:bottom w:val="single" w:sz="8" w:space="0" w:color="auto"/>
              <w:right w:val="single" w:sz="8" w:space="0" w:color="auto"/>
            </w:tcBorders>
            <w:shd w:val="clear" w:color="auto" w:fill="auto"/>
            <w:noWrap/>
            <w:vAlign w:val="center"/>
            <w:hideMark/>
          </w:tcPr>
          <w:p w14:paraId="3ECB214C"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86,000</w:t>
            </w:r>
          </w:p>
        </w:tc>
        <w:tc>
          <w:tcPr>
            <w:tcW w:w="1080" w:type="dxa"/>
            <w:tcBorders>
              <w:top w:val="nil"/>
              <w:left w:val="nil"/>
              <w:bottom w:val="single" w:sz="8" w:space="0" w:color="auto"/>
              <w:right w:val="single" w:sz="8" w:space="0" w:color="auto"/>
            </w:tcBorders>
            <w:shd w:val="clear" w:color="auto" w:fill="auto"/>
            <w:noWrap/>
            <w:vAlign w:val="center"/>
            <w:hideMark/>
          </w:tcPr>
          <w:p w14:paraId="11C94458"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30,000</w:t>
            </w:r>
          </w:p>
        </w:tc>
        <w:tc>
          <w:tcPr>
            <w:tcW w:w="1170" w:type="dxa"/>
            <w:tcBorders>
              <w:top w:val="nil"/>
              <w:left w:val="nil"/>
              <w:bottom w:val="single" w:sz="8" w:space="0" w:color="auto"/>
              <w:right w:val="single" w:sz="8" w:space="0" w:color="auto"/>
            </w:tcBorders>
            <w:shd w:val="clear" w:color="auto" w:fill="auto"/>
            <w:vAlign w:val="center"/>
            <w:hideMark/>
          </w:tcPr>
          <w:p w14:paraId="714F8E60" w14:textId="77777777" w:rsidR="003D062D" w:rsidRPr="00FC6195" w:rsidRDefault="003D062D">
            <w:pPr>
              <w:jc w:val="center"/>
              <w:rPr>
                <w:rFonts w:eastAsia="Times New Roman"/>
                <w:color w:val="000000"/>
                <w:sz w:val="17"/>
                <w:szCs w:val="17"/>
              </w:rPr>
            </w:pPr>
            <w:r w:rsidRPr="00FC6195">
              <w:rPr>
                <w:rFonts w:eastAsia="Times New Roman"/>
                <w:color w:val="000000"/>
                <w:sz w:val="17"/>
                <w:szCs w:val="17"/>
              </w:rPr>
              <w:t>23,000</w:t>
            </w:r>
          </w:p>
        </w:tc>
        <w:tc>
          <w:tcPr>
            <w:tcW w:w="1080" w:type="dxa"/>
            <w:tcBorders>
              <w:top w:val="nil"/>
              <w:left w:val="nil"/>
              <w:bottom w:val="single" w:sz="8" w:space="0" w:color="auto"/>
              <w:right w:val="single" w:sz="8" w:space="0" w:color="auto"/>
            </w:tcBorders>
            <w:shd w:val="clear" w:color="auto" w:fill="auto"/>
            <w:noWrap/>
            <w:vAlign w:val="center"/>
            <w:hideMark/>
          </w:tcPr>
          <w:p w14:paraId="1415F1BD" w14:textId="77777777" w:rsidR="003D062D" w:rsidRPr="00FC6195" w:rsidRDefault="003D062D">
            <w:pPr>
              <w:jc w:val="center"/>
              <w:rPr>
                <w:rFonts w:eastAsia="Times New Roman"/>
                <w:b/>
                <w:bCs/>
                <w:color w:val="000000"/>
                <w:sz w:val="17"/>
                <w:szCs w:val="17"/>
              </w:rPr>
            </w:pPr>
            <w:r w:rsidRPr="00FC6195">
              <w:rPr>
                <w:rFonts w:eastAsia="Times New Roman"/>
                <w:b/>
                <w:bCs/>
                <w:color w:val="000000"/>
                <w:sz w:val="17"/>
                <w:szCs w:val="17"/>
              </w:rPr>
              <w:t>269,000</w:t>
            </w:r>
          </w:p>
        </w:tc>
        <w:tc>
          <w:tcPr>
            <w:tcW w:w="900" w:type="dxa"/>
            <w:tcBorders>
              <w:top w:val="nil"/>
              <w:left w:val="nil"/>
              <w:bottom w:val="single" w:sz="8" w:space="0" w:color="auto"/>
              <w:right w:val="single" w:sz="8" w:space="0" w:color="auto"/>
            </w:tcBorders>
            <w:shd w:val="clear" w:color="auto" w:fill="auto"/>
            <w:vAlign w:val="center"/>
            <w:hideMark/>
          </w:tcPr>
          <w:p w14:paraId="28E792B0" w14:textId="77777777" w:rsidR="003D062D" w:rsidRPr="00FC6195" w:rsidRDefault="003D062D">
            <w:pPr>
              <w:jc w:val="center"/>
              <w:rPr>
                <w:rFonts w:eastAsia="Times New Roman"/>
                <w:i/>
                <w:iCs/>
                <w:color w:val="000000"/>
                <w:sz w:val="17"/>
                <w:szCs w:val="17"/>
              </w:rPr>
            </w:pPr>
            <w:r w:rsidRPr="00FC6195">
              <w:rPr>
                <w:rFonts w:eastAsia="Times New Roman"/>
                <w:i/>
                <w:iCs/>
                <w:color w:val="000000"/>
                <w:sz w:val="17"/>
                <w:szCs w:val="17"/>
              </w:rPr>
              <w:t>8</w:t>
            </w:r>
          </w:p>
        </w:tc>
      </w:tr>
      <w:tr w:rsidR="00F01AE3" w:rsidRPr="00FC6195" w14:paraId="203CA1C1" w14:textId="77777777" w:rsidTr="007132EE">
        <w:trPr>
          <w:trHeight w:val="340"/>
        </w:trPr>
        <w:tc>
          <w:tcPr>
            <w:tcW w:w="1181" w:type="dxa"/>
            <w:tcBorders>
              <w:top w:val="nil"/>
              <w:left w:val="single" w:sz="8" w:space="0" w:color="auto"/>
              <w:bottom w:val="nil"/>
              <w:right w:val="single" w:sz="8" w:space="0" w:color="auto"/>
            </w:tcBorders>
            <w:shd w:val="clear" w:color="auto" w:fill="auto"/>
            <w:vAlign w:val="center"/>
            <w:hideMark/>
          </w:tcPr>
          <w:p w14:paraId="4BBE6F03" w14:textId="48D508CA" w:rsidR="00C9656A" w:rsidRPr="00FC6195" w:rsidRDefault="00FC6195">
            <w:pPr>
              <w:jc w:val="center"/>
              <w:rPr>
                <w:rFonts w:eastAsia="Times New Roman"/>
                <w:color w:val="000000"/>
                <w:sz w:val="17"/>
                <w:szCs w:val="17"/>
              </w:rPr>
            </w:pPr>
            <w:r w:rsidRPr="00FC6195">
              <w:rPr>
                <w:rFonts w:eastAsia="Times New Roman"/>
                <w:b/>
                <w:color w:val="000000"/>
                <w:sz w:val="17"/>
                <w:szCs w:val="17"/>
              </w:rPr>
              <w:t>C</w:t>
            </w:r>
            <w:r>
              <w:rPr>
                <w:rFonts w:eastAsia="Times New Roman"/>
                <w:b/>
                <w:color w:val="000000"/>
                <w:sz w:val="17"/>
                <w:szCs w:val="17"/>
              </w:rPr>
              <w:t>omponent/</w:t>
            </w:r>
            <w:r w:rsidRPr="00FC6195">
              <w:rPr>
                <w:rFonts w:eastAsia="Times New Roman"/>
                <w:b/>
                <w:color w:val="000000"/>
                <w:sz w:val="17"/>
                <w:szCs w:val="17"/>
              </w:rPr>
              <w:t xml:space="preserve"> O</w:t>
            </w:r>
            <w:r>
              <w:rPr>
                <w:rFonts w:eastAsia="Times New Roman"/>
                <w:b/>
                <w:color w:val="000000"/>
                <w:sz w:val="17"/>
                <w:szCs w:val="17"/>
              </w:rPr>
              <w:t xml:space="preserve">utcome </w:t>
            </w:r>
            <w:r w:rsidR="00C9656A" w:rsidRPr="00FC6195">
              <w:rPr>
                <w:rFonts w:eastAsia="Times New Roman"/>
                <w:b/>
                <w:color w:val="000000"/>
                <w:sz w:val="17"/>
                <w:szCs w:val="17"/>
              </w:rPr>
              <w:t>2</w:t>
            </w:r>
          </w:p>
        </w:tc>
        <w:tc>
          <w:tcPr>
            <w:tcW w:w="1149" w:type="dxa"/>
            <w:tcBorders>
              <w:top w:val="nil"/>
              <w:left w:val="nil"/>
              <w:bottom w:val="nil"/>
              <w:right w:val="single" w:sz="8" w:space="0" w:color="auto"/>
            </w:tcBorders>
            <w:shd w:val="clear" w:color="auto" w:fill="auto"/>
            <w:vAlign w:val="center"/>
            <w:hideMark/>
          </w:tcPr>
          <w:p w14:paraId="63B59211"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MoE</w:t>
            </w:r>
          </w:p>
        </w:tc>
        <w:tc>
          <w:tcPr>
            <w:tcW w:w="810" w:type="dxa"/>
            <w:tcBorders>
              <w:top w:val="nil"/>
              <w:left w:val="nil"/>
              <w:bottom w:val="nil"/>
              <w:right w:val="single" w:sz="8" w:space="0" w:color="auto"/>
            </w:tcBorders>
            <w:shd w:val="clear" w:color="auto" w:fill="auto"/>
            <w:vAlign w:val="center"/>
            <w:hideMark/>
          </w:tcPr>
          <w:p w14:paraId="47B1770F"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62000</w:t>
            </w:r>
          </w:p>
        </w:tc>
        <w:tc>
          <w:tcPr>
            <w:tcW w:w="990" w:type="dxa"/>
            <w:tcBorders>
              <w:top w:val="nil"/>
              <w:left w:val="nil"/>
              <w:bottom w:val="nil"/>
              <w:right w:val="single" w:sz="8" w:space="0" w:color="auto"/>
            </w:tcBorders>
            <w:shd w:val="clear" w:color="auto" w:fill="auto"/>
            <w:vAlign w:val="center"/>
            <w:hideMark/>
          </w:tcPr>
          <w:p w14:paraId="7E314EF7"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GEF</w:t>
            </w:r>
          </w:p>
        </w:tc>
        <w:tc>
          <w:tcPr>
            <w:tcW w:w="990" w:type="dxa"/>
            <w:tcBorders>
              <w:top w:val="nil"/>
              <w:left w:val="nil"/>
              <w:bottom w:val="single" w:sz="8" w:space="0" w:color="auto"/>
              <w:right w:val="single" w:sz="8" w:space="0" w:color="auto"/>
            </w:tcBorders>
            <w:shd w:val="clear" w:color="auto" w:fill="auto"/>
            <w:noWrap/>
            <w:vAlign w:val="center"/>
            <w:hideMark/>
          </w:tcPr>
          <w:p w14:paraId="44AF55BD"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71300</w:t>
            </w:r>
          </w:p>
        </w:tc>
        <w:tc>
          <w:tcPr>
            <w:tcW w:w="2070" w:type="dxa"/>
            <w:tcBorders>
              <w:top w:val="nil"/>
              <w:left w:val="nil"/>
              <w:bottom w:val="single" w:sz="8" w:space="0" w:color="auto"/>
              <w:right w:val="single" w:sz="8" w:space="0" w:color="auto"/>
            </w:tcBorders>
            <w:shd w:val="clear" w:color="auto" w:fill="auto"/>
            <w:vAlign w:val="center"/>
            <w:hideMark/>
          </w:tcPr>
          <w:p w14:paraId="1578FED1" w14:textId="77777777" w:rsidR="00C9656A" w:rsidRPr="00FC6195" w:rsidRDefault="00C9656A">
            <w:pPr>
              <w:rPr>
                <w:rFonts w:eastAsia="Times New Roman"/>
                <w:color w:val="000000"/>
                <w:sz w:val="17"/>
                <w:szCs w:val="17"/>
              </w:rPr>
            </w:pPr>
            <w:r w:rsidRPr="00FC6195">
              <w:rPr>
                <w:rFonts w:eastAsia="Times New Roman"/>
                <w:color w:val="000000"/>
                <w:sz w:val="17"/>
                <w:szCs w:val="17"/>
              </w:rPr>
              <w:t>Local Consultants</w:t>
            </w:r>
          </w:p>
        </w:tc>
        <w:tc>
          <w:tcPr>
            <w:tcW w:w="810" w:type="dxa"/>
            <w:tcBorders>
              <w:top w:val="nil"/>
              <w:left w:val="nil"/>
              <w:bottom w:val="single" w:sz="8" w:space="0" w:color="auto"/>
              <w:right w:val="single" w:sz="8" w:space="0" w:color="auto"/>
            </w:tcBorders>
            <w:shd w:val="clear" w:color="auto" w:fill="auto"/>
            <w:noWrap/>
            <w:vAlign w:val="center"/>
            <w:hideMark/>
          </w:tcPr>
          <w:p w14:paraId="5DD45285"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10,000</w:t>
            </w:r>
          </w:p>
        </w:tc>
        <w:tc>
          <w:tcPr>
            <w:tcW w:w="1010" w:type="dxa"/>
            <w:tcBorders>
              <w:top w:val="nil"/>
              <w:left w:val="nil"/>
              <w:bottom w:val="single" w:sz="8" w:space="0" w:color="auto"/>
              <w:right w:val="single" w:sz="8" w:space="0" w:color="auto"/>
            </w:tcBorders>
            <w:shd w:val="clear" w:color="auto" w:fill="auto"/>
            <w:noWrap/>
            <w:vAlign w:val="center"/>
            <w:hideMark/>
          </w:tcPr>
          <w:p w14:paraId="356E93CE"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60,000</w:t>
            </w:r>
          </w:p>
        </w:tc>
        <w:tc>
          <w:tcPr>
            <w:tcW w:w="970" w:type="dxa"/>
            <w:tcBorders>
              <w:top w:val="nil"/>
              <w:left w:val="nil"/>
              <w:bottom w:val="single" w:sz="8" w:space="0" w:color="auto"/>
              <w:right w:val="single" w:sz="8" w:space="0" w:color="auto"/>
            </w:tcBorders>
            <w:shd w:val="clear" w:color="auto" w:fill="auto"/>
            <w:noWrap/>
            <w:vAlign w:val="center"/>
            <w:hideMark/>
          </w:tcPr>
          <w:p w14:paraId="6E29175B"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62,000</w:t>
            </w:r>
          </w:p>
        </w:tc>
        <w:tc>
          <w:tcPr>
            <w:tcW w:w="1080" w:type="dxa"/>
            <w:tcBorders>
              <w:top w:val="nil"/>
              <w:left w:val="nil"/>
              <w:bottom w:val="single" w:sz="8" w:space="0" w:color="auto"/>
              <w:right w:val="single" w:sz="8" w:space="0" w:color="auto"/>
            </w:tcBorders>
            <w:shd w:val="clear" w:color="auto" w:fill="auto"/>
            <w:noWrap/>
            <w:vAlign w:val="center"/>
            <w:hideMark/>
          </w:tcPr>
          <w:p w14:paraId="3971EFE0"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15,000</w:t>
            </w:r>
          </w:p>
        </w:tc>
        <w:tc>
          <w:tcPr>
            <w:tcW w:w="1170" w:type="dxa"/>
            <w:tcBorders>
              <w:top w:val="nil"/>
              <w:left w:val="nil"/>
              <w:bottom w:val="single" w:sz="8" w:space="0" w:color="auto"/>
              <w:right w:val="single" w:sz="8" w:space="0" w:color="auto"/>
            </w:tcBorders>
            <w:shd w:val="clear" w:color="auto" w:fill="auto"/>
            <w:vAlign w:val="center"/>
            <w:hideMark/>
          </w:tcPr>
          <w:p w14:paraId="630C3AEA"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17,000</w:t>
            </w:r>
          </w:p>
        </w:tc>
        <w:tc>
          <w:tcPr>
            <w:tcW w:w="1080" w:type="dxa"/>
            <w:tcBorders>
              <w:top w:val="nil"/>
              <w:left w:val="nil"/>
              <w:bottom w:val="single" w:sz="8" w:space="0" w:color="auto"/>
              <w:right w:val="single" w:sz="8" w:space="0" w:color="auto"/>
            </w:tcBorders>
            <w:shd w:val="clear" w:color="auto" w:fill="auto"/>
            <w:noWrap/>
            <w:vAlign w:val="center"/>
            <w:hideMark/>
          </w:tcPr>
          <w:p w14:paraId="673D1B57"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164,000</w:t>
            </w:r>
          </w:p>
        </w:tc>
        <w:tc>
          <w:tcPr>
            <w:tcW w:w="900" w:type="dxa"/>
            <w:tcBorders>
              <w:top w:val="nil"/>
              <w:left w:val="nil"/>
              <w:bottom w:val="single" w:sz="8" w:space="0" w:color="auto"/>
              <w:right w:val="single" w:sz="8" w:space="0" w:color="auto"/>
            </w:tcBorders>
            <w:shd w:val="clear" w:color="auto" w:fill="auto"/>
            <w:vAlign w:val="center"/>
            <w:hideMark/>
          </w:tcPr>
          <w:p w14:paraId="2E4ECDDF" w14:textId="77777777" w:rsidR="00C9656A" w:rsidRPr="00FC6195" w:rsidRDefault="00C9656A">
            <w:pPr>
              <w:jc w:val="center"/>
              <w:rPr>
                <w:rFonts w:eastAsia="Times New Roman"/>
                <w:i/>
                <w:iCs/>
                <w:color w:val="000000"/>
                <w:sz w:val="17"/>
                <w:szCs w:val="17"/>
              </w:rPr>
            </w:pPr>
            <w:r w:rsidRPr="00FC6195">
              <w:rPr>
                <w:rFonts w:eastAsia="Times New Roman"/>
                <w:i/>
                <w:iCs/>
                <w:color w:val="000000"/>
                <w:sz w:val="17"/>
                <w:szCs w:val="17"/>
              </w:rPr>
              <w:t>9</w:t>
            </w:r>
          </w:p>
        </w:tc>
      </w:tr>
      <w:tr w:rsidR="00F01AE3" w:rsidRPr="00FC6195" w14:paraId="04D6B68E" w14:textId="77777777" w:rsidTr="007132EE">
        <w:trPr>
          <w:trHeight w:val="340"/>
        </w:trPr>
        <w:tc>
          <w:tcPr>
            <w:tcW w:w="1181" w:type="dxa"/>
            <w:tcBorders>
              <w:top w:val="nil"/>
              <w:left w:val="single" w:sz="8" w:space="0" w:color="auto"/>
              <w:bottom w:val="nil"/>
              <w:right w:val="nil"/>
            </w:tcBorders>
            <w:shd w:val="clear" w:color="auto" w:fill="auto"/>
            <w:noWrap/>
            <w:vAlign w:val="center"/>
            <w:hideMark/>
          </w:tcPr>
          <w:p w14:paraId="5116365D"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1149" w:type="dxa"/>
            <w:tcBorders>
              <w:top w:val="nil"/>
              <w:left w:val="single" w:sz="8" w:space="0" w:color="auto"/>
              <w:bottom w:val="nil"/>
              <w:right w:val="single" w:sz="8" w:space="0" w:color="auto"/>
            </w:tcBorders>
            <w:shd w:val="clear" w:color="auto" w:fill="auto"/>
            <w:vAlign w:val="center"/>
            <w:hideMark/>
          </w:tcPr>
          <w:p w14:paraId="5C30720A"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single" w:sz="8" w:space="0" w:color="auto"/>
            </w:tcBorders>
            <w:shd w:val="clear" w:color="auto" w:fill="auto"/>
            <w:vAlign w:val="center"/>
            <w:hideMark/>
          </w:tcPr>
          <w:p w14:paraId="4993C4D2"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nil"/>
              <w:right w:val="single" w:sz="8" w:space="0" w:color="auto"/>
            </w:tcBorders>
            <w:shd w:val="clear" w:color="auto" w:fill="auto"/>
            <w:vAlign w:val="center"/>
            <w:hideMark/>
          </w:tcPr>
          <w:p w14:paraId="44F2884D"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2763CDE9"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71400</w:t>
            </w:r>
          </w:p>
        </w:tc>
        <w:tc>
          <w:tcPr>
            <w:tcW w:w="2070" w:type="dxa"/>
            <w:tcBorders>
              <w:top w:val="nil"/>
              <w:left w:val="nil"/>
              <w:bottom w:val="single" w:sz="8" w:space="0" w:color="auto"/>
              <w:right w:val="single" w:sz="8" w:space="0" w:color="auto"/>
            </w:tcBorders>
            <w:shd w:val="clear" w:color="auto" w:fill="auto"/>
            <w:vAlign w:val="center"/>
            <w:hideMark/>
          </w:tcPr>
          <w:p w14:paraId="3ADF389D" w14:textId="77777777" w:rsidR="00C9656A" w:rsidRPr="00FC6195" w:rsidRDefault="00C9656A">
            <w:pPr>
              <w:rPr>
                <w:rFonts w:eastAsia="Times New Roman"/>
                <w:color w:val="000000"/>
                <w:sz w:val="17"/>
                <w:szCs w:val="17"/>
              </w:rPr>
            </w:pPr>
            <w:r w:rsidRPr="00FC6195">
              <w:rPr>
                <w:rFonts w:eastAsia="Times New Roman"/>
                <w:color w:val="000000"/>
                <w:sz w:val="17"/>
                <w:szCs w:val="17"/>
              </w:rPr>
              <w:t xml:space="preserve">Contractual Services – Individ </w:t>
            </w:r>
          </w:p>
        </w:tc>
        <w:tc>
          <w:tcPr>
            <w:tcW w:w="810" w:type="dxa"/>
            <w:tcBorders>
              <w:top w:val="nil"/>
              <w:left w:val="nil"/>
              <w:bottom w:val="single" w:sz="8" w:space="0" w:color="auto"/>
              <w:right w:val="single" w:sz="8" w:space="0" w:color="auto"/>
            </w:tcBorders>
            <w:shd w:val="clear" w:color="auto" w:fill="auto"/>
            <w:noWrap/>
            <w:vAlign w:val="center"/>
            <w:hideMark/>
          </w:tcPr>
          <w:p w14:paraId="208BB821"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32,000</w:t>
            </w:r>
          </w:p>
        </w:tc>
        <w:tc>
          <w:tcPr>
            <w:tcW w:w="1010" w:type="dxa"/>
            <w:tcBorders>
              <w:top w:val="nil"/>
              <w:left w:val="nil"/>
              <w:bottom w:val="single" w:sz="8" w:space="0" w:color="auto"/>
              <w:right w:val="single" w:sz="8" w:space="0" w:color="auto"/>
            </w:tcBorders>
            <w:shd w:val="clear" w:color="auto" w:fill="auto"/>
            <w:noWrap/>
            <w:vAlign w:val="center"/>
            <w:hideMark/>
          </w:tcPr>
          <w:p w14:paraId="2B237C57"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44,000</w:t>
            </w:r>
          </w:p>
        </w:tc>
        <w:tc>
          <w:tcPr>
            <w:tcW w:w="970" w:type="dxa"/>
            <w:tcBorders>
              <w:top w:val="nil"/>
              <w:left w:val="nil"/>
              <w:bottom w:val="single" w:sz="8" w:space="0" w:color="auto"/>
              <w:right w:val="single" w:sz="8" w:space="0" w:color="auto"/>
            </w:tcBorders>
            <w:shd w:val="clear" w:color="auto" w:fill="auto"/>
            <w:noWrap/>
            <w:vAlign w:val="center"/>
            <w:hideMark/>
          </w:tcPr>
          <w:p w14:paraId="0B65F1D9"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27,000</w:t>
            </w:r>
          </w:p>
        </w:tc>
        <w:tc>
          <w:tcPr>
            <w:tcW w:w="1080" w:type="dxa"/>
            <w:tcBorders>
              <w:top w:val="nil"/>
              <w:left w:val="nil"/>
              <w:bottom w:val="single" w:sz="8" w:space="0" w:color="auto"/>
              <w:right w:val="single" w:sz="8" w:space="0" w:color="auto"/>
            </w:tcBorders>
            <w:shd w:val="clear" w:color="auto" w:fill="auto"/>
            <w:noWrap/>
            <w:vAlign w:val="center"/>
            <w:hideMark/>
          </w:tcPr>
          <w:p w14:paraId="60FBB5F2"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27,000</w:t>
            </w:r>
          </w:p>
        </w:tc>
        <w:tc>
          <w:tcPr>
            <w:tcW w:w="1170" w:type="dxa"/>
            <w:tcBorders>
              <w:top w:val="nil"/>
              <w:left w:val="nil"/>
              <w:bottom w:val="single" w:sz="8" w:space="0" w:color="auto"/>
              <w:right w:val="single" w:sz="8" w:space="0" w:color="auto"/>
            </w:tcBorders>
            <w:shd w:val="clear" w:color="auto" w:fill="auto"/>
            <w:vAlign w:val="center"/>
            <w:hideMark/>
          </w:tcPr>
          <w:p w14:paraId="337FF3E2"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27,000</w:t>
            </w:r>
          </w:p>
        </w:tc>
        <w:tc>
          <w:tcPr>
            <w:tcW w:w="1080" w:type="dxa"/>
            <w:tcBorders>
              <w:top w:val="nil"/>
              <w:left w:val="nil"/>
              <w:bottom w:val="single" w:sz="8" w:space="0" w:color="auto"/>
              <w:right w:val="single" w:sz="8" w:space="0" w:color="auto"/>
            </w:tcBorders>
            <w:shd w:val="clear" w:color="auto" w:fill="auto"/>
            <w:noWrap/>
            <w:vAlign w:val="center"/>
            <w:hideMark/>
          </w:tcPr>
          <w:p w14:paraId="4EBBFF51"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157,000</w:t>
            </w:r>
          </w:p>
        </w:tc>
        <w:tc>
          <w:tcPr>
            <w:tcW w:w="900" w:type="dxa"/>
            <w:tcBorders>
              <w:top w:val="nil"/>
              <w:left w:val="nil"/>
              <w:bottom w:val="single" w:sz="8" w:space="0" w:color="auto"/>
              <w:right w:val="single" w:sz="8" w:space="0" w:color="auto"/>
            </w:tcBorders>
            <w:shd w:val="clear" w:color="auto" w:fill="auto"/>
            <w:vAlign w:val="center"/>
            <w:hideMark/>
          </w:tcPr>
          <w:p w14:paraId="1D3E9494" w14:textId="77777777" w:rsidR="00C9656A" w:rsidRPr="00FC6195" w:rsidRDefault="00C9656A">
            <w:pPr>
              <w:jc w:val="center"/>
              <w:rPr>
                <w:rFonts w:eastAsia="Times New Roman"/>
                <w:i/>
                <w:iCs/>
                <w:color w:val="000000"/>
                <w:sz w:val="17"/>
                <w:szCs w:val="17"/>
              </w:rPr>
            </w:pPr>
            <w:r w:rsidRPr="00FC6195">
              <w:rPr>
                <w:rFonts w:eastAsia="Times New Roman"/>
                <w:i/>
                <w:iCs/>
                <w:color w:val="000000"/>
                <w:sz w:val="17"/>
                <w:szCs w:val="17"/>
              </w:rPr>
              <w:t>10</w:t>
            </w:r>
          </w:p>
        </w:tc>
      </w:tr>
      <w:tr w:rsidR="00F01AE3" w:rsidRPr="00FC6195" w14:paraId="56626AF4" w14:textId="77777777" w:rsidTr="007132EE">
        <w:trPr>
          <w:trHeight w:val="340"/>
        </w:trPr>
        <w:tc>
          <w:tcPr>
            <w:tcW w:w="1181" w:type="dxa"/>
            <w:tcBorders>
              <w:top w:val="nil"/>
              <w:left w:val="single" w:sz="8" w:space="0" w:color="auto"/>
              <w:bottom w:val="nil"/>
              <w:right w:val="single" w:sz="8" w:space="0" w:color="auto"/>
            </w:tcBorders>
            <w:shd w:val="clear" w:color="auto" w:fill="auto"/>
            <w:vAlign w:val="center"/>
            <w:hideMark/>
          </w:tcPr>
          <w:p w14:paraId="3C260F52"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 </w:t>
            </w:r>
          </w:p>
        </w:tc>
        <w:tc>
          <w:tcPr>
            <w:tcW w:w="1149" w:type="dxa"/>
            <w:tcBorders>
              <w:top w:val="nil"/>
              <w:left w:val="nil"/>
              <w:bottom w:val="nil"/>
              <w:right w:val="single" w:sz="8" w:space="0" w:color="auto"/>
            </w:tcBorders>
            <w:shd w:val="clear" w:color="auto" w:fill="auto"/>
            <w:vAlign w:val="center"/>
            <w:hideMark/>
          </w:tcPr>
          <w:p w14:paraId="1B269D4D"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single" w:sz="8" w:space="0" w:color="auto"/>
            </w:tcBorders>
            <w:shd w:val="clear" w:color="auto" w:fill="auto"/>
            <w:vAlign w:val="center"/>
            <w:hideMark/>
          </w:tcPr>
          <w:p w14:paraId="336D44A7"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nil"/>
              <w:right w:val="single" w:sz="8" w:space="0" w:color="auto"/>
            </w:tcBorders>
            <w:shd w:val="clear" w:color="auto" w:fill="auto"/>
            <w:vAlign w:val="center"/>
            <w:hideMark/>
          </w:tcPr>
          <w:p w14:paraId="01EF7E8F"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5BD6D6CA"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71600</w:t>
            </w:r>
          </w:p>
        </w:tc>
        <w:tc>
          <w:tcPr>
            <w:tcW w:w="2070" w:type="dxa"/>
            <w:tcBorders>
              <w:top w:val="nil"/>
              <w:left w:val="nil"/>
              <w:bottom w:val="single" w:sz="8" w:space="0" w:color="auto"/>
              <w:right w:val="single" w:sz="8" w:space="0" w:color="auto"/>
            </w:tcBorders>
            <w:shd w:val="clear" w:color="auto" w:fill="auto"/>
            <w:vAlign w:val="center"/>
            <w:hideMark/>
          </w:tcPr>
          <w:p w14:paraId="5BFAEEFB" w14:textId="77777777" w:rsidR="00C9656A" w:rsidRPr="00FC6195" w:rsidRDefault="00C9656A">
            <w:pPr>
              <w:rPr>
                <w:rFonts w:eastAsia="Times New Roman"/>
                <w:color w:val="000000"/>
                <w:sz w:val="17"/>
                <w:szCs w:val="17"/>
              </w:rPr>
            </w:pPr>
            <w:r w:rsidRPr="00FC6195">
              <w:rPr>
                <w:rFonts w:eastAsia="Times New Roman"/>
                <w:color w:val="000000"/>
                <w:sz w:val="17"/>
                <w:szCs w:val="17"/>
              </w:rPr>
              <w:t>Travel</w:t>
            </w:r>
          </w:p>
        </w:tc>
        <w:tc>
          <w:tcPr>
            <w:tcW w:w="810" w:type="dxa"/>
            <w:tcBorders>
              <w:top w:val="nil"/>
              <w:left w:val="nil"/>
              <w:bottom w:val="single" w:sz="8" w:space="0" w:color="auto"/>
              <w:right w:val="single" w:sz="8" w:space="0" w:color="auto"/>
            </w:tcBorders>
            <w:shd w:val="clear" w:color="auto" w:fill="auto"/>
            <w:noWrap/>
            <w:vAlign w:val="center"/>
            <w:hideMark/>
          </w:tcPr>
          <w:p w14:paraId="44AEFDBB"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10,000</w:t>
            </w:r>
          </w:p>
        </w:tc>
        <w:tc>
          <w:tcPr>
            <w:tcW w:w="1010" w:type="dxa"/>
            <w:tcBorders>
              <w:top w:val="nil"/>
              <w:left w:val="nil"/>
              <w:bottom w:val="single" w:sz="8" w:space="0" w:color="auto"/>
              <w:right w:val="single" w:sz="8" w:space="0" w:color="auto"/>
            </w:tcBorders>
            <w:shd w:val="clear" w:color="auto" w:fill="auto"/>
            <w:noWrap/>
            <w:vAlign w:val="center"/>
            <w:hideMark/>
          </w:tcPr>
          <w:p w14:paraId="0848D404"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10,000</w:t>
            </w:r>
          </w:p>
        </w:tc>
        <w:tc>
          <w:tcPr>
            <w:tcW w:w="970" w:type="dxa"/>
            <w:tcBorders>
              <w:top w:val="nil"/>
              <w:left w:val="nil"/>
              <w:bottom w:val="single" w:sz="8" w:space="0" w:color="auto"/>
              <w:right w:val="single" w:sz="8" w:space="0" w:color="auto"/>
            </w:tcBorders>
            <w:shd w:val="clear" w:color="auto" w:fill="auto"/>
            <w:noWrap/>
            <w:vAlign w:val="center"/>
            <w:hideMark/>
          </w:tcPr>
          <w:p w14:paraId="6CFA5233"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10,000</w:t>
            </w:r>
          </w:p>
        </w:tc>
        <w:tc>
          <w:tcPr>
            <w:tcW w:w="1080" w:type="dxa"/>
            <w:tcBorders>
              <w:top w:val="nil"/>
              <w:left w:val="nil"/>
              <w:bottom w:val="single" w:sz="8" w:space="0" w:color="auto"/>
              <w:right w:val="single" w:sz="8" w:space="0" w:color="auto"/>
            </w:tcBorders>
            <w:shd w:val="clear" w:color="auto" w:fill="auto"/>
            <w:noWrap/>
            <w:vAlign w:val="center"/>
            <w:hideMark/>
          </w:tcPr>
          <w:p w14:paraId="5A3069EF"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10,000</w:t>
            </w:r>
          </w:p>
        </w:tc>
        <w:tc>
          <w:tcPr>
            <w:tcW w:w="1170" w:type="dxa"/>
            <w:tcBorders>
              <w:top w:val="nil"/>
              <w:left w:val="nil"/>
              <w:bottom w:val="single" w:sz="8" w:space="0" w:color="auto"/>
              <w:right w:val="single" w:sz="8" w:space="0" w:color="auto"/>
            </w:tcBorders>
            <w:shd w:val="clear" w:color="auto" w:fill="auto"/>
            <w:vAlign w:val="center"/>
            <w:hideMark/>
          </w:tcPr>
          <w:p w14:paraId="0E5CD5F6"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10,000</w:t>
            </w:r>
          </w:p>
        </w:tc>
        <w:tc>
          <w:tcPr>
            <w:tcW w:w="1080" w:type="dxa"/>
            <w:tcBorders>
              <w:top w:val="nil"/>
              <w:left w:val="nil"/>
              <w:bottom w:val="single" w:sz="8" w:space="0" w:color="auto"/>
              <w:right w:val="single" w:sz="8" w:space="0" w:color="auto"/>
            </w:tcBorders>
            <w:shd w:val="clear" w:color="auto" w:fill="auto"/>
            <w:noWrap/>
            <w:vAlign w:val="center"/>
            <w:hideMark/>
          </w:tcPr>
          <w:p w14:paraId="1A88F392"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50,000</w:t>
            </w:r>
          </w:p>
        </w:tc>
        <w:tc>
          <w:tcPr>
            <w:tcW w:w="900" w:type="dxa"/>
            <w:tcBorders>
              <w:top w:val="nil"/>
              <w:left w:val="nil"/>
              <w:bottom w:val="single" w:sz="8" w:space="0" w:color="auto"/>
              <w:right w:val="single" w:sz="8" w:space="0" w:color="auto"/>
            </w:tcBorders>
            <w:shd w:val="clear" w:color="auto" w:fill="auto"/>
            <w:vAlign w:val="center"/>
            <w:hideMark/>
          </w:tcPr>
          <w:p w14:paraId="12F4DA2B" w14:textId="77777777" w:rsidR="00C9656A" w:rsidRPr="00FC6195" w:rsidRDefault="00C9656A">
            <w:pPr>
              <w:jc w:val="center"/>
              <w:rPr>
                <w:rFonts w:eastAsia="Times New Roman"/>
                <w:i/>
                <w:iCs/>
                <w:color w:val="000000"/>
                <w:sz w:val="17"/>
                <w:szCs w:val="17"/>
              </w:rPr>
            </w:pPr>
            <w:r w:rsidRPr="00FC6195">
              <w:rPr>
                <w:rFonts w:eastAsia="Times New Roman"/>
                <w:i/>
                <w:iCs/>
                <w:color w:val="000000"/>
                <w:sz w:val="17"/>
                <w:szCs w:val="17"/>
              </w:rPr>
              <w:t>11</w:t>
            </w:r>
          </w:p>
        </w:tc>
      </w:tr>
      <w:tr w:rsidR="00F01AE3" w:rsidRPr="00FC6195" w14:paraId="79A73A57" w14:textId="77777777" w:rsidTr="007132EE">
        <w:trPr>
          <w:trHeight w:val="500"/>
        </w:trPr>
        <w:tc>
          <w:tcPr>
            <w:tcW w:w="1181" w:type="dxa"/>
            <w:tcBorders>
              <w:top w:val="nil"/>
              <w:left w:val="single" w:sz="8" w:space="0" w:color="auto"/>
              <w:bottom w:val="nil"/>
              <w:right w:val="single" w:sz="8" w:space="0" w:color="auto"/>
            </w:tcBorders>
            <w:shd w:val="clear" w:color="auto" w:fill="auto"/>
            <w:vAlign w:val="center"/>
            <w:hideMark/>
          </w:tcPr>
          <w:p w14:paraId="18ADE97C" w14:textId="2FBEFD2F" w:rsidR="00C9656A" w:rsidRPr="00FC6195" w:rsidRDefault="00FC6195">
            <w:pPr>
              <w:jc w:val="center"/>
              <w:rPr>
                <w:rFonts w:eastAsia="Times New Roman"/>
                <w:b/>
                <w:color w:val="000000"/>
                <w:sz w:val="17"/>
                <w:szCs w:val="17"/>
              </w:rPr>
            </w:pPr>
            <w:r w:rsidRPr="00FC6195">
              <w:rPr>
                <w:rFonts w:eastAsia="Times New Roman"/>
                <w:b/>
                <w:color w:val="000000"/>
                <w:sz w:val="17"/>
                <w:szCs w:val="17"/>
              </w:rPr>
              <w:t>C</w:t>
            </w:r>
            <w:r>
              <w:rPr>
                <w:rFonts w:eastAsia="Times New Roman"/>
                <w:b/>
                <w:color w:val="000000"/>
                <w:sz w:val="17"/>
                <w:szCs w:val="17"/>
              </w:rPr>
              <w:t>omponent/</w:t>
            </w:r>
            <w:r w:rsidRPr="00FC6195">
              <w:rPr>
                <w:rFonts w:eastAsia="Times New Roman"/>
                <w:b/>
                <w:color w:val="000000"/>
                <w:sz w:val="17"/>
                <w:szCs w:val="17"/>
              </w:rPr>
              <w:t xml:space="preserve"> O</w:t>
            </w:r>
            <w:r>
              <w:rPr>
                <w:rFonts w:eastAsia="Times New Roman"/>
                <w:b/>
                <w:color w:val="000000"/>
                <w:sz w:val="17"/>
                <w:szCs w:val="17"/>
              </w:rPr>
              <w:t xml:space="preserve">utcome </w:t>
            </w:r>
            <w:r w:rsidR="00C9656A" w:rsidRPr="00FC6195">
              <w:rPr>
                <w:rFonts w:eastAsia="Times New Roman"/>
                <w:b/>
                <w:color w:val="000000"/>
                <w:sz w:val="17"/>
                <w:szCs w:val="17"/>
              </w:rPr>
              <w:t>2 (continued)</w:t>
            </w:r>
          </w:p>
        </w:tc>
        <w:tc>
          <w:tcPr>
            <w:tcW w:w="1149" w:type="dxa"/>
            <w:tcBorders>
              <w:top w:val="nil"/>
              <w:left w:val="nil"/>
              <w:bottom w:val="nil"/>
              <w:right w:val="single" w:sz="8" w:space="0" w:color="auto"/>
            </w:tcBorders>
            <w:shd w:val="clear" w:color="auto" w:fill="auto"/>
            <w:vAlign w:val="center"/>
            <w:hideMark/>
          </w:tcPr>
          <w:p w14:paraId="62E30187"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MoE</w:t>
            </w:r>
          </w:p>
        </w:tc>
        <w:tc>
          <w:tcPr>
            <w:tcW w:w="810" w:type="dxa"/>
            <w:tcBorders>
              <w:top w:val="nil"/>
              <w:left w:val="nil"/>
              <w:bottom w:val="nil"/>
              <w:right w:val="single" w:sz="8" w:space="0" w:color="auto"/>
            </w:tcBorders>
            <w:shd w:val="clear" w:color="auto" w:fill="auto"/>
            <w:vAlign w:val="center"/>
            <w:hideMark/>
          </w:tcPr>
          <w:p w14:paraId="39BE7CD2"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62000</w:t>
            </w:r>
          </w:p>
        </w:tc>
        <w:tc>
          <w:tcPr>
            <w:tcW w:w="990" w:type="dxa"/>
            <w:tcBorders>
              <w:top w:val="nil"/>
              <w:left w:val="nil"/>
              <w:bottom w:val="nil"/>
              <w:right w:val="single" w:sz="8" w:space="0" w:color="auto"/>
            </w:tcBorders>
            <w:shd w:val="clear" w:color="auto" w:fill="auto"/>
            <w:vAlign w:val="center"/>
            <w:hideMark/>
          </w:tcPr>
          <w:p w14:paraId="5BC769E4"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GEF</w:t>
            </w:r>
          </w:p>
        </w:tc>
        <w:tc>
          <w:tcPr>
            <w:tcW w:w="990" w:type="dxa"/>
            <w:tcBorders>
              <w:top w:val="nil"/>
              <w:left w:val="nil"/>
              <w:bottom w:val="single" w:sz="8" w:space="0" w:color="auto"/>
              <w:right w:val="single" w:sz="8" w:space="0" w:color="auto"/>
            </w:tcBorders>
            <w:shd w:val="clear" w:color="auto" w:fill="auto"/>
            <w:noWrap/>
            <w:vAlign w:val="center"/>
            <w:hideMark/>
          </w:tcPr>
          <w:p w14:paraId="0C36355C"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72100</w:t>
            </w:r>
          </w:p>
        </w:tc>
        <w:tc>
          <w:tcPr>
            <w:tcW w:w="2070" w:type="dxa"/>
            <w:tcBorders>
              <w:top w:val="nil"/>
              <w:left w:val="nil"/>
              <w:bottom w:val="single" w:sz="8" w:space="0" w:color="auto"/>
              <w:right w:val="single" w:sz="8" w:space="0" w:color="auto"/>
            </w:tcBorders>
            <w:shd w:val="clear" w:color="auto" w:fill="auto"/>
            <w:vAlign w:val="center"/>
            <w:hideMark/>
          </w:tcPr>
          <w:p w14:paraId="16A9C29F" w14:textId="77777777" w:rsidR="00C9656A" w:rsidRPr="00FC6195" w:rsidRDefault="00C9656A">
            <w:pPr>
              <w:rPr>
                <w:rFonts w:eastAsia="Times New Roman"/>
                <w:color w:val="000000"/>
                <w:sz w:val="17"/>
                <w:szCs w:val="17"/>
              </w:rPr>
            </w:pPr>
            <w:r w:rsidRPr="00FC6195">
              <w:rPr>
                <w:rFonts w:eastAsia="Times New Roman"/>
                <w:color w:val="000000"/>
                <w:sz w:val="17"/>
                <w:szCs w:val="17"/>
              </w:rPr>
              <w:t>Contractual Services-Companies</w:t>
            </w:r>
          </w:p>
        </w:tc>
        <w:tc>
          <w:tcPr>
            <w:tcW w:w="810" w:type="dxa"/>
            <w:tcBorders>
              <w:top w:val="nil"/>
              <w:left w:val="nil"/>
              <w:bottom w:val="single" w:sz="8" w:space="0" w:color="auto"/>
              <w:right w:val="single" w:sz="8" w:space="0" w:color="auto"/>
            </w:tcBorders>
            <w:shd w:val="clear" w:color="auto" w:fill="auto"/>
            <w:noWrap/>
            <w:vAlign w:val="center"/>
            <w:hideMark/>
          </w:tcPr>
          <w:p w14:paraId="099C0A15"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0</w:t>
            </w:r>
          </w:p>
        </w:tc>
        <w:tc>
          <w:tcPr>
            <w:tcW w:w="1010" w:type="dxa"/>
            <w:tcBorders>
              <w:top w:val="nil"/>
              <w:left w:val="nil"/>
              <w:bottom w:val="single" w:sz="8" w:space="0" w:color="auto"/>
              <w:right w:val="single" w:sz="8" w:space="0" w:color="auto"/>
            </w:tcBorders>
            <w:shd w:val="clear" w:color="auto" w:fill="auto"/>
            <w:noWrap/>
            <w:vAlign w:val="center"/>
            <w:hideMark/>
          </w:tcPr>
          <w:p w14:paraId="423B8392"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98,000</w:t>
            </w:r>
          </w:p>
        </w:tc>
        <w:tc>
          <w:tcPr>
            <w:tcW w:w="970" w:type="dxa"/>
            <w:tcBorders>
              <w:top w:val="nil"/>
              <w:left w:val="nil"/>
              <w:bottom w:val="single" w:sz="8" w:space="0" w:color="auto"/>
              <w:right w:val="single" w:sz="8" w:space="0" w:color="auto"/>
            </w:tcBorders>
            <w:shd w:val="clear" w:color="auto" w:fill="auto"/>
            <w:noWrap/>
            <w:vAlign w:val="center"/>
            <w:hideMark/>
          </w:tcPr>
          <w:p w14:paraId="00335DDF"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108,000</w:t>
            </w:r>
          </w:p>
        </w:tc>
        <w:tc>
          <w:tcPr>
            <w:tcW w:w="1080" w:type="dxa"/>
            <w:tcBorders>
              <w:top w:val="nil"/>
              <w:left w:val="nil"/>
              <w:bottom w:val="single" w:sz="8" w:space="0" w:color="auto"/>
              <w:right w:val="single" w:sz="8" w:space="0" w:color="auto"/>
            </w:tcBorders>
            <w:shd w:val="clear" w:color="auto" w:fill="auto"/>
            <w:noWrap/>
            <w:vAlign w:val="center"/>
            <w:hideMark/>
          </w:tcPr>
          <w:p w14:paraId="4DA4E1B8"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108,000</w:t>
            </w:r>
          </w:p>
        </w:tc>
        <w:tc>
          <w:tcPr>
            <w:tcW w:w="1170" w:type="dxa"/>
            <w:tcBorders>
              <w:top w:val="nil"/>
              <w:left w:val="nil"/>
              <w:bottom w:val="single" w:sz="8" w:space="0" w:color="auto"/>
              <w:right w:val="single" w:sz="8" w:space="0" w:color="auto"/>
            </w:tcBorders>
            <w:shd w:val="clear" w:color="auto" w:fill="auto"/>
            <w:vAlign w:val="center"/>
            <w:hideMark/>
          </w:tcPr>
          <w:p w14:paraId="4974220B"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88,500</w:t>
            </w:r>
          </w:p>
        </w:tc>
        <w:tc>
          <w:tcPr>
            <w:tcW w:w="1080" w:type="dxa"/>
            <w:tcBorders>
              <w:top w:val="nil"/>
              <w:left w:val="nil"/>
              <w:bottom w:val="single" w:sz="8" w:space="0" w:color="auto"/>
              <w:right w:val="single" w:sz="8" w:space="0" w:color="auto"/>
            </w:tcBorders>
            <w:shd w:val="clear" w:color="auto" w:fill="auto"/>
            <w:noWrap/>
            <w:vAlign w:val="center"/>
            <w:hideMark/>
          </w:tcPr>
          <w:p w14:paraId="074ACBD4"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402,500</w:t>
            </w:r>
          </w:p>
        </w:tc>
        <w:tc>
          <w:tcPr>
            <w:tcW w:w="900" w:type="dxa"/>
            <w:tcBorders>
              <w:top w:val="nil"/>
              <w:left w:val="nil"/>
              <w:bottom w:val="single" w:sz="8" w:space="0" w:color="auto"/>
              <w:right w:val="single" w:sz="8" w:space="0" w:color="auto"/>
            </w:tcBorders>
            <w:shd w:val="clear" w:color="auto" w:fill="auto"/>
            <w:vAlign w:val="center"/>
            <w:hideMark/>
          </w:tcPr>
          <w:p w14:paraId="5B7A3099" w14:textId="77777777" w:rsidR="00C9656A" w:rsidRPr="00FC6195" w:rsidRDefault="00C9656A">
            <w:pPr>
              <w:jc w:val="center"/>
              <w:rPr>
                <w:rFonts w:eastAsia="Times New Roman"/>
                <w:i/>
                <w:iCs/>
                <w:color w:val="000000"/>
                <w:sz w:val="17"/>
                <w:szCs w:val="17"/>
              </w:rPr>
            </w:pPr>
            <w:r w:rsidRPr="00FC6195">
              <w:rPr>
                <w:rFonts w:eastAsia="Times New Roman"/>
                <w:i/>
                <w:iCs/>
                <w:color w:val="000000"/>
                <w:sz w:val="17"/>
                <w:szCs w:val="17"/>
              </w:rPr>
              <w:t>12</w:t>
            </w:r>
          </w:p>
        </w:tc>
      </w:tr>
      <w:tr w:rsidR="00F01AE3" w:rsidRPr="00FC6195" w14:paraId="52FB9DAC" w14:textId="77777777" w:rsidTr="007132EE">
        <w:trPr>
          <w:trHeight w:val="340"/>
        </w:trPr>
        <w:tc>
          <w:tcPr>
            <w:tcW w:w="1181" w:type="dxa"/>
            <w:tcBorders>
              <w:top w:val="nil"/>
              <w:left w:val="single" w:sz="8" w:space="0" w:color="auto"/>
              <w:bottom w:val="nil"/>
              <w:right w:val="nil"/>
            </w:tcBorders>
            <w:shd w:val="clear" w:color="auto" w:fill="auto"/>
            <w:noWrap/>
            <w:vAlign w:val="center"/>
            <w:hideMark/>
          </w:tcPr>
          <w:p w14:paraId="1F7616DD" w14:textId="77777777" w:rsidR="00C9656A" w:rsidRPr="00FC6195" w:rsidRDefault="00C9656A">
            <w:pPr>
              <w:rPr>
                <w:rFonts w:eastAsia="Times New Roman"/>
                <w:color w:val="000000"/>
                <w:sz w:val="17"/>
                <w:szCs w:val="17"/>
              </w:rPr>
            </w:pPr>
            <w:r w:rsidRPr="00FC6195">
              <w:rPr>
                <w:rFonts w:eastAsia="Times New Roman"/>
                <w:color w:val="000000"/>
                <w:sz w:val="17"/>
                <w:szCs w:val="17"/>
              </w:rPr>
              <w:t> </w:t>
            </w:r>
          </w:p>
        </w:tc>
        <w:tc>
          <w:tcPr>
            <w:tcW w:w="1149" w:type="dxa"/>
            <w:tcBorders>
              <w:top w:val="nil"/>
              <w:left w:val="single" w:sz="8" w:space="0" w:color="auto"/>
              <w:bottom w:val="nil"/>
              <w:right w:val="single" w:sz="8" w:space="0" w:color="auto"/>
            </w:tcBorders>
            <w:shd w:val="clear" w:color="auto" w:fill="auto"/>
            <w:vAlign w:val="center"/>
            <w:hideMark/>
          </w:tcPr>
          <w:p w14:paraId="1057EE7C"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single" w:sz="8" w:space="0" w:color="auto"/>
            </w:tcBorders>
            <w:shd w:val="clear" w:color="auto" w:fill="auto"/>
            <w:vAlign w:val="center"/>
            <w:hideMark/>
          </w:tcPr>
          <w:p w14:paraId="1864C87E"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nil"/>
              <w:right w:val="single" w:sz="8" w:space="0" w:color="auto"/>
            </w:tcBorders>
            <w:shd w:val="clear" w:color="auto" w:fill="auto"/>
            <w:vAlign w:val="center"/>
            <w:hideMark/>
          </w:tcPr>
          <w:p w14:paraId="6D6C3B26"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6C26158A"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75700</w:t>
            </w:r>
          </w:p>
        </w:tc>
        <w:tc>
          <w:tcPr>
            <w:tcW w:w="2070" w:type="dxa"/>
            <w:tcBorders>
              <w:top w:val="nil"/>
              <w:left w:val="nil"/>
              <w:bottom w:val="single" w:sz="8" w:space="0" w:color="auto"/>
              <w:right w:val="single" w:sz="8" w:space="0" w:color="auto"/>
            </w:tcBorders>
            <w:shd w:val="clear" w:color="auto" w:fill="auto"/>
            <w:noWrap/>
            <w:vAlign w:val="center"/>
            <w:hideMark/>
          </w:tcPr>
          <w:p w14:paraId="0C154F57" w14:textId="77777777" w:rsidR="00C9656A" w:rsidRPr="00FC6195" w:rsidRDefault="00C9656A">
            <w:pPr>
              <w:rPr>
                <w:rFonts w:eastAsia="Times New Roman"/>
                <w:color w:val="000000"/>
                <w:sz w:val="17"/>
                <w:szCs w:val="17"/>
              </w:rPr>
            </w:pPr>
            <w:r w:rsidRPr="00FC6195">
              <w:rPr>
                <w:rFonts w:eastAsia="Times New Roman"/>
                <w:color w:val="000000"/>
                <w:sz w:val="17"/>
                <w:szCs w:val="17"/>
              </w:rPr>
              <w:t>Training, Workshops and Confer</w:t>
            </w:r>
          </w:p>
        </w:tc>
        <w:tc>
          <w:tcPr>
            <w:tcW w:w="810" w:type="dxa"/>
            <w:tcBorders>
              <w:top w:val="nil"/>
              <w:left w:val="nil"/>
              <w:bottom w:val="single" w:sz="8" w:space="0" w:color="auto"/>
              <w:right w:val="single" w:sz="8" w:space="0" w:color="auto"/>
            </w:tcBorders>
            <w:shd w:val="clear" w:color="auto" w:fill="auto"/>
            <w:noWrap/>
            <w:vAlign w:val="center"/>
            <w:hideMark/>
          </w:tcPr>
          <w:p w14:paraId="289167FE"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10,000</w:t>
            </w:r>
          </w:p>
        </w:tc>
        <w:tc>
          <w:tcPr>
            <w:tcW w:w="1010" w:type="dxa"/>
            <w:tcBorders>
              <w:top w:val="nil"/>
              <w:left w:val="nil"/>
              <w:bottom w:val="single" w:sz="8" w:space="0" w:color="auto"/>
              <w:right w:val="single" w:sz="8" w:space="0" w:color="auto"/>
            </w:tcBorders>
            <w:shd w:val="clear" w:color="auto" w:fill="auto"/>
            <w:noWrap/>
            <w:vAlign w:val="center"/>
            <w:hideMark/>
          </w:tcPr>
          <w:p w14:paraId="6D4F3544"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10,000</w:t>
            </w:r>
          </w:p>
        </w:tc>
        <w:tc>
          <w:tcPr>
            <w:tcW w:w="970" w:type="dxa"/>
            <w:tcBorders>
              <w:top w:val="nil"/>
              <w:left w:val="nil"/>
              <w:bottom w:val="single" w:sz="8" w:space="0" w:color="auto"/>
              <w:right w:val="single" w:sz="8" w:space="0" w:color="auto"/>
            </w:tcBorders>
            <w:shd w:val="clear" w:color="auto" w:fill="auto"/>
            <w:noWrap/>
            <w:vAlign w:val="center"/>
            <w:hideMark/>
          </w:tcPr>
          <w:p w14:paraId="12BB622C"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10,000</w:t>
            </w:r>
          </w:p>
        </w:tc>
        <w:tc>
          <w:tcPr>
            <w:tcW w:w="1080" w:type="dxa"/>
            <w:tcBorders>
              <w:top w:val="nil"/>
              <w:left w:val="nil"/>
              <w:bottom w:val="single" w:sz="8" w:space="0" w:color="auto"/>
              <w:right w:val="single" w:sz="8" w:space="0" w:color="auto"/>
            </w:tcBorders>
            <w:shd w:val="clear" w:color="auto" w:fill="auto"/>
            <w:noWrap/>
            <w:vAlign w:val="center"/>
            <w:hideMark/>
          </w:tcPr>
          <w:p w14:paraId="39B1FE30"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10,000</w:t>
            </w:r>
          </w:p>
        </w:tc>
        <w:tc>
          <w:tcPr>
            <w:tcW w:w="1170" w:type="dxa"/>
            <w:tcBorders>
              <w:top w:val="nil"/>
              <w:left w:val="nil"/>
              <w:bottom w:val="single" w:sz="8" w:space="0" w:color="auto"/>
              <w:right w:val="single" w:sz="8" w:space="0" w:color="auto"/>
            </w:tcBorders>
            <w:shd w:val="clear" w:color="auto" w:fill="auto"/>
            <w:vAlign w:val="center"/>
            <w:hideMark/>
          </w:tcPr>
          <w:p w14:paraId="7C7146DC"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10,000</w:t>
            </w:r>
          </w:p>
        </w:tc>
        <w:tc>
          <w:tcPr>
            <w:tcW w:w="1080" w:type="dxa"/>
            <w:tcBorders>
              <w:top w:val="nil"/>
              <w:left w:val="nil"/>
              <w:bottom w:val="single" w:sz="8" w:space="0" w:color="auto"/>
              <w:right w:val="single" w:sz="8" w:space="0" w:color="auto"/>
            </w:tcBorders>
            <w:shd w:val="clear" w:color="auto" w:fill="auto"/>
            <w:noWrap/>
            <w:vAlign w:val="center"/>
            <w:hideMark/>
          </w:tcPr>
          <w:p w14:paraId="20B85471"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50,000</w:t>
            </w:r>
          </w:p>
        </w:tc>
        <w:tc>
          <w:tcPr>
            <w:tcW w:w="900" w:type="dxa"/>
            <w:tcBorders>
              <w:top w:val="nil"/>
              <w:left w:val="nil"/>
              <w:bottom w:val="single" w:sz="8" w:space="0" w:color="auto"/>
              <w:right w:val="single" w:sz="8" w:space="0" w:color="auto"/>
            </w:tcBorders>
            <w:shd w:val="clear" w:color="auto" w:fill="auto"/>
            <w:vAlign w:val="center"/>
            <w:hideMark/>
          </w:tcPr>
          <w:p w14:paraId="5A8C49E4" w14:textId="77777777" w:rsidR="00C9656A" w:rsidRPr="00FC6195" w:rsidRDefault="00C9656A">
            <w:pPr>
              <w:jc w:val="center"/>
              <w:rPr>
                <w:rFonts w:eastAsia="Times New Roman"/>
                <w:i/>
                <w:iCs/>
                <w:color w:val="000000"/>
                <w:sz w:val="17"/>
                <w:szCs w:val="17"/>
              </w:rPr>
            </w:pPr>
            <w:r w:rsidRPr="00FC6195">
              <w:rPr>
                <w:rFonts w:eastAsia="Times New Roman"/>
                <w:i/>
                <w:iCs/>
                <w:color w:val="000000"/>
                <w:sz w:val="17"/>
                <w:szCs w:val="17"/>
              </w:rPr>
              <w:t>13</w:t>
            </w:r>
          </w:p>
        </w:tc>
      </w:tr>
      <w:tr w:rsidR="00F01AE3" w:rsidRPr="00FC6195" w14:paraId="36E7F14C" w14:textId="77777777" w:rsidTr="007132EE">
        <w:trPr>
          <w:trHeight w:val="376"/>
        </w:trPr>
        <w:tc>
          <w:tcPr>
            <w:tcW w:w="1181" w:type="dxa"/>
            <w:tcBorders>
              <w:top w:val="nil"/>
              <w:left w:val="single" w:sz="8" w:space="0" w:color="auto"/>
              <w:bottom w:val="nil"/>
              <w:right w:val="nil"/>
            </w:tcBorders>
            <w:shd w:val="clear" w:color="auto" w:fill="auto"/>
            <w:noWrap/>
            <w:vAlign w:val="center"/>
            <w:hideMark/>
          </w:tcPr>
          <w:p w14:paraId="19DCB444" w14:textId="77777777" w:rsidR="00C9656A" w:rsidRPr="00FC6195" w:rsidRDefault="00C9656A">
            <w:pPr>
              <w:rPr>
                <w:rFonts w:eastAsia="Times New Roman"/>
                <w:color w:val="000000"/>
                <w:sz w:val="17"/>
                <w:szCs w:val="17"/>
              </w:rPr>
            </w:pPr>
            <w:r w:rsidRPr="00FC6195">
              <w:rPr>
                <w:rFonts w:eastAsia="Times New Roman"/>
                <w:color w:val="000000"/>
                <w:sz w:val="17"/>
                <w:szCs w:val="17"/>
              </w:rPr>
              <w:t> </w:t>
            </w:r>
          </w:p>
        </w:tc>
        <w:tc>
          <w:tcPr>
            <w:tcW w:w="1149" w:type="dxa"/>
            <w:tcBorders>
              <w:top w:val="nil"/>
              <w:left w:val="single" w:sz="8" w:space="0" w:color="auto"/>
              <w:bottom w:val="nil"/>
              <w:right w:val="single" w:sz="8" w:space="0" w:color="auto"/>
            </w:tcBorders>
            <w:shd w:val="clear" w:color="auto" w:fill="auto"/>
            <w:vAlign w:val="center"/>
            <w:hideMark/>
          </w:tcPr>
          <w:p w14:paraId="42FC53F1"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single" w:sz="8" w:space="0" w:color="auto"/>
            </w:tcBorders>
            <w:shd w:val="clear" w:color="auto" w:fill="auto"/>
            <w:vAlign w:val="center"/>
            <w:hideMark/>
          </w:tcPr>
          <w:p w14:paraId="652D2A14"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nil"/>
              <w:right w:val="single" w:sz="8" w:space="0" w:color="auto"/>
            </w:tcBorders>
            <w:shd w:val="clear" w:color="auto" w:fill="auto"/>
            <w:vAlign w:val="center"/>
            <w:hideMark/>
          </w:tcPr>
          <w:p w14:paraId="10B41FD4"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6935C455"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74500</w:t>
            </w:r>
          </w:p>
        </w:tc>
        <w:tc>
          <w:tcPr>
            <w:tcW w:w="2070" w:type="dxa"/>
            <w:tcBorders>
              <w:top w:val="nil"/>
              <w:left w:val="nil"/>
              <w:bottom w:val="single" w:sz="8" w:space="0" w:color="auto"/>
              <w:right w:val="single" w:sz="8" w:space="0" w:color="auto"/>
            </w:tcBorders>
            <w:shd w:val="clear" w:color="auto" w:fill="auto"/>
            <w:noWrap/>
            <w:vAlign w:val="center"/>
            <w:hideMark/>
          </w:tcPr>
          <w:p w14:paraId="4EB9D32F" w14:textId="77777777" w:rsidR="00C9656A" w:rsidRPr="00FC6195" w:rsidRDefault="00C9656A">
            <w:pPr>
              <w:rPr>
                <w:rFonts w:eastAsia="Times New Roman"/>
                <w:color w:val="000000"/>
                <w:sz w:val="17"/>
                <w:szCs w:val="17"/>
              </w:rPr>
            </w:pPr>
            <w:r w:rsidRPr="00FC6195">
              <w:rPr>
                <w:rFonts w:eastAsia="Times New Roman"/>
                <w:color w:val="000000"/>
                <w:sz w:val="17"/>
                <w:szCs w:val="17"/>
              </w:rPr>
              <w:t>Miscellaneous</w:t>
            </w:r>
          </w:p>
        </w:tc>
        <w:tc>
          <w:tcPr>
            <w:tcW w:w="810" w:type="dxa"/>
            <w:tcBorders>
              <w:top w:val="nil"/>
              <w:left w:val="nil"/>
              <w:bottom w:val="single" w:sz="8" w:space="0" w:color="auto"/>
              <w:right w:val="single" w:sz="8" w:space="0" w:color="auto"/>
            </w:tcBorders>
            <w:shd w:val="clear" w:color="auto" w:fill="auto"/>
            <w:noWrap/>
            <w:vAlign w:val="center"/>
            <w:hideMark/>
          </w:tcPr>
          <w:p w14:paraId="49E797E7"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1,500</w:t>
            </w:r>
          </w:p>
        </w:tc>
        <w:tc>
          <w:tcPr>
            <w:tcW w:w="1010" w:type="dxa"/>
            <w:tcBorders>
              <w:top w:val="nil"/>
              <w:left w:val="nil"/>
              <w:bottom w:val="single" w:sz="8" w:space="0" w:color="auto"/>
              <w:right w:val="single" w:sz="8" w:space="0" w:color="auto"/>
            </w:tcBorders>
            <w:shd w:val="clear" w:color="auto" w:fill="auto"/>
            <w:noWrap/>
            <w:vAlign w:val="center"/>
            <w:hideMark/>
          </w:tcPr>
          <w:p w14:paraId="54BB4CFD"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1,500</w:t>
            </w:r>
          </w:p>
        </w:tc>
        <w:tc>
          <w:tcPr>
            <w:tcW w:w="970" w:type="dxa"/>
            <w:tcBorders>
              <w:top w:val="nil"/>
              <w:left w:val="nil"/>
              <w:bottom w:val="single" w:sz="8" w:space="0" w:color="auto"/>
              <w:right w:val="single" w:sz="8" w:space="0" w:color="auto"/>
            </w:tcBorders>
            <w:shd w:val="clear" w:color="auto" w:fill="auto"/>
            <w:noWrap/>
            <w:vAlign w:val="center"/>
            <w:hideMark/>
          </w:tcPr>
          <w:p w14:paraId="3085581C"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1,500</w:t>
            </w:r>
          </w:p>
        </w:tc>
        <w:tc>
          <w:tcPr>
            <w:tcW w:w="1080" w:type="dxa"/>
            <w:tcBorders>
              <w:top w:val="nil"/>
              <w:left w:val="nil"/>
              <w:bottom w:val="single" w:sz="8" w:space="0" w:color="auto"/>
              <w:right w:val="single" w:sz="8" w:space="0" w:color="auto"/>
            </w:tcBorders>
            <w:shd w:val="clear" w:color="auto" w:fill="auto"/>
            <w:noWrap/>
            <w:vAlign w:val="center"/>
            <w:hideMark/>
          </w:tcPr>
          <w:p w14:paraId="0691E79E"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1,500</w:t>
            </w:r>
          </w:p>
        </w:tc>
        <w:tc>
          <w:tcPr>
            <w:tcW w:w="1170" w:type="dxa"/>
            <w:tcBorders>
              <w:top w:val="nil"/>
              <w:left w:val="nil"/>
              <w:bottom w:val="single" w:sz="8" w:space="0" w:color="auto"/>
              <w:right w:val="single" w:sz="8" w:space="0" w:color="auto"/>
            </w:tcBorders>
            <w:shd w:val="clear" w:color="auto" w:fill="auto"/>
            <w:vAlign w:val="center"/>
            <w:hideMark/>
          </w:tcPr>
          <w:p w14:paraId="266F49C7"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1,500</w:t>
            </w:r>
          </w:p>
        </w:tc>
        <w:tc>
          <w:tcPr>
            <w:tcW w:w="1080" w:type="dxa"/>
            <w:tcBorders>
              <w:top w:val="nil"/>
              <w:left w:val="nil"/>
              <w:bottom w:val="single" w:sz="8" w:space="0" w:color="auto"/>
              <w:right w:val="single" w:sz="8" w:space="0" w:color="auto"/>
            </w:tcBorders>
            <w:shd w:val="clear" w:color="auto" w:fill="auto"/>
            <w:noWrap/>
            <w:vAlign w:val="center"/>
            <w:hideMark/>
          </w:tcPr>
          <w:p w14:paraId="166E25AC"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7,500</w:t>
            </w:r>
          </w:p>
        </w:tc>
        <w:tc>
          <w:tcPr>
            <w:tcW w:w="900" w:type="dxa"/>
            <w:tcBorders>
              <w:top w:val="nil"/>
              <w:left w:val="nil"/>
              <w:bottom w:val="single" w:sz="8" w:space="0" w:color="auto"/>
              <w:right w:val="single" w:sz="8" w:space="0" w:color="auto"/>
            </w:tcBorders>
            <w:shd w:val="clear" w:color="auto" w:fill="auto"/>
            <w:vAlign w:val="center"/>
            <w:hideMark/>
          </w:tcPr>
          <w:p w14:paraId="1AA7EAD0" w14:textId="77777777" w:rsidR="00C9656A" w:rsidRPr="00FC6195" w:rsidRDefault="00C9656A">
            <w:pPr>
              <w:jc w:val="center"/>
              <w:rPr>
                <w:rFonts w:eastAsia="Times New Roman"/>
                <w:i/>
                <w:iCs/>
                <w:color w:val="000000"/>
                <w:sz w:val="17"/>
                <w:szCs w:val="17"/>
              </w:rPr>
            </w:pPr>
            <w:r w:rsidRPr="00FC6195">
              <w:rPr>
                <w:rFonts w:eastAsia="Times New Roman"/>
                <w:i/>
                <w:iCs/>
                <w:color w:val="000000"/>
                <w:sz w:val="17"/>
                <w:szCs w:val="17"/>
              </w:rPr>
              <w:t>14</w:t>
            </w:r>
          </w:p>
        </w:tc>
      </w:tr>
      <w:tr w:rsidR="00F01AE3" w:rsidRPr="00FC6195" w14:paraId="409BC309" w14:textId="77777777" w:rsidTr="007132EE">
        <w:trPr>
          <w:trHeight w:val="600"/>
        </w:trPr>
        <w:tc>
          <w:tcPr>
            <w:tcW w:w="1181" w:type="dxa"/>
            <w:tcBorders>
              <w:top w:val="nil"/>
              <w:left w:val="single" w:sz="8" w:space="0" w:color="auto"/>
              <w:bottom w:val="double" w:sz="4" w:space="0" w:color="auto"/>
              <w:right w:val="nil"/>
            </w:tcBorders>
            <w:shd w:val="clear" w:color="auto" w:fill="auto"/>
            <w:noWrap/>
            <w:vAlign w:val="center"/>
            <w:hideMark/>
          </w:tcPr>
          <w:p w14:paraId="7B20D23D" w14:textId="77777777" w:rsidR="00C9656A" w:rsidRPr="00FC6195" w:rsidRDefault="00C9656A">
            <w:pPr>
              <w:rPr>
                <w:rFonts w:eastAsia="Times New Roman"/>
                <w:color w:val="000000"/>
                <w:sz w:val="17"/>
                <w:szCs w:val="17"/>
              </w:rPr>
            </w:pPr>
            <w:r w:rsidRPr="00FC6195">
              <w:rPr>
                <w:rFonts w:eastAsia="Times New Roman"/>
                <w:color w:val="000000"/>
                <w:sz w:val="17"/>
                <w:szCs w:val="17"/>
              </w:rPr>
              <w:t> </w:t>
            </w:r>
          </w:p>
        </w:tc>
        <w:tc>
          <w:tcPr>
            <w:tcW w:w="1149" w:type="dxa"/>
            <w:tcBorders>
              <w:top w:val="nil"/>
              <w:left w:val="single" w:sz="8" w:space="0" w:color="auto"/>
              <w:bottom w:val="double" w:sz="4" w:space="0" w:color="auto"/>
              <w:right w:val="single" w:sz="8" w:space="0" w:color="auto"/>
            </w:tcBorders>
            <w:shd w:val="clear" w:color="auto" w:fill="auto"/>
            <w:vAlign w:val="center"/>
            <w:hideMark/>
          </w:tcPr>
          <w:p w14:paraId="352E6200"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double" w:sz="4" w:space="0" w:color="auto"/>
              <w:right w:val="single" w:sz="8" w:space="0" w:color="auto"/>
            </w:tcBorders>
            <w:shd w:val="clear" w:color="auto" w:fill="auto"/>
            <w:vAlign w:val="center"/>
            <w:hideMark/>
          </w:tcPr>
          <w:p w14:paraId="4F726CF2"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double" w:sz="4" w:space="0" w:color="auto"/>
              <w:right w:val="single" w:sz="8" w:space="0" w:color="auto"/>
            </w:tcBorders>
            <w:shd w:val="clear" w:color="auto" w:fill="auto"/>
            <w:vAlign w:val="center"/>
            <w:hideMark/>
          </w:tcPr>
          <w:p w14:paraId="73CA5CAC"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double" w:sz="4" w:space="0" w:color="auto"/>
              <w:right w:val="single" w:sz="8" w:space="0" w:color="auto"/>
            </w:tcBorders>
            <w:shd w:val="clear" w:color="auto" w:fill="auto"/>
            <w:noWrap/>
            <w:vAlign w:val="center"/>
            <w:hideMark/>
          </w:tcPr>
          <w:p w14:paraId="35522DBE"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 </w:t>
            </w:r>
          </w:p>
        </w:tc>
        <w:tc>
          <w:tcPr>
            <w:tcW w:w="2070" w:type="dxa"/>
            <w:tcBorders>
              <w:top w:val="nil"/>
              <w:left w:val="nil"/>
              <w:bottom w:val="double" w:sz="6" w:space="0" w:color="auto"/>
              <w:right w:val="single" w:sz="8" w:space="0" w:color="auto"/>
            </w:tcBorders>
            <w:shd w:val="clear" w:color="auto" w:fill="auto"/>
            <w:noWrap/>
            <w:vAlign w:val="center"/>
            <w:hideMark/>
          </w:tcPr>
          <w:p w14:paraId="2CB1A439" w14:textId="77777777" w:rsidR="00C9656A" w:rsidRPr="00FC6195" w:rsidRDefault="00C9656A">
            <w:pPr>
              <w:rPr>
                <w:rFonts w:eastAsia="Times New Roman"/>
                <w:b/>
                <w:bCs/>
                <w:color w:val="000000"/>
                <w:sz w:val="17"/>
                <w:szCs w:val="17"/>
              </w:rPr>
            </w:pPr>
            <w:r w:rsidRPr="00FC6195">
              <w:rPr>
                <w:rFonts w:eastAsia="Times New Roman"/>
                <w:b/>
                <w:bCs/>
                <w:color w:val="000000"/>
                <w:sz w:val="17"/>
                <w:szCs w:val="17"/>
              </w:rPr>
              <w:t>Total Outcome 2</w:t>
            </w:r>
          </w:p>
        </w:tc>
        <w:tc>
          <w:tcPr>
            <w:tcW w:w="810" w:type="dxa"/>
            <w:tcBorders>
              <w:top w:val="nil"/>
              <w:left w:val="nil"/>
              <w:bottom w:val="double" w:sz="6" w:space="0" w:color="auto"/>
              <w:right w:val="single" w:sz="8" w:space="0" w:color="auto"/>
            </w:tcBorders>
            <w:shd w:val="clear" w:color="auto" w:fill="auto"/>
            <w:noWrap/>
            <w:vAlign w:val="center"/>
            <w:hideMark/>
          </w:tcPr>
          <w:p w14:paraId="35F5DC26"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93,500</w:t>
            </w:r>
          </w:p>
        </w:tc>
        <w:tc>
          <w:tcPr>
            <w:tcW w:w="1010" w:type="dxa"/>
            <w:tcBorders>
              <w:top w:val="nil"/>
              <w:left w:val="nil"/>
              <w:bottom w:val="double" w:sz="6" w:space="0" w:color="auto"/>
              <w:right w:val="single" w:sz="8" w:space="0" w:color="auto"/>
            </w:tcBorders>
            <w:shd w:val="clear" w:color="auto" w:fill="auto"/>
            <w:noWrap/>
            <w:vAlign w:val="center"/>
            <w:hideMark/>
          </w:tcPr>
          <w:p w14:paraId="340B758C"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323,500</w:t>
            </w:r>
          </w:p>
        </w:tc>
        <w:tc>
          <w:tcPr>
            <w:tcW w:w="970" w:type="dxa"/>
            <w:tcBorders>
              <w:top w:val="nil"/>
              <w:left w:val="nil"/>
              <w:bottom w:val="double" w:sz="6" w:space="0" w:color="auto"/>
              <w:right w:val="single" w:sz="8" w:space="0" w:color="auto"/>
            </w:tcBorders>
            <w:shd w:val="clear" w:color="auto" w:fill="auto"/>
            <w:noWrap/>
            <w:vAlign w:val="center"/>
            <w:hideMark/>
          </w:tcPr>
          <w:p w14:paraId="36A94A3C"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304,500</w:t>
            </w:r>
          </w:p>
        </w:tc>
        <w:tc>
          <w:tcPr>
            <w:tcW w:w="1080" w:type="dxa"/>
            <w:tcBorders>
              <w:top w:val="nil"/>
              <w:left w:val="nil"/>
              <w:bottom w:val="double" w:sz="6" w:space="0" w:color="auto"/>
              <w:right w:val="single" w:sz="8" w:space="0" w:color="auto"/>
            </w:tcBorders>
            <w:shd w:val="clear" w:color="auto" w:fill="auto"/>
            <w:noWrap/>
            <w:vAlign w:val="center"/>
            <w:hideMark/>
          </w:tcPr>
          <w:p w14:paraId="1791B97D"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201,500</w:t>
            </w:r>
          </w:p>
        </w:tc>
        <w:tc>
          <w:tcPr>
            <w:tcW w:w="1170" w:type="dxa"/>
            <w:tcBorders>
              <w:top w:val="nil"/>
              <w:left w:val="nil"/>
              <w:bottom w:val="double" w:sz="6" w:space="0" w:color="auto"/>
              <w:right w:val="single" w:sz="8" w:space="0" w:color="auto"/>
            </w:tcBorders>
            <w:shd w:val="clear" w:color="auto" w:fill="auto"/>
            <w:noWrap/>
            <w:vAlign w:val="center"/>
            <w:hideMark/>
          </w:tcPr>
          <w:p w14:paraId="4C85B425"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177,000</w:t>
            </w:r>
          </w:p>
        </w:tc>
        <w:tc>
          <w:tcPr>
            <w:tcW w:w="1080" w:type="dxa"/>
            <w:tcBorders>
              <w:top w:val="nil"/>
              <w:left w:val="nil"/>
              <w:bottom w:val="double" w:sz="6" w:space="0" w:color="auto"/>
              <w:right w:val="single" w:sz="8" w:space="0" w:color="auto"/>
            </w:tcBorders>
            <w:shd w:val="clear" w:color="auto" w:fill="auto"/>
            <w:noWrap/>
            <w:vAlign w:val="center"/>
            <w:hideMark/>
          </w:tcPr>
          <w:p w14:paraId="405CD113"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1,100,000</w:t>
            </w:r>
          </w:p>
        </w:tc>
        <w:tc>
          <w:tcPr>
            <w:tcW w:w="900" w:type="dxa"/>
            <w:tcBorders>
              <w:top w:val="nil"/>
              <w:left w:val="nil"/>
              <w:bottom w:val="double" w:sz="6" w:space="0" w:color="auto"/>
              <w:right w:val="single" w:sz="8" w:space="0" w:color="auto"/>
            </w:tcBorders>
            <w:shd w:val="clear" w:color="auto" w:fill="auto"/>
            <w:vAlign w:val="center"/>
            <w:hideMark/>
          </w:tcPr>
          <w:p w14:paraId="43CD9361"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 </w:t>
            </w:r>
          </w:p>
        </w:tc>
      </w:tr>
      <w:tr w:rsidR="00F01AE3" w:rsidRPr="00FC6195" w14:paraId="2067EB2B" w14:textId="77777777" w:rsidTr="007132EE">
        <w:trPr>
          <w:trHeight w:val="340"/>
        </w:trPr>
        <w:tc>
          <w:tcPr>
            <w:tcW w:w="1181" w:type="dxa"/>
            <w:tcBorders>
              <w:top w:val="double" w:sz="4" w:space="0" w:color="auto"/>
              <w:left w:val="single" w:sz="8" w:space="0" w:color="auto"/>
              <w:bottom w:val="nil"/>
              <w:right w:val="nil"/>
            </w:tcBorders>
            <w:shd w:val="clear" w:color="auto" w:fill="auto"/>
            <w:noWrap/>
            <w:vAlign w:val="center"/>
            <w:hideMark/>
          </w:tcPr>
          <w:p w14:paraId="3295FF18" w14:textId="77777777" w:rsidR="00C9656A" w:rsidRPr="00FC6195" w:rsidRDefault="00C9656A">
            <w:pPr>
              <w:jc w:val="both"/>
              <w:rPr>
                <w:rFonts w:eastAsia="Times New Roman"/>
                <w:i/>
                <w:iCs/>
                <w:color w:val="000000"/>
                <w:sz w:val="17"/>
                <w:szCs w:val="17"/>
              </w:rPr>
            </w:pPr>
            <w:r w:rsidRPr="00FC6195">
              <w:rPr>
                <w:rFonts w:eastAsia="Times New Roman"/>
                <w:i/>
                <w:iCs/>
                <w:color w:val="000000"/>
                <w:sz w:val="17"/>
                <w:szCs w:val="17"/>
              </w:rPr>
              <w:t> </w:t>
            </w:r>
          </w:p>
        </w:tc>
        <w:tc>
          <w:tcPr>
            <w:tcW w:w="1149" w:type="dxa"/>
            <w:tcBorders>
              <w:top w:val="double" w:sz="4" w:space="0" w:color="auto"/>
              <w:left w:val="single" w:sz="8" w:space="0" w:color="auto"/>
              <w:bottom w:val="nil"/>
              <w:right w:val="single" w:sz="8" w:space="0" w:color="auto"/>
            </w:tcBorders>
            <w:shd w:val="clear" w:color="auto" w:fill="auto"/>
            <w:vAlign w:val="center"/>
            <w:hideMark/>
          </w:tcPr>
          <w:p w14:paraId="3F6818DB"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double" w:sz="4" w:space="0" w:color="auto"/>
              <w:left w:val="nil"/>
              <w:bottom w:val="nil"/>
              <w:right w:val="single" w:sz="8" w:space="0" w:color="auto"/>
            </w:tcBorders>
            <w:shd w:val="clear" w:color="auto" w:fill="auto"/>
            <w:vAlign w:val="center"/>
            <w:hideMark/>
          </w:tcPr>
          <w:p w14:paraId="178E5AEF"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double" w:sz="4" w:space="0" w:color="auto"/>
              <w:left w:val="nil"/>
              <w:bottom w:val="nil"/>
              <w:right w:val="single" w:sz="8" w:space="0" w:color="auto"/>
            </w:tcBorders>
            <w:shd w:val="clear" w:color="auto" w:fill="auto"/>
            <w:vAlign w:val="center"/>
            <w:hideMark/>
          </w:tcPr>
          <w:p w14:paraId="4B434057"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double" w:sz="4" w:space="0" w:color="auto"/>
              <w:left w:val="nil"/>
              <w:bottom w:val="single" w:sz="8" w:space="0" w:color="auto"/>
              <w:right w:val="single" w:sz="8" w:space="0" w:color="auto"/>
            </w:tcBorders>
            <w:shd w:val="clear" w:color="auto" w:fill="auto"/>
            <w:noWrap/>
            <w:vAlign w:val="center"/>
            <w:hideMark/>
          </w:tcPr>
          <w:p w14:paraId="6E082850"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71200</w:t>
            </w:r>
          </w:p>
        </w:tc>
        <w:tc>
          <w:tcPr>
            <w:tcW w:w="2070" w:type="dxa"/>
            <w:tcBorders>
              <w:top w:val="nil"/>
              <w:left w:val="nil"/>
              <w:bottom w:val="single" w:sz="8" w:space="0" w:color="auto"/>
              <w:right w:val="single" w:sz="8" w:space="0" w:color="auto"/>
            </w:tcBorders>
            <w:shd w:val="clear" w:color="auto" w:fill="auto"/>
            <w:vAlign w:val="center"/>
            <w:hideMark/>
          </w:tcPr>
          <w:p w14:paraId="49FF75AE" w14:textId="77777777" w:rsidR="00C9656A" w:rsidRPr="00FC6195" w:rsidRDefault="00C9656A">
            <w:pPr>
              <w:rPr>
                <w:rFonts w:eastAsia="Times New Roman"/>
                <w:color w:val="000000"/>
                <w:sz w:val="17"/>
                <w:szCs w:val="17"/>
              </w:rPr>
            </w:pPr>
            <w:r w:rsidRPr="00FC6195">
              <w:rPr>
                <w:rFonts w:eastAsia="Times New Roman"/>
                <w:color w:val="000000"/>
                <w:sz w:val="17"/>
                <w:szCs w:val="17"/>
              </w:rPr>
              <w:t>International Consultants</w:t>
            </w:r>
          </w:p>
        </w:tc>
        <w:tc>
          <w:tcPr>
            <w:tcW w:w="810" w:type="dxa"/>
            <w:tcBorders>
              <w:top w:val="nil"/>
              <w:left w:val="nil"/>
              <w:bottom w:val="single" w:sz="8" w:space="0" w:color="auto"/>
              <w:right w:val="single" w:sz="8" w:space="0" w:color="auto"/>
            </w:tcBorders>
            <w:shd w:val="clear" w:color="auto" w:fill="auto"/>
            <w:noWrap/>
            <w:vAlign w:val="center"/>
            <w:hideMark/>
          </w:tcPr>
          <w:p w14:paraId="68526E59"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0</w:t>
            </w:r>
          </w:p>
        </w:tc>
        <w:tc>
          <w:tcPr>
            <w:tcW w:w="1010" w:type="dxa"/>
            <w:tcBorders>
              <w:top w:val="nil"/>
              <w:left w:val="nil"/>
              <w:bottom w:val="single" w:sz="8" w:space="0" w:color="auto"/>
              <w:right w:val="single" w:sz="8" w:space="0" w:color="auto"/>
            </w:tcBorders>
            <w:shd w:val="clear" w:color="auto" w:fill="auto"/>
            <w:noWrap/>
            <w:vAlign w:val="center"/>
            <w:hideMark/>
          </w:tcPr>
          <w:p w14:paraId="3D6039E1"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83,000</w:t>
            </w:r>
          </w:p>
        </w:tc>
        <w:tc>
          <w:tcPr>
            <w:tcW w:w="970" w:type="dxa"/>
            <w:tcBorders>
              <w:top w:val="nil"/>
              <w:left w:val="nil"/>
              <w:bottom w:val="single" w:sz="8" w:space="0" w:color="auto"/>
              <w:right w:val="single" w:sz="8" w:space="0" w:color="auto"/>
            </w:tcBorders>
            <w:shd w:val="clear" w:color="auto" w:fill="auto"/>
            <w:noWrap/>
            <w:vAlign w:val="center"/>
            <w:hideMark/>
          </w:tcPr>
          <w:p w14:paraId="2F9935A5"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97,000</w:t>
            </w:r>
          </w:p>
        </w:tc>
        <w:tc>
          <w:tcPr>
            <w:tcW w:w="1080" w:type="dxa"/>
            <w:tcBorders>
              <w:top w:val="nil"/>
              <w:left w:val="nil"/>
              <w:bottom w:val="single" w:sz="8" w:space="0" w:color="auto"/>
              <w:right w:val="single" w:sz="8" w:space="0" w:color="auto"/>
            </w:tcBorders>
            <w:shd w:val="clear" w:color="auto" w:fill="auto"/>
            <w:noWrap/>
            <w:vAlign w:val="center"/>
            <w:hideMark/>
          </w:tcPr>
          <w:p w14:paraId="23ABCAAB"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0</w:t>
            </w:r>
          </w:p>
        </w:tc>
        <w:tc>
          <w:tcPr>
            <w:tcW w:w="1170" w:type="dxa"/>
            <w:tcBorders>
              <w:top w:val="nil"/>
              <w:left w:val="nil"/>
              <w:bottom w:val="single" w:sz="8" w:space="0" w:color="auto"/>
              <w:right w:val="single" w:sz="8" w:space="0" w:color="auto"/>
            </w:tcBorders>
            <w:shd w:val="clear" w:color="auto" w:fill="auto"/>
            <w:noWrap/>
            <w:vAlign w:val="center"/>
            <w:hideMark/>
          </w:tcPr>
          <w:p w14:paraId="108ABFCA"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12,000</w:t>
            </w:r>
          </w:p>
        </w:tc>
        <w:tc>
          <w:tcPr>
            <w:tcW w:w="1080" w:type="dxa"/>
            <w:tcBorders>
              <w:top w:val="nil"/>
              <w:left w:val="nil"/>
              <w:bottom w:val="single" w:sz="8" w:space="0" w:color="auto"/>
              <w:right w:val="single" w:sz="8" w:space="0" w:color="auto"/>
            </w:tcBorders>
            <w:shd w:val="clear" w:color="auto" w:fill="auto"/>
            <w:noWrap/>
            <w:vAlign w:val="center"/>
            <w:hideMark/>
          </w:tcPr>
          <w:p w14:paraId="35EC6EAB"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192,000</w:t>
            </w:r>
          </w:p>
        </w:tc>
        <w:tc>
          <w:tcPr>
            <w:tcW w:w="900" w:type="dxa"/>
            <w:tcBorders>
              <w:top w:val="nil"/>
              <w:left w:val="nil"/>
              <w:bottom w:val="single" w:sz="8" w:space="0" w:color="auto"/>
              <w:right w:val="single" w:sz="8" w:space="0" w:color="auto"/>
            </w:tcBorders>
            <w:shd w:val="clear" w:color="auto" w:fill="auto"/>
            <w:vAlign w:val="center"/>
            <w:hideMark/>
          </w:tcPr>
          <w:p w14:paraId="4A5E5822" w14:textId="77777777" w:rsidR="00C9656A" w:rsidRPr="00FC6195" w:rsidRDefault="00C9656A">
            <w:pPr>
              <w:jc w:val="center"/>
              <w:rPr>
                <w:rFonts w:eastAsia="Times New Roman"/>
                <w:i/>
                <w:iCs/>
                <w:color w:val="000000"/>
                <w:sz w:val="17"/>
                <w:szCs w:val="17"/>
              </w:rPr>
            </w:pPr>
            <w:r w:rsidRPr="00FC6195">
              <w:rPr>
                <w:rFonts w:eastAsia="Times New Roman"/>
                <w:i/>
                <w:iCs/>
                <w:color w:val="000000"/>
                <w:sz w:val="17"/>
                <w:szCs w:val="17"/>
              </w:rPr>
              <w:t>15</w:t>
            </w:r>
          </w:p>
        </w:tc>
      </w:tr>
      <w:tr w:rsidR="00F01AE3" w:rsidRPr="00FC6195" w14:paraId="5B271D9A" w14:textId="77777777" w:rsidTr="007132EE">
        <w:trPr>
          <w:trHeight w:val="340"/>
        </w:trPr>
        <w:tc>
          <w:tcPr>
            <w:tcW w:w="1181" w:type="dxa"/>
            <w:tcBorders>
              <w:top w:val="nil"/>
              <w:left w:val="single" w:sz="8" w:space="0" w:color="auto"/>
              <w:bottom w:val="nil"/>
              <w:right w:val="nil"/>
            </w:tcBorders>
            <w:shd w:val="clear" w:color="auto" w:fill="auto"/>
            <w:noWrap/>
            <w:vAlign w:val="center"/>
            <w:hideMark/>
          </w:tcPr>
          <w:p w14:paraId="4DB589CA" w14:textId="77777777" w:rsidR="00C9656A" w:rsidRPr="00FC6195" w:rsidRDefault="00C9656A">
            <w:pPr>
              <w:rPr>
                <w:rFonts w:eastAsia="Times New Roman"/>
                <w:color w:val="000000"/>
                <w:sz w:val="17"/>
                <w:szCs w:val="17"/>
              </w:rPr>
            </w:pPr>
            <w:r w:rsidRPr="00FC6195">
              <w:rPr>
                <w:rFonts w:eastAsia="Times New Roman"/>
                <w:color w:val="000000"/>
                <w:sz w:val="17"/>
                <w:szCs w:val="17"/>
              </w:rPr>
              <w:t> </w:t>
            </w:r>
          </w:p>
        </w:tc>
        <w:tc>
          <w:tcPr>
            <w:tcW w:w="1149" w:type="dxa"/>
            <w:tcBorders>
              <w:top w:val="nil"/>
              <w:left w:val="single" w:sz="8" w:space="0" w:color="auto"/>
              <w:bottom w:val="nil"/>
              <w:right w:val="single" w:sz="8" w:space="0" w:color="auto"/>
            </w:tcBorders>
            <w:shd w:val="clear" w:color="auto" w:fill="auto"/>
            <w:vAlign w:val="center"/>
            <w:hideMark/>
          </w:tcPr>
          <w:p w14:paraId="4873FAED"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single" w:sz="8" w:space="0" w:color="auto"/>
            </w:tcBorders>
            <w:shd w:val="clear" w:color="auto" w:fill="auto"/>
            <w:vAlign w:val="center"/>
            <w:hideMark/>
          </w:tcPr>
          <w:p w14:paraId="246E2932"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nil"/>
              <w:right w:val="single" w:sz="8" w:space="0" w:color="auto"/>
            </w:tcBorders>
            <w:shd w:val="clear" w:color="auto" w:fill="auto"/>
            <w:vAlign w:val="center"/>
            <w:hideMark/>
          </w:tcPr>
          <w:p w14:paraId="312F2780"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790B2626"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71300</w:t>
            </w:r>
          </w:p>
        </w:tc>
        <w:tc>
          <w:tcPr>
            <w:tcW w:w="2070" w:type="dxa"/>
            <w:tcBorders>
              <w:top w:val="nil"/>
              <w:left w:val="nil"/>
              <w:bottom w:val="single" w:sz="8" w:space="0" w:color="auto"/>
              <w:right w:val="single" w:sz="8" w:space="0" w:color="auto"/>
            </w:tcBorders>
            <w:shd w:val="clear" w:color="auto" w:fill="auto"/>
            <w:vAlign w:val="center"/>
            <w:hideMark/>
          </w:tcPr>
          <w:p w14:paraId="3BC3790A" w14:textId="77777777" w:rsidR="00C9656A" w:rsidRPr="00FC6195" w:rsidRDefault="00C9656A">
            <w:pPr>
              <w:rPr>
                <w:rFonts w:eastAsia="Times New Roman"/>
                <w:color w:val="000000"/>
                <w:sz w:val="17"/>
                <w:szCs w:val="17"/>
              </w:rPr>
            </w:pPr>
            <w:r w:rsidRPr="00FC6195">
              <w:rPr>
                <w:rFonts w:eastAsia="Times New Roman"/>
                <w:color w:val="000000"/>
                <w:sz w:val="17"/>
                <w:szCs w:val="17"/>
              </w:rPr>
              <w:t>Local Consultants</w:t>
            </w:r>
          </w:p>
        </w:tc>
        <w:tc>
          <w:tcPr>
            <w:tcW w:w="810" w:type="dxa"/>
            <w:tcBorders>
              <w:top w:val="nil"/>
              <w:left w:val="nil"/>
              <w:bottom w:val="single" w:sz="8" w:space="0" w:color="auto"/>
              <w:right w:val="single" w:sz="8" w:space="0" w:color="auto"/>
            </w:tcBorders>
            <w:shd w:val="clear" w:color="auto" w:fill="auto"/>
            <w:noWrap/>
            <w:vAlign w:val="center"/>
            <w:hideMark/>
          </w:tcPr>
          <w:p w14:paraId="55074A93"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0</w:t>
            </w:r>
          </w:p>
        </w:tc>
        <w:tc>
          <w:tcPr>
            <w:tcW w:w="1010" w:type="dxa"/>
            <w:tcBorders>
              <w:top w:val="nil"/>
              <w:left w:val="nil"/>
              <w:bottom w:val="single" w:sz="8" w:space="0" w:color="auto"/>
              <w:right w:val="single" w:sz="8" w:space="0" w:color="auto"/>
            </w:tcBorders>
            <w:shd w:val="clear" w:color="auto" w:fill="auto"/>
            <w:noWrap/>
            <w:vAlign w:val="center"/>
            <w:hideMark/>
          </w:tcPr>
          <w:p w14:paraId="13C4D05B"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46,000</w:t>
            </w:r>
          </w:p>
        </w:tc>
        <w:tc>
          <w:tcPr>
            <w:tcW w:w="970" w:type="dxa"/>
            <w:tcBorders>
              <w:top w:val="nil"/>
              <w:left w:val="nil"/>
              <w:bottom w:val="single" w:sz="8" w:space="0" w:color="auto"/>
              <w:right w:val="single" w:sz="8" w:space="0" w:color="auto"/>
            </w:tcBorders>
            <w:shd w:val="clear" w:color="auto" w:fill="auto"/>
            <w:noWrap/>
            <w:vAlign w:val="center"/>
            <w:hideMark/>
          </w:tcPr>
          <w:p w14:paraId="0079FC91"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50,000</w:t>
            </w:r>
          </w:p>
        </w:tc>
        <w:tc>
          <w:tcPr>
            <w:tcW w:w="1080" w:type="dxa"/>
            <w:tcBorders>
              <w:top w:val="nil"/>
              <w:left w:val="nil"/>
              <w:bottom w:val="single" w:sz="8" w:space="0" w:color="auto"/>
              <w:right w:val="single" w:sz="8" w:space="0" w:color="auto"/>
            </w:tcBorders>
            <w:shd w:val="clear" w:color="auto" w:fill="auto"/>
            <w:noWrap/>
            <w:vAlign w:val="center"/>
            <w:hideMark/>
          </w:tcPr>
          <w:p w14:paraId="62DB016B"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0</w:t>
            </w:r>
          </w:p>
        </w:tc>
        <w:tc>
          <w:tcPr>
            <w:tcW w:w="1170" w:type="dxa"/>
            <w:tcBorders>
              <w:top w:val="nil"/>
              <w:left w:val="nil"/>
              <w:bottom w:val="single" w:sz="8" w:space="0" w:color="auto"/>
              <w:right w:val="single" w:sz="8" w:space="0" w:color="auto"/>
            </w:tcBorders>
            <w:shd w:val="clear" w:color="auto" w:fill="auto"/>
            <w:vAlign w:val="center"/>
            <w:hideMark/>
          </w:tcPr>
          <w:p w14:paraId="06D24F4D"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3,000</w:t>
            </w:r>
          </w:p>
        </w:tc>
        <w:tc>
          <w:tcPr>
            <w:tcW w:w="1080" w:type="dxa"/>
            <w:tcBorders>
              <w:top w:val="nil"/>
              <w:left w:val="nil"/>
              <w:bottom w:val="single" w:sz="8" w:space="0" w:color="auto"/>
              <w:right w:val="single" w:sz="8" w:space="0" w:color="auto"/>
            </w:tcBorders>
            <w:shd w:val="clear" w:color="auto" w:fill="auto"/>
            <w:noWrap/>
            <w:vAlign w:val="center"/>
            <w:hideMark/>
          </w:tcPr>
          <w:p w14:paraId="4D38EB5A"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99,000</w:t>
            </w:r>
          </w:p>
        </w:tc>
        <w:tc>
          <w:tcPr>
            <w:tcW w:w="900" w:type="dxa"/>
            <w:tcBorders>
              <w:top w:val="nil"/>
              <w:left w:val="nil"/>
              <w:bottom w:val="single" w:sz="8" w:space="0" w:color="auto"/>
              <w:right w:val="single" w:sz="8" w:space="0" w:color="auto"/>
            </w:tcBorders>
            <w:shd w:val="clear" w:color="auto" w:fill="auto"/>
            <w:vAlign w:val="center"/>
            <w:hideMark/>
          </w:tcPr>
          <w:p w14:paraId="1BA9C63F" w14:textId="77777777" w:rsidR="00C9656A" w:rsidRPr="00FC6195" w:rsidRDefault="00C9656A">
            <w:pPr>
              <w:jc w:val="center"/>
              <w:rPr>
                <w:rFonts w:eastAsia="Times New Roman"/>
                <w:i/>
                <w:iCs/>
                <w:color w:val="000000"/>
                <w:sz w:val="17"/>
                <w:szCs w:val="17"/>
              </w:rPr>
            </w:pPr>
            <w:r w:rsidRPr="00FC6195">
              <w:rPr>
                <w:rFonts w:eastAsia="Times New Roman"/>
                <w:i/>
                <w:iCs/>
                <w:color w:val="000000"/>
                <w:sz w:val="17"/>
                <w:szCs w:val="17"/>
              </w:rPr>
              <w:t>16</w:t>
            </w:r>
          </w:p>
        </w:tc>
      </w:tr>
      <w:tr w:rsidR="00F01AE3" w:rsidRPr="00FC6195" w14:paraId="3329041D" w14:textId="77777777" w:rsidTr="007132EE">
        <w:trPr>
          <w:trHeight w:val="340"/>
        </w:trPr>
        <w:tc>
          <w:tcPr>
            <w:tcW w:w="1181" w:type="dxa"/>
            <w:tcBorders>
              <w:top w:val="nil"/>
              <w:left w:val="single" w:sz="8" w:space="0" w:color="auto"/>
              <w:bottom w:val="nil"/>
              <w:right w:val="nil"/>
            </w:tcBorders>
            <w:shd w:val="clear" w:color="auto" w:fill="auto"/>
            <w:noWrap/>
            <w:vAlign w:val="center"/>
            <w:hideMark/>
          </w:tcPr>
          <w:p w14:paraId="06A77810"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1149" w:type="dxa"/>
            <w:tcBorders>
              <w:top w:val="nil"/>
              <w:left w:val="single" w:sz="8" w:space="0" w:color="auto"/>
              <w:bottom w:val="nil"/>
              <w:right w:val="single" w:sz="8" w:space="0" w:color="auto"/>
            </w:tcBorders>
            <w:shd w:val="clear" w:color="auto" w:fill="auto"/>
            <w:vAlign w:val="center"/>
            <w:hideMark/>
          </w:tcPr>
          <w:p w14:paraId="61B5AC7E"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single" w:sz="8" w:space="0" w:color="auto"/>
            </w:tcBorders>
            <w:shd w:val="clear" w:color="auto" w:fill="auto"/>
            <w:vAlign w:val="center"/>
            <w:hideMark/>
          </w:tcPr>
          <w:p w14:paraId="11A73DD6"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nil"/>
              <w:right w:val="single" w:sz="8" w:space="0" w:color="auto"/>
            </w:tcBorders>
            <w:shd w:val="clear" w:color="auto" w:fill="auto"/>
            <w:vAlign w:val="center"/>
            <w:hideMark/>
          </w:tcPr>
          <w:p w14:paraId="57FBE8F9"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76257511"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71400</w:t>
            </w:r>
          </w:p>
        </w:tc>
        <w:tc>
          <w:tcPr>
            <w:tcW w:w="2070" w:type="dxa"/>
            <w:tcBorders>
              <w:top w:val="nil"/>
              <w:left w:val="nil"/>
              <w:bottom w:val="single" w:sz="8" w:space="0" w:color="auto"/>
              <w:right w:val="single" w:sz="8" w:space="0" w:color="auto"/>
            </w:tcBorders>
            <w:shd w:val="clear" w:color="auto" w:fill="auto"/>
            <w:vAlign w:val="center"/>
            <w:hideMark/>
          </w:tcPr>
          <w:p w14:paraId="1608FA80" w14:textId="77777777" w:rsidR="004E7E28" w:rsidRPr="00FC6195" w:rsidRDefault="004E7E28">
            <w:pPr>
              <w:jc w:val="both"/>
              <w:rPr>
                <w:rFonts w:eastAsia="Times New Roman"/>
                <w:color w:val="000000"/>
                <w:sz w:val="17"/>
                <w:szCs w:val="17"/>
              </w:rPr>
            </w:pPr>
            <w:r w:rsidRPr="00FC6195">
              <w:rPr>
                <w:rFonts w:eastAsia="Times New Roman"/>
                <w:color w:val="000000"/>
                <w:sz w:val="17"/>
                <w:szCs w:val="17"/>
              </w:rPr>
              <w:t xml:space="preserve">Contractual Services – Individ </w:t>
            </w:r>
          </w:p>
        </w:tc>
        <w:tc>
          <w:tcPr>
            <w:tcW w:w="810" w:type="dxa"/>
            <w:tcBorders>
              <w:top w:val="nil"/>
              <w:left w:val="nil"/>
              <w:bottom w:val="single" w:sz="8" w:space="0" w:color="auto"/>
              <w:right w:val="single" w:sz="8" w:space="0" w:color="auto"/>
            </w:tcBorders>
            <w:shd w:val="clear" w:color="auto" w:fill="auto"/>
            <w:noWrap/>
            <w:vAlign w:val="center"/>
            <w:hideMark/>
          </w:tcPr>
          <w:p w14:paraId="717EB493" w14:textId="4D03B8B5" w:rsidR="004E7E28" w:rsidRPr="00FC6195" w:rsidRDefault="004E7E28">
            <w:pPr>
              <w:jc w:val="center"/>
              <w:rPr>
                <w:rFonts w:eastAsia="Times New Roman"/>
                <w:color w:val="000000"/>
                <w:sz w:val="17"/>
                <w:szCs w:val="17"/>
              </w:rPr>
            </w:pPr>
            <w:r w:rsidRPr="00FC6195">
              <w:rPr>
                <w:rFonts w:cs="Calibri"/>
                <w:color w:val="000000"/>
                <w:sz w:val="17"/>
                <w:szCs w:val="17"/>
              </w:rPr>
              <w:t>28,000</w:t>
            </w:r>
          </w:p>
        </w:tc>
        <w:tc>
          <w:tcPr>
            <w:tcW w:w="1010" w:type="dxa"/>
            <w:tcBorders>
              <w:top w:val="nil"/>
              <w:left w:val="nil"/>
              <w:bottom w:val="single" w:sz="8" w:space="0" w:color="auto"/>
              <w:right w:val="single" w:sz="8" w:space="0" w:color="auto"/>
            </w:tcBorders>
            <w:shd w:val="clear" w:color="auto" w:fill="auto"/>
            <w:noWrap/>
            <w:vAlign w:val="center"/>
            <w:hideMark/>
          </w:tcPr>
          <w:p w14:paraId="24E24E76" w14:textId="22D1E048" w:rsidR="004E7E28" w:rsidRPr="00FC6195" w:rsidRDefault="004E7E28">
            <w:pPr>
              <w:jc w:val="center"/>
              <w:rPr>
                <w:rFonts w:eastAsia="Times New Roman"/>
                <w:color w:val="000000"/>
                <w:sz w:val="17"/>
                <w:szCs w:val="17"/>
              </w:rPr>
            </w:pPr>
            <w:r w:rsidRPr="00FC6195">
              <w:rPr>
                <w:rFonts w:cs="Calibri"/>
                <w:color w:val="000000"/>
                <w:sz w:val="17"/>
                <w:szCs w:val="17"/>
              </w:rPr>
              <w:t>37,000</w:t>
            </w:r>
          </w:p>
        </w:tc>
        <w:tc>
          <w:tcPr>
            <w:tcW w:w="970" w:type="dxa"/>
            <w:tcBorders>
              <w:top w:val="nil"/>
              <w:left w:val="nil"/>
              <w:bottom w:val="single" w:sz="8" w:space="0" w:color="auto"/>
              <w:right w:val="single" w:sz="8" w:space="0" w:color="auto"/>
            </w:tcBorders>
            <w:shd w:val="clear" w:color="auto" w:fill="auto"/>
            <w:noWrap/>
            <w:vAlign w:val="center"/>
            <w:hideMark/>
          </w:tcPr>
          <w:p w14:paraId="18E8BD71" w14:textId="6895EC8A" w:rsidR="004E7E28" w:rsidRPr="00FC6195" w:rsidRDefault="004E7E28">
            <w:pPr>
              <w:jc w:val="center"/>
              <w:rPr>
                <w:rFonts w:eastAsia="Times New Roman"/>
                <w:color w:val="000000"/>
                <w:sz w:val="17"/>
                <w:szCs w:val="17"/>
              </w:rPr>
            </w:pPr>
            <w:r w:rsidRPr="00FC6195">
              <w:rPr>
                <w:rFonts w:cs="Calibri"/>
                <w:color w:val="000000"/>
                <w:sz w:val="17"/>
                <w:szCs w:val="17"/>
              </w:rPr>
              <w:t>54,000</w:t>
            </w:r>
          </w:p>
        </w:tc>
        <w:tc>
          <w:tcPr>
            <w:tcW w:w="1080" w:type="dxa"/>
            <w:tcBorders>
              <w:top w:val="nil"/>
              <w:left w:val="nil"/>
              <w:bottom w:val="single" w:sz="8" w:space="0" w:color="auto"/>
              <w:right w:val="single" w:sz="8" w:space="0" w:color="auto"/>
            </w:tcBorders>
            <w:shd w:val="clear" w:color="auto" w:fill="auto"/>
            <w:noWrap/>
            <w:vAlign w:val="center"/>
            <w:hideMark/>
          </w:tcPr>
          <w:p w14:paraId="33B850D9" w14:textId="5AA067C9" w:rsidR="004E7E28" w:rsidRPr="00FC6195" w:rsidRDefault="004E7E28">
            <w:pPr>
              <w:jc w:val="center"/>
              <w:rPr>
                <w:rFonts w:eastAsia="Times New Roman"/>
                <w:color w:val="000000"/>
                <w:sz w:val="17"/>
                <w:szCs w:val="17"/>
              </w:rPr>
            </w:pPr>
            <w:r w:rsidRPr="00FC6195">
              <w:rPr>
                <w:rFonts w:cs="Calibri"/>
                <w:color w:val="000000"/>
                <w:sz w:val="17"/>
                <w:szCs w:val="17"/>
              </w:rPr>
              <w:t>54,000</w:t>
            </w:r>
          </w:p>
        </w:tc>
        <w:tc>
          <w:tcPr>
            <w:tcW w:w="1170" w:type="dxa"/>
            <w:tcBorders>
              <w:top w:val="nil"/>
              <w:left w:val="nil"/>
              <w:bottom w:val="single" w:sz="8" w:space="0" w:color="auto"/>
              <w:right w:val="single" w:sz="8" w:space="0" w:color="auto"/>
            </w:tcBorders>
            <w:shd w:val="clear" w:color="auto" w:fill="auto"/>
            <w:vAlign w:val="center"/>
            <w:hideMark/>
          </w:tcPr>
          <w:p w14:paraId="41026288" w14:textId="56BA7B4F" w:rsidR="004E7E28" w:rsidRPr="00FC6195" w:rsidRDefault="004E7E28">
            <w:pPr>
              <w:jc w:val="center"/>
              <w:rPr>
                <w:rFonts w:eastAsia="Times New Roman"/>
                <w:color w:val="000000"/>
                <w:sz w:val="17"/>
                <w:szCs w:val="17"/>
              </w:rPr>
            </w:pPr>
            <w:r w:rsidRPr="00FC6195">
              <w:rPr>
                <w:rFonts w:cs="Calibri"/>
                <w:color w:val="000000"/>
                <w:sz w:val="17"/>
                <w:szCs w:val="17"/>
              </w:rPr>
              <w:t>54,000</w:t>
            </w:r>
          </w:p>
        </w:tc>
        <w:tc>
          <w:tcPr>
            <w:tcW w:w="1080" w:type="dxa"/>
            <w:tcBorders>
              <w:top w:val="nil"/>
              <w:left w:val="nil"/>
              <w:bottom w:val="single" w:sz="8" w:space="0" w:color="auto"/>
              <w:right w:val="single" w:sz="8" w:space="0" w:color="auto"/>
            </w:tcBorders>
            <w:shd w:val="clear" w:color="auto" w:fill="auto"/>
            <w:noWrap/>
            <w:vAlign w:val="center"/>
            <w:hideMark/>
          </w:tcPr>
          <w:p w14:paraId="138AE31C" w14:textId="4B19781D" w:rsidR="004E7E28" w:rsidRPr="00FC6195" w:rsidRDefault="004E7E28">
            <w:pPr>
              <w:jc w:val="center"/>
              <w:rPr>
                <w:rFonts w:eastAsia="Times New Roman"/>
                <w:b/>
                <w:bCs/>
                <w:color w:val="000000"/>
                <w:sz w:val="17"/>
                <w:szCs w:val="17"/>
              </w:rPr>
            </w:pPr>
            <w:r w:rsidRPr="00FC6195">
              <w:rPr>
                <w:rFonts w:cs="Calibri"/>
                <w:b/>
                <w:bCs/>
                <w:color w:val="000000"/>
                <w:sz w:val="17"/>
                <w:szCs w:val="17"/>
              </w:rPr>
              <w:t>227,000</w:t>
            </w:r>
          </w:p>
        </w:tc>
        <w:tc>
          <w:tcPr>
            <w:tcW w:w="900" w:type="dxa"/>
            <w:tcBorders>
              <w:top w:val="nil"/>
              <w:left w:val="nil"/>
              <w:bottom w:val="single" w:sz="8" w:space="0" w:color="auto"/>
              <w:right w:val="single" w:sz="8" w:space="0" w:color="auto"/>
            </w:tcBorders>
            <w:shd w:val="clear" w:color="auto" w:fill="auto"/>
            <w:vAlign w:val="center"/>
            <w:hideMark/>
          </w:tcPr>
          <w:p w14:paraId="52376BA2" w14:textId="77777777" w:rsidR="004E7E28" w:rsidRPr="00FC6195" w:rsidRDefault="004E7E28">
            <w:pPr>
              <w:jc w:val="center"/>
              <w:rPr>
                <w:rFonts w:eastAsia="Times New Roman"/>
                <w:i/>
                <w:iCs/>
                <w:color w:val="000000"/>
                <w:sz w:val="17"/>
                <w:szCs w:val="17"/>
              </w:rPr>
            </w:pPr>
            <w:r w:rsidRPr="00FC6195">
              <w:rPr>
                <w:rFonts w:eastAsia="Times New Roman"/>
                <w:i/>
                <w:iCs/>
                <w:color w:val="000000"/>
                <w:sz w:val="17"/>
                <w:szCs w:val="17"/>
              </w:rPr>
              <w:t>17</w:t>
            </w:r>
          </w:p>
        </w:tc>
      </w:tr>
      <w:tr w:rsidR="00F01AE3" w:rsidRPr="00FC6195" w14:paraId="2DDD166D" w14:textId="77777777" w:rsidTr="007132EE">
        <w:trPr>
          <w:trHeight w:val="340"/>
        </w:trPr>
        <w:tc>
          <w:tcPr>
            <w:tcW w:w="1181" w:type="dxa"/>
            <w:tcBorders>
              <w:top w:val="nil"/>
              <w:left w:val="single" w:sz="8" w:space="0" w:color="auto"/>
              <w:bottom w:val="nil"/>
              <w:right w:val="nil"/>
            </w:tcBorders>
            <w:shd w:val="clear" w:color="auto" w:fill="auto"/>
            <w:noWrap/>
            <w:vAlign w:val="center"/>
            <w:hideMark/>
          </w:tcPr>
          <w:p w14:paraId="478F9358" w14:textId="77777777" w:rsidR="00C9656A" w:rsidRPr="00FC6195" w:rsidRDefault="00C9656A">
            <w:pPr>
              <w:rPr>
                <w:rFonts w:eastAsia="Times New Roman"/>
                <w:color w:val="000000"/>
                <w:sz w:val="17"/>
                <w:szCs w:val="17"/>
              </w:rPr>
            </w:pPr>
            <w:r w:rsidRPr="00FC6195">
              <w:rPr>
                <w:rFonts w:eastAsia="Times New Roman"/>
                <w:color w:val="000000"/>
                <w:sz w:val="17"/>
                <w:szCs w:val="17"/>
              </w:rPr>
              <w:t> </w:t>
            </w:r>
          </w:p>
        </w:tc>
        <w:tc>
          <w:tcPr>
            <w:tcW w:w="1149" w:type="dxa"/>
            <w:tcBorders>
              <w:top w:val="nil"/>
              <w:left w:val="single" w:sz="8" w:space="0" w:color="auto"/>
              <w:bottom w:val="nil"/>
              <w:right w:val="single" w:sz="8" w:space="0" w:color="auto"/>
            </w:tcBorders>
            <w:shd w:val="clear" w:color="auto" w:fill="auto"/>
            <w:vAlign w:val="center"/>
            <w:hideMark/>
          </w:tcPr>
          <w:p w14:paraId="6A146365"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single" w:sz="8" w:space="0" w:color="auto"/>
            </w:tcBorders>
            <w:shd w:val="clear" w:color="auto" w:fill="auto"/>
            <w:vAlign w:val="center"/>
            <w:hideMark/>
          </w:tcPr>
          <w:p w14:paraId="2B35FE06"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nil"/>
              <w:right w:val="single" w:sz="8" w:space="0" w:color="auto"/>
            </w:tcBorders>
            <w:shd w:val="clear" w:color="auto" w:fill="auto"/>
            <w:vAlign w:val="center"/>
            <w:hideMark/>
          </w:tcPr>
          <w:p w14:paraId="515EE7F9"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40F61359"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71600</w:t>
            </w:r>
          </w:p>
        </w:tc>
        <w:tc>
          <w:tcPr>
            <w:tcW w:w="2070" w:type="dxa"/>
            <w:tcBorders>
              <w:top w:val="nil"/>
              <w:left w:val="nil"/>
              <w:bottom w:val="single" w:sz="8" w:space="0" w:color="auto"/>
              <w:right w:val="single" w:sz="8" w:space="0" w:color="auto"/>
            </w:tcBorders>
            <w:shd w:val="clear" w:color="auto" w:fill="auto"/>
            <w:vAlign w:val="center"/>
            <w:hideMark/>
          </w:tcPr>
          <w:p w14:paraId="3B5119A5" w14:textId="77777777" w:rsidR="00C9656A" w:rsidRPr="00FC6195" w:rsidRDefault="00C9656A">
            <w:pPr>
              <w:rPr>
                <w:rFonts w:eastAsia="Times New Roman"/>
                <w:color w:val="000000"/>
                <w:sz w:val="17"/>
                <w:szCs w:val="17"/>
              </w:rPr>
            </w:pPr>
            <w:r w:rsidRPr="00FC6195">
              <w:rPr>
                <w:rFonts w:eastAsia="Times New Roman"/>
                <w:color w:val="000000"/>
                <w:sz w:val="17"/>
                <w:szCs w:val="17"/>
              </w:rPr>
              <w:t>Travel</w:t>
            </w:r>
          </w:p>
        </w:tc>
        <w:tc>
          <w:tcPr>
            <w:tcW w:w="810" w:type="dxa"/>
            <w:tcBorders>
              <w:top w:val="nil"/>
              <w:left w:val="nil"/>
              <w:bottom w:val="single" w:sz="8" w:space="0" w:color="auto"/>
              <w:right w:val="single" w:sz="8" w:space="0" w:color="auto"/>
            </w:tcBorders>
            <w:shd w:val="clear" w:color="auto" w:fill="auto"/>
            <w:noWrap/>
            <w:vAlign w:val="center"/>
            <w:hideMark/>
          </w:tcPr>
          <w:p w14:paraId="3151A064"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0</w:t>
            </w:r>
          </w:p>
        </w:tc>
        <w:tc>
          <w:tcPr>
            <w:tcW w:w="1010" w:type="dxa"/>
            <w:tcBorders>
              <w:top w:val="nil"/>
              <w:left w:val="nil"/>
              <w:bottom w:val="single" w:sz="8" w:space="0" w:color="auto"/>
              <w:right w:val="single" w:sz="8" w:space="0" w:color="auto"/>
            </w:tcBorders>
            <w:shd w:val="clear" w:color="auto" w:fill="auto"/>
            <w:noWrap/>
            <w:vAlign w:val="center"/>
            <w:hideMark/>
          </w:tcPr>
          <w:p w14:paraId="2382E0D1"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7,000</w:t>
            </w:r>
          </w:p>
        </w:tc>
        <w:tc>
          <w:tcPr>
            <w:tcW w:w="970" w:type="dxa"/>
            <w:tcBorders>
              <w:top w:val="nil"/>
              <w:left w:val="nil"/>
              <w:bottom w:val="single" w:sz="8" w:space="0" w:color="auto"/>
              <w:right w:val="single" w:sz="8" w:space="0" w:color="auto"/>
            </w:tcBorders>
            <w:shd w:val="clear" w:color="auto" w:fill="auto"/>
            <w:noWrap/>
            <w:vAlign w:val="center"/>
            <w:hideMark/>
          </w:tcPr>
          <w:p w14:paraId="6EF76626"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8,000</w:t>
            </w:r>
          </w:p>
        </w:tc>
        <w:tc>
          <w:tcPr>
            <w:tcW w:w="1080" w:type="dxa"/>
            <w:tcBorders>
              <w:top w:val="nil"/>
              <w:left w:val="nil"/>
              <w:bottom w:val="single" w:sz="8" w:space="0" w:color="auto"/>
              <w:right w:val="single" w:sz="8" w:space="0" w:color="auto"/>
            </w:tcBorders>
            <w:shd w:val="clear" w:color="auto" w:fill="auto"/>
            <w:noWrap/>
            <w:vAlign w:val="center"/>
            <w:hideMark/>
          </w:tcPr>
          <w:p w14:paraId="2416B0CC"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8,000</w:t>
            </w:r>
          </w:p>
        </w:tc>
        <w:tc>
          <w:tcPr>
            <w:tcW w:w="1170" w:type="dxa"/>
            <w:tcBorders>
              <w:top w:val="nil"/>
              <w:left w:val="nil"/>
              <w:bottom w:val="single" w:sz="8" w:space="0" w:color="auto"/>
              <w:right w:val="single" w:sz="8" w:space="0" w:color="auto"/>
            </w:tcBorders>
            <w:shd w:val="clear" w:color="auto" w:fill="auto"/>
            <w:vAlign w:val="center"/>
            <w:hideMark/>
          </w:tcPr>
          <w:p w14:paraId="158958A8"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7,000</w:t>
            </w:r>
          </w:p>
        </w:tc>
        <w:tc>
          <w:tcPr>
            <w:tcW w:w="1080" w:type="dxa"/>
            <w:tcBorders>
              <w:top w:val="nil"/>
              <w:left w:val="nil"/>
              <w:bottom w:val="single" w:sz="8" w:space="0" w:color="auto"/>
              <w:right w:val="single" w:sz="8" w:space="0" w:color="auto"/>
            </w:tcBorders>
            <w:shd w:val="clear" w:color="auto" w:fill="auto"/>
            <w:noWrap/>
            <w:vAlign w:val="center"/>
            <w:hideMark/>
          </w:tcPr>
          <w:p w14:paraId="511AD0A4"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30,000</w:t>
            </w:r>
          </w:p>
        </w:tc>
        <w:tc>
          <w:tcPr>
            <w:tcW w:w="900" w:type="dxa"/>
            <w:tcBorders>
              <w:top w:val="nil"/>
              <w:left w:val="nil"/>
              <w:bottom w:val="single" w:sz="8" w:space="0" w:color="auto"/>
              <w:right w:val="single" w:sz="8" w:space="0" w:color="auto"/>
            </w:tcBorders>
            <w:shd w:val="clear" w:color="auto" w:fill="auto"/>
            <w:vAlign w:val="center"/>
            <w:hideMark/>
          </w:tcPr>
          <w:p w14:paraId="0CC2F27B" w14:textId="77777777" w:rsidR="00C9656A" w:rsidRPr="00FC6195" w:rsidRDefault="00C9656A">
            <w:pPr>
              <w:jc w:val="center"/>
              <w:rPr>
                <w:rFonts w:eastAsia="Times New Roman"/>
                <w:i/>
                <w:iCs/>
                <w:color w:val="000000"/>
                <w:sz w:val="17"/>
                <w:szCs w:val="17"/>
              </w:rPr>
            </w:pPr>
            <w:r w:rsidRPr="00FC6195">
              <w:rPr>
                <w:rFonts w:eastAsia="Times New Roman"/>
                <w:i/>
                <w:iCs/>
                <w:color w:val="000000"/>
                <w:sz w:val="17"/>
                <w:szCs w:val="17"/>
              </w:rPr>
              <w:t>18</w:t>
            </w:r>
          </w:p>
        </w:tc>
      </w:tr>
      <w:tr w:rsidR="00F01AE3" w:rsidRPr="00FC6195" w14:paraId="135C0782" w14:textId="77777777" w:rsidTr="007132EE">
        <w:trPr>
          <w:trHeight w:val="500"/>
        </w:trPr>
        <w:tc>
          <w:tcPr>
            <w:tcW w:w="1181" w:type="dxa"/>
            <w:tcBorders>
              <w:top w:val="nil"/>
              <w:left w:val="single" w:sz="8" w:space="0" w:color="auto"/>
              <w:bottom w:val="nil"/>
              <w:right w:val="single" w:sz="8" w:space="0" w:color="auto"/>
            </w:tcBorders>
            <w:shd w:val="clear" w:color="auto" w:fill="auto"/>
            <w:vAlign w:val="center"/>
            <w:hideMark/>
          </w:tcPr>
          <w:p w14:paraId="15B220DA" w14:textId="2B21D863" w:rsidR="00C9656A" w:rsidRPr="00FC6195" w:rsidRDefault="00FC6195">
            <w:pPr>
              <w:jc w:val="center"/>
              <w:rPr>
                <w:rFonts w:eastAsia="Times New Roman"/>
                <w:b/>
                <w:color w:val="000000"/>
                <w:sz w:val="17"/>
                <w:szCs w:val="17"/>
              </w:rPr>
            </w:pPr>
            <w:r w:rsidRPr="00FC6195">
              <w:rPr>
                <w:rFonts w:eastAsia="Times New Roman"/>
                <w:b/>
                <w:color w:val="000000"/>
                <w:sz w:val="17"/>
                <w:szCs w:val="17"/>
              </w:rPr>
              <w:t>C</w:t>
            </w:r>
            <w:r>
              <w:rPr>
                <w:rFonts w:eastAsia="Times New Roman"/>
                <w:b/>
                <w:color w:val="000000"/>
                <w:sz w:val="17"/>
                <w:szCs w:val="17"/>
              </w:rPr>
              <w:t>omponent/</w:t>
            </w:r>
            <w:r w:rsidRPr="00FC6195">
              <w:rPr>
                <w:rFonts w:eastAsia="Times New Roman"/>
                <w:b/>
                <w:color w:val="000000"/>
                <w:sz w:val="17"/>
                <w:szCs w:val="17"/>
              </w:rPr>
              <w:t xml:space="preserve"> O</w:t>
            </w:r>
            <w:r>
              <w:rPr>
                <w:rFonts w:eastAsia="Times New Roman"/>
                <w:b/>
                <w:color w:val="000000"/>
                <w:sz w:val="17"/>
                <w:szCs w:val="17"/>
              </w:rPr>
              <w:t xml:space="preserve">utcome </w:t>
            </w:r>
            <w:r w:rsidR="00C9656A" w:rsidRPr="00FC6195">
              <w:rPr>
                <w:rFonts w:eastAsia="Times New Roman"/>
                <w:b/>
                <w:color w:val="000000"/>
                <w:sz w:val="17"/>
                <w:szCs w:val="17"/>
              </w:rPr>
              <w:t>3</w:t>
            </w:r>
          </w:p>
        </w:tc>
        <w:tc>
          <w:tcPr>
            <w:tcW w:w="1149" w:type="dxa"/>
            <w:tcBorders>
              <w:top w:val="nil"/>
              <w:left w:val="nil"/>
              <w:bottom w:val="nil"/>
              <w:right w:val="single" w:sz="8" w:space="0" w:color="auto"/>
            </w:tcBorders>
            <w:shd w:val="clear" w:color="auto" w:fill="auto"/>
            <w:vAlign w:val="center"/>
            <w:hideMark/>
          </w:tcPr>
          <w:p w14:paraId="6DA30915"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MoE</w:t>
            </w:r>
          </w:p>
        </w:tc>
        <w:tc>
          <w:tcPr>
            <w:tcW w:w="810" w:type="dxa"/>
            <w:tcBorders>
              <w:top w:val="nil"/>
              <w:left w:val="nil"/>
              <w:bottom w:val="nil"/>
              <w:right w:val="single" w:sz="8" w:space="0" w:color="auto"/>
            </w:tcBorders>
            <w:shd w:val="clear" w:color="auto" w:fill="auto"/>
            <w:vAlign w:val="center"/>
            <w:hideMark/>
          </w:tcPr>
          <w:p w14:paraId="22A06C2F"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62000</w:t>
            </w:r>
          </w:p>
        </w:tc>
        <w:tc>
          <w:tcPr>
            <w:tcW w:w="990" w:type="dxa"/>
            <w:tcBorders>
              <w:top w:val="nil"/>
              <w:left w:val="nil"/>
              <w:bottom w:val="nil"/>
              <w:right w:val="single" w:sz="8" w:space="0" w:color="auto"/>
            </w:tcBorders>
            <w:shd w:val="clear" w:color="auto" w:fill="auto"/>
            <w:vAlign w:val="center"/>
            <w:hideMark/>
          </w:tcPr>
          <w:p w14:paraId="7F62FCCB"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GEF</w:t>
            </w:r>
          </w:p>
        </w:tc>
        <w:tc>
          <w:tcPr>
            <w:tcW w:w="990" w:type="dxa"/>
            <w:tcBorders>
              <w:top w:val="nil"/>
              <w:left w:val="nil"/>
              <w:bottom w:val="single" w:sz="8" w:space="0" w:color="auto"/>
              <w:right w:val="single" w:sz="8" w:space="0" w:color="auto"/>
            </w:tcBorders>
            <w:shd w:val="clear" w:color="auto" w:fill="auto"/>
            <w:noWrap/>
            <w:vAlign w:val="center"/>
            <w:hideMark/>
          </w:tcPr>
          <w:p w14:paraId="13890105"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72100</w:t>
            </w:r>
          </w:p>
        </w:tc>
        <w:tc>
          <w:tcPr>
            <w:tcW w:w="2070" w:type="dxa"/>
            <w:tcBorders>
              <w:top w:val="nil"/>
              <w:left w:val="nil"/>
              <w:bottom w:val="single" w:sz="8" w:space="0" w:color="auto"/>
              <w:right w:val="single" w:sz="8" w:space="0" w:color="auto"/>
            </w:tcBorders>
            <w:shd w:val="clear" w:color="auto" w:fill="auto"/>
            <w:vAlign w:val="center"/>
            <w:hideMark/>
          </w:tcPr>
          <w:p w14:paraId="09F8C74E" w14:textId="77777777" w:rsidR="00C9656A" w:rsidRPr="00FC6195" w:rsidRDefault="00C9656A">
            <w:pPr>
              <w:rPr>
                <w:rFonts w:eastAsia="Times New Roman"/>
                <w:color w:val="000000"/>
                <w:sz w:val="17"/>
                <w:szCs w:val="17"/>
              </w:rPr>
            </w:pPr>
            <w:r w:rsidRPr="00FC6195">
              <w:rPr>
                <w:rFonts w:eastAsia="Times New Roman"/>
                <w:color w:val="000000"/>
                <w:sz w:val="17"/>
                <w:szCs w:val="17"/>
              </w:rPr>
              <w:t>Contractual Services-Companies</w:t>
            </w:r>
          </w:p>
        </w:tc>
        <w:tc>
          <w:tcPr>
            <w:tcW w:w="810" w:type="dxa"/>
            <w:tcBorders>
              <w:top w:val="nil"/>
              <w:left w:val="nil"/>
              <w:bottom w:val="single" w:sz="8" w:space="0" w:color="auto"/>
              <w:right w:val="single" w:sz="8" w:space="0" w:color="auto"/>
            </w:tcBorders>
            <w:shd w:val="clear" w:color="auto" w:fill="auto"/>
            <w:noWrap/>
            <w:vAlign w:val="center"/>
            <w:hideMark/>
          </w:tcPr>
          <w:p w14:paraId="2802AE70" w14:textId="77777777" w:rsidR="00C9656A" w:rsidRPr="00FC6195" w:rsidRDefault="00C9656A">
            <w:pPr>
              <w:jc w:val="center"/>
              <w:rPr>
                <w:rFonts w:eastAsia="Times New Roman"/>
                <w:bCs/>
                <w:color w:val="000000"/>
                <w:sz w:val="17"/>
                <w:szCs w:val="17"/>
              </w:rPr>
            </w:pPr>
            <w:r w:rsidRPr="00FC6195">
              <w:rPr>
                <w:rFonts w:eastAsia="Times New Roman"/>
                <w:bCs/>
                <w:color w:val="000000"/>
                <w:sz w:val="17"/>
                <w:szCs w:val="17"/>
              </w:rPr>
              <w:t>0</w:t>
            </w:r>
          </w:p>
        </w:tc>
        <w:tc>
          <w:tcPr>
            <w:tcW w:w="1010" w:type="dxa"/>
            <w:tcBorders>
              <w:top w:val="nil"/>
              <w:left w:val="nil"/>
              <w:bottom w:val="single" w:sz="8" w:space="0" w:color="auto"/>
              <w:right w:val="single" w:sz="8" w:space="0" w:color="auto"/>
            </w:tcBorders>
            <w:shd w:val="clear" w:color="auto" w:fill="auto"/>
            <w:noWrap/>
            <w:vAlign w:val="center"/>
            <w:hideMark/>
          </w:tcPr>
          <w:p w14:paraId="09EAD3E2" w14:textId="77777777" w:rsidR="00C9656A" w:rsidRPr="00FC6195" w:rsidRDefault="00C9656A">
            <w:pPr>
              <w:jc w:val="center"/>
              <w:rPr>
                <w:rFonts w:eastAsia="Times New Roman"/>
                <w:bCs/>
                <w:color w:val="000000"/>
                <w:sz w:val="17"/>
                <w:szCs w:val="17"/>
              </w:rPr>
            </w:pPr>
            <w:r w:rsidRPr="00FC6195">
              <w:rPr>
                <w:rFonts w:eastAsia="Times New Roman"/>
                <w:bCs/>
                <w:color w:val="000000"/>
                <w:sz w:val="17"/>
                <w:szCs w:val="17"/>
              </w:rPr>
              <w:t>0</w:t>
            </w:r>
          </w:p>
        </w:tc>
        <w:tc>
          <w:tcPr>
            <w:tcW w:w="970" w:type="dxa"/>
            <w:tcBorders>
              <w:top w:val="nil"/>
              <w:left w:val="nil"/>
              <w:bottom w:val="single" w:sz="8" w:space="0" w:color="auto"/>
              <w:right w:val="single" w:sz="8" w:space="0" w:color="auto"/>
            </w:tcBorders>
            <w:shd w:val="clear" w:color="auto" w:fill="auto"/>
            <w:noWrap/>
            <w:vAlign w:val="center"/>
            <w:hideMark/>
          </w:tcPr>
          <w:p w14:paraId="10CF4CBC"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450,000</w:t>
            </w:r>
          </w:p>
        </w:tc>
        <w:tc>
          <w:tcPr>
            <w:tcW w:w="1080" w:type="dxa"/>
            <w:tcBorders>
              <w:top w:val="nil"/>
              <w:left w:val="nil"/>
              <w:bottom w:val="single" w:sz="8" w:space="0" w:color="auto"/>
              <w:right w:val="single" w:sz="8" w:space="0" w:color="auto"/>
            </w:tcBorders>
            <w:shd w:val="clear" w:color="auto" w:fill="auto"/>
            <w:noWrap/>
            <w:vAlign w:val="center"/>
            <w:hideMark/>
          </w:tcPr>
          <w:p w14:paraId="7BBF94A5"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600,000</w:t>
            </w:r>
          </w:p>
        </w:tc>
        <w:tc>
          <w:tcPr>
            <w:tcW w:w="1170" w:type="dxa"/>
            <w:tcBorders>
              <w:top w:val="nil"/>
              <w:left w:val="nil"/>
              <w:bottom w:val="single" w:sz="8" w:space="0" w:color="auto"/>
              <w:right w:val="single" w:sz="8" w:space="0" w:color="auto"/>
            </w:tcBorders>
            <w:shd w:val="clear" w:color="auto" w:fill="auto"/>
            <w:vAlign w:val="center"/>
            <w:hideMark/>
          </w:tcPr>
          <w:p w14:paraId="7FB681A9" w14:textId="77777777" w:rsidR="00C9656A" w:rsidRPr="00FC6195" w:rsidRDefault="00C9656A">
            <w:pPr>
              <w:jc w:val="center"/>
              <w:rPr>
                <w:rFonts w:eastAsia="Times New Roman"/>
                <w:color w:val="000000"/>
                <w:sz w:val="17"/>
                <w:szCs w:val="17"/>
              </w:rPr>
            </w:pPr>
            <w:r w:rsidRPr="00FC6195">
              <w:rPr>
                <w:rFonts w:eastAsia="Times New Roman"/>
                <w:color w:val="000000"/>
                <w:sz w:val="17"/>
                <w:szCs w:val="17"/>
              </w:rPr>
              <w:t>850,000</w:t>
            </w:r>
          </w:p>
        </w:tc>
        <w:tc>
          <w:tcPr>
            <w:tcW w:w="1080" w:type="dxa"/>
            <w:tcBorders>
              <w:top w:val="nil"/>
              <w:left w:val="nil"/>
              <w:bottom w:val="single" w:sz="8" w:space="0" w:color="auto"/>
              <w:right w:val="single" w:sz="8" w:space="0" w:color="auto"/>
            </w:tcBorders>
            <w:shd w:val="clear" w:color="auto" w:fill="auto"/>
            <w:noWrap/>
            <w:vAlign w:val="center"/>
            <w:hideMark/>
          </w:tcPr>
          <w:p w14:paraId="17993D30" w14:textId="77777777" w:rsidR="00C9656A" w:rsidRPr="00FC6195" w:rsidRDefault="00C9656A">
            <w:pPr>
              <w:jc w:val="center"/>
              <w:rPr>
                <w:rFonts w:eastAsia="Times New Roman"/>
                <w:b/>
                <w:bCs/>
                <w:color w:val="000000"/>
                <w:sz w:val="17"/>
                <w:szCs w:val="17"/>
              </w:rPr>
            </w:pPr>
            <w:r w:rsidRPr="00FC6195">
              <w:rPr>
                <w:rFonts w:eastAsia="Times New Roman"/>
                <w:b/>
                <w:bCs/>
                <w:color w:val="000000"/>
                <w:sz w:val="17"/>
                <w:szCs w:val="17"/>
              </w:rPr>
              <w:t>1,900,000</w:t>
            </w:r>
          </w:p>
        </w:tc>
        <w:tc>
          <w:tcPr>
            <w:tcW w:w="900" w:type="dxa"/>
            <w:tcBorders>
              <w:top w:val="nil"/>
              <w:left w:val="nil"/>
              <w:bottom w:val="single" w:sz="8" w:space="0" w:color="auto"/>
              <w:right w:val="single" w:sz="8" w:space="0" w:color="auto"/>
            </w:tcBorders>
            <w:shd w:val="clear" w:color="auto" w:fill="auto"/>
            <w:vAlign w:val="center"/>
            <w:hideMark/>
          </w:tcPr>
          <w:p w14:paraId="6CCD199A" w14:textId="77777777" w:rsidR="00C9656A" w:rsidRPr="00FC6195" w:rsidRDefault="00C9656A">
            <w:pPr>
              <w:jc w:val="center"/>
              <w:rPr>
                <w:rFonts w:eastAsia="Times New Roman"/>
                <w:i/>
                <w:iCs/>
                <w:color w:val="000000"/>
                <w:sz w:val="17"/>
                <w:szCs w:val="17"/>
              </w:rPr>
            </w:pPr>
            <w:r w:rsidRPr="00FC6195">
              <w:rPr>
                <w:rFonts w:eastAsia="Times New Roman"/>
                <w:i/>
                <w:iCs/>
                <w:color w:val="000000"/>
                <w:sz w:val="17"/>
                <w:szCs w:val="17"/>
              </w:rPr>
              <w:t>19</w:t>
            </w:r>
          </w:p>
        </w:tc>
      </w:tr>
      <w:tr w:rsidR="00246445" w:rsidRPr="00FC6195" w14:paraId="299C1EA8" w14:textId="77777777" w:rsidTr="007132EE">
        <w:trPr>
          <w:trHeight w:val="340"/>
        </w:trPr>
        <w:tc>
          <w:tcPr>
            <w:tcW w:w="1181" w:type="dxa"/>
            <w:tcBorders>
              <w:top w:val="nil"/>
              <w:left w:val="single" w:sz="8" w:space="0" w:color="auto"/>
              <w:bottom w:val="nil"/>
              <w:right w:val="nil"/>
            </w:tcBorders>
            <w:shd w:val="clear" w:color="auto" w:fill="auto"/>
            <w:noWrap/>
            <w:vAlign w:val="center"/>
          </w:tcPr>
          <w:p w14:paraId="05A39F18" w14:textId="77777777" w:rsidR="00246445" w:rsidRPr="00FC6195" w:rsidRDefault="00246445">
            <w:pPr>
              <w:rPr>
                <w:rFonts w:eastAsia="Times New Roman"/>
                <w:color w:val="000000"/>
                <w:sz w:val="17"/>
                <w:szCs w:val="17"/>
              </w:rPr>
            </w:pPr>
          </w:p>
        </w:tc>
        <w:tc>
          <w:tcPr>
            <w:tcW w:w="1149" w:type="dxa"/>
            <w:tcBorders>
              <w:top w:val="nil"/>
              <w:left w:val="single" w:sz="8" w:space="0" w:color="auto"/>
              <w:bottom w:val="nil"/>
              <w:right w:val="single" w:sz="8" w:space="0" w:color="auto"/>
            </w:tcBorders>
            <w:shd w:val="clear" w:color="auto" w:fill="auto"/>
            <w:vAlign w:val="center"/>
          </w:tcPr>
          <w:p w14:paraId="711B199B" w14:textId="77777777" w:rsidR="00246445" w:rsidRPr="00FC6195" w:rsidRDefault="00246445">
            <w:pPr>
              <w:jc w:val="center"/>
              <w:rPr>
                <w:rFonts w:eastAsia="Times New Roman"/>
                <w:b/>
                <w:bCs/>
                <w:color w:val="000000"/>
                <w:sz w:val="17"/>
                <w:szCs w:val="17"/>
              </w:rPr>
            </w:pPr>
          </w:p>
        </w:tc>
        <w:tc>
          <w:tcPr>
            <w:tcW w:w="810" w:type="dxa"/>
            <w:tcBorders>
              <w:top w:val="nil"/>
              <w:left w:val="nil"/>
              <w:bottom w:val="nil"/>
              <w:right w:val="nil"/>
            </w:tcBorders>
            <w:shd w:val="clear" w:color="auto" w:fill="auto"/>
            <w:noWrap/>
            <w:vAlign w:val="bottom"/>
          </w:tcPr>
          <w:p w14:paraId="37B250DC" w14:textId="77777777" w:rsidR="00246445" w:rsidRPr="00FC6195" w:rsidRDefault="00246445">
            <w:pPr>
              <w:jc w:val="center"/>
              <w:rPr>
                <w:rFonts w:eastAsia="Times New Roman"/>
                <w:b/>
                <w:bCs/>
                <w:color w:val="000000"/>
                <w:sz w:val="17"/>
                <w:szCs w:val="17"/>
              </w:rPr>
            </w:pPr>
          </w:p>
        </w:tc>
        <w:tc>
          <w:tcPr>
            <w:tcW w:w="990" w:type="dxa"/>
            <w:tcBorders>
              <w:top w:val="nil"/>
              <w:left w:val="single" w:sz="8" w:space="0" w:color="auto"/>
              <w:bottom w:val="nil"/>
              <w:right w:val="single" w:sz="8" w:space="0" w:color="auto"/>
            </w:tcBorders>
            <w:shd w:val="clear" w:color="auto" w:fill="auto"/>
            <w:vAlign w:val="center"/>
          </w:tcPr>
          <w:p w14:paraId="4ED4E402" w14:textId="77777777" w:rsidR="00246445" w:rsidRPr="00FC6195" w:rsidRDefault="00246445">
            <w:pPr>
              <w:jc w:val="center"/>
              <w:rPr>
                <w:rFonts w:eastAsia="Times New Roman"/>
                <w:b/>
                <w:bCs/>
                <w:color w:val="000000"/>
                <w:sz w:val="17"/>
                <w:szCs w:val="17"/>
              </w:rPr>
            </w:pPr>
          </w:p>
        </w:tc>
        <w:tc>
          <w:tcPr>
            <w:tcW w:w="990" w:type="dxa"/>
            <w:tcBorders>
              <w:top w:val="nil"/>
              <w:left w:val="nil"/>
              <w:bottom w:val="single" w:sz="8" w:space="0" w:color="auto"/>
              <w:right w:val="single" w:sz="8" w:space="0" w:color="auto"/>
            </w:tcBorders>
            <w:shd w:val="clear" w:color="auto" w:fill="auto"/>
            <w:noWrap/>
            <w:vAlign w:val="center"/>
          </w:tcPr>
          <w:p w14:paraId="583C03A1" w14:textId="05C370B1" w:rsidR="00246445" w:rsidRPr="00FC6195" w:rsidRDefault="00246445">
            <w:pPr>
              <w:jc w:val="center"/>
              <w:rPr>
                <w:rFonts w:cs="Calibri"/>
                <w:color w:val="000000"/>
                <w:sz w:val="17"/>
                <w:szCs w:val="17"/>
              </w:rPr>
            </w:pPr>
            <w:r>
              <w:rPr>
                <w:rFonts w:cs="Calibri"/>
                <w:color w:val="000000"/>
                <w:sz w:val="18"/>
                <w:szCs w:val="18"/>
              </w:rPr>
              <w:t>72400</w:t>
            </w:r>
          </w:p>
        </w:tc>
        <w:tc>
          <w:tcPr>
            <w:tcW w:w="2070" w:type="dxa"/>
            <w:tcBorders>
              <w:top w:val="nil"/>
              <w:left w:val="nil"/>
              <w:bottom w:val="single" w:sz="8" w:space="0" w:color="auto"/>
              <w:right w:val="single" w:sz="8" w:space="0" w:color="auto"/>
            </w:tcBorders>
            <w:shd w:val="clear" w:color="auto" w:fill="auto"/>
            <w:noWrap/>
            <w:vAlign w:val="center"/>
          </w:tcPr>
          <w:p w14:paraId="11642EB4" w14:textId="35C6EF2C" w:rsidR="00246445" w:rsidRPr="00FC6195" w:rsidRDefault="00246445">
            <w:pPr>
              <w:rPr>
                <w:rFonts w:cs="Calibri"/>
                <w:color w:val="000000"/>
                <w:sz w:val="17"/>
                <w:szCs w:val="17"/>
              </w:rPr>
            </w:pPr>
            <w:r>
              <w:rPr>
                <w:rFonts w:cs="Calibri"/>
                <w:color w:val="000000"/>
                <w:sz w:val="18"/>
                <w:szCs w:val="18"/>
              </w:rPr>
              <w:t xml:space="preserve">Communications </w:t>
            </w:r>
          </w:p>
        </w:tc>
        <w:tc>
          <w:tcPr>
            <w:tcW w:w="810" w:type="dxa"/>
            <w:tcBorders>
              <w:top w:val="nil"/>
              <w:left w:val="nil"/>
              <w:bottom w:val="single" w:sz="8" w:space="0" w:color="auto"/>
              <w:right w:val="single" w:sz="8" w:space="0" w:color="auto"/>
            </w:tcBorders>
            <w:shd w:val="clear" w:color="auto" w:fill="auto"/>
            <w:noWrap/>
            <w:vAlign w:val="center"/>
          </w:tcPr>
          <w:p w14:paraId="4B60627E" w14:textId="2BD23FA8" w:rsidR="00246445" w:rsidRPr="00C05B71" w:rsidRDefault="00246445">
            <w:pPr>
              <w:jc w:val="center"/>
              <w:rPr>
                <w:rFonts w:cs="Calibri"/>
                <w:bCs/>
                <w:color w:val="000000"/>
                <w:sz w:val="17"/>
                <w:szCs w:val="17"/>
              </w:rPr>
            </w:pPr>
            <w:r w:rsidRPr="00C05B71">
              <w:rPr>
                <w:rFonts w:cs="Calibri"/>
                <w:color w:val="000000"/>
                <w:sz w:val="17"/>
                <w:szCs w:val="17"/>
              </w:rPr>
              <w:t>1,500</w:t>
            </w:r>
          </w:p>
        </w:tc>
        <w:tc>
          <w:tcPr>
            <w:tcW w:w="1010" w:type="dxa"/>
            <w:tcBorders>
              <w:top w:val="nil"/>
              <w:left w:val="nil"/>
              <w:bottom w:val="single" w:sz="8" w:space="0" w:color="auto"/>
              <w:right w:val="single" w:sz="8" w:space="0" w:color="auto"/>
            </w:tcBorders>
            <w:shd w:val="clear" w:color="auto" w:fill="auto"/>
            <w:noWrap/>
            <w:vAlign w:val="center"/>
          </w:tcPr>
          <w:p w14:paraId="4BAF50F7" w14:textId="3BE0CD40" w:rsidR="00246445" w:rsidRPr="00C05B71" w:rsidRDefault="00246445">
            <w:pPr>
              <w:jc w:val="center"/>
              <w:rPr>
                <w:rFonts w:cs="Calibri"/>
                <w:bCs/>
                <w:color w:val="000000"/>
                <w:sz w:val="17"/>
                <w:szCs w:val="17"/>
              </w:rPr>
            </w:pPr>
            <w:r w:rsidRPr="00C05B71">
              <w:rPr>
                <w:rFonts w:cs="Calibri"/>
                <w:color w:val="000000"/>
                <w:sz w:val="17"/>
                <w:szCs w:val="17"/>
              </w:rPr>
              <w:t>1,500</w:t>
            </w:r>
          </w:p>
        </w:tc>
        <w:tc>
          <w:tcPr>
            <w:tcW w:w="970" w:type="dxa"/>
            <w:tcBorders>
              <w:top w:val="nil"/>
              <w:left w:val="nil"/>
              <w:bottom w:val="single" w:sz="8" w:space="0" w:color="auto"/>
              <w:right w:val="single" w:sz="8" w:space="0" w:color="auto"/>
            </w:tcBorders>
            <w:shd w:val="clear" w:color="auto" w:fill="auto"/>
            <w:noWrap/>
            <w:vAlign w:val="center"/>
          </w:tcPr>
          <w:p w14:paraId="1FC201BA" w14:textId="3A2ED316" w:rsidR="00246445" w:rsidRPr="00C05B71" w:rsidRDefault="00246445">
            <w:pPr>
              <w:jc w:val="center"/>
              <w:rPr>
                <w:rFonts w:cs="Calibri"/>
                <w:bCs/>
                <w:color w:val="000000"/>
                <w:sz w:val="17"/>
                <w:szCs w:val="17"/>
              </w:rPr>
            </w:pPr>
            <w:r w:rsidRPr="00C05B71">
              <w:rPr>
                <w:rFonts w:cs="Calibri"/>
                <w:color w:val="000000"/>
                <w:sz w:val="17"/>
                <w:szCs w:val="17"/>
              </w:rPr>
              <w:t>1,500</w:t>
            </w:r>
          </w:p>
        </w:tc>
        <w:tc>
          <w:tcPr>
            <w:tcW w:w="1080" w:type="dxa"/>
            <w:tcBorders>
              <w:top w:val="nil"/>
              <w:left w:val="nil"/>
              <w:bottom w:val="single" w:sz="8" w:space="0" w:color="auto"/>
              <w:right w:val="single" w:sz="8" w:space="0" w:color="auto"/>
            </w:tcBorders>
            <w:shd w:val="clear" w:color="auto" w:fill="auto"/>
            <w:noWrap/>
            <w:vAlign w:val="center"/>
          </w:tcPr>
          <w:p w14:paraId="70C908EB" w14:textId="3164CDBB" w:rsidR="00246445" w:rsidRPr="00C05B71" w:rsidRDefault="00246445">
            <w:pPr>
              <w:jc w:val="center"/>
              <w:rPr>
                <w:rFonts w:cs="Calibri"/>
                <w:bCs/>
                <w:color w:val="000000"/>
                <w:sz w:val="17"/>
                <w:szCs w:val="17"/>
              </w:rPr>
            </w:pPr>
            <w:r w:rsidRPr="00C05B71">
              <w:rPr>
                <w:rFonts w:cs="Calibri"/>
                <w:color w:val="000000"/>
                <w:sz w:val="17"/>
                <w:szCs w:val="17"/>
              </w:rPr>
              <w:t>1,500</w:t>
            </w:r>
          </w:p>
        </w:tc>
        <w:tc>
          <w:tcPr>
            <w:tcW w:w="1170" w:type="dxa"/>
            <w:tcBorders>
              <w:top w:val="nil"/>
              <w:left w:val="nil"/>
              <w:bottom w:val="single" w:sz="8" w:space="0" w:color="auto"/>
              <w:right w:val="single" w:sz="8" w:space="0" w:color="auto"/>
            </w:tcBorders>
            <w:shd w:val="clear" w:color="auto" w:fill="auto"/>
            <w:vAlign w:val="center"/>
          </w:tcPr>
          <w:p w14:paraId="6B682318" w14:textId="03355781" w:rsidR="00246445" w:rsidRPr="00C05B71" w:rsidRDefault="00246445">
            <w:pPr>
              <w:jc w:val="center"/>
              <w:rPr>
                <w:rFonts w:cs="Calibri"/>
                <w:bCs/>
                <w:color w:val="000000"/>
                <w:sz w:val="17"/>
                <w:szCs w:val="17"/>
              </w:rPr>
            </w:pPr>
            <w:r w:rsidRPr="00C05B71">
              <w:rPr>
                <w:rFonts w:cs="Calibri"/>
                <w:color w:val="000000"/>
                <w:sz w:val="17"/>
                <w:szCs w:val="17"/>
              </w:rPr>
              <w:t>1,500</w:t>
            </w:r>
          </w:p>
        </w:tc>
        <w:tc>
          <w:tcPr>
            <w:tcW w:w="1080" w:type="dxa"/>
            <w:tcBorders>
              <w:top w:val="nil"/>
              <w:left w:val="nil"/>
              <w:bottom w:val="single" w:sz="8" w:space="0" w:color="auto"/>
              <w:right w:val="single" w:sz="8" w:space="0" w:color="auto"/>
            </w:tcBorders>
            <w:shd w:val="clear" w:color="auto" w:fill="auto"/>
            <w:noWrap/>
            <w:vAlign w:val="center"/>
          </w:tcPr>
          <w:p w14:paraId="15173626" w14:textId="306A97CD" w:rsidR="00246445" w:rsidRPr="00C05B71" w:rsidRDefault="00246445" w:rsidP="004E7E28">
            <w:pPr>
              <w:jc w:val="center"/>
              <w:rPr>
                <w:rFonts w:cs="Calibri"/>
                <w:b/>
                <w:bCs/>
                <w:color w:val="000000"/>
                <w:sz w:val="17"/>
                <w:szCs w:val="17"/>
              </w:rPr>
            </w:pPr>
            <w:r w:rsidRPr="00C05B71">
              <w:rPr>
                <w:rFonts w:cs="Calibri"/>
                <w:b/>
                <w:bCs/>
                <w:color w:val="000000"/>
                <w:sz w:val="17"/>
                <w:szCs w:val="17"/>
              </w:rPr>
              <w:t>7,500</w:t>
            </w:r>
          </w:p>
        </w:tc>
        <w:tc>
          <w:tcPr>
            <w:tcW w:w="900" w:type="dxa"/>
            <w:tcBorders>
              <w:top w:val="nil"/>
              <w:left w:val="nil"/>
              <w:bottom w:val="single" w:sz="8" w:space="0" w:color="auto"/>
              <w:right w:val="single" w:sz="8" w:space="0" w:color="auto"/>
            </w:tcBorders>
            <w:shd w:val="clear" w:color="auto" w:fill="auto"/>
            <w:vAlign w:val="center"/>
          </w:tcPr>
          <w:p w14:paraId="36850EF8" w14:textId="3874EE39" w:rsidR="00246445" w:rsidRPr="00FC6195" w:rsidRDefault="00C05B71">
            <w:pPr>
              <w:jc w:val="center"/>
              <w:rPr>
                <w:rFonts w:cs="Calibri"/>
                <w:i/>
                <w:iCs/>
                <w:sz w:val="17"/>
                <w:szCs w:val="17"/>
              </w:rPr>
            </w:pPr>
            <w:r>
              <w:rPr>
                <w:rFonts w:cs="Calibri"/>
                <w:i/>
                <w:iCs/>
                <w:sz w:val="17"/>
                <w:szCs w:val="17"/>
              </w:rPr>
              <w:t>20</w:t>
            </w:r>
          </w:p>
        </w:tc>
      </w:tr>
      <w:tr w:rsidR="00246445" w:rsidRPr="00FC6195" w14:paraId="18483C6E" w14:textId="77777777" w:rsidTr="007132EE">
        <w:trPr>
          <w:trHeight w:val="340"/>
        </w:trPr>
        <w:tc>
          <w:tcPr>
            <w:tcW w:w="1181" w:type="dxa"/>
            <w:tcBorders>
              <w:top w:val="nil"/>
              <w:left w:val="single" w:sz="8" w:space="0" w:color="auto"/>
              <w:bottom w:val="nil"/>
              <w:right w:val="nil"/>
            </w:tcBorders>
            <w:shd w:val="clear" w:color="auto" w:fill="auto"/>
            <w:noWrap/>
            <w:vAlign w:val="center"/>
          </w:tcPr>
          <w:p w14:paraId="7A2B5A47" w14:textId="77777777" w:rsidR="00246445" w:rsidRPr="00FC6195" w:rsidRDefault="00246445">
            <w:pPr>
              <w:rPr>
                <w:rFonts w:eastAsia="Times New Roman"/>
                <w:color w:val="000000"/>
                <w:sz w:val="17"/>
                <w:szCs w:val="17"/>
              </w:rPr>
            </w:pPr>
          </w:p>
        </w:tc>
        <w:tc>
          <w:tcPr>
            <w:tcW w:w="1149" w:type="dxa"/>
            <w:tcBorders>
              <w:top w:val="nil"/>
              <w:left w:val="single" w:sz="8" w:space="0" w:color="auto"/>
              <w:bottom w:val="nil"/>
              <w:right w:val="single" w:sz="8" w:space="0" w:color="auto"/>
            </w:tcBorders>
            <w:shd w:val="clear" w:color="auto" w:fill="auto"/>
            <w:vAlign w:val="center"/>
          </w:tcPr>
          <w:p w14:paraId="6C335F22" w14:textId="77777777" w:rsidR="00246445" w:rsidRPr="00FC6195" w:rsidRDefault="00246445">
            <w:pPr>
              <w:jc w:val="center"/>
              <w:rPr>
                <w:rFonts w:eastAsia="Times New Roman"/>
                <w:b/>
                <w:bCs/>
                <w:color w:val="000000"/>
                <w:sz w:val="17"/>
                <w:szCs w:val="17"/>
              </w:rPr>
            </w:pPr>
          </w:p>
        </w:tc>
        <w:tc>
          <w:tcPr>
            <w:tcW w:w="810" w:type="dxa"/>
            <w:tcBorders>
              <w:top w:val="nil"/>
              <w:left w:val="nil"/>
              <w:bottom w:val="nil"/>
              <w:right w:val="nil"/>
            </w:tcBorders>
            <w:shd w:val="clear" w:color="auto" w:fill="auto"/>
            <w:noWrap/>
            <w:vAlign w:val="bottom"/>
          </w:tcPr>
          <w:p w14:paraId="09D5999C" w14:textId="77777777" w:rsidR="00246445" w:rsidRPr="00FC6195" w:rsidRDefault="00246445">
            <w:pPr>
              <w:jc w:val="center"/>
              <w:rPr>
                <w:rFonts w:eastAsia="Times New Roman"/>
                <w:b/>
                <w:bCs/>
                <w:color w:val="000000"/>
                <w:sz w:val="17"/>
                <w:szCs w:val="17"/>
              </w:rPr>
            </w:pPr>
          </w:p>
        </w:tc>
        <w:tc>
          <w:tcPr>
            <w:tcW w:w="990" w:type="dxa"/>
            <w:tcBorders>
              <w:top w:val="nil"/>
              <w:left w:val="single" w:sz="8" w:space="0" w:color="auto"/>
              <w:bottom w:val="nil"/>
              <w:right w:val="single" w:sz="8" w:space="0" w:color="auto"/>
            </w:tcBorders>
            <w:shd w:val="clear" w:color="auto" w:fill="auto"/>
            <w:vAlign w:val="center"/>
          </w:tcPr>
          <w:p w14:paraId="6272ABB2" w14:textId="77777777" w:rsidR="00246445" w:rsidRPr="00FC6195" w:rsidRDefault="00246445">
            <w:pPr>
              <w:jc w:val="center"/>
              <w:rPr>
                <w:rFonts w:eastAsia="Times New Roman"/>
                <w:b/>
                <w:bCs/>
                <w:color w:val="000000"/>
                <w:sz w:val="17"/>
                <w:szCs w:val="17"/>
              </w:rPr>
            </w:pPr>
          </w:p>
        </w:tc>
        <w:tc>
          <w:tcPr>
            <w:tcW w:w="990" w:type="dxa"/>
            <w:tcBorders>
              <w:top w:val="nil"/>
              <w:left w:val="nil"/>
              <w:bottom w:val="single" w:sz="8" w:space="0" w:color="auto"/>
              <w:right w:val="single" w:sz="8" w:space="0" w:color="auto"/>
            </w:tcBorders>
            <w:shd w:val="clear" w:color="auto" w:fill="auto"/>
            <w:noWrap/>
            <w:vAlign w:val="center"/>
          </w:tcPr>
          <w:p w14:paraId="6431A414" w14:textId="044E6633" w:rsidR="00246445" w:rsidRPr="00FC6195" w:rsidRDefault="00246445">
            <w:pPr>
              <w:jc w:val="center"/>
              <w:rPr>
                <w:rFonts w:cs="Calibri"/>
                <w:color w:val="000000"/>
                <w:sz w:val="17"/>
                <w:szCs w:val="17"/>
              </w:rPr>
            </w:pPr>
            <w:r>
              <w:rPr>
                <w:rFonts w:cs="Calibri"/>
                <w:color w:val="000000"/>
                <w:sz w:val="18"/>
                <w:szCs w:val="18"/>
              </w:rPr>
              <w:t>72500</w:t>
            </w:r>
          </w:p>
        </w:tc>
        <w:tc>
          <w:tcPr>
            <w:tcW w:w="2070" w:type="dxa"/>
            <w:tcBorders>
              <w:top w:val="nil"/>
              <w:left w:val="nil"/>
              <w:bottom w:val="single" w:sz="8" w:space="0" w:color="auto"/>
              <w:right w:val="single" w:sz="8" w:space="0" w:color="auto"/>
            </w:tcBorders>
            <w:shd w:val="clear" w:color="auto" w:fill="auto"/>
            <w:noWrap/>
            <w:vAlign w:val="center"/>
          </w:tcPr>
          <w:p w14:paraId="5F7079FE" w14:textId="4EB36B06" w:rsidR="00246445" w:rsidRPr="00FC6195" w:rsidRDefault="00246445">
            <w:pPr>
              <w:rPr>
                <w:rFonts w:cs="Calibri"/>
                <w:color w:val="000000"/>
                <w:sz w:val="17"/>
                <w:szCs w:val="17"/>
              </w:rPr>
            </w:pPr>
            <w:r>
              <w:rPr>
                <w:rFonts w:cs="Calibri"/>
                <w:color w:val="000000"/>
                <w:sz w:val="18"/>
                <w:szCs w:val="18"/>
              </w:rPr>
              <w:t>Supplies</w:t>
            </w:r>
          </w:p>
        </w:tc>
        <w:tc>
          <w:tcPr>
            <w:tcW w:w="810" w:type="dxa"/>
            <w:tcBorders>
              <w:top w:val="nil"/>
              <w:left w:val="nil"/>
              <w:bottom w:val="single" w:sz="8" w:space="0" w:color="auto"/>
              <w:right w:val="single" w:sz="8" w:space="0" w:color="auto"/>
            </w:tcBorders>
            <w:shd w:val="clear" w:color="auto" w:fill="auto"/>
            <w:noWrap/>
            <w:vAlign w:val="center"/>
          </w:tcPr>
          <w:p w14:paraId="7904E03C" w14:textId="541D9D5F" w:rsidR="00246445" w:rsidRPr="00C05B71" w:rsidRDefault="00246445">
            <w:pPr>
              <w:jc w:val="center"/>
              <w:rPr>
                <w:rFonts w:cs="Calibri"/>
                <w:bCs/>
                <w:color w:val="000000"/>
                <w:sz w:val="17"/>
                <w:szCs w:val="17"/>
              </w:rPr>
            </w:pPr>
            <w:r w:rsidRPr="00C05B71">
              <w:rPr>
                <w:rFonts w:cs="Calibri"/>
                <w:color w:val="000000"/>
                <w:sz w:val="17"/>
                <w:szCs w:val="17"/>
              </w:rPr>
              <w:t>1,000</w:t>
            </w:r>
          </w:p>
        </w:tc>
        <w:tc>
          <w:tcPr>
            <w:tcW w:w="1010" w:type="dxa"/>
            <w:tcBorders>
              <w:top w:val="nil"/>
              <w:left w:val="nil"/>
              <w:bottom w:val="single" w:sz="8" w:space="0" w:color="auto"/>
              <w:right w:val="single" w:sz="8" w:space="0" w:color="auto"/>
            </w:tcBorders>
            <w:shd w:val="clear" w:color="auto" w:fill="auto"/>
            <w:noWrap/>
            <w:vAlign w:val="center"/>
          </w:tcPr>
          <w:p w14:paraId="4B1B4B44" w14:textId="0F2B1756" w:rsidR="00246445" w:rsidRPr="00C05B71" w:rsidRDefault="00246445">
            <w:pPr>
              <w:jc w:val="center"/>
              <w:rPr>
                <w:rFonts w:cs="Calibri"/>
                <w:bCs/>
                <w:color w:val="000000"/>
                <w:sz w:val="17"/>
                <w:szCs w:val="17"/>
              </w:rPr>
            </w:pPr>
            <w:r w:rsidRPr="00C05B71">
              <w:rPr>
                <w:rFonts w:cs="Calibri"/>
                <w:color w:val="000000"/>
                <w:sz w:val="17"/>
                <w:szCs w:val="17"/>
              </w:rPr>
              <w:t>1,000</w:t>
            </w:r>
          </w:p>
        </w:tc>
        <w:tc>
          <w:tcPr>
            <w:tcW w:w="970" w:type="dxa"/>
            <w:tcBorders>
              <w:top w:val="nil"/>
              <w:left w:val="nil"/>
              <w:bottom w:val="single" w:sz="8" w:space="0" w:color="auto"/>
              <w:right w:val="single" w:sz="8" w:space="0" w:color="auto"/>
            </w:tcBorders>
            <w:shd w:val="clear" w:color="auto" w:fill="auto"/>
            <w:noWrap/>
            <w:vAlign w:val="center"/>
          </w:tcPr>
          <w:p w14:paraId="71235813" w14:textId="032AFF36" w:rsidR="00246445" w:rsidRPr="00C05B71" w:rsidRDefault="00246445">
            <w:pPr>
              <w:jc w:val="center"/>
              <w:rPr>
                <w:rFonts w:cs="Calibri"/>
                <w:bCs/>
                <w:color w:val="000000"/>
                <w:sz w:val="17"/>
                <w:szCs w:val="17"/>
              </w:rPr>
            </w:pPr>
            <w:r w:rsidRPr="00C05B71">
              <w:rPr>
                <w:rFonts w:cs="Calibri"/>
                <w:color w:val="000000"/>
                <w:sz w:val="17"/>
                <w:szCs w:val="17"/>
              </w:rPr>
              <w:t>1,000</w:t>
            </w:r>
          </w:p>
        </w:tc>
        <w:tc>
          <w:tcPr>
            <w:tcW w:w="1080" w:type="dxa"/>
            <w:tcBorders>
              <w:top w:val="nil"/>
              <w:left w:val="nil"/>
              <w:bottom w:val="single" w:sz="8" w:space="0" w:color="auto"/>
              <w:right w:val="single" w:sz="8" w:space="0" w:color="auto"/>
            </w:tcBorders>
            <w:shd w:val="clear" w:color="auto" w:fill="auto"/>
            <w:noWrap/>
            <w:vAlign w:val="center"/>
          </w:tcPr>
          <w:p w14:paraId="73F6D213" w14:textId="238D5A3D" w:rsidR="00246445" w:rsidRPr="00C05B71" w:rsidRDefault="00246445">
            <w:pPr>
              <w:jc w:val="center"/>
              <w:rPr>
                <w:rFonts w:cs="Calibri"/>
                <w:bCs/>
                <w:color w:val="000000"/>
                <w:sz w:val="17"/>
                <w:szCs w:val="17"/>
              </w:rPr>
            </w:pPr>
            <w:r w:rsidRPr="00C05B71">
              <w:rPr>
                <w:rFonts w:cs="Calibri"/>
                <w:color w:val="000000"/>
                <w:sz w:val="17"/>
                <w:szCs w:val="17"/>
              </w:rPr>
              <w:t>1,000</w:t>
            </w:r>
          </w:p>
        </w:tc>
        <w:tc>
          <w:tcPr>
            <w:tcW w:w="1170" w:type="dxa"/>
            <w:tcBorders>
              <w:top w:val="nil"/>
              <w:left w:val="nil"/>
              <w:bottom w:val="single" w:sz="8" w:space="0" w:color="auto"/>
              <w:right w:val="single" w:sz="8" w:space="0" w:color="auto"/>
            </w:tcBorders>
            <w:shd w:val="clear" w:color="auto" w:fill="auto"/>
            <w:vAlign w:val="center"/>
          </w:tcPr>
          <w:p w14:paraId="5EE628CC" w14:textId="00CBA2AB" w:rsidR="00246445" w:rsidRPr="00C05B71" w:rsidRDefault="00246445">
            <w:pPr>
              <w:jc w:val="center"/>
              <w:rPr>
                <w:rFonts w:cs="Calibri"/>
                <w:bCs/>
                <w:color w:val="000000"/>
                <w:sz w:val="17"/>
                <w:szCs w:val="17"/>
              </w:rPr>
            </w:pPr>
            <w:r w:rsidRPr="00C05B71">
              <w:rPr>
                <w:rFonts w:cs="Calibri"/>
                <w:color w:val="000000"/>
                <w:sz w:val="17"/>
                <w:szCs w:val="17"/>
              </w:rPr>
              <w:t>1,000</w:t>
            </w:r>
          </w:p>
        </w:tc>
        <w:tc>
          <w:tcPr>
            <w:tcW w:w="1080" w:type="dxa"/>
            <w:tcBorders>
              <w:top w:val="nil"/>
              <w:left w:val="nil"/>
              <w:bottom w:val="single" w:sz="8" w:space="0" w:color="auto"/>
              <w:right w:val="single" w:sz="8" w:space="0" w:color="auto"/>
            </w:tcBorders>
            <w:shd w:val="clear" w:color="auto" w:fill="auto"/>
            <w:noWrap/>
            <w:vAlign w:val="center"/>
          </w:tcPr>
          <w:p w14:paraId="3EB80ABA" w14:textId="1F2C2FB2" w:rsidR="00246445" w:rsidRPr="00C05B71" w:rsidRDefault="00246445" w:rsidP="004E7E28">
            <w:pPr>
              <w:jc w:val="center"/>
              <w:rPr>
                <w:rFonts w:cs="Calibri"/>
                <w:b/>
                <w:bCs/>
                <w:color w:val="000000"/>
                <w:sz w:val="17"/>
                <w:szCs w:val="17"/>
              </w:rPr>
            </w:pPr>
            <w:r w:rsidRPr="00C05B71">
              <w:rPr>
                <w:rFonts w:cs="Calibri"/>
                <w:b/>
                <w:bCs/>
                <w:color w:val="000000"/>
                <w:sz w:val="17"/>
                <w:szCs w:val="17"/>
              </w:rPr>
              <w:t>5,000</w:t>
            </w:r>
          </w:p>
        </w:tc>
        <w:tc>
          <w:tcPr>
            <w:tcW w:w="900" w:type="dxa"/>
            <w:tcBorders>
              <w:top w:val="nil"/>
              <w:left w:val="nil"/>
              <w:bottom w:val="single" w:sz="8" w:space="0" w:color="auto"/>
              <w:right w:val="single" w:sz="8" w:space="0" w:color="auto"/>
            </w:tcBorders>
            <w:shd w:val="clear" w:color="auto" w:fill="auto"/>
            <w:vAlign w:val="center"/>
          </w:tcPr>
          <w:p w14:paraId="35805BA3" w14:textId="78E3CB1C" w:rsidR="00246445" w:rsidRPr="00FC6195" w:rsidRDefault="00C05B71">
            <w:pPr>
              <w:jc w:val="center"/>
              <w:rPr>
                <w:rFonts w:cs="Calibri"/>
                <w:i/>
                <w:iCs/>
                <w:sz w:val="17"/>
                <w:szCs w:val="17"/>
              </w:rPr>
            </w:pPr>
            <w:r>
              <w:rPr>
                <w:rFonts w:cs="Calibri"/>
                <w:i/>
                <w:iCs/>
                <w:sz w:val="17"/>
                <w:szCs w:val="17"/>
              </w:rPr>
              <w:t>21</w:t>
            </w:r>
          </w:p>
        </w:tc>
      </w:tr>
      <w:tr w:rsidR="00FC6195" w:rsidRPr="00FC6195" w14:paraId="11C54ADF" w14:textId="77777777" w:rsidTr="007132EE">
        <w:trPr>
          <w:trHeight w:val="340"/>
        </w:trPr>
        <w:tc>
          <w:tcPr>
            <w:tcW w:w="1181" w:type="dxa"/>
            <w:tcBorders>
              <w:top w:val="nil"/>
              <w:left w:val="single" w:sz="8" w:space="0" w:color="auto"/>
              <w:bottom w:val="nil"/>
              <w:right w:val="nil"/>
            </w:tcBorders>
            <w:shd w:val="clear" w:color="auto" w:fill="auto"/>
            <w:noWrap/>
            <w:vAlign w:val="center"/>
          </w:tcPr>
          <w:p w14:paraId="4D6E72B9" w14:textId="77777777" w:rsidR="004E7E28" w:rsidRPr="00FC6195" w:rsidRDefault="004E7E28">
            <w:pPr>
              <w:rPr>
                <w:rFonts w:eastAsia="Times New Roman"/>
                <w:color w:val="000000"/>
                <w:sz w:val="17"/>
                <w:szCs w:val="17"/>
              </w:rPr>
            </w:pPr>
          </w:p>
        </w:tc>
        <w:tc>
          <w:tcPr>
            <w:tcW w:w="1149" w:type="dxa"/>
            <w:tcBorders>
              <w:top w:val="nil"/>
              <w:left w:val="single" w:sz="8" w:space="0" w:color="auto"/>
              <w:bottom w:val="nil"/>
              <w:right w:val="single" w:sz="8" w:space="0" w:color="auto"/>
            </w:tcBorders>
            <w:shd w:val="clear" w:color="auto" w:fill="auto"/>
            <w:vAlign w:val="center"/>
          </w:tcPr>
          <w:p w14:paraId="2133FE8C" w14:textId="77777777" w:rsidR="004E7E28" w:rsidRPr="00FC6195" w:rsidRDefault="004E7E28">
            <w:pPr>
              <w:jc w:val="center"/>
              <w:rPr>
                <w:rFonts w:eastAsia="Times New Roman"/>
                <w:b/>
                <w:bCs/>
                <w:color w:val="000000"/>
                <w:sz w:val="17"/>
                <w:szCs w:val="17"/>
              </w:rPr>
            </w:pPr>
          </w:p>
        </w:tc>
        <w:tc>
          <w:tcPr>
            <w:tcW w:w="810" w:type="dxa"/>
            <w:tcBorders>
              <w:top w:val="nil"/>
              <w:left w:val="nil"/>
              <w:bottom w:val="nil"/>
              <w:right w:val="nil"/>
            </w:tcBorders>
            <w:shd w:val="clear" w:color="auto" w:fill="auto"/>
            <w:noWrap/>
            <w:vAlign w:val="bottom"/>
          </w:tcPr>
          <w:p w14:paraId="62B90471" w14:textId="77777777" w:rsidR="004E7E28" w:rsidRPr="00FC6195" w:rsidRDefault="004E7E28">
            <w:pPr>
              <w:jc w:val="center"/>
              <w:rPr>
                <w:rFonts w:eastAsia="Times New Roman"/>
                <w:b/>
                <w:bCs/>
                <w:color w:val="000000"/>
                <w:sz w:val="17"/>
                <w:szCs w:val="17"/>
              </w:rPr>
            </w:pPr>
          </w:p>
        </w:tc>
        <w:tc>
          <w:tcPr>
            <w:tcW w:w="990" w:type="dxa"/>
            <w:tcBorders>
              <w:top w:val="nil"/>
              <w:left w:val="single" w:sz="8" w:space="0" w:color="auto"/>
              <w:bottom w:val="nil"/>
              <w:right w:val="single" w:sz="8" w:space="0" w:color="auto"/>
            </w:tcBorders>
            <w:shd w:val="clear" w:color="auto" w:fill="auto"/>
            <w:vAlign w:val="center"/>
          </w:tcPr>
          <w:p w14:paraId="6EEC5D1B" w14:textId="77777777" w:rsidR="004E7E28" w:rsidRPr="00FC6195" w:rsidRDefault="004E7E28">
            <w:pPr>
              <w:jc w:val="center"/>
              <w:rPr>
                <w:rFonts w:eastAsia="Times New Roman"/>
                <w:b/>
                <w:bCs/>
                <w:color w:val="000000"/>
                <w:sz w:val="17"/>
                <w:szCs w:val="17"/>
              </w:rPr>
            </w:pPr>
          </w:p>
        </w:tc>
        <w:tc>
          <w:tcPr>
            <w:tcW w:w="990" w:type="dxa"/>
            <w:tcBorders>
              <w:top w:val="nil"/>
              <w:left w:val="nil"/>
              <w:bottom w:val="single" w:sz="8" w:space="0" w:color="auto"/>
              <w:right w:val="single" w:sz="8" w:space="0" w:color="auto"/>
            </w:tcBorders>
            <w:shd w:val="clear" w:color="auto" w:fill="auto"/>
            <w:noWrap/>
            <w:vAlign w:val="center"/>
          </w:tcPr>
          <w:p w14:paraId="7CBCD0E3" w14:textId="25F674D0" w:rsidR="004E7E28" w:rsidRPr="00FC6195" w:rsidRDefault="004E7E28">
            <w:pPr>
              <w:jc w:val="center"/>
              <w:rPr>
                <w:rFonts w:eastAsia="Times New Roman"/>
                <w:color w:val="000000"/>
                <w:sz w:val="17"/>
                <w:szCs w:val="17"/>
              </w:rPr>
            </w:pPr>
            <w:r w:rsidRPr="00FC6195">
              <w:rPr>
                <w:rFonts w:cs="Calibri"/>
                <w:color w:val="000000"/>
                <w:sz w:val="17"/>
                <w:szCs w:val="17"/>
              </w:rPr>
              <w:t>74200</w:t>
            </w:r>
          </w:p>
        </w:tc>
        <w:tc>
          <w:tcPr>
            <w:tcW w:w="2070" w:type="dxa"/>
            <w:tcBorders>
              <w:top w:val="nil"/>
              <w:left w:val="nil"/>
              <w:bottom w:val="single" w:sz="8" w:space="0" w:color="auto"/>
              <w:right w:val="single" w:sz="8" w:space="0" w:color="auto"/>
            </w:tcBorders>
            <w:shd w:val="clear" w:color="auto" w:fill="auto"/>
            <w:noWrap/>
            <w:vAlign w:val="center"/>
          </w:tcPr>
          <w:p w14:paraId="72A68CDF" w14:textId="7AEC1B9D" w:rsidR="004E7E28" w:rsidRPr="00FC6195" w:rsidRDefault="004E7E28">
            <w:pPr>
              <w:rPr>
                <w:rFonts w:eastAsia="Times New Roman"/>
                <w:color w:val="000000"/>
                <w:sz w:val="17"/>
                <w:szCs w:val="17"/>
              </w:rPr>
            </w:pPr>
            <w:r w:rsidRPr="00FC6195">
              <w:rPr>
                <w:rFonts w:cs="Calibri"/>
                <w:color w:val="000000"/>
                <w:sz w:val="17"/>
                <w:szCs w:val="17"/>
              </w:rPr>
              <w:t>Audio Visual&amp;Print Prod Costs</w:t>
            </w:r>
          </w:p>
        </w:tc>
        <w:tc>
          <w:tcPr>
            <w:tcW w:w="810" w:type="dxa"/>
            <w:tcBorders>
              <w:top w:val="nil"/>
              <w:left w:val="nil"/>
              <w:bottom w:val="single" w:sz="8" w:space="0" w:color="auto"/>
              <w:right w:val="single" w:sz="8" w:space="0" w:color="auto"/>
            </w:tcBorders>
            <w:shd w:val="clear" w:color="auto" w:fill="auto"/>
            <w:noWrap/>
            <w:vAlign w:val="center"/>
          </w:tcPr>
          <w:p w14:paraId="7A774351" w14:textId="4EEC3DE3" w:rsidR="004E7E28" w:rsidRPr="00C05B71" w:rsidDel="004E7E28" w:rsidRDefault="004E7E28">
            <w:pPr>
              <w:jc w:val="center"/>
              <w:rPr>
                <w:rFonts w:eastAsia="Times New Roman"/>
                <w:color w:val="000000"/>
                <w:sz w:val="17"/>
                <w:szCs w:val="17"/>
              </w:rPr>
            </w:pPr>
            <w:r w:rsidRPr="00C05B71">
              <w:rPr>
                <w:rFonts w:cs="Calibri"/>
                <w:bCs/>
                <w:color w:val="000000"/>
                <w:sz w:val="17"/>
                <w:szCs w:val="17"/>
              </w:rPr>
              <w:t>900</w:t>
            </w:r>
          </w:p>
        </w:tc>
        <w:tc>
          <w:tcPr>
            <w:tcW w:w="1010" w:type="dxa"/>
            <w:tcBorders>
              <w:top w:val="nil"/>
              <w:left w:val="nil"/>
              <w:bottom w:val="single" w:sz="8" w:space="0" w:color="auto"/>
              <w:right w:val="single" w:sz="8" w:space="0" w:color="auto"/>
            </w:tcBorders>
            <w:shd w:val="clear" w:color="auto" w:fill="auto"/>
            <w:noWrap/>
            <w:vAlign w:val="center"/>
          </w:tcPr>
          <w:p w14:paraId="4C5E6174" w14:textId="580EFE03" w:rsidR="004E7E28" w:rsidRPr="00C05B71" w:rsidRDefault="004E7E28">
            <w:pPr>
              <w:jc w:val="center"/>
              <w:rPr>
                <w:rFonts w:eastAsia="Times New Roman"/>
                <w:color w:val="000000"/>
                <w:sz w:val="17"/>
                <w:szCs w:val="17"/>
              </w:rPr>
            </w:pPr>
            <w:r w:rsidRPr="00C05B71">
              <w:rPr>
                <w:rFonts w:cs="Calibri"/>
                <w:bCs/>
                <w:color w:val="000000"/>
                <w:sz w:val="17"/>
                <w:szCs w:val="17"/>
              </w:rPr>
              <w:t>0</w:t>
            </w:r>
          </w:p>
        </w:tc>
        <w:tc>
          <w:tcPr>
            <w:tcW w:w="970" w:type="dxa"/>
            <w:tcBorders>
              <w:top w:val="nil"/>
              <w:left w:val="nil"/>
              <w:bottom w:val="single" w:sz="8" w:space="0" w:color="auto"/>
              <w:right w:val="single" w:sz="8" w:space="0" w:color="auto"/>
            </w:tcBorders>
            <w:shd w:val="clear" w:color="auto" w:fill="auto"/>
            <w:noWrap/>
            <w:vAlign w:val="center"/>
          </w:tcPr>
          <w:p w14:paraId="5BCD6FB0" w14:textId="52339D0B" w:rsidR="004E7E28" w:rsidRPr="00C05B71" w:rsidRDefault="004E7E28">
            <w:pPr>
              <w:jc w:val="center"/>
              <w:rPr>
                <w:rFonts w:eastAsia="Times New Roman"/>
                <w:color w:val="000000"/>
                <w:sz w:val="17"/>
                <w:szCs w:val="17"/>
              </w:rPr>
            </w:pPr>
            <w:r w:rsidRPr="00C05B71">
              <w:rPr>
                <w:rFonts w:cs="Calibri"/>
                <w:bCs/>
                <w:color w:val="000000"/>
                <w:sz w:val="17"/>
                <w:szCs w:val="17"/>
              </w:rPr>
              <w:t>2,000</w:t>
            </w:r>
          </w:p>
        </w:tc>
        <w:tc>
          <w:tcPr>
            <w:tcW w:w="1080" w:type="dxa"/>
            <w:tcBorders>
              <w:top w:val="nil"/>
              <w:left w:val="nil"/>
              <w:bottom w:val="single" w:sz="8" w:space="0" w:color="auto"/>
              <w:right w:val="single" w:sz="8" w:space="0" w:color="auto"/>
            </w:tcBorders>
            <w:shd w:val="clear" w:color="auto" w:fill="auto"/>
            <w:noWrap/>
            <w:vAlign w:val="center"/>
          </w:tcPr>
          <w:p w14:paraId="734296E4" w14:textId="211C94AD" w:rsidR="004E7E28" w:rsidRPr="00C05B71" w:rsidRDefault="004E7E28">
            <w:pPr>
              <w:jc w:val="center"/>
              <w:rPr>
                <w:rFonts w:eastAsia="Times New Roman"/>
                <w:color w:val="000000"/>
                <w:sz w:val="17"/>
                <w:szCs w:val="17"/>
              </w:rPr>
            </w:pPr>
            <w:r w:rsidRPr="00C05B71">
              <w:rPr>
                <w:rFonts w:cs="Calibri"/>
                <w:bCs/>
                <w:color w:val="000000"/>
                <w:sz w:val="17"/>
                <w:szCs w:val="17"/>
              </w:rPr>
              <w:t>0</w:t>
            </w:r>
          </w:p>
        </w:tc>
        <w:tc>
          <w:tcPr>
            <w:tcW w:w="1170" w:type="dxa"/>
            <w:tcBorders>
              <w:top w:val="nil"/>
              <w:left w:val="nil"/>
              <w:bottom w:val="single" w:sz="8" w:space="0" w:color="auto"/>
              <w:right w:val="single" w:sz="8" w:space="0" w:color="auto"/>
            </w:tcBorders>
            <w:shd w:val="clear" w:color="auto" w:fill="auto"/>
            <w:vAlign w:val="center"/>
          </w:tcPr>
          <w:p w14:paraId="5CA38E81" w14:textId="608076FB" w:rsidR="004E7E28" w:rsidRPr="00C05B71" w:rsidRDefault="004E7E28">
            <w:pPr>
              <w:jc w:val="center"/>
              <w:rPr>
                <w:rFonts w:eastAsia="Times New Roman"/>
                <w:color w:val="000000"/>
                <w:sz w:val="17"/>
                <w:szCs w:val="17"/>
              </w:rPr>
            </w:pPr>
            <w:r w:rsidRPr="00C05B71">
              <w:rPr>
                <w:rFonts w:cs="Calibri"/>
                <w:bCs/>
                <w:color w:val="000000"/>
                <w:sz w:val="17"/>
                <w:szCs w:val="17"/>
              </w:rPr>
              <w:t>2,500</w:t>
            </w:r>
          </w:p>
        </w:tc>
        <w:tc>
          <w:tcPr>
            <w:tcW w:w="1080" w:type="dxa"/>
            <w:tcBorders>
              <w:top w:val="nil"/>
              <w:left w:val="nil"/>
              <w:bottom w:val="single" w:sz="8" w:space="0" w:color="auto"/>
              <w:right w:val="single" w:sz="8" w:space="0" w:color="auto"/>
            </w:tcBorders>
            <w:shd w:val="clear" w:color="auto" w:fill="auto"/>
            <w:noWrap/>
            <w:vAlign w:val="center"/>
          </w:tcPr>
          <w:p w14:paraId="099ED770" w14:textId="3B61559F" w:rsidR="004E7E28" w:rsidRPr="00C05B71" w:rsidDel="004E7E28" w:rsidRDefault="004E7E28" w:rsidP="004E7E28">
            <w:pPr>
              <w:jc w:val="center"/>
              <w:rPr>
                <w:rFonts w:eastAsia="Times New Roman"/>
                <w:b/>
                <w:bCs/>
                <w:color w:val="000000"/>
                <w:sz w:val="17"/>
                <w:szCs w:val="17"/>
              </w:rPr>
            </w:pPr>
            <w:r w:rsidRPr="00C05B71">
              <w:rPr>
                <w:rFonts w:cs="Calibri"/>
                <w:b/>
                <w:bCs/>
                <w:color w:val="000000"/>
                <w:sz w:val="17"/>
                <w:szCs w:val="17"/>
              </w:rPr>
              <w:t>5,400</w:t>
            </w:r>
          </w:p>
        </w:tc>
        <w:tc>
          <w:tcPr>
            <w:tcW w:w="900" w:type="dxa"/>
            <w:tcBorders>
              <w:top w:val="nil"/>
              <w:left w:val="nil"/>
              <w:bottom w:val="single" w:sz="8" w:space="0" w:color="auto"/>
              <w:right w:val="single" w:sz="8" w:space="0" w:color="auto"/>
            </w:tcBorders>
            <w:shd w:val="clear" w:color="auto" w:fill="auto"/>
            <w:vAlign w:val="center"/>
          </w:tcPr>
          <w:p w14:paraId="2DBB9EBC" w14:textId="06DF4B53" w:rsidR="004E7E28" w:rsidRPr="00FC6195" w:rsidRDefault="00824C89">
            <w:pPr>
              <w:jc w:val="center"/>
              <w:rPr>
                <w:rFonts w:eastAsia="Times New Roman"/>
                <w:i/>
                <w:iCs/>
                <w:color w:val="000000"/>
                <w:sz w:val="17"/>
                <w:szCs w:val="17"/>
              </w:rPr>
            </w:pPr>
            <w:r w:rsidRPr="00FC6195">
              <w:rPr>
                <w:rFonts w:cs="Calibri"/>
                <w:i/>
                <w:iCs/>
                <w:sz w:val="17"/>
                <w:szCs w:val="17"/>
              </w:rPr>
              <w:t>2</w:t>
            </w:r>
            <w:r w:rsidR="00C05B71">
              <w:rPr>
                <w:rFonts w:cs="Calibri"/>
                <w:i/>
                <w:iCs/>
                <w:sz w:val="17"/>
                <w:szCs w:val="17"/>
              </w:rPr>
              <w:t>2</w:t>
            </w:r>
          </w:p>
        </w:tc>
      </w:tr>
      <w:tr w:rsidR="00246445" w:rsidRPr="00FC6195" w14:paraId="240B0914" w14:textId="77777777" w:rsidTr="007132EE">
        <w:trPr>
          <w:trHeight w:val="484"/>
        </w:trPr>
        <w:tc>
          <w:tcPr>
            <w:tcW w:w="1181" w:type="dxa"/>
            <w:tcBorders>
              <w:top w:val="nil"/>
              <w:left w:val="single" w:sz="8" w:space="0" w:color="auto"/>
              <w:bottom w:val="nil"/>
              <w:right w:val="nil"/>
            </w:tcBorders>
            <w:shd w:val="clear" w:color="auto" w:fill="auto"/>
            <w:noWrap/>
            <w:vAlign w:val="center"/>
            <w:hideMark/>
          </w:tcPr>
          <w:p w14:paraId="76F8E16F" w14:textId="77777777" w:rsidR="00246445" w:rsidRPr="00FC6195" w:rsidRDefault="00246445">
            <w:pPr>
              <w:rPr>
                <w:rFonts w:eastAsia="Times New Roman"/>
                <w:color w:val="000000"/>
                <w:sz w:val="17"/>
                <w:szCs w:val="17"/>
              </w:rPr>
            </w:pPr>
            <w:r w:rsidRPr="00FC6195">
              <w:rPr>
                <w:rFonts w:eastAsia="Times New Roman"/>
                <w:color w:val="000000"/>
                <w:sz w:val="17"/>
                <w:szCs w:val="17"/>
              </w:rPr>
              <w:t> </w:t>
            </w:r>
          </w:p>
        </w:tc>
        <w:tc>
          <w:tcPr>
            <w:tcW w:w="1149" w:type="dxa"/>
            <w:tcBorders>
              <w:top w:val="nil"/>
              <w:left w:val="single" w:sz="8" w:space="0" w:color="auto"/>
              <w:bottom w:val="nil"/>
              <w:right w:val="single" w:sz="8" w:space="0" w:color="auto"/>
            </w:tcBorders>
            <w:shd w:val="clear" w:color="auto" w:fill="auto"/>
            <w:vAlign w:val="center"/>
            <w:hideMark/>
          </w:tcPr>
          <w:p w14:paraId="44ED5F01" w14:textId="77777777" w:rsidR="00246445" w:rsidRPr="00FC6195" w:rsidRDefault="00246445">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nil"/>
            </w:tcBorders>
            <w:shd w:val="clear" w:color="auto" w:fill="auto"/>
            <w:noWrap/>
            <w:vAlign w:val="bottom"/>
            <w:hideMark/>
          </w:tcPr>
          <w:p w14:paraId="6162709E" w14:textId="77777777" w:rsidR="00246445" w:rsidRPr="00FC6195" w:rsidRDefault="00246445">
            <w:pPr>
              <w:jc w:val="center"/>
              <w:rPr>
                <w:rFonts w:eastAsia="Times New Roman"/>
                <w:b/>
                <w:bCs/>
                <w:color w:val="000000"/>
                <w:sz w:val="17"/>
                <w:szCs w:val="17"/>
              </w:rPr>
            </w:pPr>
          </w:p>
        </w:tc>
        <w:tc>
          <w:tcPr>
            <w:tcW w:w="990" w:type="dxa"/>
            <w:tcBorders>
              <w:top w:val="nil"/>
              <w:left w:val="single" w:sz="8" w:space="0" w:color="auto"/>
              <w:bottom w:val="nil"/>
              <w:right w:val="single" w:sz="8" w:space="0" w:color="auto"/>
            </w:tcBorders>
            <w:shd w:val="clear" w:color="auto" w:fill="auto"/>
            <w:vAlign w:val="center"/>
            <w:hideMark/>
          </w:tcPr>
          <w:p w14:paraId="188753A3" w14:textId="77777777" w:rsidR="00246445" w:rsidRPr="00FC6195" w:rsidRDefault="00246445">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1AA05FD2" w14:textId="77777777" w:rsidR="00246445" w:rsidRPr="00FC6195" w:rsidRDefault="00246445">
            <w:pPr>
              <w:jc w:val="center"/>
              <w:rPr>
                <w:rFonts w:eastAsia="Times New Roman"/>
                <w:color w:val="000000"/>
                <w:sz w:val="17"/>
                <w:szCs w:val="17"/>
              </w:rPr>
            </w:pPr>
            <w:r w:rsidRPr="00FC6195">
              <w:rPr>
                <w:rFonts w:eastAsia="Times New Roman"/>
                <w:color w:val="000000"/>
                <w:sz w:val="17"/>
                <w:szCs w:val="17"/>
              </w:rPr>
              <w:t>75700</w:t>
            </w:r>
          </w:p>
        </w:tc>
        <w:tc>
          <w:tcPr>
            <w:tcW w:w="2070" w:type="dxa"/>
            <w:tcBorders>
              <w:top w:val="nil"/>
              <w:left w:val="nil"/>
              <w:bottom w:val="single" w:sz="8" w:space="0" w:color="auto"/>
              <w:right w:val="single" w:sz="8" w:space="0" w:color="auto"/>
            </w:tcBorders>
            <w:shd w:val="clear" w:color="auto" w:fill="auto"/>
            <w:noWrap/>
            <w:vAlign w:val="center"/>
            <w:hideMark/>
          </w:tcPr>
          <w:p w14:paraId="1588B955" w14:textId="77777777" w:rsidR="00246445" w:rsidRPr="00FC6195" w:rsidRDefault="00246445">
            <w:pPr>
              <w:rPr>
                <w:rFonts w:eastAsia="Times New Roman"/>
                <w:color w:val="000000"/>
                <w:sz w:val="17"/>
                <w:szCs w:val="17"/>
              </w:rPr>
            </w:pPr>
            <w:r w:rsidRPr="00FC6195">
              <w:rPr>
                <w:rFonts w:eastAsia="Times New Roman"/>
                <w:color w:val="000000"/>
                <w:sz w:val="17"/>
                <w:szCs w:val="17"/>
              </w:rPr>
              <w:t>Training, Workshops and Confer</w:t>
            </w:r>
          </w:p>
        </w:tc>
        <w:tc>
          <w:tcPr>
            <w:tcW w:w="810" w:type="dxa"/>
            <w:tcBorders>
              <w:top w:val="nil"/>
              <w:left w:val="nil"/>
              <w:bottom w:val="single" w:sz="8" w:space="0" w:color="auto"/>
              <w:right w:val="single" w:sz="8" w:space="0" w:color="auto"/>
            </w:tcBorders>
            <w:shd w:val="clear" w:color="auto" w:fill="auto"/>
            <w:noWrap/>
            <w:vAlign w:val="center"/>
            <w:hideMark/>
          </w:tcPr>
          <w:p w14:paraId="393AB4A4" w14:textId="4C771E5D" w:rsidR="00246445" w:rsidRPr="00C05B71" w:rsidRDefault="00246445" w:rsidP="009321C5">
            <w:pPr>
              <w:jc w:val="center"/>
              <w:rPr>
                <w:rFonts w:cs="Calibri"/>
                <w:bCs/>
                <w:color w:val="000000"/>
                <w:sz w:val="17"/>
                <w:szCs w:val="17"/>
              </w:rPr>
            </w:pPr>
            <w:r w:rsidRPr="00C05B71">
              <w:rPr>
                <w:rFonts w:eastAsia="Times New Roman"/>
                <w:color w:val="000000"/>
                <w:sz w:val="17"/>
                <w:szCs w:val="17"/>
              </w:rPr>
              <w:t>5,500</w:t>
            </w:r>
          </w:p>
        </w:tc>
        <w:tc>
          <w:tcPr>
            <w:tcW w:w="1010" w:type="dxa"/>
            <w:tcBorders>
              <w:top w:val="nil"/>
              <w:left w:val="nil"/>
              <w:bottom w:val="single" w:sz="8" w:space="0" w:color="auto"/>
              <w:right w:val="single" w:sz="8" w:space="0" w:color="auto"/>
            </w:tcBorders>
            <w:shd w:val="clear" w:color="auto" w:fill="auto"/>
            <w:noWrap/>
            <w:vAlign w:val="center"/>
            <w:hideMark/>
          </w:tcPr>
          <w:p w14:paraId="1C30CB5A" w14:textId="10D4ABCE" w:rsidR="00246445" w:rsidRPr="00C05B71" w:rsidRDefault="00246445" w:rsidP="009321C5">
            <w:pPr>
              <w:jc w:val="center"/>
              <w:rPr>
                <w:rFonts w:cs="Calibri"/>
                <w:bCs/>
                <w:color w:val="000000"/>
                <w:sz w:val="17"/>
                <w:szCs w:val="17"/>
              </w:rPr>
            </w:pPr>
            <w:r w:rsidRPr="00C05B71">
              <w:rPr>
                <w:rFonts w:eastAsia="Times New Roman"/>
                <w:color w:val="000000"/>
                <w:sz w:val="17"/>
                <w:szCs w:val="17"/>
              </w:rPr>
              <w:t>20,000</w:t>
            </w:r>
          </w:p>
        </w:tc>
        <w:tc>
          <w:tcPr>
            <w:tcW w:w="970" w:type="dxa"/>
            <w:tcBorders>
              <w:top w:val="nil"/>
              <w:left w:val="nil"/>
              <w:bottom w:val="single" w:sz="8" w:space="0" w:color="auto"/>
              <w:right w:val="single" w:sz="8" w:space="0" w:color="auto"/>
            </w:tcBorders>
            <w:shd w:val="clear" w:color="auto" w:fill="auto"/>
            <w:noWrap/>
            <w:vAlign w:val="center"/>
            <w:hideMark/>
          </w:tcPr>
          <w:p w14:paraId="16F5F205" w14:textId="49CFC564" w:rsidR="00246445" w:rsidRPr="00C05B71" w:rsidRDefault="00246445" w:rsidP="009321C5">
            <w:pPr>
              <w:jc w:val="center"/>
              <w:rPr>
                <w:rFonts w:cs="Calibri"/>
                <w:bCs/>
                <w:color w:val="000000"/>
                <w:sz w:val="17"/>
                <w:szCs w:val="17"/>
              </w:rPr>
            </w:pPr>
            <w:r w:rsidRPr="00C05B71">
              <w:rPr>
                <w:rFonts w:eastAsia="Times New Roman"/>
                <w:color w:val="000000"/>
                <w:sz w:val="17"/>
                <w:szCs w:val="17"/>
              </w:rPr>
              <w:t>0</w:t>
            </w:r>
          </w:p>
        </w:tc>
        <w:tc>
          <w:tcPr>
            <w:tcW w:w="1080" w:type="dxa"/>
            <w:tcBorders>
              <w:top w:val="nil"/>
              <w:left w:val="nil"/>
              <w:bottom w:val="single" w:sz="8" w:space="0" w:color="auto"/>
              <w:right w:val="single" w:sz="8" w:space="0" w:color="auto"/>
            </w:tcBorders>
            <w:shd w:val="clear" w:color="auto" w:fill="auto"/>
            <w:noWrap/>
            <w:vAlign w:val="center"/>
            <w:hideMark/>
          </w:tcPr>
          <w:p w14:paraId="745277BD" w14:textId="42D47913" w:rsidR="00246445" w:rsidRPr="00C05B71" w:rsidRDefault="00246445" w:rsidP="009321C5">
            <w:pPr>
              <w:jc w:val="center"/>
              <w:rPr>
                <w:rFonts w:cs="Calibri"/>
                <w:bCs/>
                <w:color w:val="000000"/>
                <w:sz w:val="17"/>
                <w:szCs w:val="17"/>
              </w:rPr>
            </w:pPr>
            <w:r w:rsidRPr="00C05B71">
              <w:rPr>
                <w:rFonts w:eastAsia="Times New Roman"/>
                <w:color w:val="000000"/>
                <w:sz w:val="17"/>
                <w:szCs w:val="17"/>
              </w:rPr>
              <w:t>0</w:t>
            </w:r>
          </w:p>
        </w:tc>
        <w:tc>
          <w:tcPr>
            <w:tcW w:w="1170" w:type="dxa"/>
            <w:tcBorders>
              <w:top w:val="nil"/>
              <w:left w:val="nil"/>
              <w:bottom w:val="single" w:sz="8" w:space="0" w:color="auto"/>
              <w:right w:val="single" w:sz="8" w:space="0" w:color="auto"/>
            </w:tcBorders>
            <w:shd w:val="clear" w:color="auto" w:fill="auto"/>
            <w:vAlign w:val="center"/>
            <w:hideMark/>
          </w:tcPr>
          <w:p w14:paraId="1AC88A45" w14:textId="6C35AF62" w:rsidR="00246445" w:rsidRPr="00C05B71" w:rsidRDefault="00246445" w:rsidP="009321C5">
            <w:pPr>
              <w:jc w:val="center"/>
              <w:rPr>
                <w:rFonts w:cs="Calibri"/>
                <w:bCs/>
                <w:color w:val="000000"/>
                <w:sz w:val="17"/>
                <w:szCs w:val="17"/>
              </w:rPr>
            </w:pPr>
            <w:r w:rsidRPr="00C05B71">
              <w:rPr>
                <w:rFonts w:eastAsia="Times New Roman"/>
                <w:color w:val="000000"/>
                <w:sz w:val="17"/>
                <w:szCs w:val="17"/>
              </w:rPr>
              <w:t>0</w:t>
            </w:r>
          </w:p>
        </w:tc>
        <w:tc>
          <w:tcPr>
            <w:tcW w:w="1080" w:type="dxa"/>
            <w:tcBorders>
              <w:top w:val="nil"/>
              <w:left w:val="nil"/>
              <w:bottom w:val="single" w:sz="8" w:space="0" w:color="auto"/>
              <w:right w:val="single" w:sz="8" w:space="0" w:color="auto"/>
            </w:tcBorders>
            <w:shd w:val="clear" w:color="auto" w:fill="auto"/>
            <w:noWrap/>
            <w:vAlign w:val="center"/>
            <w:hideMark/>
          </w:tcPr>
          <w:p w14:paraId="1A6D2F3E" w14:textId="5847E6FE" w:rsidR="00246445" w:rsidRPr="00C05B71" w:rsidRDefault="00246445" w:rsidP="009321C5">
            <w:pPr>
              <w:jc w:val="center"/>
              <w:rPr>
                <w:rFonts w:cs="Calibri"/>
                <w:b/>
                <w:bCs/>
                <w:color w:val="000000"/>
                <w:sz w:val="17"/>
                <w:szCs w:val="17"/>
              </w:rPr>
            </w:pPr>
            <w:r w:rsidRPr="00C05B71">
              <w:rPr>
                <w:rFonts w:eastAsia="Times New Roman"/>
                <w:b/>
                <w:bCs/>
                <w:color w:val="000000"/>
                <w:sz w:val="17"/>
                <w:szCs w:val="17"/>
              </w:rPr>
              <w:t>25,500</w:t>
            </w:r>
          </w:p>
        </w:tc>
        <w:tc>
          <w:tcPr>
            <w:tcW w:w="900" w:type="dxa"/>
            <w:tcBorders>
              <w:top w:val="nil"/>
              <w:left w:val="nil"/>
              <w:bottom w:val="single" w:sz="8" w:space="0" w:color="auto"/>
              <w:right w:val="single" w:sz="8" w:space="0" w:color="auto"/>
            </w:tcBorders>
            <w:shd w:val="clear" w:color="auto" w:fill="auto"/>
            <w:vAlign w:val="center"/>
            <w:hideMark/>
          </w:tcPr>
          <w:p w14:paraId="69BA1D83" w14:textId="59758274" w:rsidR="00246445" w:rsidRPr="00FC6195" w:rsidRDefault="00246445" w:rsidP="00824C89">
            <w:pPr>
              <w:jc w:val="center"/>
              <w:rPr>
                <w:rFonts w:eastAsia="Times New Roman"/>
                <w:i/>
                <w:iCs/>
                <w:color w:val="000000"/>
                <w:sz w:val="17"/>
                <w:szCs w:val="17"/>
              </w:rPr>
            </w:pPr>
            <w:r w:rsidRPr="00FC6195">
              <w:rPr>
                <w:rFonts w:eastAsia="Times New Roman"/>
                <w:i/>
                <w:iCs/>
                <w:color w:val="000000"/>
                <w:sz w:val="17"/>
                <w:szCs w:val="17"/>
              </w:rPr>
              <w:t>2</w:t>
            </w:r>
            <w:r w:rsidR="00C05B71">
              <w:rPr>
                <w:rFonts w:eastAsia="Times New Roman"/>
                <w:i/>
                <w:iCs/>
                <w:color w:val="000000"/>
                <w:sz w:val="17"/>
                <w:szCs w:val="17"/>
              </w:rPr>
              <w:t>3</w:t>
            </w:r>
          </w:p>
        </w:tc>
      </w:tr>
      <w:tr w:rsidR="00F01AE3" w:rsidRPr="00FC6195" w14:paraId="2BBD24DA" w14:textId="77777777" w:rsidTr="007132EE">
        <w:trPr>
          <w:trHeight w:val="340"/>
        </w:trPr>
        <w:tc>
          <w:tcPr>
            <w:tcW w:w="1181" w:type="dxa"/>
            <w:tcBorders>
              <w:top w:val="nil"/>
              <w:left w:val="single" w:sz="8" w:space="0" w:color="auto"/>
              <w:bottom w:val="nil"/>
              <w:right w:val="nil"/>
            </w:tcBorders>
            <w:shd w:val="clear" w:color="auto" w:fill="auto"/>
            <w:noWrap/>
            <w:vAlign w:val="center"/>
            <w:hideMark/>
          </w:tcPr>
          <w:p w14:paraId="5667F99D" w14:textId="77777777" w:rsidR="004E7E28" w:rsidRPr="00FC6195" w:rsidRDefault="004E7E28">
            <w:pPr>
              <w:rPr>
                <w:rFonts w:eastAsia="Times New Roman"/>
                <w:color w:val="000000"/>
                <w:sz w:val="17"/>
                <w:szCs w:val="17"/>
              </w:rPr>
            </w:pPr>
            <w:r w:rsidRPr="00FC6195">
              <w:rPr>
                <w:rFonts w:eastAsia="Times New Roman"/>
                <w:color w:val="000000"/>
                <w:sz w:val="17"/>
                <w:szCs w:val="17"/>
              </w:rPr>
              <w:t> </w:t>
            </w:r>
          </w:p>
        </w:tc>
        <w:tc>
          <w:tcPr>
            <w:tcW w:w="1149" w:type="dxa"/>
            <w:tcBorders>
              <w:top w:val="nil"/>
              <w:left w:val="single" w:sz="8" w:space="0" w:color="auto"/>
              <w:bottom w:val="nil"/>
              <w:right w:val="single" w:sz="8" w:space="0" w:color="auto"/>
            </w:tcBorders>
            <w:shd w:val="clear" w:color="auto" w:fill="auto"/>
            <w:vAlign w:val="center"/>
            <w:hideMark/>
          </w:tcPr>
          <w:p w14:paraId="6DDFE276"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single" w:sz="8" w:space="0" w:color="auto"/>
            </w:tcBorders>
            <w:shd w:val="clear" w:color="auto" w:fill="auto"/>
            <w:vAlign w:val="center"/>
            <w:hideMark/>
          </w:tcPr>
          <w:p w14:paraId="40FFAE52"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nil"/>
              <w:right w:val="single" w:sz="8" w:space="0" w:color="auto"/>
            </w:tcBorders>
            <w:shd w:val="clear" w:color="auto" w:fill="auto"/>
            <w:vAlign w:val="center"/>
            <w:hideMark/>
          </w:tcPr>
          <w:p w14:paraId="2BCF5788"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4C5DCAC8"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74500</w:t>
            </w:r>
          </w:p>
        </w:tc>
        <w:tc>
          <w:tcPr>
            <w:tcW w:w="2070" w:type="dxa"/>
            <w:tcBorders>
              <w:top w:val="nil"/>
              <w:left w:val="nil"/>
              <w:bottom w:val="single" w:sz="8" w:space="0" w:color="auto"/>
              <w:right w:val="single" w:sz="8" w:space="0" w:color="auto"/>
            </w:tcBorders>
            <w:shd w:val="clear" w:color="auto" w:fill="auto"/>
            <w:noWrap/>
            <w:vAlign w:val="center"/>
            <w:hideMark/>
          </w:tcPr>
          <w:p w14:paraId="45393458" w14:textId="77777777" w:rsidR="004E7E28" w:rsidRPr="00FC6195" w:rsidRDefault="004E7E28">
            <w:pPr>
              <w:rPr>
                <w:rFonts w:eastAsia="Times New Roman"/>
                <w:color w:val="000000"/>
                <w:sz w:val="17"/>
                <w:szCs w:val="17"/>
              </w:rPr>
            </w:pPr>
            <w:r w:rsidRPr="00FC6195">
              <w:rPr>
                <w:rFonts w:eastAsia="Times New Roman"/>
                <w:color w:val="000000"/>
                <w:sz w:val="17"/>
                <w:szCs w:val="17"/>
              </w:rPr>
              <w:t xml:space="preserve">Miscellaneous </w:t>
            </w:r>
          </w:p>
        </w:tc>
        <w:tc>
          <w:tcPr>
            <w:tcW w:w="810" w:type="dxa"/>
            <w:tcBorders>
              <w:top w:val="nil"/>
              <w:left w:val="nil"/>
              <w:bottom w:val="single" w:sz="8" w:space="0" w:color="auto"/>
              <w:right w:val="single" w:sz="8" w:space="0" w:color="auto"/>
            </w:tcBorders>
            <w:shd w:val="clear" w:color="auto" w:fill="auto"/>
            <w:noWrap/>
            <w:vAlign w:val="center"/>
            <w:hideMark/>
          </w:tcPr>
          <w:p w14:paraId="3E99FE11" w14:textId="0C1A705D" w:rsidR="004E7E28" w:rsidRPr="00C05B71" w:rsidRDefault="004E7E28">
            <w:pPr>
              <w:jc w:val="center"/>
              <w:rPr>
                <w:rFonts w:eastAsia="Times New Roman"/>
                <w:color w:val="000000"/>
                <w:sz w:val="17"/>
                <w:szCs w:val="17"/>
              </w:rPr>
            </w:pPr>
            <w:r w:rsidRPr="00C05B71">
              <w:rPr>
                <w:rFonts w:cs="Calibri"/>
                <w:color w:val="000000"/>
                <w:sz w:val="17"/>
                <w:szCs w:val="17"/>
              </w:rPr>
              <w:t>1,000</w:t>
            </w:r>
          </w:p>
        </w:tc>
        <w:tc>
          <w:tcPr>
            <w:tcW w:w="1010" w:type="dxa"/>
            <w:tcBorders>
              <w:top w:val="nil"/>
              <w:left w:val="nil"/>
              <w:bottom w:val="single" w:sz="8" w:space="0" w:color="auto"/>
              <w:right w:val="single" w:sz="8" w:space="0" w:color="auto"/>
            </w:tcBorders>
            <w:shd w:val="clear" w:color="auto" w:fill="auto"/>
            <w:noWrap/>
            <w:vAlign w:val="center"/>
            <w:hideMark/>
          </w:tcPr>
          <w:p w14:paraId="34B4B3CF" w14:textId="6D55598D" w:rsidR="004E7E28" w:rsidRPr="00C05B71" w:rsidRDefault="004E7E28">
            <w:pPr>
              <w:jc w:val="center"/>
              <w:rPr>
                <w:rFonts w:eastAsia="Times New Roman"/>
                <w:color w:val="000000"/>
                <w:sz w:val="17"/>
                <w:szCs w:val="17"/>
              </w:rPr>
            </w:pPr>
            <w:r w:rsidRPr="00C05B71">
              <w:rPr>
                <w:rFonts w:cs="Calibri"/>
                <w:color w:val="000000"/>
                <w:sz w:val="17"/>
                <w:szCs w:val="17"/>
              </w:rPr>
              <w:t>2,000</w:t>
            </w:r>
          </w:p>
        </w:tc>
        <w:tc>
          <w:tcPr>
            <w:tcW w:w="970" w:type="dxa"/>
            <w:tcBorders>
              <w:top w:val="nil"/>
              <w:left w:val="nil"/>
              <w:bottom w:val="single" w:sz="8" w:space="0" w:color="auto"/>
              <w:right w:val="single" w:sz="8" w:space="0" w:color="auto"/>
            </w:tcBorders>
            <w:shd w:val="clear" w:color="auto" w:fill="auto"/>
            <w:noWrap/>
            <w:vAlign w:val="center"/>
            <w:hideMark/>
          </w:tcPr>
          <w:p w14:paraId="1362D9AE" w14:textId="7E597825" w:rsidR="004E7E28" w:rsidRPr="00C05B71" w:rsidRDefault="004E7E28">
            <w:pPr>
              <w:jc w:val="center"/>
              <w:rPr>
                <w:rFonts w:eastAsia="Times New Roman"/>
                <w:color w:val="000000"/>
                <w:sz w:val="17"/>
                <w:szCs w:val="17"/>
              </w:rPr>
            </w:pPr>
            <w:r w:rsidRPr="00C05B71">
              <w:rPr>
                <w:rFonts w:cs="Calibri"/>
                <w:color w:val="000000"/>
                <w:sz w:val="17"/>
                <w:szCs w:val="17"/>
              </w:rPr>
              <w:t>2,000</w:t>
            </w:r>
          </w:p>
        </w:tc>
        <w:tc>
          <w:tcPr>
            <w:tcW w:w="1080" w:type="dxa"/>
            <w:tcBorders>
              <w:top w:val="nil"/>
              <w:left w:val="nil"/>
              <w:bottom w:val="single" w:sz="8" w:space="0" w:color="auto"/>
              <w:right w:val="single" w:sz="8" w:space="0" w:color="auto"/>
            </w:tcBorders>
            <w:shd w:val="clear" w:color="auto" w:fill="auto"/>
            <w:noWrap/>
            <w:vAlign w:val="center"/>
            <w:hideMark/>
          </w:tcPr>
          <w:p w14:paraId="524594A5" w14:textId="49632272" w:rsidR="004E7E28" w:rsidRPr="00C05B71" w:rsidRDefault="004E7E28">
            <w:pPr>
              <w:jc w:val="center"/>
              <w:rPr>
                <w:rFonts w:eastAsia="Times New Roman"/>
                <w:color w:val="000000"/>
                <w:sz w:val="17"/>
                <w:szCs w:val="17"/>
              </w:rPr>
            </w:pPr>
            <w:r w:rsidRPr="00C05B71">
              <w:rPr>
                <w:rFonts w:cs="Calibri"/>
                <w:color w:val="000000"/>
                <w:sz w:val="17"/>
                <w:szCs w:val="17"/>
              </w:rPr>
              <w:t>2,000</w:t>
            </w:r>
          </w:p>
        </w:tc>
        <w:tc>
          <w:tcPr>
            <w:tcW w:w="1170" w:type="dxa"/>
            <w:tcBorders>
              <w:top w:val="nil"/>
              <w:left w:val="nil"/>
              <w:bottom w:val="single" w:sz="8" w:space="0" w:color="auto"/>
              <w:right w:val="single" w:sz="8" w:space="0" w:color="auto"/>
            </w:tcBorders>
            <w:shd w:val="clear" w:color="auto" w:fill="auto"/>
            <w:vAlign w:val="center"/>
            <w:hideMark/>
          </w:tcPr>
          <w:p w14:paraId="52644CC4" w14:textId="7B2D44C1" w:rsidR="004E7E28" w:rsidRPr="00C05B71" w:rsidRDefault="004E7E28">
            <w:pPr>
              <w:jc w:val="center"/>
              <w:rPr>
                <w:rFonts w:eastAsia="Times New Roman"/>
                <w:color w:val="000000"/>
                <w:sz w:val="17"/>
                <w:szCs w:val="17"/>
              </w:rPr>
            </w:pPr>
            <w:r w:rsidRPr="00C05B71">
              <w:rPr>
                <w:rFonts w:cs="Calibri"/>
                <w:color w:val="000000"/>
                <w:sz w:val="17"/>
                <w:szCs w:val="17"/>
              </w:rPr>
              <w:t>1,600</w:t>
            </w:r>
          </w:p>
        </w:tc>
        <w:tc>
          <w:tcPr>
            <w:tcW w:w="1080" w:type="dxa"/>
            <w:tcBorders>
              <w:top w:val="nil"/>
              <w:left w:val="nil"/>
              <w:bottom w:val="single" w:sz="8" w:space="0" w:color="auto"/>
              <w:right w:val="single" w:sz="8" w:space="0" w:color="auto"/>
            </w:tcBorders>
            <w:shd w:val="clear" w:color="auto" w:fill="auto"/>
            <w:noWrap/>
            <w:vAlign w:val="center"/>
            <w:hideMark/>
          </w:tcPr>
          <w:p w14:paraId="6CE1D856" w14:textId="12B39C0C" w:rsidR="004E7E28" w:rsidRPr="00C05B71" w:rsidRDefault="004E7E28">
            <w:pPr>
              <w:jc w:val="center"/>
              <w:rPr>
                <w:rFonts w:eastAsia="Times New Roman"/>
                <w:b/>
                <w:bCs/>
                <w:color w:val="000000"/>
                <w:sz w:val="17"/>
                <w:szCs w:val="17"/>
              </w:rPr>
            </w:pPr>
            <w:r w:rsidRPr="00C05B71">
              <w:rPr>
                <w:rFonts w:cs="Calibri"/>
                <w:b/>
                <w:bCs/>
                <w:color w:val="000000"/>
                <w:sz w:val="17"/>
                <w:szCs w:val="17"/>
              </w:rPr>
              <w:t>8,600</w:t>
            </w:r>
          </w:p>
        </w:tc>
        <w:tc>
          <w:tcPr>
            <w:tcW w:w="900" w:type="dxa"/>
            <w:tcBorders>
              <w:top w:val="nil"/>
              <w:left w:val="nil"/>
              <w:bottom w:val="single" w:sz="8" w:space="0" w:color="auto"/>
              <w:right w:val="single" w:sz="8" w:space="0" w:color="auto"/>
            </w:tcBorders>
            <w:shd w:val="clear" w:color="auto" w:fill="auto"/>
            <w:vAlign w:val="center"/>
            <w:hideMark/>
          </w:tcPr>
          <w:p w14:paraId="2F3552FB" w14:textId="0F763C9F" w:rsidR="004E7E28" w:rsidRPr="00FC6195" w:rsidRDefault="004E7E28" w:rsidP="00824C89">
            <w:pPr>
              <w:jc w:val="center"/>
              <w:rPr>
                <w:rFonts w:eastAsia="Times New Roman"/>
                <w:i/>
                <w:iCs/>
                <w:color w:val="000000"/>
                <w:sz w:val="17"/>
                <w:szCs w:val="17"/>
              </w:rPr>
            </w:pPr>
            <w:r w:rsidRPr="00FC6195">
              <w:rPr>
                <w:rFonts w:eastAsia="Times New Roman"/>
                <w:i/>
                <w:iCs/>
                <w:color w:val="000000"/>
                <w:sz w:val="17"/>
                <w:szCs w:val="17"/>
              </w:rPr>
              <w:t>2</w:t>
            </w:r>
            <w:r w:rsidR="00C05B71">
              <w:rPr>
                <w:rFonts w:eastAsia="Times New Roman"/>
                <w:i/>
                <w:iCs/>
                <w:color w:val="000000"/>
                <w:sz w:val="17"/>
                <w:szCs w:val="17"/>
              </w:rPr>
              <w:t>4</w:t>
            </w:r>
          </w:p>
        </w:tc>
      </w:tr>
      <w:tr w:rsidR="00F01AE3" w:rsidRPr="00FC6195" w14:paraId="5F316506" w14:textId="77777777" w:rsidTr="007132EE">
        <w:trPr>
          <w:trHeight w:val="720"/>
        </w:trPr>
        <w:tc>
          <w:tcPr>
            <w:tcW w:w="1181" w:type="dxa"/>
            <w:tcBorders>
              <w:top w:val="nil"/>
              <w:left w:val="single" w:sz="8" w:space="0" w:color="auto"/>
              <w:bottom w:val="double" w:sz="4" w:space="0" w:color="auto"/>
              <w:right w:val="nil"/>
            </w:tcBorders>
            <w:shd w:val="clear" w:color="auto" w:fill="auto"/>
            <w:noWrap/>
            <w:vAlign w:val="center"/>
            <w:hideMark/>
          </w:tcPr>
          <w:p w14:paraId="123B857B" w14:textId="77777777" w:rsidR="00824C89" w:rsidRPr="00FC6195" w:rsidRDefault="00824C89">
            <w:pPr>
              <w:rPr>
                <w:rFonts w:eastAsia="Times New Roman"/>
                <w:color w:val="000000"/>
                <w:sz w:val="17"/>
                <w:szCs w:val="17"/>
              </w:rPr>
            </w:pPr>
            <w:r w:rsidRPr="00FC6195">
              <w:rPr>
                <w:rFonts w:eastAsia="Times New Roman"/>
                <w:color w:val="000000"/>
                <w:sz w:val="17"/>
                <w:szCs w:val="17"/>
              </w:rPr>
              <w:t> </w:t>
            </w:r>
          </w:p>
        </w:tc>
        <w:tc>
          <w:tcPr>
            <w:tcW w:w="1149" w:type="dxa"/>
            <w:tcBorders>
              <w:top w:val="nil"/>
              <w:left w:val="single" w:sz="8" w:space="0" w:color="auto"/>
              <w:bottom w:val="double" w:sz="4" w:space="0" w:color="auto"/>
              <w:right w:val="single" w:sz="8" w:space="0" w:color="auto"/>
            </w:tcBorders>
            <w:shd w:val="clear" w:color="auto" w:fill="auto"/>
            <w:vAlign w:val="center"/>
            <w:hideMark/>
          </w:tcPr>
          <w:p w14:paraId="107C81B3" w14:textId="77777777" w:rsidR="00824C89" w:rsidRPr="00FC6195" w:rsidRDefault="00824C89">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double" w:sz="4" w:space="0" w:color="auto"/>
              <w:right w:val="single" w:sz="8" w:space="0" w:color="auto"/>
            </w:tcBorders>
            <w:shd w:val="clear" w:color="auto" w:fill="auto"/>
            <w:vAlign w:val="center"/>
            <w:hideMark/>
          </w:tcPr>
          <w:p w14:paraId="1388647B" w14:textId="77777777" w:rsidR="00824C89" w:rsidRPr="00FC6195" w:rsidRDefault="00824C89">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double" w:sz="4" w:space="0" w:color="auto"/>
              <w:right w:val="single" w:sz="8" w:space="0" w:color="auto"/>
            </w:tcBorders>
            <w:shd w:val="clear" w:color="auto" w:fill="auto"/>
            <w:vAlign w:val="center"/>
            <w:hideMark/>
          </w:tcPr>
          <w:p w14:paraId="72837BDA" w14:textId="77777777" w:rsidR="00824C89" w:rsidRPr="00FC6195" w:rsidRDefault="00824C89">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double" w:sz="4" w:space="0" w:color="auto"/>
              <w:right w:val="double" w:sz="6" w:space="0" w:color="auto"/>
            </w:tcBorders>
            <w:shd w:val="clear" w:color="auto" w:fill="auto"/>
            <w:noWrap/>
            <w:vAlign w:val="center"/>
            <w:hideMark/>
          </w:tcPr>
          <w:p w14:paraId="39334ABD" w14:textId="77777777" w:rsidR="00824C89" w:rsidRPr="00FC6195" w:rsidRDefault="00824C89">
            <w:pPr>
              <w:jc w:val="center"/>
              <w:rPr>
                <w:rFonts w:eastAsia="Times New Roman"/>
                <w:color w:val="000000"/>
                <w:sz w:val="17"/>
                <w:szCs w:val="17"/>
              </w:rPr>
            </w:pPr>
            <w:r w:rsidRPr="00FC6195">
              <w:rPr>
                <w:rFonts w:eastAsia="Times New Roman"/>
                <w:color w:val="000000"/>
                <w:sz w:val="17"/>
                <w:szCs w:val="17"/>
              </w:rPr>
              <w:t> </w:t>
            </w:r>
          </w:p>
        </w:tc>
        <w:tc>
          <w:tcPr>
            <w:tcW w:w="2070" w:type="dxa"/>
            <w:tcBorders>
              <w:top w:val="nil"/>
              <w:left w:val="nil"/>
              <w:bottom w:val="double" w:sz="6" w:space="0" w:color="auto"/>
              <w:right w:val="single" w:sz="8" w:space="0" w:color="auto"/>
            </w:tcBorders>
            <w:shd w:val="clear" w:color="auto" w:fill="auto"/>
            <w:noWrap/>
            <w:vAlign w:val="center"/>
            <w:hideMark/>
          </w:tcPr>
          <w:p w14:paraId="7FC707E7" w14:textId="77777777" w:rsidR="00824C89" w:rsidRPr="00FC6195" w:rsidRDefault="00824C89">
            <w:pPr>
              <w:rPr>
                <w:rFonts w:eastAsia="Times New Roman"/>
                <w:b/>
                <w:bCs/>
                <w:color w:val="000000"/>
                <w:sz w:val="17"/>
                <w:szCs w:val="17"/>
              </w:rPr>
            </w:pPr>
            <w:r w:rsidRPr="00FC6195">
              <w:rPr>
                <w:rFonts w:eastAsia="Times New Roman"/>
                <w:b/>
                <w:bCs/>
                <w:color w:val="000000"/>
                <w:sz w:val="17"/>
                <w:szCs w:val="17"/>
              </w:rPr>
              <w:t>Total Outcome 3</w:t>
            </w:r>
          </w:p>
        </w:tc>
        <w:tc>
          <w:tcPr>
            <w:tcW w:w="810" w:type="dxa"/>
            <w:tcBorders>
              <w:top w:val="nil"/>
              <w:left w:val="nil"/>
              <w:bottom w:val="double" w:sz="6" w:space="0" w:color="auto"/>
              <w:right w:val="single" w:sz="8" w:space="0" w:color="auto"/>
            </w:tcBorders>
            <w:shd w:val="clear" w:color="auto" w:fill="auto"/>
            <w:noWrap/>
            <w:vAlign w:val="center"/>
            <w:hideMark/>
          </w:tcPr>
          <w:p w14:paraId="1187218E" w14:textId="46006572" w:rsidR="00824C89" w:rsidRPr="00FC6195" w:rsidRDefault="00824C89">
            <w:pPr>
              <w:jc w:val="center"/>
              <w:rPr>
                <w:rFonts w:eastAsia="Times New Roman"/>
                <w:b/>
                <w:bCs/>
                <w:color w:val="000000"/>
                <w:sz w:val="17"/>
                <w:szCs w:val="17"/>
              </w:rPr>
            </w:pPr>
            <w:r w:rsidRPr="00FC6195">
              <w:rPr>
                <w:rFonts w:eastAsia="Times New Roman"/>
                <w:b/>
                <w:bCs/>
                <w:color w:val="000000"/>
                <w:sz w:val="17"/>
                <w:szCs w:val="17"/>
              </w:rPr>
              <w:t>37,900</w:t>
            </w:r>
          </w:p>
        </w:tc>
        <w:tc>
          <w:tcPr>
            <w:tcW w:w="1010" w:type="dxa"/>
            <w:tcBorders>
              <w:top w:val="nil"/>
              <w:left w:val="nil"/>
              <w:bottom w:val="double" w:sz="6" w:space="0" w:color="auto"/>
              <w:right w:val="single" w:sz="8" w:space="0" w:color="auto"/>
            </w:tcBorders>
            <w:shd w:val="clear" w:color="auto" w:fill="auto"/>
            <w:noWrap/>
            <w:vAlign w:val="center"/>
            <w:hideMark/>
          </w:tcPr>
          <w:p w14:paraId="081F0926" w14:textId="18409D69" w:rsidR="00824C89" w:rsidRPr="00FC6195" w:rsidRDefault="00824C89">
            <w:pPr>
              <w:jc w:val="center"/>
              <w:rPr>
                <w:rFonts w:eastAsia="Times New Roman"/>
                <w:b/>
                <w:bCs/>
                <w:color w:val="000000"/>
                <w:sz w:val="17"/>
                <w:szCs w:val="17"/>
              </w:rPr>
            </w:pPr>
            <w:r w:rsidRPr="00FC6195">
              <w:rPr>
                <w:rFonts w:eastAsia="Times New Roman"/>
                <w:b/>
                <w:bCs/>
                <w:color w:val="000000"/>
                <w:sz w:val="17"/>
                <w:szCs w:val="17"/>
              </w:rPr>
              <w:t>197,500</w:t>
            </w:r>
          </w:p>
        </w:tc>
        <w:tc>
          <w:tcPr>
            <w:tcW w:w="970" w:type="dxa"/>
            <w:tcBorders>
              <w:top w:val="nil"/>
              <w:left w:val="nil"/>
              <w:bottom w:val="double" w:sz="6" w:space="0" w:color="auto"/>
              <w:right w:val="single" w:sz="8" w:space="0" w:color="auto"/>
            </w:tcBorders>
            <w:shd w:val="clear" w:color="auto" w:fill="auto"/>
            <w:noWrap/>
            <w:vAlign w:val="center"/>
            <w:hideMark/>
          </w:tcPr>
          <w:p w14:paraId="29AEB200" w14:textId="01E37434" w:rsidR="00824C89" w:rsidRPr="00FC6195" w:rsidRDefault="00824C89">
            <w:pPr>
              <w:jc w:val="center"/>
              <w:rPr>
                <w:rFonts w:eastAsia="Times New Roman"/>
                <w:b/>
                <w:bCs/>
                <w:color w:val="000000"/>
                <w:sz w:val="17"/>
                <w:szCs w:val="17"/>
              </w:rPr>
            </w:pPr>
            <w:r w:rsidRPr="00FC6195">
              <w:rPr>
                <w:rFonts w:eastAsia="Times New Roman"/>
                <w:b/>
                <w:bCs/>
                <w:color w:val="000000"/>
                <w:sz w:val="17"/>
                <w:szCs w:val="17"/>
              </w:rPr>
              <w:t>665,500</w:t>
            </w:r>
          </w:p>
        </w:tc>
        <w:tc>
          <w:tcPr>
            <w:tcW w:w="1080" w:type="dxa"/>
            <w:tcBorders>
              <w:top w:val="nil"/>
              <w:left w:val="nil"/>
              <w:bottom w:val="double" w:sz="6" w:space="0" w:color="auto"/>
              <w:right w:val="single" w:sz="8" w:space="0" w:color="auto"/>
            </w:tcBorders>
            <w:shd w:val="clear" w:color="auto" w:fill="auto"/>
            <w:noWrap/>
            <w:vAlign w:val="center"/>
            <w:hideMark/>
          </w:tcPr>
          <w:p w14:paraId="2DEF7082" w14:textId="0DEDA511" w:rsidR="00824C89" w:rsidRPr="00FC6195" w:rsidRDefault="00824C89">
            <w:pPr>
              <w:jc w:val="center"/>
              <w:rPr>
                <w:rFonts w:eastAsia="Times New Roman"/>
                <w:b/>
                <w:bCs/>
                <w:color w:val="000000"/>
                <w:sz w:val="17"/>
                <w:szCs w:val="17"/>
              </w:rPr>
            </w:pPr>
            <w:r w:rsidRPr="00FC6195">
              <w:rPr>
                <w:rFonts w:eastAsia="Times New Roman"/>
                <w:b/>
                <w:bCs/>
                <w:color w:val="000000"/>
                <w:sz w:val="17"/>
                <w:szCs w:val="17"/>
              </w:rPr>
              <w:t>666,500</w:t>
            </w:r>
          </w:p>
        </w:tc>
        <w:tc>
          <w:tcPr>
            <w:tcW w:w="1170" w:type="dxa"/>
            <w:tcBorders>
              <w:top w:val="nil"/>
              <w:left w:val="nil"/>
              <w:bottom w:val="double" w:sz="6" w:space="0" w:color="auto"/>
              <w:right w:val="single" w:sz="8" w:space="0" w:color="auto"/>
            </w:tcBorders>
            <w:shd w:val="clear" w:color="auto" w:fill="auto"/>
            <w:noWrap/>
            <w:vAlign w:val="center"/>
            <w:hideMark/>
          </w:tcPr>
          <w:p w14:paraId="55BC0224" w14:textId="70E23D2A" w:rsidR="00824C89" w:rsidRPr="00FC6195" w:rsidRDefault="00824C89">
            <w:pPr>
              <w:jc w:val="center"/>
              <w:rPr>
                <w:rFonts w:eastAsia="Times New Roman"/>
                <w:b/>
                <w:bCs/>
                <w:color w:val="000000"/>
                <w:sz w:val="17"/>
                <w:szCs w:val="17"/>
              </w:rPr>
            </w:pPr>
            <w:r w:rsidRPr="00FC6195">
              <w:rPr>
                <w:rFonts w:eastAsia="Times New Roman"/>
                <w:b/>
                <w:bCs/>
                <w:color w:val="000000"/>
                <w:sz w:val="17"/>
                <w:szCs w:val="17"/>
              </w:rPr>
              <w:t>932,600</w:t>
            </w:r>
          </w:p>
        </w:tc>
        <w:tc>
          <w:tcPr>
            <w:tcW w:w="1080" w:type="dxa"/>
            <w:tcBorders>
              <w:top w:val="nil"/>
              <w:left w:val="nil"/>
              <w:bottom w:val="double" w:sz="6" w:space="0" w:color="auto"/>
              <w:right w:val="single" w:sz="8" w:space="0" w:color="auto"/>
            </w:tcBorders>
            <w:shd w:val="clear" w:color="auto" w:fill="auto"/>
            <w:noWrap/>
            <w:vAlign w:val="center"/>
            <w:hideMark/>
          </w:tcPr>
          <w:p w14:paraId="28AB13E5" w14:textId="77777777" w:rsidR="00824C89" w:rsidRPr="00FC6195" w:rsidRDefault="00824C89">
            <w:pPr>
              <w:jc w:val="center"/>
              <w:rPr>
                <w:rFonts w:eastAsia="Times New Roman"/>
                <w:b/>
                <w:bCs/>
                <w:color w:val="000000"/>
                <w:sz w:val="17"/>
                <w:szCs w:val="17"/>
              </w:rPr>
            </w:pPr>
            <w:r w:rsidRPr="00FC6195">
              <w:rPr>
                <w:rFonts w:eastAsia="Times New Roman"/>
                <w:b/>
                <w:bCs/>
                <w:color w:val="000000"/>
                <w:sz w:val="17"/>
                <w:szCs w:val="17"/>
              </w:rPr>
              <w:t>2,500,000</w:t>
            </w:r>
          </w:p>
        </w:tc>
        <w:tc>
          <w:tcPr>
            <w:tcW w:w="900" w:type="dxa"/>
            <w:tcBorders>
              <w:top w:val="nil"/>
              <w:left w:val="nil"/>
              <w:bottom w:val="double" w:sz="6" w:space="0" w:color="auto"/>
              <w:right w:val="single" w:sz="8" w:space="0" w:color="auto"/>
            </w:tcBorders>
            <w:shd w:val="clear" w:color="auto" w:fill="auto"/>
            <w:vAlign w:val="center"/>
            <w:hideMark/>
          </w:tcPr>
          <w:p w14:paraId="4626F27C" w14:textId="77777777" w:rsidR="00824C89" w:rsidRPr="00FC6195" w:rsidRDefault="00824C89">
            <w:pPr>
              <w:jc w:val="center"/>
              <w:rPr>
                <w:rFonts w:eastAsia="Times New Roman"/>
                <w:color w:val="000000"/>
                <w:sz w:val="17"/>
                <w:szCs w:val="17"/>
              </w:rPr>
            </w:pPr>
            <w:r w:rsidRPr="00FC6195">
              <w:rPr>
                <w:rFonts w:eastAsia="Times New Roman"/>
                <w:color w:val="000000"/>
                <w:sz w:val="17"/>
                <w:szCs w:val="17"/>
              </w:rPr>
              <w:t> </w:t>
            </w:r>
          </w:p>
        </w:tc>
      </w:tr>
      <w:tr w:rsidR="00F01AE3" w:rsidRPr="00FC6195" w14:paraId="063564F0" w14:textId="77777777" w:rsidTr="007132EE">
        <w:trPr>
          <w:trHeight w:val="340"/>
        </w:trPr>
        <w:tc>
          <w:tcPr>
            <w:tcW w:w="1181" w:type="dxa"/>
            <w:tcBorders>
              <w:top w:val="double" w:sz="4" w:space="0" w:color="auto"/>
              <w:left w:val="single" w:sz="8" w:space="0" w:color="auto"/>
              <w:bottom w:val="nil"/>
              <w:right w:val="nil"/>
            </w:tcBorders>
            <w:shd w:val="clear" w:color="auto" w:fill="auto"/>
            <w:noWrap/>
            <w:vAlign w:val="bottom"/>
            <w:hideMark/>
          </w:tcPr>
          <w:p w14:paraId="04FD7931" w14:textId="77777777" w:rsidR="004E7E28" w:rsidRPr="00FC6195" w:rsidRDefault="004E7E28">
            <w:pPr>
              <w:jc w:val="center"/>
              <w:rPr>
                <w:rFonts w:eastAsia="Times New Roman"/>
                <w:color w:val="000000"/>
                <w:sz w:val="17"/>
                <w:szCs w:val="17"/>
              </w:rPr>
            </w:pPr>
          </w:p>
        </w:tc>
        <w:tc>
          <w:tcPr>
            <w:tcW w:w="1149" w:type="dxa"/>
            <w:tcBorders>
              <w:top w:val="double" w:sz="4" w:space="0" w:color="auto"/>
              <w:left w:val="single" w:sz="8" w:space="0" w:color="auto"/>
              <w:bottom w:val="nil"/>
              <w:right w:val="single" w:sz="8" w:space="0" w:color="auto"/>
            </w:tcBorders>
            <w:shd w:val="clear" w:color="auto" w:fill="auto"/>
            <w:vAlign w:val="center"/>
            <w:hideMark/>
          </w:tcPr>
          <w:p w14:paraId="0B1EF065"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double" w:sz="4" w:space="0" w:color="auto"/>
              <w:left w:val="nil"/>
              <w:bottom w:val="nil"/>
              <w:right w:val="single" w:sz="8" w:space="0" w:color="auto"/>
            </w:tcBorders>
            <w:shd w:val="clear" w:color="auto" w:fill="auto"/>
            <w:vAlign w:val="center"/>
            <w:hideMark/>
          </w:tcPr>
          <w:p w14:paraId="3CF910E2"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double" w:sz="4" w:space="0" w:color="auto"/>
              <w:left w:val="nil"/>
              <w:bottom w:val="nil"/>
              <w:right w:val="single" w:sz="8" w:space="0" w:color="auto"/>
            </w:tcBorders>
            <w:shd w:val="clear" w:color="auto" w:fill="auto"/>
            <w:vAlign w:val="center"/>
            <w:hideMark/>
          </w:tcPr>
          <w:p w14:paraId="3A097ECD"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double" w:sz="4" w:space="0" w:color="auto"/>
              <w:left w:val="nil"/>
              <w:bottom w:val="single" w:sz="8" w:space="0" w:color="auto"/>
              <w:right w:val="single" w:sz="8" w:space="0" w:color="auto"/>
            </w:tcBorders>
            <w:shd w:val="clear" w:color="auto" w:fill="auto"/>
            <w:noWrap/>
            <w:vAlign w:val="center"/>
            <w:hideMark/>
          </w:tcPr>
          <w:p w14:paraId="19524A01"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71400</w:t>
            </w:r>
          </w:p>
        </w:tc>
        <w:tc>
          <w:tcPr>
            <w:tcW w:w="2070" w:type="dxa"/>
            <w:tcBorders>
              <w:top w:val="nil"/>
              <w:left w:val="nil"/>
              <w:bottom w:val="single" w:sz="8" w:space="0" w:color="auto"/>
              <w:right w:val="single" w:sz="8" w:space="0" w:color="auto"/>
            </w:tcBorders>
            <w:shd w:val="clear" w:color="auto" w:fill="auto"/>
            <w:noWrap/>
            <w:vAlign w:val="center"/>
            <w:hideMark/>
          </w:tcPr>
          <w:p w14:paraId="04EDBF71" w14:textId="77777777" w:rsidR="004E7E28" w:rsidRPr="00FC6195" w:rsidRDefault="004E7E28">
            <w:pPr>
              <w:jc w:val="both"/>
              <w:rPr>
                <w:rFonts w:eastAsia="Times New Roman"/>
                <w:color w:val="000000"/>
                <w:sz w:val="17"/>
                <w:szCs w:val="17"/>
              </w:rPr>
            </w:pPr>
            <w:r w:rsidRPr="00FC6195">
              <w:rPr>
                <w:rFonts w:eastAsia="Times New Roman"/>
                <w:color w:val="000000"/>
                <w:sz w:val="17"/>
                <w:szCs w:val="17"/>
              </w:rPr>
              <w:t xml:space="preserve">Contractual Services – Individ </w:t>
            </w:r>
          </w:p>
        </w:tc>
        <w:tc>
          <w:tcPr>
            <w:tcW w:w="810" w:type="dxa"/>
            <w:tcBorders>
              <w:top w:val="nil"/>
              <w:left w:val="nil"/>
              <w:bottom w:val="single" w:sz="8" w:space="0" w:color="auto"/>
              <w:right w:val="single" w:sz="8" w:space="0" w:color="auto"/>
            </w:tcBorders>
            <w:shd w:val="clear" w:color="auto" w:fill="auto"/>
            <w:noWrap/>
            <w:vAlign w:val="center"/>
            <w:hideMark/>
          </w:tcPr>
          <w:p w14:paraId="2FD5F292" w14:textId="325169BF" w:rsidR="004E7E28" w:rsidRPr="00FC6195" w:rsidRDefault="004E7E28">
            <w:pPr>
              <w:jc w:val="center"/>
              <w:rPr>
                <w:rFonts w:eastAsia="Times New Roman"/>
                <w:color w:val="000000"/>
                <w:sz w:val="17"/>
                <w:szCs w:val="17"/>
              </w:rPr>
            </w:pPr>
            <w:r w:rsidRPr="00FC6195">
              <w:rPr>
                <w:rFonts w:cs="Calibri"/>
                <w:color w:val="000000"/>
                <w:sz w:val="17"/>
                <w:szCs w:val="17"/>
              </w:rPr>
              <w:t>7,000</w:t>
            </w:r>
          </w:p>
        </w:tc>
        <w:tc>
          <w:tcPr>
            <w:tcW w:w="1010" w:type="dxa"/>
            <w:tcBorders>
              <w:top w:val="nil"/>
              <w:left w:val="nil"/>
              <w:bottom w:val="single" w:sz="8" w:space="0" w:color="auto"/>
              <w:right w:val="single" w:sz="8" w:space="0" w:color="auto"/>
            </w:tcBorders>
            <w:shd w:val="clear" w:color="auto" w:fill="auto"/>
            <w:noWrap/>
            <w:vAlign w:val="center"/>
            <w:hideMark/>
          </w:tcPr>
          <w:p w14:paraId="3DC79E6F" w14:textId="78529708" w:rsidR="004E7E28" w:rsidRPr="00FC6195" w:rsidRDefault="004E7E28">
            <w:pPr>
              <w:jc w:val="center"/>
              <w:rPr>
                <w:rFonts w:eastAsia="Times New Roman"/>
                <w:color w:val="000000"/>
                <w:sz w:val="17"/>
                <w:szCs w:val="17"/>
              </w:rPr>
            </w:pPr>
            <w:r w:rsidRPr="00FC6195">
              <w:rPr>
                <w:rFonts w:cs="Calibri"/>
                <w:color w:val="000000"/>
                <w:sz w:val="17"/>
                <w:szCs w:val="17"/>
              </w:rPr>
              <w:t>11,000</w:t>
            </w:r>
          </w:p>
        </w:tc>
        <w:tc>
          <w:tcPr>
            <w:tcW w:w="970" w:type="dxa"/>
            <w:tcBorders>
              <w:top w:val="nil"/>
              <w:left w:val="nil"/>
              <w:bottom w:val="single" w:sz="8" w:space="0" w:color="auto"/>
              <w:right w:val="single" w:sz="8" w:space="0" w:color="auto"/>
            </w:tcBorders>
            <w:shd w:val="clear" w:color="auto" w:fill="auto"/>
            <w:noWrap/>
            <w:vAlign w:val="center"/>
            <w:hideMark/>
          </w:tcPr>
          <w:p w14:paraId="2E15E889" w14:textId="1378F529" w:rsidR="004E7E28" w:rsidRPr="00FC6195" w:rsidRDefault="004E7E28">
            <w:pPr>
              <w:jc w:val="center"/>
              <w:rPr>
                <w:rFonts w:eastAsia="Times New Roman"/>
                <w:color w:val="000000"/>
                <w:sz w:val="17"/>
                <w:szCs w:val="17"/>
              </w:rPr>
            </w:pPr>
            <w:r w:rsidRPr="00FC6195">
              <w:rPr>
                <w:rFonts w:cs="Calibri"/>
                <w:color w:val="000000"/>
                <w:sz w:val="17"/>
                <w:szCs w:val="17"/>
              </w:rPr>
              <w:t>11,000</w:t>
            </w:r>
          </w:p>
        </w:tc>
        <w:tc>
          <w:tcPr>
            <w:tcW w:w="1080" w:type="dxa"/>
            <w:tcBorders>
              <w:top w:val="nil"/>
              <w:left w:val="nil"/>
              <w:bottom w:val="single" w:sz="8" w:space="0" w:color="auto"/>
              <w:right w:val="single" w:sz="8" w:space="0" w:color="auto"/>
            </w:tcBorders>
            <w:shd w:val="clear" w:color="auto" w:fill="auto"/>
            <w:noWrap/>
            <w:vAlign w:val="center"/>
            <w:hideMark/>
          </w:tcPr>
          <w:p w14:paraId="19868BF1" w14:textId="2261E510" w:rsidR="004E7E28" w:rsidRPr="00FC6195" w:rsidRDefault="004E7E28">
            <w:pPr>
              <w:jc w:val="center"/>
              <w:rPr>
                <w:rFonts w:eastAsia="Times New Roman"/>
                <w:color w:val="000000"/>
                <w:sz w:val="17"/>
                <w:szCs w:val="17"/>
              </w:rPr>
            </w:pPr>
            <w:r w:rsidRPr="00FC6195">
              <w:rPr>
                <w:rFonts w:cs="Calibri"/>
                <w:color w:val="000000"/>
                <w:sz w:val="17"/>
                <w:szCs w:val="17"/>
              </w:rPr>
              <w:t>11,000</w:t>
            </w:r>
          </w:p>
        </w:tc>
        <w:tc>
          <w:tcPr>
            <w:tcW w:w="1170" w:type="dxa"/>
            <w:tcBorders>
              <w:top w:val="nil"/>
              <w:left w:val="nil"/>
              <w:bottom w:val="single" w:sz="8" w:space="0" w:color="auto"/>
              <w:right w:val="single" w:sz="8" w:space="0" w:color="auto"/>
            </w:tcBorders>
            <w:shd w:val="clear" w:color="auto" w:fill="auto"/>
            <w:vAlign w:val="center"/>
            <w:hideMark/>
          </w:tcPr>
          <w:p w14:paraId="59B34A8E" w14:textId="209D4F03" w:rsidR="004E7E28" w:rsidRPr="00FC6195" w:rsidRDefault="004E7E28">
            <w:pPr>
              <w:jc w:val="center"/>
              <w:rPr>
                <w:rFonts w:eastAsia="Times New Roman"/>
                <w:color w:val="000000"/>
                <w:sz w:val="17"/>
                <w:szCs w:val="17"/>
              </w:rPr>
            </w:pPr>
            <w:r w:rsidRPr="00FC6195">
              <w:rPr>
                <w:rFonts w:cs="Calibri"/>
                <w:color w:val="000000"/>
                <w:sz w:val="17"/>
                <w:szCs w:val="17"/>
              </w:rPr>
              <w:t>11,000</w:t>
            </w:r>
          </w:p>
        </w:tc>
        <w:tc>
          <w:tcPr>
            <w:tcW w:w="1080" w:type="dxa"/>
            <w:tcBorders>
              <w:top w:val="nil"/>
              <w:left w:val="nil"/>
              <w:bottom w:val="single" w:sz="8" w:space="0" w:color="auto"/>
              <w:right w:val="single" w:sz="8" w:space="0" w:color="auto"/>
            </w:tcBorders>
            <w:shd w:val="clear" w:color="auto" w:fill="auto"/>
            <w:noWrap/>
            <w:vAlign w:val="center"/>
            <w:hideMark/>
          </w:tcPr>
          <w:p w14:paraId="4E4017A8" w14:textId="4DECE268" w:rsidR="004E7E28" w:rsidRPr="00FC6195" w:rsidRDefault="004E7E28">
            <w:pPr>
              <w:jc w:val="center"/>
              <w:rPr>
                <w:rFonts w:eastAsia="Times New Roman"/>
                <w:b/>
                <w:bCs/>
                <w:color w:val="000000"/>
                <w:sz w:val="17"/>
                <w:szCs w:val="17"/>
              </w:rPr>
            </w:pPr>
            <w:r w:rsidRPr="00FC6195">
              <w:rPr>
                <w:rFonts w:cs="Calibri"/>
                <w:b/>
                <w:bCs/>
                <w:color w:val="000000"/>
                <w:sz w:val="17"/>
                <w:szCs w:val="17"/>
              </w:rPr>
              <w:t>51,000</w:t>
            </w:r>
          </w:p>
        </w:tc>
        <w:tc>
          <w:tcPr>
            <w:tcW w:w="900" w:type="dxa"/>
            <w:tcBorders>
              <w:top w:val="nil"/>
              <w:left w:val="nil"/>
              <w:bottom w:val="single" w:sz="8" w:space="0" w:color="auto"/>
              <w:right w:val="single" w:sz="8" w:space="0" w:color="auto"/>
            </w:tcBorders>
            <w:shd w:val="clear" w:color="auto" w:fill="auto"/>
            <w:vAlign w:val="center"/>
            <w:hideMark/>
          </w:tcPr>
          <w:p w14:paraId="0BD85B5B" w14:textId="13B69217" w:rsidR="004E7E28" w:rsidRPr="00FC6195" w:rsidRDefault="007132EE" w:rsidP="007132EE">
            <w:pPr>
              <w:jc w:val="center"/>
              <w:rPr>
                <w:rFonts w:eastAsia="Times New Roman"/>
                <w:i/>
                <w:iCs/>
                <w:color w:val="000000"/>
                <w:sz w:val="17"/>
                <w:szCs w:val="17"/>
              </w:rPr>
            </w:pPr>
            <w:r w:rsidRPr="00FC6195">
              <w:rPr>
                <w:rFonts w:eastAsia="Times New Roman"/>
                <w:i/>
                <w:iCs/>
                <w:color w:val="000000"/>
                <w:sz w:val="17"/>
                <w:szCs w:val="17"/>
              </w:rPr>
              <w:t>2</w:t>
            </w:r>
            <w:r>
              <w:rPr>
                <w:rFonts w:eastAsia="Times New Roman"/>
                <w:i/>
                <w:iCs/>
                <w:color w:val="000000"/>
                <w:sz w:val="17"/>
                <w:szCs w:val="17"/>
              </w:rPr>
              <w:t>5</w:t>
            </w:r>
          </w:p>
        </w:tc>
      </w:tr>
      <w:tr w:rsidR="00F01AE3" w:rsidRPr="00FC6195" w14:paraId="463E7450" w14:textId="77777777" w:rsidTr="007132EE">
        <w:trPr>
          <w:trHeight w:val="340"/>
        </w:trPr>
        <w:tc>
          <w:tcPr>
            <w:tcW w:w="1181" w:type="dxa"/>
            <w:tcBorders>
              <w:top w:val="nil"/>
              <w:left w:val="single" w:sz="8" w:space="0" w:color="auto"/>
              <w:bottom w:val="nil"/>
              <w:right w:val="nil"/>
            </w:tcBorders>
            <w:shd w:val="clear" w:color="auto" w:fill="auto"/>
            <w:noWrap/>
            <w:vAlign w:val="center"/>
            <w:hideMark/>
          </w:tcPr>
          <w:p w14:paraId="496E0B7A" w14:textId="77777777" w:rsidR="004E7E28" w:rsidRPr="00FC6195" w:rsidRDefault="004E7E28">
            <w:pPr>
              <w:rPr>
                <w:rFonts w:eastAsia="Times New Roman"/>
                <w:b/>
                <w:color w:val="000000"/>
                <w:sz w:val="17"/>
                <w:szCs w:val="17"/>
              </w:rPr>
            </w:pPr>
          </w:p>
        </w:tc>
        <w:tc>
          <w:tcPr>
            <w:tcW w:w="1149" w:type="dxa"/>
            <w:tcBorders>
              <w:top w:val="nil"/>
              <w:left w:val="single" w:sz="8" w:space="0" w:color="auto"/>
              <w:bottom w:val="nil"/>
              <w:right w:val="single" w:sz="8" w:space="0" w:color="auto"/>
            </w:tcBorders>
            <w:shd w:val="clear" w:color="auto" w:fill="auto"/>
            <w:vAlign w:val="center"/>
            <w:hideMark/>
          </w:tcPr>
          <w:p w14:paraId="1DBB1B51"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single" w:sz="8" w:space="0" w:color="auto"/>
            </w:tcBorders>
            <w:shd w:val="clear" w:color="auto" w:fill="auto"/>
            <w:vAlign w:val="center"/>
            <w:hideMark/>
          </w:tcPr>
          <w:p w14:paraId="2E13BDA8"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nil"/>
              <w:right w:val="single" w:sz="8" w:space="0" w:color="auto"/>
            </w:tcBorders>
            <w:shd w:val="clear" w:color="auto" w:fill="auto"/>
            <w:vAlign w:val="center"/>
            <w:hideMark/>
          </w:tcPr>
          <w:p w14:paraId="465F9798"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5C477995"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71600</w:t>
            </w:r>
          </w:p>
        </w:tc>
        <w:tc>
          <w:tcPr>
            <w:tcW w:w="2070" w:type="dxa"/>
            <w:tcBorders>
              <w:top w:val="nil"/>
              <w:left w:val="nil"/>
              <w:bottom w:val="single" w:sz="8" w:space="0" w:color="auto"/>
              <w:right w:val="single" w:sz="8" w:space="0" w:color="auto"/>
            </w:tcBorders>
            <w:shd w:val="clear" w:color="auto" w:fill="auto"/>
            <w:noWrap/>
            <w:vAlign w:val="center"/>
            <w:hideMark/>
          </w:tcPr>
          <w:p w14:paraId="3D104164" w14:textId="77777777" w:rsidR="004E7E28" w:rsidRPr="00FC6195" w:rsidRDefault="004E7E28">
            <w:pPr>
              <w:rPr>
                <w:rFonts w:eastAsia="Times New Roman"/>
                <w:color w:val="000000"/>
                <w:sz w:val="17"/>
                <w:szCs w:val="17"/>
              </w:rPr>
            </w:pPr>
            <w:r w:rsidRPr="00FC6195">
              <w:rPr>
                <w:rFonts w:eastAsia="Times New Roman"/>
                <w:color w:val="000000"/>
                <w:sz w:val="17"/>
                <w:szCs w:val="17"/>
              </w:rPr>
              <w:t>Travel</w:t>
            </w:r>
          </w:p>
        </w:tc>
        <w:tc>
          <w:tcPr>
            <w:tcW w:w="810" w:type="dxa"/>
            <w:tcBorders>
              <w:top w:val="nil"/>
              <w:left w:val="nil"/>
              <w:bottom w:val="single" w:sz="8" w:space="0" w:color="auto"/>
              <w:right w:val="single" w:sz="8" w:space="0" w:color="auto"/>
            </w:tcBorders>
            <w:shd w:val="clear" w:color="auto" w:fill="auto"/>
            <w:noWrap/>
            <w:vAlign w:val="center"/>
            <w:hideMark/>
          </w:tcPr>
          <w:p w14:paraId="33A96143"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3,000</w:t>
            </w:r>
          </w:p>
        </w:tc>
        <w:tc>
          <w:tcPr>
            <w:tcW w:w="1010" w:type="dxa"/>
            <w:tcBorders>
              <w:top w:val="nil"/>
              <w:left w:val="nil"/>
              <w:bottom w:val="single" w:sz="8" w:space="0" w:color="auto"/>
              <w:right w:val="single" w:sz="8" w:space="0" w:color="auto"/>
            </w:tcBorders>
            <w:shd w:val="clear" w:color="auto" w:fill="auto"/>
            <w:noWrap/>
            <w:vAlign w:val="center"/>
            <w:hideMark/>
          </w:tcPr>
          <w:p w14:paraId="04050935"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3,000</w:t>
            </w:r>
          </w:p>
        </w:tc>
        <w:tc>
          <w:tcPr>
            <w:tcW w:w="970" w:type="dxa"/>
            <w:tcBorders>
              <w:top w:val="nil"/>
              <w:left w:val="nil"/>
              <w:bottom w:val="single" w:sz="8" w:space="0" w:color="auto"/>
              <w:right w:val="single" w:sz="8" w:space="0" w:color="auto"/>
            </w:tcBorders>
            <w:shd w:val="clear" w:color="auto" w:fill="auto"/>
            <w:noWrap/>
            <w:vAlign w:val="center"/>
            <w:hideMark/>
          </w:tcPr>
          <w:p w14:paraId="503EDCC4"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3,000</w:t>
            </w:r>
          </w:p>
        </w:tc>
        <w:tc>
          <w:tcPr>
            <w:tcW w:w="1080" w:type="dxa"/>
            <w:tcBorders>
              <w:top w:val="nil"/>
              <w:left w:val="nil"/>
              <w:bottom w:val="single" w:sz="8" w:space="0" w:color="auto"/>
              <w:right w:val="single" w:sz="8" w:space="0" w:color="auto"/>
            </w:tcBorders>
            <w:shd w:val="clear" w:color="auto" w:fill="auto"/>
            <w:noWrap/>
            <w:vAlign w:val="center"/>
            <w:hideMark/>
          </w:tcPr>
          <w:p w14:paraId="16A832FB"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3,000</w:t>
            </w:r>
          </w:p>
        </w:tc>
        <w:tc>
          <w:tcPr>
            <w:tcW w:w="1170" w:type="dxa"/>
            <w:tcBorders>
              <w:top w:val="nil"/>
              <w:left w:val="nil"/>
              <w:bottom w:val="single" w:sz="8" w:space="0" w:color="auto"/>
              <w:right w:val="single" w:sz="8" w:space="0" w:color="auto"/>
            </w:tcBorders>
            <w:shd w:val="clear" w:color="auto" w:fill="auto"/>
            <w:vAlign w:val="center"/>
            <w:hideMark/>
          </w:tcPr>
          <w:p w14:paraId="4DB8909D"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3,000</w:t>
            </w:r>
          </w:p>
        </w:tc>
        <w:tc>
          <w:tcPr>
            <w:tcW w:w="1080" w:type="dxa"/>
            <w:tcBorders>
              <w:top w:val="nil"/>
              <w:left w:val="nil"/>
              <w:bottom w:val="single" w:sz="8" w:space="0" w:color="auto"/>
              <w:right w:val="single" w:sz="8" w:space="0" w:color="auto"/>
            </w:tcBorders>
            <w:shd w:val="clear" w:color="auto" w:fill="auto"/>
            <w:noWrap/>
            <w:vAlign w:val="center"/>
            <w:hideMark/>
          </w:tcPr>
          <w:p w14:paraId="3C90B12D"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15,000</w:t>
            </w:r>
          </w:p>
        </w:tc>
        <w:tc>
          <w:tcPr>
            <w:tcW w:w="900" w:type="dxa"/>
            <w:tcBorders>
              <w:top w:val="nil"/>
              <w:left w:val="nil"/>
              <w:bottom w:val="single" w:sz="8" w:space="0" w:color="auto"/>
              <w:right w:val="single" w:sz="8" w:space="0" w:color="auto"/>
            </w:tcBorders>
            <w:shd w:val="clear" w:color="auto" w:fill="auto"/>
            <w:vAlign w:val="center"/>
            <w:hideMark/>
          </w:tcPr>
          <w:p w14:paraId="15E9D288" w14:textId="5E0F3BD1" w:rsidR="004E7E28" w:rsidRPr="00FC6195" w:rsidRDefault="007132EE" w:rsidP="007132EE">
            <w:pPr>
              <w:jc w:val="center"/>
              <w:rPr>
                <w:rFonts w:eastAsia="Times New Roman"/>
                <w:i/>
                <w:iCs/>
                <w:color w:val="000000"/>
                <w:sz w:val="17"/>
                <w:szCs w:val="17"/>
              </w:rPr>
            </w:pPr>
            <w:r w:rsidRPr="00FC6195">
              <w:rPr>
                <w:rFonts w:eastAsia="Times New Roman"/>
                <w:i/>
                <w:iCs/>
                <w:color w:val="000000"/>
                <w:sz w:val="17"/>
                <w:szCs w:val="17"/>
              </w:rPr>
              <w:t>2</w:t>
            </w:r>
            <w:r>
              <w:rPr>
                <w:rFonts w:eastAsia="Times New Roman"/>
                <w:i/>
                <w:iCs/>
                <w:color w:val="000000"/>
                <w:sz w:val="17"/>
                <w:szCs w:val="17"/>
              </w:rPr>
              <w:t>6</w:t>
            </w:r>
          </w:p>
        </w:tc>
      </w:tr>
      <w:tr w:rsidR="00F01AE3" w:rsidRPr="00FC6195" w14:paraId="3D6140B8" w14:textId="77777777" w:rsidTr="007132EE">
        <w:trPr>
          <w:trHeight w:val="340"/>
        </w:trPr>
        <w:tc>
          <w:tcPr>
            <w:tcW w:w="1181" w:type="dxa"/>
            <w:tcBorders>
              <w:top w:val="nil"/>
              <w:left w:val="single" w:sz="8" w:space="0" w:color="auto"/>
              <w:bottom w:val="nil"/>
              <w:right w:val="nil"/>
            </w:tcBorders>
            <w:shd w:val="clear" w:color="auto" w:fill="auto"/>
            <w:noWrap/>
            <w:vAlign w:val="center"/>
            <w:hideMark/>
          </w:tcPr>
          <w:p w14:paraId="6500F0C9" w14:textId="77777777" w:rsidR="004E7E28" w:rsidRPr="00FC6195" w:rsidRDefault="004E7E28">
            <w:pPr>
              <w:rPr>
                <w:rFonts w:eastAsia="Times New Roman"/>
                <w:color w:val="000000"/>
                <w:sz w:val="17"/>
                <w:szCs w:val="17"/>
              </w:rPr>
            </w:pPr>
            <w:r w:rsidRPr="00FC6195">
              <w:rPr>
                <w:rFonts w:eastAsia="Times New Roman"/>
                <w:color w:val="000000"/>
                <w:sz w:val="17"/>
                <w:szCs w:val="17"/>
              </w:rPr>
              <w:t> </w:t>
            </w:r>
          </w:p>
        </w:tc>
        <w:tc>
          <w:tcPr>
            <w:tcW w:w="1149" w:type="dxa"/>
            <w:tcBorders>
              <w:top w:val="nil"/>
              <w:left w:val="single" w:sz="8" w:space="0" w:color="auto"/>
              <w:bottom w:val="nil"/>
              <w:right w:val="single" w:sz="8" w:space="0" w:color="auto"/>
            </w:tcBorders>
            <w:shd w:val="clear" w:color="auto" w:fill="auto"/>
            <w:vAlign w:val="center"/>
            <w:hideMark/>
          </w:tcPr>
          <w:p w14:paraId="7022330C"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single" w:sz="8" w:space="0" w:color="auto"/>
            </w:tcBorders>
            <w:shd w:val="clear" w:color="auto" w:fill="auto"/>
            <w:vAlign w:val="center"/>
            <w:hideMark/>
          </w:tcPr>
          <w:p w14:paraId="6B0D4001"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nil"/>
              <w:right w:val="single" w:sz="8" w:space="0" w:color="auto"/>
            </w:tcBorders>
            <w:shd w:val="clear" w:color="auto" w:fill="auto"/>
            <w:vAlign w:val="center"/>
            <w:hideMark/>
          </w:tcPr>
          <w:p w14:paraId="765D4EE3"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74A84349"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72100</w:t>
            </w:r>
          </w:p>
        </w:tc>
        <w:tc>
          <w:tcPr>
            <w:tcW w:w="2070" w:type="dxa"/>
            <w:tcBorders>
              <w:top w:val="nil"/>
              <w:left w:val="nil"/>
              <w:bottom w:val="single" w:sz="8" w:space="0" w:color="auto"/>
              <w:right w:val="single" w:sz="8" w:space="0" w:color="auto"/>
            </w:tcBorders>
            <w:shd w:val="clear" w:color="auto" w:fill="auto"/>
            <w:noWrap/>
            <w:vAlign w:val="center"/>
            <w:hideMark/>
          </w:tcPr>
          <w:p w14:paraId="762A4C37" w14:textId="77777777" w:rsidR="004E7E28" w:rsidRPr="00FC6195" w:rsidRDefault="004E7E28">
            <w:pPr>
              <w:rPr>
                <w:rFonts w:eastAsia="Times New Roman"/>
                <w:color w:val="000000"/>
                <w:sz w:val="17"/>
                <w:szCs w:val="17"/>
              </w:rPr>
            </w:pPr>
            <w:r w:rsidRPr="00FC6195">
              <w:rPr>
                <w:rFonts w:eastAsia="Times New Roman"/>
                <w:color w:val="000000"/>
                <w:sz w:val="17"/>
                <w:szCs w:val="17"/>
              </w:rPr>
              <w:t xml:space="preserve">Contractual Services-Companies </w:t>
            </w:r>
          </w:p>
        </w:tc>
        <w:tc>
          <w:tcPr>
            <w:tcW w:w="810" w:type="dxa"/>
            <w:tcBorders>
              <w:top w:val="nil"/>
              <w:left w:val="nil"/>
              <w:bottom w:val="single" w:sz="8" w:space="0" w:color="auto"/>
              <w:right w:val="single" w:sz="8" w:space="0" w:color="auto"/>
            </w:tcBorders>
            <w:shd w:val="clear" w:color="auto" w:fill="auto"/>
            <w:noWrap/>
            <w:vAlign w:val="center"/>
            <w:hideMark/>
          </w:tcPr>
          <w:p w14:paraId="4FBACE32"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5,000</w:t>
            </w:r>
          </w:p>
        </w:tc>
        <w:tc>
          <w:tcPr>
            <w:tcW w:w="1010" w:type="dxa"/>
            <w:tcBorders>
              <w:top w:val="nil"/>
              <w:left w:val="nil"/>
              <w:bottom w:val="single" w:sz="8" w:space="0" w:color="auto"/>
              <w:right w:val="single" w:sz="8" w:space="0" w:color="auto"/>
            </w:tcBorders>
            <w:shd w:val="clear" w:color="auto" w:fill="auto"/>
            <w:noWrap/>
            <w:vAlign w:val="center"/>
            <w:hideMark/>
          </w:tcPr>
          <w:p w14:paraId="4C852383"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5,000</w:t>
            </w:r>
          </w:p>
        </w:tc>
        <w:tc>
          <w:tcPr>
            <w:tcW w:w="970" w:type="dxa"/>
            <w:tcBorders>
              <w:top w:val="nil"/>
              <w:left w:val="nil"/>
              <w:bottom w:val="single" w:sz="8" w:space="0" w:color="auto"/>
              <w:right w:val="single" w:sz="8" w:space="0" w:color="auto"/>
            </w:tcBorders>
            <w:shd w:val="clear" w:color="auto" w:fill="auto"/>
            <w:noWrap/>
            <w:vAlign w:val="center"/>
            <w:hideMark/>
          </w:tcPr>
          <w:p w14:paraId="2AB04024"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5,000</w:t>
            </w:r>
          </w:p>
        </w:tc>
        <w:tc>
          <w:tcPr>
            <w:tcW w:w="1080" w:type="dxa"/>
            <w:tcBorders>
              <w:top w:val="nil"/>
              <w:left w:val="nil"/>
              <w:bottom w:val="single" w:sz="8" w:space="0" w:color="auto"/>
              <w:right w:val="single" w:sz="8" w:space="0" w:color="auto"/>
            </w:tcBorders>
            <w:shd w:val="clear" w:color="auto" w:fill="auto"/>
            <w:noWrap/>
            <w:vAlign w:val="center"/>
            <w:hideMark/>
          </w:tcPr>
          <w:p w14:paraId="46997FF7"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5,000</w:t>
            </w:r>
          </w:p>
        </w:tc>
        <w:tc>
          <w:tcPr>
            <w:tcW w:w="1170" w:type="dxa"/>
            <w:tcBorders>
              <w:top w:val="nil"/>
              <w:left w:val="nil"/>
              <w:bottom w:val="single" w:sz="8" w:space="0" w:color="auto"/>
              <w:right w:val="single" w:sz="8" w:space="0" w:color="auto"/>
            </w:tcBorders>
            <w:shd w:val="clear" w:color="auto" w:fill="auto"/>
            <w:vAlign w:val="center"/>
            <w:hideMark/>
          </w:tcPr>
          <w:p w14:paraId="09CF0D3C"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5,000</w:t>
            </w:r>
          </w:p>
        </w:tc>
        <w:tc>
          <w:tcPr>
            <w:tcW w:w="1080" w:type="dxa"/>
            <w:tcBorders>
              <w:top w:val="nil"/>
              <w:left w:val="nil"/>
              <w:bottom w:val="single" w:sz="8" w:space="0" w:color="auto"/>
              <w:right w:val="single" w:sz="8" w:space="0" w:color="auto"/>
            </w:tcBorders>
            <w:shd w:val="clear" w:color="auto" w:fill="auto"/>
            <w:noWrap/>
            <w:vAlign w:val="center"/>
            <w:hideMark/>
          </w:tcPr>
          <w:p w14:paraId="673B7CDA"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25,000</w:t>
            </w:r>
          </w:p>
        </w:tc>
        <w:tc>
          <w:tcPr>
            <w:tcW w:w="900" w:type="dxa"/>
            <w:tcBorders>
              <w:top w:val="nil"/>
              <w:left w:val="nil"/>
              <w:bottom w:val="single" w:sz="8" w:space="0" w:color="auto"/>
              <w:right w:val="single" w:sz="8" w:space="0" w:color="auto"/>
            </w:tcBorders>
            <w:shd w:val="clear" w:color="auto" w:fill="auto"/>
            <w:vAlign w:val="center"/>
            <w:hideMark/>
          </w:tcPr>
          <w:p w14:paraId="7031B107" w14:textId="0976BB5D" w:rsidR="004E7E28" w:rsidRPr="00FC6195" w:rsidRDefault="004E7E28">
            <w:pPr>
              <w:jc w:val="center"/>
              <w:rPr>
                <w:rFonts w:eastAsia="Times New Roman"/>
                <w:i/>
                <w:iCs/>
                <w:color w:val="000000"/>
                <w:sz w:val="17"/>
                <w:szCs w:val="17"/>
              </w:rPr>
            </w:pPr>
            <w:r w:rsidRPr="00FC6195">
              <w:rPr>
                <w:rFonts w:eastAsia="Times New Roman"/>
                <w:i/>
                <w:iCs/>
                <w:color w:val="000000"/>
                <w:sz w:val="17"/>
                <w:szCs w:val="17"/>
              </w:rPr>
              <w:t>2</w:t>
            </w:r>
            <w:r w:rsidR="007132EE">
              <w:rPr>
                <w:rFonts w:eastAsia="Times New Roman"/>
                <w:i/>
                <w:iCs/>
                <w:color w:val="000000"/>
                <w:sz w:val="17"/>
                <w:szCs w:val="17"/>
              </w:rPr>
              <w:t>7</w:t>
            </w:r>
          </w:p>
        </w:tc>
      </w:tr>
      <w:tr w:rsidR="00F01AE3" w:rsidRPr="00FC6195" w14:paraId="776C5297" w14:textId="77777777" w:rsidTr="007132EE">
        <w:trPr>
          <w:trHeight w:val="340"/>
        </w:trPr>
        <w:tc>
          <w:tcPr>
            <w:tcW w:w="1181" w:type="dxa"/>
            <w:tcBorders>
              <w:top w:val="nil"/>
              <w:left w:val="single" w:sz="8" w:space="0" w:color="auto"/>
              <w:bottom w:val="nil"/>
              <w:right w:val="nil"/>
            </w:tcBorders>
            <w:shd w:val="clear" w:color="auto" w:fill="auto"/>
            <w:noWrap/>
            <w:vAlign w:val="center"/>
            <w:hideMark/>
          </w:tcPr>
          <w:p w14:paraId="56FCB154" w14:textId="2AFE8A9F" w:rsidR="004E7E28" w:rsidRPr="00FC6195" w:rsidRDefault="004E7E28">
            <w:pPr>
              <w:rPr>
                <w:rFonts w:eastAsia="Times New Roman"/>
                <w:color w:val="000000"/>
                <w:sz w:val="17"/>
                <w:szCs w:val="17"/>
              </w:rPr>
            </w:pPr>
          </w:p>
        </w:tc>
        <w:tc>
          <w:tcPr>
            <w:tcW w:w="1149" w:type="dxa"/>
            <w:tcBorders>
              <w:top w:val="nil"/>
              <w:left w:val="single" w:sz="8" w:space="0" w:color="auto"/>
              <w:bottom w:val="nil"/>
              <w:right w:val="single" w:sz="8" w:space="0" w:color="auto"/>
            </w:tcBorders>
            <w:shd w:val="clear" w:color="auto" w:fill="auto"/>
            <w:vAlign w:val="center"/>
            <w:hideMark/>
          </w:tcPr>
          <w:p w14:paraId="372BBF3B" w14:textId="0218B335" w:rsidR="004E7E28" w:rsidRPr="00FC6195" w:rsidRDefault="004E7E28">
            <w:pPr>
              <w:jc w:val="center"/>
              <w:rPr>
                <w:rFonts w:eastAsia="Times New Roman"/>
                <w:b/>
                <w:bCs/>
                <w:color w:val="000000"/>
                <w:sz w:val="17"/>
                <w:szCs w:val="17"/>
              </w:rPr>
            </w:pPr>
          </w:p>
        </w:tc>
        <w:tc>
          <w:tcPr>
            <w:tcW w:w="810" w:type="dxa"/>
            <w:tcBorders>
              <w:top w:val="nil"/>
              <w:left w:val="nil"/>
              <w:bottom w:val="nil"/>
              <w:right w:val="single" w:sz="8" w:space="0" w:color="auto"/>
            </w:tcBorders>
            <w:shd w:val="clear" w:color="auto" w:fill="auto"/>
            <w:vAlign w:val="center"/>
            <w:hideMark/>
          </w:tcPr>
          <w:p w14:paraId="2453FA80" w14:textId="089FA9A3" w:rsidR="004E7E28" w:rsidRPr="00FC6195" w:rsidRDefault="004E7E28">
            <w:pPr>
              <w:jc w:val="center"/>
              <w:rPr>
                <w:rFonts w:eastAsia="Times New Roman"/>
                <w:b/>
                <w:bCs/>
                <w:color w:val="000000"/>
                <w:sz w:val="17"/>
                <w:szCs w:val="17"/>
              </w:rPr>
            </w:pPr>
          </w:p>
        </w:tc>
        <w:tc>
          <w:tcPr>
            <w:tcW w:w="990" w:type="dxa"/>
            <w:tcBorders>
              <w:top w:val="nil"/>
              <w:left w:val="nil"/>
              <w:bottom w:val="nil"/>
              <w:right w:val="single" w:sz="8" w:space="0" w:color="auto"/>
            </w:tcBorders>
            <w:shd w:val="clear" w:color="auto" w:fill="auto"/>
            <w:vAlign w:val="center"/>
            <w:hideMark/>
          </w:tcPr>
          <w:p w14:paraId="44BDBF97" w14:textId="703B7A3A" w:rsidR="004E7E28" w:rsidRPr="00FC6195" w:rsidRDefault="004E7E28">
            <w:pPr>
              <w:jc w:val="center"/>
              <w:rPr>
                <w:rFonts w:eastAsia="Times New Roman"/>
                <w:b/>
                <w:bCs/>
                <w:color w:val="000000"/>
                <w:sz w:val="17"/>
                <w:szCs w:val="17"/>
              </w:rPr>
            </w:pPr>
          </w:p>
        </w:tc>
        <w:tc>
          <w:tcPr>
            <w:tcW w:w="990" w:type="dxa"/>
            <w:tcBorders>
              <w:top w:val="nil"/>
              <w:left w:val="nil"/>
              <w:bottom w:val="single" w:sz="8" w:space="0" w:color="auto"/>
              <w:right w:val="single" w:sz="8" w:space="0" w:color="auto"/>
            </w:tcBorders>
            <w:shd w:val="clear" w:color="auto" w:fill="auto"/>
            <w:noWrap/>
            <w:vAlign w:val="center"/>
            <w:hideMark/>
          </w:tcPr>
          <w:p w14:paraId="3E6BDB72"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72200</w:t>
            </w:r>
          </w:p>
        </w:tc>
        <w:tc>
          <w:tcPr>
            <w:tcW w:w="2070" w:type="dxa"/>
            <w:tcBorders>
              <w:top w:val="nil"/>
              <w:left w:val="nil"/>
              <w:bottom w:val="single" w:sz="8" w:space="0" w:color="auto"/>
              <w:right w:val="single" w:sz="8" w:space="0" w:color="auto"/>
            </w:tcBorders>
            <w:shd w:val="clear" w:color="auto" w:fill="auto"/>
            <w:noWrap/>
            <w:vAlign w:val="center"/>
            <w:hideMark/>
          </w:tcPr>
          <w:p w14:paraId="4ACE8B37" w14:textId="77777777" w:rsidR="004E7E28" w:rsidRPr="00FC6195" w:rsidRDefault="004E7E28">
            <w:pPr>
              <w:rPr>
                <w:rFonts w:eastAsia="Times New Roman"/>
                <w:color w:val="000000"/>
                <w:sz w:val="17"/>
                <w:szCs w:val="17"/>
              </w:rPr>
            </w:pPr>
            <w:r w:rsidRPr="00FC6195">
              <w:rPr>
                <w:rFonts w:eastAsia="Times New Roman"/>
                <w:color w:val="000000"/>
                <w:sz w:val="17"/>
                <w:szCs w:val="17"/>
              </w:rPr>
              <w:t>Equipment and Furniture</w:t>
            </w:r>
          </w:p>
        </w:tc>
        <w:tc>
          <w:tcPr>
            <w:tcW w:w="810" w:type="dxa"/>
            <w:tcBorders>
              <w:top w:val="nil"/>
              <w:left w:val="nil"/>
              <w:bottom w:val="single" w:sz="8" w:space="0" w:color="auto"/>
              <w:right w:val="single" w:sz="8" w:space="0" w:color="auto"/>
            </w:tcBorders>
            <w:shd w:val="clear" w:color="auto" w:fill="auto"/>
            <w:noWrap/>
            <w:vAlign w:val="center"/>
            <w:hideMark/>
          </w:tcPr>
          <w:p w14:paraId="70BF9EE9" w14:textId="34CCF3C1" w:rsidR="004E7E28" w:rsidRPr="00FC6195" w:rsidRDefault="004E7E28">
            <w:pPr>
              <w:jc w:val="center"/>
              <w:rPr>
                <w:rFonts w:eastAsia="Times New Roman"/>
                <w:color w:val="000000"/>
                <w:sz w:val="17"/>
                <w:szCs w:val="17"/>
              </w:rPr>
            </w:pPr>
            <w:r w:rsidRPr="00FC6195">
              <w:rPr>
                <w:rFonts w:cs="Calibri"/>
                <w:color w:val="000000"/>
                <w:sz w:val="17"/>
                <w:szCs w:val="17"/>
              </w:rPr>
              <w:t>1,500</w:t>
            </w:r>
          </w:p>
        </w:tc>
        <w:tc>
          <w:tcPr>
            <w:tcW w:w="1010" w:type="dxa"/>
            <w:tcBorders>
              <w:top w:val="nil"/>
              <w:left w:val="nil"/>
              <w:bottom w:val="single" w:sz="8" w:space="0" w:color="auto"/>
              <w:right w:val="single" w:sz="8" w:space="0" w:color="auto"/>
            </w:tcBorders>
            <w:shd w:val="clear" w:color="auto" w:fill="auto"/>
            <w:noWrap/>
            <w:vAlign w:val="center"/>
            <w:hideMark/>
          </w:tcPr>
          <w:p w14:paraId="024039FF" w14:textId="35B00503" w:rsidR="004E7E28" w:rsidRPr="00FC6195" w:rsidRDefault="004E7E28">
            <w:pPr>
              <w:jc w:val="center"/>
              <w:rPr>
                <w:rFonts w:eastAsia="Times New Roman"/>
                <w:color w:val="000000"/>
                <w:sz w:val="17"/>
                <w:szCs w:val="17"/>
              </w:rPr>
            </w:pPr>
            <w:r w:rsidRPr="00FC6195">
              <w:rPr>
                <w:rFonts w:cs="Calibri"/>
                <w:color w:val="000000"/>
                <w:sz w:val="17"/>
                <w:szCs w:val="17"/>
              </w:rPr>
              <w:t>0</w:t>
            </w:r>
          </w:p>
        </w:tc>
        <w:tc>
          <w:tcPr>
            <w:tcW w:w="970" w:type="dxa"/>
            <w:tcBorders>
              <w:top w:val="nil"/>
              <w:left w:val="nil"/>
              <w:bottom w:val="single" w:sz="8" w:space="0" w:color="auto"/>
              <w:right w:val="single" w:sz="8" w:space="0" w:color="auto"/>
            </w:tcBorders>
            <w:shd w:val="clear" w:color="auto" w:fill="auto"/>
            <w:noWrap/>
            <w:vAlign w:val="center"/>
            <w:hideMark/>
          </w:tcPr>
          <w:p w14:paraId="74FDAE18" w14:textId="3CBD0C06" w:rsidR="004E7E28" w:rsidRPr="00FC6195" w:rsidRDefault="004E7E28">
            <w:pPr>
              <w:jc w:val="center"/>
              <w:rPr>
                <w:rFonts w:eastAsia="Times New Roman"/>
                <w:color w:val="000000"/>
                <w:sz w:val="17"/>
                <w:szCs w:val="17"/>
              </w:rPr>
            </w:pPr>
            <w:r w:rsidRPr="00FC6195">
              <w:rPr>
                <w:rFonts w:cs="Calibri"/>
                <w:color w:val="000000"/>
                <w:sz w:val="17"/>
                <w:szCs w:val="17"/>
              </w:rPr>
              <w:t>0</w:t>
            </w:r>
          </w:p>
        </w:tc>
        <w:tc>
          <w:tcPr>
            <w:tcW w:w="1080" w:type="dxa"/>
            <w:tcBorders>
              <w:top w:val="nil"/>
              <w:left w:val="nil"/>
              <w:bottom w:val="single" w:sz="8" w:space="0" w:color="auto"/>
              <w:right w:val="single" w:sz="8" w:space="0" w:color="auto"/>
            </w:tcBorders>
            <w:shd w:val="clear" w:color="auto" w:fill="auto"/>
            <w:noWrap/>
            <w:vAlign w:val="center"/>
            <w:hideMark/>
          </w:tcPr>
          <w:p w14:paraId="430CD358" w14:textId="3B83040B" w:rsidR="004E7E28" w:rsidRPr="00FC6195" w:rsidRDefault="004E7E28">
            <w:pPr>
              <w:jc w:val="center"/>
              <w:rPr>
                <w:rFonts w:eastAsia="Times New Roman"/>
                <w:color w:val="000000"/>
                <w:sz w:val="17"/>
                <w:szCs w:val="17"/>
              </w:rPr>
            </w:pPr>
            <w:r w:rsidRPr="00FC6195">
              <w:rPr>
                <w:rFonts w:cs="Calibri"/>
                <w:color w:val="000000"/>
                <w:sz w:val="17"/>
                <w:szCs w:val="17"/>
              </w:rPr>
              <w:t>0</w:t>
            </w:r>
          </w:p>
        </w:tc>
        <w:tc>
          <w:tcPr>
            <w:tcW w:w="1170" w:type="dxa"/>
            <w:tcBorders>
              <w:top w:val="nil"/>
              <w:left w:val="nil"/>
              <w:bottom w:val="single" w:sz="8" w:space="0" w:color="auto"/>
              <w:right w:val="single" w:sz="8" w:space="0" w:color="auto"/>
            </w:tcBorders>
            <w:shd w:val="clear" w:color="auto" w:fill="auto"/>
            <w:vAlign w:val="center"/>
            <w:hideMark/>
          </w:tcPr>
          <w:p w14:paraId="5E14B4DA" w14:textId="2C3EE6E0" w:rsidR="004E7E28" w:rsidRPr="00FC6195" w:rsidRDefault="004E7E28">
            <w:pPr>
              <w:jc w:val="center"/>
              <w:rPr>
                <w:rFonts w:eastAsia="Times New Roman"/>
                <w:color w:val="000000"/>
                <w:sz w:val="17"/>
                <w:szCs w:val="17"/>
              </w:rPr>
            </w:pPr>
            <w:r w:rsidRPr="00FC6195">
              <w:rPr>
                <w:rFonts w:cs="Calibri"/>
                <w:color w:val="000000"/>
                <w:sz w:val="17"/>
                <w:szCs w:val="17"/>
              </w:rPr>
              <w:t>0</w:t>
            </w:r>
          </w:p>
        </w:tc>
        <w:tc>
          <w:tcPr>
            <w:tcW w:w="1080" w:type="dxa"/>
            <w:tcBorders>
              <w:top w:val="nil"/>
              <w:left w:val="nil"/>
              <w:bottom w:val="single" w:sz="8" w:space="0" w:color="auto"/>
              <w:right w:val="single" w:sz="8" w:space="0" w:color="auto"/>
            </w:tcBorders>
            <w:shd w:val="clear" w:color="auto" w:fill="auto"/>
            <w:noWrap/>
            <w:vAlign w:val="center"/>
            <w:hideMark/>
          </w:tcPr>
          <w:p w14:paraId="5B6AFFE3" w14:textId="225B6ED1"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1,500</w:t>
            </w:r>
          </w:p>
        </w:tc>
        <w:tc>
          <w:tcPr>
            <w:tcW w:w="900" w:type="dxa"/>
            <w:tcBorders>
              <w:top w:val="nil"/>
              <w:left w:val="nil"/>
              <w:bottom w:val="single" w:sz="8" w:space="0" w:color="auto"/>
              <w:right w:val="single" w:sz="8" w:space="0" w:color="auto"/>
            </w:tcBorders>
            <w:shd w:val="clear" w:color="auto" w:fill="auto"/>
            <w:vAlign w:val="center"/>
            <w:hideMark/>
          </w:tcPr>
          <w:p w14:paraId="32E78880" w14:textId="28B6FBB4" w:rsidR="004E7E28" w:rsidRPr="00FC6195" w:rsidRDefault="004E7E28">
            <w:pPr>
              <w:jc w:val="center"/>
              <w:rPr>
                <w:rFonts w:eastAsia="Times New Roman"/>
                <w:i/>
                <w:iCs/>
                <w:color w:val="000000"/>
                <w:sz w:val="17"/>
                <w:szCs w:val="17"/>
              </w:rPr>
            </w:pPr>
            <w:r w:rsidRPr="00FC6195">
              <w:rPr>
                <w:rFonts w:eastAsia="Times New Roman"/>
                <w:i/>
                <w:iCs/>
                <w:color w:val="000000"/>
                <w:sz w:val="17"/>
                <w:szCs w:val="17"/>
              </w:rPr>
              <w:t>2</w:t>
            </w:r>
            <w:r w:rsidR="007132EE">
              <w:rPr>
                <w:rFonts w:eastAsia="Times New Roman"/>
                <w:i/>
                <w:iCs/>
                <w:color w:val="000000"/>
                <w:sz w:val="17"/>
                <w:szCs w:val="17"/>
              </w:rPr>
              <w:t>8</w:t>
            </w:r>
          </w:p>
        </w:tc>
      </w:tr>
      <w:tr w:rsidR="00F01AE3" w:rsidRPr="00FC6195" w14:paraId="1A4B0642" w14:textId="77777777" w:rsidTr="007132EE">
        <w:trPr>
          <w:trHeight w:val="500"/>
        </w:trPr>
        <w:tc>
          <w:tcPr>
            <w:tcW w:w="1181" w:type="dxa"/>
            <w:tcBorders>
              <w:top w:val="nil"/>
              <w:left w:val="single" w:sz="8" w:space="0" w:color="auto"/>
              <w:bottom w:val="nil"/>
              <w:right w:val="single" w:sz="8" w:space="0" w:color="auto"/>
            </w:tcBorders>
            <w:shd w:val="clear" w:color="auto" w:fill="auto"/>
            <w:vAlign w:val="center"/>
            <w:hideMark/>
          </w:tcPr>
          <w:p w14:paraId="11A95E9F" w14:textId="77777777" w:rsidR="004E7E28" w:rsidRPr="00FC6195" w:rsidRDefault="004E7E28">
            <w:pPr>
              <w:jc w:val="center"/>
              <w:rPr>
                <w:rFonts w:eastAsia="Times New Roman"/>
                <w:color w:val="000000"/>
                <w:sz w:val="17"/>
                <w:szCs w:val="17"/>
              </w:rPr>
            </w:pPr>
          </w:p>
        </w:tc>
        <w:tc>
          <w:tcPr>
            <w:tcW w:w="1149" w:type="dxa"/>
            <w:tcBorders>
              <w:top w:val="nil"/>
              <w:left w:val="nil"/>
              <w:bottom w:val="nil"/>
              <w:right w:val="single" w:sz="8" w:space="0" w:color="auto"/>
            </w:tcBorders>
            <w:shd w:val="clear" w:color="auto" w:fill="auto"/>
            <w:vAlign w:val="center"/>
            <w:hideMark/>
          </w:tcPr>
          <w:p w14:paraId="299FC5AA"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single" w:sz="8" w:space="0" w:color="auto"/>
            </w:tcBorders>
            <w:shd w:val="clear" w:color="auto" w:fill="auto"/>
            <w:vAlign w:val="center"/>
          </w:tcPr>
          <w:p w14:paraId="716EE4AB" w14:textId="77777777" w:rsidR="004E7E28" w:rsidRPr="00FC6195" w:rsidRDefault="004E7E28">
            <w:pPr>
              <w:jc w:val="center"/>
              <w:rPr>
                <w:rFonts w:eastAsia="Times New Roman"/>
                <w:b/>
                <w:bCs/>
                <w:color w:val="000000"/>
                <w:sz w:val="17"/>
                <w:szCs w:val="17"/>
              </w:rPr>
            </w:pPr>
          </w:p>
        </w:tc>
        <w:tc>
          <w:tcPr>
            <w:tcW w:w="990" w:type="dxa"/>
            <w:tcBorders>
              <w:top w:val="nil"/>
              <w:left w:val="nil"/>
              <w:bottom w:val="nil"/>
              <w:right w:val="single" w:sz="8" w:space="0" w:color="auto"/>
            </w:tcBorders>
            <w:shd w:val="clear" w:color="auto" w:fill="auto"/>
            <w:vAlign w:val="center"/>
          </w:tcPr>
          <w:p w14:paraId="46477320" w14:textId="77777777" w:rsidR="004E7E28" w:rsidRPr="00FC6195" w:rsidRDefault="004E7E28">
            <w:pPr>
              <w:jc w:val="center"/>
              <w:rPr>
                <w:rFonts w:eastAsia="Times New Roman"/>
                <w:b/>
                <w:bCs/>
                <w:color w:val="000000"/>
                <w:sz w:val="17"/>
                <w:szCs w:val="17"/>
              </w:rPr>
            </w:pPr>
          </w:p>
        </w:tc>
        <w:tc>
          <w:tcPr>
            <w:tcW w:w="990" w:type="dxa"/>
            <w:tcBorders>
              <w:top w:val="nil"/>
              <w:left w:val="nil"/>
              <w:bottom w:val="single" w:sz="8" w:space="0" w:color="auto"/>
              <w:right w:val="single" w:sz="8" w:space="0" w:color="auto"/>
            </w:tcBorders>
            <w:shd w:val="clear" w:color="auto" w:fill="auto"/>
            <w:noWrap/>
            <w:vAlign w:val="center"/>
            <w:hideMark/>
          </w:tcPr>
          <w:p w14:paraId="3E1867F8"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72400</w:t>
            </w:r>
          </w:p>
        </w:tc>
        <w:tc>
          <w:tcPr>
            <w:tcW w:w="2070" w:type="dxa"/>
            <w:tcBorders>
              <w:top w:val="nil"/>
              <w:left w:val="nil"/>
              <w:bottom w:val="single" w:sz="8" w:space="0" w:color="auto"/>
              <w:right w:val="single" w:sz="8" w:space="0" w:color="auto"/>
            </w:tcBorders>
            <w:shd w:val="clear" w:color="auto" w:fill="auto"/>
            <w:noWrap/>
            <w:vAlign w:val="center"/>
            <w:hideMark/>
          </w:tcPr>
          <w:p w14:paraId="49596AA9" w14:textId="77777777" w:rsidR="004E7E28" w:rsidRPr="00FC6195" w:rsidRDefault="004E7E28">
            <w:pPr>
              <w:rPr>
                <w:rFonts w:eastAsia="Times New Roman"/>
                <w:color w:val="000000"/>
                <w:sz w:val="17"/>
                <w:szCs w:val="17"/>
              </w:rPr>
            </w:pPr>
            <w:r w:rsidRPr="00FC6195">
              <w:rPr>
                <w:rFonts w:eastAsia="Times New Roman"/>
                <w:color w:val="000000"/>
                <w:sz w:val="17"/>
                <w:szCs w:val="17"/>
              </w:rPr>
              <w:t xml:space="preserve">Communications </w:t>
            </w:r>
          </w:p>
        </w:tc>
        <w:tc>
          <w:tcPr>
            <w:tcW w:w="810" w:type="dxa"/>
            <w:tcBorders>
              <w:top w:val="nil"/>
              <w:left w:val="nil"/>
              <w:bottom w:val="single" w:sz="8" w:space="0" w:color="auto"/>
              <w:right w:val="single" w:sz="8" w:space="0" w:color="auto"/>
            </w:tcBorders>
            <w:shd w:val="clear" w:color="auto" w:fill="auto"/>
            <w:noWrap/>
            <w:vAlign w:val="center"/>
            <w:hideMark/>
          </w:tcPr>
          <w:p w14:paraId="065DBFDF" w14:textId="0EE2EF93"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1010" w:type="dxa"/>
            <w:tcBorders>
              <w:top w:val="nil"/>
              <w:left w:val="nil"/>
              <w:bottom w:val="single" w:sz="8" w:space="0" w:color="auto"/>
              <w:right w:val="single" w:sz="8" w:space="0" w:color="auto"/>
            </w:tcBorders>
            <w:shd w:val="clear" w:color="auto" w:fill="auto"/>
            <w:noWrap/>
            <w:vAlign w:val="center"/>
            <w:hideMark/>
          </w:tcPr>
          <w:p w14:paraId="559685C2" w14:textId="330DA34F"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970" w:type="dxa"/>
            <w:tcBorders>
              <w:top w:val="nil"/>
              <w:left w:val="nil"/>
              <w:bottom w:val="single" w:sz="8" w:space="0" w:color="auto"/>
              <w:right w:val="single" w:sz="8" w:space="0" w:color="auto"/>
            </w:tcBorders>
            <w:shd w:val="clear" w:color="auto" w:fill="auto"/>
            <w:noWrap/>
            <w:vAlign w:val="center"/>
            <w:hideMark/>
          </w:tcPr>
          <w:p w14:paraId="0A9642B7" w14:textId="2D3EDD6D"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1080" w:type="dxa"/>
            <w:tcBorders>
              <w:top w:val="nil"/>
              <w:left w:val="nil"/>
              <w:bottom w:val="single" w:sz="8" w:space="0" w:color="auto"/>
              <w:right w:val="single" w:sz="8" w:space="0" w:color="auto"/>
            </w:tcBorders>
            <w:shd w:val="clear" w:color="auto" w:fill="auto"/>
            <w:noWrap/>
            <w:vAlign w:val="center"/>
            <w:hideMark/>
          </w:tcPr>
          <w:p w14:paraId="418A14C9" w14:textId="5FC15C43"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1170" w:type="dxa"/>
            <w:tcBorders>
              <w:top w:val="nil"/>
              <w:left w:val="nil"/>
              <w:bottom w:val="single" w:sz="8" w:space="0" w:color="auto"/>
              <w:right w:val="single" w:sz="8" w:space="0" w:color="auto"/>
            </w:tcBorders>
            <w:shd w:val="clear" w:color="auto" w:fill="auto"/>
            <w:vAlign w:val="center"/>
            <w:hideMark/>
          </w:tcPr>
          <w:p w14:paraId="694C4699" w14:textId="17FD62FD"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1080" w:type="dxa"/>
            <w:tcBorders>
              <w:top w:val="nil"/>
              <w:left w:val="nil"/>
              <w:bottom w:val="single" w:sz="8" w:space="0" w:color="auto"/>
              <w:right w:val="single" w:sz="8" w:space="0" w:color="auto"/>
            </w:tcBorders>
            <w:shd w:val="clear" w:color="auto" w:fill="auto"/>
            <w:noWrap/>
            <w:vAlign w:val="center"/>
            <w:hideMark/>
          </w:tcPr>
          <w:p w14:paraId="2E3D44C8" w14:textId="6ECB45EB" w:rsidR="004E7E28" w:rsidRPr="00FC6195" w:rsidRDefault="004E7E28">
            <w:pPr>
              <w:jc w:val="center"/>
              <w:rPr>
                <w:rFonts w:eastAsia="Times New Roman"/>
                <w:b/>
                <w:bCs/>
                <w:color w:val="000000"/>
                <w:sz w:val="17"/>
                <w:szCs w:val="17"/>
              </w:rPr>
            </w:pPr>
            <w:r w:rsidRPr="00FC6195">
              <w:rPr>
                <w:rFonts w:cs="Calibri"/>
                <w:b/>
                <w:bCs/>
                <w:color w:val="000000"/>
                <w:sz w:val="17"/>
                <w:szCs w:val="17"/>
              </w:rPr>
              <w:t>2,500</w:t>
            </w:r>
          </w:p>
        </w:tc>
        <w:tc>
          <w:tcPr>
            <w:tcW w:w="900" w:type="dxa"/>
            <w:tcBorders>
              <w:top w:val="nil"/>
              <w:left w:val="nil"/>
              <w:bottom w:val="single" w:sz="8" w:space="0" w:color="auto"/>
              <w:right w:val="single" w:sz="8" w:space="0" w:color="auto"/>
            </w:tcBorders>
            <w:shd w:val="clear" w:color="auto" w:fill="auto"/>
            <w:vAlign w:val="center"/>
            <w:hideMark/>
          </w:tcPr>
          <w:p w14:paraId="7F848764" w14:textId="0746498D" w:rsidR="004E7E28" w:rsidRPr="00FC6195" w:rsidRDefault="004E7E28">
            <w:pPr>
              <w:jc w:val="center"/>
              <w:rPr>
                <w:rFonts w:eastAsia="Times New Roman"/>
                <w:i/>
                <w:iCs/>
                <w:color w:val="000000"/>
                <w:sz w:val="17"/>
                <w:szCs w:val="17"/>
              </w:rPr>
            </w:pPr>
            <w:r w:rsidRPr="00FC6195">
              <w:rPr>
                <w:rFonts w:eastAsia="Times New Roman"/>
                <w:i/>
                <w:iCs/>
                <w:color w:val="000000"/>
                <w:sz w:val="17"/>
                <w:szCs w:val="17"/>
              </w:rPr>
              <w:t>2</w:t>
            </w:r>
            <w:r w:rsidR="007132EE">
              <w:rPr>
                <w:rFonts w:eastAsia="Times New Roman"/>
                <w:i/>
                <w:iCs/>
                <w:color w:val="000000"/>
                <w:sz w:val="17"/>
                <w:szCs w:val="17"/>
              </w:rPr>
              <w:t>9</w:t>
            </w:r>
          </w:p>
        </w:tc>
      </w:tr>
      <w:tr w:rsidR="00F01AE3" w:rsidRPr="00FC6195" w14:paraId="4D5E3E83" w14:textId="77777777" w:rsidTr="007132EE">
        <w:trPr>
          <w:trHeight w:val="340"/>
        </w:trPr>
        <w:tc>
          <w:tcPr>
            <w:tcW w:w="1181" w:type="dxa"/>
            <w:tcBorders>
              <w:top w:val="nil"/>
              <w:left w:val="single" w:sz="8" w:space="0" w:color="auto"/>
              <w:bottom w:val="nil"/>
              <w:right w:val="nil"/>
            </w:tcBorders>
            <w:shd w:val="clear" w:color="auto" w:fill="auto"/>
            <w:noWrap/>
            <w:vAlign w:val="center"/>
            <w:hideMark/>
          </w:tcPr>
          <w:p w14:paraId="4B3BE06D" w14:textId="2E805F65" w:rsidR="004E7E28" w:rsidRPr="00FC6195" w:rsidRDefault="00FC6195">
            <w:pPr>
              <w:rPr>
                <w:rFonts w:eastAsia="Times New Roman"/>
                <w:color w:val="000000"/>
                <w:sz w:val="17"/>
                <w:szCs w:val="17"/>
              </w:rPr>
            </w:pPr>
            <w:r>
              <w:rPr>
                <w:rFonts w:eastAsia="Times New Roman"/>
                <w:b/>
                <w:color w:val="000000"/>
                <w:sz w:val="17"/>
                <w:szCs w:val="17"/>
              </w:rPr>
              <w:t>Project Management</w:t>
            </w:r>
          </w:p>
        </w:tc>
        <w:tc>
          <w:tcPr>
            <w:tcW w:w="1149" w:type="dxa"/>
            <w:tcBorders>
              <w:top w:val="nil"/>
              <w:left w:val="single" w:sz="8" w:space="0" w:color="auto"/>
              <w:bottom w:val="nil"/>
              <w:right w:val="single" w:sz="8" w:space="0" w:color="auto"/>
            </w:tcBorders>
            <w:shd w:val="clear" w:color="auto" w:fill="auto"/>
            <w:vAlign w:val="center"/>
            <w:hideMark/>
          </w:tcPr>
          <w:p w14:paraId="531D9641" w14:textId="0234D94F"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r w:rsidR="00824C89" w:rsidRPr="00FC6195">
              <w:rPr>
                <w:rFonts w:eastAsia="Times New Roman"/>
                <w:b/>
                <w:bCs/>
                <w:color w:val="000000"/>
                <w:sz w:val="17"/>
                <w:szCs w:val="17"/>
              </w:rPr>
              <w:t>UNDP/MoE</w:t>
            </w:r>
          </w:p>
        </w:tc>
        <w:tc>
          <w:tcPr>
            <w:tcW w:w="810" w:type="dxa"/>
            <w:tcBorders>
              <w:top w:val="nil"/>
              <w:left w:val="nil"/>
              <w:bottom w:val="nil"/>
              <w:right w:val="single" w:sz="8" w:space="0" w:color="auto"/>
            </w:tcBorders>
            <w:shd w:val="clear" w:color="auto" w:fill="auto"/>
            <w:vAlign w:val="center"/>
            <w:hideMark/>
          </w:tcPr>
          <w:p w14:paraId="311A2198" w14:textId="19F07DF2" w:rsidR="004E7E28" w:rsidRPr="00FC6195" w:rsidRDefault="00824C89">
            <w:pPr>
              <w:jc w:val="center"/>
              <w:rPr>
                <w:rFonts w:eastAsia="Times New Roman"/>
                <w:b/>
                <w:bCs/>
                <w:color w:val="000000"/>
                <w:sz w:val="17"/>
                <w:szCs w:val="17"/>
              </w:rPr>
            </w:pPr>
            <w:r w:rsidRPr="00FC6195">
              <w:rPr>
                <w:rFonts w:eastAsia="Times New Roman"/>
                <w:b/>
                <w:bCs/>
                <w:color w:val="000000"/>
                <w:sz w:val="17"/>
                <w:szCs w:val="17"/>
              </w:rPr>
              <w:t>62000</w:t>
            </w:r>
            <w:r w:rsidR="004E7E28" w:rsidRPr="00FC6195">
              <w:rPr>
                <w:rFonts w:eastAsia="Times New Roman"/>
                <w:b/>
                <w:bCs/>
                <w:color w:val="000000"/>
                <w:sz w:val="17"/>
                <w:szCs w:val="17"/>
              </w:rPr>
              <w:t> </w:t>
            </w:r>
          </w:p>
        </w:tc>
        <w:tc>
          <w:tcPr>
            <w:tcW w:w="990" w:type="dxa"/>
            <w:tcBorders>
              <w:top w:val="nil"/>
              <w:left w:val="nil"/>
              <w:bottom w:val="nil"/>
              <w:right w:val="single" w:sz="8" w:space="0" w:color="auto"/>
            </w:tcBorders>
            <w:shd w:val="clear" w:color="auto" w:fill="auto"/>
            <w:vAlign w:val="center"/>
            <w:hideMark/>
          </w:tcPr>
          <w:p w14:paraId="52877FDC" w14:textId="69E14584" w:rsidR="004E7E28" w:rsidRPr="00FC6195" w:rsidRDefault="004E7E28">
            <w:pPr>
              <w:jc w:val="both"/>
              <w:rPr>
                <w:rFonts w:eastAsia="Times New Roman"/>
                <w:b/>
                <w:bCs/>
                <w:color w:val="000000"/>
                <w:sz w:val="17"/>
                <w:szCs w:val="17"/>
              </w:rPr>
            </w:pPr>
            <w:r w:rsidRPr="00FC6195">
              <w:rPr>
                <w:rFonts w:eastAsia="Times New Roman"/>
                <w:b/>
                <w:bCs/>
                <w:color w:val="000000"/>
                <w:sz w:val="17"/>
                <w:szCs w:val="17"/>
              </w:rPr>
              <w:t> </w:t>
            </w:r>
            <w:r w:rsidR="00824C89" w:rsidRPr="00FC6195">
              <w:rPr>
                <w:rFonts w:eastAsia="Times New Roman"/>
                <w:b/>
                <w:bCs/>
                <w:color w:val="000000"/>
                <w:sz w:val="17"/>
                <w:szCs w:val="17"/>
              </w:rPr>
              <w:t>GEF</w:t>
            </w:r>
          </w:p>
        </w:tc>
        <w:tc>
          <w:tcPr>
            <w:tcW w:w="990" w:type="dxa"/>
            <w:tcBorders>
              <w:top w:val="nil"/>
              <w:left w:val="nil"/>
              <w:bottom w:val="single" w:sz="8" w:space="0" w:color="auto"/>
              <w:right w:val="single" w:sz="8" w:space="0" w:color="auto"/>
            </w:tcBorders>
            <w:shd w:val="clear" w:color="auto" w:fill="auto"/>
            <w:noWrap/>
            <w:vAlign w:val="center"/>
            <w:hideMark/>
          </w:tcPr>
          <w:p w14:paraId="33410B3E"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72500</w:t>
            </w:r>
          </w:p>
        </w:tc>
        <w:tc>
          <w:tcPr>
            <w:tcW w:w="2070" w:type="dxa"/>
            <w:tcBorders>
              <w:top w:val="nil"/>
              <w:left w:val="nil"/>
              <w:bottom w:val="single" w:sz="8" w:space="0" w:color="auto"/>
              <w:right w:val="single" w:sz="8" w:space="0" w:color="auto"/>
            </w:tcBorders>
            <w:shd w:val="clear" w:color="auto" w:fill="auto"/>
            <w:noWrap/>
            <w:vAlign w:val="center"/>
            <w:hideMark/>
          </w:tcPr>
          <w:p w14:paraId="615907B6" w14:textId="77777777" w:rsidR="004E7E28" w:rsidRPr="00FC6195" w:rsidRDefault="004E7E28">
            <w:pPr>
              <w:rPr>
                <w:rFonts w:eastAsia="Times New Roman"/>
                <w:color w:val="000000"/>
                <w:sz w:val="17"/>
                <w:szCs w:val="17"/>
              </w:rPr>
            </w:pPr>
            <w:r w:rsidRPr="00FC6195">
              <w:rPr>
                <w:rFonts w:eastAsia="Times New Roman"/>
                <w:color w:val="000000"/>
                <w:sz w:val="17"/>
                <w:szCs w:val="17"/>
              </w:rPr>
              <w:t>Supplies</w:t>
            </w:r>
          </w:p>
        </w:tc>
        <w:tc>
          <w:tcPr>
            <w:tcW w:w="810" w:type="dxa"/>
            <w:tcBorders>
              <w:top w:val="nil"/>
              <w:left w:val="nil"/>
              <w:bottom w:val="single" w:sz="8" w:space="0" w:color="auto"/>
              <w:right w:val="single" w:sz="8" w:space="0" w:color="auto"/>
            </w:tcBorders>
            <w:shd w:val="clear" w:color="auto" w:fill="auto"/>
            <w:noWrap/>
            <w:vAlign w:val="center"/>
            <w:hideMark/>
          </w:tcPr>
          <w:p w14:paraId="2F89C82E" w14:textId="0DD86FE0"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1010" w:type="dxa"/>
            <w:tcBorders>
              <w:top w:val="nil"/>
              <w:left w:val="nil"/>
              <w:bottom w:val="single" w:sz="8" w:space="0" w:color="auto"/>
              <w:right w:val="single" w:sz="8" w:space="0" w:color="auto"/>
            </w:tcBorders>
            <w:shd w:val="clear" w:color="auto" w:fill="auto"/>
            <w:noWrap/>
            <w:vAlign w:val="center"/>
            <w:hideMark/>
          </w:tcPr>
          <w:p w14:paraId="53D1583D" w14:textId="4348911B"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970" w:type="dxa"/>
            <w:tcBorders>
              <w:top w:val="nil"/>
              <w:left w:val="nil"/>
              <w:bottom w:val="single" w:sz="8" w:space="0" w:color="auto"/>
              <w:right w:val="single" w:sz="8" w:space="0" w:color="auto"/>
            </w:tcBorders>
            <w:shd w:val="clear" w:color="auto" w:fill="auto"/>
            <w:noWrap/>
            <w:vAlign w:val="center"/>
            <w:hideMark/>
          </w:tcPr>
          <w:p w14:paraId="2132F999" w14:textId="51F3A381"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1080" w:type="dxa"/>
            <w:tcBorders>
              <w:top w:val="nil"/>
              <w:left w:val="nil"/>
              <w:bottom w:val="single" w:sz="8" w:space="0" w:color="auto"/>
              <w:right w:val="single" w:sz="8" w:space="0" w:color="auto"/>
            </w:tcBorders>
            <w:shd w:val="clear" w:color="auto" w:fill="auto"/>
            <w:noWrap/>
            <w:vAlign w:val="center"/>
            <w:hideMark/>
          </w:tcPr>
          <w:p w14:paraId="3B9E2977" w14:textId="0AD47EE2"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1170" w:type="dxa"/>
            <w:tcBorders>
              <w:top w:val="nil"/>
              <w:left w:val="nil"/>
              <w:bottom w:val="single" w:sz="8" w:space="0" w:color="auto"/>
              <w:right w:val="single" w:sz="8" w:space="0" w:color="auto"/>
            </w:tcBorders>
            <w:shd w:val="clear" w:color="auto" w:fill="auto"/>
            <w:vAlign w:val="center"/>
            <w:hideMark/>
          </w:tcPr>
          <w:p w14:paraId="3DA98DA0" w14:textId="1514509D"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1080" w:type="dxa"/>
            <w:tcBorders>
              <w:top w:val="nil"/>
              <w:left w:val="nil"/>
              <w:bottom w:val="single" w:sz="8" w:space="0" w:color="auto"/>
              <w:right w:val="single" w:sz="8" w:space="0" w:color="auto"/>
            </w:tcBorders>
            <w:shd w:val="clear" w:color="auto" w:fill="auto"/>
            <w:noWrap/>
            <w:vAlign w:val="center"/>
            <w:hideMark/>
          </w:tcPr>
          <w:p w14:paraId="2CAB1356" w14:textId="47654677" w:rsidR="004E7E28" w:rsidRPr="00FC6195" w:rsidRDefault="004E7E28">
            <w:pPr>
              <w:jc w:val="center"/>
              <w:rPr>
                <w:rFonts w:eastAsia="Times New Roman"/>
                <w:b/>
                <w:bCs/>
                <w:color w:val="000000"/>
                <w:sz w:val="17"/>
                <w:szCs w:val="17"/>
              </w:rPr>
            </w:pPr>
            <w:r w:rsidRPr="00FC6195">
              <w:rPr>
                <w:rFonts w:cs="Calibri"/>
                <w:b/>
                <w:bCs/>
                <w:color w:val="000000"/>
                <w:sz w:val="17"/>
                <w:szCs w:val="17"/>
              </w:rPr>
              <w:t>2,500</w:t>
            </w:r>
          </w:p>
        </w:tc>
        <w:tc>
          <w:tcPr>
            <w:tcW w:w="900" w:type="dxa"/>
            <w:tcBorders>
              <w:top w:val="nil"/>
              <w:left w:val="nil"/>
              <w:bottom w:val="single" w:sz="8" w:space="0" w:color="auto"/>
              <w:right w:val="single" w:sz="8" w:space="0" w:color="auto"/>
            </w:tcBorders>
            <w:shd w:val="clear" w:color="auto" w:fill="auto"/>
            <w:vAlign w:val="center"/>
            <w:hideMark/>
          </w:tcPr>
          <w:p w14:paraId="3A118669" w14:textId="134D1C40" w:rsidR="004E7E28" w:rsidRPr="00FC6195" w:rsidRDefault="007132EE">
            <w:pPr>
              <w:jc w:val="center"/>
              <w:rPr>
                <w:rFonts w:eastAsia="Times New Roman"/>
                <w:i/>
                <w:iCs/>
                <w:color w:val="000000"/>
                <w:sz w:val="17"/>
                <w:szCs w:val="17"/>
              </w:rPr>
            </w:pPr>
            <w:r>
              <w:rPr>
                <w:rFonts w:eastAsia="Times New Roman"/>
                <w:i/>
                <w:iCs/>
                <w:color w:val="000000"/>
                <w:sz w:val="17"/>
                <w:szCs w:val="17"/>
              </w:rPr>
              <w:t>30</w:t>
            </w:r>
          </w:p>
        </w:tc>
      </w:tr>
      <w:tr w:rsidR="00FC6195" w:rsidRPr="00FC6195" w14:paraId="253B7B26" w14:textId="77777777" w:rsidTr="007132EE">
        <w:trPr>
          <w:trHeight w:val="340"/>
        </w:trPr>
        <w:tc>
          <w:tcPr>
            <w:tcW w:w="1181" w:type="dxa"/>
            <w:tcBorders>
              <w:top w:val="nil"/>
              <w:left w:val="single" w:sz="8" w:space="0" w:color="auto"/>
              <w:bottom w:val="nil"/>
              <w:right w:val="nil"/>
            </w:tcBorders>
            <w:shd w:val="clear" w:color="auto" w:fill="auto"/>
            <w:noWrap/>
            <w:vAlign w:val="center"/>
          </w:tcPr>
          <w:p w14:paraId="3A388A74" w14:textId="77777777" w:rsidR="004E7E28" w:rsidRPr="00FC6195" w:rsidDel="004E7E28" w:rsidRDefault="004E7E28" w:rsidP="004E7E28">
            <w:pPr>
              <w:rPr>
                <w:rFonts w:eastAsia="Times New Roman"/>
                <w:b/>
                <w:color w:val="000000"/>
                <w:sz w:val="17"/>
                <w:szCs w:val="17"/>
              </w:rPr>
            </w:pPr>
          </w:p>
        </w:tc>
        <w:tc>
          <w:tcPr>
            <w:tcW w:w="1149" w:type="dxa"/>
            <w:tcBorders>
              <w:top w:val="nil"/>
              <w:left w:val="single" w:sz="8" w:space="0" w:color="auto"/>
              <w:bottom w:val="nil"/>
              <w:right w:val="single" w:sz="8" w:space="0" w:color="auto"/>
            </w:tcBorders>
            <w:shd w:val="clear" w:color="auto" w:fill="auto"/>
            <w:vAlign w:val="center"/>
          </w:tcPr>
          <w:p w14:paraId="26244C39" w14:textId="77777777" w:rsidR="004E7E28" w:rsidRPr="00FC6195" w:rsidRDefault="004E7E28">
            <w:pPr>
              <w:jc w:val="center"/>
              <w:rPr>
                <w:rFonts w:eastAsia="Times New Roman"/>
                <w:b/>
                <w:bCs/>
                <w:color w:val="000000"/>
                <w:sz w:val="17"/>
                <w:szCs w:val="17"/>
              </w:rPr>
            </w:pPr>
          </w:p>
        </w:tc>
        <w:tc>
          <w:tcPr>
            <w:tcW w:w="810" w:type="dxa"/>
            <w:tcBorders>
              <w:top w:val="nil"/>
              <w:left w:val="nil"/>
              <w:bottom w:val="nil"/>
              <w:right w:val="single" w:sz="8" w:space="0" w:color="auto"/>
            </w:tcBorders>
            <w:shd w:val="clear" w:color="auto" w:fill="auto"/>
            <w:vAlign w:val="center"/>
          </w:tcPr>
          <w:p w14:paraId="598CF681" w14:textId="77777777" w:rsidR="004E7E28" w:rsidRPr="00FC6195" w:rsidRDefault="004E7E28">
            <w:pPr>
              <w:jc w:val="center"/>
              <w:rPr>
                <w:rFonts w:eastAsia="Times New Roman"/>
                <w:b/>
                <w:bCs/>
                <w:color w:val="000000"/>
                <w:sz w:val="17"/>
                <w:szCs w:val="17"/>
              </w:rPr>
            </w:pPr>
          </w:p>
        </w:tc>
        <w:tc>
          <w:tcPr>
            <w:tcW w:w="990" w:type="dxa"/>
            <w:tcBorders>
              <w:top w:val="nil"/>
              <w:left w:val="nil"/>
              <w:bottom w:val="nil"/>
              <w:right w:val="single" w:sz="8" w:space="0" w:color="auto"/>
            </w:tcBorders>
            <w:shd w:val="clear" w:color="auto" w:fill="auto"/>
            <w:vAlign w:val="center"/>
          </w:tcPr>
          <w:p w14:paraId="0FD99DDD" w14:textId="77777777" w:rsidR="004E7E28" w:rsidRPr="00FC6195" w:rsidRDefault="004E7E28">
            <w:pPr>
              <w:jc w:val="both"/>
              <w:rPr>
                <w:rFonts w:eastAsia="Times New Roman"/>
                <w:b/>
                <w:bCs/>
                <w:color w:val="000000"/>
                <w:sz w:val="17"/>
                <w:szCs w:val="17"/>
              </w:rPr>
            </w:pPr>
          </w:p>
        </w:tc>
        <w:tc>
          <w:tcPr>
            <w:tcW w:w="990" w:type="dxa"/>
            <w:tcBorders>
              <w:top w:val="nil"/>
              <w:left w:val="nil"/>
              <w:bottom w:val="single" w:sz="8" w:space="0" w:color="auto"/>
              <w:right w:val="single" w:sz="8" w:space="0" w:color="auto"/>
            </w:tcBorders>
            <w:shd w:val="clear" w:color="auto" w:fill="auto"/>
            <w:noWrap/>
            <w:vAlign w:val="center"/>
          </w:tcPr>
          <w:p w14:paraId="2A89E973" w14:textId="112B9A8E" w:rsidR="004E7E28" w:rsidRPr="00FC6195" w:rsidRDefault="004E7E28">
            <w:pPr>
              <w:jc w:val="center"/>
              <w:rPr>
                <w:rFonts w:eastAsia="Times New Roman"/>
                <w:color w:val="000000"/>
                <w:sz w:val="17"/>
                <w:szCs w:val="17"/>
              </w:rPr>
            </w:pPr>
            <w:r w:rsidRPr="00FC6195">
              <w:rPr>
                <w:rFonts w:cs="Calibri"/>
                <w:color w:val="000000"/>
                <w:sz w:val="17"/>
                <w:szCs w:val="17"/>
              </w:rPr>
              <w:t>73100</w:t>
            </w:r>
          </w:p>
        </w:tc>
        <w:tc>
          <w:tcPr>
            <w:tcW w:w="2070" w:type="dxa"/>
            <w:tcBorders>
              <w:top w:val="nil"/>
              <w:left w:val="nil"/>
              <w:bottom w:val="single" w:sz="8" w:space="0" w:color="auto"/>
              <w:right w:val="single" w:sz="8" w:space="0" w:color="auto"/>
            </w:tcBorders>
            <w:shd w:val="clear" w:color="auto" w:fill="auto"/>
            <w:noWrap/>
            <w:vAlign w:val="center"/>
          </w:tcPr>
          <w:p w14:paraId="07CDA32B" w14:textId="50D50018" w:rsidR="004E7E28" w:rsidRPr="00FC6195" w:rsidRDefault="004E7E28">
            <w:pPr>
              <w:rPr>
                <w:rFonts w:eastAsia="Times New Roman"/>
                <w:color w:val="000000"/>
                <w:sz w:val="17"/>
                <w:szCs w:val="17"/>
              </w:rPr>
            </w:pPr>
            <w:r w:rsidRPr="00FC6195">
              <w:rPr>
                <w:rFonts w:cs="Calibri"/>
                <w:color w:val="000000"/>
                <w:sz w:val="17"/>
                <w:szCs w:val="17"/>
              </w:rPr>
              <w:t xml:space="preserve">Rental &amp;Maintenance-Premises </w:t>
            </w:r>
          </w:p>
        </w:tc>
        <w:tc>
          <w:tcPr>
            <w:tcW w:w="810" w:type="dxa"/>
            <w:tcBorders>
              <w:top w:val="nil"/>
              <w:left w:val="nil"/>
              <w:bottom w:val="single" w:sz="8" w:space="0" w:color="auto"/>
              <w:right w:val="single" w:sz="8" w:space="0" w:color="auto"/>
            </w:tcBorders>
            <w:shd w:val="clear" w:color="auto" w:fill="auto"/>
            <w:noWrap/>
            <w:vAlign w:val="center"/>
          </w:tcPr>
          <w:p w14:paraId="76F9598C" w14:textId="16716FA3" w:rsidR="004E7E28" w:rsidRPr="00FC6195" w:rsidRDefault="004E7E28">
            <w:pPr>
              <w:jc w:val="center"/>
              <w:rPr>
                <w:rFonts w:eastAsia="Times New Roman"/>
                <w:color w:val="000000"/>
                <w:sz w:val="17"/>
                <w:szCs w:val="17"/>
              </w:rPr>
            </w:pPr>
            <w:r w:rsidRPr="00FC6195">
              <w:rPr>
                <w:rFonts w:cs="Calibri"/>
                <w:color w:val="000000"/>
                <w:sz w:val="17"/>
                <w:szCs w:val="17"/>
              </w:rPr>
              <w:t>9,000</w:t>
            </w:r>
          </w:p>
        </w:tc>
        <w:tc>
          <w:tcPr>
            <w:tcW w:w="1010" w:type="dxa"/>
            <w:tcBorders>
              <w:top w:val="nil"/>
              <w:left w:val="nil"/>
              <w:bottom w:val="single" w:sz="8" w:space="0" w:color="auto"/>
              <w:right w:val="single" w:sz="8" w:space="0" w:color="auto"/>
            </w:tcBorders>
            <w:shd w:val="clear" w:color="auto" w:fill="auto"/>
            <w:noWrap/>
            <w:vAlign w:val="center"/>
          </w:tcPr>
          <w:p w14:paraId="56ED4126" w14:textId="18D48EAB" w:rsidR="004E7E28" w:rsidRPr="00FC6195" w:rsidRDefault="004E7E28">
            <w:pPr>
              <w:jc w:val="center"/>
              <w:rPr>
                <w:rFonts w:eastAsia="Times New Roman"/>
                <w:color w:val="000000"/>
                <w:sz w:val="17"/>
                <w:szCs w:val="17"/>
              </w:rPr>
            </w:pPr>
            <w:r w:rsidRPr="00FC6195">
              <w:rPr>
                <w:rFonts w:cs="Calibri"/>
                <w:color w:val="000000"/>
                <w:sz w:val="17"/>
                <w:szCs w:val="17"/>
              </w:rPr>
              <w:t>12,000</w:t>
            </w:r>
          </w:p>
        </w:tc>
        <w:tc>
          <w:tcPr>
            <w:tcW w:w="970" w:type="dxa"/>
            <w:tcBorders>
              <w:top w:val="nil"/>
              <w:left w:val="nil"/>
              <w:bottom w:val="single" w:sz="8" w:space="0" w:color="auto"/>
              <w:right w:val="single" w:sz="8" w:space="0" w:color="auto"/>
            </w:tcBorders>
            <w:shd w:val="clear" w:color="auto" w:fill="auto"/>
            <w:noWrap/>
            <w:vAlign w:val="center"/>
          </w:tcPr>
          <w:p w14:paraId="66E94138" w14:textId="2D71F06B" w:rsidR="004E7E28" w:rsidRPr="00FC6195" w:rsidRDefault="004E7E28">
            <w:pPr>
              <w:jc w:val="center"/>
              <w:rPr>
                <w:rFonts w:eastAsia="Times New Roman"/>
                <w:color w:val="000000"/>
                <w:sz w:val="17"/>
                <w:szCs w:val="17"/>
              </w:rPr>
            </w:pPr>
            <w:r w:rsidRPr="00FC6195">
              <w:rPr>
                <w:rFonts w:cs="Calibri"/>
                <w:color w:val="000000"/>
                <w:sz w:val="17"/>
                <w:szCs w:val="17"/>
              </w:rPr>
              <w:t>12,000</w:t>
            </w:r>
          </w:p>
        </w:tc>
        <w:tc>
          <w:tcPr>
            <w:tcW w:w="1080" w:type="dxa"/>
            <w:tcBorders>
              <w:top w:val="nil"/>
              <w:left w:val="nil"/>
              <w:bottom w:val="single" w:sz="8" w:space="0" w:color="auto"/>
              <w:right w:val="single" w:sz="8" w:space="0" w:color="auto"/>
            </w:tcBorders>
            <w:shd w:val="clear" w:color="auto" w:fill="auto"/>
            <w:noWrap/>
            <w:vAlign w:val="center"/>
          </w:tcPr>
          <w:p w14:paraId="1D77E932" w14:textId="0720F87D" w:rsidR="004E7E28" w:rsidRPr="00FC6195" w:rsidRDefault="004E7E28">
            <w:pPr>
              <w:jc w:val="center"/>
              <w:rPr>
                <w:rFonts w:eastAsia="Times New Roman"/>
                <w:color w:val="000000"/>
                <w:sz w:val="17"/>
                <w:szCs w:val="17"/>
              </w:rPr>
            </w:pPr>
            <w:r w:rsidRPr="00FC6195">
              <w:rPr>
                <w:rFonts w:cs="Calibri"/>
                <w:color w:val="000000"/>
                <w:sz w:val="17"/>
                <w:szCs w:val="17"/>
              </w:rPr>
              <w:t>12,000</w:t>
            </w:r>
          </w:p>
        </w:tc>
        <w:tc>
          <w:tcPr>
            <w:tcW w:w="1170" w:type="dxa"/>
            <w:tcBorders>
              <w:top w:val="nil"/>
              <w:left w:val="nil"/>
              <w:bottom w:val="single" w:sz="8" w:space="0" w:color="auto"/>
              <w:right w:val="single" w:sz="8" w:space="0" w:color="auto"/>
            </w:tcBorders>
            <w:shd w:val="clear" w:color="auto" w:fill="auto"/>
            <w:vAlign w:val="center"/>
          </w:tcPr>
          <w:p w14:paraId="1C39F391" w14:textId="16E98F0E" w:rsidR="004E7E28" w:rsidRPr="00FC6195" w:rsidRDefault="004E7E28">
            <w:pPr>
              <w:jc w:val="center"/>
              <w:rPr>
                <w:rFonts w:eastAsia="Times New Roman"/>
                <w:color w:val="000000"/>
                <w:sz w:val="17"/>
                <w:szCs w:val="17"/>
              </w:rPr>
            </w:pPr>
            <w:r w:rsidRPr="00FC6195">
              <w:rPr>
                <w:rFonts w:cs="Calibri"/>
                <w:color w:val="000000"/>
                <w:sz w:val="17"/>
                <w:szCs w:val="17"/>
              </w:rPr>
              <w:t>12,000</w:t>
            </w:r>
          </w:p>
        </w:tc>
        <w:tc>
          <w:tcPr>
            <w:tcW w:w="1080" w:type="dxa"/>
            <w:tcBorders>
              <w:top w:val="nil"/>
              <w:left w:val="nil"/>
              <w:bottom w:val="single" w:sz="8" w:space="0" w:color="auto"/>
              <w:right w:val="single" w:sz="8" w:space="0" w:color="auto"/>
            </w:tcBorders>
            <w:shd w:val="clear" w:color="auto" w:fill="auto"/>
            <w:noWrap/>
            <w:vAlign w:val="center"/>
          </w:tcPr>
          <w:p w14:paraId="7641B154" w14:textId="1921D60B" w:rsidR="004E7E28" w:rsidRPr="00FC6195" w:rsidRDefault="004E7E28">
            <w:pPr>
              <w:jc w:val="center"/>
              <w:rPr>
                <w:rFonts w:eastAsia="Times New Roman"/>
                <w:b/>
                <w:bCs/>
                <w:color w:val="000000"/>
                <w:sz w:val="17"/>
                <w:szCs w:val="17"/>
              </w:rPr>
            </w:pPr>
            <w:r w:rsidRPr="00FC6195">
              <w:rPr>
                <w:rFonts w:cs="Calibri"/>
                <w:b/>
                <w:bCs/>
                <w:color w:val="000000"/>
                <w:sz w:val="17"/>
                <w:szCs w:val="17"/>
              </w:rPr>
              <w:t>57,000</w:t>
            </w:r>
          </w:p>
        </w:tc>
        <w:tc>
          <w:tcPr>
            <w:tcW w:w="900" w:type="dxa"/>
            <w:tcBorders>
              <w:top w:val="nil"/>
              <w:left w:val="nil"/>
              <w:bottom w:val="single" w:sz="8" w:space="0" w:color="auto"/>
              <w:right w:val="single" w:sz="8" w:space="0" w:color="auto"/>
            </w:tcBorders>
            <w:shd w:val="clear" w:color="auto" w:fill="auto"/>
            <w:vAlign w:val="center"/>
          </w:tcPr>
          <w:p w14:paraId="513CD16F" w14:textId="70F64052" w:rsidR="004E7E28" w:rsidRPr="00FC6195" w:rsidRDefault="007132EE">
            <w:pPr>
              <w:jc w:val="center"/>
              <w:rPr>
                <w:rFonts w:eastAsia="Times New Roman"/>
                <w:i/>
                <w:iCs/>
                <w:color w:val="000000"/>
                <w:sz w:val="17"/>
                <w:szCs w:val="17"/>
              </w:rPr>
            </w:pPr>
            <w:r>
              <w:rPr>
                <w:rFonts w:cs="Calibri"/>
                <w:i/>
                <w:iCs/>
                <w:color w:val="000000"/>
                <w:sz w:val="17"/>
                <w:szCs w:val="17"/>
              </w:rPr>
              <w:t>31</w:t>
            </w:r>
          </w:p>
        </w:tc>
      </w:tr>
      <w:tr w:rsidR="00F01AE3" w:rsidRPr="00FC6195" w14:paraId="60522576" w14:textId="77777777" w:rsidTr="007132EE">
        <w:trPr>
          <w:trHeight w:val="340"/>
        </w:trPr>
        <w:tc>
          <w:tcPr>
            <w:tcW w:w="1181" w:type="dxa"/>
            <w:tcBorders>
              <w:top w:val="nil"/>
              <w:left w:val="single" w:sz="8" w:space="0" w:color="auto"/>
              <w:bottom w:val="nil"/>
              <w:right w:val="nil"/>
            </w:tcBorders>
            <w:shd w:val="clear" w:color="auto" w:fill="auto"/>
            <w:noWrap/>
            <w:vAlign w:val="center"/>
            <w:hideMark/>
          </w:tcPr>
          <w:p w14:paraId="339115A9" w14:textId="393E1D36" w:rsidR="004E7E28" w:rsidRPr="00FC6195" w:rsidRDefault="004E7E28" w:rsidP="004E7E28">
            <w:pPr>
              <w:rPr>
                <w:rFonts w:eastAsia="Times New Roman"/>
                <w:b/>
                <w:color w:val="000000"/>
                <w:sz w:val="17"/>
                <w:szCs w:val="17"/>
              </w:rPr>
            </w:pPr>
          </w:p>
        </w:tc>
        <w:tc>
          <w:tcPr>
            <w:tcW w:w="1149" w:type="dxa"/>
            <w:tcBorders>
              <w:top w:val="nil"/>
              <w:left w:val="single" w:sz="8" w:space="0" w:color="auto"/>
              <w:bottom w:val="nil"/>
              <w:right w:val="single" w:sz="8" w:space="0" w:color="auto"/>
            </w:tcBorders>
            <w:shd w:val="clear" w:color="auto" w:fill="auto"/>
            <w:vAlign w:val="center"/>
            <w:hideMark/>
          </w:tcPr>
          <w:p w14:paraId="5FF8C7B7"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single" w:sz="8" w:space="0" w:color="auto"/>
            </w:tcBorders>
            <w:shd w:val="clear" w:color="auto" w:fill="auto"/>
            <w:vAlign w:val="center"/>
            <w:hideMark/>
          </w:tcPr>
          <w:p w14:paraId="661290B8"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nil"/>
              <w:right w:val="single" w:sz="8" w:space="0" w:color="auto"/>
            </w:tcBorders>
            <w:shd w:val="clear" w:color="auto" w:fill="auto"/>
            <w:vAlign w:val="center"/>
            <w:hideMark/>
          </w:tcPr>
          <w:p w14:paraId="7146C97E" w14:textId="77777777" w:rsidR="004E7E28" w:rsidRPr="00FC6195" w:rsidRDefault="004E7E28">
            <w:pPr>
              <w:jc w:val="both"/>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43ACE122"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74200</w:t>
            </w:r>
          </w:p>
        </w:tc>
        <w:tc>
          <w:tcPr>
            <w:tcW w:w="2070" w:type="dxa"/>
            <w:tcBorders>
              <w:top w:val="nil"/>
              <w:left w:val="nil"/>
              <w:bottom w:val="single" w:sz="8" w:space="0" w:color="auto"/>
              <w:right w:val="single" w:sz="8" w:space="0" w:color="auto"/>
            </w:tcBorders>
            <w:shd w:val="clear" w:color="auto" w:fill="auto"/>
            <w:noWrap/>
            <w:vAlign w:val="center"/>
            <w:hideMark/>
          </w:tcPr>
          <w:p w14:paraId="5A45A0A7" w14:textId="77777777" w:rsidR="004E7E28" w:rsidRPr="00FC6195" w:rsidRDefault="004E7E28">
            <w:pPr>
              <w:rPr>
                <w:rFonts w:eastAsia="Times New Roman"/>
                <w:color w:val="000000"/>
                <w:sz w:val="17"/>
                <w:szCs w:val="17"/>
              </w:rPr>
            </w:pPr>
            <w:r w:rsidRPr="00FC6195">
              <w:rPr>
                <w:rFonts w:eastAsia="Times New Roman"/>
                <w:color w:val="000000"/>
                <w:sz w:val="17"/>
                <w:szCs w:val="17"/>
              </w:rPr>
              <w:t>Audio Visual&amp;Print Prod Costs</w:t>
            </w:r>
          </w:p>
        </w:tc>
        <w:tc>
          <w:tcPr>
            <w:tcW w:w="810" w:type="dxa"/>
            <w:tcBorders>
              <w:top w:val="nil"/>
              <w:left w:val="nil"/>
              <w:bottom w:val="single" w:sz="8" w:space="0" w:color="auto"/>
              <w:right w:val="single" w:sz="8" w:space="0" w:color="auto"/>
            </w:tcBorders>
            <w:shd w:val="clear" w:color="auto" w:fill="auto"/>
            <w:noWrap/>
            <w:vAlign w:val="center"/>
            <w:hideMark/>
          </w:tcPr>
          <w:p w14:paraId="3C311590" w14:textId="1EF36AB9" w:rsidR="004E7E28" w:rsidRPr="00FC6195" w:rsidRDefault="004E7E28">
            <w:pPr>
              <w:jc w:val="center"/>
              <w:rPr>
                <w:rFonts w:eastAsia="Times New Roman"/>
                <w:color w:val="000000"/>
                <w:sz w:val="17"/>
                <w:szCs w:val="17"/>
              </w:rPr>
            </w:pPr>
            <w:r w:rsidRPr="00FC6195">
              <w:rPr>
                <w:rFonts w:cs="Calibri"/>
                <w:color w:val="000000"/>
                <w:sz w:val="17"/>
                <w:szCs w:val="17"/>
              </w:rPr>
              <w:t>100</w:t>
            </w:r>
          </w:p>
        </w:tc>
        <w:tc>
          <w:tcPr>
            <w:tcW w:w="1010" w:type="dxa"/>
            <w:tcBorders>
              <w:top w:val="nil"/>
              <w:left w:val="nil"/>
              <w:bottom w:val="single" w:sz="8" w:space="0" w:color="auto"/>
              <w:right w:val="single" w:sz="8" w:space="0" w:color="auto"/>
            </w:tcBorders>
            <w:shd w:val="clear" w:color="auto" w:fill="auto"/>
            <w:noWrap/>
            <w:vAlign w:val="center"/>
            <w:hideMark/>
          </w:tcPr>
          <w:p w14:paraId="4215088F" w14:textId="7B520755" w:rsidR="004E7E28" w:rsidRPr="00FC6195" w:rsidRDefault="004E7E28">
            <w:pPr>
              <w:jc w:val="center"/>
              <w:rPr>
                <w:rFonts w:eastAsia="Times New Roman"/>
                <w:color w:val="000000"/>
                <w:sz w:val="17"/>
                <w:szCs w:val="17"/>
              </w:rPr>
            </w:pPr>
            <w:r w:rsidRPr="00FC6195">
              <w:rPr>
                <w:rFonts w:cs="Calibri"/>
                <w:color w:val="000000"/>
                <w:sz w:val="17"/>
                <w:szCs w:val="17"/>
              </w:rPr>
              <w:t> </w:t>
            </w:r>
          </w:p>
        </w:tc>
        <w:tc>
          <w:tcPr>
            <w:tcW w:w="970" w:type="dxa"/>
            <w:tcBorders>
              <w:top w:val="nil"/>
              <w:left w:val="nil"/>
              <w:bottom w:val="single" w:sz="8" w:space="0" w:color="auto"/>
              <w:right w:val="single" w:sz="8" w:space="0" w:color="auto"/>
            </w:tcBorders>
            <w:shd w:val="clear" w:color="auto" w:fill="auto"/>
            <w:noWrap/>
            <w:vAlign w:val="center"/>
            <w:hideMark/>
          </w:tcPr>
          <w:p w14:paraId="3BF62839" w14:textId="14F036B3"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1080" w:type="dxa"/>
            <w:tcBorders>
              <w:top w:val="nil"/>
              <w:left w:val="nil"/>
              <w:bottom w:val="single" w:sz="8" w:space="0" w:color="auto"/>
              <w:right w:val="single" w:sz="8" w:space="0" w:color="auto"/>
            </w:tcBorders>
            <w:shd w:val="clear" w:color="auto" w:fill="auto"/>
            <w:noWrap/>
            <w:vAlign w:val="center"/>
            <w:hideMark/>
          </w:tcPr>
          <w:p w14:paraId="6D71D71D" w14:textId="5E6F3D61" w:rsidR="004E7E28" w:rsidRPr="00FC6195" w:rsidRDefault="004E7E28">
            <w:pPr>
              <w:jc w:val="center"/>
              <w:rPr>
                <w:rFonts w:eastAsia="Times New Roman"/>
                <w:color w:val="000000"/>
                <w:sz w:val="17"/>
                <w:szCs w:val="17"/>
              </w:rPr>
            </w:pPr>
            <w:r w:rsidRPr="00FC6195">
              <w:rPr>
                <w:rFonts w:cs="Calibri"/>
                <w:color w:val="000000"/>
                <w:sz w:val="17"/>
                <w:szCs w:val="17"/>
              </w:rPr>
              <w:t> </w:t>
            </w:r>
          </w:p>
        </w:tc>
        <w:tc>
          <w:tcPr>
            <w:tcW w:w="1170" w:type="dxa"/>
            <w:tcBorders>
              <w:top w:val="nil"/>
              <w:left w:val="nil"/>
              <w:bottom w:val="single" w:sz="8" w:space="0" w:color="auto"/>
              <w:right w:val="single" w:sz="8" w:space="0" w:color="auto"/>
            </w:tcBorders>
            <w:shd w:val="clear" w:color="auto" w:fill="auto"/>
            <w:vAlign w:val="center"/>
            <w:hideMark/>
          </w:tcPr>
          <w:p w14:paraId="43566D85" w14:textId="6C928F99"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1080" w:type="dxa"/>
            <w:tcBorders>
              <w:top w:val="nil"/>
              <w:left w:val="nil"/>
              <w:bottom w:val="single" w:sz="8" w:space="0" w:color="auto"/>
              <w:right w:val="single" w:sz="8" w:space="0" w:color="auto"/>
            </w:tcBorders>
            <w:shd w:val="clear" w:color="auto" w:fill="auto"/>
            <w:noWrap/>
            <w:vAlign w:val="center"/>
            <w:hideMark/>
          </w:tcPr>
          <w:p w14:paraId="65B45610" w14:textId="4D9BC6DC" w:rsidR="004E7E28" w:rsidRPr="00FC6195" w:rsidRDefault="004E7E28">
            <w:pPr>
              <w:jc w:val="center"/>
              <w:rPr>
                <w:rFonts w:eastAsia="Times New Roman"/>
                <w:b/>
                <w:bCs/>
                <w:color w:val="000000"/>
                <w:sz w:val="17"/>
                <w:szCs w:val="17"/>
              </w:rPr>
            </w:pPr>
            <w:r w:rsidRPr="00FC6195">
              <w:rPr>
                <w:rFonts w:cs="Calibri"/>
                <w:b/>
                <w:bCs/>
                <w:color w:val="000000"/>
                <w:sz w:val="17"/>
                <w:szCs w:val="17"/>
              </w:rPr>
              <w:t>1,100</w:t>
            </w:r>
          </w:p>
        </w:tc>
        <w:tc>
          <w:tcPr>
            <w:tcW w:w="900" w:type="dxa"/>
            <w:tcBorders>
              <w:top w:val="nil"/>
              <w:left w:val="nil"/>
              <w:bottom w:val="single" w:sz="8" w:space="0" w:color="auto"/>
              <w:right w:val="single" w:sz="8" w:space="0" w:color="auto"/>
            </w:tcBorders>
            <w:shd w:val="clear" w:color="auto" w:fill="auto"/>
            <w:vAlign w:val="center"/>
            <w:hideMark/>
          </w:tcPr>
          <w:p w14:paraId="5256A058" w14:textId="6C28BD83" w:rsidR="004E7E28" w:rsidRPr="00FC6195" w:rsidRDefault="007132EE">
            <w:pPr>
              <w:jc w:val="center"/>
              <w:rPr>
                <w:rFonts w:eastAsia="Times New Roman"/>
                <w:i/>
                <w:iCs/>
                <w:color w:val="000000"/>
                <w:sz w:val="17"/>
                <w:szCs w:val="17"/>
              </w:rPr>
            </w:pPr>
            <w:r>
              <w:rPr>
                <w:rFonts w:cs="Calibri"/>
                <w:i/>
                <w:iCs/>
                <w:color w:val="000000"/>
                <w:sz w:val="17"/>
                <w:szCs w:val="17"/>
              </w:rPr>
              <w:t>32</w:t>
            </w:r>
          </w:p>
        </w:tc>
      </w:tr>
      <w:tr w:rsidR="00F01AE3" w:rsidRPr="00FC6195" w14:paraId="3A567E8C" w14:textId="77777777" w:rsidTr="007132EE">
        <w:trPr>
          <w:trHeight w:val="340"/>
        </w:trPr>
        <w:tc>
          <w:tcPr>
            <w:tcW w:w="1181" w:type="dxa"/>
            <w:tcBorders>
              <w:top w:val="nil"/>
              <w:left w:val="single" w:sz="8" w:space="0" w:color="auto"/>
              <w:bottom w:val="nil"/>
              <w:right w:val="nil"/>
            </w:tcBorders>
            <w:shd w:val="clear" w:color="auto" w:fill="auto"/>
            <w:noWrap/>
            <w:vAlign w:val="center"/>
            <w:hideMark/>
          </w:tcPr>
          <w:p w14:paraId="4A74035F" w14:textId="77777777" w:rsidR="004E7E28" w:rsidRPr="00FC6195" w:rsidRDefault="004E7E28">
            <w:pPr>
              <w:rPr>
                <w:rFonts w:eastAsia="Times New Roman"/>
                <w:color w:val="000000"/>
                <w:sz w:val="17"/>
                <w:szCs w:val="17"/>
              </w:rPr>
            </w:pPr>
            <w:r w:rsidRPr="00FC6195">
              <w:rPr>
                <w:rFonts w:eastAsia="Times New Roman"/>
                <w:color w:val="000000"/>
                <w:sz w:val="17"/>
                <w:szCs w:val="17"/>
              </w:rPr>
              <w:t> </w:t>
            </w:r>
          </w:p>
        </w:tc>
        <w:tc>
          <w:tcPr>
            <w:tcW w:w="1149" w:type="dxa"/>
            <w:tcBorders>
              <w:top w:val="nil"/>
              <w:left w:val="single" w:sz="8" w:space="0" w:color="auto"/>
              <w:bottom w:val="nil"/>
              <w:right w:val="single" w:sz="8" w:space="0" w:color="auto"/>
            </w:tcBorders>
            <w:shd w:val="clear" w:color="auto" w:fill="auto"/>
            <w:vAlign w:val="center"/>
            <w:hideMark/>
          </w:tcPr>
          <w:p w14:paraId="5FB235BE"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single" w:sz="8" w:space="0" w:color="auto"/>
            </w:tcBorders>
            <w:shd w:val="clear" w:color="auto" w:fill="auto"/>
            <w:vAlign w:val="center"/>
            <w:hideMark/>
          </w:tcPr>
          <w:p w14:paraId="52C498E2" w14:textId="77777777" w:rsidR="004E7E28" w:rsidRPr="00FC6195" w:rsidRDefault="004E7E28">
            <w:pPr>
              <w:jc w:val="both"/>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nil"/>
              <w:right w:val="single" w:sz="8" w:space="0" w:color="auto"/>
            </w:tcBorders>
            <w:shd w:val="clear" w:color="auto" w:fill="auto"/>
            <w:vAlign w:val="center"/>
            <w:hideMark/>
          </w:tcPr>
          <w:p w14:paraId="5B29EE4A" w14:textId="77777777" w:rsidR="004E7E28" w:rsidRPr="00FC6195" w:rsidRDefault="004E7E28">
            <w:pPr>
              <w:jc w:val="both"/>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72A78511"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74500</w:t>
            </w:r>
          </w:p>
        </w:tc>
        <w:tc>
          <w:tcPr>
            <w:tcW w:w="2070" w:type="dxa"/>
            <w:tcBorders>
              <w:top w:val="nil"/>
              <w:left w:val="nil"/>
              <w:bottom w:val="single" w:sz="8" w:space="0" w:color="auto"/>
              <w:right w:val="single" w:sz="8" w:space="0" w:color="auto"/>
            </w:tcBorders>
            <w:shd w:val="clear" w:color="auto" w:fill="auto"/>
            <w:noWrap/>
            <w:vAlign w:val="center"/>
            <w:hideMark/>
          </w:tcPr>
          <w:p w14:paraId="1FA8C481" w14:textId="77777777" w:rsidR="004E7E28" w:rsidRPr="00FC6195" w:rsidRDefault="004E7E28">
            <w:pPr>
              <w:rPr>
                <w:rFonts w:eastAsia="Times New Roman"/>
                <w:color w:val="000000"/>
                <w:sz w:val="17"/>
                <w:szCs w:val="17"/>
              </w:rPr>
            </w:pPr>
            <w:r w:rsidRPr="00FC6195">
              <w:rPr>
                <w:rFonts w:eastAsia="Times New Roman"/>
                <w:color w:val="000000"/>
                <w:sz w:val="17"/>
                <w:szCs w:val="17"/>
              </w:rPr>
              <w:t>Miscellaneous</w:t>
            </w:r>
          </w:p>
        </w:tc>
        <w:tc>
          <w:tcPr>
            <w:tcW w:w="810" w:type="dxa"/>
            <w:tcBorders>
              <w:top w:val="nil"/>
              <w:left w:val="nil"/>
              <w:bottom w:val="single" w:sz="8" w:space="0" w:color="auto"/>
              <w:right w:val="single" w:sz="8" w:space="0" w:color="auto"/>
            </w:tcBorders>
            <w:shd w:val="clear" w:color="auto" w:fill="auto"/>
            <w:noWrap/>
            <w:vAlign w:val="center"/>
            <w:hideMark/>
          </w:tcPr>
          <w:p w14:paraId="28874EEC" w14:textId="71FB3164"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1010" w:type="dxa"/>
            <w:tcBorders>
              <w:top w:val="nil"/>
              <w:left w:val="nil"/>
              <w:bottom w:val="single" w:sz="8" w:space="0" w:color="auto"/>
              <w:right w:val="single" w:sz="8" w:space="0" w:color="auto"/>
            </w:tcBorders>
            <w:shd w:val="clear" w:color="auto" w:fill="auto"/>
            <w:noWrap/>
            <w:vAlign w:val="center"/>
            <w:hideMark/>
          </w:tcPr>
          <w:p w14:paraId="69EB8734" w14:textId="4CA2AB42"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970" w:type="dxa"/>
            <w:tcBorders>
              <w:top w:val="nil"/>
              <w:left w:val="nil"/>
              <w:bottom w:val="single" w:sz="8" w:space="0" w:color="auto"/>
              <w:right w:val="single" w:sz="8" w:space="0" w:color="auto"/>
            </w:tcBorders>
            <w:shd w:val="clear" w:color="auto" w:fill="auto"/>
            <w:noWrap/>
            <w:vAlign w:val="center"/>
            <w:hideMark/>
          </w:tcPr>
          <w:p w14:paraId="0BAEBD12" w14:textId="1790EC67"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1080" w:type="dxa"/>
            <w:tcBorders>
              <w:top w:val="nil"/>
              <w:left w:val="nil"/>
              <w:bottom w:val="single" w:sz="8" w:space="0" w:color="auto"/>
              <w:right w:val="single" w:sz="8" w:space="0" w:color="auto"/>
            </w:tcBorders>
            <w:shd w:val="clear" w:color="auto" w:fill="auto"/>
            <w:noWrap/>
            <w:vAlign w:val="center"/>
            <w:hideMark/>
          </w:tcPr>
          <w:p w14:paraId="49981396" w14:textId="2DC9F4B3"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1170" w:type="dxa"/>
            <w:tcBorders>
              <w:top w:val="nil"/>
              <w:left w:val="nil"/>
              <w:bottom w:val="single" w:sz="8" w:space="0" w:color="auto"/>
              <w:right w:val="single" w:sz="8" w:space="0" w:color="auto"/>
            </w:tcBorders>
            <w:shd w:val="clear" w:color="auto" w:fill="auto"/>
            <w:vAlign w:val="center"/>
            <w:hideMark/>
          </w:tcPr>
          <w:p w14:paraId="6A34363C" w14:textId="37BD433B" w:rsidR="004E7E28" w:rsidRPr="00FC6195" w:rsidRDefault="004E7E28">
            <w:pPr>
              <w:jc w:val="center"/>
              <w:rPr>
                <w:rFonts w:eastAsia="Times New Roman"/>
                <w:color w:val="000000"/>
                <w:sz w:val="17"/>
                <w:szCs w:val="17"/>
              </w:rPr>
            </w:pPr>
            <w:r w:rsidRPr="00FC6195">
              <w:rPr>
                <w:rFonts w:cs="Calibri"/>
                <w:color w:val="000000"/>
                <w:sz w:val="17"/>
                <w:szCs w:val="17"/>
              </w:rPr>
              <w:t>500</w:t>
            </w:r>
          </w:p>
        </w:tc>
        <w:tc>
          <w:tcPr>
            <w:tcW w:w="1080" w:type="dxa"/>
            <w:tcBorders>
              <w:top w:val="nil"/>
              <w:left w:val="nil"/>
              <w:bottom w:val="single" w:sz="8" w:space="0" w:color="auto"/>
              <w:right w:val="single" w:sz="8" w:space="0" w:color="auto"/>
            </w:tcBorders>
            <w:shd w:val="clear" w:color="auto" w:fill="auto"/>
            <w:noWrap/>
            <w:vAlign w:val="center"/>
            <w:hideMark/>
          </w:tcPr>
          <w:p w14:paraId="70118658" w14:textId="72C8FDDB" w:rsidR="004E7E28" w:rsidRPr="00FC6195" w:rsidRDefault="004E7E28">
            <w:pPr>
              <w:jc w:val="center"/>
              <w:rPr>
                <w:rFonts w:eastAsia="Times New Roman"/>
                <w:b/>
                <w:bCs/>
                <w:color w:val="000000"/>
                <w:sz w:val="17"/>
                <w:szCs w:val="17"/>
              </w:rPr>
            </w:pPr>
            <w:r w:rsidRPr="00FC6195">
              <w:rPr>
                <w:rFonts w:cs="Calibri"/>
                <w:b/>
                <w:bCs/>
                <w:color w:val="000000"/>
                <w:sz w:val="17"/>
                <w:szCs w:val="17"/>
              </w:rPr>
              <w:t>2,500</w:t>
            </w:r>
          </w:p>
        </w:tc>
        <w:tc>
          <w:tcPr>
            <w:tcW w:w="900" w:type="dxa"/>
            <w:tcBorders>
              <w:top w:val="nil"/>
              <w:left w:val="nil"/>
              <w:bottom w:val="single" w:sz="8" w:space="0" w:color="auto"/>
              <w:right w:val="single" w:sz="8" w:space="0" w:color="auto"/>
            </w:tcBorders>
            <w:shd w:val="clear" w:color="auto" w:fill="auto"/>
            <w:vAlign w:val="center"/>
            <w:hideMark/>
          </w:tcPr>
          <w:p w14:paraId="6B5BC30B" w14:textId="23BFA914" w:rsidR="004E7E28" w:rsidRPr="00FC6195" w:rsidRDefault="007132EE">
            <w:pPr>
              <w:jc w:val="center"/>
              <w:rPr>
                <w:rFonts w:eastAsia="Times New Roman"/>
                <w:i/>
                <w:iCs/>
                <w:color w:val="000000"/>
                <w:sz w:val="17"/>
                <w:szCs w:val="17"/>
              </w:rPr>
            </w:pPr>
            <w:r>
              <w:rPr>
                <w:rFonts w:cs="Calibri"/>
                <w:i/>
                <w:iCs/>
                <w:color w:val="000000"/>
                <w:sz w:val="17"/>
                <w:szCs w:val="17"/>
              </w:rPr>
              <w:t>33</w:t>
            </w:r>
          </w:p>
        </w:tc>
      </w:tr>
      <w:tr w:rsidR="00F01AE3" w:rsidRPr="00FC6195" w14:paraId="7B8368C9" w14:textId="77777777" w:rsidTr="007132EE">
        <w:trPr>
          <w:trHeight w:val="340"/>
        </w:trPr>
        <w:tc>
          <w:tcPr>
            <w:tcW w:w="1181" w:type="dxa"/>
            <w:tcBorders>
              <w:top w:val="nil"/>
              <w:left w:val="single" w:sz="8" w:space="0" w:color="auto"/>
              <w:bottom w:val="nil"/>
              <w:right w:val="nil"/>
            </w:tcBorders>
            <w:shd w:val="clear" w:color="auto" w:fill="auto"/>
            <w:noWrap/>
            <w:vAlign w:val="center"/>
            <w:hideMark/>
          </w:tcPr>
          <w:p w14:paraId="23419CF3" w14:textId="77777777" w:rsidR="004E7E28" w:rsidRPr="00FC6195" w:rsidRDefault="004E7E28">
            <w:pPr>
              <w:rPr>
                <w:rFonts w:eastAsia="Times New Roman"/>
                <w:color w:val="000000"/>
                <w:sz w:val="17"/>
                <w:szCs w:val="17"/>
              </w:rPr>
            </w:pPr>
            <w:r w:rsidRPr="00FC6195">
              <w:rPr>
                <w:rFonts w:eastAsia="Times New Roman"/>
                <w:color w:val="000000"/>
                <w:sz w:val="17"/>
                <w:szCs w:val="17"/>
              </w:rPr>
              <w:t> </w:t>
            </w:r>
          </w:p>
        </w:tc>
        <w:tc>
          <w:tcPr>
            <w:tcW w:w="1149" w:type="dxa"/>
            <w:tcBorders>
              <w:top w:val="nil"/>
              <w:left w:val="single" w:sz="8" w:space="0" w:color="auto"/>
              <w:bottom w:val="nil"/>
              <w:right w:val="single" w:sz="8" w:space="0" w:color="auto"/>
            </w:tcBorders>
            <w:shd w:val="clear" w:color="auto" w:fill="auto"/>
            <w:vAlign w:val="center"/>
            <w:hideMark/>
          </w:tcPr>
          <w:p w14:paraId="272ED2D2"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nil"/>
              <w:right w:val="single" w:sz="8" w:space="0" w:color="auto"/>
            </w:tcBorders>
            <w:shd w:val="clear" w:color="auto" w:fill="auto"/>
            <w:vAlign w:val="center"/>
            <w:hideMark/>
          </w:tcPr>
          <w:p w14:paraId="4A5A9323"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nil"/>
              <w:right w:val="single" w:sz="8" w:space="0" w:color="auto"/>
            </w:tcBorders>
            <w:shd w:val="clear" w:color="auto" w:fill="auto"/>
            <w:vAlign w:val="center"/>
            <w:hideMark/>
          </w:tcPr>
          <w:p w14:paraId="0FCB7F2F" w14:textId="77777777" w:rsidR="004E7E28" w:rsidRPr="00FC6195" w:rsidRDefault="004E7E28">
            <w:pPr>
              <w:jc w:val="both"/>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single" w:sz="8" w:space="0" w:color="auto"/>
              <w:right w:val="single" w:sz="8" w:space="0" w:color="auto"/>
            </w:tcBorders>
            <w:shd w:val="clear" w:color="auto" w:fill="auto"/>
            <w:noWrap/>
            <w:vAlign w:val="center"/>
            <w:hideMark/>
          </w:tcPr>
          <w:p w14:paraId="0CDADCE8" w14:textId="0AC63B1C" w:rsidR="004E7E28" w:rsidRPr="00FC6195" w:rsidRDefault="004E7E28">
            <w:pPr>
              <w:jc w:val="center"/>
              <w:rPr>
                <w:rFonts w:eastAsia="Times New Roman"/>
                <w:color w:val="000000"/>
                <w:sz w:val="17"/>
                <w:szCs w:val="17"/>
              </w:rPr>
            </w:pPr>
            <w:r w:rsidRPr="00FC6195">
              <w:rPr>
                <w:rFonts w:eastAsia="Times New Roman"/>
                <w:color w:val="000000"/>
                <w:sz w:val="17"/>
                <w:szCs w:val="17"/>
              </w:rPr>
              <w:t>7459</w:t>
            </w:r>
            <w:r w:rsidR="00824C89" w:rsidRPr="00FC6195">
              <w:rPr>
                <w:rFonts w:eastAsia="Times New Roman"/>
                <w:color w:val="000000"/>
                <w:sz w:val="17"/>
                <w:szCs w:val="17"/>
              </w:rPr>
              <w:t>6</w:t>
            </w:r>
          </w:p>
        </w:tc>
        <w:tc>
          <w:tcPr>
            <w:tcW w:w="2070" w:type="dxa"/>
            <w:tcBorders>
              <w:top w:val="nil"/>
              <w:left w:val="nil"/>
              <w:bottom w:val="single" w:sz="8" w:space="0" w:color="auto"/>
              <w:right w:val="single" w:sz="8" w:space="0" w:color="auto"/>
            </w:tcBorders>
            <w:shd w:val="clear" w:color="auto" w:fill="auto"/>
            <w:noWrap/>
            <w:vAlign w:val="center"/>
            <w:hideMark/>
          </w:tcPr>
          <w:p w14:paraId="435977EA" w14:textId="4B28691D" w:rsidR="004E7E28" w:rsidRPr="00FC6195" w:rsidRDefault="006043C8">
            <w:pPr>
              <w:rPr>
                <w:rFonts w:eastAsia="Times New Roman"/>
                <w:color w:val="000000"/>
                <w:sz w:val="17"/>
                <w:szCs w:val="17"/>
              </w:rPr>
            </w:pPr>
            <w:r w:rsidRPr="006043C8">
              <w:rPr>
                <w:rFonts w:eastAsia="Times New Roman"/>
                <w:color w:val="000000"/>
                <w:sz w:val="17"/>
                <w:szCs w:val="17"/>
              </w:rPr>
              <w:t>Services to projects – GOE for CO</w:t>
            </w:r>
          </w:p>
        </w:tc>
        <w:tc>
          <w:tcPr>
            <w:tcW w:w="810" w:type="dxa"/>
            <w:tcBorders>
              <w:top w:val="nil"/>
              <w:left w:val="nil"/>
              <w:bottom w:val="single" w:sz="8" w:space="0" w:color="auto"/>
              <w:right w:val="single" w:sz="8" w:space="0" w:color="auto"/>
            </w:tcBorders>
            <w:shd w:val="clear" w:color="auto" w:fill="auto"/>
            <w:noWrap/>
            <w:vAlign w:val="center"/>
            <w:hideMark/>
          </w:tcPr>
          <w:p w14:paraId="5A5A185C"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8,000</w:t>
            </w:r>
          </w:p>
        </w:tc>
        <w:tc>
          <w:tcPr>
            <w:tcW w:w="1010" w:type="dxa"/>
            <w:tcBorders>
              <w:top w:val="nil"/>
              <w:left w:val="nil"/>
              <w:bottom w:val="single" w:sz="8" w:space="0" w:color="auto"/>
              <w:right w:val="single" w:sz="8" w:space="0" w:color="auto"/>
            </w:tcBorders>
            <w:shd w:val="clear" w:color="auto" w:fill="auto"/>
            <w:noWrap/>
            <w:vAlign w:val="center"/>
            <w:hideMark/>
          </w:tcPr>
          <w:p w14:paraId="4D655EC8"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12,000</w:t>
            </w:r>
          </w:p>
        </w:tc>
        <w:tc>
          <w:tcPr>
            <w:tcW w:w="970" w:type="dxa"/>
            <w:tcBorders>
              <w:top w:val="nil"/>
              <w:left w:val="nil"/>
              <w:bottom w:val="single" w:sz="8" w:space="0" w:color="auto"/>
              <w:right w:val="single" w:sz="8" w:space="0" w:color="auto"/>
            </w:tcBorders>
            <w:shd w:val="clear" w:color="auto" w:fill="auto"/>
            <w:noWrap/>
            <w:vAlign w:val="center"/>
            <w:hideMark/>
          </w:tcPr>
          <w:p w14:paraId="44F204EF"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12,000</w:t>
            </w:r>
          </w:p>
        </w:tc>
        <w:tc>
          <w:tcPr>
            <w:tcW w:w="1080" w:type="dxa"/>
            <w:tcBorders>
              <w:top w:val="nil"/>
              <w:left w:val="nil"/>
              <w:bottom w:val="single" w:sz="8" w:space="0" w:color="auto"/>
              <w:right w:val="single" w:sz="8" w:space="0" w:color="auto"/>
            </w:tcBorders>
            <w:shd w:val="clear" w:color="auto" w:fill="auto"/>
            <w:noWrap/>
            <w:vAlign w:val="center"/>
            <w:hideMark/>
          </w:tcPr>
          <w:p w14:paraId="13B41C58"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11,900</w:t>
            </w:r>
          </w:p>
        </w:tc>
        <w:tc>
          <w:tcPr>
            <w:tcW w:w="1170" w:type="dxa"/>
            <w:tcBorders>
              <w:top w:val="nil"/>
              <w:left w:val="nil"/>
              <w:bottom w:val="single" w:sz="8" w:space="0" w:color="auto"/>
              <w:right w:val="single" w:sz="8" w:space="0" w:color="auto"/>
            </w:tcBorders>
            <w:shd w:val="clear" w:color="auto" w:fill="auto"/>
            <w:noWrap/>
            <w:vAlign w:val="center"/>
            <w:hideMark/>
          </w:tcPr>
          <w:p w14:paraId="7FB0156F" w14:textId="77777777" w:rsidR="004E7E28" w:rsidRPr="00FC6195" w:rsidRDefault="004E7E28">
            <w:pPr>
              <w:jc w:val="center"/>
              <w:rPr>
                <w:rFonts w:eastAsia="Times New Roman"/>
                <w:color w:val="000000"/>
                <w:sz w:val="17"/>
                <w:szCs w:val="17"/>
              </w:rPr>
            </w:pPr>
            <w:r w:rsidRPr="00FC6195">
              <w:rPr>
                <w:rFonts w:eastAsia="Times New Roman"/>
                <w:color w:val="000000"/>
                <w:sz w:val="17"/>
                <w:szCs w:val="17"/>
              </w:rPr>
              <w:t>8,000</w:t>
            </w:r>
          </w:p>
        </w:tc>
        <w:tc>
          <w:tcPr>
            <w:tcW w:w="1080" w:type="dxa"/>
            <w:tcBorders>
              <w:top w:val="nil"/>
              <w:left w:val="nil"/>
              <w:bottom w:val="single" w:sz="8" w:space="0" w:color="auto"/>
              <w:right w:val="single" w:sz="8" w:space="0" w:color="auto"/>
            </w:tcBorders>
            <w:shd w:val="clear" w:color="auto" w:fill="auto"/>
            <w:noWrap/>
            <w:vAlign w:val="center"/>
            <w:hideMark/>
          </w:tcPr>
          <w:p w14:paraId="21334FBE" w14:textId="77777777" w:rsidR="004E7E28" w:rsidRPr="00FC6195" w:rsidRDefault="004E7E28">
            <w:pPr>
              <w:jc w:val="center"/>
              <w:rPr>
                <w:rFonts w:eastAsia="Times New Roman"/>
                <w:b/>
                <w:bCs/>
                <w:color w:val="000000"/>
                <w:sz w:val="17"/>
                <w:szCs w:val="17"/>
              </w:rPr>
            </w:pPr>
            <w:r w:rsidRPr="00FC6195">
              <w:rPr>
                <w:rFonts w:eastAsia="Times New Roman"/>
                <w:b/>
                <w:bCs/>
                <w:color w:val="000000"/>
                <w:sz w:val="17"/>
                <w:szCs w:val="17"/>
              </w:rPr>
              <w:t>51,900</w:t>
            </w:r>
          </w:p>
        </w:tc>
        <w:tc>
          <w:tcPr>
            <w:tcW w:w="900" w:type="dxa"/>
            <w:tcBorders>
              <w:top w:val="nil"/>
              <w:left w:val="nil"/>
              <w:bottom w:val="single" w:sz="8" w:space="0" w:color="auto"/>
              <w:right w:val="single" w:sz="8" w:space="0" w:color="auto"/>
            </w:tcBorders>
            <w:shd w:val="clear" w:color="auto" w:fill="auto"/>
            <w:vAlign w:val="center"/>
            <w:hideMark/>
          </w:tcPr>
          <w:p w14:paraId="4886EEC9" w14:textId="71D668A7" w:rsidR="004E7E28" w:rsidRPr="00FC6195" w:rsidRDefault="00824C89">
            <w:pPr>
              <w:jc w:val="center"/>
              <w:rPr>
                <w:rFonts w:eastAsia="Times New Roman"/>
                <w:i/>
                <w:iCs/>
                <w:color w:val="000000"/>
                <w:sz w:val="17"/>
                <w:szCs w:val="17"/>
              </w:rPr>
            </w:pPr>
            <w:r w:rsidRPr="00FC6195">
              <w:rPr>
                <w:rFonts w:eastAsia="Times New Roman"/>
                <w:i/>
                <w:iCs/>
                <w:color w:val="000000"/>
                <w:sz w:val="17"/>
                <w:szCs w:val="17"/>
              </w:rPr>
              <w:t>3</w:t>
            </w:r>
            <w:r w:rsidR="007132EE">
              <w:rPr>
                <w:rFonts w:eastAsia="Times New Roman"/>
                <w:i/>
                <w:iCs/>
                <w:color w:val="000000"/>
                <w:sz w:val="17"/>
                <w:szCs w:val="17"/>
              </w:rPr>
              <w:t>4</w:t>
            </w:r>
          </w:p>
        </w:tc>
      </w:tr>
      <w:tr w:rsidR="004453F4" w:rsidRPr="00FC6195" w14:paraId="49D13EBA" w14:textId="77777777" w:rsidTr="007132EE">
        <w:trPr>
          <w:trHeight w:val="340"/>
        </w:trPr>
        <w:tc>
          <w:tcPr>
            <w:tcW w:w="1181" w:type="dxa"/>
            <w:tcBorders>
              <w:top w:val="nil"/>
              <w:left w:val="single" w:sz="8" w:space="0" w:color="auto"/>
              <w:bottom w:val="nil"/>
              <w:right w:val="nil"/>
            </w:tcBorders>
            <w:shd w:val="clear" w:color="auto" w:fill="auto"/>
            <w:noWrap/>
            <w:vAlign w:val="center"/>
          </w:tcPr>
          <w:p w14:paraId="625E0800" w14:textId="77777777" w:rsidR="004453F4" w:rsidRPr="00FC6195" w:rsidRDefault="004453F4" w:rsidP="004453F4">
            <w:pPr>
              <w:rPr>
                <w:rFonts w:eastAsia="Times New Roman"/>
                <w:color w:val="000000"/>
                <w:sz w:val="17"/>
                <w:szCs w:val="17"/>
              </w:rPr>
            </w:pPr>
          </w:p>
        </w:tc>
        <w:tc>
          <w:tcPr>
            <w:tcW w:w="1149" w:type="dxa"/>
            <w:tcBorders>
              <w:top w:val="nil"/>
              <w:left w:val="single" w:sz="8" w:space="0" w:color="auto"/>
              <w:bottom w:val="nil"/>
              <w:right w:val="single" w:sz="8" w:space="0" w:color="auto"/>
            </w:tcBorders>
            <w:shd w:val="clear" w:color="auto" w:fill="auto"/>
            <w:vAlign w:val="center"/>
          </w:tcPr>
          <w:p w14:paraId="4C65DD6A" w14:textId="77777777" w:rsidR="004453F4" w:rsidRPr="00FC6195" w:rsidRDefault="004453F4" w:rsidP="004453F4">
            <w:pPr>
              <w:jc w:val="center"/>
              <w:rPr>
                <w:rFonts w:eastAsia="Times New Roman"/>
                <w:b/>
                <w:bCs/>
                <w:color w:val="000000"/>
                <w:sz w:val="17"/>
                <w:szCs w:val="17"/>
              </w:rPr>
            </w:pPr>
          </w:p>
        </w:tc>
        <w:tc>
          <w:tcPr>
            <w:tcW w:w="810" w:type="dxa"/>
            <w:tcBorders>
              <w:top w:val="nil"/>
              <w:left w:val="nil"/>
              <w:bottom w:val="nil"/>
              <w:right w:val="single" w:sz="8" w:space="0" w:color="auto"/>
            </w:tcBorders>
            <w:shd w:val="clear" w:color="auto" w:fill="auto"/>
            <w:vAlign w:val="center"/>
          </w:tcPr>
          <w:p w14:paraId="7AEBF72F" w14:textId="77777777" w:rsidR="004453F4" w:rsidRPr="00FC6195" w:rsidRDefault="004453F4" w:rsidP="004453F4">
            <w:pPr>
              <w:jc w:val="center"/>
              <w:rPr>
                <w:rFonts w:eastAsia="Times New Roman"/>
                <w:b/>
                <w:bCs/>
                <w:color w:val="000000"/>
                <w:sz w:val="17"/>
                <w:szCs w:val="17"/>
              </w:rPr>
            </w:pPr>
          </w:p>
        </w:tc>
        <w:tc>
          <w:tcPr>
            <w:tcW w:w="990" w:type="dxa"/>
            <w:tcBorders>
              <w:top w:val="nil"/>
              <w:left w:val="nil"/>
              <w:bottom w:val="nil"/>
              <w:right w:val="single" w:sz="8" w:space="0" w:color="auto"/>
            </w:tcBorders>
            <w:shd w:val="clear" w:color="auto" w:fill="auto"/>
            <w:vAlign w:val="center"/>
          </w:tcPr>
          <w:p w14:paraId="4976B172" w14:textId="77777777" w:rsidR="004453F4" w:rsidRPr="00FC6195" w:rsidRDefault="004453F4" w:rsidP="004453F4">
            <w:pPr>
              <w:jc w:val="both"/>
              <w:rPr>
                <w:rFonts w:eastAsia="Times New Roman"/>
                <w:b/>
                <w:bCs/>
                <w:color w:val="000000"/>
                <w:sz w:val="17"/>
                <w:szCs w:val="17"/>
              </w:rPr>
            </w:pPr>
          </w:p>
        </w:tc>
        <w:tc>
          <w:tcPr>
            <w:tcW w:w="990" w:type="dxa"/>
            <w:tcBorders>
              <w:top w:val="nil"/>
              <w:left w:val="nil"/>
              <w:bottom w:val="single" w:sz="8" w:space="0" w:color="auto"/>
              <w:right w:val="single" w:sz="8" w:space="0" w:color="auto"/>
            </w:tcBorders>
            <w:shd w:val="clear" w:color="auto" w:fill="auto"/>
            <w:noWrap/>
            <w:vAlign w:val="center"/>
          </w:tcPr>
          <w:p w14:paraId="6982477D" w14:textId="77777777" w:rsidR="004453F4" w:rsidRPr="00FC6195" w:rsidRDefault="004453F4" w:rsidP="004453F4">
            <w:pPr>
              <w:jc w:val="center"/>
              <w:rPr>
                <w:rFonts w:eastAsia="Times New Roman"/>
                <w:color w:val="000000"/>
                <w:sz w:val="17"/>
                <w:szCs w:val="17"/>
              </w:rPr>
            </w:pPr>
          </w:p>
        </w:tc>
        <w:tc>
          <w:tcPr>
            <w:tcW w:w="2070" w:type="dxa"/>
            <w:tcBorders>
              <w:top w:val="nil"/>
              <w:left w:val="nil"/>
              <w:bottom w:val="single" w:sz="8" w:space="0" w:color="auto"/>
              <w:right w:val="single" w:sz="8" w:space="0" w:color="auto"/>
            </w:tcBorders>
            <w:shd w:val="clear" w:color="auto" w:fill="auto"/>
            <w:noWrap/>
            <w:vAlign w:val="center"/>
          </w:tcPr>
          <w:p w14:paraId="45FD87E3" w14:textId="7B64786E" w:rsidR="004453F4" w:rsidRPr="00A93E5E" w:rsidRDefault="004453F4" w:rsidP="004453F4">
            <w:pPr>
              <w:rPr>
                <w:rFonts w:eastAsia="Times New Roman"/>
                <w:b/>
                <w:color w:val="000000"/>
                <w:sz w:val="17"/>
                <w:szCs w:val="17"/>
              </w:rPr>
            </w:pPr>
            <w:r w:rsidRPr="00A93E5E">
              <w:rPr>
                <w:rFonts w:eastAsia="Times New Roman"/>
                <w:b/>
                <w:color w:val="000000"/>
                <w:sz w:val="17"/>
                <w:szCs w:val="17"/>
              </w:rPr>
              <w:t xml:space="preserve">GEF PM total  </w:t>
            </w:r>
          </w:p>
        </w:tc>
        <w:tc>
          <w:tcPr>
            <w:tcW w:w="810" w:type="dxa"/>
            <w:tcBorders>
              <w:top w:val="nil"/>
              <w:left w:val="nil"/>
              <w:bottom w:val="single" w:sz="8" w:space="0" w:color="auto"/>
              <w:right w:val="single" w:sz="8" w:space="0" w:color="auto"/>
            </w:tcBorders>
            <w:shd w:val="clear" w:color="auto" w:fill="auto"/>
            <w:noWrap/>
            <w:vAlign w:val="center"/>
          </w:tcPr>
          <w:p w14:paraId="2A52E483" w14:textId="2B58AC7C" w:rsidR="004453F4" w:rsidRPr="00FC6195" w:rsidRDefault="004453F4" w:rsidP="004453F4">
            <w:pPr>
              <w:jc w:val="center"/>
              <w:rPr>
                <w:rFonts w:eastAsia="Times New Roman"/>
                <w:color w:val="000000"/>
                <w:sz w:val="17"/>
                <w:szCs w:val="17"/>
              </w:rPr>
            </w:pPr>
            <w:r w:rsidRPr="00FC6195">
              <w:rPr>
                <w:rFonts w:eastAsia="Times New Roman"/>
                <w:b/>
                <w:bCs/>
                <w:color w:val="000000"/>
                <w:sz w:val="17"/>
                <w:szCs w:val="17"/>
              </w:rPr>
              <w:t>35,100</w:t>
            </w:r>
          </w:p>
        </w:tc>
        <w:tc>
          <w:tcPr>
            <w:tcW w:w="1010" w:type="dxa"/>
            <w:tcBorders>
              <w:top w:val="nil"/>
              <w:left w:val="nil"/>
              <w:bottom w:val="single" w:sz="8" w:space="0" w:color="auto"/>
              <w:right w:val="single" w:sz="8" w:space="0" w:color="auto"/>
            </w:tcBorders>
            <w:shd w:val="clear" w:color="auto" w:fill="auto"/>
            <w:noWrap/>
            <w:vAlign w:val="center"/>
          </w:tcPr>
          <w:p w14:paraId="49152F49" w14:textId="03DDDD41" w:rsidR="004453F4" w:rsidRPr="00FC6195" w:rsidRDefault="004453F4" w:rsidP="004453F4">
            <w:pPr>
              <w:jc w:val="center"/>
              <w:rPr>
                <w:rFonts w:eastAsia="Times New Roman"/>
                <w:color w:val="000000"/>
                <w:sz w:val="17"/>
                <w:szCs w:val="17"/>
              </w:rPr>
            </w:pPr>
            <w:r w:rsidRPr="00FC6195">
              <w:rPr>
                <w:rFonts w:eastAsia="Times New Roman"/>
                <w:b/>
                <w:bCs/>
                <w:color w:val="000000"/>
                <w:sz w:val="17"/>
                <w:szCs w:val="17"/>
              </w:rPr>
              <w:t>44,500</w:t>
            </w:r>
          </w:p>
        </w:tc>
        <w:tc>
          <w:tcPr>
            <w:tcW w:w="970" w:type="dxa"/>
            <w:tcBorders>
              <w:top w:val="nil"/>
              <w:left w:val="nil"/>
              <w:bottom w:val="single" w:sz="8" w:space="0" w:color="auto"/>
              <w:right w:val="single" w:sz="8" w:space="0" w:color="auto"/>
            </w:tcBorders>
            <w:shd w:val="clear" w:color="auto" w:fill="auto"/>
            <w:noWrap/>
            <w:vAlign w:val="center"/>
          </w:tcPr>
          <w:p w14:paraId="4CC3D81D" w14:textId="717DAFAC" w:rsidR="004453F4" w:rsidRPr="00FC6195" w:rsidRDefault="004453F4" w:rsidP="004453F4">
            <w:pPr>
              <w:jc w:val="center"/>
              <w:rPr>
                <w:rFonts w:eastAsia="Times New Roman"/>
                <w:color w:val="000000"/>
                <w:sz w:val="17"/>
                <w:szCs w:val="17"/>
              </w:rPr>
            </w:pPr>
            <w:r w:rsidRPr="00FC6195">
              <w:rPr>
                <w:rFonts w:eastAsia="Times New Roman"/>
                <w:b/>
                <w:bCs/>
                <w:color w:val="000000"/>
                <w:sz w:val="17"/>
                <w:szCs w:val="17"/>
              </w:rPr>
              <w:t>45,000</w:t>
            </w:r>
          </w:p>
        </w:tc>
        <w:tc>
          <w:tcPr>
            <w:tcW w:w="1080" w:type="dxa"/>
            <w:tcBorders>
              <w:top w:val="nil"/>
              <w:left w:val="nil"/>
              <w:bottom w:val="single" w:sz="8" w:space="0" w:color="auto"/>
              <w:right w:val="single" w:sz="8" w:space="0" w:color="auto"/>
            </w:tcBorders>
            <w:shd w:val="clear" w:color="auto" w:fill="auto"/>
            <w:noWrap/>
            <w:vAlign w:val="center"/>
          </w:tcPr>
          <w:p w14:paraId="1046AD26" w14:textId="7DC94800" w:rsidR="004453F4" w:rsidRPr="00FC6195" w:rsidRDefault="004453F4" w:rsidP="004453F4">
            <w:pPr>
              <w:jc w:val="center"/>
              <w:rPr>
                <w:rFonts w:eastAsia="Times New Roman"/>
                <w:color w:val="000000"/>
                <w:sz w:val="17"/>
                <w:szCs w:val="17"/>
              </w:rPr>
            </w:pPr>
            <w:r w:rsidRPr="00FC6195">
              <w:rPr>
                <w:rFonts w:eastAsia="Times New Roman"/>
                <w:b/>
                <w:bCs/>
                <w:color w:val="000000"/>
                <w:sz w:val="17"/>
                <w:szCs w:val="17"/>
              </w:rPr>
              <w:t>44,400</w:t>
            </w:r>
          </w:p>
        </w:tc>
        <w:tc>
          <w:tcPr>
            <w:tcW w:w="1170" w:type="dxa"/>
            <w:tcBorders>
              <w:top w:val="nil"/>
              <w:left w:val="nil"/>
              <w:bottom w:val="single" w:sz="8" w:space="0" w:color="auto"/>
              <w:right w:val="single" w:sz="8" w:space="0" w:color="auto"/>
            </w:tcBorders>
            <w:shd w:val="clear" w:color="auto" w:fill="auto"/>
            <w:noWrap/>
            <w:vAlign w:val="center"/>
          </w:tcPr>
          <w:p w14:paraId="026D51C4" w14:textId="2DDC2535" w:rsidR="004453F4" w:rsidRPr="00FC6195" w:rsidRDefault="004453F4" w:rsidP="004453F4">
            <w:pPr>
              <w:jc w:val="center"/>
              <w:rPr>
                <w:rFonts w:eastAsia="Times New Roman"/>
                <w:color w:val="000000"/>
                <w:sz w:val="17"/>
                <w:szCs w:val="17"/>
              </w:rPr>
            </w:pPr>
            <w:r w:rsidRPr="00FC6195">
              <w:rPr>
                <w:rFonts w:eastAsia="Times New Roman"/>
                <w:b/>
                <w:bCs/>
                <w:color w:val="000000"/>
                <w:sz w:val="17"/>
                <w:szCs w:val="17"/>
              </w:rPr>
              <w:t>41,100</w:t>
            </w:r>
          </w:p>
        </w:tc>
        <w:tc>
          <w:tcPr>
            <w:tcW w:w="1080" w:type="dxa"/>
            <w:tcBorders>
              <w:top w:val="nil"/>
              <w:left w:val="nil"/>
              <w:bottom w:val="single" w:sz="8" w:space="0" w:color="auto"/>
              <w:right w:val="single" w:sz="8" w:space="0" w:color="auto"/>
            </w:tcBorders>
            <w:shd w:val="clear" w:color="auto" w:fill="auto"/>
            <w:noWrap/>
            <w:vAlign w:val="center"/>
          </w:tcPr>
          <w:p w14:paraId="36E68034" w14:textId="7103D3A3" w:rsidR="004453F4" w:rsidRPr="00FC6195" w:rsidRDefault="009C5892" w:rsidP="004453F4">
            <w:pPr>
              <w:jc w:val="center"/>
              <w:rPr>
                <w:rFonts w:eastAsia="Times New Roman"/>
                <w:b/>
                <w:bCs/>
                <w:color w:val="000000"/>
                <w:sz w:val="17"/>
                <w:szCs w:val="17"/>
              </w:rPr>
            </w:pPr>
            <w:r>
              <w:rPr>
                <w:rFonts w:eastAsia="Times New Roman"/>
                <w:b/>
                <w:bCs/>
                <w:color w:val="000000"/>
                <w:sz w:val="17"/>
                <w:szCs w:val="17"/>
              </w:rPr>
              <w:t>210,000</w:t>
            </w:r>
          </w:p>
        </w:tc>
        <w:tc>
          <w:tcPr>
            <w:tcW w:w="900" w:type="dxa"/>
            <w:tcBorders>
              <w:top w:val="nil"/>
              <w:left w:val="nil"/>
              <w:bottom w:val="single" w:sz="8" w:space="0" w:color="auto"/>
              <w:right w:val="single" w:sz="8" w:space="0" w:color="auto"/>
            </w:tcBorders>
            <w:shd w:val="clear" w:color="auto" w:fill="auto"/>
            <w:vAlign w:val="center"/>
          </w:tcPr>
          <w:p w14:paraId="43D126FB" w14:textId="77777777" w:rsidR="004453F4" w:rsidRPr="00FC6195" w:rsidRDefault="004453F4" w:rsidP="004453F4">
            <w:pPr>
              <w:jc w:val="center"/>
              <w:rPr>
                <w:rFonts w:eastAsia="Times New Roman"/>
                <w:i/>
                <w:iCs/>
                <w:color w:val="000000"/>
                <w:sz w:val="17"/>
                <w:szCs w:val="17"/>
              </w:rPr>
            </w:pPr>
          </w:p>
        </w:tc>
      </w:tr>
      <w:tr w:rsidR="004453F4" w:rsidRPr="00FC6195" w14:paraId="39E04AD4" w14:textId="77777777" w:rsidTr="0020128B">
        <w:trPr>
          <w:trHeight w:val="340"/>
        </w:trPr>
        <w:tc>
          <w:tcPr>
            <w:tcW w:w="1181" w:type="dxa"/>
            <w:tcBorders>
              <w:top w:val="nil"/>
              <w:left w:val="single" w:sz="8" w:space="0" w:color="auto"/>
              <w:bottom w:val="nil"/>
              <w:right w:val="nil"/>
            </w:tcBorders>
            <w:shd w:val="clear" w:color="auto" w:fill="auto"/>
            <w:noWrap/>
            <w:vAlign w:val="center"/>
          </w:tcPr>
          <w:p w14:paraId="4245E61F" w14:textId="77777777" w:rsidR="004453F4" w:rsidRPr="00FC6195" w:rsidRDefault="004453F4" w:rsidP="004453F4">
            <w:pPr>
              <w:rPr>
                <w:rFonts w:eastAsia="Times New Roman"/>
                <w:color w:val="000000"/>
                <w:sz w:val="17"/>
                <w:szCs w:val="17"/>
              </w:rPr>
            </w:pPr>
          </w:p>
        </w:tc>
        <w:tc>
          <w:tcPr>
            <w:tcW w:w="1149" w:type="dxa"/>
            <w:tcBorders>
              <w:top w:val="nil"/>
              <w:left w:val="single" w:sz="8" w:space="0" w:color="auto"/>
              <w:bottom w:val="nil"/>
              <w:right w:val="single" w:sz="8" w:space="0" w:color="auto"/>
            </w:tcBorders>
            <w:shd w:val="clear" w:color="auto" w:fill="auto"/>
            <w:vAlign w:val="center"/>
          </w:tcPr>
          <w:p w14:paraId="0E9A1951" w14:textId="77777777" w:rsidR="004453F4" w:rsidRPr="00FC6195" w:rsidRDefault="004453F4" w:rsidP="004453F4">
            <w:pPr>
              <w:jc w:val="center"/>
              <w:rPr>
                <w:rFonts w:eastAsia="Times New Roman"/>
                <w:b/>
                <w:bCs/>
                <w:color w:val="000000"/>
                <w:sz w:val="17"/>
                <w:szCs w:val="17"/>
              </w:rPr>
            </w:pPr>
          </w:p>
        </w:tc>
        <w:tc>
          <w:tcPr>
            <w:tcW w:w="810" w:type="dxa"/>
            <w:tcBorders>
              <w:top w:val="nil"/>
              <w:left w:val="nil"/>
              <w:bottom w:val="nil"/>
              <w:right w:val="single" w:sz="8" w:space="0" w:color="auto"/>
            </w:tcBorders>
            <w:shd w:val="clear" w:color="auto" w:fill="auto"/>
            <w:vAlign w:val="center"/>
          </w:tcPr>
          <w:p w14:paraId="48C9FB09" w14:textId="77777777" w:rsidR="004453F4" w:rsidRPr="00FC6195" w:rsidRDefault="004453F4" w:rsidP="004453F4">
            <w:pPr>
              <w:jc w:val="center"/>
              <w:rPr>
                <w:rFonts w:eastAsia="Times New Roman"/>
                <w:b/>
                <w:bCs/>
                <w:color w:val="000000"/>
                <w:sz w:val="17"/>
                <w:szCs w:val="17"/>
              </w:rPr>
            </w:pPr>
          </w:p>
        </w:tc>
        <w:tc>
          <w:tcPr>
            <w:tcW w:w="990" w:type="dxa"/>
            <w:tcBorders>
              <w:top w:val="nil"/>
              <w:left w:val="nil"/>
              <w:bottom w:val="nil"/>
              <w:right w:val="single" w:sz="8" w:space="0" w:color="auto"/>
            </w:tcBorders>
            <w:shd w:val="clear" w:color="auto" w:fill="auto"/>
            <w:vAlign w:val="center"/>
          </w:tcPr>
          <w:p w14:paraId="07B07478" w14:textId="77777777" w:rsidR="004453F4" w:rsidRPr="00FC6195" w:rsidRDefault="004453F4" w:rsidP="004453F4">
            <w:pPr>
              <w:jc w:val="both"/>
              <w:rPr>
                <w:rFonts w:eastAsia="Times New Roman"/>
                <w:b/>
                <w:bCs/>
                <w:color w:val="000000"/>
                <w:sz w:val="17"/>
                <w:szCs w:val="17"/>
              </w:rPr>
            </w:pPr>
          </w:p>
        </w:tc>
        <w:tc>
          <w:tcPr>
            <w:tcW w:w="990" w:type="dxa"/>
            <w:tcBorders>
              <w:top w:val="nil"/>
              <w:left w:val="nil"/>
              <w:bottom w:val="single" w:sz="8" w:space="0" w:color="auto"/>
              <w:right w:val="single" w:sz="8" w:space="0" w:color="auto"/>
            </w:tcBorders>
            <w:shd w:val="clear" w:color="auto" w:fill="auto"/>
            <w:noWrap/>
            <w:vAlign w:val="center"/>
          </w:tcPr>
          <w:p w14:paraId="1770DE29" w14:textId="738B5207" w:rsidR="004453F4" w:rsidRPr="009C5892" w:rsidRDefault="004453F4" w:rsidP="004453F4">
            <w:pPr>
              <w:jc w:val="center"/>
              <w:rPr>
                <w:rFonts w:asciiTheme="majorHAnsi" w:eastAsia="Times New Roman" w:hAnsiTheme="majorHAnsi"/>
                <w:color w:val="000000"/>
                <w:sz w:val="17"/>
                <w:szCs w:val="17"/>
              </w:rPr>
            </w:pPr>
            <w:r w:rsidRPr="009C5892">
              <w:rPr>
                <w:rFonts w:asciiTheme="majorHAnsi" w:eastAsia="Times New Roman" w:hAnsiTheme="majorHAnsi"/>
                <w:color w:val="000000"/>
                <w:sz w:val="17"/>
                <w:szCs w:val="17"/>
              </w:rPr>
              <w:t>72100</w:t>
            </w:r>
          </w:p>
        </w:tc>
        <w:tc>
          <w:tcPr>
            <w:tcW w:w="2070" w:type="dxa"/>
            <w:tcBorders>
              <w:top w:val="nil"/>
              <w:left w:val="nil"/>
              <w:bottom w:val="single" w:sz="8" w:space="0" w:color="auto"/>
              <w:right w:val="single" w:sz="8" w:space="0" w:color="auto"/>
            </w:tcBorders>
            <w:shd w:val="clear" w:color="auto" w:fill="auto"/>
            <w:noWrap/>
            <w:vAlign w:val="center"/>
          </w:tcPr>
          <w:p w14:paraId="60079812" w14:textId="42D6CCC8" w:rsidR="004453F4" w:rsidRPr="009C5892" w:rsidRDefault="004453F4" w:rsidP="008149C0">
            <w:pPr>
              <w:rPr>
                <w:rFonts w:asciiTheme="majorHAnsi" w:hAnsiTheme="majorHAnsi"/>
                <w:sz w:val="17"/>
                <w:szCs w:val="17"/>
              </w:rPr>
            </w:pPr>
            <w:r w:rsidRPr="009C5892">
              <w:rPr>
                <w:rFonts w:asciiTheme="majorHAnsi" w:hAnsiTheme="majorHAnsi"/>
                <w:sz w:val="17"/>
                <w:szCs w:val="17"/>
              </w:rPr>
              <w:t>Contractual Services</w:t>
            </w:r>
          </w:p>
        </w:tc>
        <w:tc>
          <w:tcPr>
            <w:tcW w:w="810" w:type="dxa"/>
            <w:tcBorders>
              <w:top w:val="nil"/>
              <w:left w:val="nil"/>
              <w:bottom w:val="single" w:sz="8" w:space="0" w:color="auto"/>
              <w:right w:val="single" w:sz="8" w:space="0" w:color="auto"/>
            </w:tcBorders>
            <w:shd w:val="clear" w:color="auto" w:fill="auto"/>
            <w:noWrap/>
            <w:vAlign w:val="center"/>
          </w:tcPr>
          <w:p w14:paraId="1E61C7D4" w14:textId="297A4B70" w:rsidR="004453F4" w:rsidRPr="009C5892" w:rsidRDefault="00186A86" w:rsidP="004453F4">
            <w:pPr>
              <w:jc w:val="center"/>
              <w:rPr>
                <w:rFonts w:asciiTheme="majorHAnsi" w:eastAsia="Times New Roman" w:hAnsiTheme="majorHAnsi"/>
                <w:color w:val="000000"/>
                <w:sz w:val="17"/>
                <w:szCs w:val="17"/>
              </w:rPr>
            </w:pPr>
            <w:r>
              <w:rPr>
                <w:rFonts w:asciiTheme="majorHAnsi" w:eastAsia="Times New Roman" w:hAnsiTheme="majorHAnsi"/>
                <w:color w:val="000000"/>
                <w:sz w:val="17"/>
                <w:szCs w:val="17"/>
              </w:rPr>
              <w:t>4,</w:t>
            </w:r>
            <w:r w:rsidR="004453F4" w:rsidRPr="009C5892">
              <w:rPr>
                <w:rFonts w:asciiTheme="majorHAnsi" w:eastAsia="Times New Roman" w:hAnsiTheme="majorHAnsi"/>
                <w:color w:val="000000"/>
                <w:sz w:val="17"/>
                <w:szCs w:val="17"/>
              </w:rPr>
              <w:t>500</w:t>
            </w:r>
          </w:p>
        </w:tc>
        <w:tc>
          <w:tcPr>
            <w:tcW w:w="1010" w:type="dxa"/>
            <w:tcBorders>
              <w:top w:val="nil"/>
              <w:left w:val="nil"/>
              <w:bottom w:val="single" w:sz="8" w:space="0" w:color="auto"/>
              <w:right w:val="single" w:sz="8" w:space="0" w:color="auto"/>
            </w:tcBorders>
            <w:shd w:val="clear" w:color="auto" w:fill="auto"/>
            <w:noWrap/>
            <w:vAlign w:val="center"/>
          </w:tcPr>
          <w:p w14:paraId="283BC8F7" w14:textId="453E0E80" w:rsidR="004453F4" w:rsidRPr="009C5892" w:rsidRDefault="004453F4" w:rsidP="004453F4">
            <w:pPr>
              <w:jc w:val="center"/>
              <w:rPr>
                <w:rFonts w:asciiTheme="majorHAnsi" w:eastAsia="Times New Roman" w:hAnsiTheme="majorHAnsi"/>
                <w:color w:val="000000"/>
                <w:sz w:val="17"/>
                <w:szCs w:val="17"/>
              </w:rPr>
            </w:pPr>
            <w:r w:rsidRPr="009C5892">
              <w:rPr>
                <w:rFonts w:asciiTheme="majorHAnsi" w:eastAsia="Times New Roman" w:hAnsiTheme="majorHAnsi"/>
                <w:color w:val="000000"/>
                <w:sz w:val="17"/>
                <w:szCs w:val="17"/>
              </w:rPr>
              <w:t>5</w:t>
            </w:r>
            <w:r w:rsidR="00186A86">
              <w:rPr>
                <w:rFonts w:asciiTheme="majorHAnsi" w:eastAsia="Times New Roman" w:hAnsiTheme="majorHAnsi"/>
                <w:color w:val="000000"/>
                <w:sz w:val="17"/>
                <w:szCs w:val="17"/>
              </w:rPr>
              <w:t>,</w:t>
            </w:r>
            <w:r w:rsidRPr="009C5892">
              <w:rPr>
                <w:rFonts w:asciiTheme="majorHAnsi" w:eastAsia="Times New Roman" w:hAnsiTheme="majorHAnsi"/>
                <w:color w:val="000000"/>
                <w:sz w:val="17"/>
                <w:szCs w:val="17"/>
              </w:rPr>
              <w:t>000</w:t>
            </w:r>
          </w:p>
        </w:tc>
        <w:tc>
          <w:tcPr>
            <w:tcW w:w="970" w:type="dxa"/>
            <w:tcBorders>
              <w:top w:val="nil"/>
              <w:left w:val="nil"/>
              <w:bottom w:val="single" w:sz="8" w:space="0" w:color="auto"/>
              <w:right w:val="single" w:sz="8" w:space="0" w:color="auto"/>
            </w:tcBorders>
            <w:shd w:val="clear" w:color="auto" w:fill="auto"/>
            <w:noWrap/>
          </w:tcPr>
          <w:p w14:paraId="18996102" w14:textId="74EFA068" w:rsidR="004453F4" w:rsidRPr="009C5892" w:rsidRDefault="00186A86" w:rsidP="004453F4">
            <w:pPr>
              <w:jc w:val="center"/>
              <w:rPr>
                <w:rFonts w:asciiTheme="majorHAnsi" w:eastAsia="Times New Roman" w:hAnsiTheme="majorHAnsi"/>
                <w:color w:val="000000"/>
                <w:sz w:val="17"/>
                <w:szCs w:val="17"/>
              </w:rPr>
            </w:pPr>
            <w:r>
              <w:rPr>
                <w:rFonts w:asciiTheme="majorHAnsi" w:hAnsiTheme="majorHAnsi"/>
                <w:sz w:val="17"/>
                <w:szCs w:val="17"/>
              </w:rPr>
              <w:t>5,</w:t>
            </w:r>
            <w:r w:rsidR="004453F4" w:rsidRPr="009C5892">
              <w:rPr>
                <w:rFonts w:asciiTheme="majorHAnsi" w:hAnsiTheme="majorHAnsi"/>
                <w:sz w:val="17"/>
                <w:szCs w:val="17"/>
              </w:rPr>
              <w:t>000</w:t>
            </w:r>
          </w:p>
        </w:tc>
        <w:tc>
          <w:tcPr>
            <w:tcW w:w="1080" w:type="dxa"/>
            <w:tcBorders>
              <w:top w:val="nil"/>
              <w:left w:val="nil"/>
              <w:bottom w:val="single" w:sz="8" w:space="0" w:color="auto"/>
              <w:right w:val="single" w:sz="8" w:space="0" w:color="auto"/>
            </w:tcBorders>
            <w:shd w:val="clear" w:color="auto" w:fill="auto"/>
            <w:noWrap/>
          </w:tcPr>
          <w:p w14:paraId="4F2B42D2" w14:textId="6B13FF68" w:rsidR="004453F4" w:rsidRPr="009C5892" w:rsidRDefault="00186A86" w:rsidP="004453F4">
            <w:pPr>
              <w:jc w:val="center"/>
              <w:rPr>
                <w:rFonts w:asciiTheme="majorHAnsi" w:eastAsia="Times New Roman" w:hAnsiTheme="majorHAnsi"/>
                <w:color w:val="000000"/>
                <w:sz w:val="17"/>
                <w:szCs w:val="17"/>
              </w:rPr>
            </w:pPr>
            <w:r>
              <w:rPr>
                <w:rFonts w:asciiTheme="majorHAnsi" w:hAnsiTheme="majorHAnsi"/>
                <w:sz w:val="17"/>
                <w:szCs w:val="17"/>
              </w:rPr>
              <w:t>5,</w:t>
            </w:r>
            <w:r w:rsidR="004453F4" w:rsidRPr="009C5892">
              <w:rPr>
                <w:rFonts w:asciiTheme="majorHAnsi" w:hAnsiTheme="majorHAnsi"/>
                <w:sz w:val="17"/>
                <w:szCs w:val="17"/>
              </w:rPr>
              <w:t>000</w:t>
            </w:r>
          </w:p>
        </w:tc>
        <w:tc>
          <w:tcPr>
            <w:tcW w:w="1170" w:type="dxa"/>
            <w:tcBorders>
              <w:top w:val="nil"/>
              <w:left w:val="nil"/>
              <w:bottom w:val="single" w:sz="8" w:space="0" w:color="auto"/>
              <w:right w:val="single" w:sz="8" w:space="0" w:color="auto"/>
            </w:tcBorders>
            <w:shd w:val="clear" w:color="auto" w:fill="auto"/>
            <w:noWrap/>
          </w:tcPr>
          <w:p w14:paraId="49AF5BDD" w14:textId="536E4742" w:rsidR="004453F4" w:rsidRPr="009C5892" w:rsidRDefault="00186A86" w:rsidP="004453F4">
            <w:pPr>
              <w:jc w:val="center"/>
              <w:rPr>
                <w:rFonts w:asciiTheme="majorHAnsi" w:eastAsia="Times New Roman" w:hAnsiTheme="majorHAnsi"/>
                <w:color w:val="000000"/>
                <w:sz w:val="17"/>
                <w:szCs w:val="17"/>
              </w:rPr>
            </w:pPr>
            <w:r>
              <w:rPr>
                <w:rFonts w:asciiTheme="majorHAnsi" w:hAnsiTheme="majorHAnsi"/>
                <w:sz w:val="17"/>
                <w:szCs w:val="17"/>
              </w:rPr>
              <w:t>4,</w:t>
            </w:r>
            <w:r w:rsidR="004453F4" w:rsidRPr="009C5892">
              <w:rPr>
                <w:rFonts w:asciiTheme="majorHAnsi" w:hAnsiTheme="majorHAnsi"/>
                <w:sz w:val="17"/>
                <w:szCs w:val="17"/>
              </w:rPr>
              <w:t>500</w:t>
            </w:r>
          </w:p>
        </w:tc>
        <w:tc>
          <w:tcPr>
            <w:tcW w:w="1080" w:type="dxa"/>
            <w:tcBorders>
              <w:top w:val="nil"/>
              <w:left w:val="nil"/>
              <w:bottom w:val="single" w:sz="8" w:space="0" w:color="auto"/>
              <w:right w:val="single" w:sz="8" w:space="0" w:color="auto"/>
            </w:tcBorders>
            <w:shd w:val="clear" w:color="auto" w:fill="auto"/>
            <w:noWrap/>
            <w:vAlign w:val="center"/>
          </w:tcPr>
          <w:p w14:paraId="67640480" w14:textId="17F7BB7B" w:rsidR="004453F4" w:rsidRPr="009C5892" w:rsidRDefault="00186A86" w:rsidP="004453F4">
            <w:pPr>
              <w:jc w:val="center"/>
              <w:rPr>
                <w:rFonts w:eastAsia="Times New Roman"/>
                <w:b/>
                <w:bCs/>
                <w:color w:val="000000"/>
                <w:sz w:val="17"/>
                <w:szCs w:val="17"/>
              </w:rPr>
            </w:pPr>
            <w:r>
              <w:rPr>
                <w:rFonts w:eastAsia="Times New Roman"/>
                <w:b/>
                <w:bCs/>
                <w:color w:val="000000"/>
                <w:sz w:val="17"/>
                <w:szCs w:val="17"/>
              </w:rPr>
              <w:t>24,</w:t>
            </w:r>
            <w:r w:rsidR="004453F4" w:rsidRPr="009C5892">
              <w:rPr>
                <w:rFonts w:eastAsia="Times New Roman"/>
                <w:b/>
                <w:bCs/>
                <w:color w:val="000000"/>
                <w:sz w:val="17"/>
                <w:szCs w:val="17"/>
              </w:rPr>
              <w:t>000</w:t>
            </w:r>
          </w:p>
        </w:tc>
        <w:tc>
          <w:tcPr>
            <w:tcW w:w="900" w:type="dxa"/>
            <w:tcBorders>
              <w:top w:val="nil"/>
              <w:left w:val="nil"/>
              <w:bottom w:val="single" w:sz="8" w:space="0" w:color="auto"/>
              <w:right w:val="single" w:sz="8" w:space="0" w:color="auto"/>
            </w:tcBorders>
            <w:shd w:val="clear" w:color="auto" w:fill="auto"/>
            <w:vAlign w:val="center"/>
          </w:tcPr>
          <w:p w14:paraId="030D8CD4" w14:textId="0C9D2B62" w:rsidR="004453F4" w:rsidRPr="009C5892" w:rsidRDefault="00362DEB" w:rsidP="004453F4">
            <w:pPr>
              <w:jc w:val="center"/>
              <w:rPr>
                <w:rFonts w:eastAsia="Times New Roman"/>
                <w:i/>
                <w:iCs/>
                <w:color w:val="000000"/>
                <w:sz w:val="17"/>
                <w:szCs w:val="17"/>
              </w:rPr>
            </w:pPr>
            <w:r w:rsidRPr="009C5892">
              <w:rPr>
                <w:rFonts w:eastAsia="Times New Roman"/>
                <w:i/>
                <w:iCs/>
                <w:color w:val="000000"/>
                <w:sz w:val="17"/>
                <w:szCs w:val="17"/>
              </w:rPr>
              <w:t>35</w:t>
            </w:r>
          </w:p>
        </w:tc>
      </w:tr>
      <w:tr w:rsidR="004453F4" w:rsidRPr="00FC6195" w14:paraId="7126304A" w14:textId="77777777" w:rsidTr="0020128B">
        <w:trPr>
          <w:trHeight w:val="340"/>
        </w:trPr>
        <w:tc>
          <w:tcPr>
            <w:tcW w:w="1181" w:type="dxa"/>
            <w:tcBorders>
              <w:top w:val="nil"/>
              <w:left w:val="single" w:sz="8" w:space="0" w:color="auto"/>
              <w:bottom w:val="nil"/>
              <w:right w:val="nil"/>
            </w:tcBorders>
            <w:shd w:val="clear" w:color="auto" w:fill="auto"/>
            <w:noWrap/>
            <w:vAlign w:val="center"/>
          </w:tcPr>
          <w:p w14:paraId="0E6F1A7F" w14:textId="77777777" w:rsidR="004453F4" w:rsidRPr="00FC6195" w:rsidRDefault="004453F4" w:rsidP="004453F4">
            <w:pPr>
              <w:rPr>
                <w:rFonts w:eastAsia="Times New Roman"/>
                <w:color w:val="000000"/>
                <w:sz w:val="17"/>
                <w:szCs w:val="17"/>
              </w:rPr>
            </w:pPr>
          </w:p>
        </w:tc>
        <w:tc>
          <w:tcPr>
            <w:tcW w:w="1149" w:type="dxa"/>
            <w:tcBorders>
              <w:top w:val="nil"/>
              <w:left w:val="single" w:sz="8" w:space="0" w:color="auto"/>
              <w:bottom w:val="nil"/>
              <w:right w:val="single" w:sz="8" w:space="0" w:color="auto"/>
            </w:tcBorders>
            <w:shd w:val="clear" w:color="auto" w:fill="auto"/>
            <w:vAlign w:val="center"/>
          </w:tcPr>
          <w:p w14:paraId="57583F4B" w14:textId="77777777" w:rsidR="004453F4" w:rsidRPr="00FC6195" w:rsidRDefault="004453F4" w:rsidP="004453F4">
            <w:pPr>
              <w:jc w:val="center"/>
              <w:rPr>
                <w:rFonts w:eastAsia="Times New Roman"/>
                <w:b/>
                <w:bCs/>
                <w:color w:val="000000"/>
                <w:sz w:val="17"/>
                <w:szCs w:val="17"/>
              </w:rPr>
            </w:pPr>
          </w:p>
        </w:tc>
        <w:tc>
          <w:tcPr>
            <w:tcW w:w="810" w:type="dxa"/>
            <w:tcBorders>
              <w:top w:val="nil"/>
              <w:left w:val="nil"/>
              <w:bottom w:val="nil"/>
              <w:right w:val="single" w:sz="8" w:space="0" w:color="auto"/>
            </w:tcBorders>
            <w:shd w:val="clear" w:color="auto" w:fill="auto"/>
            <w:vAlign w:val="center"/>
          </w:tcPr>
          <w:p w14:paraId="6F81132F" w14:textId="77777777" w:rsidR="004453F4" w:rsidRPr="00FC6195" w:rsidRDefault="004453F4" w:rsidP="004453F4">
            <w:pPr>
              <w:jc w:val="center"/>
              <w:rPr>
                <w:rFonts w:eastAsia="Times New Roman"/>
                <w:b/>
                <w:bCs/>
                <w:color w:val="000000"/>
                <w:sz w:val="17"/>
                <w:szCs w:val="17"/>
              </w:rPr>
            </w:pPr>
          </w:p>
        </w:tc>
        <w:tc>
          <w:tcPr>
            <w:tcW w:w="990" w:type="dxa"/>
            <w:tcBorders>
              <w:top w:val="nil"/>
              <w:left w:val="nil"/>
              <w:bottom w:val="nil"/>
              <w:right w:val="single" w:sz="8" w:space="0" w:color="auto"/>
            </w:tcBorders>
            <w:shd w:val="clear" w:color="auto" w:fill="auto"/>
            <w:vAlign w:val="center"/>
          </w:tcPr>
          <w:p w14:paraId="45C9E457" w14:textId="77777777" w:rsidR="004453F4" w:rsidRPr="00FC6195" w:rsidRDefault="004453F4" w:rsidP="004453F4">
            <w:pPr>
              <w:jc w:val="both"/>
              <w:rPr>
                <w:rFonts w:eastAsia="Times New Roman"/>
                <w:b/>
                <w:bCs/>
                <w:color w:val="000000"/>
                <w:sz w:val="17"/>
                <w:szCs w:val="17"/>
              </w:rPr>
            </w:pPr>
          </w:p>
        </w:tc>
        <w:tc>
          <w:tcPr>
            <w:tcW w:w="990" w:type="dxa"/>
            <w:tcBorders>
              <w:top w:val="nil"/>
              <w:left w:val="nil"/>
              <w:bottom w:val="single" w:sz="8" w:space="0" w:color="auto"/>
              <w:right w:val="single" w:sz="8" w:space="0" w:color="auto"/>
            </w:tcBorders>
            <w:shd w:val="clear" w:color="auto" w:fill="auto"/>
            <w:noWrap/>
            <w:vAlign w:val="center"/>
          </w:tcPr>
          <w:p w14:paraId="6D49B798" w14:textId="371ABC00" w:rsidR="004453F4" w:rsidRPr="009C5892" w:rsidRDefault="004453F4" w:rsidP="004453F4">
            <w:pPr>
              <w:jc w:val="center"/>
              <w:rPr>
                <w:rFonts w:asciiTheme="majorHAnsi" w:eastAsia="Times New Roman" w:hAnsiTheme="majorHAnsi"/>
                <w:color w:val="000000"/>
                <w:sz w:val="17"/>
                <w:szCs w:val="17"/>
              </w:rPr>
            </w:pPr>
            <w:r w:rsidRPr="009C5892">
              <w:rPr>
                <w:rFonts w:asciiTheme="majorHAnsi" w:hAnsiTheme="majorHAnsi"/>
                <w:sz w:val="17"/>
                <w:szCs w:val="17"/>
              </w:rPr>
              <w:t>71600</w:t>
            </w:r>
          </w:p>
        </w:tc>
        <w:tc>
          <w:tcPr>
            <w:tcW w:w="2070" w:type="dxa"/>
            <w:tcBorders>
              <w:top w:val="nil"/>
              <w:left w:val="nil"/>
              <w:bottom w:val="single" w:sz="8" w:space="0" w:color="auto"/>
              <w:right w:val="single" w:sz="8" w:space="0" w:color="auto"/>
            </w:tcBorders>
            <w:shd w:val="clear" w:color="auto" w:fill="auto"/>
            <w:noWrap/>
            <w:vAlign w:val="center"/>
          </w:tcPr>
          <w:p w14:paraId="401521D4" w14:textId="10808020" w:rsidR="004453F4" w:rsidRPr="009C5892" w:rsidRDefault="004453F4" w:rsidP="008149C0">
            <w:pPr>
              <w:rPr>
                <w:rFonts w:asciiTheme="majorHAnsi" w:eastAsia="Times New Roman" w:hAnsiTheme="majorHAnsi"/>
                <w:color w:val="000000"/>
                <w:sz w:val="17"/>
                <w:szCs w:val="17"/>
              </w:rPr>
            </w:pPr>
            <w:r w:rsidRPr="009C5892">
              <w:rPr>
                <w:rFonts w:asciiTheme="majorHAnsi" w:hAnsiTheme="majorHAnsi"/>
                <w:sz w:val="17"/>
                <w:szCs w:val="17"/>
              </w:rPr>
              <w:t>Travel</w:t>
            </w:r>
          </w:p>
        </w:tc>
        <w:tc>
          <w:tcPr>
            <w:tcW w:w="810" w:type="dxa"/>
            <w:tcBorders>
              <w:top w:val="nil"/>
              <w:left w:val="nil"/>
              <w:bottom w:val="single" w:sz="8" w:space="0" w:color="auto"/>
              <w:right w:val="single" w:sz="8" w:space="0" w:color="auto"/>
            </w:tcBorders>
            <w:shd w:val="clear" w:color="auto" w:fill="auto"/>
            <w:noWrap/>
            <w:vAlign w:val="center"/>
          </w:tcPr>
          <w:p w14:paraId="05BF932B" w14:textId="0B6D4DF5" w:rsidR="004453F4" w:rsidRPr="009C5892" w:rsidRDefault="00186A86" w:rsidP="004453F4">
            <w:pPr>
              <w:jc w:val="center"/>
              <w:rPr>
                <w:rFonts w:asciiTheme="majorHAnsi" w:eastAsia="Times New Roman" w:hAnsiTheme="majorHAnsi"/>
                <w:color w:val="000000"/>
                <w:sz w:val="17"/>
                <w:szCs w:val="17"/>
              </w:rPr>
            </w:pPr>
            <w:r>
              <w:rPr>
                <w:rFonts w:asciiTheme="majorHAnsi" w:eastAsia="Times New Roman" w:hAnsiTheme="majorHAnsi"/>
                <w:color w:val="000000"/>
                <w:sz w:val="17"/>
                <w:szCs w:val="17"/>
              </w:rPr>
              <w:t>5,</w:t>
            </w:r>
            <w:r w:rsidR="004453F4" w:rsidRPr="009C5892">
              <w:rPr>
                <w:rFonts w:asciiTheme="majorHAnsi" w:eastAsia="Times New Roman" w:hAnsiTheme="majorHAnsi"/>
                <w:color w:val="000000"/>
                <w:sz w:val="17"/>
                <w:szCs w:val="17"/>
              </w:rPr>
              <w:t>000</w:t>
            </w:r>
          </w:p>
        </w:tc>
        <w:tc>
          <w:tcPr>
            <w:tcW w:w="1010" w:type="dxa"/>
            <w:tcBorders>
              <w:top w:val="nil"/>
              <w:left w:val="nil"/>
              <w:bottom w:val="single" w:sz="8" w:space="0" w:color="auto"/>
              <w:right w:val="single" w:sz="8" w:space="0" w:color="auto"/>
            </w:tcBorders>
            <w:shd w:val="clear" w:color="auto" w:fill="auto"/>
            <w:noWrap/>
            <w:vAlign w:val="center"/>
          </w:tcPr>
          <w:p w14:paraId="217D813C" w14:textId="72385C20" w:rsidR="004453F4" w:rsidRPr="009C5892" w:rsidRDefault="00186A86" w:rsidP="004453F4">
            <w:pPr>
              <w:jc w:val="center"/>
              <w:rPr>
                <w:rFonts w:asciiTheme="majorHAnsi" w:eastAsia="Times New Roman" w:hAnsiTheme="majorHAnsi"/>
                <w:color w:val="000000"/>
                <w:sz w:val="17"/>
                <w:szCs w:val="17"/>
              </w:rPr>
            </w:pPr>
            <w:r>
              <w:rPr>
                <w:rFonts w:asciiTheme="majorHAnsi" w:eastAsia="Times New Roman" w:hAnsiTheme="majorHAnsi"/>
                <w:color w:val="000000"/>
                <w:sz w:val="17"/>
                <w:szCs w:val="17"/>
              </w:rPr>
              <w:t>7,</w:t>
            </w:r>
            <w:r w:rsidR="004453F4" w:rsidRPr="009C5892">
              <w:rPr>
                <w:rFonts w:asciiTheme="majorHAnsi" w:eastAsia="Times New Roman" w:hAnsiTheme="majorHAnsi"/>
                <w:color w:val="000000"/>
                <w:sz w:val="17"/>
                <w:szCs w:val="17"/>
              </w:rPr>
              <w:t>000</w:t>
            </w:r>
          </w:p>
        </w:tc>
        <w:tc>
          <w:tcPr>
            <w:tcW w:w="970" w:type="dxa"/>
            <w:tcBorders>
              <w:top w:val="nil"/>
              <w:left w:val="nil"/>
              <w:bottom w:val="single" w:sz="8" w:space="0" w:color="auto"/>
              <w:right w:val="single" w:sz="8" w:space="0" w:color="auto"/>
            </w:tcBorders>
            <w:shd w:val="clear" w:color="auto" w:fill="auto"/>
            <w:noWrap/>
          </w:tcPr>
          <w:p w14:paraId="66D39F81" w14:textId="4FFC1BB0" w:rsidR="004453F4" w:rsidRPr="009C5892" w:rsidRDefault="00186A86" w:rsidP="004453F4">
            <w:pPr>
              <w:jc w:val="center"/>
              <w:rPr>
                <w:rFonts w:asciiTheme="majorHAnsi" w:eastAsia="Times New Roman" w:hAnsiTheme="majorHAnsi"/>
                <w:color w:val="000000"/>
                <w:sz w:val="17"/>
                <w:szCs w:val="17"/>
              </w:rPr>
            </w:pPr>
            <w:r>
              <w:rPr>
                <w:rFonts w:asciiTheme="majorHAnsi" w:hAnsiTheme="majorHAnsi"/>
                <w:sz w:val="17"/>
                <w:szCs w:val="17"/>
              </w:rPr>
              <w:t>7,</w:t>
            </w:r>
            <w:r w:rsidR="004453F4" w:rsidRPr="009C5892">
              <w:rPr>
                <w:rFonts w:asciiTheme="majorHAnsi" w:hAnsiTheme="majorHAnsi"/>
                <w:sz w:val="17"/>
                <w:szCs w:val="17"/>
              </w:rPr>
              <w:t>000</w:t>
            </w:r>
          </w:p>
        </w:tc>
        <w:tc>
          <w:tcPr>
            <w:tcW w:w="1080" w:type="dxa"/>
            <w:tcBorders>
              <w:top w:val="nil"/>
              <w:left w:val="nil"/>
              <w:bottom w:val="single" w:sz="8" w:space="0" w:color="auto"/>
              <w:right w:val="single" w:sz="8" w:space="0" w:color="auto"/>
            </w:tcBorders>
            <w:shd w:val="clear" w:color="auto" w:fill="auto"/>
            <w:noWrap/>
          </w:tcPr>
          <w:p w14:paraId="5F9B075B" w14:textId="29CE3C03" w:rsidR="004453F4" w:rsidRPr="009C5892" w:rsidRDefault="00186A86" w:rsidP="004453F4">
            <w:pPr>
              <w:jc w:val="center"/>
              <w:rPr>
                <w:rFonts w:asciiTheme="majorHAnsi" w:eastAsia="Times New Roman" w:hAnsiTheme="majorHAnsi"/>
                <w:color w:val="000000"/>
                <w:sz w:val="17"/>
                <w:szCs w:val="17"/>
              </w:rPr>
            </w:pPr>
            <w:r>
              <w:rPr>
                <w:rFonts w:asciiTheme="majorHAnsi" w:hAnsiTheme="majorHAnsi"/>
                <w:sz w:val="17"/>
                <w:szCs w:val="17"/>
              </w:rPr>
              <w:t>7,</w:t>
            </w:r>
            <w:r w:rsidR="004453F4" w:rsidRPr="009C5892">
              <w:rPr>
                <w:rFonts w:asciiTheme="majorHAnsi" w:hAnsiTheme="majorHAnsi"/>
                <w:sz w:val="17"/>
                <w:szCs w:val="17"/>
              </w:rPr>
              <w:t>000</w:t>
            </w:r>
          </w:p>
        </w:tc>
        <w:tc>
          <w:tcPr>
            <w:tcW w:w="1170" w:type="dxa"/>
            <w:tcBorders>
              <w:top w:val="nil"/>
              <w:left w:val="nil"/>
              <w:bottom w:val="single" w:sz="8" w:space="0" w:color="auto"/>
              <w:right w:val="single" w:sz="8" w:space="0" w:color="auto"/>
            </w:tcBorders>
            <w:shd w:val="clear" w:color="auto" w:fill="auto"/>
            <w:noWrap/>
          </w:tcPr>
          <w:p w14:paraId="597612B0" w14:textId="203CE860" w:rsidR="004453F4" w:rsidRPr="009C5892" w:rsidRDefault="00186A86" w:rsidP="004453F4">
            <w:pPr>
              <w:jc w:val="center"/>
              <w:rPr>
                <w:rFonts w:asciiTheme="majorHAnsi" w:eastAsia="Times New Roman" w:hAnsiTheme="majorHAnsi"/>
                <w:color w:val="000000"/>
                <w:sz w:val="17"/>
                <w:szCs w:val="17"/>
              </w:rPr>
            </w:pPr>
            <w:r>
              <w:rPr>
                <w:rFonts w:asciiTheme="majorHAnsi" w:hAnsiTheme="majorHAnsi"/>
                <w:sz w:val="17"/>
                <w:szCs w:val="17"/>
              </w:rPr>
              <w:t>4,</w:t>
            </w:r>
            <w:r w:rsidR="004453F4" w:rsidRPr="009C5892">
              <w:rPr>
                <w:rFonts w:asciiTheme="majorHAnsi" w:hAnsiTheme="majorHAnsi"/>
                <w:sz w:val="17"/>
                <w:szCs w:val="17"/>
              </w:rPr>
              <w:t>000</w:t>
            </w:r>
          </w:p>
        </w:tc>
        <w:tc>
          <w:tcPr>
            <w:tcW w:w="1080" w:type="dxa"/>
            <w:tcBorders>
              <w:top w:val="nil"/>
              <w:left w:val="nil"/>
              <w:bottom w:val="single" w:sz="8" w:space="0" w:color="auto"/>
              <w:right w:val="single" w:sz="8" w:space="0" w:color="auto"/>
            </w:tcBorders>
            <w:shd w:val="clear" w:color="auto" w:fill="auto"/>
            <w:noWrap/>
            <w:vAlign w:val="center"/>
          </w:tcPr>
          <w:p w14:paraId="21B7C19B" w14:textId="43BCDEC7" w:rsidR="004453F4" w:rsidRPr="009C5892" w:rsidRDefault="00186A86" w:rsidP="004453F4">
            <w:pPr>
              <w:jc w:val="center"/>
              <w:rPr>
                <w:rFonts w:eastAsia="Times New Roman"/>
                <w:b/>
                <w:bCs/>
                <w:color w:val="000000"/>
                <w:sz w:val="17"/>
                <w:szCs w:val="17"/>
              </w:rPr>
            </w:pPr>
            <w:r>
              <w:rPr>
                <w:rFonts w:eastAsia="Times New Roman"/>
                <w:b/>
                <w:bCs/>
                <w:color w:val="000000"/>
                <w:sz w:val="17"/>
                <w:szCs w:val="17"/>
              </w:rPr>
              <w:t>30,</w:t>
            </w:r>
            <w:r w:rsidR="004453F4" w:rsidRPr="009C5892">
              <w:rPr>
                <w:rFonts w:eastAsia="Times New Roman"/>
                <w:b/>
                <w:bCs/>
                <w:color w:val="000000"/>
                <w:sz w:val="17"/>
                <w:szCs w:val="17"/>
              </w:rPr>
              <w:t>000</w:t>
            </w:r>
          </w:p>
        </w:tc>
        <w:tc>
          <w:tcPr>
            <w:tcW w:w="900" w:type="dxa"/>
            <w:tcBorders>
              <w:top w:val="nil"/>
              <w:left w:val="nil"/>
              <w:bottom w:val="single" w:sz="8" w:space="0" w:color="auto"/>
              <w:right w:val="single" w:sz="8" w:space="0" w:color="auto"/>
            </w:tcBorders>
            <w:shd w:val="clear" w:color="auto" w:fill="auto"/>
            <w:vAlign w:val="center"/>
          </w:tcPr>
          <w:p w14:paraId="218B1EB8" w14:textId="4048F5D7" w:rsidR="004453F4" w:rsidRPr="009C5892" w:rsidRDefault="00362DEB" w:rsidP="004453F4">
            <w:pPr>
              <w:jc w:val="center"/>
              <w:rPr>
                <w:rFonts w:eastAsia="Times New Roman"/>
                <w:i/>
                <w:iCs/>
                <w:color w:val="000000"/>
                <w:sz w:val="17"/>
                <w:szCs w:val="17"/>
              </w:rPr>
            </w:pPr>
            <w:r w:rsidRPr="009C5892">
              <w:rPr>
                <w:rFonts w:eastAsia="Times New Roman"/>
                <w:i/>
                <w:iCs/>
                <w:color w:val="000000"/>
                <w:sz w:val="17"/>
                <w:szCs w:val="17"/>
              </w:rPr>
              <w:t>36</w:t>
            </w:r>
          </w:p>
        </w:tc>
      </w:tr>
      <w:tr w:rsidR="004453F4" w:rsidRPr="00FC6195" w14:paraId="64ABFDC5" w14:textId="77777777" w:rsidTr="0020128B">
        <w:trPr>
          <w:trHeight w:val="340"/>
        </w:trPr>
        <w:tc>
          <w:tcPr>
            <w:tcW w:w="1181" w:type="dxa"/>
            <w:tcBorders>
              <w:top w:val="nil"/>
              <w:left w:val="single" w:sz="8" w:space="0" w:color="auto"/>
              <w:bottom w:val="nil"/>
              <w:right w:val="nil"/>
            </w:tcBorders>
            <w:shd w:val="clear" w:color="auto" w:fill="auto"/>
            <w:noWrap/>
            <w:vAlign w:val="center"/>
          </w:tcPr>
          <w:p w14:paraId="027C0AF6" w14:textId="77777777" w:rsidR="004453F4" w:rsidRPr="00FC6195" w:rsidRDefault="004453F4" w:rsidP="004453F4">
            <w:pPr>
              <w:rPr>
                <w:rFonts w:eastAsia="Times New Roman"/>
                <w:color w:val="000000"/>
                <w:sz w:val="17"/>
                <w:szCs w:val="17"/>
              </w:rPr>
            </w:pPr>
          </w:p>
        </w:tc>
        <w:tc>
          <w:tcPr>
            <w:tcW w:w="1149" w:type="dxa"/>
            <w:tcBorders>
              <w:top w:val="nil"/>
              <w:left w:val="single" w:sz="8" w:space="0" w:color="auto"/>
              <w:bottom w:val="nil"/>
              <w:right w:val="single" w:sz="8" w:space="0" w:color="auto"/>
            </w:tcBorders>
            <w:shd w:val="clear" w:color="auto" w:fill="auto"/>
            <w:vAlign w:val="center"/>
          </w:tcPr>
          <w:p w14:paraId="6BBD2700" w14:textId="77777777" w:rsidR="004453F4" w:rsidRPr="00FC6195" w:rsidRDefault="004453F4" w:rsidP="004453F4">
            <w:pPr>
              <w:jc w:val="center"/>
              <w:rPr>
                <w:rFonts w:eastAsia="Times New Roman"/>
                <w:b/>
                <w:bCs/>
                <w:color w:val="000000"/>
                <w:sz w:val="17"/>
                <w:szCs w:val="17"/>
              </w:rPr>
            </w:pPr>
          </w:p>
        </w:tc>
        <w:tc>
          <w:tcPr>
            <w:tcW w:w="810" w:type="dxa"/>
            <w:tcBorders>
              <w:top w:val="nil"/>
              <w:left w:val="nil"/>
              <w:bottom w:val="nil"/>
              <w:right w:val="single" w:sz="8" w:space="0" w:color="auto"/>
            </w:tcBorders>
            <w:shd w:val="clear" w:color="auto" w:fill="auto"/>
            <w:vAlign w:val="center"/>
          </w:tcPr>
          <w:p w14:paraId="528E2E93" w14:textId="77777777" w:rsidR="004453F4" w:rsidRPr="00FC6195" w:rsidRDefault="004453F4" w:rsidP="004453F4">
            <w:pPr>
              <w:jc w:val="center"/>
              <w:rPr>
                <w:rFonts w:eastAsia="Times New Roman"/>
                <w:b/>
                <w:bCs/>
                <w:color w:val="000000"/>
                <w:sz w:val="17"/>
                <w:szCs w:val="17"/>
              </w:rPr>
            </w:pPr>
          </w:p>
        </w:tc>
        <w:tc>
          <w:tcPr>
            <w:tcW w:w="990" w:type="dxa"/>
            <w:tcBorders>
              <w:top w:val="nil"/>
              <w:left w:val="nil"/>
              <w:bottom w:val="nil"/>
              <w:right w:val="single" w:sz="8" w:space="0" w:color="auto"/>
            </w:tcBorders>
            <w:shd w:val="clear" w:color="auto" w:fill="auto"/>
            <w:vAlign w:val="center"/>
          </w:tcPr>
          <w:p w14:paraId="339DACD2" w14:textId="77777777" w:rsidR="004453F4" w:rsidRPr="00FC6195" w:rsidRDefault="004453F4" w:rsidP="004453F4">
            <w:pPr>
              <w:jc w:val="both"/>
              <w:rPr>
                <w:rFonts w:eastAsia="Times New Roman"/>
                <w:b/>
                <w:bCs/>
                <w:color w:val="000000"/>
                <w:sz w:val="17"/>
                <w:szCs w:val="17"/>
              </w:rPr>
            </w:pPr>
          </w:p>
        </w:tc>
        <w:tc>
          <w:tcPr>
            <w:tcW w:w="990" w:type="dxa"/>
            <w:tcBorders>
              <w:top w:val="nil"/>
              <w:left w:val="nil"/>
              <w:bottom w:val="single" w:sz="8" w:space="0" w:color="auto"/>
              <w:right w:val="single" w:sz="8" w:space="0" w:color="auto"/>
            </w:tcBorders>
            <w:shd w:val="clear" w:color="auto" w:fill="auto"/>
            <w:noWrap/>
            <w:vAlign w:val="center"/>
          </w:tcPr>
          <w:p w14:paraId="42FBD1F3" w14:textId="374B4E17" w:rsidR="004453F4" w:rsidRPr="009C5892" w:rsidRDefault="004453F4" w:rsidP="004453F4">
            <w:pPr>
              <w:jc w:val="center"/>
              <w:rPr>
                <w:rFonts w:asciiTheme="majorHAnsi" w:hAnsiTheme="majorHAnsi"/>
                <w:sz w:val="17"/>
                <w:szCs w:val="17"/>
              </w:rPr>
            </w:pPr>
            <w:r w:rsidRPr="009C5892">
              <w:rPr>
                <w:rFonts w:asciiTheme="majorHAnsi" w:hAnsiTheme="majorHAnsi"/>
                <w:sz w:val="17"/>
                <w:szCs w:val="17"/>
              </w:rPr>
              <w:t>72200</w:t>
            </w:r>
          </w:p>
        </w:tc>
        <w:tc>
          <w:tcPr>
            <w:tcW w:w="2070" w:type="dxa"/>
            <w:tcBorders>
              <w:top w:val="nil"/>
              <w:left w:val="nil"/>
              <w:bottom w:val="single" w:sz="8" w:space="0" w:color="auto"/>
              <w:right w:val="single" w:sz="8" w:space="0" w:color="auto"/>
            </w:tcBorders>
            <w:shd w:val="clear" w:color="auto" w:fill="auto"/>
            <w:noWrap/>
            <w:vAlign w:val="center"/>
          </w:tcPr>
          <w:p w14:paraId="51B23310" w14:textId="465A9E6C" w:rsidR="004453F4" w:rsidRPr="009C5892" w:rsidRDefault="004453F4" w:rsidP="008149C0">
            <w:pPr>
              <w:rPr>
                <w:rFonts w:asciiTheme="majorHAnsi" w:hAnsiTheme="majorHAnsi"/>
                <w:sz w:val="17"/>
                <w:szCs w:val="17"/>
              </w:rPr>
            </w:pPr>
            <w:r w:rsidRPr="009C5892">
              <w:rPr>
                <w:rFonts w:asciiTheme="majorHAnsi" w:hAnsiTheme="majorHAnsi"/>
                <w:sz w:val="17"/>
                <w:szCs w:val="17"/>
              </w:rPr>
              <w:t>Equipment and Furniture</w:t>
            </w:r>
          </w:p>
        </w:tc>
        <w:tc>
          <w:tcPr>
            <w:tcW w:w="810" w:type="dxa"/>
            <w:tcBorders>
              <w:top w:val="nil"/>
              <w:left w:val="nil"/>
              <w:bottom w:val="single" w:sz="8" w:space="0" w:color="auto"/>
              <w:right w:val="single" w:sz="8" w:space="0" w:color="auto"/>
            </w:tcBorders>
            <w:shd w:val="clear" w:color="auto" w:fill="auto"/>
            <w:noWrap/>
            <w:vAlign w:val="center"/>
          </w:tcPr>
          <w:p w14:paraId="3C5DDA35" w14:textId="2A641998" w:rsidR="004453F4" w:rsidRPr="009C5892" w:rsidRDefault="004453F4" w:rsidP="004453F4">
            <w:pPr>
              <w:jc w:val="center"/>
              <w:rPr>
                <w:rFonts w:asciiTheme="majorHAnsi" w:eastAsia="Times New Roman" w:hAnsiTheme="majorHAnsi"/>
                <w:color w:val="000000"/>
                <w:sz w:val="17"/>
                <w:szCs w:val="17"/>
              </w:rPr>
            </w:pPr>
            <w:r w:rsidRPr="009C5892">
              <w:rPr>
                <w:rFonts w:asciiTheme="majorHAnsi" w:eastAsia="Times New Roman" w:hAnsiTheme="majorHAnsi"/>
                <w:color w:val="000000"/>
                <w:sz w:val="17"/>
                <w:szCs w:val="17"/>
              </w:rPr>
              <w:t>0</w:t>
            </w:r>
          </w:p>
        </w:tc>
        <w:tc>
          <w:tcPr>
            <w:tcW w:w="1010" w:type="dxa"/>
            <w:tcBorders>
              <w:top w:val="nil"/>
              <w:left w:val="nil"/>
              <w:bottom w:val="single" w:sz="8" w:space="0" w:color="auto"/>
              <w:right w:val="single" w:sz="8" w:space="0" w:color="auto"/>
            </w:tcBorders>
            <w:shd w:val="clear" w:color="auto" w:fill="auto"/>
            <w:noWrap/>
            <w:vAlign w:val="center"/>
          </w:tcPr>
          <w:p w14:paraId="77890495" w14:textId="34ADCDD6" w:rsidR="004453F4" w:rsidRPr="009C5892" w:rsidRDefault="00186A86" w:rsidP="004453F4">
            <w:pPr>
              <w:jc w:val="center"/>
              <w:rPr>
                <w:rFonts w:asciiTheme="majorHAnsi" w:eastAsia="Times New Roman" w:hAnsiTheme="majorHAnsi"/>
                <w:color w:val="000000"/>
                <w:sz w:val="17"/>
                <w:szCs w:val="17"/>
              </w:rPr>
            </w:pPr>
            <w:r>
              <w:rPr>
                <w:rFonts w:asciiTheme="majorHAnsi" w:eastAsia="Times New Roman" w:hAnsiTheme="majorHAnsi"/>
                <w:color w:val="000000"/>
                <w:sz w:val="17"/>
                <w:szCs w:val="17"/>
              </w:rPr>
              <w:t>5,</w:t>
            </w:r>
            <w:r w:rsidR="004453F4" w:rsidRPr="009C5892">
              <w:rPr>
                <w:rFonts w:asciiTheme="majorHAnsi" w:eastAsia="Times New Roman" w:hAnsiTheme="majorHAnsi"/>
                <w:color w:val="000000"/>
                <w:sz w:val="17"/>
                <w:szCs w:val="17"/>
              </w:rPr>
              <w:t>000</w:t>
            </w:r>
          </w:p>
        </w:tc>
        <w:tc>
          <w:tcPr>
            <w:tcW w:w="970" w:type="dxa"/>
            <w:tcBorders>
              <w:top w:val="nil"/>
              <w:left w:val="nil"/>
              <w:bottom w:val="single" w:sz="8" w:space="0" w:color="auto"/>
              <w:right w:val="single" w:sz="8" w:space="0" w:color="auto"/>
            </w:tcBorders>
            <w:shd w:val="clear" w:color="auto" w:fill="auto"/>
            <w:noWrap/>
          </w:tcPr>
          <w:p w14:paraId="5E81C675" w14:textId="3FFCFF0C" w:rsidR="004453F4" w:rsidRPr="009C5892" w:rsidRDefault="004453F4" w:rsidP="004453F4">
            <w:pPr>
              <w:jc w:val="center"/>
              <w:rPr>
                <w:rFonts w:asciiTheme="majorHAnsi" w:eastAsia="Times New Roman" w:hAnsiTheme="majorHAnsi"/>
                <w:color w:val="000000"/>
                <w:sz w:val="17"/>
                <w:szCs w:val="17"/>
              </w:rPr>
            </w:pPr>
            <w:r w:rsidRPr="009C5892">
              <w:rPr>
                <w:rFonts w:asciiTheme="majorHAnsi" w:eastAsia="Times New Roman" w:hAnsiTheme="majorHAnsi"/>
                <w:color w:val="000000"/>
                <w:sz w:val="17"/>
                <w:szCs w:val="17"/>
              </w:rPr>
              <w:t>0</w:t>
            </w:r>
          </w:p>
        </w:tc>
        <w:tc>
          <w:tcPr>
            <w:tcW w:w="1080" w:type="dxa"/>
            <w:tcBorders>
              <w:top w:val="nil"/>
              <w:left w:val="nil"/>
              <w:bottom w:val="single" w:sz="8" w:space="0" w:color="auto"/>
              <w:right w:val="single" w:sz="8" w:space="0" w:color="auto"/>
            </w:tcBorders>
            <w:shd w:val="clear" w:color="auto" w:fill="auto"/>
            <w:noWrap/>
          </w:tcPr>
          <w:p w14:paraId="33A759EF" w14:textId="69B50DCF" w:rsidR="004453F4" w:rsidRPr="009C5892" w:rsidRDefault="004453F4" w:rsidP="004453F4">
            <w:pPr>
              <w:jc w:val="center"/>
              <w:rPr>
                <w:rFonts w:asciiTheme="majorHAnsi" w:eastAsia="Times New Roman" w:hAnsiTheme="majorHAnsi"/>
                <w:color w:val="000000"/>
                <w:sz w:val="17"/>
                <w:szCs w:val="17"/>
              </w:rPr>
            </w:pPr>
            <w:r w:rsidRPr="009C5892">
              <w:rPr>
                <w:rFonts w:asciiTheme="majorHAnsi" w:hAnsiTheme="majorHAnsi"/>
                <w:sz w:val="17"/>
                <w:szCs w:val="17"/>
              </w:rPr>
              <w:t>0</w:t>
            </w:r>
          </w:p>
        </w:tc>
        <w:tc>
          <w:tcPr>
            <w:tcW w:w="1170" w:type="dxa"/>
            <w:tcBorders>
              <w:top w:val="nil"/>
              <w:left w:val="nil"/>
              <w:bottom w:val="single" w:sz="8" w:space="0" w:color="auto"/>
              <w:right w:val="single" w:sz="8" w:space="0" w:color="auto"/>
            </w:tcBorders>
            <w:shd w:val="clear" w:color="auto" w:fill="auto"/>
            <w:noWrap/>
          </w:tcPr>
          <w:p w14:paraId="36320116" w14:textId="0D386B9E" w:rsidR="004453F4" w:rsidRPr="009C5892" w:rsidRDefault="004453F4" w:rsidP="004453F4">
            <w:pPr>
              <w:jc w:val="center"/>
              <w:rPr>
                <w:rFonts w:asciiTheme="majorHAnsi" w:eastAsia="Times New Roman" w:hAnsiTheme="majorHAnsi"/>
                <w:color w:val="000000"/>
                <w:sz w:val="17"/>
                <w:szCs w:val="17"/>
              </w:rPr>
            </w:pPr>
            <w:r w:rsidRPr="009C5892">
              <w:rPr>
                <w:rFonts w:asciiTheme="majorHAnsi" w:hAnsiTheme="majorHAnsi"/>
                <w:sz w:val="17"/>
                <w:szCs w:val="17"/>
              </w:rPr>
              <w:t>0</w:t>
            </w:r>
          </w:p>
        </w:tc>
        <w:tc>
          <w:tcPr>
            <w:tcW w:w="1080" w:type="dxa"/>
            <w:tcBorders>
              <w:top w:val="nil"/>
              <w:left w:val="nil"/>
              <w:bottom w:val="single" w:sz="8" w:space="0" w:color="auto"/>
              <w:right w:val="single" w:sz="8" w:space="0" w:color="auto"/>
            </w:tcBorders>
            <w:shd w:val="clear" w:color="auto" w:fill="auto"/>
            <w:noWrap/>
            <w:vAlign w:val="center"/>
          </w:tcPr>
          <w:p w14:paraId="37608BF9" w14:textId="3649D890" w:rsidR="004453F4" w:rsidRPr="009C5892" w:rsidRDefault="00186A86" w:rsidP="004453F4">
            <w:pPr>
              <w:jc w:val="center"/>
              <w:rPr>
                <w:rFonts w:eastAsia="Times New Roman"/>
                <w:b/>
                <w:bCs/>
                <w:color w:val="000000"/>
                <w:sz w:val="17"/>
                <w:szCs w:val="17"/>
              </w:rPr>
            </w:pPr>
            <w:r>
              <w:rPr>
                <w:rFonts w:eastAsia="Times New Roman"/>
                <w:b/>
                <w:bCs/>
                <w:color w:val="000000"/>
                <w:sz w:val="17"/>
                <w:szCs w:val="17"/>
              </w:rPr>
              <w:t>5,</w:t>
            </w:r>
            <w:r w:rsidR="004453F4" w:rsidRPr="009C5892">
              <w:rPr>
                <w:rFonts w:eastAsia="Times New Roman"/>
                <w:b/>
                <w:bCs/>
                <w:color w:val="000000"/>
                <w:sz w:val="17"/>
                <w:szCs w:val="17"/>
              </w:rPr>
              <w:t>000</w:t>
            </w:r>
          </w:p>
        </w:tc>
        <w:tc>
          <w:tcPr>
            <w:tcW w:w="900" w:type="dxa"/>
            <w:tcBorders>
              <w:top w:val="nil"/>
              <w:left w:val="nil"/>
              <w:bottom w:val="single" w:sz="8" w:space="0" w:color="auto"/>
              <w:right w:val="single" w:sz="8" w:space="0" w:color="auto"/>
            </w:tcBorders>
            <w:shd w:val="clear" w:color="auto" w:fill="auto"/>
            <w:vAlign w:val="center"/>
          </w:tcPr>
          <w:p w14:paraId="0DE6A747" w14:textId="7E97E28E" w:rsidR="004453F4" w:rsidRPr="009C5892" w:rsidRDefault="00362DEB" w:rsidP="004453F4">
            <w:pPr>
              <w:jc w:val="center"/>
              <w:rPr>
                <w:rFonts w:eastAsia="Times New Roman"/>
                <w:i/>
                <w:iCs/>
                <w:color w:val="000000"/>
                <w:sz w:val="17"/>
                <w:szCs w:val="17"/>
              </w:rPr>
            </w:pPr>
            <w:r w:rsidRPr="009C5892">
              <w:rPr>
                <w:rFonts w:eastAsia="Times New Roman"/>
                <w:i/>
                <w:iCs/>
                <w:color w:val="000000"/>
                <w:sz w:val="17"/>
                <w:szCs w:val="17"/>
              </w:rPr>
              <w:t>37</w:t>
            </w:r>
          </w:p>
        </w:tc>
      </w:tr>
      <w:tr w:rsidR="004453F4" w:rsidRPr="00FC6195" w14:paraId="0ED290A4" w14:textId="77777777" w:rsidTr="0020128B">
        <w:trPr>
          <w:trHeight w:val="340"/>
        </w:trPr>
        <w:tc>
          <w:tcPr>
            <w:tcW w:w="1181" w:type="dxa"/>
            <w:tcBorders>
              <w:top w:val="nil"/>
              <w:left w:val="single" w:sz="8" w:space="0" w:color="auto"/>
              <w:bottom w:val="nil"/>
              <w:right w:val="nil"/>
            </w:tcBorders>
            <w:shd w:val="clear" w:color="auto" w:fill="auto"/>
            <w:noWrap/>
            <w:vAlign w:val="center"/>
          </w:tcPr>
          <w:p w14:paraId="294B5705" w14:textId="77777777" w:rsidR="004453F4" w:rsidRPr="00FC6195" w:rsidRDefault="004453F4" w:rsidP="004453F4">
            <w:pPr>
              <w:rPr>
                <w:rFonts w:eastAsia="Times New Roman"/>
                <w:color w:val="000000"/>
                <w:sz w:val="17"/>
                <w:szCs w:val="17"/>
              </w:rPr>
            </w:pPr>
          </w:p>
        </w:tc>
        <w:tc>
          <w:tcPr>
            <w:tcW w:w="1149" w:type="dxa"/>
            <w:tcBorders>
              <w:top w:val="nil"/>
              <w:left w:val="single" w:sz="8" w:space="0" w:color="auto"/>
              <w:bottom w:val="nil"/>
              <w:right w:val="single" w:sz="8" w:space="0" w:color="auto"/>
            </w:tcBorders>
            <w:shd w:val="clear" w:color="auto" w:fill="auto"/>
            <w:vAlign w:val="center"/>
          </w:tcPr>
          <w:p w14:paraId="4A562957" w14:textId="77777777" w:rsidR="004453F4" w:rsidRPr="00FC6195" w:rsidRDefault="004453F4" w:rsidP="004453F4">
            <w:pPr>
              <w:jc w:val="center"/>
              <w:rPr>
                <w:rFonts w:eastAsia="Times New Roman"/>
                <w:b/>
                <w:bCs/>
                <w:color w:val="000000"/>
                <w:sz w:val="17"/>
                <w:szCs w:val="17"/>
              </w:rPr>
            </w:pPr>
          </w:p>
        </w:tc>
        <w:tc>
          <w:tcPr>
            <w:tcW w:w="810" w:type="dxa"/>
            <w:tcBorders>
              <w:top w:val="nil"/>
              <w:left w:val="nil"/>
              <w:bottom w:val="nil"/>
              <w:right w:val="single" w:sz="8" w:space="0" w:color="auto"/>
            </w:tcBorders>
            <w:shd w:val="clear" w:color="auto" w:fill="auto"/>
            <w:vAlign w:val="center"/>
          </w:tcPr>
          <w:p w14:paraId="667CD63B" w14:textId="77777777" w:rsidR="004453F4" w:rsidRPr="00FC6195" w:rsidRDefault="004453F4" w:rsidP="004453F4">
            <w:pPr>
              <w:jc w:val="center"/>
              <w:rPr>
                <w:rFonts w:eastAsia="Times New Roman"/>
                <w:b/>
                <w:bCs/>
                <w:color w:val="000000"/>
                <w:sz w:val="17"/>
                <w:szCs w:val="17"/>
              </w:rPr>
            </w:pPr>
          </w:p>
        </w:tc>
        <w:tc>
          <w:tcPr>
            <w:tcW w:w="990" w:type="dxa"/>
            <w:tcBorders>
              <w:top w:val="nil"/>
              <w:left w:val="nil"/>
              <w:bottom w:val="nil"/>
              <w:right w:val="single" w:sz="8" w:space="0" w:color="auto"/>
            </w:tcBorders>
            <w:shd w:val="clear" w:color="auto" w:fill="auto"/>
            <w:vAlign w:val="center"/>
          </w:tcPr>
          <w:p w14:paraId="5E33774A" w14:textId="77777777" w:rsidR="004453F4" w:rsidRPr="00FC6195" w:rsidRDefault="004453F4" w:rsidP="004453F4">
            <w:pPr>
              <w:jc w:val="both"/>
              <w:rPr>
                <w:rFonts w:eastAsia="Times New Roman"/>
                <w:b/>
                <w:bCs/>
                <w:color w:val="000000"/>
                <w:sz w:val="17"/>
                <w:szCs w:val="17"/>
              </w:rPr>
            </w:pPr>
          </w:p>
        </w:tc>
        <w:tc>
          <w:tcPr>
            <w:tcW w:w="990" w:type="dxa"/>
            <w:tcBorders>
              <w:top w:val="nil"/>
              <w:left w:val="nil"/>
              <w:bottom w:val="single" w:sz="8" w:space="0" w:color="auto"/>
              <w:right w:val="single" w:sz="8" w:space="0" w:color="auto"/>
            </w:tcBorders>
            <w:shd w:val="clear" w:color="auto" w:fill="auto"/>
            <w:noWrap/>
            <w:vAlign w:val="center"/>
          </w:tcPr>
          <w:p w14:paraId="77743443" w14:textId="6F34B067" w:rsidR="004453F4" w:rsidRPr="009C5892" w:rsidRDefault="004453F4" w:rsidP="004453F4">
            <w:pPr>
              <w:jc w:val="center"/>
              <w:rPr>
                <w:rFonts w:asciiTheme="majorHAnsi" w:hAnsiTheme="majorHAnsi"/>
                <w:sz w:val="17"/>
                <w:szCs w:val="17"/>
              </w:rPr>
            </w:pPr>
            <w:r w:rsidRPr="009C5892">
              <w:rPr>
                <w:rFonts w:asciiTheme="majorHAnsi" w:hAnsiTheme="majorHAnsi"/>
                <w:sz w:val="17"/>
                <w:szCs w:val="17"/>
              </w:rPr>
              <w:t>72400</w:t>
            </w:r>
          </w:p>
        </w:tc>
        <w:tc>
          <w:tcPr>
            <w:tcW w:w="2070" w:type="dxa"/>
            <w:tcBorders>
              <w:top w:val="nil"/>
              <w:left w:val="nil"/>
              <w:bottom w:val="single" w:sz="8" w:space="0" w:color="auto"/>
              <w:right w:val="single" w:sz="8" w:space="0" w:color="auto"/>
            </w:tcBorders>
            <w:shd w:val="clear" w:color="auto" w:fill="auto"/>
            <w:noWrap/>
            <w:vAlign w:val="center"/>
          </w:tcPr>
          <w:p w14:paraId="4005DB23" w14:textId="536057D4" w:rsidR="004453F4" w:rsidRPr="009C5892" w:rsidRDefault="004453F4" w:rsidP="008149C0">
            <w:pPr>
              <w:rPr>
                <w:rFonts w:asciiTheme="majorHAnsi" w:hAnsiTheme="majorHAnsi"/>
                <w:sz w:val="17"/>
                <w:szCs w:val="17"/>
              </w:rPr>
            </w:pPr>
            <w:r w:rsidRPr="009C5892">
              <w:rPr>
                <w:rFonts w:asciiTheme="majorHAnsi" w:hAnsiTheme="majorHAnsi"/>
                <w:sz w:val="17"/>
                <w:szCs w:val="17"/>
              </w:rPr>
              <w:t>Communications</w:t>
            </w:r>
          </w:p>
        </w:tc>
        <w:tc>
          <w:tcPr>
            <w:tcW w:w="810" w:type="dxa"/>
            <w:tcBorders>
              <w:top w:val="nil"/>
              <w:left w:val="nil"/>
              <w:bottom w:val="single" w:sz="8" w:space="0" w:color="auto"/>
              <w:right w:val="single" w:sz="8" w:space="0" w:color="auto"/>
            </w:tcBorders>
            <w:shd w:val="clear" w:color="auto" w:fill="auto"/>
            <w:noWrap/>
            <w:vAlign w:val="center"/>
          </w:tcPr>
          <w:p w14:paraId="3BB49DAA" w14:textId="4AA71284" w:rsidR="004453F4" w:rsidRPr="009C5892" w:rsidRDefault="004453F4" w:rsidP="004453F4">
            <w:pPr>
              <w:jc w:val="center"/>
              <w:rPr>
                <w:rFonts w:asciiTheme="majorHAnsi" w:eastAsia="Times New Roman" w:hAnsiTheme="majorHAnsi"/>
                <w:color w:val="000000"/>
                <w:sz w:val="17"/>
                <w:szCs w:val="17"/>
              </w:rPr>
            </w:pPr>
            <w:r w:rsidRPr="009C5892">
              <w:rPr>
                <w:rFonts w:asciiTheme="majorHAnsi" w:eastAsia="Times New Roman" w:hAnsiTheme="majorHAnsi"/>
                <w:color w:val="000000"/>
                <w:sz w:val="17"/>
                <w:szCs w:val="17"/>
              </w:rPr>
              <w:t>0</w:t>
            </w:r>
          </w:p>
        </w:tc>
        <w:tc>
          <w:tcPr>
            <w:tcW w:w="1010" w:type="dxa"/>
            <w:tcBorders>
              <w:top w:val="nil"/>
              <w:left w:val="nil"/>
              <w:bottom w:val="single" w:sz="8" w:space="0" w:color="auto"/>
              <w:right w:val="single" w:sz="8" w:space="0" w:color="auto"/>
            </w:tcBorders>
            <w:shd w:val="clear" w:color="auto" w:fill="auto"/>
            <w:noWrap/>
            <w:vAlign w:val="center"/>
          </w:tcPr>
          <w:p w14:paraId="1B115555" w14:textId="741B49B0" w:rsidR="004453F4" w:rsidRPr="009C5892" w:rsidRDefault="00186A86" w:rsidP="004453F4">
            <w:pPr>
              <w:jc w:val="center"/>
              <w:rPr>
                <w:rFonts w:asciiTheme="majorHAnsi" w:eastAsia="Times New Roman" w:hAnsiTheme="majorHAnsi"/>
                <w:color w:val="000000"/>
                <w:sz w:val="17"/>
                <w:szCs w:val="17"/>
              </w:rPr>
            </w:pPr>
            <w:r>
              <w:rPr>
                <w:rFonts w:asciiTheme="majorHAnsi" w:eastAsia="Times New Roman" w:hAnsiTheme="majorHAnsi"/>
                <w:color w:val="000000"/>
                <w:sz w:val="17"/>
                <w:szCs w:val="17"/>
              </w:rPr>
              <w:t>1,</w:t>
            </w:r>
            <w:r w:rsidR="004453F4" w:rsidRPr="009C5892">
              <w:rPr>
                <w:rFonts w:asciiTheme="majorHAnsi" w:eastAsia="Times New Roman" w:hAnsiTheme="majorHAnsi"/>
                <w:color w:val="000000"/>
                <w:sz w:val="17"/>
                <w:szCs w:val="17"/>
              </w:rPr>
              <w:t>000</w:t>
            </w:r>
          </w:p>
        </w:tc>
        <w:tc>
          <w:tcPr>
            <w:tcW w:w="970" w:type="dxa"/>
            <w:tcBorders>
              <w:top w:val="nil"/>
              <w:left w:val="nil"/>
              <w:bottom w:val="single" w:sz="8" w:space="0" w:color="auto"/>
              <w:right w:val="single" w:sz="8" w:space="0" w:color="auto"/>
            </w:tcBorders>
            <w:shd w:val="clear" w:color="auto" w:fill="auto"/>
            <w:noWrap/>
          </w:tcPr>
          <w:p w14:paraId="030357CD" w14:textId="1AA98773" w:rsidR="004453F4" w:rsidRPr="009C5892" w:rsidRDefault="00186A86" w:rsidP="004453F4">
            <w:pPr>
              <w:jc w:val="center"/>
              <w:rPr>
                <w:rFonts w:asciiTheme="majorHAnsi" w:eastAsia="Times New Roman" w:hAnsiTheme="majorHAnsi"/>
                <w:color w:val="000000"/>
                <w:sz w:val="17"/>
                <w:szCs w:val="17"/>
              </w:rPr>
            </w:pPr>
            <w:r>
              <w:rPr>
                <w:rFonts w:asciiTheme="majorHAnsi" w:hAnsiTheme="majorHAnsi"/>
                <w:sz w:val="17"/>
                <w:szCs w:val="17"/>
              </w:rPr>
              <w:t>1,</w:t>
            </w:r>
            <w:r w:rsidR="004453F4" w:rsidRPr="009C5892">
              <w:rPr>
                <w:rFonts w:asciiTheme="majorHAnsi" w:hAnsiTheme="majorHAnsi"/>
                <w:sz w:val="17"/>
                <w:szCs w:val="17"/>
              </w:rPr>
              <w:t>000</w:t>
            </w:r>
          </w:p>
        </w:tc>
        <w:tc>
          <w:tcPr>
            <w:tcW w:w="1080" w:type="dxa"/>
            <w:tcBorders>
              <w:top w:val="nil"/>
              <w:left w:val="nil"/>
              <w:bottom w:val="single" w:sz="8" w:space="0" w:color="auto"/>
              <w:right w:val="single" w:sz="8" w:space="0" w:color="auto"/>
            </w:tcBorders>
            <w:shd w:val="clear" w:color="auto" w:fill="auto"/>
            <w:noWrap/>
          </w:tcPr>
          <w:p w14:paraId="324C169C" w14:textId="38BE14FB" w:rsidR="004453F4" w:rsidRPr="009C5892" w:rsidRDefault="00186A86" w:rsidP="004453F4">
            <w:pPr>
              <w:jc w:val="center"/>
              <w:rPr>
                <w:rFonts w:asciiTheme="majorHAnsi" w:eastAsia="Times New Roman" w:hAnsiTheme="majorHAnsi"/>
                <w:color w:val="000000"/>
                <w:sz w:val="17"/>
                <w:szCs w:val="17"/>
              </w:rPr>
            </w:pPr>
            <w:r>
              <w:rPr>
                <w:rFonts w:asciiTheme="majorHAnsi" w:hAnsiTheme="majorHAnsi"/>
                <w:sz w:val="17"/>
                <w:szCs w:val="17"/>
              </w:rPr>
              <w:t>1,</w:t>
            </w:r>
            <w:r w:rsidR="004453F4" w:rsidRPr="009C5892">
              <w:rPr>
                <w:rFonts w:asciiTheme="majorHAnsi" w:hAnsiTheme="majorHAnsi"/>
                <w:sz w:val="17"/>
                <w:szCs w:val="17"/>
              </w:rPr>
              <w:t>000</w:t>
            </w:r>
          </w:p>
        </w:tc>
        <w:tc>
          <w:tcPr>
            <w:tcW w:w="1170" w:type="dxa"/>
            <w:tcBorders>
              <w:top w:val="nil"/>
              <w:left w:val="nil"/>
              <w:bottom w:val="single" w:sz="8" w:space="0" w:color="auto"/>
              <w:right w:val="single" w:sz="8" w:space="0" w:color="auto"/>
            </w:tcBorders>
            <w:shd w:val="clear" w:color="auto" w:fill="auto"/>
            <w:noWrap/>
          </w:tcPr>
          <w:p w14:paraId="2C0C2EED" w14:textId="6EE9C5DE" w:rsidR="004453F4" w:rsidRPr="009C5892" w:rsidRDefault="00186A86" w:rsidP="004453F4">
            <w:pPr>
              <w:jc w:val="center"/>
              <w:rPr>
                <w:rFonts w:asciiTheme="majorHAnsi" w:eastAsia="Times New Roman" w:hAnsiTheme="majorHAnsi"/>
                <w:color w:val="000000"/>
                <w:sz w:val="17"/>
                <w:szCs w:val="17"/>
              </w:rPr>
            </w:pPr>
            <w:r>
              <w:rPr>
                <w:rFonts w:asciiTheme="majorHAnsi" w:hAnsiTheme="majorHAnsi"/>
                <w:sz w:val="17"/>
                <w:szCs w:val="17"/>
              </w:rPr>
              <w:t>1,</w:t>
            </w:r>
            <w:r w:rsidR="004453F4" w:rsidRPr="009C5892">
              <w:rPr>
                <w:rFonts w:asciiTheme="majorHAnsi" w:hAnsiTheme="majorHAnsi"/>
                <w:sz w:val="17"/>
                <w:szCs w:val="17"/>
              </w:rPr>
              <w:t>000</w:t>
            </w:r>
          </w:p>
        </w:tc>
        <w:tc>
          <w:tcPr>
            <w:tcW w:w="1080" w:type="dxa"/>
            <w:tcBorders>
              <w:top w:val="nil"/>
              <w:left w:val="nil"/>
              <w:bottom w:val="single" w:sz="8" w:space="0" w:color="auto"/>
              <w:right w:val="single" w:sz="8" w:space="0" w:color="auto"/>
            </w:tcBorders>
            <w:shd w:val="clear" w:color="auto" w:fill="auto"/>
            <w:noWrap/>
            <w:vAlign w:val="center"/>
          </w:tcPr>
          <w:p w14:paraId="6A70F2D1" w14:textId="61B8C660" w:rsidR="004453F4" w:rsidRPr="009C5892" w:rsidRDefault="00186A86" w:rsidP="004453F4">
            <w:pPr>
              <w:jc w:val="center"/>
              <w:rPr>
                <w:rFonts w:eastAsia="Times New Roman"/>
                <w:b/>
                <w:bCs/>
                <w:color w:val="000000"/>
                <w:sz w:val="17"/>
                <w:szCs w:val="17"/>
              </w:rPr>
            </w:pPr>
            <w:r>
              <w:rPr>
                <w:rFonts w:eastAsia="Times New Roman"/>
                <w:b/>
                <w:bCs/>
                <w:color w:val="000000"/>
                <w:sz w:val="17"/>
                <w:szCs w:val="17"/>
              </w:rPr>
              <w:t>4,</w:t>
            </w:r>
            <w:r w:rsidR="004453F4" w:rsidRPr="009C5892">
              <w:rPr>
                <w:rFonts w:eastAsia="Times New Roman"/>
                <w:b/>
                <w:bCs/>
                <w:color w:val="000000"/>
                <w:sz w:val="17"/>
                <w:szCs w:val="17"/>
              </w:rPr>
              <w:t>000</w:t>
            </w:r>
          </w:p>
        </w:tc>
        <w:tc>
          <w:tcPr>
            <w:tcW w:w="900" w:type="dxa"/>
            <w:tcBorders>
              <w:top w:val="nil"/>
              <w:left w:val="nil"/>
              <w:bottom w:val="single" w:sz="8" w:space="0" w:color="auto"/>
              <w:right w:val="single" w:sz="8" w:space="0" w:color="auto"/>
            </w:tcBorders>
            <w:shd w:val="clear" w:color="auto" w:fill="auto"/>
            <w:vAlign w:val="center"/>
          </w:tcPr>
          <w:p w14:paraId="0A202906" w14:textId="165E501B" w:rsidR="004453F4" w:rsidRPr="009C5892" w:rsidRDefault="00362DEB" w:rsidP="004453F4">
            <w:pPr>
              <w:jc w:val="center"/>
              <w:rPr>
                <w:rFonts w:eastAsia="Times New Roman"/>
                <w:i/>
                <w:iCs/>
                <w:color w:val="000000"/>
                <w:sz w:val="17"/>
                <w:szCs w:val="17"/>
              </w:rPr>
            </w:pPr>
            <w:r w:rsidRPr="009C5892">
              <w:rPr>
                <w:rFonts w:eastAsia="Times New Roman"/>
                <w:i/>
                <w:iCs/>
                <w:color w:val="000000"/>
                <w:sz w:val="17"/>
                <w:szCs w:val="17"/>
              </w:rPr>
              <w:t>38</w:t>
            </w:r>
          </w:p>
        </w:tc>
      </w:tr>
      <w:tr w:rsidR="004453F4" w:rsidRPr="00FC6195" w14:paraId="5B8D3DB3" w14:textId="77777777" w:rsidTr="0020128B">
        <w:trPr>
          <w:trHeight w:val="340"/>
        </w:trPr>
        <w:tc>
          <w:tcPr>
            <w:tcW w:w="1181" w:type="dxa"/>
            <w:tcBorders>
              <w:top w:val="nil"/>
              <w:left w:val="single" w:sz="8" w:space="0" w:color="auto"/>
              <w:bottom w:val="nil"/>
              <w:right w:val="nil"/>
            </w:tcBorders>
            <w:shd w:val="clear" w:color="auto" w:fill="auto"/>
            <w:noWrap/>
            <w:vAlign w:val="center"/>
          </w:tcPr>
          <w:p w14:paraId="5616F742" w14:textId="77777777" w:rsidR="004453F4" w:rsidRPr="00FC6195" w:rsidRDefault="004453F4" w:rsidP="004453F4">
            <w:pPr>
              <w:rPr>
                <w:rFonts w:eastAsia="Times New Roman"/>
                <w:color w:val="000000"/>
                <w:sz w:val="17"/>
                <w:szCs w:val="17"/>
              </w:rPr>
            </w:pPr>
          </w:p>
        </w:tc>
        <w:tc>
          <w:tcPr>
            <w:tcW w:w="1149" w:type="dxa"/>
            <w:tcBorders>
              <w:top w:val="nil"/>
              <w:left w:val="single" w:sz="8" w:space="0" w:color="auto"/>
              <w:bottom w:val="nil"/>
              <w:right w:val="single" w:sz="8" w:space="0" w:color="auto"/>
            </w:tcBorders>
            <w:shd w:val="clear" w:color="auto" w:fill="auto"/>
            <w:vAlign w:val="center"/>
          </w:tcPr>
          <w:p w14:paraId="4A188926" w14:textId="77777777" w:rsidR="004453F4" w:rsidRPr="00FC6195" w:rsidRDefault="004453F4" w:rsidP="004453F4">
            <w:pPr>
              <w:jc w:val="center"/>
              <w:rPr>
                <w:rFonts w:eastAsia="Times New Roman"/>
                <w:b/>
                <w:bCs/>
                <w:color w:val="000000"/>
                <w:sz w:val="17"/>
                <w:szCs w:val="17"/>
              </w:rPr>
            </w:pPr>
          </w:p>
        </w:tc>
        <w:tc>
          <w:tcPr>
            <w:tcW w:w="810" w:type="dxa"/>
            <w:tcBorders>
              <w:top w:val="nil"/>
              <w:left w:val="nil"/>
              <w:bottom w:val="nil"/>
              <w:right w:val="single" w:sz="8" w:space="0" w:color="auto"/>
            </w:tcBorders>
            <w:shd w:val="clear" w:color="auto" w:fill="auto"/>
            <w:vAlign w:val="center"/>
          </w:tcPr>
          <w:p w14:paraId="2A525F68" w14:textId="77777777" w:rsidR="004453F4" w:rsidRPr="00FC6195" w:rsidRDefault="004453F4" w:rsidP="004453F4">
            <w:pPr>
              <w:jc w:val="center"/>
              <w:rPr>
                <w:rFonts w:eastAsia="Times New Roman"/>
                <w:b/>
                <w:bCs/>
                <w:color w:val="000000"/>
                <w:sz w:val="17"/>
                <w:szCs w:val="17"/>
              </w:rPr>
            </w:pPr>
          </w:p>
        </w:tc>
        <w:tc>
          <w:tcPr>
            <w:tcW w:w="990" w:type="dxa"/>
            <w:tcBorders>
              <w:top w:val="nil"/>
              <w:left w:val="nil"/>
              <w:bottom w:val="nil"/>
              <w:right w:val="single" w:sz="8" w:space="0" w:color="auto"/>
            </w:tcBorders>
            <w:shd w:val="clear" w:color="auto" w:fill="auto"/>
            <w:vAlign w:val="center"/>
          </w:tcPr>
          <w:p w14:paraId="3522E223" w14:textId="77777777" w:rsidR="004453F4" w:rsidRPr="00FC6195" w:rsidRDefault="004453F4" w:rsidP="004453F4">
            <w:pPr>
              <w:jc w:val="both"/>
              <w:rPr>
                <w:rFonts w:eastAsia="Times New Roman"/>
                <w:b/>
                <w:bCs/>
                <w:color w:val="000000"/>
                <w:sz w:val="17"/>
                <w:szCs w:val="17"/>
              </w:rPr>
            </w:pPr>
          </w:p>
        </w:tc>
        <w:tc>
          <w:tcPr>
            <w:tcW w:w="990" w:type="dxa"/>
            <w:tcBorders>
              <w:top w:val="nil"/>
              <w:left w:val="nil"/>
              <w:bottom w:val="single" w:sz="8" w:space="0" w:color="auto"/>
              <w:right w:val="single" w:sz="8" w:space="0" w:color="auto"/>
            </w:tcBorders>
            <w:shd w:val="clear" w:color="auto" w:fill="auto"/>
            <w:noWrap/>
            <w:vAlign w:val="center"/>
          </w:tcPr>
          <w:p w14:paraId="164A2BE3" w14:textId="3237E93B" w:rsidR="004453F4" w:rsidRPr="009C5892" w:rsidRDefault="004453F4" w:rsidP="004453F4">
            <w:pPr>
              <w:jc w:val="center"/>
              <w:rPr>
                <w:rFonts w:asciiTheme="majorHAnsi" w:hAnsiTheme="majorHAnsi"/>
                <w:sz w:val="17"/>
                <w:szCs w:val="17"/>
              </w:rPr>
            </w:pPr>
            <w:r w:rsidRPr="009C5892">
              <w:rPr>
                <w:rFonts w:asciiTheme="majorHAnsi" w:hAnsiTheme="majorHAnsi" w:cs="Calibri"/>
                <w:color w:val="000000"/>
                <w:sz w:val="17"/>
                <w:szCs w:val="17"/>
              </w:rPr>
              <w:t>74200</w:t>
            </w:r>
          </w:p>
        </w:tc>
        <w:tc>
          <w:tcPr>
            <w:tcW w:w="2070" w:type="dxa"/>
            <w:tcBorders>
              <w:top w:val="nil"/>
              <w:left w:val="nil"/>
              <w:bottom w:val="single" w:sz="8" w:space="0" w:color="auto"/>
              <w:right w:val="single" w:sz="8" w:space="0" w:color="auto"/>
            </w:tcBorders>
            <w:shd w:val="clear" w:color="auto" w:fill="auto"/>
            <w:noWrap/>
            <w:vAlign w:val="center"/>
          </w:tcPr>
          <w:p w14:paraId="36826EC5" w14:textId="2C5774D9" w:rsidR="004453F4" w:rsidRPr="009C5892" w:rsidRDefault="004453F4" w:rsidP="008149C0">
            <w:pPr>
              <w:rPr>
                <w:rFonts w:asciiTheme="majorHAnsi" w:hAnsiTheme="majorHAnsi"/>
                <w:sz w:val="17"/>
                <w:szCs w:val="17"/>
              </w:rPr>
            </w:pPr>
            <w:r w:rsidRPr="009C5892">
              <w:rPr>
                <w:rFonts w:asciiTheme="majorHAnsi" w:hAnsiTheme="majorHAnsi" w:cs="Calibri"/>
                <w:color w:val="000000"/>
                <w:sz w:val="17"/>
                <w:szCs w:val="17"/>
              </w:rPr>
              <w:t>Audio Visual&amp;Print Prod Costs</w:t>
            </w:r>
          </w:p>
        </w:tc>
        <w:tc>
          <w:tcPr>
            <w:tcW w:w="810" w:type="dxa"/>
            <w:tcBorders>
              <w:top w:val="nil"/>
              <w:left w:val="nil"/>
              <w:bottom w:val="single" w:sz="8" w:space="0" w:color="auto"/>
              <w:right w:val="single" w:sz="8" w:space="0" w:color="auto"/>
            </w:tcBorders>
            <w:shd w:val="clear" w:color="auto" w:fill="auto"/>
            <w:noWrap/>
            <w:vAlign w:val="center"/>
          </w:tcPr>
          <w:p w14:paraId="44E04419" w14:textId="300C5053" w:rsidR="004453F4" w:rsidRPr="009C5892" w:rsidRDefault="004453F4" w:rsidP="004453F4">
            <w:pPr>
              <w:jc w:val="center"/>
              <w:rPr>
                <w:rFonts w:asciiTheme="majorHAnsi" w:eastAsia="Times New Roman" w:hAnsiTheme="majorHAnsi"/>
                <w:color w:val="000000"/>
                <w:sz w:val="17"/>
                <w:szCs w:val="17"/>
              </w:rPr>
            </w:pPr>
            <w:r w:rsidRPr="009C5892">
              <w:rPr>
                <w:rFonts w:asciiTheme="majorHAnsi" w:eastAsia="Times New Roman" w:hAnsiTheme="majorHAnsi"/>
                <w:color w:val="000000"/>
                <w:sz w:val="17"/>
                <w:szCs w:val="17"/>
              </w:rPr>
              <w:t>0</w:t>
            </w:r>
          </w:p>
        </w:tc>
        <w:tc>
          <w:tcPr>
            <w:tcW w:w="1010" w:type="dxa"/>
            <w:tcBorders>
              <w:top w:val="nil"/>
              <w:left w:val="nil"/>
              <w:bottom w:val="single" w:sz="8" w:space="0" w:color="auto"/>
              <w:right w:val="single" w:sz="8" w:space="0" w:color="auto"/>
            </w:tcBorders>
            <w:shd w:val="clear" w:color="auto" w:fill="auto"/>
            <w:noWrap/>
            <w:vAlign w:val="center"/>
          </w:tcPr>
          <w:p w14:paraId="6AA14653" w14:textId="7A2C90C7" w:rsidR="004453F4" w:rsidRPr="009C5892" w:rsidRDefault="00186A86" w:rsidP="004453F4">
            <w:pPr>
              <w:jc w:val="center"/>
              <w:rPr>
                <w:rFonts w:asciiTheme="majorHAnsi" w:eastAsia="Times New Roman" w:hAnsiTheme="majorHAnsi"/>
                <w:color w:val="000000"/>
                <w:sz w:val="17"/>
                <w:szCs w:val="17"/>
              </w:rPr>
            </w:pPr>
            <w:r>
              <w:rPr>
                <w:rFonts w:asciiTheme="majorHAnsi" w:eastAsia="Times New Roman" w:hAnsiTheme="majorHAnsi"/>
                <w:color w:val="000000"/>
                <w:sz w:val="17"/>
                <w:szCs w:val="17"/>
              </w:rPr>
              <w:t>7,</w:t>
            </w:r>
            <w:r w:rsidR="004453F4" w:rsidRPr="009C5892">
              <w:rPr>
                <w:rFonts w:asciiTheme="majorHAnsi" w:eastAsia="Times New Roman" w:hAnsiTheme="majorHAnsi"/>
                <w:color w:val="000000"/>
                <w:sz w:val="17"/>
                <w:szCs w:val="17"/>
              </w:rPr>
              <w:t>300</w:t>
            </w:r>
          </w:p>
        </w:tc>
        <w:tc>
          <w:tcPr>
            <w:tcW w:w="970" w:type="dxa"/>
            <w:tcBorders>
              <w:top w:val="nil"/>
              <w:left w:val="nil"/>
              <w:bottom w:val="single" w:sz="8" w:space="0" w:color="auto"/>
              <w:right w:val="single" w:sz="8" w:space="0" w:color="auto"/>
            </w:tcBorders>
            <w:shd w:val="clear" w:color="auto" w:fill="auto"/>
            <w:noWrap/>
          </w:tcPr>
          <w:p w14:paraId="4813D6C9" w14:textId="505A0436" w:rsidR="004453F4" w:rsidRPr="009C5892" w:rsidRDefault="004453F4" w:rsidP="004453F4">
            <w:pPr>
              <w:jc w:val="center"/>
              <w:rPr>
                <w:rFonts w:asciiTheme="majorHAnsi" w:eastAsia="Times New Roman" w:hAnsiTheme="majorHAnsi"/>
                <w:color w:val="000000"/>
                <w:sz w:val="17"/>
                <w:szCs w:val="17"/>
              </w:rPr>
            </w:pPr>
            <w:r w:rsidRPr="009C5892">
              <w:rPr>
                <w:rFonts w:asciiTheme="majorHAnsi" w:hAnsiTheme="majorHAnsi"/>
                <w:sz w:val="17"/>
                <w:szCs w:val="17"/>
              </w:rPr>
              <w:t>12</w:t>
            </w:r>
            <w:r w:rsidR="00186A86">
              <w:rPr>
                <w:rFonts w:asciiTheme="majorHAnsi" w:hAnsiTheme="majorHAnsi"/>
                <w:sz w:val="17"/>
                <w:szCs w:val="17"/>
              </w:rPr>
              <w:t>,</w:t>
            </w:r>
            <w:r w:rsidRPr="009C5892">
              <w:rPr>
                <w:rFonts w:asciiTheme="majorHAnsi" w:hAnsiTheme="majorHAnsi"/>
                <w:sz w:val="17"/>
                <w:szCs w:val="17"/>
              </w:rPr>
              <w:t>300</w:t>
            </w:r>
          </w:p>
        </w:tc>
        <w:tc>
          <w:tcPr>
            <w:tcW w:w="1080" w:type="dxa"/>
            <w:tcBorders>
              <w:top w:val="nil"/>
              <w:left w:val="nil"/>
              <w:bottom w:val="single" w:sz="8" w:space="0" w:color="auto"/>
              <w:right w:val="single" w:sz="8" w:space="0" w:color="auto"/>
            </w:tcBorders>
            <w:shd w:val="clear" w:color="auto" w:fill="auto"/>
            <w:noWrap/>
          </w:tcPr>
          <w:p w14:paraId="3C23C7CB" w14:textId="75A7F695" w:rsidR="004453F4" w:rsidRPr="009C5892" w:rsidRDefault="004453F4" w:rsidP="004453F4">
            <w:pPr>
              <w:jc w:val="center"/>
              <w:rPr>
                <w:rFonts w:asciiTheme="majorHAnsi" w:eastAsia="Times New Roman" w:hAnsiTheme="majorHAnsi"/>
                <w:color w:val="000000"/>
                <w:sz w:val="17"/>
                <w:szCs w:val="17"/>
              </w:rPr>
            </w:pPr>
            <w:r w:rsidRPr="009C5892">
              <w:rPr>
                <w:rFonts w:asciiTheme="majorHAnsi" w:hAnsiTheme="majorHAnsi"/>
                <w:sz w:val="17"/>
                <w:szCs w:val="17"/>
              </w:rPr>
              <w:t>12</w:t>
            </w:r>
            <w:r w:rsidR="00186A86">
              <w:rPr>
                <w:rFonts w:asciiTheme="majorHAnsi" w:hAnsiTheme="majorHAnsi"/>
                <w:sz w:val="17"/>
                <w:szCs w:val="17"/>
              </w:rPr>
              <w:t>,</w:t>
            </w:r>
            <w:r w:rsidRPr="009C5892">
              <w:rPr>
                <w:rFonts w:asciiTheme="majorHAnsi" w:hAnsiTheme="majorHAnsi"/>
                <w:sz w:val="17"/>
                <w:szCs w:val="17"/>
              </w:rPr>
              <w:t>500</w:t>
            </w:r>
          </w:p>
        </w:tc>
        <w:tc>
          <w:tcPr>
            <w:tcW w:w="1170" w:type="dxa"/>
            <w:tcBorders>
              <w:top w:val="nil"/>
              <w:left w:val="nil"/>
              <w:bottom w:val="single" w:sz="8" w:space="0" w:color="auto"/>
              <w:right w:val="single" w:sz="8" w:space="0" w:color="auto"/>
            </w:tcBorders>
            <w:shd w:val="clear" w:color="auto" w:fill="auto"/>
            <w:noWrap/>
          </w:tcPr>
          <w:p w14:paraId="43B48A5E" w14:textId="38D25E7E" w:rsidR="004453F4" w:rsidRPr="009C5892" w:rsidRDefault="004453F4" w:rsidP="004453F4">
            <w:pPr>
              <w:jc w:val="center"/>
              <w:rPr>
                <w:rFonts w:asciiTheme="majorHAnsi" w:eastAsia="Times New Roman" w:hAnsiTheme="majorHAnsi"/>
                <w:color w:val="000000"/>
                <w:sz w:val="17"/>
                <w:szCs w:val="17"/>
              </w:rPr>
            </w:pPr>
            <w:r w:rsidRPr="009C5892">
              <w:rPr>
                <w:rFonts w:asciiTheme="majorHAnsi" w:eastAsia="Times New Roman" w:hAnsiTheme="majorHAnsi"/>
                <w:color w:val="000000"/>
                <w:sz w:val="17"/>
                <w:szCs w:val="17"/>
              </w:rPr>
              <w:t>0</w:t>
            </w:r>
          </w:p>
        </w:tc>
        <w:tc>
          <w:tcPr>
            <w:tcW w:w="1080" w:type="dxa"/>
            <w:tcBorders>
              <w:top w:val="nil"/>
              <w:left w:val="nil"/>
              <w:bottom w:val="single" w:sz="8" w:space="0" w:color="auto"/>
              <w:right w:val="single" w:sz="8" w:space="0" w:color="auto"/>
            </w:tcBorders>
            <w:shd w:val="clear" w:color="auto" w:fill="auto"/>
            <w:noWrap/>
            <w:vAlign w:val="center"/>
          </w:tcPr>
          <w:p w14:paraId="002D06E7" w14:textId="3F376819" w:rsidR="004453F4" w:rsidRPr="009C5892" w:rsidRDefault="004453F4" w:rsidP="004453F4">
            <w:pPr>
              <w:jc w:val="center"/>
              <w:rPr>
                <w:rFonts w:eastAsia="Times New Roman"/>
                <w:b/>
                <w:bCs/>
                <w:color w:val="000000"/>
                <w:sz w:val="17"/>
                <w:szCs w:val="17"/>
              </w:rPr>
            </w:pPr>
            <w:r w:rsidRPr="009C5892">
              <w:rPr>
                <w:rFonts w:eastAsia="Times New Roman"/>
                <w:b/>
                <w:bCs/>
                <w:color w:val="000000"/>
                <w:sz w:val="17"/>
                <w:szCs w:val="17"/>
              </w:rPr>
              <w:t>32</w:t>
            </w:r>
            <w:r w:rsidR="00186A86">
              <w:rPr>
                <w:rFonts w:eastAsia="Times New Roman"/>
                <w:b/>
                <w:bCs/>
                <w:color w:val="000000"/>
                <w:sz w:val="17"/>
                <w:szCs w:val="17"/>
              </w:rPr>
              <w:t>,</w:t>
            </w:r>
            <w:r w:rsidRPr="009C5892">
              <w:rPr>
                <w:rFonts w:eastAsia="Times New Roman"/>
                <w:b/>
                <w:bCs/>
                <w:color w:val="000000"/>
                <w:sz w:val="17"/>
                <w:szCs w:val="17"/>
              </w:rPr>
              <w:t>100</w:t>
            </w:r>
          </w:p>
        </w:tc>
        <w:tc>
          <w:tcPr>
            <w:tcW w:w="900" w:type="dxa"/>
            <w:tcBorders>
              <w:top w:val="nil"/>
              <w:left w:val="nil"/>
              <w:bottom w:val="single" w:sz="8" w:space="0" w:color="auto"/>
              <w:right w:val="single" w:sz="8" w:space="0" w:color="auto"/>
            </w:tcBorders>
            <w:shd w:val="clear" w:color="auto" w:fill="auto"/>
            <w:vAlign w:val="center"/>
          </w:tcPr>
          <w:p w14:paraId="5A6E7BB9" w14:textId="333861A0" w:rsidR="004453F4" w:rsidRPr="009C5892" w:rsidRDefault="00362DEB" w:rsidP="004453F4">
            <w:pPr>
              <w:jc w:val="center"/>
              <w:rPr>
                <w:rFonts w:eastAsia="Times New Roman"/>
                <w:i/>
                <w:iCs/>
                <w:color w:val="000000"/>
                <w:sz w:val="17"/>
                <w:szCs w:val="17"/>
              </w:rPr>
            </w:pPr>
            <w:r w:rsidRPr="009C5892">
              <w:rPr>
                <w:rFonts w:eastAsia="Times New Roman"/>
                <w:i/>
                <w:iCs/>
                <w:color w:val="000000"/>
                <w:sz w:val="17"/>
                <w:szCs w:val="17"/>
              </w:rPr>
              <w:t>39</w:t>
            </w:r>
          </w:p>
        </w:tc>
      </w:tr>
      <w:tr w:rsidR="004453F4" w:rsidRPr="00FC6195" w14:paraId="4B5B899C" w14:textId="77777777" w:rsidTr="0020128B">
        <w:trPr>
          <w:trHeight w:val="340"/>
        </w:trPr>
        <w:tc>
          <w:tcPr>
            <w:tcW w:w="1181" w:type="dxa"/>
            <w:tcBorders>
              <w:top w:val="nil"/>
              <w:left w:val="single" w:sz="8" w:space="0" w:color="auto"/>
              <w:bottom w:val="nil"/>
              <w:right w:val="nil"/>
            </w:tcBorders>
            <w:shd w:val="clear" w:color="auto" w:fill="auto"/>
            <w:noWrap/>
            <w:vAlign w:val="center"/>
          </w:tcPr>
          <w:p w14:paraId="57EB00C5" w14:textId="77777777" w:rsidR="004453F4" w:rsidRPr="00FC6195" w:rsidRDefault="004453F4" w:rsidP="004453F4">
            <w:pPr>
              <w:rPr>
                <w:rFonts w:eastAsia="Times New Roman"/>
                <w:color w:val="000000"/>
                <w:sz w:val="17"/>
                <w:szCs w:val="17"/>
              </w:rPr>
            </w:pPr>
          </w:p>
        </w:tc>
        <w:tc>
          <w:tcPr>
            <w:tcW w:w="1149" w:type="dxa"/>
            <w:tcBorders>
              <w:top w:val="nil"/>
              <w:left w:val="single" w:sz="8" w:space="0" w:color="auto"/>
              <w:bottom w:val="nil"/>
              <w:right w:val="single" w:sz="8" w:space="0" w:color="auto"/>
            </w:tcBorders>
            <w:shd w:val="clear" w:color="auto" w:fill="auto"/>
            <w:vAlign w:val="center"/>
          </w:tcPr>
          <w:p w14:paraId="6D8974E8" w14:textId="77777777" w:rsidR="004453F4" w:rsidRPr="00FC6195" w:rsidRDefault="004453F4" w:rsidP="004453F4">
            <w:pPr>
              <w:jc w:val="center"/>
              <w:rPr>
                <w:rFonts w:eastAsia="Times New Roman"/>
                <w:b/>
                <w:bCs/>
                <w:color w:val="000000"/>
                <w:sz w:val="17"/>
                <w:szCs w:val="17"/>
              </w:rPr>
            </w:pPr>
          </w:p>
        </w:tc>
        <w:tc>
          <w:tcPr>
            <w:tcW w:w="810" w:type="dxa"/>
            <w:tcBorders>
              <w:top w:val="nil"/>
              <w:left w:val="nil"/>
              <w:bottom w:val="nil"/>
              <w:right w:val="single" w:sz="8" w:space="0" w:color="auto"/>
            </w:tcBorders>
            <w:shd w:val="clear" w:color="auto" w:fill="auto"/>
            <w:vAlign w:val="center"/>
          </w:tcPr>
          <w:p w14:paraId="4D56E556" w14:textId="77777777" w:rsidR="004453F4" w:rsidRPr="00FC6195" w:rsidRDefault="004453F4" w:rsidP="004453F4">
            <w:pPr>
              <w:jc w:val="center"/>
              <w:rPr>
                <w:rFonts w:eastAsia="Times New Roman"/>
                <w:b/>
                <w:bCs/>
                <w:color w:val="000000"/>
                <w:sz w:val="17"/>
                <w:szCs w:val="17"/>
              </w:rPr>
            </w:pPr>
          </w:p>
        </w:tc>
        <w:tc>
          <w:tcPr>
            <w:tcW w:w="990" w:type="dxa"/>
            <w:tcBorders>
              <w:top w:val="nil"/>
              <w:left w:val="nil"/>
              <w:bottom w:val="nil"/>
              <w:right w:val="single" w:sz="8" w:space="0" w:color="auto"/>
            </w:tcBorders>
            <w:shd w:val="clear" w:color="auto" w:fill="auto"/>
            <w:vAlign w:val="center"/>
          </w:tcPr>
          <w:p w14:paraId="19A8F43A" w14:textId="77777777" w:rsidR="004453F4" w:rsidRPr="00FC6195" w:rsidRDefault="004453F4" w:rsidP="004453F4">
            <w:pPr>
              <w:jc w:val="both"/>
              <w:rPr>
                <w:rFonts w:eastAsia="Times New Roman"/>
                <w:b/>
                <w:bCs/>
                <w:color w:val="000000"/>
                <w:sz w:val="17"/>
                <w:szCs w:val="17"/>
              </w:rPr>
            </w:pPr>
          </w:p>
        </w:tc>
        <w:tc>
          <w:tcPr>
            <w:tcW w:w="990" w:type="dxa"/>
            <w:tcBorders>
              <w:top w:val="nil"/>
              <w:left w:val="nil"/>
              <w:bottom w:val="single" w:sz="8" w:space="0" w:color="auto"/>
              <w:right w:val="single" w:sz="8" w:space="0" w:color="auto"/>
            </w:tcBorders>
            <w:shd w:val="clear" w:color="auto" w:fill="auto"/>
            <w:noWrap/>
            <w:vAlign w:val="center"/>
          </w:tcPr>
          <w:p w14:paraId="01AE22B3" w14:textId="38EADC73" w:rsidR="004453F4" w:rsidRPr="009C5892" w:rsidRDefault="004453F4" w:rsidP="004453F4">
            <w:pPr>
              <w:jc w:val="center"/>
              <w:rPr>
                <w:rFonts w:asciiTheme="majorHAnsi" w:eastAsia="Times New Roman" w:hAnsiTheme="majorHAnsi"/>
                <w:color w:val="000000"/>
                <w:sz w:val="17"/>
                <w:szCs w:val="17"/>
              </w:rPr>
            </w:pPr>
            <w:r w:rsidRPr="009C5892">
              <w:rPr>
                <w:rFonts w:asciiTheme="majorHAnsi" w:hAnsiTheme="majorHAnsi"/>
                <w:sz w:val="17"/>
                <w:szCs w:val="17"/>
              </w:rPr>
              <w:t>74500</w:t>
            </w:r>
          </w:p>
        </w:tc>
        <w:tc>
          <w:tcPr>
            <w:tcW w:w="2070" w:type="dxa"/>
            <w:tcBorders>
              <w:top w:val="nil"/>
              <w:left w:val="nil"/>
              <w:bottom w:val="single" w:sz="8" w:space="0" w:color="auto"/>
              <w:right w:val="single" w:sz="8" w:space="0" w:color="auto"/>
            </w:tcBorders>
            <w:shd w:val="clear" w:color="auto" w:fill="auto"/>
            <w:noWrap/>
            <w:vAlign w:val="center"/>
          </w:tcPr>
          <w:p w14:paraId="1075E766" w14:textId="4ED8B15B" w:rsidR="004453F4" w:rsidRPr="009C5892" w:rsidRDefault="004453F4" w:rsidP="008149C0">
            <w:pPr>
              <w:rPr>
                <w:rFonts w:asciiTheme="majorHAnsi" w:eastAsia="Times New Roman" w:hAnsiTheme="majorHAnsi"/>
                <w:color w:val="000000"/>
                <w:sz w:val="17"/>
                <w:szCs w:val="17"/>
              </w:rPr>
            </w:pPr>
            <w:r w:rsidRPr="009C5892">
              <w:rPr>
                <w:rFonts w:asciiTheme="majorHAnsi" w:hAnsiTheme="majorHAnsi"/>
                <w:sz w:val="17"/>
                <w:szCs w:val="17"/>
              </w:rPr>
              <w:t>Miscellaneous Expenses</w:t>
            </w:r>
          </w:p>
        </w:tc>
        <w:tc>
          <w:tcPr>
            <w:tcW w:w="810" w:type="dxa"/>
            <w:tcBorders>
              <w:top w:val="nil"/>
              <w:left w:val="nil"/>
              <w:bottom w:val="single" w:sz="8" w:space="0" w:color="auto"/>
              <w:right w:val="single" w:sz="8" w:space="0" w:color="auto"/>
            </w:tcBorders>
            <w:shd w:val="clear" w:color="auto" w:fill="auto"/>
            <w:noWrap/>
            <w:vAlign w:val="center"/>
          </w:tcPr>
          <w:p w14:paraId="163AFAA4" w14:textId="7AF0F1DE" w:rsidR="004453F4" w:rsidRPr="009C5892" w:rsidRDefault="004453F4" w:rsidP="004453F4">
            <w:pPr>
              <w:jc w:val="center"/>
              <w:rPr>
                <w:rFonts w:asciiTheme="majorHAnsi" w:eastAsia="Times New Roman" w:hAnsiTheme="majorHAnsi"/>
                <w:color w:val="000000"/>
                <w:sz w:val="17"/>
                <w:szCs w:val="17"/>
              </w:rPr>
            </w:pPr>
            <w:r w:rsidRPr="009C5892">
              <w:rPr>
                <w:rFonts w:asciiTheme="majorHAnsi" w:eastAsia="Times New Roman" w:hAnsiTheme="majorHAnsi"/>
                <w:color w:val="000000"/>
                <w:sz w:val="17"/>
                <w:szCs w:val="17"/>
              </w:rPr>
              <w:t>500</w:t>
            </w:r>
          </w:p>
        </w:tc>
        <w:tc>
          <w:tcPr>
            <w:tcW w:w="1010" w:type="dxa"/>
            <w:tcBorders>
              <w:top w:val="nil"/>
              <w:left w:val="nil"/>
              <w:bottom w:val="single" w:sz="8" w:space="0" w:color="auto"/>
              <w:right w:val="single" w:sz="8" w:space="0" w:color="auto"/>
            </w:tcBorders>
            <w:shd w:val="clear" w:color="auto" w:fill="auto"/>
            <w:noWrap/>
            <w:vAlign w:val="center"/>
          </w:tcPr>
          <w:p w14:paraId="6FAE341A" w14:textId="444D3A91" w:rsidR="004453F4" w:rsidRPr="009C5892" w:rsidRDefault="00186A86" w:rsidP="004453F4">
            <w:pPr>
              <w:jc w:val="center"/>
              <w:rPr>
                <w:rFonts w:asciiTheme="majorHAnsi" w:eastAsia="Times New Roman" w:hAnsiTheme="majorHAnsi"/>
                <w:color w:val="000000"/>
                <w:sz w:val="17"/>
                <w:szCs w:val="17"/>
              </w:rPr>
            </w:pPr>
            <w:r>
              <w:rPr>
                <w:rFonts w:asciiTheme="majorHAnsi" w:eastAsia="Times New Roman" w:hAnsiTheme="majorHAnsi"/>
                <w:color w:val="000000"/>
                <w:sz w:val="17"/>
                <w:szCs w:val="17"/>
              </w:rPr>
              <w:t>1,</w:t>
            </w:r>
            <w:r w:rsidR="004453F4" w:rsidRPr="009C5892">
              <w:rPr>
                <w:rFonts w:asciiTheme="majorHAnsi" w:eastAsia="Times New Roman" w:hAnsiTheme="majorHAnsi"/>
                <w:color w:val="000000"/>
                <w:sz w:val="17"/>
                <w:szCs w:val="17"/>
              </w:rPr>
              <w:t>300</w:t>
            </w:r>
          </w:p>
        </w:tc>
        <w:tc>
          <w:tcPr>
            <w:tcW w:w="970" w:type="dxa"/>
            <w:tcBorders>
              <w:top w:val="nil"/>
              <w:left w:val="nil"/>
              <w:bottom w:val="single" w:sz="8" w:space="0" w:color="auto"/>
              <w:right w:val="single" w:sz="8" w:space="0" w:color="auto"/>
            </w:tcBorders>
            <w:shd w:val="clear" w:color="auto" w:fill="auto"/>
            <w:noWrap/>
          </w:tcPr>
          <w:p w14:paraId="0911B113" w14:textId="7B547A0B" w:rsidR="004453F4" w:rsidRPr="009C5892" w:rsidRDefault="00186A86" w:rsidP="004453F4">
            <w:pPr>
              <w:jc w:val="center"/>
              <w:rPr>
                <w:rFonts w:asciiTheme="majorHAnsi" w:eastAsia="Times New Roman" w:hAnsiTheme="majorHAnsi"/>
                <w:color w:val="000000"/>
                <w:sz w:val="17"/>
                <w:szCs w:val="17"/>
              </w:rPr>
            </w:pPr>
            <w:r>
              <w:rPr>
                <w:rFonts w:asciiTheme="majorHAnsi" w:hAnsiTheme="majorHAnsi"/>
                <w:sz w:val="17"/>
                <w:szCs w:val="17"/>
              </w:rPr>
              <w:t>1,</w:t>
            </w:r>
            <w:r w:rsidR="004453F4" w:rsidRPr="009C5892">
              <w:rPr>
                <w:rFonts w:asciiTheme="majorHAnsi" w:hAnsiTheme="majorHAnsi"/>
                <w:sz w:val="17"/>
                <w:szCs w:val="17"/>
              </w:rPr>
              <w:t>300</w:t>
            </w:r>
          </w:p>
        </w:tc>
        <w:tc>
          <w:tcPr>
            <w:tcW w:w="1080" w:type="dxa"/>
            <w:tcBorders>
              <w:top w:val="nil"/>
              <w:left w:val="nil"/>
              <w:bottom w:val="single" w:sz="8" w:space="0" w:color="auto"/>
              <w:right w:val="single" w:sz="8" w:space="0" w:color="auto"/>
            </w:tcBorders>
            <w:shd w:val="clear" w:color="auto" w:fill="auto"/>
            <w:noWrap/>
          </w:tcPr>
          <w:p w14:paraId="06C2E179" w14:textId="795AF91B" w:rsidR="004453F4" w:rsidRPr="009C5892" w:rsidRDefault="00186A86" w:rsidP="004453F4">
            <w:pPr>
              <w:jc w:val="center"/>
              <w:rPr>
                <w:rFonts w:asciiTheme="majorHAnsi" w:eastAsia="Times New Roman" w:hAnsiTheme="majorHAnsi"/>
                <w:color w:val="000000"/>
                <w:sz w:val="17"/>
                <w:szCs w:val="17"/>
              </w:rPr>
            </w:pPr>
            <w:r>
              <w:rPr>
                <w:rFonts w:asciiTheme="majorHAnsi" w:hAnsiTheme="majorHAnsi"/>
                <w:sz w:val="17"/>
                <w:szCs w:val="17"/>
              </w:rPr>
              <w:t>1,</w:t>
            </w:r>
            <w:r w:rsidR="004453F4" w:rsidRPr="009C5892">
              <w:rPr>
                <w:rFonts w:asciiTheme="majorHAnsi" w:hAnsiTheme="majorHAnsi"/>
                <w:sz w:val="17"/>
                <w:szCs w:val="17"/>
              </w:rPr>
              <w:t>300</w:t>
            </w:r>
          </w:p>
        </w:tc>
        <w:tc>
          <w:tcPr>
            <w:tcW w:w="1170" w:type="dxa"/>
            <w:tcBorders>
              <w:top w:val="nil"/>
              <w:left w:val="nil"/>
              <w:bottom w:val="single" w:sz="8" w:space="0" w:color="auto"/>
              <w:right w:val="single" w:sz="8" w:space="0" w:color="auto"/>
            </w:tcBorders>
            <w:shd w:val="clear" w:color="auto" w:fill="auto"/>
            <w:noWrap/>
          </w:tcPr>
          <w:p w14:paraId="7D50A1F1" w14:textId="4A93AFB6" w:rsidR="004453F4" w:rsidRPr="009C5892" w:rsidRDefault="004453F4" w:rsidP="004453F4">
            <w:pPr>
              <w:jc w:val="center"/>
              <w:rPr>
                <w:rFonts w:asciiTheme="majorHAnsi" w:eastAsia="Times New Roman" w:hAnsiTheme="majorHAnsi"/>
                <w:color w:val="000000"/>
                <w:sz w:val="17"/>
                <w:szCs w:val="17"/>
              </w:rPr>
            </w:pPr>
            <w:r w:rsidRPr="009C5892">
              <w:rPr>
                <w:rFonts w:asciiTheme="majorHAnsi" w:hAnsiTheme="majorHAnsi"/>
                <w:sz w:val="17"/>
                <w:szCs w:val="17"/>
              </w:rPr>
              <w:t>500</w:t>
            </w:r>
          </w:p>
        </w:tc>
        <w:tc>
          <w:tcPr>
            <w:tcW w:w="1080" w:type="dxa"/>
            <w:tcBorders>
              <w:top w:val="nil"/>
              <w:left w:val="nil"/>
              <w:bottom w:val="single" w:sz="8" w:space="0" w:color="auto"/>
              <w:right w:val="single" w:sz="8" w:space="0" w:color="auto"/>
            </w:tcBorders>
            <w:shd w:val="clear" w:color="auto" w:fill="auto"/>
            <w:noWrap/>
            <w:vAlign w:val="center"/>
          </w:tcPr>
          <w:p w14:paraId="1961833A" w14:textId="1D1D50D1" w:rsidR="004453F4" w:rsidRPr="009C5892" w:rsidRDefault="00186A86" w:rsidP="004453F4">
            <w:pPr>
              <w:jc w:val="center"/>
              <w:rPr>
                <w:rFonts w:eastAsia="Times New Roman"/>
                <w:b/>
                <w:bCs/>
                <w:color w:val="000000"/>
                <w:sz w:val="17"/>
                <w:szCs w:val="17"/>
              </w:rPr>
            </w:pPr>
            <w:r>
              <w:rPr>
                <w:rFonts w:eastAsia="Times New Roman"/>
                <w:b/>
                <w:bCs/>
                <w:color w:val="000000"/>
                <w:sz w:val="17"/>
                <w:szCs w:val="17"/>
              </w:rPr>
              <w:t>4,</w:t>
            </w:r>
            <w:r w:rsidR="004453F4" w:rsidRPr="009C5892">
              <w:rPr>
                <w:rFonts w:eastAsia="Times New Roman"/>
                <w:b/>
                <w:bCs/>
                <w:color w:val="000000"/>
                <w:sz w:val="17"/>
                <w:szCs w:val="17"/>
              </w:rPr>
              <w:t>900</w:t>
            </w:r>
          </w:p>
        </w:tc>
        <w:tc>
          <w:tcPr>
            <w:tcW w:w="900" w:type="dxa"/>
            <w:tcBorders>
              <w:top w:val="nil"/>
              <w:left w:val="nil"/>
              <w:bottom w:val="single" w:sz="8" w:space="0" w:color="auto"/>
              <w:right w:val="single" w:sz="8" w:space="0" w:color="auto"/>
            </w:tcBorders>
            <w:shd w:val="clear" w:color="auto" w:fill="auto"/>
            <w:vAlign w:val="center"/>
          </w:tcPr>
          <w:p w14:paraId="4CF41878" w14:textId="5129586A" w:rsidR="004453F4" w:rsidRPr="009C5892" w:rsidRDefault="00362DEB" w:rsidP="004453F4">
            <w:pPr>
              <w:jc w:val="center"/>
              <w:rPr>
                <w:rFonts w:eastAsia="Times New Roman"/>
                <w:i/>
                <w:iCs/>
                <w:color w:val="000000"/>
                <w:sz w:val="17"/>
                <w:szCs w:val="17"/>
              </w:rPr>
            </w:pPr>
            <w:r w:rsidRPr="009C5892">
              <w:rPr>
                <w:rFonts w:eastAsia="Times New Roman"/>
                <w:i/>
                <w:iCs/>
                <w:color w:val="000000"/>
                <w:sz w:val="17"/>
                <w:szCs w:val="17"/>
              </w:rPr>
              <w:t>40</w:t>
            </w:r>
          </w:p>
        </w:tc>
      </w:tr>
      <w:tr w:rsidR="004453F4" w:rsidRPr="00FC6195" w14:paraId="1A2BF6AF" w14:textId="77777777" w:rsidTr="007132EE">
        <w:trPr>
          <w:trHeight w:val="340"/>
        </w:trPr>
        <w:tc>
          <w:tcPr>
            <w:tcW w:w="1181" w:type="dxa"/>
            <w:tcBorders>
              <w:top w:val="nil"/>
              <w:left w:val="single" w:sz="8" w:space="0" w:color="auto"/>
              <w:bottom w:val="nil"/>
              <w:right w:val="nil"/>
            </w:tcBorders>
            <w:shd w:val="clear" w:color="auto" w:fill="auto"/>
            <w:noWrap/>
            <w:vAlign w:val="center"/>
          </w:tcPr>
          <w:p w14:paraId="2B47B5F4" w14:textId="77777777" w:rsidR="004453F4" w:rsidRPr="00FC6195" w:rsidRDefault="004453F4" w:rsidP="004453F4">
            <w:pPr>
              <w:rPr>
                <w:rFonts w:eastAsia="Times New Roman"/>
                <w:color w:val="000000"/>
                <w:sz w:val="17"/>
                <w:szCs w:val="17"/>
              </w:rPr>
            </w:pPr>
          </w:p>
        </w:tc>
        <w:tc>
          <w:tcPr>
            <w:tcW w:w="1149" w:type="dxa"/>
            <w:tcBorders>
              <w:top w:val="nil"/>
              <w:left w:val="single" w:sz="8" w:space="0" w:color="auto"/>
              <w:bottom w:val="nil"/>
              <w:right w:val="single" w:sz="8" w:space="0" w:color="auto"/>
            </w:tcBorders>
            <w:shd w:val="clear" w:color="auto" w:fill="auto"/>
            <w:vAlign w:val="center"/>
          </w:tcPr>
          <w:p w14:paraId="791C1AFE" w14:textId="77777777" w:rsidR="004453F4" w:rsidRPr="00FC6195" w:rsidRDefault="004453F4" w:rsidP="004453F4">
            <w:pPr>
              <w:jc w:val="center"/>
              <w:rPr>
                <w:rFonts w:eastAsia="Times New Roman"/>
                <w:b/>
                <w:bCs/>
                <w:color w:val="000000"/>
                <w:sz w:val="17"/>
                <w:szCs w:val="17"/>
              </w:rPr>
            </w:pPr>
          </w:p>
        </w:tc>
        <w:tc>
          <w:tcPr>
            <w:tcW w:w="810" w:type="dxa"/>
            <w:tcBorders>
              <w:top w:val="nil"/>
              <w:left w:val="nil"/>
              <w:bottom w:val="nil"/>
              <w:right w:val="single" w:sz="8" w:space="0" w:color="auto"/>
            </w:tcBorders>
            <w:shd w:val="clear" w:color="auto" w:fill="auto"/>
            <w:vAlign w:val="center"/>
          </w:tcPr>
          <w:p w14:paraId="46447BCF" w14:textId="77777777" w:rsidR="004453F4" w:rsidRPr="00FC6195" w:rsidRDefault="004453F4" w:rsidP="004453F4">
            <w:pPr>
              <w:jc w:val="center"/>
              <w:rPr>
                <w:rFonts w:eastAsia="Times New Roman"/>
                <w:b/>
                <w:bCs/>
                <w:color w:val="000000"/>
                <w:sz w:val="17"/>
                <w:szCs w:val="17"/>
              </w:rPr>
            </w:pPr>
          </w:p>
        </w:tc>
        <w:tc>
          <w:tcPr>
            <w:tcW w:w="990" w:type="dxa"/>
            <w:tcBorders>
              <w:top w:val="nil"/>
              <w:left w:val="nil"/>
              <w:bottom w:val="nil"/>
              <w:right w:val="single" w:sz="8" w:space="0" w:color="auto"/>
            </w:tcBorders>
            <w:shd w:val="clear" w:color="auto" w:fill="auto"/>
            <w:vAlign w:val="center"/>
          </w:tcPr>
          <w:p w14:paraId="4C4E7FA7" w14:textId="77777777" w:rsidR="004453F4" w:rsidRPr="00FC6195" w:rsidRDefault="004453F4" w:rsidP="004453F4">
            <w:pPr>
              <w:jc w:val="both"/>
              <w:rPr>
                <w:rFonts w:eastAsia="Times New Roman"/>
                <w:b/>
                <w:bCs/>
                <w:color w:val="000000"/>
                <w:sz w:val="17"/>
                <w:szCs w:val="17"/>
              </w:rPr>
            </w:pPr>
          </w:p>
        </w:tc>
        <w:tc>
          <w:tcPr>
            <w:tcW w:w="990" w:type="dxa"/>
            <w:tcBorders>
              <w:top w:val="nil"/>
              <w:left w:val="nil"/>
              <w:bottom w:val="single" w:sz="8" w:space="0" w:color="auto"/>
              <w:right w:val="single" w:sz="8" w:space="0" w:color="auto"/>
            </w:tcBorders>
            <w:shd w:val="clear" w:color="auto" w:fill="auto"/>
            <w:noWrap/>
            <w:vAlign w:val="center"/>
          </w:tcPr>
          <w:p w14:paraId="7A840022" w14:textId="77777777" w:rsidR="004453F4" w:rsidRPr="009C5892" w:rsidRDefault="004453F4" w:rsidP="004453F4">
            <w:pPr>
              <w:jc w:val="center"/>
              <w:rPr>
                <w:rFonts w:asciiTheme="majorHAnsi" w:hAnsiTheme="majorHAnsi"/>
                <w:sz w:val="18"/>
                <w:szCs w:val="18"/>
              </w:rPr>
            </w:pPr>
          </w:p>
        </w:tc>
        <w:tc>
          <w:tcPr>
            <w:tcW w:w="2070" w:type="dxa"/>
            <w:tcBorders>
              <w:top w:val="nil"/>
              <w:left w:val="nil"/>
              <w:bottom w:val="single" w:sz="8" w:space="0" w:color="auto"/>
              <w:right w:val="single" w:sz="8" w:space="0" w:color="auto"/>
            </w:tcBorders>
            <w:shd w:val="clear" w:color="auto" w:fill="auto"/>
            <w:noWrap/>
            <w:vAlign w:val="center"/>
          </w:tcPr>
          <w:p w14:paraId="350609B8" w14:textId="73EC60B7" w:rsidR="004453F4" w:rsidRPr="009C5892" w:rsidRDefault="004453F4" w:rsidP="004453F4">
            <w:pPr>
              <w:rPr>
                <w:rFonts w:asciiTheme="majorHAnsi" w:hAnsiTheme="majorHAnsi"/>
                <w:b/>
                <w:sz w:val="18"/>
                <w:szCs w:val="18"/>
              </w:rPr>
            </w:pPr>
            <w:r w:rsidRPr="009C5892">
              <w:rPr>
                <w:rFonts w:asciiTheme="majorHAnsi" w:hAnsiTheme="majorHAnsi"/>
                <w:b/>
                <w:sz w:val="18"/>
                <w:szCs w:val="18"/>
              </w:rPr>
              <w:t xml:space="preserve">UNDP PM total </w:t>
            </w:r>
          </w:p>
        </w:tc>
        <w:tc>
          <w:tcPr>
            <w:tcW w:w="810" w:type="dxa"/>
            <w:tcBorders>
              <w:top w:val="nil"/>
              <w:left w:val="nil"/>
              <w:bottom w:val="single" w:sz="8" w:space="0" w:color="auto"/>
              <w:right w:val="single" w:sz="8" w:space="0" w:color="auto"/>
            </w:tcBorders>
            <w:shd w:val="clear" w:color="auto" w:fill="auto"/>
            <w:noWrap/>
            <w:vAlign w:val="center"/>
          </w:tcPr>
          <w:p w14:paraId="43AFAAF0" w14:textId="3436D20D" w:rsidR="004453F4" w:rsidRPr="009C5892" w:rsidRDefault="004453F4" w:rsidP="004453F4">
            <w:pPr>
              <w:jc w:val="center"/>
              <w:rPr>
                <w:rFonts w:asciiTheme="majorHAnsi" w:eastAsia="Times New Roman" w:hAnsiTheme="majorHAnsi"/>
                <w:b/>
                <w:color w:val="000000"/>
                <w:sz w:val="17"/>
                <w:szCs w:val="17"/>
              </w:rPr>
            </w:pPr>
            <w:r w:rsidRPr="009C5892">
              <w:rPr>
                <w:rFonts w:asciiTheme="majorHAnsi" w:eastAsia="Times New Roman" w:hAnsiTheme="majorHAnsi"/>
                <w:b/>
                <w:color w:val="000000"/>
                <w:sz w:val="17"/>
                <w:szCs w:val="17"/>
              </w:rPr>
              <w:t>10</w:t>
            </w:r>
            <w:r w:rsidR="00186A86">
              <w:rPr>
                <w:rFonts w:asciiTheme="majorHAnsi" w:eastAsia="Times New Roman" w:hAnsiTheme="majorHAnsi"/>
                <w:b/>
                <w:color w:val="000000"/>
                <w:sz w:val="17"/>
                <w:szCs w:val="17"/>
              </w:rPr>
              <w:t>,</w:t>
            </w:r>
            <w:r w:rsidRPr="009C5892">
              <w:rPr>
                <w:rFonts w:asciiTheme="majorHAnsi" w:eastAsia="Times New Roman" w:hAnsiTheme="majorHAnsi"/>
                <w:b/>
                <w:color w:val="000000"/>
                <w:sz w:val="17"/>
                <w:szCs w:val="17"/>
              </w:rPr>
              <w:t>000</w:t>
            </w:r>
          </w:p>
        </w:tc>
        <w:tc>
          <w:tcPr>
            <w:tcW w:w="1010" w:type="dxa"/>
            <w:tcBorders>
              <w:top w:val="nil"/>
              <w:left w:val="nil"/>
              <w:bottom w:val="single" w:sz="8" w:space="0" w:color="auto"/>
              <w:right w:val="single" w:sz="8" w:space="0" w:color="auto"/>
            </w:tcBorders>
            <w:shd w:val="clear" w:color="auto" w:fill="auto"/>
            <w:noWrap/>
            <w:vAlign w:val="center"/>
          </w:tcPr>
          <w:p w14:paraId="453DA3E3" w14:textId="3028534E" w:rsidR="004453F4" w:rsidRPr="009C5892" w:rsidRDefault="004453F4" w:rsidP="004453F4">
            <w:pPr>
              <w:jc w:val="center"/>
              <w:rPr>
                <w:rFonts w:asciiTheme="majorHAnsi" w:eastAsia="Times New Roman" w:hAnsiTheme="majorHAnsi"/>
                <w:b/>
                <w:color w:val="000000"/>
                <w:sz w:val="17"/>
                <w:szCs w:val="17"/>
              </w:rPr>
            </w:pPr>
            <w:r w:rsidRPr="009C5892">
              <w:rPr>
                <w:rFonts w:asciiTheme="majorHAnsi" w:eastAsia="Times New Roman" w:hAnsiTheme="majorHAnsi"/>
                <w:b/>
                <w:color w:val="000000"/>
                <w:sz w:val="17"/>
                <w:szCs w:val="17"/>
              </w:rPr>
              <w:t>26</w:t>
            </w:r>
            <w:r w:rsidR="00186A86">
              <w:rPr>
                <w:rFonts w:asciiTheme="majorHAnsi" w:eastAsia="Times New Roman" w:hAnsiTheme="majorHAnsi"/>
                <w:b/>
                <w:color w:val="000000"/>
                <w:sz w:val="17"/>
                <w:szCs w:val="17"/>
              </w:rPr>
              <w:t>,</w:t>
            </w:r>
            <w:r w:rsidRPr="009C5892">
              <w:rPr>
                <w:rFonts w:asciiTheme="majorHAnsi" w:eastAsia="Times New Roman" w:hAnsiTheme="majorHAnsi"/>
                <w:b/>
                <w:color w:val="000000"/>
                <w:sz w:val="17"/>
                <w:szCs w:val="17"/>
              </w:rPr>
              <w:t>600</w:t>
            </w:r>
          </w:p>
        </w:tc>
        <w:tc>
          <w:tcPr>
            <w:tcW w:w="970" w:type="dxa"/>
            <w:tcBorders>
              <w:top w:val="nil"/>
              <w:left w:val="nil"/>
              <w:bottom w:val="single" w:sz="8" w:space="0" w:color="auto"/>
              <w:right w:val="single" w:sz="8" w:space="0" w:color="auto"/>
            </w:tcBorders>
            <w:shd w:val="clear" w:color="auto" w:fill="auto"/>
            <w:noWrap/>
            <w:vAlign w:val="center"/>
          </w:tcPr>
          <w:p w14:paraId="68C5081D" w14:textId="2DBD28BF" w:rsidR="004453F4" w:rsidRPr="009C5892" w:rsidRDefault="00186A86" w:rsidP="004453F4">
            <w:pPr>
              <w:jc w:val="center"/>
              <w:rPr>
                <w:rFonts w:asciiTheme="majorHAnsi" w:eastAsia="Times New Roman" w:hAnsiTheme="majorHAnsi"/>
                <w:b/>
                <w:color w:val="000000"/>
                <w:sz w:val="17"/>
                <w:szCs w:val="17"/>
              </w:rPr>
            </w:pPr>
            <w:r>
              <w:rPr>
                <w:rFonts w:asciiTheme="majorHAnsi" w:eastAsia="Times New Roman" w:hAnsiTheme="majorHAnsi"/>
                <w:b/>
                <w:color w:val="000000"/>
                <w:sz w:val="17"/>
                <w:szCs w:val="17"/>
              </w:rPr>
              <w:t>26,</w:t>
            </w:r>
            <w:r w:rsidR="004453F4" w:rsidRPr="009C5892">
              <w:rPr>
                <w:rFonts w:asciiTheme="majorHAnsi" w:eastAsia="Times New Roman" w:hAnsiTheme="majorHAnsi"/>
                <w:b/>
                <w:color w:val="000000"/>
                <w:sz w:val="17"/>
                <w:szCs w:val="17"/>
              </w:rPr>
              <w:t>600</w:t>
            </w:r>
          </w:p>
        </w:tc>
        <w:tc>
          <w:tcPr>
            <w:tcW w:w="1080" w:type="dxa"/>
            <w:tcBorders>
              <w:top w:val="nil"/>
              <w:left w:val="nil"/>
              <w:bottom w:val="single" w:sz="8" w:space="0" w:color="auto"/>
              <w:right w:val="single" w:sz="8" w:space="0" w:color="auto"/>
            </w:tcBorders>
            <w:shd w:val="clear" w:color="auto" w:fill="auto"/>
            <w:noWrap/>
            <w:vAlign w:val="center"/>
          </w:tcPr>
          <w:p w14:paraId="69D539C4" w14:textId="30460F28" w:rsidR="004453F4" w:rsidRPr="009C5892" w:rsidRDefault="004453F4" w:rsidP="004453F4">
            <w:pPr>
              <w:jc w:val="center"/>
              <w:rPr>
                <w:rFonts w:asciiTheme="majorHAnsi" w:eastAsia="Times New Roman" w:hAnsiTheme="majorHAnsi"/>
                <w:b/>
                <w:color w:val="000000"/>
                <w:sz w:val="17"/>
                <w:szCs w:val="17"/>
              </w:rPr>
            </w:pPr>
            <w:r w:rsidRPr="009C5892">
              <w:rPr>
                <w:rFonts w:asciiTheme="majorHAnsi" w:eastAsia="Times New Roman" w:hAnsiTheme="majorHAnsi"/>
                <w:b/>
                <w:color w:val="000000"/>
                <w:sz w:val="17"/>
                <w:szCs w:val="17"/>
              </w:rPr>
              <w:t>26</w:t>
            </w:r>
            <w:r w:rsidR="00186A86">
              <w:rPr>
                <w:rFonts w:asciiTheme="majorHAnsi" w:eastAsia="Times New Roman" w:hAnsiTheme="majorHAnsi"/>
                <w:b/>
                <w:color w:val="000000"/>
                <w:sz w:val="17"/>
                <w:szCs w:val="17"/>
              </w:rPr>
              <w:t>,</w:t>
            </w:r>
            <w:r w:rsidRPr="009C5892">
              <w:rPr>
                <w:rFonts w:asciiTheme="majorHAnsi" w:eastAsia="Times New Roman" w:hAnsiTheme="majorHAnsi"/>
                <w:b/>
                <w:color w:val="000000"/>
                <w:sz w:val="17"/>
                <w:szCs w:val="17"/>
              </w:rPr>
              <w:t>800</w:t>
            </w:r>
          </w:p>
        </w:tc>
        <w:tc>
          <w:tcPr>
            <w:tcW w:w="1170" w:type="dxa"/>
            <w:tcBorders>
              <w:top w:val="nil"/>
              <w:left w:val="nil"/>
              <w:bottom w:val="single" w:sz="8" w:space="0" w:color="auto"/>
              <w:right w:val="single" w:sz="8" w:space="0" w:color="auto"/>
            </w:tcBorders>
            <w:shd w:val="clear" w:color="auto" w:fill="auto"/>
            <w:noWrap/>
            <w:vAlign w:val="center"/>
          </w:tcPr>
          <w:p w14:paraId="3416105C" w14:textId="6F43FCA3" w:rsidR="004453F4" w:rsidRPr="009C5892" w:rsidRDefault="00186A86" w:rsidP="004453F4">
            <w:pPr>
              <w:jc w:val="center"/>
              <w:rPr>
                <w:rFonts w:asciiTheme="majorHAnsi" w:eastAsia="Times New Roman" w:hAnsiTheme="majorHAnsi"/>
                <w:b/>
                <w:color w:val="000000"/>
                <w:sz w:val="17"/>
                <w:szCs w:val="17"/>
              </w:rPr>
            </w:pPr>
            <w:r>
              <w:rPr>
                <w:rFonts w:asciiTheme="majorHAnsi" w:eastAsia="Times New Roman" w:hAnsiTheme="majorHAnsi"/>
                <w:b/>
                <w:color w:val="000000"/>
                <w:sz w:val="17"/>
                <w:szCs w:val="17"/>
              </w:rPr>
              <w:t>10,</w:t>
            </w:r>
            <w:r w:rsidR="004453F4" w:rsidRPr="009C5892">
              <w:rPr>
                <w:rFonts w:asciiTheme="majorHAnsi" w:eastAsia="Times New Roman" w:hAnsiTheme="majorHAnsi"/>
                <w:b/>
                <w:color w:val="000000"/>
                <w:sz w:val="17"/>
                <w:szCs w:val="17"/>
              </w:rPr>
              <w:t>000</w:t>
            </w:r>
          </w:p>
        </w:tc>
        <w:tc>
          <w:tcPr>
            <w:tcW w:w="1080" w:type="dxa"/>
            <w:tcBorders>
              <w:top w:val="nil"/>
              <w:left w:val="nil"/>
              <w:bottom w:val="single" w:sz="8" w:space="0" w:color="auto"/>
              <w:right w:val="single" w:sz="8" w:space="0" w:color="auto"/>
            </w:tcBorders>
            <w:shd w:val="clear" w:color="auto" w:fill="auto"/>
            <w:noWrap/>
            <w:vAlign w:val="center"/>
          </w:tcPr>
          <w:p w14:paraId="4D7E7270" w14:textId="16C87FCA" w:rsidR="004453F4" w:rsidRPr="009C5892" w:rsidRDefault="00186A86" w:rsidP="004453F4">
            <w:pPr>
              <w:jc w:val="center"/>
              <w:rPr>
                <w:rFonts w:eastAsia="Times New Roman"/>
                <w:b/>
                <w:bCs/>
                <w:color w:val="000000"/>
                <w:sz w:val="17"/>
                <w:szCs w:val="17"/>
              </w:rPr>
            </w:pPr>
            <w:r>
              <w:rPr>
                <w:rFonts w:eastAsia="Times New Roman"/>
                <w:b/>
                <w:bCs/>
                <w:color w:val="000000"/>
                <w:sz w:val="17"/>
                <w:szCs w:val="17"/>
              </w:rPr>
              <w:t>100,</w:t>
            </w:r>
            <w:r w:rsidR="004453F4" w:rsidRPr="009C5892">
              <w:rPr>
                <w:rFonts w:eastAsia="Times New Roman"/>
                <w:b/>
                <w:bCs/>
                <w:color w:val="000000"/>
                <w:sz w:val="17"/>
                <w:szCs w:val="17"/>
              </w:rPr>
              <w:t>000</w:t>
            </w:r>
          </w:p>
        </w:tc>
        <w:tc>
          <w:tcPr>
            <w:tcW w:w="900" w:type="dxa"/>
            <w:tcBorders>
              <w:top w:val="nil"/>
              <w:left w:val="nil"/>
              <w:bottom w:val="single" w:sz="8" w:space="0" w:color="auto"/>
              <w:right w:val="single" w:sz="8" w:space="0" w:color="auto"/>
            </w:tcBorders>
            <w:shd w:val="clear" w:color="auto" w:fill="auto"/>
            <w:vAlign w:val="center"/>
          </w:tcPr>
          <w:p w14:paraId="06F90470" w14:textId="77777777" w:rsidR="004453F4" w:rsidRPr="009C5892" w:rsidRDefault="004453F4" w:rsidP="004453F4">
            <w:pPr>
              <w:jc w:val="center"/>
              <w:rPr>
                <w:rFonts w:eastAsia="Times New Roman"/>
                <w:i/>
                <w:iCs/>
                <w:color w:val="000000"/>
                <w:sz w:val="17"/>
                <w:szCs w:val="17"/>
              </w:rPr>
            </w:pPr>
          </w:p>
        </w:tc>
      </w:tr>
      <w:tr w:rsidR="004453F4" w:rsidRPr="00FC6195" w14:paraId="033DAA05" w14:textId="77777777" w:rsidTr="004453F4">
        <w:trPr>
          <w:trHeight w:val="583"/>
        </w:trPr>
        <w:tc>
          <w:tcPr>
            <w:tcW w:w="1181" w:type="dxa"/>
            <w:tcBorders>
              <w:top w:val="nil"/>
              <w:left w:val="single" w:sz="8" w:space="0" w:color="auto"/>
              <w:bottom w:val="double" w:sz="6" w:space="0" w:color="auto"/>
              <w:right w:val="nil"/>
            </w:tcBorders>
            <w:shd w:val="clear" w:color="auto" w:fill="auto"/>
            <w:noWrap/>
            <w:vAlign w:val="center"/>
            <w:hideMark/>
          </w:tcPr>
          <w:p w14:paraId="7B57EA11" w14:textId="77777777" w:rsidR="004453F4" w:rsidRPr="00FC6195" w:rsidRDefault="004453F4" w:rsidP="004453F4">
            <w:pPr>
              <w:rPr>
                <w:rFonts w:eastAsia="Times New Roman"/>
                <w:color w:val="000000"/>
                <w:sz w:val="17"/>
                <w:szCs w:val="17"/>
              </w:rPr>
            </w:pPr>
            <w:r w:rsidRPr="00FC6195">
              <w:rPr>
                <w:rFonts w:eastAsia="Times New Roman"/>
                <w:color w:val="000000"/>
                <w:sz w:val="17"/>
                <w:szCs w:val="17"/>
              </w:rPr>
              <w:t> </w:t>
            </w:r>
          </w:p>
        </w:tc>
        <w:tc>
          <w:tcPr>
            <w:tcW w:w="1149" w:type="dxa"/>
            <w:tcBorders>
              <w:top w:val="nil"/>
              <w:left w:val="single" w:sz="8" w:space="0" w:color="auto"/>
              <w:bottom w:val="double" w:sz="6" w:space="0" w:color="auto"/>
              <w:right w:val="single" w:sz="8" w:space="0" w:color="auto"/>
            </w:tcBorders>
            <w:shd w:val="clear" w:color="auto" w:fill="auto"/>
            <w:vAlign w:val="center"/>
            <w:hideMark/>
          </w:tcPr>
          <w:p w14:paraId="76BB8289" w14:textId="77777777" w:rsidR="004453F4" w:rsidRPr="00FC6195" w:rsidRDefault="004453F4" w:rsidP="004453F4">
            <w:pPr>
              <w:jc w:val="center"/>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double" w:sz="6" w:space="0" w:color="auto"/>
              <w:right w:val="single" w:sz="8" w:space="0" w:color="auto"/>
            </w:tcBorders>
            <w:shd w:val="clear" w:color="auto" w:fill="auto"/>
            <w:vAlign w:val="center"/>
            <w:hideMark/>
          </w:tcPr>
          <w:p w14:paraId="128BC56C" w14:textId="77777777" w:rsidR="004453F4" w:rsidRPr="00FC6195" w:rsidRDefault="004453F4" w:rsidP="004453F4">
            <w:pPr>
              <w:jc w:val="both"/>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double" w:sz="6" w:space="0" w:color="auto"/>
              <w:right w:val="single" w:sz="8" w:space="0" w:color="auto"/>
            </w:tcBorders>
            <w:shd w:val="clear" w:color="auto" w:fill="auto"/>
            <w:vAlign w:val="center"/>
            <w:hideMark/>
          </w:tcPr>
          <w:p w14:paraId="17217942" w14:textId="77777777" w:rsidR="004453F4" w:rsidRPr="00FC6195" w:rsidRDefault="004453F4" w:rsidP="004453F4">
            <w:pPr>
              <w:jc w:val="both"/>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double" w:sz="6" w:space="0" w:color="auto"/>
              <w:right w:val="single" w:sz="8" w:space="0" w:color="auto"/>
            </w:tcBorders>
            <w:shd w:val="clear" w:color="auto" w:fill="auto"/>
            <w:noWrap/>
            <w:vAlign w:val="center"/>
            <w:hideMark/>
          </w:tcPr>
          <w:p w14:paraId="7A359537" w14:textId="77777777" w:rsidR="004453F4" w:rsidRPr="00FC6195" w:rsidRDefault="004453F4" w:rsidP="004453F4">
            <w:pPr>
              <w:jc w:val="center"/>
              <w:rPr>
                <w:rFonts w:eastAsia="Times New Roman"/>
                <w:b/>
                <w:bCs/>
                <w:color w:val="000000"/>
                <w:sz w:val="17"/>
                <w:szCs w:val="17"/>
              </w:rPr>
            </w:pPr>
            <w:r w:rsidRPr="00FC6195">
              <w:rPr>
                <w:rFonts w:eastAsia="Times New Roman"/>
                <w:b/>
                <w:bCs/>
                <w:color w:val="000000"/>
                <w:sz w:val="17"/>
                <w:szCs w:val="17"/>
              </w:rPr>
              <w:t> </w:t>
            </w:r>
          </w:p>
        </w:tc>
        <w:tc>
          <w:tcPr>
            <w:tcW w:w="2070" w:type="dxa"/>
            <w:tcBorders>
              <w:top w:val="nil"/>
              <w:left w:val="nil"/>
              <w:bottom w:val="double" w:sz="6" w:space="0" w:color="auto"/>
              <w:right w:val="single" w:sz="8" w:space="0" w:color="auto"/>
            </w:tcBorders>
            <w:shd w:val="clear" w:color="auto" w:fill="auto"/>
            <w:vAlign w:val="center"/>
            <w:hideMark/>
          </w:tcPr>
          <w:p w14:paraId="74AA60AE" w14:textId="77777777" w:rsidR="004453F4" w:rsidRPr="00FC6195" w:rsidRDefault="004453F4" w:rsidP="004453F4">
            <w:pPr>
              <w:rPr>
                <w:rFonts w:eastAsia="Times New Roman"/>
                <w:b/>
                <w:bCs/>
                <w:color w:val="000000"/>
                <w:sz w:val="17"/>
                <w:szCs w:val="17"/>
              </w:rPr>
            </w:pPr>
            <w:r w:rsidRPr="00FC6195">
              <w:rPr>
                <w:rFonts w:eastAsia="Times New Roman"/>
                <w:b/>
                <w:bCs/>
                <w:color w:val="000000"/>
                <w:sz w:val="17"/>
                <w:szCs w:val="17"/>
              </w:rPr>
              <w:t>Total Project Management</w:t>
            </w:r>
          </w:p>
        </w:tc>
        <w:tc>
          <w:tcPr>
            <w:tcW w:w="810" w:type="dxa"/>
            <w:tcBorders>
              <w:top w:val="nil"/>
              <w:left w:val="nil"/>
              <w:bottom w:val="double" w:sz="6" w:space="0" w:color="auto"/>
              <w:right w:val="single" w:sz="8" w:space="0" w:color="auto"/>
            </w:tcBorders>
            <w:shd w:val="clear" w:color="auto" w:fill="auto"/>
            <w:noWrap/>
            <w:vAlign w:val="center"/>
          </w:tcPr>
          <w:p w14:paraId="474BDD3C" w14:textId="0D12B5DC" w:rsidR="004453F4" w:rsidRPr="00FC6195" w:rsidRDefault="004453F4" w:rsidP="004453F4">
            <w:pPr>
              <w:jc w:val="center"/>
              <w:rPr>
                <w:rFonts w:eastAsia="Times New Roman"/>
                <w:b/>
                <w:bCs/>
                <w:color w:val="000000"/>
                <w:sz w:val="17"/>
                <w:szCs w:val="17"/>
              </w:rPr>
            </w:pPr>
            <w:r>
              <w:rPr>
                <w:rFonts w:eastAsia="Times New Roman"/>
                <w:b/>
                <w:bCs/>
                <w:color w:val="000000"/>
                <w:sz w:val="17"/>
                <w:szCs w:val="17"/>
              </w:rPr>
              <w:t>45,100</w:t>
            </w:r>
          </w:p>
        </w:tc>
        <w:tc>
          <w:tcPr>
            <w:tcW w:w="1010" w:type="dxa"/>
            <w:tcBorders>
              <w:top w:val="nil"/>
              <w:left w:val="nil"/>
              <w:bottom w:val="double" w:sz="6" w:space="0" w:color="auto"/>
              <w:right w:val="single" w:sz="8" w:space="0" w:color="auto"/>
            </w:tcBorders>
            <w:shd w:val="clear" w:color="auto" w:fill="auto"/>
            <w:noWrap/>
            <w:vAlign w:val="center"/>
          </w:tcPr>
          <w:p w14:paraId="44732189" w14:textId="69495975" w:rsidR="004453F4" w:rsidRPr="00FC6195" w:rsidRDefault="004453F4" w:rsidP="004453F4">
            <w:pPr>
              <w:jc w:val="center"/>
              <w:rPr>
                <w:rFonts w:eastAsia="Times New Roman"/>
                <w:b/>
                <w:bCs/>
                <w:color w:val="000000"/>
                <w:sz w:val="17"/>
                <w:szCs w:val="17"/>
              </w:rPr>
            </w:pPr>
            <w:r>
              <w:rPr>
                <w:rFonts w:eastAsia="Times New Roman"/>
                <w:b/>
                <w:bCs/>
                <w:color w:val="000000"/>
                <w:sz w:val="17"/>
                <w:szCs w:val="17"/>
              </w:rPr>
              <w:t>71,100</w:t>
            </w:r>
          </w:p>
        </w:tc>
        <w:tc>
          <w:tcPr>
            <w:tcW w:w="970" w:type="dxa"/>
            <w:tcBorders>
              <w:top w:val="nil"/>
              <w:left w:val="nil"/>
              <w:bottom w:val="double" w:sz="6" w:space="0" w:color="auto"/>
              <w:right w:val="single" w:sz="8" w:space="0" w:color="auto"/>
            </w:tcBorders>
            <w:shd w:val="clear" w:color="auto" w:fill="auto"/>
            <w:noWrap/>
            <w:vAlign w:val="center"/>
          </w:tcPr>
          <w:p w14:paraId="0FDA5D57" w14:textId="0BADD605" w:rsidR="004453F4" w:rsidRPr="00FC6195" w:rsidRDefault="004453F4" w:rsidP="004453F4">
            <w:pPr>
              <w:jc w:val="center"/>
              <w:rPr>
                <w:rFonts w:eastAsia="Times New Roman"/>
                <w:b/>
                <w:bCs/>
                <w:color w:val="000000"/>
                <w:sz w:val="17"/>
                <w:szCs w:val="17"/>
              </w:rPr>
            </w:pPr>
            <w:r>
              <w:rPr>
                <w:rFonts w:eastAsia="Times New Roman"/>
                <w:b/>
                <w:bCs/>
                <w:color w:val="000000"/>
                <w:sz w:val="17"/>
                <w:szCs w:val="17"/>
              </w:rPr>
              <w:t>71,600</w:t>
            </w:r>
          </w:p>
        </w:tc>
        <w:tc>
          <w:tcPr>
            <w:tcW w:w="1080" w:type="dxa"/>
            <w:tcBorders>
              <w:top w:val="nil"/>
              <w:left w:val="nil"/>
              <w:bottom w:val="double" w:sz="6" w:space="0" w:color="auto"/>
              <w:right w:val="single" w:sz="8" w:space="0" w:color="auto"/>
            </w:tcBorders>
            <w:shd w:val="clear" w:color="auto" w:fill="auto"/>
            <w:noWrap/>
            <w:vAlign w:val="center"/>
          </w:tcPr>
          <w:p w14:paraId="473B7A8B" w14:textId="7A7514E8" w:rsidR="004453F4" w:rsidRPr="00FC6195" w:rsidRDefault="004453F4" w:rsidP="004453F4">
            <w:pPr>
              <w:jc w:val="center"/>
              <w:rPr>
                <w:rFonts w:eastAsia="Times New Roman"/>
                <w:b/>
                <w:bCs/>
                <w:color w:val="000000"/>
                <w:sz w:val="17"/>
                <w:szCs w:val="17"/>
              </w:rPr>
            </w:pPr>
            <w:r>
              <w:rPr>
                <w:rFonts w:eastAsia="Times New Roman"/>
                <w:b/>
                <w:bCs/>
                <w:color w:val="000000"/>
                <w:sz w:val="17"/>
                <w:szCs w:val="17"/>
              </w:rPr>
              <w:t>71,200</w:t>
            </w:r>
          </w:p>
        </w:tc>
        <w:tc>
          <w:tcPr>
            <w:tcW w:w="1170" w:type="dxa"/>
            <w:tcBorders>
              <w:top w:val="nil"/>
              <w:left w:val="nil"/>
              <w:bottom w:val="double" w:sz="6" w:space="0" w:color="auto"/>
              <w:right w:val="single" w:sz="8" w:space="0" w:color="auto"/>
            </w:tcBorders>
            <w:shd w:val="clear" w:color="auto" w:fill="auto"/>
            <w:noWrap/>
            <w:vAlign w:val="center"/>
          </w:tcPr>
          <w:p w14:paraId="4FD8F937" w14:textId="0FA7F7AF" w:rsidR="004453F4" w:rsidRPr="00FC6195" w:rsidRDefault="004453F4" w:rsidP="004453F4">
            <w:pPr>
              <w:jc w:val="center"/>
              <w:rPr>
                <w:rFonts w:eastAsia="Times New Roman"/>
                <w:b/>
                <w:bCs/>
                <w:color w:val="000000"/>
                <w:sz w:val="17"/>
                <w:szCs w:val="17"/>
              </w:rPr>
            </w:pPr>
            <w:r>
              <w:rPr>
                <w:rFonts w:eastAsia="Times New Roman"/>
                <w:b/>
                <w:bCs/>
                <w:color w:val="000000"/>
                <w:sz w:val="17"/>
                <w:szCs w:val="17"/>
              </w:rPr>
              <w:t>51,100</w:t>
            </w:r>
          </w:p>
        </w:tc>
        <w:tc>
          <w:tcPr>
            <w:tcW w:w="1080" w:type="dxa"/>
            <w:tcBorders>
              <w:top w:val="nil"/>
              <w:left w:val="nil"/>
              <w:bottom w:val="double" w:sz="6" w:space="0" w:color="auto"/>
              <w:right w:val="single" w:sz="8" w:space="0" w:color="auto"/>
            </w:tcBorders>
            <w:shd w:val="clear" w:color="auto" w:fill="auto"/>
            <w:noWrap/>
            <w:vAlign w:val="center"/>
            <w:hideMark/>
          </w:tcPr>
          <w:p w14:paraId="51DDA133" w14:textId="464185BF" w:rsidR="004453F4" w:rsidRPr="00FC6195" w:rsidRDefault="009C5892" w:rsidP="004453F4">
            <w:pPr>
              <w:jc w:val="center"/>
              <w:rPr>
                <w:rFonts w:eastAsia="Times New Roman"/>
                <w:b/>
                <w:bCs/>
                <w:color w:val="000000"/>
                <w:sz w:val="17"/>
                <w:szCs w:val="17"/>
              </w:rPr>
            </w:pPr>
            <w:r>
              <w:rPr>
                <w:rFonts w:eastAsia="Times New Roman"/>
                <w:b/>
                <w:bCs/>
                <w:color w:val="000000"/>
                <w:sz w:val="17"/>
                <w:szCs w:val="17"/>
              </w:rPr>
              <w:t>310,0</w:t>
            </w:r>
            <w:r w:rsidR="004453F4">
              <w:rPr>
                <w:rFonts w:eastAsia="Times New Roman"/>
                <w:b/>
                <w:bCs/>
                <w:color w:val="000000"/>
                <w:sz w:val="17"/>
                <w:szCs w:val="17"/>
              </w:rPr>
              <w:t>00</w:t>
            </w:r>
          </w:p>
        </w:tc>
        <w:tc>
          <w:tcPr>
            <w:tcW w:w="900" w:type="dxa"/>
            <w:tcBorders>
              <w:top w:val="nil"/>
              <w:left w:val="nil"/>
              <w:bottom w:val="double" w:sz="6" w:space="0" w:color="auto"/>
              <w:right w:val="single" w:sz="8" w:space="0" w:color="auto"/>
            </w:tcBorders>
            <w:shd w:val="clear" w:color="auto" w:fill="auto"/>
            <w:vAlign w:val="center"/>
            <w:hideMark/>
          </w:tcPr>
          <w:p w14:paraId="3E7E02C9" w14:textId="77777777" w:rsidR="004453F4" w:rsidRPr="00FC6195" w:rsidRDefault="004453F4" w:rsidP="004453F4">
            <w:pPr>
              <w:jc w:val="center"/>
              <w:rPr>
                <w:rFonts w:eastAsia="Times New Roman"/>
                <w:color w:val="000000"/>
                <w:sz w:val="17"/>
                <w:szCs w:val="17"/>
              </w:rPr>
            </w:pPr>
            <w:r w:rsidRPr="00FC6195">
              <w:rPr>
                <w:rFonts w:eastAsia="Times New Roman"/>
                <w:color w:val="000000"/>
                <w:sz w:val="17"/>
                <w:szCs w:val="17"/>
              </w:rPr>
              <w:t> </w:t>
            </w:r>
          </w:p>
        </w:tc>
      </w:tr>
      <w:tr w:rsidR="004453F4" w:rsidRPr="006C2700" w14:paraId="2188A3B3" w14:textId="77777777" w:rsidTr="006C2700">
        <w:trPr>
          <w:trHeight w:val="315"/>
        </w:trPr>
        <w:tc>
          <w:tcPr>
            <w:tcW w:w="1181" w:type="dxa"/>
            <w:tcBorders>
              <w:top w:val="nil"/>
              <w:left w:val="single" w:sz="8" w:space="0" w:color="auto"/>
              <w:bottom w:val="double" w:sz="6" w:space="0" w:color="auto"/>
              <w:right w:val="nil"/>
            </w:tcBorders>
            <w:shd w:val="clear" w:color="auto" w:fill="auto"/>
            <w:noWrap/>
            <w:vAlign w:val="center"/>
          </w:tcPr>
          <w:p w14:paraId="30F698D0" w14:textId="77777777" w:rsidR="004453F4" w:rsidRPr="00FC6195" w:rsidRDefault="004453F4" w:rsidP="004453F4">
            <w:pPr>
              <w:rPr>
                <w:rFonts w:eastAsia="Times New Roman"/>
                <w:color w:val="000000"/>
                <w:sz w:val="17"/>
                <w:szCs w:val="17"/>
              </w:rPr>
            </w:pPr>
          </w:p>
        </w:tc>
        <w:tc>
          <w:tcPr>
            <w:tcW w:w="1149" w:type="dxa"/>
            <w:tcBorders>
              <w:top w:val="nil"/>
              <w:left w:val="single" w:sz="8" w:space="0" w:color="auto"/>
              <w:bottom w:val="double" w:sz="6" w:space="0" w:color="auto"/>
              <w:right w:val="single" w:sz="8" w:space="0" w:color="auto"/>
            </w:tcBorders>
            <w:shd w:val="clear" w:color="auto" w:fill="auto"/>
            <w:vAlign w:val="center"/>
          </w:tcPr>
          <w:p w14:paraId="7F513EBF" w14:textId="77777777" w:rsidR="004453F4" w:rsidRPr="00FC6195" w:rsidRDefault="004453F4" w:rsidP="004453F4">
            <w:pPr>
              <w:jc w:val="center"/>
              <w:rPr>
                <w:rFonts w:eastAsia="Times New Roman"/>
                <w:b/>
                <w:bCs/>
                <w:color w:val="000000"/>
                <w:sz w:val="17"/>
                <w:szCs w:val="17"/>
              </w:rPr>
            </w:pPr>
          </w:p>
        </w:tc>
        <w:tc>
          <w:tcPr>
            <w:tcW w:w="810" w:type="dxa"/>
            <w:tcBorders>
              <w:top w:val="nil"/>
              <w:left w:val="nil"/>
              <w:bottom w:val="double" w:sz="6" w:space="0" w:color="auto"/>
              <w:right w:val="single" w:sz="8" w:space="0" w:color="auto"/>
            </w:tcBorders>
            <w:shd w:val="clear" w:color="auto" w:fill="auto"/>
            <w:vAlign w:val="center"/>
          </w:tcPr>
          <w:p w14:paraId="6AE127C2" w14:textId="77777777" w:rsidR="004453F4" w:rsidRPr="00FC6195" w:rsidRDefault="004453F4" w:rsidP="004453F4">
            <w:pPr>
              <w:jc w:val="both"/>
              <w:rPr>
                <w:rFonts w:eastAsia="Times New Roman"/>
                <w:b/>
                <w:bCs/>
                <w:color w:val="000000"/>
                <w:sz w:val="17"/>
                <w:szCs w:val="17"/>
              </w:rPr>
            </w:pPr>
          </w:p>
        </w:tc>
        <w:tc>
          <w:tcPr>
            <w:tcW w:w="990" w:type="dxa"/>
            <w:tcBorders>
              <w:top w:val="nil"/>
              <w:left w:val="nil"/>
              <w:bottom w:val="double" w:sz="6" w:space="0" w:color="auto"/>
              <w:right w:val="single" w:sz="8" w:space="0" w:color="auto"/>
            </w:tcBorders>
            <w:shd w:val="clear" w:color="auto" w:fill="auto"/>
            <w:vAlign w:val="center"/>
          </w:tcPr>
          <w:p w14:paraId="5ABF3FC7" w14:textId="77777777" w:rsidR="004453F4" w:rsidRPr="00FC6195" w:rsidRDefault="004453F4" w:rsidP="004453F4">
            <w:pPr>
              <w:jc w:val="both"/>
              <w:rPr>
                <w:rFonts w:eastAsia="Times New Roman"/>
                <w:b/>
                <w:bCs/>
                <w:color w:val="000000"/>
                <w:sz w:val="17"/>
                <w:szCs w:val="17"/>
              </w:rPr>
            </w:pPr>
          </w:p>
        </w:tc>
        <w:tc>
          <w:tcPr>
            <w:tcW w:w="990" w:type="dxa"/>
            <w:tcBorders>
              <w:top w:val="nil"/>
              <w:left w:val="nil"/>
              <w:bottom w:val="double" w:sz="6" w:space="0" w:color="auto"/>
              <w:right w:val="single" w:sz="8" w:space="0" w:color="auto"/>
            </w:tcBorders>
            <w:shd w:val="clear" w:color="auto" w:fill="auto"/>
            <w:noWrap/>
            <w:vAlign w:val="center"/>
          </w:tcPr>
          <w:p w14:paraId="75FE8A55" w14:textId="77777777" w:rsidR="004453F4" w:rsidRPr="00FC6195" w:rsidRDefault="004453F4" w:rsidP="004453F4">
            <w:pPr>
              <w:jc w:val="center"/>
              <w:rPr>
                <w:rFonts w:eastAsia="Times New Roman"/>
                <w:b/>
                <w:bCs/>
                <w:color w:val="000000"/>
                <w:sz w:val="17"/>
                <w:szCs w:val="17"/>
              </w:rPr>
            </w:pPr>
          </w:p>
        </w:tc>
        <w:tc>
          <w:tcPr>
            <w:tcW w:w="2070" w:type="dxa"/>
            <w:tcBorders>
              <w:top w:val="nil"/>
              <w:left w:val="nil"/>
              <w:bottom w:val="double" w:sz="6" w:space="0" w:color="auto"/>
              <w:right w:val="single" w:sz="8" w:space="0" w:color="auto"/>
            </w:tcBorders>
            <w:shd w:val="clear" w:color="auto" w:fill="00B0F0"/>
            <w:vAlign w:val="center"/>
          </w:tcPr>
          <w:p w14:paraId="410DE54D" w14:textId="10330890" w:rsidR="004453F4" w:rsidRPr="006C2700" w:rsidRDefault="004453F4" w:rsidP="004453F4">
            <w:pPr>
              <w:rPr>
                <w:rFonts w:eastAsia="Times New Roman"/>
                <w:b/>
                <w:bCs/>
                <w:color w:val="000000"/>
                <w:sz w:val="17"/>
                <w:szCs w:val="17"/>
              </w:rPr>
            </w:pPr>
            <w:r w:rsidRPr="006C2700">
              <w:rPr>
                <w:rFonts w:eastAsia="Times New Roman"/>
                <w:b/>
                <w:bCs/>
                <w:color w:val="000000"/>
                <w:sz w:val="17"/>
                <w:szCs w:val="17"/>
              </w:rPr>
              <w:t xml:space="preserve">UNDP Total </w:t>
            </w:r>
          </w:p>
        </w:tc>
        <w:tc>
          <w:tcPr>
            <w:tcW w:w="810" w:type="dxa"/>
            <w:tcBorders>
              <w:top w:val="nil"/>
              <w:left w:val="nil"/>
              <w:bottom w:val="double" w:sz="6" w:space="0" w:color="auto"/>
              <w:right w:val="single" w:sz="8" w:space="0" w:color="auto"/>
            </w:tcBorders>
            <w:shd w:val="clear" w:color="auto" w:fill="00B0F0"/>
            <w:noWrap/>
            <w:vAlign w:val="center"/>
          </w:tcPr>
          <w:p w14:paraId="4D228FB7" w14:textId="15B59FCD" w:rsidR="004453F4" w:rsidRPr="006C2700" w:rsidRDefault="00362DEB" w:rsidP="004453F4">
            <w:pPr>
              <w:jc w:val="center"/>
              <w:rPr>
                <w:rFonts w:eastAsia="Times New Roman"/>
                <w:b/>
                <w:bCs/>
                <w:color w:val="000000"/>
                <w:sz w:val="17"/>
                <w:szCs w:val="17"/>
              </w:rPr>
            </w:pPr>
            <w:r w:rsidRPr="006C2700">
              <w:rPr>
                <w:rFonts w:eastAsia="Times New Roman"/>
                <w:b/>
                <w:bCs/>
                <w:color w:val="000000"/>
                <w:sz w:val="17"/>
                <w:szCs w:val="17"/>
              </w:rPr>
              <w:t>10,000</w:t>
            </w:r>
          </w:p>
        </w:tc>
        <w:tc>
          <w:tcPr>
            <w:tcW w:w="1010" w:type="dxa"/>
            <w:tcBorders>
              <w:top w:val="nil"/>
              <w:left w:val="nil"/>
              <w:bottom w:val="double" w:sz="6" w:space="0" w:color="auto"/>
              <w:right w:val="single" w:sz="8" w:space="0" w:color="auto"/>
            </w:tcBorders>
            <w:shd w:val="clear" w:color="auto" w:fill="00B0F0"/>
            <w:noWrap/>
            <w:vAlign w:val="center"/>
          </w:tcPr>
          <w:p w14:paraId="41F04A07" w14:textId="394F6737" w:rsidR="004453F4" w:rsidRPr="006C2700" w:rsidRDefault="00362DEB" w:rsidP="004453F4">
            <w:pPr>
              <w:jc w:val="center"/>
              <w:rPr>
                <w:rFonts w:eastAsia="Times New Roman"/>
                <w:b/>
                <w:bCs/>
                <w:color w:val="000000"/>
                <w:sz w:val="17"/>
                <w:szCs w:val="17"/>
              </w:rPr>
            </w:pPr>
            <w:r w:rsidRPr="006C2700">
              <w:rPr>
                <w:rFonts w:eastAsia="Times New Roman"/>
                <w:b/>
                <w:bCs/>
                <w:color w:val="000000"/>
                <w:sz w:val="17"/>
                <w:szCs w:val="17"/>
              </w:rPr>
              <w:t>26,600</w:t>
            </w:r>
          </w:p>
        </w:tc>
        <w:tc>
          <w:tcPr>
            <w:tcW w:w="970" w:type="dxa"/>
            <w:tcBorders>
              <w:top w:val="nil"/>
              <w:left w:val="nil"/>
              <w:bottom w:val="double" w:sz="6" w:space="0" w:color="auto"/>
              <w:right w:val="single" w:sz="8" w:space="0" w:color="auto"/>
            </w:tcBorders>
            <w:shd w:val="clear" w:color="auto" w:fill="00B0F0"/>
            <w:noWrap/>
            <w:vAlign w:val="center"/>
          </w:tcPr>
          <w:p w14:paraId="3A54D39F" w14:textId="78980998" w:rsidR="004453F4" w:rsidRPr="006C2700" w:rsidRDefault="00362DEB" w:rsidP="004453F4">
            <w:pPr>
              <w:jc w:val="center"/>
              <w:rPr>
                <w:rFonts w:eastAsia="Times New Roman"/>
                <w:b/>
                <w:bCs/>
                <w:color w:val="000000"/>
                <w:sz w:val="17"/>
                <w:szCs w:val="17"/>
              </w:rPr>
            </w:pPr>
            <w:r w:rsidRPr="006C2700">
              <w:rPr>
                <w:rFonts w:eastAsia="Times New Roman"/>
                <w:b/>
                <w:bCs/>
                <w:color w:val="000000"/>
                <w:sz w:val="17"/>
                <w:szCs w:val="17"/>
              </w:rPr>
              <w:t>26,600</w:t>
            </w:r>
          </w:p>
        </w:tc>
        <w:tc>
          <w:tcPr>
            <w:tcW w:w="1080" w:type="dxa"/>
            <w:tcBorders>
              <w:top w:val="nil"/>
              <w:left w:val="nil"/>
              <w:bottom w:val="double" w:sz="6" w:space="0" w:color="auto"/>
              <w:right w:val="single" w:sz="8" w:space="0" w:color="auto"/>
            </w:tcBorders>
            <w:shd w:val="clear" w:color="auto" w:fill="00B0F0"/>
            <w:noWrap/>
            <w:vAlign w:val="center"/>
          </w:tcPr>
          <w:p w14:paraId="634755DF" w14:textId="75544850" w:rsidR="004453F4" w:rsidRPr="006C2700" w:rsidRDefault="00362DEB" w:rsidP="004453F4">
            <w:pPr>
              <w:jc w:val="center"/>
              <w:rPr>
                <w:rFonts w:eastAsia="Times New Roman"/>
                <w:b/>
                <w:bCs/>
                <w:color w:val="000000"/>
                <w:sz w:val="17"/>
                <w:szCs w:val="17"/>
              </w:rPr>
            </w:pPr>
            <w:r w:rsidRPr="006C2700">
              <w:rPr>
                <w:rFonts w:eastAsia="Times New Roman"/>
                <w:b/>
                <w:bCs/>
                <w:color w:val="000000"/>
                <w:sz w:val="17"/>
                <w:szCs w:val="17"/>
              </w:rPr>
              <w:t>26,800</w:t>
            </w:r>
          </w:p>
        </w:tc>
        <w:tc>
          <w:tcPr>
            <w:tcW w:w="1170" w:type="dxa"/>
            <w:tcBorders>
              <w:top w:val="nil"/>
              <w:left w:val="nil"/>
              <w:bottom w:val="double" w:sz="6" w:space="0" w:color="auto"/>
              <w:right w:val="single" w:sz="8" w:space="0" w:color="auto"/>
            </w:tcBorders>
            <w:shd w:val="clear" w:color="auto" w:fill="00B0F0"/>
            <w:noWrap/>
            <w:vAlign w:val="center"/>
          </w:tcPr>
          <w:p w14:paraId="42B6476B" w14:textId="4D723C42" w:rsidR="004453F4" w:rsidRPr="006C2700" w:rsidRDefault="00362DEB" w:rsidP="004453F4">
            <w:pPr>
              <w:jc w:val="center"/>
              <w:rPr>
                <w:rFonts w:eastAsia="Times New Roman"/>
                <w:b/>
                <w:bCs/>
                <w:color w:val="000000"/>
                <w:sz w:val="17"/>
                <w:szCs w:val="17"/>
              </w:rPr>
            </w:pPr>
            <w:r w:rsidRPr="006C2700">
              <w:rPr>
                <w:rFonts w:eastAsia="Times New Roman"/>
                <w:b/>
                <w:bCs/>
                <w:color w:val="000000"/>
                <w:sz w:val="17"/>
                <w:szCs w:val="17"/>
              </w:rPr>
              <w:t>10,000</w:t>
            </w:r>
          </w:p>
        </w:tc>
        <w:tc>
          <w:tcPr>
            <w:tcW w:w="1080" w:type="dxa"/>
            <w:tcBorders>
              <w:top w:val="nil"/>
              <w:left w:val="nil"/>
              <w:bottom w:val="double" w:sz="6" w:space="0" w:color="auto"/>
              <w:right w:val="single" w:sz="8" w:space="0" w:color="auto"/>
            </w:tcBorders>
            <w:shd w:val="clear" w:color="auto" w:fill="00B0F0"/>
            <w:noWrap/>
            <w:vAlign w:val="center"/>
          </w:tcPr>
          <w:p w14:paraId="65DEB3ED" w14:textId="12CECC6F" w:rsidR="004453F4" w:rsidRPr="006C2700" w:rsidRDefault="00362DEB" w:rsidP="004453F4">
            <w:pPr>
              <w:jc w:val="center"/>
              <w:rPr>
                <w:rFonts w:eastAsia="Times New Roman"/>
                <w:b/>
                <w:bCs/>
                <w:color w:val="000000"/>
                <w:sz w:val="17"/>
                <w:szCs w:val="17"/>
              </w:rPr>
            </w:pPr>
            <w:r w:rsidRPr="006C2700">
              <w:rPr>
                <w:rFonts w:eastAsia="Times New Roman"/>
                <w:b/>
                <w:bCs/>
                <w:color w:val="000000"/>
                <w:sz w:val="17"/>
                <w:szCs w:val="17"/>
              </w:rPr>
              <w:t>100,000</w:t>
            </w:r>
          </w:p>
        </w:tc>
        <w:tc>
          <w:tcPr>
            <w:tcW w:w="900" w:type="dxa"/>
            <w:tcBorders>
              <w:top w:val="nil"/>
              <w:left w:val="nil"/>
              <w:bottom w:val="double" w:sz="6" w:space="0" w:color="auto"/>
              <w:right w:val="single" w:sz="8" w:space="0" w:color="auto"/>
            </w:tcBorders>
            <w:shd w:val="clear" w:color="auto" w:fill="00B0F0"/>
            <w:vAlign w:val="center"/>
          </w:tcPr>
          <w:p w14:paraId="2BA9860E" w14:textId="77777777" w:rsidR="004453F4" w:rsidRPr="006C2700" w:rsidRDefault="004453F4" w:rsidP="004453F4">
            <w:pPr>
              <w:jc w:val="center"/>
              <w:rPr>
                <w:rFonts w:eastAsia="Times New Roman"/>
                <w:color w:val="000000"/>
                <w:sz w:val="17"/>
                <w:szCs w:val="17"/>
              </w:rPr>
            </w:pPr>
          </w:p>
        </w:tc>
      </w:tr>
      <w:tr w:rsidR="00362DEB" w:rsidRPr="00FC6195" w14:paraId="71B0728A" w14:textId="77777777" w:rsidTr="006C2700">
        <w:trPr>
          <w:trHeight w:val="225"/>
        </w:trPr>
        <w:tc>
          <w:tcPr>
            <w:tcW w:w="1181" w:type="dxa"/>
            <w:tcBorders>
              <w:top w:val="nil"/>
              <w:left w:val="single" w:sz="8" w:space="0" w:color="auto"/>
              <w:bottom w:val="double" w:sz="6" w:space="0" w:color="auto"/>
              <w:right w:val="nil"/>
            </w:tcBorders>
            <w:shd w:val="clear" w:color="auto" w:fill="auto"/>
            <w:noWrap/>
            <w:vAlign w:val="center"/>
          </w:tcPr>
          <w:p w14:paraId="2166F94F" w14:textId="77777777" w:rsidR="00362DEB" w:rsidRPr="00FC6195" w:rsidRDefault="00362DEB" w:rsidP="00362DEB">
            <w:pPr>
              <w:rPr>
                <w:rFonts w:eastAsia="Times New Roman"/>
                <w:color w:val="000000"/>
                <w:sz w:val="17"/>
                <w:szCs w:val="17"/>
              </w:rPr>
            </w:pPr>
          </w:p>
        </w:tc>
        <w:tc>
          <w:tcPr>
            <w:tcW w:w="1149" w:type="dxa"/>
            <w:tcBorders>
              <w:top w:val="nil"/>
              <w:left w:val="single" w:sz="8" w:space="0" w:color="auto"/>
              <w:bottom w:val="double" w:sz="6" w:space="0" w:color="auto"/>
              <w:right w:val="single" w:sz="8" w:space="0" w:color="auto"/>
            </w:tcBorders>
            <w:shd w:val="clear" w:color="auto" w:fill="auto"/>
            <w:vAlign w:val="center"/>
          </w:tcPr>
          <w:p w14:paraId="06771C8D" w14:textId="77777777" w:rsidR="00362DEB" w:rsidRPr="00FC6195" w:rsidRDefault="00362DEB" w:rsidP="00362DEB">
            <w:pPr>
              <w:jc w:val="center"/>
              <w:rPr>
                <w:rFonts w:eastAsia="Times New Roman"/>
                <w:b/>
                <w:bCs/>
                <w:color w:val="000000"/>
                <w:sz w:val="17"/>
                <w:szCs w:val="17"/>
              </w:rPr>
            </w:pPr>
          </w:p>
        </w:tc>
        <w:tc>
          <w:tcPr>
            <w:tcW w:w="810" w:type="dxa"/>
            <w:tcBorders>
              <w:top w:val="nil"/>
              <w:left w:val="nil"/>
              <w:bottom w:val="double" w:sz="6" w:space="0" w:color="auto"/>
              <w:right w:val="single" w:sz="8" w:space="0" w:color="auto"/>
            </w:tcBorders>
            <w:shd w:val="clear" w:color="auto" w:fill="auto"/>
            <w:vAlign w:val="center"/>
          </w:tcPr>
          <w:p w14:paraId="228F0053" w14:textId="77777777" w:rsidR="00362DEB" w:rsidRPr="00FC6195" w:rsidRDefault="00362DEB" w:rsidP="00362DEB">
            <w:pPr>
              <w:jc w:val="both"/>
              <w:rPr>
                <w:rFonts w:eastAsia="Times New Roman"/>
                <w:b/>
                <w:bCs/>
                <w:color w:val="000000"/>
                <w:sz w:val="17"/>
                <w:szCs w:val="17"/>
              </w:rPr>
            </w:pPr>
          </w:p>
        </w:tc>
        <w:tc>
          <w:tcPr>
            <w:tcW w:w="990" w:type="dxa"/>
            <w:tcBorders>
              <w:top w:val="nil"/>
              <w:left w:val="nil"/>
              <w:bottom w:val="double" w:sz="6" w:space="0" w:color="auto"/>
              <w:right w:val="single" w:sz="8" w:space="0" w:color="auto"/>
            </w:tcBorders>
            <w:shd w:val="clear" w:color="auto" w:fill="auto"/>
            <w:vAlign w:val="center"/>
          </w:tcPr>
          <w:p w14:paraId="630C4558" w14:textId="77777777" w:rsidR="00362DEB" w:rsidRPr="00FC6195" w:rsidRDefault="00362DEB" w:rsidP="00362DEB">
            <w:pPr>
              <w:jc w:val="both"/>
              <w:rPr>
                <w:rFonts w:eastAsia="Times New Roman"/>
                <w:b/>
                <w:bCs/>
                <w:color w:val="000000"/>
                <w:sz w:val="17"/>
                <w:szCs w:val="17"/>
              </w:rPr>
            </w:pPr>
          </w:p>
        </w:tc>
        <w:tc>
          <w:tcPr>
            <w:tcW w:w="990" w:type="dxa"/>
            <w:tcBorders>
              <w:top w:val="nil"/>
              <w:left w:val="nil"/>
              <w:bottom w:val="double" w:sz="6" w:space="0" w:color="auto"/>
              <w:right w:val="single" w:sz="8" w:space="0" w:color="auto"/>
            </w:tcBorders>
            <w:shd w:val="clear" w:color="auto" w:fill="auto"/>
            <w:noWrap/>
            <w:vAlign w:val="center"/>
          </w:tcPr>
          <w:p w14:paraId="68CD2EF6" w14:textId="77777777" w:rsidR="00362DEB" w:rsidRPr="00FC6195" w:rsidRDefault="00362DEB" w:rsidP="00362DEB">
            <w:pPr>
              <w:jc w:val="center"/>
              <w:rPr>
                <w:rFonts w:eastAsia="Times New Roman"/>
                <w:b/>
                <w:bCs/>
                <w:color w:val="000000"/>
                <w:sz w:val="17"/>
                <w:szCs w:val="17"/>
              </w:rPr>
            </w:pPr>
          </w:p>
        </w:tc>
        <w:tc>
          <w:tcPr>
            <w:tcW w:w="2070" w:type="dxa"/>
            <w:tcBorders>
              <w:top w:val="nil"/>
              <w:left w:val="nil"/>
              <w:bottom w:val="double" w:sz="6" w:space="0" w:color="auto"/>
              <w:right w:val="single" w:sz="8" w:space="0" w:color="auto"/>
            </w:tcBorders>
            <w:shd w:val="clear" w:color="auto" w:fill="92D050"/>
            <w:vAlign w:val="center"/>
          </w:tcPr>
          <w:p w14:paraId="228F8616" w14:textId="00931B37" w:rsidR="00362DEB" w:rsidRDefault="00362DEB" w:rsidP="00362DEB">
            <w:pPr>
              <w:rPr>
                <w:rFonts w:eastAsia="Times New Roman"/>
                <w:b/>
                <w:bCs/>
                <w:color w:val="000000"/>
                <w:sz w:val="17"/>
                <w:szCs w:val="17"/>
              </w:rPr>
            </w:pPr>
            <w:r>
              <w:rPr>
                <w:rFonts w:eastAsia="Times New Roman"/>
                <w:b/>
                <w:bCs/>
                <w:color w:val="000000"/>
                <w:sz w:val="17"/>
                <w:szCs w:val="17"/>
              </w:rPr>
              <w:t xml:space="preserve">GEF Total </w:t>
            </w:r>
          </w:p>
        </w:tc>
        <w:tc>
          <w:tcPr>
            <w:tcW w:w="810" w:type="dxa"/>
            <w:tcBorders>
              <w:top w:val="nil"/>
              <w:left w:val="nil"/>
              <w:bottom w:val="double" w:sz="6" w:space="0" w:color="auto"/>
              <w:right w:val="single" w:sz="8" w:space="0" w:color="auto"/>
            </w:tcBorders>
            <w:shd w:val="clear" w:color="auto" w:fill="92D050"/>
            <w:noWrap/>
            <w:vAlign w:val="center"/>
          </w:tcPr>
          <w:p w14:paraId="7717B0FD" w14:textId="0109059E" w:rsidR="00362DEB" w:rsidRDefault="00362DEB" w:rsidP="00362DEB">
            <w:pPr>
              <w:jc w:val="center"/>
              <w:rPr>
                <w:rFonts w:eastAsia="Times New Roman"/>
                <w:b/>
                <w:bCs/>
                <w:color w:val="000000"/>
                <w:sz w:val="17"/>
                <w:szCs w:val="17"/>
              </w:rPr>
            </w:pPr>
            <w:r>
              <w:rPr>
                <w:rFonts w:eastAsia="Times New Roman"/>
                <w:b/>
                <w:bCs/>
                <w:color w:val="000000"/>
                <w:sz w:val="17"/>
                <w:szCs w:val="17"/>
              </w:rPr>
              <w:t>258,500</w:t>
            </w:r>
          </w:p>
        </w:tc>
        <w:tc>
          <w:tcPr>
            <w:tcW w:w="1010" w:type="dxa"/>
            <w:tcBorders>
              <w:top w:val="nil"/>
              <w:left w:val="nil"/>
              <w:bottom w:val="double" w:sz="6" w:space="0" w:color="auto"/>
              <w:right w:val="single" w:sz="8" w:space="0" w:color="auto"/>
            </w:tcBorders>
            <w:shd w:val="clear" w:color="auto" w:fill="92D050"/>
            <w:noWrap/>
            <w:vAlign w:val="center"/>
          </w:tcPr>
          <w:p w14:paraId="62EDC02F" w14:textId="522934A5" w:rsidR="00362DEB" w:rsidRDefault="00362DEB" w:rsidP="00362DEB">
            <w:pPr>
              <w:jc w:val="center"/>
              <w:rPr>
                <w:rFonts w:eastAsia="Times New Roman"/>
                <w:b/>
                <w:bCs/>
                <w:color w:val="000000"/>
                <w:sz w:val="17"/>
                <w:szCs w:val="17"/>
              </w:rPr>
            </w:pPr>
            <w:r>
              <w:rPr>
                <w:rFonts w:eastAsia="Times New Roman"/>
                <w:b/>
                <w:bCs/>
                <w:color w:val="000000"/>
                <w:sz w:val="17"/>
                <w:szCs w:val="17"/>
              </w:rPr>
              <w:t>785,000</w:t>
            </w:r>
          </w:p>
        </w:tc>
        <w:tc>
          <w:tcPr>
            <w:tcW w:w="970" w:type="dxa"/>
            <w:tcBorders>
              <w:top w:val="nil"/>
              <w:left w:val="nil"/>
              <w:bottom w:val="double" w:sz="6" w:space="0" w:color="auto"/>
              <w:right w:val="single" w:sz="8" w:space="0" w:color="auto"/>
            </w:tcBorders>
            <w:shd w:val="clear" w:color="auto" w:fill="92D050"/>
            <w:noWrap/>
            <w:vAlign w:val="center"/>
          </w:tcPr>
          <w:p w14:paraId="55F2C907" w14:textId="11D58B44" w:rsidR="00362DEB" w:rsidRDefault="00362DEB" w:rsidP="00362DEB">
            <w:pPr>
              <w:jc w:val="center"/>
              <w:rPr>
                <w:rFonts w:eastAsia="Times New Roman"/>
                <w:b/>
                <w:bCs/>
                <w:color w:val="000000"/>
                <w:sz w:val="17"/>
                <w:szCs w:val="17"/>
              </w:rPr>
            </w:pPr>
            <w:r>
              <w:rPr>
                <w:rFonts w:eastAsia="Times New Roman"/>
                <w:b/>
                <w:bCs/>
                <w:color w:val="000000"/>
                <w:sz w:val="17"/>
                <w:szCs w:val="17"/>
              </w:rPr>
              <w:t>1,220,500</w:t>
            </w:r>
          </w:p>
        </w:tc>
        <w:tc>
          <w:tcPr>
            <w:tcW w:w="1080" w:type="dxa"/>
            <w:tcBorders>
              <w:top w:val="nil"/>
              <w:left w:val="nil"/>
              <w:bottom w:val="double" w:sz="6" w:space="0" w:color="auto"/>
              <w:right w:val="single" w:sz="8" w:space="0" w:color="auto"/>
            </w:tcBorders>
            <w:shd w:val="clear" w:color="auto" w:fill="92D050"/>
            <w:noWrap/>
            <w:vAlign w:val="center"/>
          </w:tcPr>
          <w:p w14:paraId="5E16F858" w14:textId="484C6F2B" w:rsidR="00362DEB" w:rsidRDefault="00362DEB" w:rsidP="00362DEB">
            <w:pPr>
              <w:jc w:val="center"/>
              <w:rPr>
                <w:rFonts w:eastAsia="Times New Roman"/>
                <w:b/>
                <w:bCs/>
                <w:color w:val="000000"/>
                <w:sz w:val="17"/>
                <w:szCs w:val="17"/>
              </w:rPr>
            </w:pPr>
            <w:r>
              <w:rPr>
                <w:rFonts w:eastAsia="Times New Roman"/>
                <w:b/>
                <w:bCs/>
                <w:color w:val="000000"/>
                <w:sz w:val="17"/>
                <w:szCs w:val="17"/>
              </w:rPr>
              <w:t>1,021,900</w:t>
            </w:r>
          </w:p>
        </w:tc>
        <w:tc>
          <w:tcPr>
            <w:tcW w:w="1170" w:type="dxa"/>
            <w:tcBorders>
              <w:top w:val="nil"/>
              <w:left w:val="nil"/>
              <w:bottom w:val="double" w:sz="6" w:space="0" w:color="auto"/>
              <w:right w:val="single" w:sz="8" w:space="0" w:color="auto"/>
            </w:tcBorders>
            <w:shd w:val="clear" w:color="auto" w:fill="92D050"/>
            <w:noWrap/>
            <w:vAlign w:val="center"/>
          </w:tcPr>
          <w:p w14:paraId="324229E7" w14:textId="375198B1" w:rsidR="00362DEB" w:rsidRDefault="00362DEB" w:rsidP="00362DEB">
            <w:pPr>
              <w:jc w:val="center"/>
              <w:rPr>
                <w:rFonts w:eastAsia="Times New Roman"/>
                <w:b/>
                <w:bCs/>
                <w:color w:val="000000"/>
                <w:sz w:val="17"/>
                <w:szCs w:val="17"/>
              </w:rPr>
            </w:pPr>
            <w:r>
              <w:rPr>
                <w:rFonts w:eastAsia="Times New Roman"/>
                <w:b/>
                <w:bCs/>
                <w:color w:val="000000"/>
                <w:sz w:val="17"/>
                <w:szCs w:val="17"/>
              </w:rPr>
              <w:t>1,224,100</w:t>
            </w:r>
          </w:p>
        </w:tc>
        <w:tc>
          <w:tcPr>
            <w:tcW w:w="1080" w:type="dxa"/>
            <w:tcBorders>
              <w:top w:val="nil"/>
              <w:left w:val="nil"/>
              <w:bottom w:val="double" w:sz="6" w:space="0" w:color="auto"/>
              <w:right w:val="single" w:sz="8" w:space="0" w:color="auto"/>
            </w:tcBorders>
            <w:shd w:val="clear" w:color="auto" w:fill="92D050"/>
            <w:noWrap/>
            <w:vAlign w:val="center"/>
          </w:tcPr>
          <w:p w14:paraId="2F4E45E8" w14:textId="3BE39530" w:rsidR="00362DEB" w:rsidRDefault="00362DEB" w:rsidP="00362DEB">
            <w:pPr>
              <w:jc w:val="center"/>
              <w:rPr>
                <w:rFonts w:eastAsia="Times New Roman"/>
                <w:b/>
                <w:bCs/>
                <w:color w:val="000000"/>
                <w:sz w:val="17"/>
                <w:szCs w:val="17"/>
              </w:rPr>
            </w:pPr>
            <w:r>
              <w:rPr>
                <w:rFonts w:eastAsia="Times New Roman"/>
                <w:b/>
                <w:bCs/>
                <w:color w:val="000000"/>
                <w:sz w:val="17"/>
                <w:szCs w:val="17"/>
              </w:rPr>
              <w:t>4,510,000</w:t>
            </w:r>
          </w:p>
        </w:tc>
        <w:tc>
          <w:tcPr>
            <w:tcW w:w="900" w:type="dxa"/>
            <w:tcBorders>
              <w:top w:val="nil"/>
              <w:left w:val="nil"/>
              <w:bottom w:val="double" w:sz="6" w:space="0" w:color="auto"/>
              <w:right w:val="single" w:sz="8" w:space="0" w:color="auto"/>
            </w:tcBorders>
            <w:shd w:val="clear" w:color="auto" w:fill="92D050"/>
            <w:vAlign w:val="center"/>
          </w:tcPr>
          <w:p w14:paraId="68DC9797" w14:textId="77777777" w:rsidR="00362DEB" w:rsidRPr="00FC6195" w:rsidRDefault="00362DEB" w:rsidP="00362DEB">
            <w:pPr>
              <w:jc w:val="center"/>
              <w:rPr>
                <w:rFonts w:eastAsia="Times New Roman"/>
                <w:color w:val="000000"/>
                <w:sz w:val="17"/>
                <w:szCs w:val="17"/>
              </w:rPr>
            </w:pPr>
          </w:p>
        </w:tc>
      </w:tr>
      <w:tr w:rsidR="00362DEB" w:rsidRPr="00FC6195" w14:paraId="456E74A3" w14:textId="77777777" w:rsidTr="006C2700">
        <w:trPr>
          <w:trHeight w:val="360"/>
        </w:trPr>
        <w:tc>
          <w:tcPr>
            <w:tcW w:w="1181" w:type="dxa"/>
            <w:tcBorders>
              <w:top w:val="double" w:sz="6" w:space="0" w:color="auto"/>
              <w:left w:val="single" w:sz="8" w:space="0" w:color="auto"/>
              <w:bottom w:val="double" w:sz="4" w:space="0" w:color="auto"/>
              <w:right w:val="nil"/>
            </w:tcBorders>
            <w:shd w:val="clear" w:color="auto" w:fill="auto"/>
            <w:noWrap/>
            <w:vAlign w:val="center"/>
            <w:hideMark/>
          </w:tcPr>
          <w:p w14:paraId="6FB042DA" w14:textId="77777777" w:rsidR="00362DEB" w:rsidRPr="00FC6195" w:rsidRDefault="00362DEB" w:rsidP="00362DEB">
            <w:pPr>
              <w:jc w:val="both"/>
              <w:rPr>
                <w:rFonts w:eastAsia="Times New Roman"/>
                <w:color w:val="000000"/>
                <w:sz w:val="17"/>
                <w:szCs w:val="17"/>
              </w:rPr>
            </w:pPr>
            <w:r w:rsidRPr="00FC6195">
              <w:rPr>
                <w:rFonts w:eastAsia="Times New Roman"/>
                <w:color w:val="000000"/>
                <w:sz w:val="17"/>
                <w:szCs w:val="17"/>
              </w:rPr>
              <w:t> </w:t>
            </w:r>
          </w:p>
        </w:tc>
        <w:tc>
          <w:tcPr>
            <w:tcW w:w="1149" w:type="dxa"/>
            <w:tcBorders>
              <w:top w:val="nil"/>
              <w:left w:val="nil"/>
              <w:bottom w:val="double" w:sz="6" w:space="0" w:color="auto"/>
              <w:right w:val="nil"/>
            </w:tcBorders>
            <w:shd w:val="clear" w:color="auto" w:fill="auto"/>
            <w:vAlign w:val="center"/>
            <w:hideMark/>
          </w:tcPr>
          <w:p w14:paraId="58019883" w14:textId="77777777" w:rsidR="00362DEB" w:rsidRPr="00FC6195" w:rsidRDefault="00362DEB" w:rsidP="00362DEB">
            <w:pPr>
              <w:jc w:val="both"/>
              <w:rPr>
                <w:rFonts w:eastAsia="Times New Roman"/>
                <w:b/>
                <w:bCs/>
                <w:color w:val="000000"/>
                <w:sz w:val="17"/>
                <w:szCs w:val="17"/>
              </w:rPr>
            </w:pPr>
            <w:r w:rsidRPr="00FC6195">
              <w:rPr>
                <w:rFonts w:eastAsia="Times New Roman"/>
                <w:b/>
                <w:bCs/>
                <w:color w:val="000000"/>
                <w:sz w:val="17"/>
                <w:szCs w:val="17"/>
              </w:rPr>
              <w:t> </w:t>
            </w:r>
          </w:p>
        </w:tc>
        <w:tc>
          <w:tcPr>
            <w:tcW w:w="810" w:type="dxa"/>
            <w:tcBorders>
              <w:top w:val="nil"/>
              <w:left w:val="nil"/>
              <w:bottom w:val="double" w:sz="6" w:space="0" w:color="auto"/>
              <w:right w:val="nil"/>
            </w:tcBorders>
            <w:shd w:val="clear" w:color="auto" w:fill="auto"/>
            <w:vAlign w:val="center"/>
            <w:hideMark/>
          </w:tcPr>
          <w:p w14:paraId="5044B8F9" w14:textId="77777777" w:rsidR="00362DEB" w:rsidRPr="00FC6195" w:rsidRDefault="00362DEB" w:rsidP="00362DEB">
            <w:pPr>
              <w:jc w:val="both"/>
              <w:rPr>
                <w:rFonts w:eastAsia="Times New Roman"/>
                <w:b/>
                <w:bCs/>
                <w:color w:val="000000"/>
                <w:sz w:val="17"/>
                <w:szCs w:val="17"/>
              </w:rPr>
            </w:pPr>
            <w:r w:rsidRPr="00FC6195">
              <w:rPr>
                <w:rFonts w:eastAsia="Times New Roman"/>
                <w:b/>
                <w:bCs/>
                <w:color w:val="000000"/>
                <w:sz w:val="17"/>
                <w:szCs w:val="17"/>
              </w:rPr>
              <w:t> </w:t>
            </w:r>
          </w:p>
        </w:tc>
        <w:tc>
          <w:tcPr>
            <w:tcW w:w="990" w:type="dxa"/>
            <w:tcBorders>
              <w:top w:val="nil"/>
              <w:left w:val="nil"/>
              <w:bottom w:val="double" w:sz="6" w:space="0" w:color="auto"/>
              <w:right w:val="nil"/>
            </w:tcBorders>
            <w:shd w:val="clear" w:color="auto" w:fill="auto"/>
            <w:vAlign w:val="center"/>
            <w:hideMark/>
          </w:tcPr>
          <w:p w14:paraId="77790B0F" w14:textId="77777777" w:rsidR="00362DEB" w:rsidRPr="00FC6195" w:rsidRDefault="00362DEB" w:rsidP="00362DEB">
            <w:pPr>
              <w:jc w:val="both"/>
              <w:rPr>
                <w:rFonts w:eastAsia="Times New Roman"/>
                <w:b/>
                <w:bCs/>
                <w:color w:val="000000"/>
                <w:sz w:val="17"/>
                <w:szCs w:val="17"/>
              </w:rPr>
            </w:pPr>
            <w:r w:rsidRPr="00FC6195">
              <w:rPr>
                <w:rFonts w:eastAsia="Times New Roman"/>
                <w:b/>
                <w:bCs/>
                <w:color w:val="000000"/>
                <w:sz w:val="17"/>
                <w:szCs w:val="17"/>
              </w:rPr>
              <w:t> </w:t>
            </w:r>
          </w:p>
        </w:tc>
        <w:tc>
          <w:tcPr>
            <w:tcW w:w="3060" w:type="dxa"/>
            <w:gridSpan w:val="2"/>
            <w:tcBorders>
              <w:top w:val="nil"/>
              <w:left w:val="nil"/>
              <w:bottom w:val="double" w:sz="6" w:space="0" w:color="auto"/>
              <w:right w:val="single" w:sz="8" w:space="0" w:color="000000"/>
            </w:tcBorders>
            <w:shd w:val="clear" w:color="auto" w:fill="FFC000"/>
            <w:noWrap/>
            <w:vAlign w:val="center"/>
            <w:hideMark/>
          </w:tcPr>
          <w:p w14:paraId="79AA4026" w14:textId="77777777" w:rsidR="00362DEB" w:rsidRPr="00FC6195" w:rsidRDefault="00362DEB" w:rsidP="00362DEB">
            <w:pPr>
              <w:rPr>
                <w:rFonts w:eastAsia="Times New Roman"/>
                <w:b/>
                <w:bCs/>
                <w:color w:val="000000"/>
                <w:sz w:val="17"/>
                <w:szCs w:val="17"/>
              </w:rPr>
            </w:pPr>
            <w:r w:rsidRPr="00FC6195">
              <w:rPr>
                <w:rFonts w:eastAsia="Times New Roman"/>
                <w:b/>
                <w:bCs/>
                <w:color w:val="000000"/>
                <w:sz w:val="17"/>
                <w:szCs w:val="17"/>
              </w:rPr>
              <w:t>PROJECT TOTAL</w:t>
            </w:r>
          </w:p>
        </w:tc>
        <w:tc>
          <w:tcPr>
            <w:tcW w:w="810" w:type="dxa"/>
            <w:tcBorders>
              <w:top w:val="nil"/>
              <w:left w:val="nil"/>
              <w:bottom w:val="double" w:sz="6" w:space="0" w:color="auto"/>
              <w:right w:val="single" w:sz="8" w:space="0" w:color="auto"/>
            </w:tcBorders>
            <w:shd w:val="clear" w:color="auto" w:fill="FFC000"/>
            <w:noWrap/>
            <w:vAlign w:val="center"/>
            <w:hideMark/>
          </w:tcPr>
          <w:p w14:paraId="136BDBD5" w14:textId="773DB713" w:rsidR="00362DEB" w:rsidRPr="00FC6195" w:rsidRDefault="00362DEB" w:rsidP="00362DEB">
            <w:pPr>
              <w:jc w:val="center"/>
              <w:rPr>
                <w:rFonts w:eastAsia="Times New Roman"/>
                <w:b/>
                <w:bCs/>
                <w:color w:val="000000"/>
                <w:sz w:val="17"/>
                <w:szCs w:val="17"/>
              </w:rPr>
            </w:pPr>
            <w:r w:rsidRPr="00FC6195">
              <w:rPr>
                <w:rFonts w:eastAsia="Times New Roman"/>
                <w:b/>
                <w:bCs/>
                <w:color w:val="000000"/>
                <w:sz w:val="17"/>
                <w:szCs w:val="17"/>
              </w:rPr>
              <w:t>2</w:t>
            </w:r>
            <w:r>
              <w:rPr>
                <w:rFonts w:eastAsia="Times New Roman"/>
                <w:b/>
                <w:bCs/>
                <w:color w:val="000000"/>
                <w:sz w:val="17"/>
                <w:szCs w:val="17"/>
              </w:rPr>
              <w:t>6</w:t>
            </w:r>
            <w:r w:rsidRPr="00FC6195">
              <w:rPr>
                <w:rFonts w:eastAsia="Times New Roman"/>
                <w:b/>
                <w:bCs/>
                <w:color w:val="000000"/>
                <w:sz w:val="17"/>
                <w:szCs w:val="17"/>
              </w:rPr>
              <w:t>8,500</w:t>
            </w:r>
          </w:p>
        </w:tc>
        <w:tc>
          <w:tcPr>
            <w:tcW w:w="1010" w:type="dxa"/>
            <w:tcBorders>
              <w:top w:val="nil"/>
              <w:left w:val="nil"/>
              <w:bottom w:val="double" w:sz="6" w:space="0" w:color="auto"/>
              <w:right w:val="single" w:sz="8" w:space="0" w:color="auto"/>
            </w:tcBorders>
            <w:shd w:val="clear" w:color="auto" w:fill="FFC000"/>
            <w:noWrap/>
            <w:vAlign w:val="center"/>
            <w:hideMark/>
          </w:tcPr>
          <w:p w14:paraId="2BDD2EC1" w14:textId="779BF2B2" w:rsidR="00362DEB" w:rsidRPr="00FC6195" w:rsidRDefault="00362DEB" w:rsidP="00362DEB">
            <w:pPr>
              <w:jc w:val="center"/>
              <w:rPr>
                <w:rFonts w:eastAsia="Times New Roman"/>
                <w:b/>
                <w:bCs/>
                <w:color w:val="000000"/>
                <w:sz w:val="17"/>
                <w:szCs w:val="17"/>
              </w:rPr>
            </w:pPr>
            <w:r>
              <w:rPr>
                <w:rFonts w:eastAsia="Times New Roman"/>
                <w:b/>
                <w:bCs/>
                <w:color w:val="000000"/>
                <w:sz w:val="17"/>
                <w:szCs w:val="17"/>
              </w:rPr>
              <w:t>811,600</w:t>
            </w:r>
          </w:p>
        </w:tc>
        <w:tc>
          <w:tcPr>
            <w:tcW w:w="970" w:type="dxa"/>
            <w:tcBorders>
              <w:top w:val="nil"/>
              <w:left w:val="nil"/>
              <w:bottom w:val="double" w:sz="6" w:space="0" w:color="auto"/>
              <w:right w:val="single" w:sz="8" w:space="0" w:color="auto"/>
            </w:tcBorders>
            <w:shd w:val="clear" w:color="auto" w:fill="FFC000"/>
            <w:noWrap/>
            <w:vAlign w:val="center"/>
            <w:hideMark/>
          </w:tcPr>
          <w:p w14:paraId="5F577AAD" w14:textId="69B15EBE" w:rsidR="00362DEB" w:rsidRPr="00FC6195" w:rsidRDefault="00362DEB" w:rsidP="00362DEB">
            <w:pPr>
              <w:jc w:val="center"/>
              <w:rPr>
                <w:rFonts w:eastAsia="Times New Roman"/>
                <w:b/>
                <w:bCs/>
                <w:color w:val="000000"/>
                <w:sz w:val="17"/>
                <w:szCs w:val="17"/>
              </w:rPr>
            </w:pPr>
            <w:r w:rsidRPr="00FC6195">
              <w:rPr>
                <w:rFonts w:eastAsia="Times New Roman"/>
                <w:b/>
                <w:bCs/>
                <w:color w:val="000000"/>
                <w:sz w:val="17"/>
                <w:szCs w:val="17"/>
              </w:rPr>
              <w:t>1,2</w:t>
            </w:r>
            <w:r>
              <w:rPr>
                <w:rFonts w:eastAsia="Times New Roman"/>
                <w:b/>
                <w:bCs/>
                <w:color w:val="000000"/>
                <w:sz w:val="17"/>
                <w:szCs w:val="17"/>
              </w:rPr>
              <w:t>47,1</w:t>
            </w:r>
            <w:r w:rsidRPr="00FC6195">
              <w:rPr>
                <w:rFonts w:eastAsia="Times New Roman"/>
                <w:b/>
                <w:bCs/>
                <w:color w:val="000000"/>
                <w:sz w:val="17"/>
                <w:szCs w:val="17"/>
              </w:rPr>
              <w:t>00</w:t>
            </w:r>
          </w:p>
        </w:tc>
        <w:tc>
          <w:tcPr>
            <w:tcW w:w="1080" w:type="dxa"/>
            <w:tcBorders>
              <w:top w:val="nil"/>
              <w:left w:val="nil"/>
              <w:bottom w:val="double" w:sz="6" w:space="0" w:color="auto"/>
              <w:right w:val="single" w:sz="8" w:space="0" w:color="auto"/>
            </w:tcBorders>
            <w:shd w:val="clear" w:color="auto" w:fill="FFC000"/>
            <w:noWrap/>
            <w:vAlign w:val="center"/>
            <w:hideMark/>
          </w:tcPr>
          <w:p w14:paraId="3A0A3383" w14:textId="3A025A38" w:rsidR="00362DEB" w:rsidRPr="00FC6195" w:rsidRDefault="00362DEB" w:rsidP="00362DEB">
            <w:pPr>
              <w:jc w:val="center"/>
              <w:rPr>
                <w:rFonts w:eastAsia="Times New Roman"/>
                <w:b/>
                <w:bCs/>
                <w:color w:val="000000"/>
                <w:sz w:val="17"/>
                <w:szCs w:val="17"/>
              </w:rPr>
            </w:pPr>
            <w:r w:rsidRPr="00FC6195">
              <w:rPr>
                <w:rFonts w:eastAsia="Times New Roman"/>
                <w:b/>
                <w:bCs/>
                <w:color w:val="000000"/>
                <w:sz w:val="17"/>
                <w:szCs w:val="17"/>
              </w:rPr>
              <w:t>1,0</w:t>
            </w:r>
            <w:r>
              <w:rPr>
                <w:rFonts w:eastAsia="Times New Roman"/>
                <w:b/>
                <w:bCs/>
                <w:color w:val="000000"/>
                <w:sz w:val="17"/>
                <w:szCs w:val="17"/>
              </w:rPr>
              <w:t>48,7</w:t>
            </w:r>
            <w:r w:rsidRPr="00FC6195">
              <w:rPr>
                <w:rFonts w:eastAsia="Times New Roman"/>
                <w:b/>
                <w:bCs/>
                <w:color w:val="000000"/>
                <w:sz w:val="17"/>
                <w:szCs w:val="17"/>
              </w:rPr>
              <w:t>00</w:t>
            </w:r>
          </w:p>
        </w:tc>
        <w:tc>
          <w:tcPr>
            <w:tcW w:w="1170" w:type="dxa"/>
            <w:tcBorders>
              <w:top w:val="nil"/>
              <w:left w:val="nil"/>
              <w:bottom w:val="double" w:sz="6" w:space="0" w:color="auto"/>
              <w:right w:val="single" w:sz="8" w:space="0" w:color="auto"/>
            </w:tcBorders>
            <w:shd w:val="clear" w:color="auto" w:fill="FFC000"/>
            <w:noWrap/>
            <w:vAlign w:val="center"/>
            <w:hideMark/>
          </w:tcPr>
          <w:p w14:paraId="3466FB50" w14:textId="5C98C8AA" w:rsidR="00362DEB" w:rsidRPr="00FC6195" w:rsidRDefault="00362DEB" w:rsidP="00362DEB">
            <w:pPr>
              <w:jc w:val="center"/>
              <w:rPr>
                <w:rFonts w:eastAsia="Times New Roman"/>
                <w:b/>
                <w:bCs/>
                <w:color w:val="000000"/>
                <w:sz w:val="17"/>
                <w:szCs w:val="17"/>
              </w:rPr>
            </w:pPr>
            <w:r>
              <w:rPr>
                <w:rFonts w:eastAsia="Times New Roman"/>
                <w:b/>
                <w:bCs/>
                <w:color w:val="000000"/>
                <w:sz w:val="17"/>
                <w:szCs w:val="17"/>
              </w:rPr>
              <w:t>1,23</w:t>
            </w:r>
            <w:r w:rsidRPr="00FC6195">
              <w:rPr>
                <w:rFonts w:eastAsia="Times New Roman"/>
                <w:b/>
                <w:bCs/>
                <w:color w:val="000000"/>
                <w:sz w:val="17"/>
                <w:szCs w:val="17"/>
              </w:rPr>
              <w:t>4,100</w:t>
            </w:r>
          </w:p>
        </w:tc>
        <w:tc>
          <w:tcPr>
            <w:tcW w:w="1080" w:type="dxa"/>
            <w:tcBorders>
              <w:top w:val="nil"/>
              <w:left w:val="nil"/>
              <w:bottom w:val="double" w:sz="6" w:space="0" w:color="auto"/>
              <w:right w:val="single" w:sz="8" w:space="0" w:color="auto"/>
            </w:tcBorders>
            <w:shd w:val="clear" w:color="auto" w:fill="FFC000"/>
            <w:noWrap/>
            <w:vAlign w:val="center"/>
            <w:hideMark/>
          </w:tcPr>
          <w:p w14:paraId="6DC3F3EB" w14:textId="18307F2D" w:rsidR="00362DEB" w:rsidRPr="00FC6195" w:rsidRDefault="00362DEB" w:rsidP="00362DEB">
            <w:pPr>
              <w:jc w:val="center"/>
              <w:rPr>
                <w:rFonts w:eastAsia="Times New Roman"/>
                <w:b/>
                <w:bCs/>
                <w:color w:val="000000"/>
                <w:sz w:val="17"/>
                <w:szCs w:val="17"/>
              </w:rPr>
            </w:pPr>
            <w:r>
              <w:rPr>
                <w:rFonts w:eastAsia="Times New Roman"/>
                <w:b/>
                <w:bCs/>
                <w:color w:val="000000"/>
                <w:sz w:val="17"/>
                <w:szCs w:val="17"/>
              </w:rPr>
              <w:t>4,6</w:t>
            </w:r>
            <w:r w:rsidRPr="00FC6195">
              <w:rPr>
                <w:rFonts w:eastAsia="Times New Roman"/>
                <w:b/>
                <w:bCs/>
                <w:color w:val="000000"/>
                <w:sz w:val="17"/>
                <w:szCs w:val="17"/>
              </w:rPr>
              <w:t>10,000</w:t>
            </w:r>
          </w:p>
        </w:tc>
        <w:tc>
          <w:tcPr>
            <w:tcW w:w="900" w:type="dxa"/>
            <w:tcBorders>
              <w:top w:val="nil"/>
              <w:left w:val="nil"/>
              <w:bottom w:val="double" w:sz="6" w:space="0" w:color="auto"/>
              <w:right w:val="single" w:sz="8" w:space="0" w:color="auto"/>
            </w:tcBorders>
            <w:shd w:val="clear" w:color="auto" w:fill="FFC000"/>
            <w:vAlign w:val="center"/>
            <w:hideMark/>
          </w:tcPr>
          <w:p w14:paraId="11715FA2" w14:textId="72B589E3" w:rsidR="00362DEB" w:rsidRPr="008149C0" w:rsidRDefault="008149C0" w:rsidP="00362DEB">
            <w:pPr>
              <w:jc w:val="center"/>
              <w:rPr>
                <w:rFonts w:eastAsia="Times New Roman"/>
                <w:color w:val="000000"/>
                <w:sz w:val="17"/>
                <w:szCs w:val="17"/>
                <w:lang w:val="ru-RU"/>
              </w:rPr>
            </w:pPr>
            <w:r>
              <w:rPr>
                <w:rFonts w:eastAsia="Times New Roman"/>
                <w:color w:val="000000"/>
                <w:sz w:val="17"/>
                <w:szCs w:val="17"/>
                <w:lang w:val="ru-RU"/>
              </w:rPr>
              <w:t>41</w:t>
            </w:r>
          </w:p>
        </w:tc>
      </w:tr>
    </w:tbl>
    <w:p w14:paraId="397D6031" w14:textId="77777777" w:rsidR="00C658DC" w:rsidRDefault="00C658DC" w:rsidP="00C658DC">
      <w:pPr>
        <w:rPr>
          <w:sz w:val="18"/>
          <w:szCs w:val="18"/>
        </w:rPr>
      </w:pPr>
    </w:p>
    <w:p w14:paraId="40E6F6B8" w14:textId="77777777" w:rsidR="003D062D" w:rsidRPr="00F879E1" w:rsidRDefault="003D062D" w:rsidP="003D062D">
      <w:pPr>
        <w:rPr>
          <w:b/>
          <w:sz w:val="20"/>
          <w:szCs w:val="20"/>
        </w:rPr>
      </w:pPr>
      <w:r w:rsidRPr="00F879E1">
        <w:rPr>
          <w:b/>
          <w:sz w:val="20"/>
          <w:szCs w:val="20"/>
        </w:rPr>
        <w:t>Budget notes:</w:t>
      </w:r>
    </w:p>
    <w:tbl>
      <w:tblPr>
        <w:tblW w:w="14130" w:type="dxa"/>
        <w:tblLayout w:type="fixed"/>
        <w:tblCellMar>
          <w:left w:w="115" w:type="dxa"/>
          <w:right w:w="115" w:type="dxa"/>
        </w:tblCellMar>
        <w:tblLook w:val="04A0" w:firstRow="1" w:lastRow="0" w:firstColumn="1" w:lastColumn="0" w:noHBand="0" w:noVBand="1"/>
      </w:tblPr>
      <w:tblGrid>
        <w:gridCol w:w="450"/>
        <w:gridCol w:w="13680"/>
      </w:tblGrid>
      <w:tr w:rsidR="003C1A58" w:rsidRPr="003C1A58" w14:paraId="00AE73B0" w14:textId="77777777" w:rsidTr="007132EE">
        <w:trPr>
          <w:trHeight w:val="1197"/>
        </w:trPr>
        <w:tc>
          <w:tcPr>
            <w:tcW w:w="450" w:type="dxa"/>
            <w:tcBorders>
              <w:top w:val="nil"/>
              <w:left w:val="nil"/>
              <w:bottom w:val="nil"/>
              <w:right w:val="nil"/>
            </w:tcBorders>
            <w:shd w:val="clear" w:color="auto" w:fill="auto"/>
            <w:noWrap/>
            <w:hideMark/>
          </w:tcPr>
          <w:p w14:paraId="7793D578"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1</w:t>
            </w:r>
          </w:p>
        </w:tc>
        <w:tc>
          <w:tcPr>
            <w:tcW w:w="13680" w:type="dxa"/>
            <w:tcBorders>
              <w:top w:val="nil"/>
              <w:left w:val="nil"/>
              <w:bottom w:val="nil"/>
              <w:right w:val="nil"/>
            </w:tcBorders>
            <w:shd w:val="clear" w:color="auto" w:fill="auto"/>
            <w:hideMark/>
          </w:tcPr>
          <w:p w14:paraId="7D715A9F" w14:textId="5BBA52FB" w:rsidR="003C1A58" w:rsidRPr="003C1A58" w:rsidRDefault="003C1A58" w:rsidP="007132EE">
            <w:pPr>
              <w:rPr>
                <w:rFonts w:eastAsia="Times New Roman"/>
                <w:color w:val="000000"/>
                <w:sz w:val="20"/>
                <w:szCs w:val="18"/>
              </w:rPr>
            </w:pPr>
            <w:r w:rsidRPr="003C1A58">
              <w:rPr>
                <w:rFonts w:eastAsia="Times New Roman"/>
                <w:color w:val="000000"/>
                <w:sz w:val="20"/>
                <w:szCs w:val="18"/>
              </w:rPr>
              <w:t>Costs of hiring international consultants to provide technical assistance for development of derisking measures for  large-scale renewable energy development issues: US$ 630 per day x 180 days in total for financial experts to develop measures addressing power market risk, counterparty risks, currency risks, US$ 630 per day x 30 days for technical experts to develop measures; addressing grid and transmission network, US$ 820 x 150 days for legal experts to develop measures addressing permitting risks, grid and transmission network risk, counterparty risks.   Pro rata (16%) costs of contracting the services of an international mid-term evaluation consultant. Pro rata (16%) costs of contracting the services of an international final evaluation consultant.</w:t>
            </w:r>
          </w:p>
        </w:tc>
      </w:tr>
      <w:tr w:rsidR="003C1A58" w:rsidRPr="003C1A58" w14:paraId="7A5DD54D" w14:textId="77777777" w:rsidTr="007132EE">
        <w:trPr>
          <w:trHeight w:val="549"/>
        </w:trPr>
        <w:tc>
          <w:tcPr>
            <w:tcW w:w="450" w:type="dxa"/>
            <w:tcBorders>
              <w:top w:val="nil"/>
              <w:left w:val="nil"/>
              <w:bottom w:val="nil"/>
              <w:right w:val="nil"/>
            </w:tcBorders>
            <w:shd w:val="clear" w:color="auto" w:fill="auto"/>
            <w:noWrap/>
            <w:hideMark/>
          </w:tcPr>
          <w:p w14:paraId="3F98C608"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2</w:t>
            </w:r>
          </w:p>
        </w:tc>
        <w:tc>
          <w:tcPr>
            <w:tcW w:w="13680" w:type="dxa"/>
            <w:tcBorders>
              <w:top w:val="nil"/>
              <w:left w:val="nil"/>
              <w:bottom w:val="nil"/>
              <w:right w:val="nil"/>
            </w:tcBorders>
            <w:shd w:val="clear" w:color="auto" w:fill="auto"/>
            <w:hideMark/>
          </w:tcPr>
          <w:p w14:paraId="62F2095B" w14:textId="160E4CF0" w:rsidR="003C1A58" w:rsidRPr="003C1A58" w:rsidRDefault="003C1A58" w:rsidP="007132EE">
            <w:pPr>
              <w:rPr>
                <w:rFonts w:eastAsia="Times New Roman"/>
                <w:color w:val="000000"/>
                <w:sz w:val="20"/>
                <w:szCs w:val="18"/>
              </w:rPr>
            </w:pPr>
            <w:r w:rsidRPr="003C1A58">
              <w:rPr>
                <w:rFonts w:eastAsia="Times New Roman"/>
                <w:color w:val="000000"/>
                <w:sz w:val="20"/>
                <w:szCs w:val="18"/>
              </w:rPr>
              <w:t>Costs of hiring local consultants to provide technical assistance for development of derisking measures for  large-scale renewable energy: US$ 300 per day x 200 days in total for financial experts to develop measures addressing power market risk, counterparty risks, currency risks, US$ 300 per day x 100 days for technical experts to develop measures addressing grid and transmission network, US$ 460 x 220 days for legal experts to develop measures addressing permitting risks, grid and transmission network risk, counterparty risks. Pro rata (16%) costs of contracting the services of a national mid-term evaluation consultant. Pro rata (16%) costs of contracting the services of a national final evaluation consultant.</w:t>
            </w:r>
          </w:p>
        </w:tc>
      </w:tr>
      <w:tr w:rsidR="003C1A58" w:rsidRPr="003C1A58" w14:paraId="6847B98D" w14:textId="77777777" w:rsidTr="007132EE">
        <w:trPr>
          <w:trHeight w:val="360"/>
        </w:trPr>
        <w:tc>
          <w:tcPr>
            <w:tcW w:w="450" w:type="dxa"/>
            <w:tcBorders>
              <w:top w:val="nil"/>
              <w:left w:val="nil"/>
              <w:bottom w:val="nil"/>
              <w:right w:val="nil"/>
            </w:tcBorders>
            <w:shd w:val="clear" w:color="auto" w:fill="auto"/>
            <w:noWrap/>
            <w:hideMark/>
          </w:tcPr>
          <w:p w14:paraId="7CCCE4BA"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3</w:t>
            </w:r>
          </w:p>
        </w:tc>
        <w:tc>
          <w:tcPr>
            <w:tcW w:w="13680" w:type="dxa"/>
            <w:tcBorders>
              <w:top w:val="nil"/>
              <w:left w:val="nil"/>
              <w:bottom w:val="nil"/>
              <w:right w:val="nil"/>
            </w:tcBorders>
            <w:shd w:val="clear" w:color="auto" w:fill="auto"/>
            <w:hideMark/>
          </w:tcPr>
          <w:p w14:paraId="5B6FBA37"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Hiring a full-time Task Manager to provide expertise and technical assistance for large-scale renewable energy developments</w:t>
            </w:r>
          </w:p>
        </w:tc>
      </w:tr>
      <w:tr w:rsidR="003C1A58" w:rsidRPr="003C1A58" w14:paraId="60EF6748" w14:textId="77777777" w:rsidTr="007132EE">
        <w:trPr>
          <w:trHeight w:val="765"/>
        </w:trPr>
        <w:tc>
          <w:tcPr>
            <w:tcW w:w="450" w:type="dxa"/>
            <w:tcBorders>
              <w:top w:val="nil"/>
              <w:left w:val="nil"/>
              <w:bottom w:val="nil"/>
              <w:right w:val="nil"/>
            </w:tcBorders>
            <w:shd w:val="clear" w:color="auto" w:fill="auto"/>
            <w:noWrap/>
            <w:hideMark/>
          </w:tcPr>
          <w:p w14:paraId="22A653CE"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4</w:t>
            </w:r>
          </w:p>
        </w:tc>
        <w:tc>
          <w:tcPr>
            <w:tcW w:w="13680" w:type="dxa"/>
            <w:tcBorders>
              <w:top w:val="nil"/>
              <w:left w:val="nil"/>
              <w:bottom w:val="nil"/>
              <w:right w:val="nil"/>
            </w:tcBorders>
            <w:shd w:val="clear" w:color="auto" w:fill="auto"/>
            <w:hideMark/>
          </w:tcPr>
          <w:p w14:paraId="61E9C9CB"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International and local travel to participate in the networking events, conferences and workshops related to large-scale renewables: Y1: 3 international trips (7 days each) US$ 2000 per trip per person, 8 local trips (5 days each) US$ 250 per trip, Y2-Y5: 4 international trips (7 days each) US$ 2000 per trip per person, 8 local trips (5 days each) US$ 250 per trip per year</w:t>
            </w:r>
          </w:p>
        </w:tc>
      </w:tr>
      <w:tr w:rsidR="003C1A58" w:rsidRPr="00E1767B" w14:paraId="1DECDE31" w14:textId="77777777" w:rsidTr="007132EE">
        <w:trPr>
          <w:trHeight w:val="340"/>
        </w:trPr>
        <w:tc>
          <w:tcPr>
            <w:tcW w:w="450" w:type="dxa"/>
            <w:tcBorders>
              <w:top w:val="nil"/>
              <w:left w:val="nil"/>
              <w:bottom w:val="nil"/>
              <w:right w:val="nil"/>
            </w:tcBorders>
            <w:shd w:val="clear" w:color="auto" w:fill="auto"/>
            <w:noWrap/>
            <w:hideMark/>
          </w:tcPr>
          <w:p w14:paraId="5B5A1CA2" w14:textId="77777777" w:rsidR="003C1A58" w:rsidRPr="00E1767B" w:rsidRDefault="003C1A58" w:rsidP="007132EE">
            <w:pPr>
              <w:jc w:val="right"/>
              <w:rPr>
                <w:rFonts w:eastAsia="Times New Roman"/>
                <w:color w:val="000000"/>
                <w:sz w:val="20"/>
                <w:szCs w:val="18"/>
              </w:rPr>
            </w:pPr>
            <w:r w:rsidRPr="00E1767B">
              <w:rPr>
                <w:rFonts w:eastAsia="Times New Roman"/>
                <w:color w:val="000000"/>
                <w:sz w:val="20"/>
                <w:szCs w:val="18"/>
              </w:rPr>
              <w:t>5</w:t>
            </w:r>
          </w:p>
        </w:tc>
        <w:tc>
          <w:tcPr>
            <w:tcW w:w="13680" w:type="dxa"/>
            <w:tcBorders>
              <w:top w:val="nil"/>
              <w:left w:val="nil"/>
              <w:bottom w:val="nil"/>
              <w:right w:val="nil"/>
            </w:tcBorders>
            <w:shd w:val="clear" w:color="auto" w:fill="auto"/>
            <w:hideMark/>
          </w:tcPr>
          <w:p w14:paraId="2B0946C6" w14:textId="4C3CCD33" w:rsidR="003C1A58" w:rsidRPr="003C1A58" w:rsidRDefault="003C1A58" w:rsidP="007132EE">
            <w:pPr>
              <w:rPr>
                <w:rFonts w:eastAsia="Times New Roman"/>
                <w:color w:val="000000"/>
                <w:sz w:val="20"/>
                <w:szCs w:val="18"/>
              </w:rPr>
            </w:pPr>
            <w:r w:rsidRPr="00E1767B">
              <w:rPr>
                <w:rFonts w:eastAsia="Times New Roman"/>
                <w:color w:val="000000"/>
                <w:sz w:val="20"/>
                <w:szCs w:val="18"/>
              </w:rPr>
              <w:t xml:space="preserve">Costs related to procurement of IT equipment for </w:t>
            </w:r>
            <w:r w:rsidR="00E1767B" w:rsidRPr="00E1767B">
              <w:rPr>
                <w:rFonts w:eastAsia="Times New Roman"/>
                <w:color w:val="000000"/>
                <w:sz w:val="20"/>
                <w:szCs w:val="18"/>
              </w:rPr>
              <w:t>technical, economic, financial and environmental analysis</w:t>
            </w:r>
          </w:p>
        </w:tc>
      </w:tr>
      <w:tr w:rsidR="003C1A58" w:rsidRPr="003C1A58" w14:paraId="7BC4AC0C" w14:textId="77777777" w:rsidTr="007132EE">
        <w:trPr>
          <w:trHeight w:val="369"/>
        </w:trPr>
        <w:tc>
          <w:tcPr>
            <w:tcW w:w="450" w:type="dxa"/>
            <w:tcBorders>
              <w:top w:val="nil"/>
              <w:left w:val="nil"/>
              <w:bottom w:val="nil"/>
              <w:right w:val="nil"/>
            </w:tcBorders>
            <w:shd w:val="clear" w:color="auto" w:fill="auto"/>
            <w:noWrap/>
            <w:hideMark/>
          </w:tcPr>
          <w:p w14:paraId="2314C37C"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6</w:t>
            </w:r>
          </w:p>
        </w:tc>
        <w:tc>
          <w:tcPr>
            <w:tcW w:w="13680" w:type="dxa"/>
            <w:tcBorders>
              <w:top w:val="nil"/>
              <w:left w:val="nil"/>
              <w:bottom w:val="nil"/>
              <w:right w:val="nil"/>
            </w:tcBorders>
            <w:shd w:val="clear" w:color="auto" w:fill="auto"/>
            <w:hideMark/>
          </w:tcPr>
          <w:p w14:paraId="6E9C4309"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Provision of training to relevant stakeholders on various large-scale renewable energy: 1 training a year for 15 participants.</w:t>
            </w:r>
          </w:p>
        </w:tc>
      </w:tr>
      <w:tr w:rsidR="003C1A58" w:rsidRPr="003C1A58" w14:paraId="480A99DF" w14:textId="77777777" w:rsidTr="007132EE">
        <w:trPr>
          <w:trHeight w:val="360"/>
        </w:trPr>
        <w:tc>
          <w:tcPr>
            <w:tcW w:w="450" w:type="dxa"/>
            <w:tcBorders>
              <w:top w:val="nil"/>
              <w:left w:val="nil"/>
              <w:bottom w:val="nil"/>
              <w:right w:val="nil"/>
            </w:tcBorders>
            <w:shd w:val="clear" w:color="auto" w:fill="auto"/>
            <w:noWrap/>
            <w:hideMark/>
          </w:tcPr>
          <w:p w14:paraId="43094B42"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7</w:t>
            </w:r>
          </w:p>
        </w:tc>
        <w:tc>
          <w:tcPr>
            <w:tcW w:w="13680" w:type="dxa"/>
            <w:tcBorders>
              <w:top w:val="nil"/>
              <w:left w:val="nil"/>
              <w:bottom w:val="nil"/>
              <w:right w:val="nil"/>
            </w:tcBorders>
            <w:shd w:val="clear" w:color="auto" w:fill="auto"/>
            <w:hideMark/>
          </w:tcPr>
          <w:p w14:paraId="56990967"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Miscellaneous costs related to Outcome 1</w:t>
            </w:r>
          </w:p>
        </w:tc>
      </w:tr>
      <w:tr w:rsidR="003C1A58" w:rsidRPr="003C1A58" w14:paraId="55202251" w14:textId="77777777" w:rsidTr="007132EE">
        <w:trPr>
          <w:trHeight w:val="1116"/>
        </w:trPr>
        <w:tc>
          <w:tcPr>
            <w:tcW w:w="450" w:type="dxa"/>
            <w:tcBorders>
              <w:top w:val="nil"/>
              <w:left w:val="nil"/>
              <w:bottom w:val="nil"/>
              <w:right w:val="nil"/>
            </w:tcBorders>
            <w:shd w:val="clear" w:color="auto" w:fill="auto"/>
            <w:noWrap/>
            <w:hideMark/>
          </w:tcPr>
          <w:p w14:paraId="59BDD79A"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8</w:t>
            </w:r>
          </w:p>
        </w:tc>
        <w:tc>
          <w:tcPr>
            <w:tcW w:w="13680" w:type="dxa"/>
            <w:tcBorders>
              <w:top w:val="nil"/>
              <w:left w:val="nil"/>
              <w:bottom w:val="nil"/>
              <w:right w:val="nil"/>
            </w:tcBorders>
            <w:shd w:val="clear" w:color="auto" w:fill="auto"/>
            <w:hideMark/>
          </w:tcPr>
          <w:p w14:paraId="630515BF"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Costs of hiring international consultants to provide technical assistance for development of policy-derisking measure for small-scale renewable energy: US$ 625 per day x 100 days in total policy experts, US$ 625 per day x 100 days in total MRV experts, US$ 625 per day x 100 days in total quality control experts, US$ 625 per day x 50 days in total communication experts, US$ 831 per day x 50 days in total legal experts. Pro rata (26%) costs of contracting the services of an international mid-term evaluation consultant. Pro rata (26%) costs of contracting the services of an international final evaluation consultant.</w:t>
            </w:r>
          </w:p>
        </w:tc>
      </w:tr>
      <w:tr w:rsidR="003C1A58" w:rsidRPr="003C1A58" w14:paraId="4E4AE4A2" w14:textId="77777777" w:rsidTr="007132EE">
        <w:trPr>
          <w:trHeight w:val="1071"/>
        </w:trPr>
        <w:tc>
          <w:tcPr>
            <w:tcW w:w="450" w:type="dxa"/>
            <w:tcBorders>
              <w:top w:val="nil"/>
              <w:left w:val="nil"/>
              <w:bottom w:val="nil"/>
              <w:right w:val="nil"/>
            </w:tcBorders>
            <w:shd w:val="clear" w:color="auto" w:fill="auto"/>
            <w:noWrap/>
            <w:hideMark/>
          </w:tcPr>
          <w:p w14:paraId="4CD166C6"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9</w:t>
            </w:r>
          </w:p>
        </w:tc>
        <w:tc>
          <w:tcPr>
            <w:tcW w:w="13680" w:type="dxa"/>
            <w:tcBorders>
              <w:top w:val="nil"/>
              <w:left w:val="nil"/>
              <w:bottom w:val="nil"/>
              <w:right w:val="nil"/>
            </w:tcBorders>
            <w:shd w:val="clear" w:color="auto" w:fill="auto"/>
            <w:hideMark/>
          </w:tcPr>
          <w:p w14:paraId="1860A29B"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Costs of hiring local consultants to provide technical assistance for development of</w:t>
            </w:r>
            <w:r w:rsidR="00C9656A">
              <w:rPr>
                <w:rFonts w:eastAsia="Times New Roman"/>
                <w:color w:val="000000"/>
                <w:sz w:val="20"/>
                <w:szCs w:val="18"/>
              </w:rPr>
              <w:t xml:space="preserve"> policy-derisking measures for </w:t>
            </w:r>
            <w:r w:rsidRPr="003C1A58">
              <w:rPr>
                <w:rFonts w:eastAsia="Times New Roman"/>
                <w:color w:val="000000"/>
                <w:sz w:val="20"/>
                <w:szCs w:val="18"/>
              </w:rPr>
              <w:t>small-scale renewable energy: US$ 300 per day x 100 days in total policy experts, US$ 300 per day x 100 days in total MRV experts, US$ 300 per day x 100 days in total quality control experts, US$ 300 per day x 50 days in total communication experts, US$ 460 per day x 50 days in total legal experts. Pro rata (26%) costs of contracting the services of a national mid-term evaluation consultant. Pro rata (26%) costs of contracting the services of a national final evaluation consultant.</w:t>
            </w:r>
          </w:p>
        </w:tc>
      </w:tr>
      <w:tr w:rsidR="003C1A58" w:rsidRPr="003C1A58" w14:paraId="5627C897" w14:textId="77777777" w:rsidTr="007132EE">
        <w:trPr>
          <w:trHeight w:val="585"/>
        </w:trPr>
        <w:tc>
          <w:tcPr>
            <w:tcW w:w="450" w:type="dxa"/>
            <w:tcBorders>
              <w:top w:val="nil"/>
              <w:left w:val="nil"/>
              <w:bottom w:val="nil"/>
              <w:right w:val="nil"/>
            </w:tcBorders>
            <w:shd w:val="clear" w:color="auto" w:fill="auto"/>
            <w:noWrap/>
            <w:hideMark/>
          </w:tcPr>
          <w:p w14:paraId="2A31E9E7"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10</w:t>
            </w:r>
          </w:p>
        </w:tc>
        <w:tc>
          <w:tcPr>
            <w:tcW w:w="13680" w:type="dxa"/>
            <w:tcBorders>
              <w:top w:val="nil"/>
              <w:left w:val="nil"/>
              <w:bottom w:val="nil"/>
              <w:right w:val="nil"/>
            </w:tcBorders>
            <w:shd w:val="clear" w:color="auto" w:fill="auto"/>
            <w:hideMark/>
          </w:tcPr>
          <w:p w14:paraId="57E70E98"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Hiring a full-time Task Manager to provide expertise and technical assistance for small-scale renewable energy developments; Hiring full-time analyst for small-scale renewables (Y1-Y2)</w:t>
            </w:r>
          </w:p>
        </w:tc>
      </w:tr>
      <w:tr w:rsidR="003C1A58" w:rsidRPr="003C1A58" w14:paraId="2515D658" w14:textId="77777777" w:rsidTr="007132EE">
        <w:trPr>
          <w:trHeight w:val="648"/>
        </w:trPr>
        <w:tc>
          <w:tcPr>
            <w:tcW w:w="450" w:type="dxa"/>
            <w:tcBorders>
              <w:top w:val="nil"/>
              <w:left w:val="nil"/>
              <w:bottom w:val="nil"/>
              <w:right w:val="nil"/>
            </w:tcBorders>
            <w:shd w:val="clear" w:color="auto" w:fill="auto"/>
            <w:noWrap/>
            <w:hideMark/>
          </w:tcPr>
          <w:p w14:paraId="4F472DDC"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11</w:t>
            </w:r>
          </w:p>
        </w:tc>
        <w:tc>
          <w:tcPr>
            <w:tcW w:w="13680" w:type="dxa"/>
            <w:tcBorders>
              <w:top w:val="nil"/>
              <w:left w:val="nil"/>
              <w:bottom w:val="nil"/>
              <w:right w:val="nil"/>
            </w:tcBorders>
            <w:shd w:val="clear" w:color="auto" w:fill="auto"/>
            <w:hideMark/>
          </w:tcPr>
          <w:p w14:paraId="78B72510"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 xml:space="preserve">International and local travel to participate in the networking events. conferences and workshops related to small-scale renewables, 4 international trips US$ 2000 per trip per person, 8 local trips (5 days each) US$ 250 per trip per year </w:t>
            </w:r>
          </w:p>
        </w:tc>
      </w:tr>
      <w:tr w:rsidR="003C1A58" w:rsidRPr="003C1A58" w14:paraId="46BF90A2" w14:textId="77777777" w:rsidTr="007132EE">
        <w:trPr>
          <w:trHeight w:val="558"/>
        </w:trPr>
        <w:tc>
          <w:tcPr>
            <w:tcW w:w="450" w:type="dxa"/>
            <w:tcBorders>
              <w:top w:val="nil"/>
              <w:left w:val="nil"/>
              <w:bottom w:val="nil"/>
              <w:right w:val="nil"/>
            </w:tcBorders>
            <w:shd w:val="clear" w:color="auto" w:fill="auto"/>
            <w:noWrap/>
            <w:hideMark/>
          </w:tcPr>
          <w:p w14:paraId="51CCA770"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12</w:t>
            </w:r>
          </w:p>
        </w:tc>
        <w:tc>
          <w:tcPr>
            <w:tcW w:w="13680" w:type="dxa"/>
            <w:tcBorders>
              <w:top w:val="nil"/>
              <w:left w:val="nil"/>
              <w:bottom w:val="nil"/>
              <w:right w:val="nil"/>
            </w:tcBorders>
            <w:shd w:val="clear" w:color="auto" w:fill="auto"/>
            <w:hideMark/>
          </w:tcPr>
          <w:p w14:paraId="334059BE" w14:textId="2FC69245" w:rsidR="003C1A58" w:rsidRPr="003C1A58" w:rsidRDefault="003C1A58" w:rsidP="007132EE">
            <w:pPr>
              <w:rPr>
                <w:rFonts w:eastAsia="Times New Roman"/>
                <w:color w:val="000000"/>
                <w:sz w:val="20"/>
                <w:szCs w:val="18"/>
              </w:rPr>
            </w:pPr>
            <w:r w:rsidRPr="003C1A58">
              <w:rPr>
                <w:rFonts w:eastAsia="Times New Roman"/>
                <w:color w:val="000000"/>
                <w:sz w:val="20"/>
                <w:szCs w:val="18"/>
              </w:rPr>
              <w:t xml:space="preserve">Costs of contracting companies to implement MRV design and maintenance of MRV system; Costs of contracting </w:t>
            </w:r>
            <w:r w:rsidR="00C9656A" w:rsidRPr="003C1A58">
              <w:rPr>
                <w:rFonts w:eastAsia="Times New Roman"/>
                <w:color w:val="000000"/>
                <w:sz w:val="20"/>
                <w:szCs w:val="18"/>
              </w:rPr>
              <w:t>companies for</w:t>
            </w:r>
            <w:r w:rsidRPr="003C1A58">
              <w:rPr>
                <w:rFonts w:eastAsia="Times New Roman"/>
                <w:color w:val="000000"/>
                <w:sz w:val="20"/>
                <w:szCs w:val="18"/>
              </w:rPr>
              <w:t xml:space="preserve"> Implementation of the media campaign activities; Costs of contracting companies for establishment and maintenance of </w:t>
            </w:r>
            <w:r w:rsidR="001C6ADD">
              <w:rPr>
                <w:rFonts w:eastAsia="Times New Roman"/>
                <w:color w:val="000000"/>
                <w:sz w:val="20"/>
                <w:szCs w:val="18"/>
              </w:rPr>
              <w:t xml:space="preserve">the </w:t>
            </w:r>
            <w:r w:rsidRPr="003C1A58">
              <w:rPr>
                <w:rFonts w:eastAsia="Times New Roman"/>
                <w:color w:val="000000"/>
                <w:sz w:val="20"/>
                <w:szCs w:val="18"/>
              </w:rPr>
              <w:t>technology platform</w:t>
            </w:r>
          </w:p>
        </w:tc>
      </w:tr>
      <w:tr w:rsidR="007132EE" w:rsidRPr="003C1A58" w14:paraId="2BCE0C0F" w14:textId="77777777" w:rsidTr="007132EE">
        <w:trPr>
          <w:trHeight w:val="324"/>
        </w:trPr>
        <w:tc>
          <w:tcPr>
            <w:tcW w:w="450" w:type="dxa"/>
            <w:tcBorders>
              <w:top w:val="nil"/>
              <w:left w:val="nil"/>
              <w:bottom w:val="nil"/>
              <w:right w:val="nil"/>
            </w:tcBorders>
            <w:shd w:val="clear" w:color="auto" w:fill="auto"/>
            <w:noWrap/>
            <w:hideMark/>
          </w:tcPr>
          <w:p w14:paraId="3E1C830C"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13</w:t>
            </w:r>
          </w:p>
        </w:tc>
        <w:tc>
          <w:tcPr>
            <w:tcW w:w="13680" w:type="dxa"/>
            <w:tcBorders>
              <w:top w:val="nil"/>
              <w:left w:val="nil"/>
              <w:bottom w:val="nil"/>
              <w:right w:val="nil"/>
            </w:tcBorders>
            <w:shd w:val="clear" w:color="auto" w:fill="auto"/>
            <w:hideMark/>
          </w:tcPr>
          <w:p w14:paraId="66DC4849"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 xml:space="preserve">Costs related to organization of training on MRV, training for local policy-making, training to enforce quality control system: 1 training a year for 20 participants each. </w:t>
            </w:r>
          </w:p>
        </w:tc>
      </w:tr>
      <w:tr w:rsidR="003C1A58" w:rsidRPr="003C1A58" w14:paraId="139E4CF3" w14:textId="77777777" w:rsidTr="007132EE">
        <w:trPr>
          <w:trHeight w:val="340"/>
        </w:trPr>
        <w:tc>
          <w:tcPr>
            <w:tcW w:w="450" w:type="dxa"/>
            <w:tcBorders>
              <w:top w:val="nil"/>
              <w:left w:val="nil"/>
              <w:bottom w:val="nil"/>
              <w:right w:val="nil"/>
            </w:tcBorders>
            <w:shd w:val="clear" w:color="auto" w:fill="auto"/>
            <w:noWrap/>
            <w:hideMark/>
          </w:tcPr>
          <w:p w14:paraId="1AB178BD"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14</w:t>
            </w:r>
          </w:p>
        </w:tc>
        <w:tc>
          <w:tcPr>
            <w:tcW w:w="13680" w:type="dxa"/>
            <w:tcBorders>
              <w:top w:val="nil"/>
              <w:left w:val="nil"/>
              <w:bottom w:val="nil"/>
              <w:right w:val="nil"/>
            </w:tcBorders>
            <w:shd w:val="clear" w:color="auto" w:fill="auto"/>
            <w:hideMark/>
          </w:tcPr>
          <w:p w14:paraId="2571A39C"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Miscellaneous costs related to Outcome 2</w:t>
            </w:r>
          </w:p>
        </w:tc>
      </w:tr>
      <w:tr w:rsidR="003C1A58" w:rsidRPr="003C1A58" w14:paraId="6A73E835" w14:textId="77777777" w:rsidTr="007132EE">
        <w:trPr>
          <w:trHeight w:val="1116"/>
        </w:trPr>
        <w:tc>
          <w:tcPr>
            <w:tcW w:w="450" w:type="dxa"/>
            <w:tcBorders>
              <w:top w:val="nil"/>
              <w:left w:val="nil"/>
              <w:bottom w:val="nil"/>
              <w:right w:val="nil"/>
            </w:tcBorders>
            <w:shd w:val="clear" w:color="auto" w:fill="auto"/>
            <w:noWrap/>
            <w:hideMark/>
          </w:tcPr>
          <w:p w14:paraId="3AFABF60"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15</w:t>
            </w:r>
          </w:p>
        </w:tc>
        <w:tc>
          <w:tcPr>
            <w:tcW w:w="13680" w:type="dxa"/>
            <w:tcBorders>
              <w:top w:val="nil"/>
              <w:left w:val="nil"/>
              <w:bottom w:val="nil"/>
              <w:right w:val="nil"/>
            </w:tcBorders>
            <w:shd w:val="clear" w:color="auto" w:fill="auto"/>
            <w:hideMark/>
          </w:tcPr>
          <w:p w14:paraId="408C8916"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Cost of the contract for hiring an international consultant to develop business models and financial mechanisms for support of small-scale renewables: US$ 625 per day x 200 days in total financial and business experts and consultants designing and administrating the grant, US$ 860 per day x 50 days in total legal experts. Pro rata (58%) costs of contracting the services of an international mid-term evaluation consultant. Pro rata (58%) costs of contracting the services of an international final evaluation consultant.</w:t>
            </w:r>
          </w:p>
        </w:tc>
      </w:tr>
      <w:tr w:rsidR="003C1A58" w:rsidRPr="003C1A58" w14:paraId="100742D1" w14:textId="77777777" w:rsidTr="007132EE">
        <w:trPr>
          <w:trHeight w:val="1017"/>
        </w:trPr>
        <w:tc>
          <w:tcPr>
            <w:tcW w:w="450" w:type="dxa"/>
            <w:tcBorders>
              <w:top w:val="nil"/>
              <w:left w:val="nil"/>
              <w:bottom w:val="nil"/>
              <w:right w:val="nil"/>
            </w:tcBorders>
            <w:shd w:val="clear" w:color="auto" w:fill="auto"/>
            <w:noWrap/>
            <w:hideMark/>
          </w:tcPr>
          <w:p w14:paraId="7BA02393"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16</w:t>
            </w:r>
          </w:p>
        </w:tc>
        <w:tc>
          <w:tcPr>
            <w:tcW w:w="13680" w:type="dxa"/>
            <w:tcBorders>
              <w:top w:val="nil"/>
              <w:left w:val="nil"/>
              <w:bottom w:val="nil"/>
              <w:right w:val="nil"/>
            </w:tcBorders>
            <w:shd w:val="clear" w:color="auto" w:fill="auto"/>
            <w:hideMark/>
          </w:tcPr>
          <w:p w14:paraId="4981B4F0"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Cost of the contract for hiring a local consultant to develop business models and financial mechanisms for support of small-scale renewables: US$ 315 per day x 220 days in total for financial and business experts and consultants designing and administrating the grant, US$ 479 per day x 50 days in total legal experts. Pro rata (58%) costs of contracting the services of a national mid-term evaluation consultant. Pro rata (58%) costs of contracting the services of a national final evaluation consultant.</w:t>
            </w:r>
          </w:p>
        </w:tc>
      </w:tr>
      <w:tr w:rsidR="003C1A58" w:rsidRPr="003C1A58" w14:paraId="2F5D620C" w14:textId="77777777" w:rsidTr="007132EE">
        <w:trPr>
          <w:trHeight w:val="340"/>
        </w:trPr>
        <w:tc>
          <w:tcPr>
            <w:tcW w:w="450" w:type="dxa"/>
            <w:tcBorders>
              <w:top w:val="nil"/>
              <w:left w:val="nil"/>
              <w:bottom w:val="nil"/>
              <w:right w:val="nil"/>
            </w:tcBorders>
            <w:shd w:val="clear" w:color="auto" w:fill="auto"/>
            <w:noWrap/>
            <w:hideMark/>
          </w:tcPr>
          <w:p w14:paraId="019B076C"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17</w:t>
            </w:r>
          </w:p>
        </w:tc>
        <w:tc>
          <w:tcPr>
            <w:tcW w:w="13680" w:type="dxa"/>
            <w:tcBorders>
              <w:top w:val="nil"/>
              <w:left w:val="nil"/>
              <w:bottom w:val="nil"/>
              <w:right w:val="nil"/>
            </w:tcBorders>
            <w:shd w:val="clear" w:color="auto" w:fill="auto"/>
            <w:hideMark/>
          </w:tcPr>
          <w:p w14:paraId="33787641"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Project Manager salary; Hiring full-time analyst for small-scale renewables (Y3-Y5)</w:t>
            </w:r>
          </w:p>
        </w:tc>
      </w:tr>
      <w:tr w:rsidR="003C1A58" w:rsidRPr="003C1A58" w14:paraId="4E628091" w14:textId="77777777" w:rsidTr="007132EE">
        <w:trPr>
          <w:trHeight w:val="783"/>
        </w:trPr>
        <w:tc>
          <w:tcPr>
            <w:tcW w:w="450" w:type="dxa"/>
            <w:tcBorders>
              <w:top w:val="nil"/>
              <w:left w:val="nil"/>
              <w:bottom w:val="nil"/>
              <w:right w:val="nil"/>
            </w:tcBorders>
            <w:shd w:val="clear" w:color="auto" w:fill="auto"/>
            <w:noWrap/>
            <w:hideMark/>
          </w:tcPr>
          <w:p w14:paraId="2C8741D0"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18</w:t>
            </w:r>
          </w:p>
        </w:tc>
        <w:tc>
          <w:tcPr>
            <w:tcW w:w="13680" w:type="dxa"/>
            <w:tcBorders>
              <w:top w:val="nil"/>
              <w:left w:val="nil"/>
              <w:bottom w:val="nil"/>
              <w:right w:val="nil"/>
            </w:tcBorders>
            <w:shd w:val="clear" w:color="auto" w:fill="auto"/>
            <w:hideMark/>
          </w:tcPr>
          <w:p w14:paraId="5BF4836B"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International and local travel to participate in the networking events, conferences and workshops related to financing small-scale renewables: Y1-Y4 3 international trips (7 days each) US$ 2000 per trip per person, 8 local trips (5 days each) US$ 250 per trip per year; Y5: 9 local trips (5 days each) US$ 250 per trip per year, 3 international trips (5 days each) US$ 1600 per trip.</w:t>
            </w:r>
          </w:p>
        </w:tc>
      </w:tr>
      <w:tr w:rsidR="003C1A58" w:rsidRPr="003C1A58" w14:paraId="4B1BABA7" w14:textId="77777777" w:rsidTr="007132EE">
        <w:trPr>
          <w:trHeight w:val="342"/>
        </w:trPr>
        <w:tc>
          <w:tcPr>
            <w:tcW w:w="450" w:type="dxa"/>
            <w:tcBorders>
              <w:top w:val="nil"/>
              <w:left w:val="nil"/>
              <w:bottom w:val="nil"/>
              <w:right w:val="nil"/>
            </w:tcBorders>
            <w:shd w:val="clear" w:color="auto" w:fill="auto"/>
            <w:noWrap/>
            <w:hideMark/>
          </w:tcPr>
          <w:p w14:paraId="33EB10FF" w14:textId="7777777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19</w:t>
            </w:r>
          </w:p>
        </w:tc>
        <w:tc>
          <w:tcPr>
            <w:tcW w:w="13680" w:type="dxa"/>
            <w:tcBorders>
              <w:top w:val="nil"/>
              <w:left w:val="nil"/>
              <w:bottom w:val="nil"/>
              <w:right w:val="nil"/>
            </w:tcBorders>
            <w:shd w:val="clear" w:color="auto" w:fill="auto"/>
            <w:hideMark/>
          </w:tcPr>
          <w:p w14:paraId="5BF7C3B4" w14:textId="6FE61DAE" w:rsidR="003C1A58" w:rsidRPr="003C1A58" w:rsidRDefault="00E1767B" w:rsidP="007132EE">
            <w:pPr>
              <w:rPr>
                <w:rFonts w:eastAsia="Times New Roman"/>
                <w:color w:val="000000"/>
                <w:sz w:val="20"/>
                <w:szCs w:val="18"/>
              </w:rPr>
            </w:pPr>
            <w:r>
              <w:rPr>
                <w:rFonts w:eastAsia="Times New Roman"/>
                <w:color w:val="000000"/>
                <w:sz w:val="20"/>
                <w:szCs w:val="18"/>
              </w:rPr>
              <w:t>Financial instrument to address incremental costs</w:t>
            </w:r>
            <w:r w:rsidRPr="003C1A58">
              <w:rPr>
                <w:rFonts w:eastAsia="Times New Roman"/>
                <w:color w:val="000000"/>
                <w:sz w:val="20"/>
                <w:szCs w:val="18"/>
              </w:rPr>
              <w:t xml:space="preserve"> </w:t>
            </w:r>
            <w:r w:rsidR="003C1A58" w:rsidRPr="003C1A58">
              <w:rPr>
                <w:rFonts w:eastAsia="Times New Roman"/>
                <w:color w:val="000000"/>
                <w:sz w:val="20"/>
                <w:szCs w:val="18"/>
              </w:rPr>
              <w:t>for small-scale renewable energy developments</w:t>
            </w:r>
            <w:r w:rsidR="003F6BD5">
              <w:rPr>
                <w:rFonts w:eastAsia="Times New Roman"/>
                <w:color w:val="000000"/>
                <w:sz w:val="20"/>
                <w:szCs w:val="18"/>
              </w:rPr>
              <w:t>. The financial mechanism is to be determined based on Output 3.2</w:t>
            </w:r>
            <w:r>
              <w:rPr>
                <w:rFonts w:eastAsia="Times New Roman"/>
                <w:color w:val="000000"/>
                <w:sz w:val="20"/>
                <w:szCs w:val="18"/>
              </w:rPr>
              <w:t xml:space="preserve"> during Years 1 and 2 of implementation. The design </w:t>
            </w:r>
            <w:r w:rsidR="003F6BD5">
              <w:rPr>
                <w:rFonts w:eastAsia="Times New Roman"/>
                <w:color w:val="000000"/>
                <w:sz w:val="20"/>
                <w:szCs w:val="18"/>
              </w:rPr>
              <w:t xml:space="preserve">will be fully compliant </w:t>
            </w:r>
            <w:r>
              <w:rPr>
                <w:rFonts w:eastAsia="Times New Roman"/>
                <w:color w:val="000000"/>
                <w:sz w:val="20"/>
                <w:szCs w:val="18"/>
              </w:rPr>
              <w:t>with UNDP rules and procedures; this financial mechanism will be deployed under Output 3.4.</w:t>
            </w:r>
          </w:p>
        </w:tc>
      </w:tr>
      <w:tr w:rsidR="007132EE" w:rsidRPr="003C1A58" w14:paraId="47208DE5" w14:textId="77777777" w:rsidTr="007132EE">
        <w:trPr>
          <w:trHeight w:val="405"/>
        </w:trPr>
        <w:tc>
          <w:tcPr>
            <w:tcW w:w="450" w:type="dxa"/>
            <w:tcBorders>
              <w:top w:val="nil"/>
              <w:left w:val="nil"/>
              <w:bottom w:val="nil"/>
              <w:right w:val="nil"/>
            </w:tcBorders>
            <w:shd w:val="clear" w:color="auto" w:fill="auto"/>
            <w:noWrap/>
          </w:tcPr>
          <w:p w14:paraId="0D448D24" w14:textId="23F7AA28" w:rsidR="00C05B71" w:rsidRPr="003C1A58" w:rsidRDefault="00C05B71" w:rsidP="007132EE">
            <w:pPr>
              <w:jc w:val="right"/>
              <w:rPr>
                <w:rFonts w:eastAsia="Times New Roman"/>
                <w:color w:val="000000"/>
                <w:sz w:val="20"/>
                <w:szCs w:val="18"/>
              </w:rPr>
            </w:pPr>
            <w:r>
              <w:rPr>
                <w:rFonts w:eastAsia="Times New Roman"/>
                <w:color w:val="000000"/>
                <w:sz w:val="20"/>
                <w:szCs w:val="18"/>
              </w:rPr>
              <w:t>20</w:t>
            </w:r>
          </w:p>
        </w:tc>
        <w:tc>
          <w:tcPr>
            <w:tcW w:w="13680" w:type="dxa"/>
            <w:tcBorders>
              <w:top w:val="nil"/>
              <w:left w:val="nil"/>
              <w:bottom w:val="nil"/>
              <w:right w:val="nil"/>
            </w:tcBorders>
            <w:shd w:val="clear" w:color="auto" w:fill="auto"/>
          </w:tcPr>
          <w:p w14:paraId="19E76018" w14:textId="0066D61C" w:rsidR="00C05B71" w:rsidRPr="003C1A58" w:rsidRDefault="00C05B71" w:rsidP="007132EE">
            <w:pPr>
              <w:rPr>
                <w:rFonts w:eastAsia="Times New Roman"/>
                <w:color w:val="000000"/>
                <w:sz w:val="20"/>
                <w:szCs w:val="18"/>
              </w:rPr>
            </w:pPr>
            <w:r w:rsidRPr="003C1A58">
              <w:rPr>
                <w:rFonts w:eastAsia="Times New Roman"/>
                <w:color w:val="000000"/>
                <w:sz w:val="20"/>
                <w:szCs w:val="18"/>
              </w:rPr>
              <w:t>Costs related to communications</w:t>
            </w:r>
          </w:p>
        </w:tc>
      </w:tr>
      <w:tr w:rsidR="007132EE" w:rsidRPr="003C1A58" w14:paraId="1145566D" w14:textId="77777777" w:rsidTr="007132EE">
        <w:trPr>
          <w:trHeight w:val="405"/>
        </w:trPr>
        <w:tc>
          <w:tcPr>
            <w:tcW w:w="450" w:type="dxa"/>
            <w:tcBorders>
              <w:top w:val="nil"/>
              <w:left w:val="nil"/>
              <w:bottom w:val="nil"/>
              <w:right w:val="nil"/>
            </w:tcBorders>
            <w:shd w:val="clear" w:color="auto" w:fill="auto"/>
            <w:noWrap/>
          </w:tcPr>
          <w:p w14:paraId="7928BFA7" w14:textId="6F478AB5" w:rsidR="00C05B71" w:rsidRPr="003C1A58" w:rsidRDefault="00C05B71" w:rsidP="007132EE">
            <w:pPr>
              <w:jc w:val="right"/>
              <w:rPr>
                <w:rFonts w:eastAsia="Times New Roman"/>
                <w:color w:val="000000"/>
                <w:sz w:val="20"/>
                <w:szCs w:val="18"/>
              </w:rPr>
            </w:pPr>
            <w:r>
              <w:rPr>
                <w:rFonts w:eastAsia="Times New Roman"/>
                <w:color w:val="000000"/>
                <w:sz w:val="20"/>
                <w:szCs w:val="18"/>
              </w:rPr>
              <w:t>21</w:t>
            </w:r>
          </w:p>
        </w:tc>
        <w:tc>
          <w:tcPr>
            <w:tcW w:w="13680" w:type="dxa"/>
            <w:tcBorders>
              <w:top w:val="nil"/>
              <w:left w:val="nil"/>
              <w:bottom w:val="nil"/>
              <w:right w:val="nil"/>
            </w:tcBorders>
            <w:shd w:val="clear" w:color="auto" w:fill="auto"/>
          </w:tcPr>
          <w:p w14:paraId="2B4D580A" w14:textId="68D3A837" w:rsidR="00C05B71" w:rsidRPr="003C1A58" w:rsidRDefault="00C05B71" w:rsidP="007132EE">
            <w:pPr>
              <w:rPr>
                <w:rFonts w:eastAsia="Times New Roman"/>
                <w:color w:val="000000"/>
                <w:sz w:val="20"/>
                <w:szCs w:val="18"/>
              </w:rPr>
            </w:pPr>
            <w:r w:rsidRPr="003C1A58">
              <w:rPr>
                <w:rFonts w:eastAsia="Times New Roman"/>
                <w:color w:val="000000"/>
                <w:sz w:val="20"/>
                <w:szCs w:val="18"/>
              </w:rPr>
              <w:t>Office supplies</w:t>
            </w:r>
          </w:p>
        </w:tc>
      </w:tr>
      <w:tr w:rsidR="007132EE" w:rsidRPr="003C1A58" w14:paraId="2ACAF913" w14:textId="77777777" w:rsidTr="007132EE">
        <w:trPr>
          <w:trHeight w:val="405"/>
        </w:trPr>
        <w:tc>
          <w:tcPr>
            <w:tcW w:w="450" w:type="dxa"/>
            <w:tcBorders>
              <w:top w:val="nil"/>
              <w:left w:val="nil"/>
              <w:bottom w:val="nil"/>
              <w:right w:val="nil"/>
            </w:tcBorders>
            <w:shd w:val="clear" w:color="auto" w:fill="auto"/>
            <w:noWrap/>
          </w:tcPr>
          <w:p w14:paraId="607528CE" w14:textId="26A13B37" w:rsidR="00C05B71" w:rsidRPr="003C1A58" w:rsidRDefault="00C05B71" w:rsidP="007132EE">
            <w:pPr>
              <w:jc w:val="right"/>
              <w:rPr>
                <w:rFonts w:eastAsia="Times New Roman"/>
                <w:color w:val="000000"/>
                <w:sz w:val="20"/>
                <w:szCs w:val="18"/>
              </w:rPr>
            </w:pPr>
            <w:r>
              <w:rPr>
                <w:rFonts w:eastAsia="Times New Roman"/>
                <w:color w:val="000000"/>
                <w:sz w:val="20"/>
                <w:szCs w:val="18"/>
              </w:rPr>
              <w:t>22</w:t>
            </w:r>
          </w:p>
        </w:tc>
        <w:tc>
          <w:tcPr>
            <w:tcW w:w="13680" w:type="dxa"/>
            <w:tcBorders>
              <w:top w:val="nil"/>
              <w:left w:val="nil"/>
              <w:bottom w:val="nil"/>
              <w:right w:val="nil"/>
            </w:tcBorders>
            <w:shd w:val="clear" w:color="auto" w:fill="auto"/>
          </w:tcPr>
          <w:p w14:paraId="09AB4BFE" w14:textId="2D9C0588" w:rsidR="00C05B71" w:rsidRPr="003C1A58" w:rsidRDefault="00D50AE8" w:rsidP="007132EE">
            <w:pPr>
              <w:rPr>
                <w:rFonts w:eastAsia="Times New Roman"/>
                <w:color w:val="000000"/>
                <w:sz w:val="20"/>
                <w:szCs w:val="18"/>
              </w:rPr>
            </w:pPr>
            <w:r w:rsidRPr="003C1A58">
              <w:rPr>
                <w:rFonts w:eastAsia="Times New Roman"/>
                <w:color w:val="000000"/>
                <w:sz w:val="20"/>
                <w:szCs w:val="18"/>
              </w:rPr>
              <w:t>Print production costs</w:t>
            </w:r>
          </w:p>
        </w:tc>
      </w:tr>
      <w:tr w:rsidR="007132EE" w:rsidRPr="003C1A58" w14:paraId="1307DB05" w14:textId="77777777" w:rsidTr="007132EE">
        <w:trPr>
          <w:trHeight w:val="340"/>
        </w:trPr>
        <w:tc>
          <w:tcPr>
            <w:tcW w:w="450" w:type="dxa"/>
            <w:tcBorders>
              <w:top w:val="nil"/>
              <w:left w:val="nil"/>
              <w:bottom w:val="nil"/>
              <w:right w:val="nil"/>
            </w:tcBorders>
            <w:shd w:val="clear" w:color="auto" w:fill="auto"/>
            <w:noWrap/>
            <w:hideMark/>
          </w:tcPr>
          <w:p w14:paraId="7E3801E0" w14:textId="6A0D9A63" w:rsidR="003C1A58" w:rsidRPr="003C1A58" w:rsidRDefault="00D50AE8" w:rsidP="007132EE">
            <w:pPr>
              <w:jc w:val="right"/>
              <w:rPr>
                <w:rFonts w:eastAsia="Times New Roman"/>
                <w:color w:val="000000"/>
                <w:sz w:val="20"/>
                <w:szCs w:val="18"/>
              </w:rPr>
            </w:pPr>
            <w:r w:rsidRPr="003C1A58">
              <w:rPr>
                <w:rFonts w:eastAsia="Times New Roman"/>
                <w:color w:val="000000"/>
                <w:sz w:val="20"/>
                <w:szCs w:val="18"/>
              </w:rPr>
              <w:t>2</w:t>
            </w:r>
            <w:r>
              <w:rPr>
                <w:rFonts w:eastAsia="Times New Roman"/>
                <w:color w:val="000000"/>
                <w:sz w:val="20"/>
                <w:szCs w:val="18"/>
              </w:rPr>
              <w:t>3</w:t>
            </w:r>
          </w:p>
        </w:tc>
        <w:tc>
          <w:tcPr>
            <w:tcW w:w="13680" w:type="dxa"/>
            <w:tcBorders>
              <w:top w:val="nil"/>
              <w:left w:val="nil"/>
              <w:bottom w:val="nil"/>
              <w:right w:val="nil"/>
            </w:tcBorders>
            <w:shd w:val="clear" w:color="auto" w:fill="auto"/>
            <w:hideMark/>
          </w:tcPr>
          <w:p w14:paraId="45ACD8D9" w14:textId="14F5A433" w:rsidR="003C1A58" w:rsidRPr="003C1A58" w:rsidRDefault="003C1A58" w:rsidP="007132EE">
            <w:pPr>
              <w:rPr>
                <w:rFonts w:eastAsia="Times New Roman"/>
                <w:color w:val="000000"/>
                <w:sz w:val="20"/>
                <w:szCs w:val="18"/>
              </w:rPr>
            </w:pPr>
            <w:r w:rsidRPr="003C1A58">
              <w:rPr>
                <w:rFonts w:eastAsia="Times New Roman"/>
                <w:color w:val="000000"/>
                <w:sz w:val="20"/>
                <w:szCs w:val="18"/>
              </w:rPr>
              <w:t xml:space="preserve">Costs for training </w:t>
            </w:r>
            <w:r w:rsidR="009321C5">
              <w:rPr>
                <w:rFonts w:eastAsia="Times New Roman"/>
                <w:color w:val="000000"/>
                <w:sz w:val="20"/>
                <w:szCs w:val="18"/>
              </w:rPr>
              <w:t xml:space="preserve">of </w:t>
            </w:r>
            <w:r w:rsidRPr="003C1A58">
              <w:rPr>
                <w:rFonts w:eastAsia="Times New Roman"/>
                <w:color w:val="000000"/>
                <w:sz w:val="20"/>
                <w:szCs w:val="18"/>
              </w:rPr>
              <w:t>local financial institutions</w:t>
            </w:r>
            <w:r w:rsidR="009321C5">
              <w:rPr>
                <w:rFonts w:eastAsia="Times New Roman"/>
                <w:color w:val="000000"/>
                <w:sz w:val="20"/>
                <w:szCs w:val="18"/>
              </w:rPr>
              <w:t xml:space="preserve"> (3 FIs, </w:t>
            </w:r>
            <w:r w:rsidR="009321C5" w:rsidRPr="003C1A58">
              <w:rPr>
                <w:rFonts w:eastAsia="Times New Roman"/>
                <w:color w:val="000000"/>
                <w:sz w:val="20"/>
                <w:szCs w:val="18"/>
              </w:rPr>
              <w:t>1 training</w:t>
            </w:r>
            <w:r w:rsidR="007132EE">
              <w:rPr>
                <w:rFonts w:eastAsia="Times New Roman"/>
                <w:color w:val="000000"/>
                <w:sz w:val="20"/>
                <w:szCs w:val="18"/>
              </w:rPr>
              <w:t xml:space="preserve"> event</w:t>
            </w:r>
            <w:r w:rsidR="009321C5">
              <w:rPr>
                <w:rFonts w:eastAsia="Times New Roman"/>
                <w:color w:val="000000"/>
                <w:sz w:val="20"/>
                <w:szCs w:val="18"/>
              </w:rPr>
              <w:t xml:space="preserve">) and ongoing </w:t>
            </w:r>
            <w:r w:rsidR="007132EE">
              <w:rPr>
                <w:rFonts w:eastAsia="Times New Roman"/>
                <w:color w:val="000000"/>
                <w:sz w:val="20"/>
                <w:szCs w:val="18"/>
              </w:rPr>
              <w:t>capacity building</w:t>
            </w:r>
            <w:r w:rsidR="009321C5">
              <w:rPr>
                <w:rFonts w:eastAsia="Times New Roman"/>
                <w:color w:val="000000"/>
                <w:sz w:val="20"/>
                <w:szCs w:val="18"/>
              </w:rPr>
              <w:t xml:space="preserve"> support through workshops related to deployment of financing mechanism</w:t>
            </w:r>
          </w:p>
        </w:tc>
      </w:tr>
      <w:tr w:rsidR="007132EE" w:rsidRPr="003C1A58" w14:paraId="1418F8B9" w14:textId="77777777" w:rsidTr="007132EE">
        <w:trPr>
          <w:trHeight w:val="340"/>
        </w:trPr>
        <w:tc>
          <w:tcPr>
            <w:tcW w:w="450" w:type="dxa"/>
            <w:tcBorders>
              <w:top w:val="nil"/>
              <w:left w:val="nil"/>
              <w:bottom w:val="nil"/>
              <w:right w:val="nil"/>
            </w:tcBorders>
            <w:shd w:val="clear" w:color="auto" w:fill="auto"/>
            <w:noWrap/>
            <w:hideMark/>
          </w:tcPr>
          <w:p w14:paraId="2F6A0EA8" w14:textId="2EA8F046" w:rsidR="003C1A58" w:rsidRPr="003C1A58" w:rsidRDefault="009321C5" w:rsidP="007132EE">
            <w:pPr>
              <w:jc w:val="right"/>
              <w:rPr>
                <w:rFonts w:eastAsia="Times New Roman"/>
                <w:color w:val="000000"/>
                <w:sz w:val="20"/>
                <w:szCs w:val="18"/>
              </w:rPr>
            </w:pPr>
            <w:r w:rsidRPr="003C1A58">
              <w:rPr>
                <w:rFonts w:eastAsia="Times New Roman"/>
                <w:color w:val="000000"/>
                <w:sz w:val="20"/>
                <w:szCs w:val="18"/>
              </w:rPr>
              <w:t>2</w:t>
            </w:r>
            <w:r w:rsidR="00D50AE8">
              <w:rPr>
                <w:rFonts w:eastAsia="Times New Roman"/>
                <w:color w:val="000000"/>
                <w:sz w:val="20"/>
                <w:szCs w:val="18"/>
              </w:rPr>
              <w:t>4</w:t>
            </w:r>
          </w:p>
        </w:tc>
        <w:tc>
          <w:tcPr>
            <w:tcW w:w="13680" w:type="dxa"/>
            <w:tcBorders>
              <w:top w:val="nil"/>
              <w:left w:val="nil"/>
              <w:bottom w:val="nil"/>
              <w:right w:val="nil"/>
            </w:tcBorders>
            <w:shd w:val="clear" w:color="auto" w:fill="auto"/>
            <w:hideMark/>
          </w:tcPr>
          <w:p w14:paraId="12C11395"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Miscellaneous costs related to Outcome 3</w:t>
            </w:r>
          </w:p>
        </w:tc>
      </w:tr>
      <w:tr w:rsidR="003C1A58" w:rsidRPr="003C1A58" w14:paraId="60124800" w14:textId="77777777" w:rsidTr="007132EE">
        <w:trPr>
          <w:trHeight w:val="340"/>
        </w:trPr>
        <w:tc>
          <w:tcPr>
            <w:tcW w:w="450" w:type="dxa"/>
            <w:tcBorders>
              <w:top w:val="nil"/>
              <w:left w:val="nil"/>
              <w:bottom w:val="nil"/>
              <w:right w:val="nil"/>
            </w:tcBorders>
            <w:shd w:val="clear" w:color="auto" w:fill="auto"/>
            <w:noWrap/>
            <w:hideMark/>
          </w:tcPr>
          <w:p w14:paraId="1D0A9086" w14:textId="22168CAA"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2</w:t>
            </w:r>
            <w:r w:rsidR="007132EE">
              <w:rPr>
                <w:rFonts w:eastAsia="Times New Roman"/>
                <w:color w:val="000000"/>
                <w:sz w:val="20"/>
                <w:szCs w:val="18"/>
              </w:rPr>
              <w:t>5</w:t>
            </w:r>
          </w:p>
        </w:tc>
        <w:tc>
          <w:tcPr>
            <w:tcW w:w="13680" w:type="dxa"/>
            <w:tcBorders>
              <w:top w:val="nil"/>
              <w:left w:val="nil"/>
              <w:bottom w:val="nil"/>
              <w:right w:val="nil"/>
            </w:tcBorders>
            <w:shd w:val="clear" w:color="auto" w:fill="auto"/>
            <w:hideMark/>
          </w:tcPr>
          <w:p w14:paraId="39572AD0"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Project assistant salary</w:t>
            </w:r>
          </w:p>
        </w:tc>
      </w:tr>
      <w:tr w:rsidR="003C1A58" w:rsidRPr="003C1A58" w14:paraId="46989A3C" w14:textId="77777777" w:rsidTr="007132EE">
        <w:trPr>
          <w:trHeight w:val="340"/>
        </w:trPr>
        <w:tc>
          <w:tcPr>
            <w:tcW w:w="450" w:type="dxa"/>
            <w:tcBorders>
              <w:top w:val="nil"/>
              <w:left w:val="nil"/>
              <w:bottom w:val="nil"/>
              <w:right w:val="nil"/>
            </w:tcBorders>
            <w:shd w:val="clear" w:color="auto" w:fill="auto"/>
            <w:noWrap/>
            <w:hideMark/>
          </w:tcPr>
          <w:p w14:paraId="38610B0E" w14:textId="561F2A6D"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2</w:t>
            </w:r>
            <w:r w:rsidR="007132EE">
              <w:rPr>
                <w:rFonts w:eastAsia="Times New Roman"/>
                <w:color w:val="000000"/>
                <w:sz w:val="20"/>
                <w:szCs w:val="18"/>
              </w:rPr>
              <w:t>6</w:t>
            </w:r>
          </w:p>
        </w:tc>
        <w:tc>
          <w:tcPr>
            <w:tcW w:w="13680" w:type="dxa"/>
            <w:tcBorders>
              <w:top w:val="nil"/>
              <w:left w:val="nil"/>
              <w:bottom w:val="nil"/>
              <w:right w:val="nil"/>
            </w:tcBorders>
            <w:shd w:val="clear" w:color="auto" w:fill="auto"/>
            <w:hideMark/>
          </w:tcPr>
          <w:p w14:paraId="7DF1F6DE"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Travel (field and monitoring visits):  1 international trips (7 days each) US$ 2000 per trip per person, 4 local trips (5 days each) US$ 250 per trip per year</w:t>
            </w:r>
          </w:p>
        </w:tc>
      </w:tr>
      <w:tr w:rsidR="003C1A58" w:rsidRPr="003C1A58" w14:paraId="6CC8B28A" w14:textId="77777777" w:rsidTr="007132EE">
        <w:trPr>
          <w:trHeight w:val="340"/>
        </w:trPr>
        <w:tc>
          <w:tcPr>
            <w:tcW w:w="450" w:type="dxa"/>
            <w:tcBorders>
              <w:top w:val="nil"/>
              <w:left w:val="nil"/>
              <w:bottom w:val="nil"/>
              <w:right w:val="nil"/>
            </w:tcBorders>
            <w:shd w:val="clear" w:color="auto" w:fill="auto"/>
            <w:noWrap/>
            <w:hideMark/>
          </w:tcPr>
          <w:p w14:paraId="6761C5BD" w14:textId="04AB7B2E"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2</w:t>
            </w:r>
            <w:r w:rsidR="007132EE">
              <w:rPr>
                <w:rFonts w:eastAsia="Times New Roman"/>
                <w:color w:val="000000"/>
                <w:sz w:val="20"/>
                <w:szCs w:val="18"/>
              </w:rPr>
              <w:t>7</w:t>
            </w:r>
          </w:p>
        </w:tc>
        <w:tc>
          <w:tcPr>
            <w:tcW w:w="13680" w:type="dxa"/>
            <w:tcBorders>
              <w:top w:val="nil"/>
              <w:left w:val="nil"/>
              <w:bottom w:val="nil"/>
              <w:right w:val="nil"/>
            </w:tcBorders>
            <w:shd w:val="clear" w:color="auto" w:fill="auto"/>
            <w:hideMark/>
          </w:tcPr>
          <w:p w14:paraId="2CEBCA9D" w14:textId="443AFEFE" w:rsidR="003C1A58" w:rsidRPr="003C1A58" w:rsidRDefault="003C1A58" w:rsidP="007132EE">
            <w:pPr>
              <w:rPr>
                <w:rFonts w:eastAsia="Times New Roman"/>
                <w:color w:val="000000"/>
                <w:sz w:val="20"/>
                <w:szCs w:val="18"/>
              </w:rPr>
            </w:pPr>
            <w:r w:rsidRPr="003C1A58">
              <w:rPr>
                <w:rFonts w:eastAsia="Times New Roman"/>
                <w:color w:val="000000"/>
                <w:sz w:val="20"/>
                <w:szCs w:val="18"/>
              </w:rPr>
              <w:t>Costs related to project annual audit (external)</w:t>
            </w:r>
            <w:r w:rsidR="00B26944">
              <w:rPr>
                <w:rFonts w:eastAsia="Times New Roman"/>
                <w:color w:val="000000"/>
                <w:sz w:val="20"/>
                <w:szCs w:val="18"/>
              </w:rPr>
              <w:t xml:space="preserve">. </w:t>
            </w:r>
            <w:r w:rsidR="00B26944" w:rsidRPr="00B26944">
              <w:rPr>
                <w:rFonts w:eastAsia="Times New Roman"/>
                <w:color w:val="000000"/>
                <w:sz w:val="20"/>
                <w:szCs w:val="18"/>
              </w:rPr>
              <w:t xml:space="preserve">This line includes the cost of the mandatory annual financial audit.  This item is included in the M&amp;E table in Section VII of this Project Document.  In this budget table, the financial audit line is included under Project Management, not under components, in order to reflect the character of this audit work as a management activity.  See Note </w:t>
            </w:r>
            <w:r w:rsidR="00B26944">
              <w:rPr>
                <w:rFonts w:eastAsia="Times New Roman"/>
                <w:color w:val="000000"/>
                <w:sz w:val="20"/>
                <w:szCs w:val="18"/>
              </w:rPr>
              <w:t>35</w:t>
            </w:r>
            <w:r w:rsidR="00B26944" w:rsidRPr="00B26944">
              <w:rPr>
                <w:rFonts w:eastAsia="Times New Roman"/>
                <w:color w:val="000000"/>
                <w:sz w:val="20"/>
                <w:szCs w:val="18"/>
              </w:rPr>
              <w:t xml:space="preserve"> below</w:t>
            </w:r>
            <w:r w:rsidR="00B26944">
              <w:rPr>
                <w:rFonts w:eastAsia="Times New Roman"/>
                <w:color w:val="000000"/>
                <w:sz w:val="20"/>
                <w:szCs w:val="18"/>
              </w:rPr>
              <w:t>.</w:t>
            </w:r>
          </w:p>
        </w:tc>
      </w:tr>
      <w:tr w:rsidR="003C1A58" w:rsidRPr="003C1A58" w14:paraId="1DFBBDC6" w14:textId="77777777" w:rsidTr="007132EE">
        <w:trPr>
          <w:trHeight w:val="340"/>
        </w:trPr>
        <w:tc>
          <w:tcPr>
            <w:tcW w:w="450" w:type="dxa"/>
            <w:tcBorders>
              <w:top w:val="nil"/>
              <w:left w:val="nil"/>
              <w:bottom w:val="nil"/>
              <w:right w:val="nil"/>
            </w:tcBorders>
            <w:shd w:val="clear" w:color="auto" w:fill="auto"/>
            <w:noWrap/>
            <w:hideMark/>
          </w:tcPr>
          <w:p w14:paraId="6A76393D" w14:textId="41A1568C"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2</w:t>
            </w:r>
            <w:r w:rsidR="007132EE">
              <w:rPr>
                <w:rFonts w:eastAsia="Times New Roman"/>
                <w:color w:val="000000"/>
                <w:sz w:val="20"/>
                <w:szCs w:val="18"/>
              </w:rPr>
              <w:t>8</w:t>
            </w:r>
          </w:p>
        </w:tc>
        <w:tc>
          <w:tcPr>
            <w:tcW w:w="13680" w:type="dxa"/>
            <w:tcBorders>
              <w:top w:val="nil"/>
              <w:left w:val="nil"/>
              <w:bottom w:val="nil"/>
              <w:right w:val="nil"/>
            </w:tcBorders>
            <w:shd w:val="clear" w:color="auto" w:fill="auto"/>
            <w:hideMark/>
          </w:tcPr>
          <w:p w14:paraId="547EC295"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Cost related to procurement of office furniture for project team</w:t>
            </w:r>
          </w:p>
        </w:tc>
      </w:tr>
      <w:tr w:rsidR="003C1A58" w:rsidRPr="003C1A58" w14:paraId="58786E73" w14:textId="77777777" w:rsidTr="007132EE">
        <w:trPr>
          <w:trHeight w:val="340"/>
        </w:trPr>
        <w:tc>
          <w:tcPr>
            <w:tcW w:w="450" w:type="dxa"/>
            <w:tcBorders>
              <w:top w:val="nil"/>
              <w:left w:val="nil"/>
              <w:bottom w:val="nil"/>
              <w:right w:val="nil"/>
            </w:tcBorders>
            <w:shd w:val="clear" w:color="auto" w:fill="auto"/>
            <w:noWrap/>
            <w:hideMark/>
          </w:tcPr>
          <w:p w14:paraId="5DAC2121" w14:textId="65821398"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2</w:t>
            </w:r>
            <w:r w:rsidR="007132EE">
              <w:rPr>
                <w:rFonts w:eastAsia="Times New Roman"/>
                <w:color w:val="000000"/>
                <w:sz w:val="20"/>
                <w:szCs w:val="18"/>
              </w:rPr>
              <w:t>9</w:t>
            </w:r>
          </w:p>
        </w:tc>
        <w:tc>
          <w:tcPr>
            <w:tcW w:w="13680" w:type="dxa"/>
            <w:tcBorders>
              <w:top w:val="nil"/>
              <w:left w:val="nil"/>
              <w:bottom w:val="nil"/>
              <w:right w:val="nil"/>
            </w:tcBorders>
            <w:shd w:val="clear" w:color="auto" w:fill="auto"/>
            <w:hideMark/>
          </w:tcPr>
          <w:p w14:paraId="2F7FE4C7"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Costs related to project communications (land phones, Internet)</w:t>
            </w:r>
          </w:p>
        </w:tc>
      </w:tr>
      <w:tr w:rsidR="003C1A58" w:rsidRPr="003C1A58" w14:paraId="5E4E5C69" w14:textId="77777777" w:rsidTr="007132EE">
        <w:trPr>
          <w:trHeight w:val="340"/>
        </w:trPr>
        <w:tc>
          <w:tcPr>
            <w:tcW w:w="450" w:type="dxa"/>
            <w:tcBorders>
              <w:top w:val="nil"/>
              <w:left w:val="nil"/>
              <w:bottom w:val="nil"/>
              <w:right w:val="nil"/>
            </w:tcBorders>
            <w:shd w:val="clear" w:color="auto" w:fill="auto"/>
            <w:noWrap/>
            <w:hideMark/>
          </w:tcPr>
          <w:p w14:paraId="1F32088C" w14:textId="4A36AD26" w:rsidR="003C1A58" w:rsidRPr="003C1A58" w:rsidRDefault="007132EE" w:rsidP="007132EE">
            <w:pPr>
              <w:jc w:val="right"/>
              <w:rPr>
                <w:rFonts w:eastAsia="Times New Roman"/>
                <w:color w:val="000000"/>
                <w:sz w:val="20"/>
                <w:szCs w:val="18"/>
              </w:rPr>
            </w:pPr>
            <w:r>
              <w:rPr>
                <w:rFonts w:eastAsia="Times New Roman"/>
                <w:color w:val="000000"/>
                <w:sz w:val="20"/>
                <w:szCs w:val="18"/>
              </w:rPr>
              <w:t>30</w:t>
            </w:r>
          </w:p>
        </w:tc>
        <w:tc>
          <w:tcPr>
            <w:tcW w:w="13680" w:type="dxa"/>
            <w:tcBorders>
              <w:top w:val="nil"/>
              <w:left w:val="nil"/>
              <w:bottom w:val="nil"/>
              <w:right w:val="nil"/>
            </w:tcBorders>
            <w:shd w:val="clear" w:color="auto" w:fill="auto"/>
            <w:hideMark/>
          </w:tcPr>
          <w:p w14:paraId="5D7EA35F" w14:textId="77777777" w:rsidR="003C1A58" w:rsidRPr="003C1A58" w:rsidRDefault="003C1A58" w:rsidP="007132EE">
            <w:pPr>
              <w:rPr>
                <w:rFonts w:eastAsia="Times New Roman"/>
                <w:color w:val="000000"/>
                <w:sz w:val="20"/>
                <w:szCs w:val="18"/>
              </w:rPr>
            </w:pPr>
            <w:r w:rsidRPr="003C1A58">
              <w:rPr>
                <w:rFonts w:eastAsia="Times New Roman"/>
                <w:color w:val="000000"/>
                <w:sz w:val="20"/>
                <w:szCs w:val="18"/>
              </w:rPr>
              <w:t xml:space="preserve">Office supplies for project team </w:t>
            </w:r>
          </w:p>
        </w:tc>
      </w:tr>
      <w:tr w:rsidR="007132EE" w:rsidRPr="003C1A58" w14:paraId="49C94E72" w14:textId="77777777" w:rsidTr="007132EE">
        <w:trPr>
          <w:trHeight w:val="340"/>
        </w:trPr>
        <w:tc>
          <w:tcPr>
            <w:tcW w:w="450" w:type="dxa"/>
            <w:tcBorders>
              <w:top w:val="nil"/>
              <w:left w:val="nil"/>
              <w:bottom w:val="nil"/>
              <w:right w:val="nil"/>
            </w:tcBorders>
            <w:shd w:val="clear" w:color="auto" w:fill="auto"/>
            <w:noWrap/>
            <w:hideMark/>
          </w:tcPr>
          <w:p w14:paraId="4B43F06F" w14:textId="2F11187B" w:rsidR="00824C89" w:rsidRPr="003C1A58" w:rsidRDefault="007132EE" w:rsidP="007132EE">
            <w:pPr>
              <w:jc w:val="right"/>
              <w:rPr>
                <w:rFonts w:eastAsia="Times New Roman"/>
                <w:color w:val="000000"/>
                <w:sz w:val="20"/>
                <w:szCs w:val="18"/>
              </w:rPr>
            </w:pPr>
            <w:r>
              <w:rPr>
                <w:rFonts w:eastAsia="Times New Roman"/>
                <w:color w:val="000000"/>
                <w:sz w:val="20"/>
                <w:szCs w:val="18"/>
              </w:rPr>
              <w:t>31</w:t>
            </w:r>
          </w:p>
        </w:tc>
        <w:tc>
          <w:tcPr>
            <w:tcW w:w="13680" w:type="dxa"/>
            <w:tcBorders>
              <w:top w:val="nil"/>
              <w:left w:val="nil"/>
              <w:bottom w:val="nil"/>
              <w:right w:val="nil"/>
            </w:tcBorders>
            <w:shd w:val="clear" w:color="auto" w:fill="auto"/>
            <w:hideMark/>
          </w:tcPr>
          <w:p w14:paraId="086BAC51" w14:textId="77777777" w:rsidR="00824C89" w:rsidRPr="003C1A58" w:rsidRDefault="00824C89" w:rsidP="007132EE">
            <w:pPr>
              <w:rPr>
                <w:rFonts w:eastAsia="Times New Roman"/>
                <w:color w:val="000000"/>
                <w:sz w:val="20"/>
                <w:szCs w:val="18"/>
              </w:rPr>
            </w:pPr>
            <w:r w:rsidRPr="003C1A58">
              <w:rPr>
                <w:rFonts w:eastAsia="Times New Roman"/>
                <w:color w:val="000000"/>
                <w:sz w:val="20"/>
                <w:szCs w:val="18"/>
              </w:rPr>
              <w:t xml:space="preserve">Cost related to common premises (office rental) </w:t>
            </w:r>
          </w:p>
        </w:tc>
      </w:tr>
      <w:tr w:rsidR="003C1A58" w:rsidRPr="003C1A58" w14:paraId="6A3C0743" w14:textId="77777777" w:rsidTr="007132EE">
        <w:trPr>
          <w:trHeight w:val="340"/>
        </w:trPr>
        <w:tc>
          <w:tcPr>
            <w:tcW w:w="450" w:type="dxa"/>
            <w:tcBorders>
              <w:top w:val="nil"/>
              <w:left w:val="nil"/>
              <w:bottom w:val="nil"/>
              <w:right w:val="nil"/>
            </w:tcBorders>
            <w:shd w:val="clear" w:color="auto" w:fill="auto"/>
            <w:noWrap/>
            <w:hideMark/>
          </w:tcPr>
          <w:p w14:paraId="7F3C0D5E" w14:textId="2E9D591B" w:rsidR="003C1A58" w:rsidRPr="003C1A58" w:rsidRDefault="00314517" w:rsidP="007132EE">
            <w:pPr>
              <w:jc w:val="right"/>
              <w:rPr>
                <w:rFonts w:eastAsia="Times New Roman"/>
                <w:color w:val="000000"/>
                <w:sz w:val="20"/>
                <w:szCs w:val="18"/>
              </w:rPr>
            </w:pPr>
            <w:r>
              <w:rPr>
                <w:rFonts w:eastAsia="Times New Roman"/>
                <w:color w:val="000000"/>
                <w:sz w:val="20"/>
                <w:szCs w:val="18"/>
              </w:rPr>
              <w:t>3</w:t>
            </w:r>
            <w:r w:rsidR="007132EE">
              <w:rPr>
                <w:rFonts w:eastAsia="Times New Roman"/>
                <w:color w:val="000000"/>
                <w:sz w:val="20"/>
                <w:szCs w:val="18"/>
              </w:rPr>
              <w:t>2</w:t>
            </w:r>
          </w:p>
        </w:tc>
        <w:tc>
          <w:tcPr>
            <w:tcW w:w="13680" w:type="dxa"/>
            <w:tcBorders>
              <w:top w:val="nil"/>
              <w:left w:val="nil"/>
              <w:bottom w:val="nil"/>
              <w:right w:val="nil"/>
            </w:tcBorders>
            <w:shd w:val="clear" w:color="auto" w:fill="auto"/>
            <w:hideMark/>
          </w:tcPr>
          <w:p w14:paraId="3DD9DE90" w14:textId="4E365806" w:rsidR="003C1A58" w:rsidRPr="003C1A58" w:rsidRDefault="003C1A58" w:rsidP="007132EE">
            <w:pPr>
              <w:rPr>
                <w:rFonts w:eastAsia="Times New Roman"/>
                <w:color w:val="000000"/>
                <w:sz w:val="20"/>
                <w:szCs w:val="18"/>
              </w:rPr>
            </w:pPr>
            <w:r w:rsidRPr="003C1A58">
              <w:rPr>
                <w:rFonts w:eastAsia="Times New Roman"/>
                <w:color w:val="000000"/>
                <w:sz w:val="20"/>
                <w:szCs w:val="18"/>
              </w:rPr>
              <w:t>Print production costs</w:t>
            </w:r>
            <w:r w:rsidR="00824C89">
              <w:rPr>
                <w:rFonts w:eastAsia="Times New Roman"/>
                <w:color w:val="000000"/>
                <w:sz w:val="20"/>
                <w:szCs w:val="18"/>
              </w:rPr>
              <w:t xml:space="preserve"> related to project management documents</w:t>
            </w:r>
          </w:p>
        </w:tc>
      </w:tr>
      <w:tr w:rsidR="003C1A58" w:rsidRPr="003C1A58" w14:paraId="11F7357D" w14:textId="77777777" w:rsidTr="007132EE">
        <w:trPr>
          <w:trHeight w:val="340"/>
        </w:trPr>
        <w:tc>
          <w:tcPr>
            <w:tcW w:w="450" w:type="dxa"/>
            <w:tcBorders>
              <w:top w:val="nil"/>
              <w:left w:val="nil"/>
              <w:bottom w:val="nil"/>
              <w:right w:val="nil"/>
            </w:tcBorders>
            <w:shd w:val="clear" w:color="auto" w:fill="auto"/>
            <w:noWrap/>
            <w:hideMark/>
          </w:tcPr>
          <w:p w14:paraId="1BEF8416" w14:textId="65703387" w:rsidR="003C1A58" w:rsidRPr="003C1A58" w:rsidRDefault="003C1A58" w:rsidP="007132EE">
            <w:pPr>
              <w:jc w:val="right"/>
              <w:rPr>
                <w:rFonts w:eastAsia="Times New Roman"/>
                <w:color w:val="000000"/>
                <w:sz w:val="20"/>
                <w:szCs w:val="18"/>
              </w:rPr>
            </w:pPr>
            <w:r w:rsidRPr="003C1A58">
              <w:rPr>
                <w:rFonts w:eastAsia="Times New Roman"/>
                <w:color w:val="000000"/>
                <w:sz w:val="20"/>
                <w:szCs w:val="18"/>
              </w:rPr>
              <w:t>3</w:t>
            </w:r>
            <w:r w:rsidR="007132EE">
              <w:rPr>
                <w:rFonts w:eastAsia="Times New Roman"/>
                <w:color w:val="000000"/>
                <w:sz w:val="20"/>
                <w:szCs w:val="18"/>
              </w:rPr>
              <w:t>3</w:t>
            </w:r>
          </w:p>
        </w:tc>
        <w:tc>
          <w:tcPr>
            <w:tcW w:w="13680" w:type="dxa"/>
            <w:tcBorders>
              <w:top w:val="nil"/>
              <w:left w:val="nil"/>
              <w:bottom w:val="nil"/>
              <w:right w:val="nil"/>
            </w:tcBorders>
            <w:shd w:val="clear" w:color="auto" w:fill="auto"/>
            <w:hideMark/>
          </w:tcPr>
          <w:p w14:paraId="4EAB054D" w14:textId="27902771" w:rsidR="003C1A58" w:rsidRPr="003C1A58" w:rsidRDefault="003C1A58" w:rsidP="007132EE">
            <w:pPr>
              <w:rPr>
                <w:rFonts w:eastAsia="Times New Roman"/>
                <w:color w:val="000000"/>
                <w:sz w:val="20"/>
                <w:szCs w:val="18"/>
              </w:rPr>
            </w:pPr>
            <w:r w:rsidRPr="003C1A58">
              <w:rPr>
                <w:rFonts w:eastAsia="Times New Roman"/>
                <w:color w:val="000000"/>
                <w:sz w:val="20"/>
                <w:szCs w:val="18"/>
              </w:rPr>
              <w:t xml:space="preserve">Miscellaneous costs related to </w:t>
            </w:r>
            <w:r w:rsidR="007132EE">
              <w:rPr>
                <w:rFonts w:eastAsia="Times New Roman"/>
                <w:color w:val="000000"/>
                <w:sz w:val="20"/>
                <w:szCs w:val="18"/>
              </w:rPr>
              <w:t>p</w:t>
            </w:r>
            <w:r w:rsidRPr="003C1A58">
              <w:rPr>
                <w:rFonts w:eastAsia="Times New Roman"/>
                <w:color w:val="000000"/>
                <w:sz w:val="20"/>
                <w:szCs w:val="18"/>
              </w:rPr>
              <w:t xml:space="preserve">roject </w:t>
            </w:r>
            <w:r w:rsidR="008149C0">
              <w:rPr>
                <w:rFonts w:eastAsia="Times New Roman"/>
                <w:color w:val="000000"/>
                <w:sz w:val="20"/>
                <w:szCs w:val="18"/>
              </w:rPr>
              <w:t>m</w:t>
            </w:r>
            <w:r w:rsidRPr="003C1A58">
              <w:rPr>
                <w:rFonts w:eastAsia="Times New Roman"/>
                <w:color w:val="000000"/>
                <w:sz w:val="20"/>
                <w:szCs w:val="18"/>
              </w:rPr>
              <w:t xml:space="preserve">anagement </w:t>
            </w:r>
          </w:p>
        </w:tc>
      </w:tr>
      <w:tr w:rsidR="003C1A58" w:rsidRPr="003C1A58" w14:paraId="3662957D" w14:textId="77777777" w:rsidTr="007132EE">
        <w:trPr>
          <w:trHeight w:val="340"/>
        </w:trPr>
        <w:tc>
          <w:tcPr>
            <w:tcW w:w="450" w:type="dxa"/>
            <w:tcBorders>
              <w:top w:val="nil"/>
              <w:left w:val="nil"/>
              <w:bottom w:val="nil"/>
              <w:right w:val="nil"/>
            </w:tcBorders>
            <w:shd w:val="clear" w:color="auto" w:fill="auto"/>
            <w:noWrap/>
            <w:hideMark/>
          </w:tcPr>
          <w:p w14:paraId="38C4EC17" w14:textId="77777777" w:rsidR="003C1A58" w:rsidRDefault="003C1A58" w:rsidP="007132EE">
            <w:pPr>
              <w:jc w:val="right"/>
              <w:rPr>
                <w:rFonts w:eastAsia="Times New Roman"/>
                <w:color w:val="000000"/>
                <w:sz w:val="20"/>
                <w:szCs w:val="18"/>
              </w:rPr>
            </w:pPr>
            <w:r w:rsidRPr="003C1A58">
              <w:rPr>
                <w:rFonts w:eastAsia="Times New Roman"/>
                <w:color w:val="000000"/>
                <w:sz w:val="20"/>
                <w:szCs w:val="18"/>
              </w:rPr>
              <w:t>3</w:t>
            </w:r>
            <w:r w:rsidR="007132EE">
              <w:rPr>
                <w:rFonts w:eastAsia="Times New Roman"/>
                <w:color w:val="000000"/>
                <w:sz w:val="20"/>
                <w:szCs w:val="18"/>
              </w:rPr>
              <w:t>4</w:t>
            </w:r>
          </w:p>
          <w:p w14:paraId="28A4C39B" w14:textId="77777777" w:rsidR="008149C0" w:rsidRDefault="008149C0" w:rsidP="007132EE">
            <w:pPr>
              <w:jc w:val="right"/>
              <w:rPr>
                <w:rFonts w:eastAsia="Times New Roman"/>
                <w:color w:val="000000"/>
                <w:sz w:val="20"/>
                <w:szCs w:val="18"/>
              </w:rPr>
            </w:pPr>
          </w:p>
          <w:p w14:paraId="70E6A022" w14:textId="77777777" w:rsidR="008149C0" w:rsidRDefault="008149C0" w:rsidP="007132EE">
            <w:pPr>
              <w:jc w:val="right"/>
              <w:rPr>
                <w:rFonts w:eastAsia="Times New Roman"/>
                <w:color w:val="000000"/>
                <w:sz w:val="20"/>
                <w:szCs w:val="18"/>
              </w:rPr>
            </w:pPr>
            <w:r>
              <w:rPr>
                <w:rFonts w:eastAsia="Times New Roman"/>
                <w:color w:val="000000"/>
                <w:sz w:val="20"/>
                <w:szCs w:val="18"/>
              </w:rPr>
              <w:t>35</w:t>
            </w:r>
          </w:p>
          <w:p w14:paraId="4DAD95FC" w14:textId="77777777" w:rsidR="008149C0" w:rsidRDefault="008149C0" w:rsidP="007132EE">
            <w:pPr>
              <w:jc w:val="right"/>
              <w:rPr>
                <w:rFonts w:eastAsia="Times New Roman"/>
                <w:color w:val="000000"/>
                <w:sz w:val="20"/>
                <w:szCs w:val="18"/>
              </w:rPr>
            </w:pPr>
            <w:r>
              <w:rPr>
                <w:rFonts w:eastAsia="Times New Roman"/>
                <w:color w:val="000000"/>
                <w:sz w:val="20"/>
                <w:szCs w:val="18"/>
              </w:rPr>
              <w:t>36</w:t>
            </w:r>
          </w:p>
          <w:p w14:paraId="576F9F0A" w14:textId="77777777" w:rsidR="008149C0" w:rsidRDefault="008149C0" w:rsidP="007132EE">
            <w:pPr>
              <w:jc w:val="right"/>
              <w:rPr>
                <w:rFonts w:eastAsia="Times New Roman"/>
                <w:color w:val="000000"/>
                <w:sz w:val="20"/>
                <w:szCs w:val="18"/>
              </w:rPr>
            </w:pPr>
            <w:r>
              <w:rPr>
                <w:rFonts w:eastAsia="Times New Roman"/>
                <w:color w:val="000000"/>
                <w:sz w:val="20"/>
                <w:szCs w:val="18"/>
              </w:rPr>
              <w:t>37</w:t>
            </w:r>
          </w:p>
          <w:p w14:paraId="3FFDDC3F" w14:textId="77777777" w:rsidR="008149C0" w:rsidRDefault="008149C0" w:rsidP="007132EE">
            <w:pPr>
              <w:jc w:val="right"/>
              <w:rPr>
                <w:rFonts w:eastAsia="Times New Roman"/>
                <w:color w:val="000000"/>
                <w:sz w:val="20"/>
                <w:szCs w:val="18"/>
              </w:rPr>
            </w:pPr>
            <w:r>
              <w:rPr>
                <w:rFonts w:eastAsia="Times New Roman"/>
                <w:color w:val="000000"/>
                <w:sz w:val="20"/>
                <w:szCs w:val="18"/>
              </w:rPr>
              <w:t>38</w:t>
            </w:r>
          </w:p>
          <w:p w14:paraId="7A5B9E66" w14:textId="77777777" w:rsidR="008149C0" w:rsidRDefault="008149C0" w:rsidP="007132EE">
            <w:pPr>
              <w:jc w:val="right"/>
              <w:rPr>
                <w:rFonts w:eastAsia="Times New Roman"/>
                <w:color w:val="000000"/>
                <w:sz w:val="20"/>
                <w:szCs w:val="18"/>
              </w:rPr>
            </w:pPr>
            <w:r>
              <w:rPr>
                <w:rFonts w:eastAsia="Times New Roman"/>
                <w:color w:val="000000"/>
                <w:sz w:val="20"/>
                <w:szCs w:val="18"/>
              </w:rPr>
              <w:t>39</w:t>
            </w:r>
          </w:p>
          <w:p w14:paraId="53CBC012" w14:textId="06867A3F" w:rsidR="008149C0" w:rsidRPr="003C1A58" w:rsidRDefault="008149C0" w:rsidP="007132EE">
            <w:pPr>
              <w:jc w:val="right"/>
              <w:rPr>
                <w:rFonts w:eastAsia="Times New Roman"/>
                <w:color w:val="000000"/>
                <w:sz w:val="20"/>
                <w:szCs w:val="18"/>
              </w:rPr>
            </w:pPr>
            <w:r>
              <w:rPr>
                <w:rFonts w:eastAsia="Times New Roman"/>
                <w:color w:val="000000"/>
                <w:sz w:val="20"/>
                <w:szCs w:val="18"/>
              </w:rPr>
              <w:t xml:space="preserve">40 </w:t>
            </w:r>
          </w:p>
        </w:tc>
        <w:tc>
          <w:tcPr>
            <w:tcW w:w="13680" w:type="dxa"/>
            <w:tcBorders>
              <w:top w:val="nil"/>
              <w:left w:val="nil"/>
              <w:bottom w:val="nil"/>
              <w:right w:val="nil"/>
            </w:tcBorders>
            <w:shd w:val="clear" w:color="auto" w:fill="auto"/>
            <w:hideMark/>
          </w:tcPr>
          <w:p w14:paraId="2F96E7F8" w14:textId="024696EE" w:rsidR="008149C0" w:rsidRPr="009C5892" w:rsidRDefault="003C1A58" w:rsidP="007132EE">
            <w:pPr>
              <w:rPr>
                <w:rFonts w:eastAsia="Times New Roman"/>
                <w:color w:val="000000"/>
                <w:sz w:val="20"/>
                <w:szCs w:val="18"/>
              </w:rPr>
            </w:pPr>
            <w:r w:rsidRPr="009C5892">
              <w:rPr>
                <w:rFonts w:eastAsia="Times New Roman"/>
                <w:color w:val="000000"/>
                <w:sz w:val="20"/>
                <w:szCs w:val="18"/>
              </w:rPr>
              <w:t xml:space="preserve">Direct project costs; refer to DPC letter </w:t>
            </w:r>
            <w:r w:rsidR="00C9656A" w:rsidRPr="009C5892">
              <w:rPr>
                <w:rFonts w:eastAsia="Times New Roman"/>
                <w:color w:val="000000"/>
                <w:sz w:val="20"/>
                <w:szCs w:val="18"/>
              </w:rPr>
              <w:t xml:space="preserve">Annex K </w:t>
            </w:r>
            <w:r w:rsidRPr="009C5892">
              <w:rPr>
                <w:rFonts w:eastAsia="Times New Roman"/>
                <w:color w:val="000000"/>
                <w:sz w:val="20"/>
                <w:szCs w:val="18"/>
              </w:rPr>
              <w:t>for detailed breakdown</w:t>
            </w:r>
          </w:p>
          <w:p w14:paraId="6918E633" w14:textId="1782CDAB" w:rsidR="008149C0" w:rsidRPr="009C5892" w:rsidRDefault="008149C0" w:rsidP="007132EE">
            <w:pPr>
              <w:rPr>
                <w:rFonts w:eastAsia="Times New Roman"/>
                <w:color w:val="000000"/>
                <w:sz w:val="20"/>
                <w:szCs w:val="18"/>
              </w:rPr>
            </w:pPr>
          </w:p>
          <w:p w14:paraId="23C2C251" w14:textId="77777777" w:rsidR="008149C0" w:rsidRPr="009C5892" w:rsidRDefault="008149C0" w:rsidP="008149C0">
            <w:pPr>
              <w:rPr>
                <w:rFonts w:eastAsia="Times New Roman"/>
                <w:color w:val="000000"/>
                <w:sz w:val="20"/>
                <w:szCs w:val="18"/>
              </w:rPr>
            </w:pPr>
            <w:r w:rsidRPr="009C5892">
              <w:rPr>
                <w:rFonts w:eastAsia="Times New Roman"/>
                <w:color w:val="000000"/>
                <w:sz w:val="20"/>
                <w:szCs w:val="18"/>
              </w:rPr>
              <w:t xml:space="preserve">Costs related to project annual audit (external). This line includes the cost of the mandatory annual financial audit.  </w:t>
            </w:r>
          </w:p>
          <w:p w14:paraId="7929B230" w14:textId="77777777" w:rsidR="008149C0" w:rsidRPr="009C5892" w:rsidRDefault="008149C0" w:rsidP="008149C0">
            <w:pPr>
              <w:rPr>
                <w:rFonts w:eastAsia="Times New Roman"/>
                <w:color w:val="000000"/>
                <w:sz w:val="20"/>
                <w:szCs w:val="18"/>
              </w:rPr>
            </w:pPr>
            <w:r w:rsidRPr="009C5892">
              <w:rPr>
                <w:rFonts w:eastAsia="Times New Roman"/>
                <w:color w:val="000000"/>
                <w:sz w:val="20"/>
                <w:szCs w:val="18"/>
              </w:rPr>
              <w:t>Travel (field and monitoring visits) by UNDP CO (management and program staff)</w:t>
            </w:r>
          </w:p>
          <w:p w14:paraId="3A70A91F" w14:textId="77777777" w:rsidR="008149C0" w:rsidRPr="009C5892" w:rsidRDefault="008149C0" w:rsidP="008149C0">
            <w:pPr>
              <w:rPr>
                <w:rFonts w:eastAsia="Times New Roman"/>
                <w:color w:val="000000"/>
                <w:sz w:val="20"/>
                <w:szCs w:val="18"/>
              </w:rPr>
            </w:pPr>
            <w:r w:rsidRPr="009C5892">
              <w:rPr>
                <w:rFonts w:eastAsia="Times New Roman"/>
                <w:color w:val="000000"/>
                <w:sz w:val="20"/>
                <w:szCs w:val="18"/>
              </w:rPr>
              <w:t>Cost related to procurement of office furniture for project team</w:t>
            </w:r>
          </w:p>
          <w:p w14:paraId="759F0F8F" w14:textId="77777777" w:rsidR="008149C0" w:rsidRPr="009C5892" w:rsidRDefault="008149C0" w:rsidP="008149C0">
            <w:pPr>
              <w:rPr>
                <w:rFonts w:eastAsia="Times New Roman"/>
                <w:color w:val="000000"/>
                <w:sz w:val="20"/>
                <w:szCs w:val="18"/>
              </w:rPr>
            </w:pPr>
            <w:r w:rsidRPr="009C5892">
              <w:rPr>
                <w:rFonts w:eastAsia="Times New Roman"/>
                <w:color w:val="000000"/>
                <w:sz w:val="20"/>
                <w:szCs w:val="18"/>
              </w:rPr>
              <w:t>Costs related to project communications (land phones, Internet)</w:t>
            </w:r>
          </w:p>
          <w:p w14:paraId="0F063436" w14:textId="77777777" w:rsidR="008149C0" w:rsidRPr="009C5892" w:rsidRDefault="008149C0" w:rsidP="008149C0">
            <w:pPr>
              <w:rPr>
                <w:rFonts w:eastAsia="Times New Roman"/>
                <w:color w:val="000000"/>
                <w:sz w:val="20"/>
                <w:szCs w:val="18"/>
              </w:rPr>
            </w:pPr>
            <w:r w:rsidRPr="009C5892">
              <w:rPr>
                <w:rFonts w:eastAsia="Times New Roman"/>
                <w:color w:val="000000"/>
                <w:sz w:val="20"/>
                <w:szCs w:val="18"/>
              </w:rPr>
              <w:t>Print production costs related to project management documents</w:t>
            </w:r>
          </w:p>
          <w:p w14:paraId="4A944D34" w14:textId="69E6064E" w:rsidR="008149C0" w:rsidRPr="009C5892" w:rsidRDefault="008149C0" w:rsidP="008149C0">
            <w:pPr>
              <w:rPr>
                <w:rFonts w:eastAsia="Times New Roman"/>
                <w:color w:val="000000"/>
                <w:sz w:val="20"/>
                <w:szCs w:val="18"/>
              </w:rPr>
            </w:pPr>
            <w:r w:rsidRPr="009C5892">
              <w:rPr>
                <w:rFonts w:eastAsia="Times New Roman"/>
                <w:color w:val="000000"/>
                <w:sz w:val="20"/>
                <w:szCs w:val="18"/>
              </w:rPr>
              <w:t>Miscellaneous costs related to project management</w:t>
            </w:r>
          </w:p>
        </w:tc>
      </w:tr>
      <w:tr w:rsidR="007132EE" w:rsidRPr="003C1A58" w14:paraId="3E11E29F" w14:textId="77777777" w:rsidTr="007132EE">
        <w:trPr>
          <w:trHeight w:val="936"/>
        </w:trPr>
        <w:tc>
          <w:tcPr>
            <w:tcW w:w="450" w:type="dxa"/>
            <w:tcBorders>
              <w:top w:val="nil"/>
              <w:left w:val="nil"/>
              <w:bottom w:val="nil"/>
              <w:right w:val="nil"/>
            </w:tcBorders>
            <w:shd w:val="clear" w:color="auto" w:fill="auto"/>
            <w:noWrap/>
          </w:tcPr>
          <w:p w14:paraId="628C4500" w14:textId="0D42BDF9" w:rsidR="00824C89" w:rsidRPr="008149C0" w:rsidRDefault="008149C0" w:rsidP="007132EE">
            <w:pPr>
              <w:jc w:val="right"/>
              <w:rPr>
                <w:rFonts w:eastAsia="Times New Roman"/>
                <w:color w:val="000000"/>
                <w:sz w:val="20"/>
                <w:szCs w:val="18"/>
                <w:lang w:val="ru-RU"/>
              </w:rPr>
            </w:pPr>
            <w:r>
              <w:rPr>
                <w:rFonts w:eastAsia="Times New Roman"/>
                <w:color w:val="000000"/>
                <w:sz w:val="20"/>
                <w:szCs w:val="18"/>
                <w:lang w:val="ru-RU"/>
              </w:rPr>
              <w:t>41</w:t>
            </w:r>
          </w:p>
        </w:tc>
        <w:tc>
          <w:tcPr>
            <w:tcW w:w="13680" w:type="dxa"/>
            <w:tcBorders>
              <w:top w:val="nil"/>
              <w:left w:val="nil"/>
              <w:bottom w:val="nil"/>
              <w:right w:val="nil"/>
            </w:tcBorders>
            <w:shd w:val="clear" w:color="auto" w:fill="auto"/>
          </w:tcPr>
          <w:p w14:paraId="3A3FEB97" w14:textId="5877F299" w:rsidR="00824C89" w:rsidRPr="003C1A58" w:rsidRDefault="00824C89" w:rsidP="007132EE">
            <w:pPr>
              <w:rPr>
                <w:rFonts w:eastAsia="Times New Roman"/>
                <w:color w:val="000000"/>
                <w:sz w:val="20"/>
                <w:szCs w:val="18"/>
              </w:rPr>
            </w:pPr>
            <w:r w:rsidRPr="00824C89">
              <w:rPr>
                <w:rFonts w:eastAsia="Times New Roman"/>
                <w:color w:val="000000"/>
                <w:sz w:val="20"/>
                <w:szCs w:val="18"/>
              </w:rPr>
              <w:t>The budget for M&amp;E and knowledge-sharing is presented separately in Section VII</w:t>
            </w:r>
            <w:r>
              <w:rPr>
                <w:rFonts w:eastAsia="Times New Roman"/>
                <w:color w:val="000000"/>
                <w:sz w:val="20"/>
                <w:szCs w:val="18"/>
              </w:rPr>
              <w:t xml:space="preserve"> of the Project Document</w:t>
            </w:r>
            <w:r w:rsidR="00F01AE3">
              <w:rPr>
                <w:rFonts w:eastAsia="Times New Roman"/>
                <w:color w:val="000000"/>
                <w:sz w:val="20"/>
                <w:szCs w:val="18"/>
              </w:rPr>
              <w:t xml:space="preserve">. However, </w:t>
            </w:r>
            <w:r>
              <w:rPr>
                <w:rFonts w:eastAsia="Times New Roman"/>
                <w:color w:val="000000"/>
                <w:sz w:val="20"/>
                <w:szCs w:val="18"/>
              </w:rPr>
              <w:t xml:space="preserve">in this </w:t>
            </w:r>
            <w:r w:rsidR="00F01AE3">
              <w:rPr>
                <w:rFonts w:eastAsia="Times New Roman"/>
                <w:color w:val="000000"/>
                <w:sz w:val="20"/>
                <w:szCs w:val="18"/>
              </w:rPr>
              <w:t>budget,</w:t>
            </w:r>
            <w:r w:rsidRPr="00824C89">
              <w:rPr>
                <w:rFonts w:eastAsia="Times New Roman"/>
                <w:color w:val="000000"/>
                <w:sz w:val="20"/>
                <w:szCs w:val="18"/>
              </w:rPr>
              <w:t xml:space="preserve"> all M&amp;E and knowledge-sharing activities are contained wi</w:t>
            </w:r>
            <w:r>
              <w:rPr>
                <w:rFonts w:eastAsia="Times New Roman"/>
                <w:color w:val="000000"/>
                <w:sz w:val="20"/>
                <w:szCs w:val="18"/>
              </w:rPr>
              <w:t xml:space="preserve">thin the individual components </w:t>
            </w:r>
            <w:r w:rsidRPr="00824C89">
              <w:rPr>
                <w:rFonts w:eastAsia="Times New Roman"/>
                <w:color w:val="000000"/>
                <w:sz w:val="20"/>
                <w:szCs w:val="18"/>
              </w:rPr>
              <w:t xml:space="preserve">for consistency with the original format of the budget in the approved Project Framework Document.  Financial audit, which is also a required M&amp;E activity, is listed under Project Management (see </w:t>
            </w:r>
            <w:r>
              <w:rPr>
                <w:rFonts w:eastAsia="Times New Roman"/>
                <w:color w:val="000000"/>
                <w:sz w:val="20"/>
                <w:szCs w:val="18"/>
              </w:rPr>
              <w:t>Budget Note 25</w:t>
            </w:r>
            <w:r w:rsidRPr="00824C89">
              <w:rPr>
                <w:rFonts w:eastAsia="Times New Roman"/>
                <w:color w:val="000000"/>
                <w:sz w:val="20"/>
                <w:szCs w:val="18"/>
              </w:rPr>
              <w:t>).</w:t>
            </w:r>
          </w:p>
        </w:tc>
      </w:tr>
    </w:tbl>
    <w:p w14:paraId="7813A6A5" w14:textId="77777777" w:rsidR="003D062D" w:rsidRDefault="003D062D" w:rsidP="00C658DC">
      <w:pPr>
        <w:rPr>
          <w:sz w:val="18"/>
          <w:szCs w:val="18"/>
        </w:rPr>
      </w:pPr>
    </w:p>
    <w:p w14:paraId="32251ECC" w14:textId="77777777" w:rsidR="0077541B" w:rsidRDefault="0077541B" w:rsidP="00565388">
      <w:pPr>
        <w:pageBreakBefore/>
        <w:rPr>
          <w:b/>
          <w:sz w:val="21"/>
          <w:szCs w:val="18"/>
        </w:rPr>
      </w:pPr>
      <w:r w:rsidRPr="00565388">
        <w:rPr>
          <w:b/>
          <w:sz w:val="21"/>
          <w:szCs w:val="18"/>
        </w:rPr>
        <w:t>Summary of Funds</w:t>
      </w:r>
      <w:r w:rsidR="00565388">
        <w:rPr>
          <w:b/>
          <w:sz w:val="21"/>
          <w:szCs w:val="18"/>
        </w:rPr>
        <w:t xml:space="preserve"> ($)</w:t>
      </w:r>
    </w:p>
    <w:p w14:paraId="551B3C71" w14:textId="77777777" w:rsidR="00565388" w:rsidRPr="00565388" w:rsidRDefault="00565388" w:rsidP="00C658DC">
      <w:pPr>
        <w:rPr>
          <w:b/>
          <w:sz w:val="21"/>
          <w:szCs w:val="18"/>
        </w:rPr>
      </w:pPr>
    </w:p>
    <w:tbl>
      <w:tblPr>
        <w:tblW w:w="0" w:type="auto"/>
        <w:tblLook w:val="04A0" w:firstRow="1" w:lastRow="0" w:firstColumn="1" w:lastColumn="0" w:noHBand="0" w:noVBand="1"/>
      </w:tblPr>
      <w:tblGrid>
        <w:gridCol w:w="2779"/>
        <w:gridCol w:w="1071"/>
        <w:gridCol w:w="1077"/>
        <w:gridCol w:w="1077"/>
        <w:gridCol w:w="1077"/>
        <w:gridCol w:w="1077"/>
        <w:gridCol w:w="1172"/>
      </w:tblGrid>
      <w:tr w:rsidR="0077541B" w:rsidRPr="00565388" w14:paraId="1BB97604" w14:textId="77777777" w:rsidTr="00565388">
        <w:trPr>
          <w:trHeight w:val="320"/>
        </w:trPr>
        <w:tc>
          <w:tcPr>
            <w:tcW w:w="0" w:type="auto"/>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10EAAE12" w14:textId="77777777" w:rsidR="0077541B" w:rsidRPr="00565388" w:rsidRDefault="00565388">
            <w:pPr>
              <w:jc w:val="center"/>
              <w:rPr>
                <w:rFonts w:eastAsia="Times New Roman"/>
                <w:b/>
                <w:color w:val="000000"/>
                <w:sz w:val="20"/>
                <w:szCs w:val="20"/>
              </w:rPr>
            </w:pPr>
            <w:r w:rsidRPr="00565388">
              <w:rPr>
                <w:rFonts w:eastAsia="Times New Roman"/>
                <w:b/>
                <w:color w:val="000000"/>
                <w:sz w:val="20"/>
                <w:szCs w:val="20"/>
              </w:rPr>
              <w:t>Source of Funds</w:t>
            </w:r>
          </w:p>
        </w:tc>
        <w:tc>
          <w:tcPr>
            <w:tcW w:w="0" w:type="auto"/>
            <w:tcBorders>
              <w:top w:val="single" w:sz="8" w:space="0" w:color="auto"/>
              <w:left w:val="nil"/>
              <w:bottom w:val="nil"/>
              <w:right w:val="nil"/>
            </w:tcBorders>
            <w:shd w:val="clear" w:color="auto" w:fill="auto"/>
            <w:noWrap/>
            <w:vAlign w:val="center"/>
            <w:hideMark/>
          </w:tcPr>
          <w:p w14:paraId="1624950D" w14:textId="77777777" w:rsidR="0077541B" w:rsidRPr="00565388" w:rsidRDefault="0077541B">
            <w:pPr>
              <w:jc w:val="center"/>
              <w:rPr>
                <w:rFonts w:eastAsia="Times New Roman"/>
                <w:b/>
                <w:color w:val="000000"/>
                <w:sz w:val="20"/>
                <w:szCs w:val="20"/>
              </w:rPr>
            </w:pPr>
            <w:r w:rsidRPr="00565388">
              <w:rPr>
                <w:rFonts w:eastAsia="Times New Roman"/>
                <w:b/>
                <w:color w:val="000000"/>
                <w:sz w:val="20"/>
                <w:szCs w:val="20"/>
              </w:rPr>
              <w:t>Amount</w:t>
            </w:r>
          </w:p>
        </w:tc>
        <w:tc>
          <w:tcPr>
            <w:tcW w:w="0" w:type="auto"/>
            <w:tcBorders>
              <w:top w:val="single" w:sz="8" w:space="0" w:color="auto"/>
              <w:left w:val="single" w:sz="8" w:space="0" w:color="auto"/>
              <w:bottom w:val="nil"/>
              <w:right w:val="nil"/>
            </w:tcBorders>
            <w:shd w:val="clear" w:color="auto" w:fill="auto"/>
            <w:noWrap/>
            <w:vAlign w:val="center"/>
            <w:hideMark/>
          </w:tcPr>
          <w:p w14:paraId="1476C328" w14:textId="77777777" w:rsidR="0077541B" w:rsidRPr="00565388" w:rsidRDefault="0077541B">
            <w:pPr>
              <w:jc w:val="center"/>
              <w:rPr>
                <w:rFonts w:eastAsia="Times New Roman"/>
                <w:b/>
                <w:color w:val="000000"/>
                <w:sz w:val="20"/>
                <w:szCs w:val="20"/>
              </w:rPr>
            </w:pPr>
            <w:r w:rsidRPr="00565388">
              <w:rPr>
                <w:rFonts w:eastAsia="Times New Roman"/>
                <w:b/>
                <w:color w:val="000000"/>
                <w:sz w:val="20"/>
                <w:szCs w:val="20"/>
              </w:rPr>
              <w:t>Amount</w:t>
            </w:r>
          </w:p>
        </w:tc>
        <w:tc>
          <w:tcPr>
            <w:tcW w:w="0" w:type="auto"/>
            <w:tcBorders>
              <w:top w:val="single" w:sz="8" w:space="0" w:color="auto"/>
              <w:left w:val="single" w:sz="8" w:space="0" w:color="auto"/>
              <w:bottom w:val="nil"/>
              <w:right w:val="nil"/>
            </w:tcBorders>
            <w:shd w:val="clear" w:color="auto" w:fill="auto"/>
            <w:noWrap/>
            <w:vAlign w:val="center"/>
            <w:hideMark/>
          </w:tcPr>
          <w:p w14:paraId="2B29882F" w14:textId="77777777" w:rsidR="0077541B" w:rsidRPr="00565388" w:rsidRDefault="0077541B">
            <w:pPr>
              <w:jc w:val="center"/>
              <w:rPr>
                <w:rFonts w:eastAsia="Times New Roman"/>
                <w:b/>
                <w:color w:val="000000"/>
                <w:sz w:val="20"/>
                <w:szCs w:val="20"/>
              </w:rPr>
            </w:pPr>
            <w:r w:rsidRPr="00565388">
              <w:rPr>
                <w:rFonts w:eastAsia="Times New Roman"/>
                <w:b/>
                <w:color w:val="000000"/>
                <w:sz w:val="20"/>
                <w:szCs w:val="20"/>
              </w:rPr>
              <w:t>Amount</w:t>
            </w:r>
          </w:p>
        </w:tc>
        <w:tc>
          <w:tcPr>
            <w:tcW w:w="0" w:type="auto"/>
            <w:tcBorders>
              <w:top w:val="single" w:sz="8" w:space="0" w:color="auto"/>
              <w:left w:val="single" w:sz="8" w:space="0" w:color="auto"/>
              <w:bottom w:val="nil"/>
              <w:right w:val="nil"/>
            </w:tcBorders>
            <w:shd w:val="clear" w:color="auto" w:fill="auto"/>
            <w:noWrap/>
            <w:vAlign w:val="center"/>
            <w:hideMark/>
          </w:tcPr>
          <w:p w14:paraId="735A44D1" w14:textId="77777777" w:rsidR="0077541B" w:rsidRPr="00565388" w:rsidRDefault="0077541B">
            <w:pPr>
              <w:jc w:val="center"/>
              <w:rPr>
                <w:rFonts w:eastAsia="Times New Roman"/>
                <w:b/>
                <w:color w:val="000000"/>
                <w:sz w:val="20"/>
                <w:szCs w:val="20"/>
              </w:rPr>
            </w:pPr>
            <w:r w:rsidRPr="00565388">
              <w:rPr>
                <w:rFonts w:eastAsia="Times New Roman"/>
                <w:b/>
                <w:color w:val="000000"/>
                <w:sz w:val="20"/>
                <w:szCs w:val="20"/>
              </w:rPr>
              <w:t>Amount</w:t>
            </w:r>
          </w:p>
        </w:tc>
        <w:tc>
          <w:tcPr>
            <w:tcW w:w="0" w:type="auto"/>
            <w:tcBorders>
              <w:top w:val="single" w:sz="8" w:space="0" w:color="auto"/>
              <w:left w:val="single" w:sz="8" w:space="0" w:color="auto"/>
              <w:bottom w:val="nil"/>
              <w:right w:val="nil"/>
            </w:tcBorders>
            <w:shd w:val="clear" w:color="auto" w:fill="auto"/>
            <w:noWrap/>
            <w:vAlign w:val="center"/>
            <w:hideMark/>
          </w:tcPr>
          <w:p w14:paraId="690F0CA5" w14:textId="77777777" w:rsidR="0077541B" w:rsidRPr="00565388" w:rsidRDefault="0077541B">
            <w:pPr>
              <w:jc w:val="center"/>
              <w:rPr>
                <w:rFonts w:eastAsia="Times New Roman"/>
                <w:b/>
                <w:color w:val="000000"/>
                <w:sz w:val="20"/>
                <w:szCs w:val="20"/>
              </w:rPr>
            </w:pPr>
            <w:r w:rsidRPr="00565388">
              <w:rPr>
                <w:rFonts w:eastAsia="Times New Roman"/>
                <w:b/>
                <w:color w:val="000000"/>
                <w:sz w:val="20"/>
                <w:szCs w:val="20"/>
              </w:rPr>
              <w:t>Amount</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01650690" w14:textId="77777777" w:rsidR="0077541B" w:rsidRPr="00565388" w:rsidRDefault="0077541B">
            <w:pPr>
              <w:jc w:val="center"/>
              <w:rPr>
                <w:rFonts w:eastAsia="Times New Roman"/>
                <w:b/>
                <w:color w:val="000000"/>
                <w:sz w:val="20"/>
                <w:szCs w:val="20"/>
              </w:rPr>
            </w:pPr>
            <w:r w:rsidRPr="00565388">
              <w:rPr>
                <w:rFonts w:eastAsia="Times New Roman"/>
                <w:b/>
                <w:color w:val="000000"/>
                <w:sz w:val="20"/>
                <w:szCs w:val="20"/>
              </w:rPr>
              <w:t>Total</w:t>
            </w:r>
          </w:p>
        </w:tc>
      </w:tr>
      <w:tr w:rsidR="0077541B" w:rsidRPr="00565388" w14:paraId="16AC0978" w14:textId="77777777" w:rsidTr="00565388">
        <w:trPr>
          <w:trHeight w:val="340"/>
        </w:trPr>
        <w:tc>
          <w:tcPr>
            <w:tcW w:w="0" w:type="auto"/>
            <w:vMerge/>
            <w:tcBorders>
              <w:top w:val="single" w:sz="8" w:space="0" w:color="auto"/>
              <w:left w:val="single" w:sz="8" w:space="0" w:color="auto"/>
              <w:bottom w:val="single" w:sz="8" w:space="0" w:color="000000"/>
              <w:right w:val="single" w:sz="8" w:space="0" w:color="000000"/>
            </w:tcBorders>
            <w:vAlign w:val="center"/>
            <w:hideMark/>
          </w:tcPr>
          <w:p w14:paraId="34F137AB" w14:textId="77777777" w:rsidR="0077541B" w:rsidRPr="00565388" w:rsidRDefault="0077541B">
            <w:pPr>
              <w:rPr>
                <w:rFonts w:eastAsia="Times New Roman"/>
                <w:b/>
                <w:color w:val="000000"/>
                <w:sz w:val="20"/>
                <w:szCs w:val="20"/>
              </w:rPr>
            </w:pPr>
          </w:p>
        </w:tc>
        <w:tc>
          <w:tcPr>
            <w:tcW w:w="0" w:type="auto"/>
            <w:tcBorders>
              <w:top w:val="nil"/>
              <w:left w:val="nil"/>
              <w:bottom w:val="single" w:sz="8" w:space="0" w:color="auto"/>
              <w:right w:val="nil"/>
            </w:tcBorders>
            <w:shd w:val="clear" w:color="auto" w:fill="auto"/>
            <w:noWrap/>
            <w:vAlign w:val="center"/>
            <w:hideMark/>
          </w:tcPr>
          <w:p w14:paraId="24F173A7" w14:textId="77777777" w:rsidR="0077541B" w:rsidRPr="00565388" w:rsidRDefault="0077541B">
            <w:pPr>
              <w:jc w:val="center"/>
              <w:rPr>
                <w:rFonts w:eastAsia="Times New Roman"/>
                <w:b/>
                <w:color w:val="000000"/>
                <w:sz w:val="20"/>
                <w:szCs w:val="20"/>
              </w:rPr>
            </w:pPr>
            <w:r w:rsidRPr="00565388">
              <w:rPr>
                <w:rFonts w:eastAsia="Times New Roman"/>
                <w:b/>
                <w:color w:val="000000"/>
                <w:sz w:val="20"/>
                <w:szCs w:val="20"/>
              </w:rPr>
              <w:t>Year1</w:t>
            </w:r>
          </w:p>
        </w:tc>
        <w:tc>
          <w:tcPr>
            <w:tcW w:w="0" w:type="auto"/>
            <w:tcBorders>
              <w:top w:val="nil"/>
              <w:left w:val="single" w:sz="8" w:space="0" w:color="auto"/>
              <w:bottom w:val="single" w:sz="8" w:space="0" w:color="auto"/>
              <w:right w:val="nil"/>
            </w:tcBorders>
            <w:shd w:val="clear" w:color="auto" w:fill="auto"/>
            <w:noWrap/>
            <w:vAlign w:val="center"/>
            <w:hideMark/>
          </w:tcPr>
          <w:p w14:paraId="5DEE854D" w14:textId="77777777" w:rsidR="0077541B" w:rsidRPr="00565388" w:rsidRDefault="0077541B">
            <w:pPr>
              <w:jc w:val="center"/>
              <w:rPr>
                <w:rFonts w:eastAsia="Times New Roman"/>
                <w:b/>
                <w:color w:val="000000"/>
                <w:sz w:val="20"/>
                <w:szCs w:val="20"/>
              </w:rPr>
            </w:pPr>
            <w:r w:rsidRPr="00565388">
              <w:rPr>
                <w:rFonts w:eastAsia="Times New Roman"/>
                <w:b/>
                <w:color w:val="000000"/>
                <w:sz w:val="20"/>
                <w:szCs w:val="20"/>
              </w:rPr>
              <w:t>Year 2</w:t>
            </w:r>
          </w:p>
        </w:tc>
        <w:tc>
          <w:tcPr>
            <w:tcW w:w="0" w:type="auto"/>
            <w:tcBorders>
              <w:top w:val="nil"/>
              <w:left w:val="single" w:sz="8" w:space="0" w:color="auto"/>
              <w:bottom w:val="single" w:sz="8" w:space="0" w:color="auto"/>
              <w:right w:val="nil"/>
            </w:tcBorders>
            <w:shd w:val="clear" w:color="auto" w:fill="auto"/>
            <w:noWrap/>
            <w:vAlign w:val="center"/>
            <w:hideMark/>
          </w:tcPr>
          <w:p w14:paraId="227CC2F0" w14:textId="77777777" w:rsidR="0077541B" w:rsidRPr="00565388" w:rsidRDefault="0077541B">
            <w:pPr>
              <w:jc w:val="center"/>
              <w:rPr>
                <w:rFonts w:eastAsia="Times New Roman"/>
                <w:b/>
                <w:color w:val="000000"/>
                <w:sz w:val="20"/>
                <w:szCs w:val="20"/>
              </w:rPr>
            </w:pPr>
            <w:r w:rsidRPr="00565388">
              <w:rPr>
                <w:rFonts w:eastAsia="Times New Roman"/>
                <w:b/>
                <w:color w:val="000000"/>
                <w:sz w:val="20"/>
                <w:szCs w:val="20"/>
              </w:rPr>
              <w:t>Year 3</w:t>
            </w:r>
          </w:p>
        </w:tc>
        <w:tc>
          <w:tcPr>
            <w:tcW w:w="0" w:type="auto"/>
            <w:tcBorders>
              <w:top w:val="nil"/>
              <w:left w:val="single" w:sz="8" w:space="0" w:color="auto"/>
              <w:bottom w:val="single" w:sz="8" w:space="0" w:color="auto"/>
              <w:right w:val="nil"/>
            </w:tcBorders>
            <w:shd w:val="clear" w:color="auto" w:fill="auto"/>
            <w:noWrap/>
            <w:vAlign w:val="center"/>
            <w:hideMark/>
          </w:tcPr>
          <w:p w14:paraId="274F38D2" w14:textId="77777777" w:rsidR="0077541B" w:rsidRPr="00565388" w:rsidRDefault="0077541B">
            <w:pPr>
              <w:jc w:val="center"/>
              <w:rPr>
                <w:rFonts w:eastAsia="Times New Roman"/>
                <w:b/>
                <w:color w:val="000000"/>
                <w:sz w:val="20"/>
                <w:szCs w:val="20"/>
              </w:rPr>
            </w:pPr>
            <w:r w:rsidRPr="00565388">
              <w:rPr>
                <w:rFonts w:eastAsia="Times New Roman"/>
                <w:b/>
                <w:color w:val="000000"/>
                <w:sz w:val="20"/>
                <w:szCs w:val="20"/>
              </w:rPr>
              <w:t>Year 4</w:t>
            </w:r>
          </w:p>
        </w:tc>
        <w:tc>
          <w:tcPr>
            <w:tcW w:w="0" w:type="auto"/>
            <w:tcBorders>
              <w:top w:val="nil"/>
              <w:left w:val="single" w:sz="8" w:space="0" w:color="auto"/>
              <w:bottom w:val="single" w:sz="8" w:space="0" w:color="auto"/>
              <w:right w:val="nil"/>
            </w:tcBorders>
            <w:shd w:val="clear" w:color="auto" w:fill="auto"/>
            <w:noWrap/>
            <w:vAlign w:val="center"/>
            <w:hideMark/>
          </w:tcPr>
          <w:p w14:paraId="25439CA5" w14:textId="77777777" w:rsidR="0077541B" w:rsidRPr="00565388" w:rsidRDefault="0077541B">
            <w:pPr>
              <w:jc w:val="center"/>
              <w:rPr>
                <w:rFonts w:eastAsia="Times New Roman"/>
                <w:b/>
                <w:color w:val="000000"/>
                <w:sz w:val="20"/>
                <w:szCs w:val="20"/>
              </w:rPr>
            </w:pPr>
            <w:r w:rsidRPr="00565388">
              <w:rPr>
                <w:rFonts w:eastAsia="Times New Roman"/>
                <w:b/>
                <w:color w:val="000000"/>
                <w:sz w:val="20"/>
                <w:szCs w:val="20"/>
              </w:rPr>
              <w:t>Year 5</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2DDD1CF1" w14:textId="77777777" w:rsidR="0077541B" w:rsidRPr="00565388" w:rsidRDefault="0077541B">
            <w:pPr>
              <w:rPr>
                <w:rFonts w:eastAsia="Times New Roman"/>
                <w:b/>
                <w:color w:val="000000"/>
                <w:sz w:val="20"/>
                <w:szCs w:val="20"/>
              </w:rPr>
            </w:pPr>
          </w:p>
        </w:tc>
      </w:tr>
      <w:tr w:rsidR="00C40593" w:rsidRPr="00565388" w14:paraId="6A5ED06A" w14:textId="77777777" w:rsidTr="00565388">
        <w:trPr>
          <w:trHeight w:val="340"/>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0F3F1BF" w14:textId="77777777" w:rsidR="00C40593" w:rsidRPr="00565388" w:rsidRDefault="00C40593" w:rsidP="00565388">
            <w:pPr>
              <w:rPr>
                <w:rFonts w:eastAsia="Times New Roman"/>
                <w:bCs/>
                <w:color w:val="000000"/>
                <w:sz w:val="20"/>
                <w:szCs w:val="20"/>
              </w:rPr>
            </w:pPr>
            <w:r w:rsidRPr="00565388">
              <w:rPr>
                <w:rFonts w:eastAsia="Times New Roman"/>
                <w:bCs/>
                <w:color w:val="000000"/>
                <w:sz w:val="20"/>
                <w:szCs w:val="20"/>
              </w:rPr>
              <w:t xml:space="preserve">GEF </w:t>
            </w:r>
          </w:p>
        </w:tc>
        <w:tc>
          <w:tcPr>
            <w:tcW w:w="0" w:type="auto"/>
            <w:tcBorders>
              <w:top w:val="nil"/>
              <w:left w:val="nil"/>
              <w:bottom w:val="single" w:sz="8" w:space="0" w:color="auto"/>
              <w:right w:val="nil"/>
            </w:tcBorders>
            <w:shd w:val="clear" w:color="auto" w:fill="auto"/>
            <w:noWrap/>
            <w:vAlign w:val="center"/>
            <w:hideMark/>
          </w:tcPr>
          <w:p w14:paraId="098E0C39" w14:textId="77777777" w:rsidR="00C40593" w:rsidRPr="00565388" w:rsidRDefault="00C40593">
            <w:pPr>
              <w:jc w:val="center"/>
              <w:rPr>
                <w:rFonts w:eastAsia="Times New Roman"/>
                <w:color w:val="000000"/>
                <w:sz w:val="20"/>
                <w:szCs w:val="20"/>
              </w:rPr>
            </w:pPr>
            <w:r>
              <w:rPr>
                <w:rFonts w:eastAsia="Times New Roman"/>
                <w:color w:val="000000"/>
                <w:sz w:val="18"/>
                <w:szCs w:val="18"/>
              </w:rPr>
              <w:t xml:space="preserve"> 258,500 </w:t>
            </w:r>
          </w:p>
        </w:tc>
        <w:tc>
          <w:tcPr>
            <w:tcW w:w="0" w:type="auto"/>
            <w:tcBorders>
              <w:top w:val="nil"/>
              <w:left w:val="single" w:sz="8" w:space="0" w:color="auto"/>
              <w:bottom w:val="single" w:sz="8" w:space="0" w:color="auto"/>
              <w:right w:val="nil"/>
            </w:tcBorders>
            <w:shd w:val="clear" w:color="auto" w:fill="auto"/>
            <w:noWrap/>
            <w:vAlign w:val="center"/>
            <w:hideMark/>
          </w:tcPr>
          <w:p w14:paraId="2977A666" w14:textId="77777777" w:rsidR="00C40593" w:rsidRPr="00565388" w:rsidRDefault="00C40593">
            <w:pPr>
              <w:jc w:val="center"/>
              <w:rPr>
                <w:rFonts w:eastAsia="Times New Roman"/>
                <w:color w:val="000000"/>
                <w:sz w:val="20"/>
                <w:szCs w:val="20"/>
              </w:rPr>
            </w:pPr>
            <w:r>
              <w:rPr>
                <w:rFonts w:eastAsia="Times New Roman"/>
                <w:color w:val="000000"/>
                <w:sz w:val="18"/>
                <w:szCs w:val="18"/>
              </w:rPr>
              <w:t xml:space="preserve"> 785,000 </w:t>
            </w:r>
          </w:p>
        </w:tc>
        <w:tc>
          <w:tcPr>
            <w:tcW w:w="0" w:type="auto"/>
            <w:tcBorders>
              <w:top w:val="nil"/>
              <w:left w:val="single" w:sz="8" w:space="0" w:color="auto"/>
              <w:bottom w:val="single" w:sz="8" w:space="0" w:color="auto"/>
              <w:right w:val="nil"/>
            </w:tcBorders>
            <w:shd w:val="clear" w:color="auto" w:fill="auto"/>
            <w:noWrap/>
            <w:vAlign w:val="center"/>
            <w:hideMark/>
          </w:tcPr>
          <w:p w14:paraId="6E3759AA" w14:textId="77777777" w:rsidR="00C40593" w:rsidRPr="00565388" w:rsidRDefault="00C40593">
            <w:pPr>
              <w:jc w:val="center"/>
              <w:rPr>
                <w:rFonts w:eastAsia="Times New Roman"/>
                <w:color w:val="000000"/>
                <w:sz w:val="20"/>
                <w:szCs w:val="20"/>
              </w:rPr>
            </w:pPr>
            <w:r>
              <w:rPr>
                <w:rFonts w:eastAsia="Times New Roman"/>
                <w:color w:val="000000"/>
                <w:sz w:val="18"/>
                <w:szCs w:val="18"/>
              </w:rPr>
              <w:t xml:space="preserve"> 1,220,500 </w:t>
            </w:r>
          </w:p>
        </w:tc>
        <w:tc>
          <w:tcPr>
            <w:tcW w:w="0" w:type="auto"/>
            <w:tcBorders>
              <w:top w:val="nil"/>
              <w:left w:val="single" w:sz="8" w:space="0" w:color="auto"/>
              <w:bottom w:val="single" w:sz="8" w:space="0" w:color="auto"/>
              <w:right w:val="nil"/>
            </w:tcBorders>
            <w:shd w:val="clear" w:color="auto" w:fill="auto"/>
            <w:noWrap/>
            <w:vAlign w:val="center"/>
            <w:hideMark/>
          </w:tcPr>
          <w:p w14:paraId="5C77BAF4" w14:textId="77777777" w:rsidR="00C40593" w:rsidRPr="00565388" w:rsidRDefault="00C40593">
            <w:pPr>
              <w:jc w:val="center"/>
              <w:rPr>
                <w:rFonts w:eastAsia="Times New Roman"/>
                <w:color w:val="000000"/>
                <w:sz w:val="20"/>
                <w:szCs w:val="20"/>
              </w:rPr>
            </w:pPr>
            <w:r>
              <w:rPr>
                <w:rFonts w:eastAsia="Times New Roman"/>
                <w:color w:val="000000"/>
                <w:sz w:val="18"/>
                <w:szCs w:val="18"/>
              </w:rPr>
              <w:t xml:space="preserve"> 1,021,900 </w:t>
            </w:r>
          </w:p>
        </w:tc>
        <w:tc>
          <w:tcPr>
            <w:tcW w:w="0" w:type="auto"/>
            <w:tcBorders>
              <w:top w:val="nil"/>
              <w:left w:val="single" w:sz="8" w:space="0" w:color="auto"/>
              <w:bottom w:val="single" w:sz="8" w:space="0" w:color="auto"/>
              <w:right w:val="nil"/>
            </w:tcBorders>
            <w:shd w:val="clear" w:color="auto" w:fill="auto"/>
            <w:noWrap/>
            <w:vAlign w:val="center"/>
            <w:hideMark/>
          </w:tcPr>
          <w:p w14:paraId="784C0791" w14:textId="77777777" w:rsidR="00C40593" w:rsidRPr="00565388" w:rsidRDefault="00C40593">
            <w:pPr>
              <w:jc w:val="center"/>
              <w:rPr>
                <w:rFonts w:eastAsia="Times New Roman"/>
                <w:color w:val="000000"/>
                <w:sz w:val="20"/>
                <w:szCs w:val="20"/>
              </w:rPr>
            </w:pPr>
            <w:r>
              <w:rPr>
                <w:rFonts w:eastAsia="Times New Roman"/>
                <w:color w:val="000000"/>
                <w:sz w:val="18"/>
                <w:szCs w:val="18"/>
              </w:rPr>
              <w:t xml:space="preserve"> 1,224,100 </w:t>
            </w:r>
          </w:p>
        </w:tc>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17CB3938" w14:textId="77777777" w:rsidR="00C40593" w:rsidRPr="00565388" w:rsidRDefault="00C40593">
            <w:pPr>
              <w:jc w:val="center"/>
              <w:rPr>
                <w:rFonts w:eastAsia="Times New Roman"/>
                <w:color w:val="000000"/>
                <w:sz w:val="20"/>
                <w:szCs w:val="20"/>
              </w:rPr>
            </w:pPr>
            <w:r w:rsidRPr="00565388">
              <w:rPr>
                <w:rFonts w:eastAsia="Times New Roman"/>
                <w:color w:val="000000"/>
                <w:sz w:val="20"/>
                <w:szCs w:val="20"/>
              </w:rPr>
              <w:t xml:space="preserve"> 4,510,000 </w:t>
            </w:r>
          </w:p>
        </w:tc>
      </w:tr>
      <w:tr w:rsidR="0077541B" w:rsidRPr="00565388" w14:paraId="04E7DACB" w14:textId="77777777" w:rsidTr="00C40593">
        <w:trPr>
          <w:trHeight w:val="340"/>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26E5FC1" w14:textId="77777777" w:rsidR="0077541B" w:rsidRPr="00C40593" w:rsidRDefault="0077541B" w:rsidP="00565388">
            <w:pPr>
              <w:rPr>
                <w:rFonts w:eastAsia="Times New Roman"/>
                <w:bCs/>
                <w:color w:val="000000"/>
                <w:sz w:val="20"/>
                <w:szCs w:val="20"/>
              </w:rPr>
            </w:pPr>
            <w:r w:rsidRPr="00C40593">
              <w:rPr>
                <w:rFonts w:eastAsia="Times New Roman"/>
                <w:bCs/>
                <w:color w:val="000000"/>
                <w:sz w:val="20"/>
                <w:szCs w:val="20"/>
              </w:rPr>
              <w:t xml:space="preserve">UNDP </w:t>
            </w:r>
          </w:p>
        </w:tc>
        <w:tc>
          <w:tcPr>
            <w:tcW w:w="0" w:type="auto"/>
            <w:tcBorders>
              <w:top w:val="nil"/>
              <w:left w:val="nil"/>
              <w:bottom w:val="single" w:sz="8" w:space="0" w:color="auto"/>
              <w:right w:val="nil"/>
            </w:tcBorders>
            <w:shd w:val="clear" w:color="000000" w:fill="auto"/>
            <w:noWrap/>
            <w:vAlign w:val="center"/>
            <w:hideMark/>
          </w:tcPr>
          <w:p w14:paraId="6F5C4282" w14:textId="77777777" w:rsidR="0077541B" w:rsidRPr="00C40593" w:rsidRDefault="0077541B">
            <w:pPr>
              <w:jc w:val="center"/>
              <w:rPr>
                <w:rFonts w:eastAsia="Times New Roman"/>
                <w:color w:val="000000"/>
                <w:sz w:val="20"/>
                <w:szCs w:val="20"/>
              </w:rPr>
            </w:pPr>
            <w:r w:rsidRPr="00C40593">
              <w:rPr>
                <w:rFonts w:eastAsia="Times New Roman"/>
                <w:color w:val="000000"/>
                <w:sz w:val="20"/>
                <w:szCs w:val="20"/>
              </w:rPr>
              <w:t xml:space="preserve"> 10,000 </w:t>
            </w:r>
          </w:p>
        </w:tc>
        <w:tc>
          <w:tcPr>
            <w:tcW w:w="0" w:type="auto"/>
            <w:tcBorders>
              <w:top w:val="nil"/>
              <w:left w:val="single" w:sz="8" w:space="0" w:color="auto"/>
              <w:bottom w:val="single" w:sz="8" w:space="0" w:color="auto"/>
              <w:right w:val="nil"/>
            </w:tcBorders>
            <w:shd w:val="clear" w:color="000000" w:fill="auto"/>
            <w:noWrap/>
            <w:vAlign w:val="center"/>
            <w:hideMark/>
          </w:tcPr>
          <w:p w14:paraId="4170556F" w14:textId="77777777" w:rsidR="0077541B" w:rsidRPr="00C40593" w:rsidRDefault="0077541B">
            <w:pPr>
              <w:jc w:val="center"/>
              <w:rPr>
                <w:rFonts w:eastAsia="Times New Roman"/>
                <w:color w:val="000000"/>
                <w:sz w:val="20"/>
                <w:szCs w:val="20"/>
              </w:rPr>
            </w:pPr>
            <w:r w:rsidRPr="00C40593">
              <w:rPr>
                <w:rFonts w:eastAsia="Times New Roman"/>
                <w:color w:val="000000"/>
                <w:sz w:val="20"/>
                <w:szCs w:val="20"/>
              </w:rPr>
              <w:t xml:space="preserve"> 26,600 </w:t>
            </w:r>
          </w:p>
        </w:tc>
        <w:tc>
          <w:tcPr>
            <w:tcW w:w="0" w:type="auto"/>
            <w:tcBorders>
              <w:top w:val="nil"/>
              <w:left w:val="single" w:sz="8" w:space="0" w:color="auto"/>
              <w:bottom w:val="single" w:sz="8" w:space="0" w:color="auto"/>
              <w:right w:val="nil"/>
            </w:tcBorders>
            <w:shd w:val="clear" w:color="000000" w:fill="auto"/>
            <w:noWrap/>
            <w:vAlign w:val="center"/>
            <w:hideMark/>
          </w:tcPr>
          <w:p w14:paraId="0D8A65DC" w14:textId="77777777" w:rsidR="0077541B" w:rsidRPr="00C40593" w:rsidRDefault="0077541B">
            <w:pPr>
              <w:jc w:val="center"/>
              <w:rPr>
                <w:rFonts w:eastAsia="Times New Roman"/>
                <w:color w:val="000000"/>
                <w:sz w:val="20"/>
                <w:szCs w:val="20"/>
              </w:rPr>
            </w:pPr>
            <w:r w:rsidRPr="00C40593">
              <w:rPr>
                <w:rFonts w:eastAsia="Times New Roman"/>
                <w:color w:val="000000"/>
                <w:sz w:val="20"/>
                <w:szCs w:val="20"/>
              </w:rPr>
              <w:t xml:space="preserve"> 26,600 </w:t>
            </w:r>
          </w:p>
        </w:tc>
        <w:tc>
          <w:tcPr>
            <w:tcW w:w="0" w:type="auto"/>
            <w:tcBorders>
              <w:top w:val="nil"/>
              <w:left w:val="single" w:sz="8" w:space="0" w:color="auto"/>
              <w:bottom w:val="single" w:sz="8" w:space="0" w:color="auto"/>
              <w:right w:val="nil"/>
            </w:tcBorders>
            <w:shd w:val="clear" w:color="000000" w:fill="auto"/>
            <w:noWrap/>
            <w:vAlign w:val="center"/>
            <w:hideMark/>
          </w:tcPr>
          <w:p w14:paraId="117256EE" w14:textId="77777777" w:rsidR="0077541B" w:rsidRPr="00C40593" w:rsidRDefault="0077541B">
            <w:pPr>
              <w:jc w:val="center"/>
              <w:rPr>
                <w:rFonts w:eastAsia="Times New Roman"/>
                <w:color w:val="000000"/>
                <w:sz w:val="20"/>
                <w:szCs w:val="20"/>
              </w:rPr>
            </w:pPr>
            <w:r w:rsidRPr="00C40593">
              <w:rPr>
                <w:rFonts w:eastAsia="Times New Roman"/>
                <w:color w:val="000000"/>
                <w:sz w:val="20"/>
                <w:szCs w:val="20"/>
              </w:rPr>
              <w:t xml:space="preserve"> 26,800 </w:t>
            </w:r>
          </w:p>
        </w:tc>
        <w:tc>
          <w:tcPr>
            <w:tcW w:w="0" w:type="auto"/>
            <w:tcBorders>
              <w:top w:val="nil"/>
              <w:left w:val="single" w:sz="8" w:space="0" w:color="auto"/>
              <w:bottom w:val="single" w:sz="8" w:space="0" w:color="auto"/>
              <w:right w:val="nil"/>
            </w:tcBorders>
            <w:shd w:val="clear" w:color="000000" w:fill="auto"/>
            <w:noWrap/>
            <w:vAlign w:val="center"/>
            <w:hideMark/>
          </w:tcPr>
          <w:p w14:paraId="6A7DB02A" w14:textId="77777777" w:rsidR="0077541B" w:rsidRPr="00C40593" w:rsidRDefault="0077541B">
            <w:pPr>
              <w:jc w:val="center"/>
              <w:rPr>
                <w:rFonts w:eastAsia="Times New Roman"/>
                <w:color w:val="000000"/>
                <w:sz w:val="20"/>
                <w:szCs w:val="20"/>
              </w:rPr>
            </w:pPr>
            <w:r w:rsidRPr="00C40593">
              <w:rPr>
                <w:rFonts w:eastAsia="Times New Roman"/>
                <w:color w:val="000000"/>
                <w:sz w:val="20"/>
                <w:szCs w:val="20"/>
              </w:rPr>
              <w:t xml:space="preserve"> 10,000 </w:t>
            </w:r>
          </w:p>
        </w:tc>
        <w:tc>
          <w:tcPr>
            <w:tcW w:w="0" w:type="auto"/>
            <w:tcBorders>
              <w:top w:val="nil"/>
              <w:left w:val="single" w:sz="8" w:space="0" w:color="auto"/>
              <w:bottom w:val="single" w:sz="8" w:space="0" w:color="auto"/>
              <w:right w:val="single" w:sz="8" w:space="0" w:color="auto"/>
            </w:tcBorders>
            <w:shd w:val="clear" w:color="000000" w:fill="auto"/>
            <w:noWrap/>
            <w:vAlign w:val="center"/>
            <w:hideMark/>
          </w:tcPr>
          <w:p w14:paraId="72DC34F0" w14:textId="77777777" w:rsidR="0077541B" w:rsidRPr="00C40593" w:rsidRDefault="0077541B">
            <w:pPr>
              <w:jc w:val="center"/>
              <w:rPr>
                <w:rFonts w:eastAsia="Times New Roman"/>
                <w:color w:val="000000"/>
                <w:sz w:val="20"/>
                <w:szCs w:val="20"/>
              </w:rPr>
            </w:pPr>
            <w:r w:rsidRPr="00C40593">
              <w:rPr>
                <w:rFonts w:eastAsia="Times New Roman"/>
                <w:color w:val="000000"/>
                <w:sz w:val="20"/>
                <w:szCs w:val="20"/>
              </w:rPr>
              <w:t xml:space="preserve"> 100,000 </w:t>
            </w:r>
          </w:p>
        </w:tc>
      </w:tr>
      <w:tr w:rsidR="0077541B" w:rsidRPr="00565388" w14:paraId="0EEA5C9A" w14:textId="77777777" w:rsidTr="00565388">
        <w:trPr>
          <w:trHeight w:val="340"/>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DC15E1C" w14:textId="77777777" w:rsidR="0077541B" w:rsidRPr="00565388" w:rsidRDefault="0077541B" w:rsidP="00565388">
            <w:pPr>
              <w:rPr>
                <w:rFonts w:eastAsia="Times New Roman"/>
                <w:bCs/>
                <w:color w:val="000000"/>
                <w:sz w:val="20"/>
                <w:szCs w:val="20"/>
              </w:rPr>
            </w:pPr>
            <w:r w:rsidRPr="00565388">
              <w:rPr>
                <w:rFonts w:eastAsia="Times New Roman"/>
                <w:bCs/>
                <w:color w:val="000000"/>
                <w:sz w:val="20"/>
                <w:szCs w:val="20"/>
              </w:rPr>
              <w:t>Ministry of Energy</w:t>
            </w:r>
          </w:p>
        </w:tc>
        <w:tc>
          <w:tcPr>
            <w:tcW w:w="0" w:type="auto"/>
            <w:tcBorders>
              <w:top w:val="nil"/>
              <w:left w:val="nil"/>
              <w:bottom w:val="single" w:sz="8" w:space="0" w:color="auto"/>
              <w:right w:val="nil"/>
            </w:tcBorders>
            <w:shd w:val="clear" w:color="auto" w:fill="auto"/>
            <w:noWrap/>
            <w:vAlign w:val="center"/>
            <w:hideMark/>
          </w:tcPr>
          <w:p w14:paraId="0E443323"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345,000 </w:t>
            </w:r>
          </w:p>
        </w:tc>
        <w:tc>
          <w:tcPr>
            <w:tcW w:w="0" w:type="auto"/>
            <w:tcBorders>
              <w:top w:val="nil"/>
              <w:left w:val="single" w:sz="8" w:space="0" w:color="auto"/>
              <w:bottom w:val="single" w:sz="8" w:space="0" w:color="auto"/>
              <w:right w:val="nil"/>
            </w:tcBorders>
            <w:shd w:val="clear" w:color="auto" w:fill="auto"/>
            <w:noWrap/>
            <w:vAlign w:val="center"/>
            <w:hideMark/>
          </w:tcPr>
          <w:p w14:paraId="696A8CD2"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846,600 </w:t>
            </w:r>
          </w:p>
        </w:tc>
        <w:tc>
          <w:tcPr>
            <w:tcW w:w="0" w:type="auto"/>
            <w:tcBorders>
              <w:top w:val="nil"/>
              <w:left w:val="single" w:sz="8" w:space="0" w:color="auto"/>
              <w:bottom w:val="single" w:sz="8" w:space="0" w:color="auto"/>
              <w:right w:val="nil"/>
            </w:tcBorders>
            <w:shd w:val="clear" w:color="auto" w:fill="auto"/>
            <w:noWrap/>
            <w:vAlign w:val="center"/>
            <w:hideMark/>
          </w:tcPr>
          <w:p w14:paraId="37A93C97"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1,066,600 </w:t>
            </w:r>
          </w:p>
        </w:tc>
        <w:tc>
          <w:tcPr>
            <w:tcW w:w="0" w:type="auto"/>
            <w:tcBorders>
              <w:top w:val="nil"/>
              <w:left w:val="single" w:sz="8" w:space="0" w:color="auto"/>
              <w:bottom w:val="single" w:sz="8" w:space="0" w:color="auto"/>
              <w:right w:val="nil"/>
            </w:tcBorders>
            <w:shd w:val="clear" w:color="auto" w:fill="auto"/>
            <w:noWrap/>
            <w:vAlign w:val="center"/>
            <w:hideMark/>
          </w:tcPr>
          <w:p w14:paraId="728640B3"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766,800 </w:t>
            </w:r>
          </w:p>
        </w:tc>
        <w:tc>
          <w:tcPr>
            <w:tcW w:w="0" w:type="auto"/>
            <w:tcBorders>
              <w:top w:val="nil"/>
              <w:left w:val="single" w:sz="8" w:space="0" w:color="auto"/>
              <w:bottom w:val="single" w:sz="8" w:space="0" w:color="auto"/>
              <w:right w:val="nil"/>
            </w:tcBorders>
            <w:shd w:val="clear" w:color="auto" w:fill="auto"/>
            <w:noWrap/>
            <w:vAlign w:val="center"/>
            <w:hideMark/>
          </w:tcPr>
          <w:p w14:paraId="236CF6AF"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225,000 </w:t>
            </w:r>
          </w:p>
        </w:tc>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26406188"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3,250,000 </w:t>
            </w:r>
          </w:p>
        </w:tc>
      </w:tr>
      <w:tr w:rsidR="0077541B" w:rsidRPr="00565388" w14:paraId="75F550A5" w14:textId="77777777" w:rsidTr="00565388">
        <w:trPr>
          <w:trHeight w:val="340"/>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FEF2A47" w14:textId="77777777" w:rsidR="0077541B" w:rsidRPr="00565388" w:rsidRDefault="0077541B" w:rsidP="00565388">
            <w:pPr>
              <w:rPr>
                <w:rFonts w:eastAsia="Times New Roman"/>
                <w:bCs/>
                <w:color w:val="000000"/>
                <w:sz w:val="20"/>
                <w:szCs w:val="20"/>
              </w:rPr>
            </w:pPr>
            <w:r w:rsidRPr="00565388">
              <w:rPr>
                <w:rFonts w:eastAsia="Times New Roman"/>
                <w:bCs/>
                <w:color w:val="000000"/>
                <w:sz w:val="20"/>
                <w:szCs w:val="20"/>
              </w:rPr>
              <w:t>Eurasian Development Bank</w:t>
            </w:r>
          </w:p>
        </w:tc>
        <w:tc>
          <w:tcPr>
            <w:tcW w:w="0" w:type="auto"/>
            <w:tcBorders>
              <w:top w:val="nil"/>
              <w:left w:val="nil"/>
              <w:bottom w:val="single" w:sz="8" w:space="0" w:color="auto"/>
              <w:right w:val="nil"/>
            </w:tcBorders>
            <w:shd w:val="clear" w:color="auto" w:fill="auto"/>
            <w:noWrap/>
            <w:vAlign w:val="center"/>
            <w:hideMark/>
          </w:tcPr>
          <w:p w14:paraId="2535D7B0"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1,000,000 </w:t>
            </w:r>
          </w:p>
        </w:tc>
        <w:tc>
          <w:tcPr>
            <w:tcW w:w="0" w:type="auto"/>
            <w:tcBorders>
              <w:top w:val="nil"/>
              <w:left w:val="single" w:sz="8" w:space="0" w:color="auto"/>
              <w:bottom w:val="single" w:sz="8" w:space="0" w:color="auto"/>
              <w:right w:val="nil"/>
            </w:tcBorders>
            <w:shd w:val="clear" w:color="auto" w:fill="auto"/>
            <w:noWrap/>
            <w:vAlign w:val="center"/>
            <w:hideMark/>
          </w:tcPr>
          <w:p w14:paraId="1DA03203"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5,000,000 </w:t>
            </w:r>
          </w:p>
        </w:tc>
        <w:tc>
          <w:tcPr>
            <w:tcW w:w="0" w:type="auto"/>
            <w:tcBorders>
              <w:top w:val="nil"/>
              <w:left w:val="single" w:sz="8" w:space="0" w:color="auto"/>
              <w:bottom w:val="single" w:sz="8" w:space="0" w:color="auto"/>
              <w:right w:val="nil"/>
            </w:tcBorders>
            <w:shd w:val="clear" w:color="auto" w:fill="auto"/>
            <w:noWrap/>
            <w:vAlign w:val="center"/>
            <w:hideMark/>
          </w:tcPr>
          <w:p w14:paraId="25AB63F9"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6,000,000 </w:t>
            </w:r>
          </w:p>
        </w:tc>
        <w:tc>
          <w:tcPr>
            <w:tcW w:w="0" w:type="auto"/>
            <w:tcBorders>
              <w:top w:val="nil"/>
              <w:left w:val="single" w:sz="8" w:space="0" w:color="auto"/>
              <w:bottom w:val="single" w:sz="8" w:space="0" w:color="auto"/>
              <w:right w:val="nil"/>
            </w:tcBorders>
            <w:shd w:val="clear" w:color="auto" w:fill="auto"/>
            <w:noWrap/>
            <w:vAlign w:val="center"/>
            <w:hideMark/>
          </w:tcPr>
          <w:p w14:paraId="3B271ADA"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9,000,000 </w:t>
            </w:r>
          </w:p>
        </w:tc>
        <w:tc>
          <w:tcPr>
            <w:tcW w:w="0" w:type="auto"/>
            <w:tcBorders>
              <w:top w:val="nil"/>
              <w:left w:val="single" w:sz="8" w:space="0" w:color="auto"/>
              <w:bottom w:val="single" w:sz="8" w:space="0" w:color="auto"/>
              <w:right w:val="nil"/>
            </w:tcBorders>
            <w:shd w:val="clear" w:color="auto" w:fill="auto"/>
            <w:noWrap/>
            <w:vAlign w:val="center"/>
            <w:hideMark/>
          </w:tcPr>
          <w:p w14:paraId="663DFD67"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9,000,000 </w:t>
            </w:r>
          </w:p>
        </w:tc>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32F3AF2"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30,000,000 </w:t>
            </w:r>
          </w:p>
        </w:tc>
      </w:tr>
      <w:tr w:rsidR="0077541B" w:rsidRPr="00565388" w14:paraId="5C657ECA" w14:textId="77777777" w:rsidTr="00565388">
        <w:trPr>
          <w:trHeight w:val="340"/>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F23B829" w14:textId="77777777" w:rsidR="0077541B" w:rsidRPr="00565388" w:rsidRDefault="0077541B" w:rsidP="00565388">
            <w:pPr>
              <w:rPr>
                <w:rFonts w:eastAsia="Times New Roman"/>
                <w:bCs/>
                <w:color w:val="000000"/>
                <w:sz w:val="20"/>
                <w:szCs w:val="20"/>
              </w:rPr>
            </w:pPr>
            <w:r w:rsidRPr="00565388">
              <w:rPr>
                <w:rFonts w:eastAsia="Times New Roman"/>
                <w:bCs/>
                <w:color w:val="000000"/>
                <w:sz w:val="20"/>
                <w:szCs w:val="20"/>
              </w:rPr>
              <w:t>Ergonomika Ltd</w:t>
            </w:r>
          </w:p>
        </w:tc>
        <w:tc>
          <w:tcPr>
            <w:tcW w:w="0" w:type="auto"/>
            <w:tcBorders>
              <w:top w:val="nil"/>
              <w:left w:val="nil"/>
              <w:bottom w:val="single" w:sz="8" w:space="0" w:color="auto"/>
              <w:right w:val="nil"/>
            </w:tcBorders>
            <w:shd w:val="clear" w:color="auto" w:fill="auto"/>
            <w:noWrap/>
            <w:vAlign w:val="center"/>
            <w:hideMark/>
          </w:tcPr>
          <w:p w14:paraId="785CDE39"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150,000 </w:t>
            </w:r>
          </w:p>
        </w:tc>
        <w:tc>
          <w:tcPr>
            <w:tcW w:w="0" w:type="auto"/>
            <w:tcBorders>
              <w:top w:val="nil"/>
              <w:left w:val="single" w:sz="8" w:space="0" w:color="auto"/>
              <w:bottom w:val="single" w:sz="8" w:space="0" w:color="auto"/>
              <w:right w:val="nil"/>
            </w:tcBorders>
            <w:shd w:val="clear" w:color="auto" w:fill="auto"/>
            <w:noWrap/>
            <w:vAlign w:val="center"/>
            <w:hideMark/>
          </w:tcPr>
          <w:p w14:paraId="1DC62F0A"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300,000 </w:t>
            </w:r>
          </w:p>
        </w:tc>
        <w:tc>
          <w:tcPr>
            <w:tcW w:w="0" w:type="auto"/>
            <w:tcBorders>
              <w:top w:val="nil"/>
              <w:left w:val="single" w:sz="8" w:space="0" w:color="auto"/>
              <w:bottom w:val="single" w:sz="8" w:space="0" w:color="auto"/>
              <w:right w:val="nil"/>
            </w:tcBorders>
            <w:shd w:val="clear" w:color="auto" w:fill="auto"/>
            <w:noWrap/>
            <w:vAlign w:val="center"/>
            <w:hideMark/>
          </w:tcPr>
          <w:p w14:paraId="57074FB3"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300,000 </w:t>
            </w:r>
          </w:p>
        </w:tc>
        <w:tc>
          <w:tcPr>
            <w:tcW w:w="0" w:type="auto"/>
            <w:tcBorders>
              <w:top w:val="nil"/>
              <w:left w:val="single" w:sz="8" w:space="0" w:color="auto"/>
              <w:bottom w:val="single" w:sz="8" w:space="0" w:color="auto"/>
              <w:right w:val="nil"/>
            </w:tcBorders>
            <w:shd w:val="clear" w:color="auto" w:fill="auto"/>
            <w:noWrap/>
            <w:vAlign w:val="center"/>
            <w:hideMark/>
          </w:tcPr>
          <w:p w14:paraId="4E89614A"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350,000 </w:t>
            </w:r>
          </w:p>
        </w:tc>
        <w:tc>
          <w:tcPr>
            <w:tcW w:w="0" w:type="auto"/>
            <w:tcBorders>
              <w:top w:val="nil"/>
              <w:left w:val="single" w:sz="8" w:space="0" w:color="auto"/>
              <w:bottom w:val="single" w:sz="8" w:space="0" w:color="auto"/>
              <w:right w:val="nil"/>
            </w:tcBorders>
            <w:shd w:val="clear" w:color="auto" w:fill="auto"/>
            <w:noWrap/>
            <w:vAlign w:val="center"/>
            <w:hideMark/>
          </w:tcPr>
          <w:p w14:paraId="076636DE"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400,000 </w:t>
            </w:r>
          </w:p>
        </w:tc>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7539419"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1,500,000 </w:t>
            </w:r>
          </w:p>
        </w:tc>
      </w:tr>
      <w:tr w:rsidR="0077541B" w:rsidRPr="00565388" w14:paraId="4152BE77" w14:textId="77777777" w:rsidTr="00565388">
        <w:trPr>
          <w:trHeight w:val="340"/>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CBDE107" w14:textId="77777777" w:rsidR="0077541B" w:rsidRPr="00565388" w:rsidRDefault="0077541B" w:rsidP="00565388">
            <w:pPr>
              <w:rPr>
                <w:rFonts w:eastAsia="Times New Roman"/>
                <w:bCs/>
                <w:color w:val="000000"/>
                <w:sz w:val="20"/>
                <w:szCs w:val="20"/>
              </w:rPr>
            </w:pPr>
            <w:r w:rsidRPr="00565388">
              <w:rPr>
                <w:rFonts w:eastAsia="Times New Roman"/>
                <w:bCs/>
                <w:color w:val="000000"/>
                <w:sz w:val="20"/>
                <w:szCs w:val="20"/>
              </w:rPr>
              <w:t>JSC ProEco</w:t>
            </w:r>
          </w:p>
        </w:tc>
        <w:tc>
          <w:tcPr>
            <w:tcW w:w="0" w:type="auto"/>
            <w:tcBorders>
              <w:top w:val="nil"/>
              <w:left w:val="nil"/>
              <w:bottom w:val="single" w:sz="8" w:space="0" w:color="auto"/>
              <w:right w:val="nil"/>
            </w:tcBorders>
            <w:shd w:val="clear" w:color="auto" w:fill="auto"/>
            <w:noWrap/>
            <w:vAlign w:val="center"/>
            <w:hideMark/>
          </w:tcPr>
          <w:p w14:paraId="5B6E949F"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120,000 </w:t>
            </w:r>
          </w:p>
        </w:tc>
        <w:tc>
          <w:tcPr>
            <w:tcW w:w="0" w:type="auto"/>
            <w:tcBorders>
              <w:top w:val="nil"/>
              <w:left w:val="single" w:sz="8" w:space="0" w:color="auto"/>
              <w:bottom w:val="single" w:sz="8" w:space="0" w:color="auto"/>
              <w:right w:val="nil"/>
            </w:tcBorders>
            <w:shd w:val="clear" w:color="auto" w:fill="auto"/>
            <w:noWrap/>
            <w:vAlign w:val="center"/>
            <w:hideMark/>
          </w:tcPr>
          <w:p w14:paraId="3C4871C0"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240,000 </w:t>
            </w:r>
          </w:p>
        </w:tc>
        <w:tc>
          <w:tcPr>
            <w:tcW w:w="0" w:type="auto"/>
            <w:tcBorders>
              <w:top w:val="nil"/>
              <w:left w:val="single" w:sz="8" w:space="0" w:color="auto"/>
              <w:bottom w:val="single" w:sz="8" w:space="0" w:color="auto"/>
              <w:right w:val="nil"/>
            </w:tcBorders>
            <w:shd w:val="clear" w:color="auto" w:fill="auto"/>
            <w:noWrap/>
            <w:vAlign w:val="center"/>
            <w:hideMark/>
          </w:tcPr>
          <w:p w14:paraId="4240B25C"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200,000 </w:t>
            </w:r>
          </w:p>
        </w:tc>
        <w:tc>
          <w:tcPr>
            <w:tcW w:w="0" w:type="auto"/>
            <w:tcBorders>
              <w:top w:val="nil"/>
              <w:left w:val="single" w:sz="8" w:space="0" w:color="auto"/>
              <w:bottom w:val="single" w:sz="8" w:space="0" w:color="auto"/>
              <w:right w:val="nil"/>
            </w:tcBorders>
            <w:shd w:val="clear" w:color="auto" w:fill="auto"/>
            <w:noWrap/>
            <w:vAlign w:val="center"/>
            <w:hideMark/>
          </w:tcPr>
          <w:p w14:paraId="47074492"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160,000 </w:t>
            </w:r>
          </w:p>
        </w:tc>
        <w:tc>
          <w:tcPr>
            <w:tcW w:w="0" w:type="auto"/>
            <w:tcBorders>
              <w:top w:val="nil"/>
              <w:left w:val="single" w:sz="8" w:space="0" w:color="auto"/>
              <w:bottom w:val="single" w:sz="8" w:space="0" w:color="auto"/>
              <w:right w:val="nil"/>
            </w:tcBorders>
            <w:shd w:val="clear" w:color="auto" w:fill="auto"/>
            <w:noWrap/>
            <w:vAlign w:val="center"/>
            <w:hideMark/>
          </w:tcPr>
          <w:p w14:paraId="7CDE6403"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80,000 </w:t>
            </w:r>
          </w:p>
        </w:tc>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AAFB229"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800,000 </w:t>
            </w:r>
          </w:p>
        </w:tc>
      </w:tr>
      <w:tr w:rsidR="0077541B" w:rsidRPr="00565388" w14:paraId="130D8C6B" w14:textId="77777777" w:rsidTr="00565388">
        <w:trPr>
          <w:trHeight w:val="340"/>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E61A08B" w14:textId="77777777" w:rsidR="0077541B" w:rsidRPr="00565388" w:rsidRDefault="0077541B" w:rsidP="00565388">
            <w:pPr>
              <w:rPr>
                <w:rFonts w:eastAsia="Times New Roman"/>
                <w:bCs/>
                <w:color w:val="000000"/>
                <w:sz w:val="20"/>
                <w:szCs w:val="20"/>
              </w:rPr>
            </w:pPr>
            <w:r w:rsidRPr="00565388">
              <w:rPr>
                <w:rFonts w:eastAsia="Times New Roman"/>
                <w:bCs/>
                <w:color w:val="000000"/>
                <w:sz w:val="20"/>
                <w:szCs w:val="20"/>
              </w:rPr>
              <w:t>JSC Astana Solar</w:t>
            </w:r>
          </w:p>
        </w:tc>
        <w:tc>
          <w:tcPr>
            <w:tcW w:w="0" w:type="auto"/>
            <w:tcBorders>
              <w:top w:val="nil"/>
              <w:left w:val="nil"/>
              <w:bottom w:val="single" w:sz="8" w:space="0" w:color="auto"/>
              <w:right w:val="nil"/>
            </w:tcBorders>
            <w:shd w:val="clear" w:color="auto" w:fill="auto"/>
            <w:noWrap/>
            <w:vAlign w:val="center"/>
            <w:hideMark/>
          </w:tcPr>
          <w:p w14:paraId="2258A8A6"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2,500,000 </w:t>
            </w:r>
          </w:p>
        </w:tc>
        <w:tc>
          <w:tcPr>
            <w:tcW w:w="0" w:type="auto"/>
            <w:tcBorders>
              <w:top w:val="nil"/>
              <w:left w:val="single" w:sz="8" w:space="0" w:color="auto"/>
              <w:bottom w:val="single" w:sz="8" w:space="0" w:color="auto"/>
              <w:right w:val="nil"/>
            </w:tcBorders>
            <w:shd w:val="clear" w:color="auto" w:fill="auto"/>
            <w:noWrap/>
            <w:vAlign w:val="center"/>
            <w:hideMark/>
          </w:tcPr>
          <w:p w14:paraId="3E4AABF7"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2,500,000 </w:t>
            </w:r>
          </w:p>
        </w:tc>
        <w:tc>
          <w:tcPr>
            <w:tcW w:w="0" w:type="auto"/>
            <w:tcBorders>
              <w:top w:val="nil"/>
              <w:left w:val="single" w:sz="8" w:space="0" w:color="auto"/>
              <w:bottom w:val="single" w:sz="8" w:space="0" w:color="auto"/>
              <w:right w:val="nil"/>
            </w:tcBorders>
            <w:shd w:val="clear" w:color="auto" w:fill="auto"/>
            <w:noWrap/>
            <w:vAlign w:val="center"/>
            <w:hideMark/>
          </w:tcPr>
          <w:p w14:paraId="51B3FD65"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3,000,000 </w:t>
            </w:r>
          </w:p>
        </w:tc>
        <w:tc>
          <w:tcPr>
            <w:tcW w:w="0" w:type="auto"/>
            <w:tcBorders>
              <w:top w:val="nil"/>
              <w:left w:val="single" w:sz="8" w:space="0" w:color="auto"/>
              <w:bottom w:val="single" w:sz="8" w:space="0" w:color="auto"/>
              <w:right w:val="nil"/>
            </w:tcBorders>
            <w:shd w:val="clear" w:color="auto" w:fill="auto"/>
            <w:noWrap/>
            <w:vAlign w:val="center"/>
            <w:hideMark/>
          </w:tcPr>
          <w:p w14:paraId="010CDD4B"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3,000,000 </w:t>
            </w:r>
          </w:p>
        </w:tc>
        <w:tc>
          <w:tcPr>
            <w:tcW w:w="0" w:type="auto"/>
            <w:tcBorders>
              <w:top w:val="nil"/>
              <w:left w:val="single" w:sz="8" w:space="0" w:color="auto"/>
              <w:bottom w:val="single" w:sz="8" w:space="0" w:color="auto"/>
              <w:right w:val="nil"/>
            </w:tcBorders>
            <w:shd w:val="clear" w:color="auto" w:fill="auto"/>
            <w:noWrap/>
            <w:vAlign w:val="center"/>
            <w:hideMark/>
          </w:tcPr>
          <w:p w14:paraId="6592324D"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2,960,000 </w:t>
            </w:r>
          </w:p>
        </w:tc>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34A0ACAF"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13,960,000 </w:t>
            </w:r>
          </w:p>
        </w:tc>
      </w:tr>
      <w:tr w:rsidR="0077541B" w:rsidRPr="00565388" w14:paraId="4135CE61" w14:textId="77777777" w:rsidTr="00565388">
        <w:trPr>
          <w:trHeight w:val="340"/>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9D0AC5B" w14:textId="77777777" w:rsidR="0077541B" w:rsidRPr="00565388" w:rsidRDefault="0077541B" w:rsidP="00565388">
            <w:pPr>
              <w:rPr>
                <w:rFonts w:eastAsia="Times New Roman"/>
                <w:bCs/>
                <w:color w:val="000000"/>
                <w:sz w:val="20"/>
                <w:szCs w:val="20"/>
              </w:rPr>
            </w:pPr>
            <w:r w:rsidRPr="00565388">
              <w:rPr>
                <w:rFonts w:eastAsia="Times New Roman"/>
                <w:bCs/>
                <w:color w:val="000000"/>
                <w:sz w:val="20"/>
                <w:szCs w:val="20"/>
              </w:rPr>
              <w:t>Nazarbaev University (Kuntech)</w:t>
            </w:r>
          </w:p>
        </w:tc>
        <w:tc>
          <w:tcPr>
            <w:tcW w:w="0" w:type="auto"/>
            <w:tcBorders>
              <w:top w:val="nil"/>
              <w:left w:val="nil"/>
              <w:bottom w:val="single" w:sz="8" w:space="0" w:color="auto"/>
              <w:right w:val="nil"/>
            </w:tcBorders>
            <w:shd w:val="clear" w:color="auto" w:fill="auto"/>
            <w:noWrap/>
            <w:vAlign w:val="center"/>
            <w:hideMark/>
          </w:tcPr>
          <w:p w14:paraId="2570DD7A"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50,000 </w:t>
            </w:r>
          </w:p>
        </w:tc>
        <w:tc>
          <w:tcPr>
            <w:tcW w:w="0" w:type="auto"/>
            <w:tcBorders>
              <w:top w:val="nil"/>
              <w:left w:val="single" w:sz="8" w:space="0" w:color="auto"/>
              <w:bottom w:val="single" w:sz="8" w:space="0" w:color="auto"/>
              <w:right w:val="nil"/>
            </w:tcBorders>
            <w:shd w:val="clear" w:color="auto" w:fill="auto"/>
            <w:noWrap/>
            <w:vAlign w:val="center"/>
            <w:hideMark/>
          </w:tcPr>
          <w:p w14:paraId="75ED508F"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80,000 </w:t>
            </w:r>
          </w:p>
        </w:tc>
        <w:tc>
          <w:tcPr>
            <w:tcW w:w="0" w:type="auto"/>
            <w:tcBorders>
              <w:top w:val="nil"/>
              <w:left w:val="single" w:sz="8" w:space="0" w:color="auto"/>
              <w:bottom w:val="single" w:sz="8" w:space="0" w:color="auto"/>
              <w:right w:val="nil"/>
            </w:tcBorders>
            <w:shd w:val="clear" w:color="auto" w:fill="auto"/>
            <w:noWrap/>
            <w:vAlign w:val="center"/>
            <w:hideMark/>
          </w:tcPr>
          <w:p w14:paraId="2C38637B"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70,000 </w:t>
            </w:r>
          </w:p>
        </w:tc>
        <w:tc>
          <w:tcPr>
            <w:tcW w:w="0" w:type="auto"/>
            <w:tcBorders>
              <w:top w:val="nil"/>
              <w:left w:val="single" w:sz="8" w:space="0" w:color="auto"/>
              <w:bottom w:val="single" w:sz="8" w:space="0" w:color="auto"/>
              <w:right w:val="nil"/>
            </w:tcBorders>
            <w:shd w:val="clear" w:color="auto" w:fill="auto"/>
            <w:noWrap/>
            <w:vAlign w:val="center"/>
            <w:hideMark/>
          </w:tcPr>
          <w:p w14:paraId="0A4D1DF5"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60,000 </w:t>
            </w:r>
          </w:p>
        </w:tc>
        <w:tc>
          <w:tcPr>
            <w:tcW w:w="0" w:type="auto"/>
            <w:tcBorders>
              <w:top w:val="nil"/>
              <w:left w:val="single" w:sz="8" w:space="0" w:color="auto"/>
              <w:bottom w:val="single" w:sz="8" w:space="0" w:color="auto"/>
              <w:right w:val="nil"/>
            </w:tcBorders>
            <w:shd w:val="clear" w:color="auto" w:fill="auto"/>
            <w:noWrap/>
            <w:vAlign w:val="center"/>
            <w:hideMark/>
          </w:tcPr>
          <w:p w14:paraId="4B83034A"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40,000 </w:t>
            </w:r>
          </w:p>
        </w:tc>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C220C10"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300,000 </w:t>
            </w:r>
          </w:p>
        </w:tc>
      </w:tr>
      <w:tr w:rsidR="0077541B" w:rsidRPr="00565388" w14:paraId="6FD14594" w14:textId="77777777" w:rsidTr="00565388">
        <w:trPr>
          <w:trHeight w:val="340"/>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83B2FC9" w14:textId="77777777" w:rsidR="0077541B" w:rsidRPr="00565388" w:rsidRDefault="0077541B" w:rsidP="00565388">
            <w:pPr>
              <w:rPr>
                <w:rFonts w:eastAsia="Times New Roman"/>
                <w:bCs/>
                <w:color w:val="000000"/>
                <w:sz w:val="20"/>
                <w:szCs w:val="20"/>
              </w:rPr>
            </w:pPr>
            <w:r w:rsidRPr="00565388">
              <w:rPr>
                <w:rFonts w:eastAsia="Times New Roman"/>
                <w:bCs/>
                <w:color w:val="000000"/>
                <w:sz w:val="20"/>
                <w:szCs w:val="20"/>
              </w:rPr>
              <w:t>KazGBC</w:t>
            </w:r>
          </w:p>
        </w:tc>
        <w:tc>
          <w:tcPr>
            <w:tcW w:w="0" w:type="auto"/>
            <w:tcBorders>
              <w:top w:val="nil"/>
              <w:left w:val="nil"/>
              <w:bottom w:val="single" w:sz="8" w:space="0" w:color="auto"/>
              <w:right w:val="nil"/>
            </w:tcBorders>
            <w:shd w:val="clear" w:color="auto" w:fill="auto"/>
            <w:noWrap/>
            <w:vAlign w:val="center"/>
            <w:hideMark/>
          </w:tcPr>
          <w:p w14:paraId="21A515FA"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40,000 </w:t>
            </w:r>
          </w:p>
        </w:tc>
        <w:tc>
          <w:tcPr>
            <w:tcW w:w="0" w:type="auto"/>
            <w:tcBorders>
              <w:top w:val="nil"/>
              <w:left w:val="single" w:sz="8" w:space="0" w:color="auto"/>
              <w:bottom w:val="single" w:sz="8" w:space="0" w:color="auto"/>
              <w:right w:val="nil"/>
            </w:tcBorders>
            <w:shd w:val="clear" w:color="auto" w:fill="auto"/>
            <w:noWrap/>
            <w:vAlign w:val="center"/>
            <w:hideMark/>
          </w:tcPr>
          <w:p w14:paraId="5548D722"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85,000 </w:t>
            </w:r>
          </w:p>
        </w:tc>
        <w:tc>
          <w:tcPr>
            <w:tcW w:w="0" w:type="auto"/>
            <w:tcBorders>
              <w:top w:val="nil"/>
              <w:left w:val="single" w:sz="8" w:space="0" w:color="auto"/>
              <w:bottom w:val="single" w:sz="8" w:space="0" w:color="auto"/>
              <w:right w:val="nil"/>
            </w:tcBorders>
            <w:shd w:val="clear" w:color="auto" w:fill="auto"/>
            <w:noWrap/>
            <w:vAlign w:val="center"/>
            <w:hideMark/>
          </w:tcPr>
          <w:p w14:paraId="66721FD9"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75,000 </w:t>
            </w:r>
          </w:p>
        </w:tc>
        <w:tc>
          <w:tcPr>
            <w:tcW w:w="0" w:type="auto"/>
            <w:tcBorders>
              <w:top w:val="nil"/>
              <w:left w:val="single" w:sz="8" w:space="0" w:color="auto"/>
              <w:bottom w:val="single" w:sz="8" w:space="0" w:color="auto"/>
              <w:right w:val="nil"/>
            </w:tcBorders>
            <w:shd w:val="clear" w:color="auto" w:fill="auto"/>
            <w:noWrap/>
            <w:vAlign w:val="center"/>
            <w:hideMark/>
          </w:tcPr>
          <w:p w14:paraId="433CA245"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70,000 </w:t>
            </w:r>
          </w:p>
        </w:tc>
        <w:tc>
          <w:tcPr>
            <w:tcW w:w="0" w:type="auto"/>
            <w:tcBorders>
              <w:top w:val="nil"/>
              <w:left w:val="single" w:sz="8" w:space="0" w:color="auto"/>
              <w:bottom w:val="single" w:sz="8" w:space="0" w:color="auto"/>
              <w:right w:val="nil"/>
            </w:tcBorders>
            <w:shd w:val="clear" w:color="auto" w:fill="auto"/>
            <w:noWrap/>
            <w:vAlign w:val="center"/>
            <w:hideMark/>
          </w:tcPr>
          <w:p w14:paraId="082A1420"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30,000 </w:t>
            </w:r>
          </w:p>
        </w:tc>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5152C80C"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300,000 </w:t>
            </w:r>
          </w:p>
        </w:tc>
      </w:tr>
      <w:tr w:rsidR="0077541B" w:rsidRPr="00565388" w14:paraId="4DFE2EA4" w14:textId="77777777" w:rsidTr="00565388">
        <w:trPr>
          <w:trHeight w:val="340"/>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A673B12" w14:textId="77777777" w:rsidR="0077541B" w:rsidRPr="00565388" w:rsidRDefault="0077541B" w:rsidP="00565388">
            <w:pPr>
              <w:rPr>
                <w:rFonts w:eastAsia="Times New Roman"/>
                <w:bCs/>
                <w:color w:val="000000"/>
                <w:sz w:val="20"/>
                <w:szCs w:val="20"/>
              </w:rPr>
            </w:pPr>
            <w:r w:rsidRPr="00565388">
              <w:rPr>
                <w:rFonts w:eastAsia="Times New Roman"/>
                <w:bCs/>
                <w:color w:val="000000"/>
                <w:sz w:val="20"/>
                <w:szCs w:val="20"/>
              </w:rPr>
              <w:t>Enkom ST LLP</w:t>
            </w:r>
          </w:p>
        </w:tc>
        <w:tc>
          <w:tcPr>
            <w:tcW w:w="0" w:type="auto"/>
            <w:tcBorders>
              <w:top w:val="nil"/>
              <w:left w:val="nil"/>
              <w:bottom w:val="single" w:sz="8" w:space="0" w:color="auto"/>
              <w:right w:val="nil"/>
            </w:tcBorders>
            <w:shd w:val="clear" w:color="auto" w:fill="auto"/>
            <w:noWrap/>
            <w:vAlign w:val="center"/>
            <w:hideMark/>
          </w:tcPr>
          <w:p w14:paraId="75520890"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100,000 </w:t>
            </w:r>
          </w:p>
        </w:tc>
        <w:tc>
          <w:tcPr>
            <w:tcW w:w="0" w:type="auto"/>
            <w:tcBorders>
              <w:top w:val="nil"/>
              <w:left w:val="single" w:sz="8" w:space="0" w:color="auto"/>
              <w:bottom w:val="single" w:sz="8" w:space="0" w:color="auto"/>
              <w:right w:val="nil"/>
            </w:tcBorders>
            <w:shd w:val="clear" w:color="auto" w:fill="auto"/>
            <w:noWrap/>
            <w:vAlign w:val="center"/>
            <w:hideMark/>
          </w:tcPr>
          <w:p w14:paraId="671F7326"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200,000 </w:t>
            </w:r>
          </w:p>
        </w:tc>
        <w:tc>
          <w:tcPr>
            <w:tcW w:w="0" w:type="auto"/>
            <w:tcBorders>
              <w:top w:val="nil"/>
              <w:left w:val="single" w:sz="8" w:space="0" w:color="auto"/>
              <w:bottom w:val="single" w:sz="8" w:space="0" w:color="auto"/>
              <w:right w:val="nil"/>
            </w:tcBorders>
            <w:shd w:val="clear" w:color="auto" w:fill="auto"/>
            <w:noWrap/>
            <w:vAlign w:val="center"/>
            <w:hideMark/>
          </w:tcPr>
          <w:p w14:paraId="3C9155F1"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260,000 </w:t>
            </w:r>
          </w:p>
        </w:tc>
        <w:tc>
          <w:tcPr>
            <w:tcW w:w="0" w:type="auto"/>
            <w:tcBorders>
              <w:top w:val="nil"/>
              <w:left w:val="single" w:sz="8" w:space="0" w:color="auto"/>
              <w:bottom w:val="single" w:sz="8" w:space="0" w:color="auto"/>
              <w:right w:val="nil"/>
            </w:tcBorders>
            <w:shd w:val="clear" w:color="auto" w:fill="auto"/>
            <w:noWrap/>
            <w:vAlign w:val="center"/>
            <w:hideMark/>
          </w:tcPr>
          <w:p w14:paraId="2E9ACFED"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160,000 </w:t>
            </w:r>
          </w:p>
        </w:tc>
        <w:tc>
          <w:tcPr>
            <w:tcW w:w="0" w:type="auto"/>
            <w:tcBorders>
              <w:top w:val="nil"/>
              <w:left w:val="single" w:sz="8" w:space="0" w:color="auto"/>
              <w:bottom w:val="single" w:sz="8" w:space="0" w:color="auto"/>
              <w:right w:val="nil"/>
            </w:tcBorders>
            <w:shd w:val="clear" w:color="auto" w:fill="auto"/>
            <w:noWrap/>
            <w:vAlign w:val="center"/>
            <w:hideMark/>
          </w:tcPr>
          <w:p w14:paraId="0427749E"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80,000 </w:t>
            </w:r>
          </w:p>
        </w:tc>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8B189BE" w14:textId="77777777" w:rsidR="0077541B" w:rsidRPr="00565388" w:rsidRDefault="0077541B">
            <w:pPr>
              <w:jc w:val="center"/>
              <w:rPr>
                <w:rFonts w:eastAsia="Times New Roman"/>
                <w:color w:val="000000"/>
                <w:sz w:val="20"/>
                <w:szCs w:val="20"/>
              </w:rPr>
            </w:pPr>
            <w:r w:rsidRPr="00565388">
              <w:rPr>
                <w:rFonts w:eastAsia="Times New Roman"/>
                <w:color w:val="000000"/>
                <w:sz w:val="20"/>
                <w:szCs w:val="20"/>
              </w:rPr>
              <w:t xml:space="preserve"> 800,000 </w:t>
            </w:r>
          </w:p>
        </w:tc>
      </w:tr>
      <w:tr w:rsidR="00C40593" w:rsidRPr="00565388" w14:paraId="272FDC43" w14:textId="77777777" w:rsidTr="00C40593">
        <w:trPr>
          <w:trHeight w:val="340"/>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B5023B8" w14:textId="77777777" w:rsidR="00C40593" w:rsidRPr="00565388" w:rsidRDefault="00C40593">
            <w:pPr>
              <w:jc w:val="right"/>
              <w:rPr>
                <w:rFonts w:eastAsia="Times New Roman"/>
                <w:b/>
                <w:bCs/>
                <w:color w:val="000000"/>
                <w:sz w:val="20"/>
                <w:szCs w:val="20"/>
              </w:rPr>
            </w:pPr>
            <w:r w:rsidRPr="00565388">
              <w:rPr>
                <w:rFonts w:eastAsia="Times New Roman"/>
                <w:b/>
                <w:bCs/>
                <w:color w:val="000000"/>
                <w:sz w:val="20"/>
                <w:szCs w:val="20"/>
              </w:rPr>
              <w:t>TOTAL</w:t>
            </w:r>
          </w:p>
        </w:tc>
        <w:tc>
          <w:tcPr>
            <w:tcW w:w="0" w:type="auto"/>
            <w:tcBorders>
              <w:top w:val="nil"/>
              <w:left w:val="nil"/>
              <w:bottom w:val="single" w:sz="8" w:space="0" w:color="auto"/>
              <w:right w:val="nil"/>
            </w:tcBorders>
            <w:shd w:val="clear" w:color="auto" w:fill="auto"/>
            <w:noWrap/>
            <w:vAlign w:val="center"/>
            <w:hideMark/>
          </w:tcPr>
          <w:p w14:paraId="3C771107" w14:textId="77777777" w:rsidR="00C40593" w:rsidRPr="00565388" w:rsidRDefault="00C40593">
            <w:pPr>
              <w:jc w:val="center"/>
              <w:rPr>
                <w:rFonts w:eastAsia="Times New Roman"/>
                <w:color w:val="000000"/>
                <w:sz w:val="20"/>
                <w:szCs w:val="20"/>
              </w:rPr>
            </w:pPr>
            <w:r>
              <w:rPr>
                <w:rFonts w:eastAsia="Times New Roman"/>
                <w:color w:val="000000"/>
                <w:sz w:val="18"/>
                <w:szCs w:val="18"/>
              </w:rPr>
              <w:t xml:space="preserve"> 4,573,500 </w:t>
            </w:r>
          </w:p>
        </w:tc>
        <w:tc>
          <w:tcPr>
            <w:tcW w:w="0" w:type="auto"/>
            <w:tcBorders>
              <w:top w:val="nil"/>
              <w:left w:val="single" w:sz="8" w:space="0" w:color="auto"/>
              <w:bottom w:val="single" w:sz="8" w:space="0" w:color="auto"/>
              <w:right w:val="nil"/>
            </w:tcBorders>
            <w:shd w:val="clear" w:color="auto" w:fill="auto"/>
            <w:noWrap/>
            <w:vAlign w:val="center"/>
            <w:hideMark/>
          </w:tcPr>
          <w:p w14:paraId="3ED50273" w14:textId="77777777" w:rsidR="00C40593" w:rsidRPr="00565388" w:rsidRDefault="00C40593">
            <w:pPr>
              <w:jc w:val="center"/>
              <w:rPr>
                <w:rFonts w:eastAsia="Times New Roman"/>
                <w:color w:val="000000"/>
                <w:sz w:val="20"/>
                <w:szCs w:val="20"/>
              </w:rPr>
            </w:pPr>
            <w:r>
              <w:rPr>
                <w:rFonts w:eastAsia="Times New Roman"/>
                <w:color w:val="000000"/>
                <w:sz w:val="18"/>
                <w:szCs w:val="18"/>
              </w:rPr>
              <w:t xml:space="preserve"> 10,063,200 </w:t>
            </w:r>
          </w:p>
        </w:tc>
        <w:tc>
          <w:tcPr>
            <w:tcW w:w="0" w:type="auto"/>
            <w:tcBorders>
              <w:top w:val="nil"/>
              <w:left w:val="single" w:sz="8" w:space="0" w:color="auto"/>
              <w:bottom w:val="single" w:sz="8" w:space="0" w:color="auto"/>
              <w:right w:val="nil"/>
            </w:tcBorders>
            <w:shd w:val="clear" w:color="auto" w:fill="auto"/>
            <w:noWrap/>
            <w:vAlign w:val="center"/>
            <w:hideMark/>
          </w:tcPr>
          <w:p w14:paraId="0CCBC581" w14:textId="77777777" w:rsidR="00C40593" w:rsidRPr="00565388" w:rsidRDefault="00C40593">
            <w:pPr>
              <w:jc w:val="center"/>
              <w:rPr>
                <w:rFonts w:eastAsia="Times New Roman"/>
                <w:color w:val="000000"/>
                <w:sz w:val="20"/>
                <w:szCs w:val="20"/>
              </w:rPr>
            </w:pPr>
            <w:r>
              <w:rPr>
                <w:rFonts w:eastAsia="Times New Roman"/>
                <w:color w:val="000000"/>
                <w:sz w:val="18"/>
                <w:szCs w:val="18"/>
              </w:rPr>
              <w:t xml:space="preserve"> 12,218,700 </w:t>
            </w:r>
          </w:p>
        </w:tc>
        <w:tc>
          <w:tcPr>
            <w:tcW w:w="0" w:type="auto"/>
            <w:tcBorders>
              <w:top w:val="nil"/>
              <w:left w:val="single" w:sz="8" w:space="0" w:color="auto"/>
              <w:bottom w:val="single" w:sz="8" w:space="0" w:color="auto"/>
              <w:right w:val="nil"/>
            </w:tcBorders>
            <w:shd w:val="clear" w:color="auto" w:fill="auto"/>
            <w:noWrap/>
            <w:vAlign w:val="center"/>
            <w:hideMark/>
          </w:tcPr>
          <w:p w14:paraId="0064A389" w14:textId="77777777" w:rsidR="00C40593" w:rsidRPr="00565388" w:rsidRDefault="00C40593">
            <w:pPr>
              <w:jc w:val="center"/>
              <w:rPr>
                <w:rFonts w:eastAsia="Times New Roman"/>
                <w:color w:val="000000"/>
                <w:sz w:val="20"/>
                <w:szCs w:val="20"/>
              </w:rPr>
            </w:pPr>
            <w:r>
              <w:rPr>
                <w:rFonts w:eastAsia="Times New Roman"/>
                <w:color w:val="000000"/>
                <w:sz w:val="18"/>
                <w:szCs w:val="18"/>
              </w:rPr>
              <w:t xml:space="preserve"> 14,615,500 </w:t>
            </w:r>
          </w:p>
        </w:tc>
        <w:tc>
          <w:tcPr>
            <w:tcW w:w="0" w:type="auto"/>
            <w:tcBorders>
              <w:top w:val="nil"/>
              <w:left w:val="single" w:sz="8" w:space="0" w:color="auto"/>
              <w:bottom w:val="single" w:sz="8" w:space="0" w:color="auto"/>
              <w:right w:val="nil"/>
            </w:tcBorders>
            <w:shd w:val="clear" w:color="auto" w:fill="auto"/>
            <w:noWrap/>
            <w:vAlign w:val="center"/>
            <w:hideMark/>
          </w:tcPr>
          <w:p w14:paraId="2FE25EB1" w14:textId="77777777" w:rsidR="00C40593" w:rsidRPr="00565388" w:rsidRDefault="00C40593">
            <w:pPr>
              <w:jc w:val="center"/>
              <w:rPr>
                <w:rFonts w:eastAsia="Times New Roman"/>
                <w:color w:val="000000"/>
                <w:sz w:val="20"/>
                <w:szCs w:val="20"/>
              </w:rPr>
            </w:pPr>
            <w:r>
              <w:rPr>
                <w:rFonts w:eastAsia="Times New Roman"/>
                <w:color w:val="000000"/>
                <w:sz w:val="18"/>
                <w:szCs w:val="18"/>
              </w:rPr>
              <w:t xml:space="preserve"> 14,049,100 </w:t>
            </w:r>
          </w:p>
        </w:tc>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1A576E51" w14:textId="77777777" w:rsidR="00C40593" w:rsidRPr="00565388" w:rsidRDefault="00C40593" w:rsidP="00C40593">
            <w:pPr>
              <w:jc w:val="center"/>
              <w:rPr>
                <w:rFonts w:eastAsia="Times New Roman"/>
                <w:color w:val="000000"/>
                <w:sz w:val="20"/>
                <w:szCs w:val="20"/>
              </w:rPr>
            </w:pPr>
            <w:r w:rsidRPr="00565388">
              <w:rPr>
                <w:rFonts w:eastAsia="Times New Roman"/>
                <w:color w:val="000000"/>
                <w:sz w:val="20"/>
                <w:szCs w:val="20"/>
              </w:rPr>
              <w:t>55,520,000</w:t>
            </w:r>
          </w:p>
        </w:tc>
      </w:tr>
    </w:tbl>
    <w:p w14:paraId="7221D113" w14:textId="77777777" w:rsidR="0077541B" w:rsidRDefault="0077541B" w:rsidP="00C658DC">
      <w:pPr>
        <w:rPr>
          <w:sz w:val="18"/>
          <w:szCs w:val="18"/>
        </w:rPr>
      </w:pPr>
    </w:p>
    <w:p w14:paraId="165EC4D5" w14:textId="77777777" w:rsidR="0077541B" w:rsidRDefault="0077541B" w:rsidP="00C658DC">
      <w:pPr>
        <w:rPr>
          <w:sz w:val="18"/>
          <w:szCs w:val="18"/>
        </w:rPr>
      </w:pPr>
    </w:p>
    <w:p w14:paraId="4CB1EDD4" w14:textId="77777777" w:rsidR="00C658DC" w:rsidRDefault="00C658DC" w:rsidP="00C658DC">
      <w:pPr>
        <w:rPr>
          <w:sz w:val="18"/>
          <w:szCs w:val="18"/>
        </w:rPr>
      </w:pPr>
    </w:p>
    <w:p w14:paraId="60FDBEAC" w14:textId="77777777" w:rsidR="003B18C4" w:rsidRDefault="003B18C4" w:rsidP="00C658DC"/>
    <w:p w14:paraId="0188B277" w14:textId="77777777" w:rsidR="003B18C4" w:rsidRDefault="003B18C4" w:rsidP="00C658DC"/>
    <w:p w14:paraId="74333ADF" w14:textId="77777777" w:rsidR="00A12502" w:rsidRDefault="00A12502" w:rsidP="00C658DC">
      <w:pPr>
        <w:sectPr w:rsidR="00A12502" w:rsidSect="00A12502">
          <w:footerReference w:type="default" r:id="rId39"/>
          <w:pgSz w:w="16820" w:h="11900" w:orient="landscape" w:code="1"/>
          <w:pgMar w:top="1440" w:right="1440" w:bottom="1440" w:left="1440" w:header="720" w:footer="720" w:gutter="0"/>
          <w:cols w:space="720"/>
          <w:docGrid w:linePitch="360"/>
        </w:sectPr>
      </w:pPr>
    </w:p>
    <w:p w14:paraId="6C666D54" w14:textId="77777777" w:rsidR="003E3ABA" w:rsidRPr="006004D1" w:rsidRDefault="003E3ABA" w:rsidP="003B2A79">
      <w:pPr>
        <w:pStyle w:val="Heading1"/>
        <w:spacing w:before="0" w:after="60"/>
        <w:rPr>
          <w:rFonts w:ascii="Calibri" w:hAnsi="Calibri"/>
          <w:szCs w:val="28"/>
        </w:rPr>
      </w:pPr>
      <w:bookmarkStart w:id="100" w:name="_Toc476654626"/>
      <w:bookmarkStart w:id="101" w:name="_Toc476671242"/>
      <w:bookmarkStart w:id="102" w:name="_Toc476671319"/>
      <w:bookmarkStart w:id="103" w:name="_Toc476736668"/>
      <w:bookmarkStart w:id="104" w:name="_Toc476756178"/>
      <w:bookmarkStart w:id="105" w:name="_Toc476654627"/>
      <w:bookmarkStart w:id="106" w:name="_Toc476671243"/>
      <w:bookmarkStart w:id="107" w:name="_Toc476671320"/>
      <w:bookmarkStart w:id="108" w:name="_Toc476736669"/>
      <w:bookmarkStart w:id="109" w:name="_Toc476756179"/>
      <w:bookmarkStart w:id="110" w:name="_Toc479693889"/>
      <w:bookmarkEnd w:id="100"/>
      <w:bookmarkEnd w:id="101"/>
      <w:bookmarkEnd w:id="102"/>
      <w:bookmarkEnd w:id="103"/>
      <w:bookmarkEnd w:id="104"/>
      <w:bookmarkEnd w:id="105"/>
      <w:bookmarkEnd w:id="106"/>
      <w:bookmarkEnd w:id="107"/>
      <w:bookmarkEnd w:id="108"/>
      <w:bookmarkEnd w:id="109"/>
      <w:r w:rsidRPr="006004D1">
        <w:rPr>
          <w:rFonts w:ascii="Calibri" w:hAnsi="Calibri"/>
          <w:szCs w:val="28"/>
        </w:rPr>
        <w:t>Legal Context</w:t>
      </w:r>
      <w:bookmarkEnd w:id="110"/>
    </w:p>
    <w:p w14:paraId="307D1FAF" w14:textId="77777777" w:rsidR="0039021E" w:rsidRPr="00BA4C6A" w:rsidRDefault="0039021E" w:rsidP="0020322F">
      <w:pPr>
        <w:pStyle w:val="Footer"/>
        <w:numPr>
          <w:ilvl w:val="0"/>
          <w:numId w:val="9"/>
        </w:numPr>
        <w:tabs>
          <w:tab w:val="clear" w:pos="4153"/>
          <w:tab w:val="clear" w:pos="8306"/>
          <w:tab w:val="left" w:pos="426"/>
        </w:tabs>
        <w:spacing w:after="120"/>
        <w:rPr>
          <w:szCs w:val="22"/>
        </w:rPr>
      </w:pPr>
      <w:r w:rsidRPr="00BA4C6A">
        <w:rPr>
          <w:szCs w:val="22"/>
        </w:rPr>
        <w:t>This document together with the CPAP signed by the Government and UNDP which is incorporated by reference constitute together a Project Document as referred to in the S</w:t>
      </w:r>
      <w:r w:rsidR="006C7B16">
        <w:rPr>
          <w:szCs w:val="22"/>
        </w:rPr>
        <w:t>tandard Basic Assistance Agreement (S</w:t>
      </w:r>
      <w:r w:rsidRPr="00BA4C6A">
        <w:rPr>
          <w:szCs w:val="22"/>
        </w:rPr>
        <w:t>BAA</w:t>
      </w:r>
      <w:r w:rsidR="006C7B16">
        <w:rPr>
          <w:szCs w:val="22"/>
        </w:rPr>
        <w:t>)</w:t>
      </w:r>
      <w:r w:rsidRPr="00BA4C6A">
        <w:rPr>
          <w:szCs w:val="22"/>
        </w:rPr>
        <w:t xml:space="preserve"> and all CPAP provisions apply to this document.</w:t>
      </w:r>
    </w:p>
    <w:p w14:paraId="4B355344" w14:textId="77777777" w:rsidR="00DE6CEC" w:rsidRPr="00272198" w:rsidRDefault="00DE6CEC" w:rsidP="0020322F">
      <w:pPr>
        <w:pStyle w:val="Footer"/>
        <w:numPr>
          <w:ilvl w:val="0"/>
          <w:numId w:val="9"/>
        </w:numPr>
        <w:tabs>
          <w:tab w:val="clear" w:pos="4153"/>
          <w:tab w:val="clear" w:pos="8306"/>
          <w:tab w:val="left" w:pos="426"/>
        </w:tabs>
        <w:spacing w:after="120"/>
        <w:rPr>
          <w:szCs w:val="22"/>
        </w:rPr>
      </w:pPr>
      <w:r w:rsidRPr="00272198">
        <w:rPr>
          <w:szCs w:val="22"/>
        </w:rPr>
        <w:t xml:space="preserve">Consistent with the Article III of the Standard Basic Assistance Agreement, the responsibility for the safety and security of the Implementing Partner and its personnel and property, and of UNDP’s property in the </w:t>
      </w:r>
      <w:r w:rsidR="00BF3937">
        <w:rPr>
          <w:szCs w:val="22"/>
        </w:rPr>
        <w:t>Implementing Partner</w:t>
      </w:r>
      <w:r w:rsidRPr="00272198">
        <w:rPr>
          <w:szCs w:val="22"/>
        </w:rPr>
        <w:t xml:space="preserve">’s custody, rests with the </w:t>
      </w:r>
      <w:r w:rsidR="00BF3937">
        <w:rPr>
          <w:szCs w:val="22"/>
        </w:rPr>
        <w:t>Implementing Partner</w:t>
      </w:r>
      <w:r w:rsidRPr="00272198">
        <w:rPr>
          <w:szCs w:val="22"/>
        </w:rPr>
        <w:t xml:space="preserve">. </w:t>
      </w:r>
      <w:r w:rsidR="00BF3937">
        <w:rPr>
          <w:szCs w:val="22"/>
        </w:rPr>
        <w:t>To this end, t</w:t>
      </w:r>
      <w:r w:rsidRPr="00272198">
        <w:rPr>
          <w:szCs w:val="22"/>
        </w:rPr>
        <w:t>he Implementing Partner shall:</w:t>
      </w:r>
    </w:p>
    <w:p w14:paraId="57C8379C" w14:textId="77777777" w:rsidR="00DE6CEC" w:rsidRPr="004622EC" w:rsidRDefault="00DE6CEC" w:rsidP="0020322F">
      <w:pPr>
        <w:pStyle w:val="ListParagraph"/>
        <w:numPr>
          <w:ilvl w:val="0"/>
          <w:numId w:val="50"/>
        </w:numPr>
        <w:jc w:val="both"/>
        <w:rPr>
          <w:rFonts w:asciiTheme="majorHAnsi" w:hAnsiTheme="majorHAnsi"/>
        </w:rPr>
      </w:pPr>
      <w:r w:rsidRPr="004622EC">
        <w:rPr>
          <w:rFonts w:asciiTheme="majorHAnsi" w:hAnsiTheme="majorHAnsi"/>
        </w:rPr>
        <w:t>put in place an appropriate security plan and maintain the security plan, taking into account the security situation in the country where the project is being carried;</w:t>
      </w:r>
    </w:p>
    <w:p w14:paraId="370A48B2" w14:textId="77777777" w:rsidR="00DE6CEC" w:rsidRDefault="00DE6CEC" w:rsidP="0020322F">
      <w:pPr>
        <w:pStyle w:val="ListParagraph"/>
        <w:numPr>
          <w:ilvl w:val="0"/>
          <w:numId w:val="50"/>
        </w:numPr>
        <w:jc w:val="both"/>
        <w:rPr>
          <w:rFonts w:asciiTheme="majorHAnsi" w:hAnsiTheme="majorHAnsi"/>
        </w:rPr>
      </w:pPr>
      <w:r w:rsidRPr="004622EC">
        <w:rPr>
          <w:rFonts w:asciiTheme="majorHAnsi" w:hAnsiTheme="majorHAnsi"/>
        </w:rPr>
        <w:t>assume all risks and liabilities related to the Implementing Partner’s security, and the full implementation of the security plan.</w:t>
      </w:r>
    </w:p>
    <w:p w14:paraId="20939328" w14:textId="77777777" w:rsidR="008D1A2C" w:rsidRPr="004622EC" w:rsidRDefault="008D1A2C" w:rsidP="00C9656A">
      <w:pPr>
        <w:pStyle w:val="ListParagraph"/>
        <w:jc w:val="both"/>
        <w:rPr>
          <w:rFonts w:asciiTheme="majorHAnsi" w:hAnsiTheme="majorHAnsi"/>
        </w:rPr>
      </w:pPr>
    </w:p>
    <w:p w14:paraId="58812BBD" w14:textId="77777777" w:rsidR="00DE6CEC" w:rsidRPr="00BF3937" w:rsidRDefault="00DE6CEC" w:rsidP="0020322F">
      <w:pPr>
        <w:pStyle w:val="Footer"/>
        <w:numPr>
          <w:ilvl w:val="0"/>
          <w:numId w:val="9"/>
        </w:numPr>
        <w:tabs>
          <w:tab w:val="clear" w:pos="4153"/>
          <w:tab w:val="clear" w:pos="8306"/>
          <w:tab w:val="left" w:pos="426"/>
        </w:tabs>
        <w:spacing w:after="120"/>
        <w:rPr>
          <w:szCs w:val="22"/>
        </w:rPr>
      </w:pPr>
      <w:r w:rsidRPr="00BF3937">
        <w:rPr>
          <w:szCs w:val="22"/>
        </w:rPr>
        <w:t xml:space="preserve">UNDP reserves the right to verify whether such a plan is in place, and to suggest modifications to the plan when necessary. Failure to maintain and implement an appropriate security plan as required hereunder shall be deemed a breach of </w:t>
      </w:r>
      <w:r w:rsidR="00BF3937" w:rsidRPr="00BF3937">
        <w:rPr>
          <w:rFonts w:cs="Arial"/>
          <w:szCs w:val="22"/>
        </w:rPr>
        <w:t>the Implementing Partner’s obligations under this Project Document</w:t>
      </w:r>
      <w:r w:rsidRPr="00BF3937">
        <w:rPr>
          <w:szCs w:val="22"/>
        </w:rPr>
        <w:t>.</w:t>
      </w:r>
    </w:p>
    <w:p w14:paraId="6E77D310" w14:textId="77777777" w:rsidR="00DE6CEC" w:rsidRPr="00543AD0" w:rsidRDefault="00DE6CEC" w:rsidP="0020322F">
      <w:pPr>
        <w:pStyle w:val="Footer"/>
        <w:numPr>
          <w:ilvl w:val="0"/>
          <w:numId w:val="9"/>
        </w:numPr>
        <w:tabs>
          <w:tab w:val="clear" w:pos="4153"/>
          <w:tab w:val="clear" w:pos="8306"/>
          <w:tab w:val="left" w:pos="426"/>
        </w:tabs>
        <w:spacing w:after="120"/>
        <w:rPr>
          <w:szCs w:val="22"/>
        </w:rPr>
      </w:pPr>
      <w:r w:rsidRPr="00E86003">
        <w:rPr>
          <w:szCs w:val="22"/>
        </w:rPr>
        <w:t>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w:t>
      </w:r>
      <w:r w:rsidR="008D1A2C">
        <w:rPr>
          <w:szCs w:val="22"/>
        </w:rPr>
        <w:t>:</w:t>
      </w:r>
      <w:r w:rsidR="00BD5E3B">
        <w:rPr>
          <w:szCs w:val="22"/>
        </w:rPr>
        <w:t xml:space="preserve"> </w:t>
      </w:r>
      <w:hyperlink r:id="rId40" w:history="1">
        <w:r w:rsidR="00BD5E3B" w:rsidRPr="00EC38CB">
          <w:rPr>
            <w:rStyle w:val="Hyperlink"/>
            <w:sz w:val="20"/>
          </w:rPr>
          <w:t>http://www.un.org/sc/committees/1267/aq_sanctions_list.shtml</w:t>
        </w:r>
      </w:hyperlink>
      <w:r w:rsidRPr="00543AD0">
        <w:rPr>
          <w:szCs w:val="22"/>
        </w:rPr>
        <w:t>. This provision must be included in all sub-contracts or sub-agreements entered into under</w:t>
      </w:r>
      <w:r w:rsidR="00BD5E3B">
        <w:rPr>
          <w:szCs w:val="22"/>
        </w:rPr>
        <w:t>/further to</w:t>
      </w:r>
      <w:r w:rsidRPr="00543AD0">
        <w:rPr>
          <w:szCs w:val="22"/>
        </w:rPr>
        <w:t xml:space="preserve"> this Project Document.</w:t>
      </w:r>
    </w:p>
    <w:p w14:paraId="05E9121D" w14:textId="77777777" w:rsidR="0009015D" w:rsidRDefault="00DE6CEC" w:rsidP="0020322F">
      <w:pPr>
        <w:pStyle w:val="Footer"/>
        <w:numPr>
          <w:ilvl w:val="0"/>
          <w:numId w:val="9"/>
        </w:numPr>
        <w:tabs>
          <w:tab w:val="clear" w:pos="4153"/>
          <w:tab w:val="clear" w:pos="8306"/>
          <w:tab w:val="left" w:pos="426"/>
        </w:tabs>
        <w:spacing w:after="120"/>
        <w:rPr>
          <w:szCs w:val="22"/>
        </w:rPr>
      </w:pPr>
      <w:r w:rsidRPr="00272198">
        <w:rPr>
          <w:szCs w:val="22"/>
        </w:rPr>
        <w:t>The Audit will be conducted in accordance with UNDP Financial Regulations and Rules, and applicable audit policies on UNDP projects.</w:t>
      </w:r>
    </w:p>
    <w:p w14:paraId="59689B68" w14:textId="77777777" w:rsidR="00DE6CEC" w:rsidRPr="00272198" w:rsidRDefault="0009015D" w:rsidP="0020322F">
      <w:pPr>
        <w:pStyle w:val="Footer"/>
        <w:numPr>
          <w:ilvl w:val="0"/>
          <w:numId w:val="9"/>
        </w:numPr>
        <w:tabs>
          <w:tab w:val="clear" w:pos="4153"/>
          <w:tab w:val="clear" w:pos="8306"/>
          <w:tab w:val="left" w:pos="426"/>
        </w:tabs>
        <w:spacing w:after="120"/>
        <w:rPr>
          <w:szCs w:val="22"/>
        </w:rPr>
      </w:pPr>
      <w:r w:rsidRPr="0003763F">
        <w:rPr>
          <w:szCs w:val="20"/>
        </w:rPr>
        <w:t>Any designations on maps or other references employed in this project document do not imply the expression of any opinion whatsoever on the part of UNDP concerning the legal status of any country, territory, city or area or its authorities, or concerning the delimitation of its frontiers or boundaries. </w:t>
      </w:r>
      <w:r w:rsidR="00DE6CEC" w:rsidRPr="00272198">
        <w:rPr>
          <w:szCs w:val="22"/>
        </w:rPr>
        <w:t xml:space="preserve"> </w:t>
      </w:r>
    </w:p>
    <w:p w14:paraId="1D1EB974" w14:textId="77777777" w:rsidR="00FE2710" w:rsidRPr="00E86003" w:rsidRDefault="00FE2710" w:rsidP="00E86003">
      <w:pPr>
        <w:rPr>
          <w:szCs w:val="22"/>
        </w:rPr>
      </w:pPr>
    </w:p>
    <w:p w14:paraId="3EBD545C" w14:textId="77777777" w:rsidR="00B7350C" w:rsidRDefault="00B7350C">
      <w:pPr>
        <w:rPr>
          <w:b/>
          <w:smallCaps/>
          <w:spacing w:val="-2"/>
          <w:sz w:val="28"/>
          <w:szCs w:val="20"/>
        </w:rPr>
      </w:pPr>
      <w:r>
        <w:br w:type="page"/>
      </w:r>
    </w:p>
    <w:p w14:paraId="005A1043" w14:textId="77777777" w:rsidR="003E3ABA" w:rsidRDefault="003E3ABA" w:rsidP="0083143D">
      <w:pPr>
        <w:pStyle w:val="Heading1"/>
        <w:spacing w:before="0" w:after="60"/>
        <w:rPr>
          <w:rFonts w:ascii="Calibri" w:hAnsi="Calibri"/>
          <w:szCs w:val="28"/>
        </w:rPr>
      </w:pPr>
      <w:bookmarkStart w:id="111" w:name="_Toc479693890"/>
      <w:r w:rsidRPr="00AE63B8">
        <w:rPr>
          <w:rFonts w:ascii="Calibri" w:hAnsi="Calibri"/>
          <w:szCs w:val="28"/>
        </w:rPr>
        <w:t>Annexes</w:t>
      </w:r>
      <w:bookmarkEnd w:id="111"/>
    </w:p>
    <w:p w14:paraId="1A2E8EB8" w14:textId="77777777" w:rsidR="00E7137F" w:rsidRDefault="00E7137F" w:rsidP="00E7137F"/>
    <w:p w14:paraId="0725DB0D" w14:textId="77777777" w:rsidR="0009015D" w:rsidRPr="0009015D" w:rsidRDefault="0009015D" w:rsidP="00E7137F">
      <w:pPr>
        <w:rPr>
          <w:b/>
        </w:rPr>
      </w:pPr>
      <w:r w:rsidRPr="0009015D">
        <w:rPr>
          <w:b/>
        </w:rPr>
        <w:t>Mandatory Annexes:</w:t>
      </w:r>
    </w:p>
    <w:p w14:paraId="52513807" w14:textId="77777777" w:rsidR="0009015D" w:rsidRDefault="0009015D" w:rsidP="00E7137F"/>
    <w:p w14:paraId="10DF3A52" w14:textId="5F3A6480" w:rsidR="00717680" w:rsidRDefault="00717680" w:rsidP="00E7137F">
      <w:r>
        <w:fldChar w:fldCharType="begin"/>
      </w:r>
      <w:r>
        <w:instrText xml:space="preserve"> REF _Ref337735606 \h </w:instrText>
      </w:r>
      <w:r>
        <w:fldChar w:fldCharType="separate"/>
      </w:r>
      <w:r w:rsidR="00EB3C6B" w:rsidRPr="004622EC">
        <w:rPr>
          <w:rFonts w:asciiTheme="majorHAnsi" w:hAnsiTheme="majorHAnsi"/>
        </w:rPr>
        <w:t>Annex A</w:t>
      </w:r>
      <w:r w:rsidR="00EB3C6B">
        <w:rPr>
          <w:rFonts w:asciiTheme="majorHAnsi" w:hAnsiTheme="majorHAnsi"/>
        </w:rPr>
        <w:t>.</w:t>
      </w:r>
      <w:r w:rsidR="00EB3C6B" w:rsidRPr="004622EC">
        <w:rPr>
          <w:rFonts w:asciiTheme="majorHAnsi" w:hAnsiTheme="majorHAnsi"/>
        </w:rPr>
        <w:t xml:space="preserve"> Multi Year Work Plan</w:t>
      </w:r>
      <w:r>
        <w:fldChar w:fldCharType="end"/>
      </w:r>
    </w:p>
    <w:p w14:paraId="5ECD164E" w14:textId="71908D8E" w:rsidR="00717680" w:rsidRDefault="0020224E" w:rsidP="00E7137F">
      <w:r>
        <w:fldChar w:fldCharType="begin"/>
      </w:r>
      <w:r>
        <w:instrText xml:space="preserve"> REF _Ref476653361 \h </w:instrText>
      </w:r>
      <w:r>
        <w:fldChar w:fldCharType="separate"/>
      </w:r>
      <w:r w:rsidR="00EB3C6B" w:rsidRPr="004622EC">
        <w:rPr>
          <w:rFonts w:asciiTheme="majorHAnsi" w:hAnsiTheme="majorHAnsi"/>
        </w:rPr>
        <w:t>Annex B</w:t>
      </w:r>
      <w:r w:rsidR="00EB3C6B">
        <w:rPr>
          <w:rFonts w:asciiTheme="majorHAnsi" w:hAnsiTheme="majorHAnsi"/>
        </w:rPr>
        <w:t>.</w:t>
      </w:r>
      <w:r w:rsidR="00EB3C6B" w:rsidRPr="004622EC">
        <w:rPr>
          <w:rFonts w:asciiTheme="majorHAnsi" w:hAnsiTheme="majorHAnsi"/>
        </w:rPr>
        <w:t xml:space="preserve"> Monitoring Plan</w:t>
      </w:r>
      <w:r>
        <w:fldChar w:fldCharType="end"/>
      </w:r>
    </w:p>
    <w:p w14:paraId="7CDDA937" w14:textId="4225C556" w:rsidR="00597ED6" w:rsidRDefault="00597ED6" w:rsidP="00E7137F">
      <w:r>
        <w:fldChar w:fldCharType="begin"/>
      </w:r>
      <w:r>
        <w:instrText xml:space="preserve"> REF _Ref476653672 \h </w:instrText>
      </w:r>
      <w:r>
        <w:fldChar w:fldCharType="separate"/>
      </w:r>
      <w:r w:rsidR="00EB3C6B" w:rsidRPr="00043685">
        <w:rPr>
          <w:rFonts w:asciiTheme="majorHAnsi" w:hAnsiTheme="majorHAnsi"/>
        </w:rPr>
        <w:t>Annex C. Evaluation Plan</w:t>
      </w:r>
      <w:r>
        <w:fldChar w:fldCharType="end"/>
      </w:r>
    </w:p>
    <w:p w14:paraId="5EB19EFC" w14:textId="09B7F898" w:rsidR="00597ED6" w:rsidRDefault="00597ED6" w:rsidP="00E7137F">
      <w:r>
        <w:fldChar w:fldCharType="begin"/>
      </w:r>
      <w:r>
        <w:instrText xml:space="preserve"> REF _Ref337735629 \h </w:instrText>
      </w:r>
      <w:r>
        <w:fldChar w:fldCharType="separate"/>
      </w:r>
      <w:r w:rsidR="00EB3C6B" w:rsidRPr="004622EC">
        <w:rPr>
          <w:rFonts w:asciiTheme="majorHAnsi" w:hAnsiTheme="majorHAnsi"/>
        </w:rPr>
        <w:t xml:space="preserve">Annex </w:t>
      </w:r>
      <w:r w:rsidR="00EB3C6B">
        <w:rPr>
          <w:rFonts w:asciiTheme="majorHAnsi" w:hAnsiTheme="majorHAnsi"/>
        </w:rPr>
        <w:t>D.</w:t>
      </w:r>
      <w:r w:rsidR="00EB3C6B" w:rsidRPr="004622EC">
        <w:rPr>
          <w:rFonts w:asciiTheme="majorHAnsi" w:hAnsiTheme="majorHAnsi"/>
        </w:rPr>
        <w:t xml:space="preserve"> GEF Tracking </w:t>
      </w:r>
      <w:r w:rsidR="00EB3C6B">
        <w:rPr>
          <w:rFonts w:asciiTheme="majorHAnsi" w:hAnsiTheme="majorHAnsi"/>
        </w:rPr>
        <w:t>T</w:t>
      </w:r>
      <w:r w:rsidR="00EB3C6B" w:rsidRPr="004622EC">
        <w:rPr>
          <w:rFonts w:asciiTheme="majorHAnsi" w:hAnsiTheme="majorHAnsi"/>
        </w:rPr>
        <w:t>ool</w:t>
      </w:r>
      <w:r>
        <w:fldChar w:fldCharType="end"/>
      </w:r>
    </w:p>
    <w:p w14:paraId="5F2D1B10" w14:textId="53743589" w:rsidR="00597ED6" w:rsidRDefault="00597ED6" w:rsidP="00E7137F">
      <w:r>
        <w:fldChar w:fldCharType="begin"/>
      </w:r>
      <w:r>
        <w:instrText xml:space="preserve"> REF _Ref337735653 \h </w:instrText>
      </w:r>
      <w:r>
        <w:fldChar w:fldCharType="separate"/>
      </w:r>
      <w:r w:rsidR="00EB3C6B" w:rsidRPr="004622EC">
        <w:rPr>
          <w:rFonts w:asciiTheme="majorHAnsi" w:hAnsiTheme="majorHAnsi"/>
        </w:rPr>
        <w:t xml:space="preserve">Annex </w:t>
      </w:r>
      <w:r w:rsidR="00EB3C6B">
        <w:rPr>
          <w:rFonts w:asciiTheme="majorHAnsi" w:hAnsiTheme="majorHAnsi"/>
        </w:rPr>
        <w:t>E.</w:t>
      </w:r>
      <w:r w:rsidR="00EB3C6B" w:rsidRPr="004622EC" w:rsidDel="003A0D2D">
        <w:rPr>
          <w:rFonts w:asciiTheme="majorHAnsi" w:hAnsiTheme="majorHAnsi"/>
        </w:rPr>
        <w:t xml:space="preserve"> </w:t>
      </w:r>
      <w:r w:rsidR="00EB3C6B" w:rsidRPr="004622EC">
        <w:rPr>
          <w:rFonts w:asciiTheme="majorHAnsi" w:hAnsiTheme="majorHAnsi"/>
        </w:rPr>
        <w:t xml:space="preserve">Terms of </w:t>
      </w:r>
      <w:r w:rsidR="00EB3C6B">
        <w:rPr>
          <w:rFonts w:asciiTheme="majorHAnsi" w:hAnsiTheme="majorHAnsi"/>
        </w:rPr>
        <w:t>R</w:t>
      </w:r>
      <w:r w:rsidR="00EB3C6B" w:rsidRPr="004622EC">
        <w:rPr>
          <w:rFonts w:asciiTheme="majorHAnsi" w:hAnsiTheme="majorHAnsi"/>
        </w:rPr>
        <w:t>eference</w:t>
      </w:r>
      <w:r w:rsidR="00EB3C6B">
        <w:rPr>
          <w:rFonts w:asciiTheme="majorHAnsi" w:hAnsiTheme="majorHAnsi"/>
        </w:rPr>
        <w:t xml:space="preserve"> for the </w:t>
      </w:r>
      <w:r w:rsidR="00EB3C6B" w:rsidRPr="004622EC">
        <w:rPr>
          <w:rFonts w:asciiTheme="majorHAnsi" w:hAnsiTheme="majorHAnsi"/>
        </w:rPr>
        <w:t>Project Steering Committee</w:t>
      </w:r>
      <w:r>
        <w:fldChar w:fldCharType="end"/>
      </w:r>
    </w:p>
    <w:p w14:paraId="607415C5" w14:textId="0FB1A513" w:rsidR="007345B8" w:rsidRDefault="007345B8" w:rsidP="00E7137F">
      <w:r>
        <w:fldChar w:fldCharType="begin"/>
      </w:r>
      <w:r>
        <w:instrText xml:space="preserve"> REF _Ref476665193 \h </w:instrText>
      </w:r>
      <w:r>
        <w:fldChar w:fldCharType="separate"/>
      </w:r>
      <w:r w:rsidR="00EB3C6B">
        <w:rPr>
          <w:rFonts w:asciiTheme="majorHAnsi" w:hAnsiTheme="majorHAnsi"/>
        </w:rPr>
        <w:t>Annex F.</w:t>
      </w:r>
      <w:r w:rsidR="00EB3C6B" w:rsidRPr="004622EC">
        <w:rPr>
          <w:rFonts w:asciiTheme="majorHAnsi" w:hAnsiTheme="majorHAnsi"/>
        </w:rPr>
        <w:t xml:space="preserve"> Social and Environmental Screening</w:t>
      </w:r>
      <w:r>
        <w:fldChar w:fldCharType="end"/>
      </w:r>
    </w:p>
    <w:p w14:paraId="6074020D" w14:textId="00D8F34B" w:rsidR="00BD5E3B" w:rsidRDefault="00BD5E3B" w:rsidP="00E7137F">
      <w:r>
        <w:fldChar w:fldCharType="begin"/>
      </w:r>
      <w:r>
        <w:instrText xml:space="preserve"> REF _Ref476665122 \h </w:instrText>
      </w:r>
      <w:r>
        <w:fldChar w:fldCharType="separate"/>
      </w:r>
      <w:r w:rsidR="00EB3C6B" w:rsidRPr="00D3369A">
        <w:rPr>
          <w:rFonts w:asciiTheme="majorHAnsi" w:hAnsiTheme="majorHAnsi"/>
        </w:rPr>
        <w:t>Annex G. Environmental and Social Management Plan (ESMP) for moderate and high risk projects only</w:t>
      </w:r>
      <w:r>
        <w:fldChar w:fldCharType="end"/>
      </w:r>
    </w:p>
    <w:p w14:paraId="5D7FA49B" w14:textId="61FD2CFF" w:rsidR="007345B8" w:rsidRDefault="007345B8" w:rsidP="007345B8">
      <w:r>
        <w:fldChar w:fldCharType="begin"/>
      </w:r>
      <w:r>
        <w:instrText xml:space="preserve"> REF _Ref476665210 \h </w:instrText>
      </w:r>
      <w:r>
        <w:fldChar w:fldCharType="separate"/>
      </w:r>
      <w:r w:rsidR="00EB3C6B">
        <w:rPr>
          <w:rFonts w:asciiTheme="majorHAnsi" w:hAnsiTheme="majorHAnsi"/>
        </w:rPr>
        <w:t>Annex H</w:t>
      </w:r>
      <w:r w:rsidR="00EB3C6B" w:rsidRPr="00D3369A">
        <w:rPr>
          <w:rFonts w:asciiTheme="majorHAnsi" w:hAnsiTheme="majorHAnsi"/>
        </w:rPr>
        <w:t xml:space="preserve">. </w:t>
      </w:r>
      <w:r w:rsidR="00EB3C6B">
        <w:rPr>
          <w:rFonts w:asciiTheme="majorHAnsi" w:hAnsiTheme="majorHAnsi"/>
        </w:rPr>
        <w:t>UNDP Project Quality Assurance Report</w:t>
      </w:r>
      <w:r>
        <w:fldChar w:fldCharType="end"/>
      </w:r>
    </w:p>
    <w:p w14:paraId="04DAC021" w14:textId="5B56004E" w:rsidR="007345B8" w:rsidRDefault="007345B8" w:rsidP="007345B8">
      <w:r>
        <w:fldChar w:fldCharType="begin"/>
      </w:r>
      <w:r>
        <w:instrText xml:space="preserve"> REF _Ref476665255 \h </w:instrText>
      </w:r>
      <w:r>
        <w:fldChar w:fldCharType="separate"/>
      </w:r>
      <w:r w:rsidR="00EB3C6B" w:rsidRPr="004346AE">
        <w:rPr>
          <w:rFonts w:asciiTheme="majorHAnsi" w:hAnsiTheme="majorHAnsi"/>
        </w:rPr>
        <w:t>Annex I. UNDP Risk Log</w:t>
      </w:r>
      <w:r>
        <w:fldChar w:fldCharType="end"/>
      </w:r>
    </w:p>
    <w:p w14:paraId="57096217" w14:textId="156DD416" w:rsidR="007345B8" w:rsidRDefault="007345B8" w:rsidP="007345B8">
      <w:r>
        <w:fldChar w:fldCharType="begin"/>
      </w:r>
      <w:r>
        <w:instrText xml:space="preserve"> REF _Ref476665279 \h </w:instrText>
      </w:r>
      <w:r>
        <w:fldChar w:fldCharType="separate"/>
      </w:r>
      <w:r w:rsidR="00EB3C6B">
        <w:rPr>
          <w:rFonts w:asciiTheme="majorHAnsi" w:hAnsiTheme="majorHAnsi"/>
        </w:rPr>
        <w:t>Annex J</w:t>
      </w:r>
      <w:r w:rsidR="00EB3C6B" w:rsidRPr="00D3369A">
        <w:rPr>
          <w:rFonts w:asciiTheme="majorHAnsi" w:hAnsiTheme="majorHAnsi"/>
        </w:rPr>
        <w:t xml:space="preserve">. </w:t>
      </w:r>
      <w:r w:rsidR="00EB3C6B">
        <w:rPr>
          <w:rFonts w:asciiTheme="majorHAnsi" w:hAnsiTheme="majorHAnsi"/>
        </w:rPr>
        <w:t>Results of the Capacity Assessment of the Project Implementing Partner and HACT Micro Assessment</w:t>
      </w:r>
      <w:r>
        <w:fldChar w:fldCharType="end"/>
      </w:r>
    </w:p>
    <w:p w14:paraId="1E04FDB9" w14:textId="411E04DF" w:rsidR="007345B8" w:rsidRDefault="007345B8" w:rsidP="007345B8">
      <w:r>
        <w:fldChar w:fldCharType="begin"/>
      </w:r>
      <w:r>
        <w:instrText xml:space="preserve"> REF _Ref476665290 \h </w:instrText>
      </w:r>
      <w:r>
        <w:fldChar w:fldCharType="separate"/>
      </w:r>
      <w:r w:rsidR="00EB3C6B">
        <w:rPr>
          <w:rFonts w:asciiTheme="majorHAnsi" w:hAnsiTheme="majorHAnsi"/>
        </w:rPr>
        <w:t>Annex K</w:t>
      </w:r>
      <w:r w:rsidR="00EB3C6B" w:rsidRPr="00D3369A">
        <w:rPr>
          <w:rFonts w:asciiTheme="majorHAnsi" w:hAnsiTheme="majorHAnsi"/>
        </w:rPr>
        <w:t xml:space="preserve">. </w:t>
      </w:r>
      <w:r w:rsidR="00EB3C6B">
        <w:rPr>
          <w:rFonts w:asciiTheme="majorHAnsi" w:hAnsiTheme="majorHAnsi"/>
        </w:rPr>
        <w:t>Additional Agreements</w:t>
      </w:r>
      <w:r>
        <w:fldChar w:fldCharType="end"/>
      </w:r>
    </w:p>
    <w:p w14:paraId="4086753A" w14:textId="77777777" w:rsidR="0009015D" w:rsidRDefault="0009015D" w:rsidP="00E7137F"/>
    <w:p w14:paraId="014C15CE" w14:textId="77777777" w:rsidR="0009015D" w:rsidRDefault="0009015D" w:rsidP="0009015D">
      <w:pPr>
        <w:rPr>
          <w:b/>
        </w:rPr>
      </w:pPr>
      <w:r>
        <w:rPr>
          <w:b/>
        </w:rPr>
        <w:t>Additional Annexes:</w:t>
      </w:r>
    </w:p>
    <w:p w14:paraId="5EED2A3E" w14:textId="77777777" w:rsidR="0009015D" w:rsidRDefault="0009015D" w:rsidP="0009015D">
      <w:pPr>
        <w:rPr>
          <w:b/>
        </w:rPr>
      </w:pPr>
    </w:p>
    <w:p w14:paraId="4B7A8562" w14:textId="6842332C" w:rsidR="0009015D" w:rsidRPr="00043685" w:rsidRDefault="0009015D" w:rsidP="0009015D">
      <w:pPr>
        <w:rPr>
          <w:szCs w:val="20"/>
        </w:rPr>
      </w:pPr>
      <w:r w:rsidRPr="00043685">
        <w:rPr>
          <w:szCs w:val="20"/>
        </w:rPr>
        <w:fldChar w:fldCharType="begin"/>
      </w:r>
      <w:r w:rsidRPr="00043685">
        <w:rPr>
          <w:szCs w:val="20"/>
        </w:rPr>
        <w:instrText xml:space="preserve"> REF _Ref332975385 \h </w:instrText>
      </w:r>
      <w:r>
        <w:rPr>
          <w:szCs w:val="20"/>
        </w:rPr>
        <w:instrText xml:space="preserve"> \* MERGEFORMAT </w:instrText>
      </w:r>
      <w:r w:rsidRPr="00043685">
        <w:rPr>
          <w:szCs w:val="20"/>
        </w:rPr>
      </w:r>
      <w:r w:rsidRPr="00043685">
        <w:rPr>
          <w:szCs w:val="20"/>
        </w:rPr>
        <w:fldChar w:fldCharType="separate"/>
      </w:r>
      <w:r w:rsidR="00EB3C6B" w:rsidRPr="004622EC">
        <w:rPr>
          <w:rFonts w:asciiTheme="majorHAnsi" w:hAnsiTheme="majorHAnsi"/>
        </w:rPr>
        <w:t xml:space="preserve">Annex </w:t>
      </w:r>
      <w:r w:rsidR="00EB3C6B">
        <w:rPr>
          <w:rFonts w:asciiTheme="majorHAnsi" w:hAnsiTheme="majorHAnsi"/>
        </w:rPr>
        <w:t>L</w:t>
      </w:r>
      <w:r w:rsidR="00EB3C6B" w:rsidRPr="004622EC">
        <w:rPr>
          <w:rFonts w:asciiTheme="majorHAnsi" w:hAnsiTheme="majorHAnsi"/>
        </w:rPr>
        <w:t xml:space="preserve">. Kazakhstan Renewable </w:t>
      </w:r>
      <w:r w:rsidR="00EB3C6B">
        <w:rPr>
          <w:rFonts w:asciiTheme="majorHAnsi" w:hAnsiTheme="majorHAnsi"/>
        </w:rPr>
        <w:t>E</w:t>
      </w:r>
      <w:r w:rsidR="00EB3C6B" w:rsidRPr="004622EC">
        <w:rPr>
          <w:rFonts w:asciiTheme="majorHAnsi" w:hAnsiTheme="majorHAnsi"/>
        </w:rPr>
        <w:t xml:space="preserve">nergy </w:t>
      </w:r>
      <w:r w:rsidR="00EB3C6B">
        <w:rPr>
          <w:rFonts w:asciiTheme="majorHAnsi" w:hAnsiTheme="majorHAnsi"/>
        </w:rPr>
        <w:t>P</w:t>
      </w:r>
      <w:r w:rsidR="00EB3C6B" w:rsidRPr="004622EC">
        <w:rPr>
          <w:rFonts w:asciiTheme="majorHAnsi" w:hAnsiTheme="majorHAnsi"/>
        </w:rPr>
        <w:t xml:space="preserve">olicy </w:t>
      </w:r>
      <w:r w:rsidR="00EB3C6B">
        <w:rPr>
          <w:rFonts w:asciiTheme="majorHAnsi" w:hAnsiTheme="majorHAnsi"/>
        </w:rPr>
        <w:t>O</w:t>
      </w:r>
      <w:r w:rsidR="00EB3C6B" w:rsidRPr="004622EC">
        <w:rPr>
          <w:rFonts w:asciiTheme="majorHAnsi" w:hAnsiTheme="majorHAnsi"/>
        </w:rPr>
        <w:t>verview</w:t>
      </w:r>
      <w:r w:rsidRPr="00043685">
        <w:rPr>
          <w:szCs w:val="20"/>
        </w:rPr>
        <w:fldChar w:fldCharType="end"/>
      </w:r>
    </w:p>
    <w:p w14:paraId="365BE562" w14:textId="75FCB721" w:rsidR="0009015D" w:rsidRPr="00043685" w:rsidRDefault="0009015D" w:rsidP="0009015D">
      <w:pPr>
        <w:rPr>
          <w:szCs w:val="20"/>
        </w:rPr>
      </w:pPr>
      <w:r w:rsidRPr="00043685">
        <w:rPr>
          <w:szCs w:val="20"/>
        </w:rPr>
        <w:fldChar w:fldCharType="begin"/>
      </w:r>
      <w:r w:rsidRPr="00043685">
        <w:rPr>
          <w:szCs w:val="20"/>
        </w:rPr>
        <w:instrText xml:space="preserve"> REF _Ref476654904 \h </w:instrText>
      </w:r>
      <w:r>
        <w:rPr>
          <w:szCs w:val="20"/>
        </w:rPr>
        <w:instrText xml:space="preserve"> \* MERGEFORMAT </w:instrText>
      </w:r>
      <w:r w:rsidRPr="00043685">
        <w:rPr>
          <w:szCs w:val="20"/>
        </w:rPr>
      </w:r>
      <w:r w:rsidRPr="00043685">
        <w:rPr>
          <w:szCs w:val="20"/>
        </w:rPr>
        <w:fldChar w:fldCharType="separate"/>
      </w:r>
      <w:r w:rsidR="00EB3C6B" w:rsidRPr="004622EC">
        <w:rPr>
          <w:rFonts w:asciiTheme="majorHAnsi" w:hAnsiTheme="majorHAnsi"/>
        </w:rPr>
        <w:t xml:space="preserve">Annex </w:t>
      </w:r>
      <w:r w:rsidR="00EB3C6B">
        <w:rPr>
          <w:rFonts w:asciiTheme="majorHAnsi" w:hAnsiTheme="majorHAnsi"/>
        </w:rPr>
        <w:t>M</w:t>
      </w:r>
      <w:r w:rsidR="00EB3C6B" w:rsidRPr="004622EC">
        <w:rPr>
          <w:rFonts w:asciiTheme="majorHAnsi" w:hAnsiTheme="majorHAnsi"/>
        </w:rPr>
        <w:t xml:space="preserve">. GHG </w:t>
      </w:r>
      <w:r w:rsidR="00EB3C6B">
        <w:rPr>
          <w:rFonts w:asciiTheme="majorHAnsi" w:hAnsiTheme="majorHAnsi"/>
        </w:rPr>
        <w:t>C</w:t>
      </w:r>
      <w:r w:rsidR="00EB3C6B" w:rsidRPr="004622EC">
        <w:rPr>
          <w:rFonts w:asciiTheme="majorHAnsi" w:hAnsiTheme="majorHAnsi"/>
        </w:rPr>
        <w:t>alculations</w:t>
      </w:r>
      <w:r w:rsidRPr="00043685">
        <w:rPr>
          <w:szCs w:val="20"/>
        </w:rPr>
        <w:fldChar w:fldCharType="end"/>
      </w:r>
    </w:p>
    <w:p w14:paraId="7E7B9FD6" w14:textId="6CEF1CA9" w:rsidR="0009015D" w:rsidRPr="00043685" w:rsidRDefault="0009015D" w:rsidP="0009015D">
      <w:pPr>
        <w:rPr>
          <w:szCs w:val="20"/>
        </w:rPr>
      </w:pPr>
      <w:r w:rsidRPr="00043685">
        <w:rPr>
          <w:szCs w:val="20"/>
        </w:rPr>
        <w:fldChar w:fldCharType="begin"/>
      </w:r>
      <w:r w:rsidRPr="00043685">
        <w:rPr>
          <w:szCs w:val="20"/>
        </w:rPr>
        <w:instrText xml:space="preserve"> REF _Ref337734853 \h </w:instrText>
      </w:r>
      <w:r>
        <w:rPr>
          <w:szCs w:val="20"/>
        </w:rPr>
        <w:instrText xml:space="preserve"> \* MERGEFORMAT </w:instrText>
      </w:r>
      <w:r w:rsidRPr="00043685">
        <w:rPr>
          <w:szCs w:val="20"/>
        </w:rPr>
      </w:r>
      <w:r w:rsidRPr="00043685">
        <w:rPr>
          <w:szCs w:val="20"/>
        </w:rPr>
        <w:fldChar w:fldCharType="separate"/>
      </w:r>
      <w:r w:rsidR="00EB3C6B" w:rsidRPr="004622EC">
        <w:rPr>
          <w:rFonts w:asciiTheme="majorHAnsi" w:hAnsiTheme="majorHAnsi"/>
        </w:rPr>
        <w:t xml:space="preserve">Annex </w:t>
      </w:r>
      <w:r w:rsidR="00EB3C6B">
        <w:rPr>
          <w:rFonts w:asciiTheme="majorHAnsi" w:hAnsiTheme="majorHAnsi"/>
        </w:rPr>
        <w:t>N</w:t>
      </w:r>
      <w:r w:rsidR="00EB3C6B" w:rsidRPr="004622EC">
        <w:rPr>
          <w:rFonts w:asciiTheme="majorHAnsi" w:hAnsiTheme="majorHAnsi"/>
        </w:rPr>
        <w:t xml:space="preserve">. Stakeholder </w:t>
      </w:r>
      <w:r w:rsidR="00EB3C6B">
        <w:rPr>
          <w:rFonts w:asciiTheme="majorHAnsi" w:hAnsiTheme="majorHAnsi"/>
        </w:rPr>
        <w:t>A</w:t>
      </w:r>
      <w:r w:rsidR="00EB3C6B" w:rsidRPr="004622EC">
        <w:rPr>
          <w:rFonts w:asciiTheme="majorHAnsi" w:hAnsiTheme="majorHAnsi"/>
        </w:rPr>
        <w:t>nalysis</w:t>
      </w:r>
      <w:r w:rsidRPr="00043685">
        <w:rPr>
          <w:szCs w:val="20"/>
        </w:rPr>
        <w:fldChar w:fldCharType="end"/>
      </w:r>
    </w:p>
    <w:p w14:paraId="67AFE0A2" w14:textId="59B529DB" w:rsidR="007F25FB" w:rsidRPr="00043685" w:rsidRDefault="0009015D" w:rsidP="0009015D">
      <w:pPr>
        <w:rPr>
          <w:szCs w:val="20"/>
        </w:rPr>
      </w:pPr>
      <w:r w:rsidRPr="00043685">
        <w:rPr>
          <w:szCs w:val="20"/>
        </w:rPr>
        <w:fldChar w:fldCharType="begin"/>
      </w:r>
      <w:r w:rsidRPr="00043685">
        <w:rPr>
          <w:szCs w:val="20"/>
        </w:rPr>
        <w:instrText xml:space="preserve"> REF _Ref476654923 \h </w:instrText>
      </w:r>
      <w:r>
        <w:rPr>
          <w:szCs w:val="20"/>
        </w:rPr>
        <w:instrText xml:space="preserve"> \* MERGEFORMAT </w:instrText>
      </w:r>
      <w:r w:rsidRPr="00043685">
        <w:rPr>
          <w:szCs w:val="20"/>
        </w:rPr>
      </w:r>
      <w:r w:rsidRPr="00043685">
        <w:rPr>
          <w:szCs w:val="20"/>
        </w:rPr>
        <w:fldChar w:fldCharType="separate"/>
      </w:r>
      <w:r w:rsidR="00EB3C6B" w:rsidRPr="004622EC">
        <w:rPr>
          <w:rFonts w:asciiTheme="majorHAnsi" w:hAnsiTheme="majorHAnsi"/>
        </w:rPr>
        <w:t xml:space="preserve">Annex </w:t>
      </w:r>
      <w:r w:rsidR="00EB3C6B">
        <w:rPr>
          <w:rFonts w:asciiTheme="majorHAnsi" w:hAnsiTheme="majorHAnsi"/>
        </w:rPr>
        <w:t>O.</w:t>
      </w:r>
      <w:r w:rsidR="00EB3C6B" w:rsidRPr="004622EC">
        <w:rPr>
          <w:rFonts w:asciiTheme="majorHAnsi" w:hAnsiTheme="majorHAnsi"/>
        </w:rPr>
        <w:t xml:space="preserve"> List of </w:t>
      </w:r>
      <w:r w:rsidR="00EB3C6B">
        <w:rPr>
          <w:rFonts w:asciiTheme="majorHAnsi" w:hAnsiTheme="majorHAnsi"/>
        </w:rPr>
        <w:t>References and R</w:t>
      </w:r>
      <w:r w:rsidR="00EB3C6B" w:rsidRPr="004622EC">
        <w:rPr>
          <w:rFonts w:asciiTheme="majorHAnsi" w:hAnsiTheme="majorHAnsi"/>
        </w:rPr>
        <w:t xml:space="preserve">esources </w:t>
      </w:r>
      <w:r w:rsidR="00EB3C6B">
        <w:rPr>
          <w:rFonts w:asciiTheme="majorHAnsi" w:hAnsiTheme="majorHAnsi"/>
        </w:rPr>
        <w:t>C</w:t>
      </w:r>
      <w:r w:rsidR="00EB3C6B" w:rsidRPr="004622EC">
        <w:rPr>
          <w:rFonts w:asciiTheme="majorHAnsi" w:hAnsiTheme="majorHAnsi"/>
        </w:rPr>
        <w:t>onsulted</w:t>
      </w:r>
      <w:r w:rsidRPr="00043685">
        <w:rPr>
          <w:szCs w:val="20"/>
        </w:rPr>
        <w:fldChar w:fldCharType="end"/>
      </w:r>
    </w:p>
    <w:p w14:paraId="6149857C" w14:textId="77777777" w:rsidR="0009015D" w:rsidRDefault="008D423B" w:rsidP="0009015D">
      <w:r w:rsidRPr="008D423B">
        <w:t>Annex P. Co-financing letters</w:t>
      </w:r>
    </w:p>
    <w:p w14:paraId="5C92CFB2" w14:textId="77777777" w:rsidR="00585A78" w:rsidRPr="008D423B" w:rsidRDefault="00585A78" w:rsidP="0009015D">
      <w:r>
        <w:t>Annex Q. Gender mainstreaming and action plan</w:t>
      </w:r>
    </w:p>
    <w:p w14:paraId="0736BDDA" w14:textId="77777777" w:rsidR="0009015D" w:rsidRDefault="0009015D" w:rsidP="0009015D"/>
    <w:p w14:paraId="5A1E1408" w14:textId="77777777" w:rsidR="0009015D" w:rsidRPr="0009015D" w:rsidRDefault="0009015D" w:rsidP="0009015D">
      <w:pPr>
        <w:sectPr w:rsidR="0009015D" w:rsidRPr="0009015D" w:rsidSect="004622EC">
          <w:pgSz w:w="11900" w:h="16840" w:code="1"/>
          <w:pgMar w:top="1440" w:right="1440" w:bottom="1440" w:left="1440" w:header="720" w:footer="720" w:gutter="0"/>
          <w:cols w:space="720"/>
          <w:docGrid w:linePitch="360"/>
        </w:sectPr>
      </w:pPr>
    </w:p>
    <w:p w14:paraId="4EF36DD1" w14:textId="77777777" w:rsidR="00E90D1A" w:rsidRPr="004622EC" w:rsidRDefault="00BF4AB4" w:rsidP="004622EC">
      <w:pPr>
        <w:pStyle w:val="Heading2"/>
        <w:numPr>
          <w:ilvl w:val="0"/>
          <w:numId w:val="0"/>
        </w:numPr>
        <w:rPr>
          <w:rFonts w:asciiTheme="majorHAnsi" w:hAnsiTheme="majorHAnsi"/>
        </w:rPr>
      </w:pPr>
      <w:bookmarkStart w:id="112" w:name="_Ref337735606"/>
      <w:bookmarkStart w:id="113" w:name="_Toc479693891"/>
      <w:r w:rsidRPr="004622EC">
        <w:rPr>
          <w:rFonts w:asciiTheme="majorHAnsi" w:hAnsiTheme="majorHAnsi"/>
        </w:rPr>
        <w:t xml:space="preserve">Annex </w:t>
      </w:r>
      <w:r w:rsidR="00996ED8" w:rsidRPr="004622EC">
        <w:rPr>
          <w:rFonts w:asciiTheme="majorHAnsi" w:hAnsiTheme="majorHAnsi"/>
        </w:rPr>
        <w:t>A</w:t>
      </w:r>
      <w:r w:rsidR="00FD0091">
        <w:rPr>
          <w:rFonts w:asciiTheme="majorHAnsi" w:hAnsiTheme="majorHAnsi"/>
        </w:rPr>
        <w:t>.</w:t>
      </w:r>
      <w:r w:rsidR="00996ED8" w:rsidRPr="004622EC">
        <w:rPr>
          <w:rFonts w:asciiTheme="majorHAnsi" w:hAnsiTheme="majorHAnsi"/>
        </w:rPr>
        <w:t xml:space="preserve"> </w:t>
      </w:r>
      <w:r w:rsidR="003E3ABA" w:rsidRPr="004622EC">
        <w:rPr>
          <w:rFonts w:asciiTheme="majorHAnsi" w:hAnsiTheme="majorHAnsi"/>
        </w:rPr>
        <w:t>Multi Year Work Plan</w:t>
      </w:r>
      <w:bookmarkEnd w:id="112"/>
      <w:bookmarkEnd w:id="1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2"/>
        <w:gridCol w:w="1183"/>
        <w:gridCol w:w="530"/>
        <w:gridCol w:w="611"/>
        <w:gridCol w:w="572"/>
        <w:gridCol w:w="572"/>
        <w:gridCol w:w="572"/>
        <w:gridCol w:w="572"/>
        <w:gridCol w:w="572"/>
        <w:gridCol w:w="572"/>
        <w:gridCol w:w="572"/>
        <w:gridCol w:w="572"/>
        <w:gridCol w:w="572"/>
        <w:gridCol w:w="572"/>
        <w:gridCol w:w="572"/>
        <w:gridCol w:w="572"/>
        <w:gridCol w:w="572"/>
        <w:gridCol w:w="572"/>
        <w:gridCol w:w="572"/>
        <w:gridCol w:w="572"/>
        <w:gridCol w:w="572"/>
        <w:gridCol w:w="550"/>
      </w:tblGrid>
      <w:tr w:rsidR="003E6878" w:rsidRPr="002243E1" w14:paraId="49CB4102" w14:textId="77777777" w:rsidTr="004622EC">
        <w:trPr>
          <w:tblHeader/>
        </w:trPr>
        <w:tc>
          <w:tcPr>
            <w:tcW w:w="485" w:type="pct"/>
            <w:vMerge w:val="restart"/>
            <w:tcBorders>
              <w:bottom w:val="single" w:sz="4" w:space="0" w:color="auto"/>
            </w:tcBorders>
            <w:shd w:val="clear" w:color="auto" w:fill="D9D9D9"/>
          </w:tcPr>
          <w:p w14:paraId="6BC8CEE1" w14:textId="77777777" w:rsidR="003E6878" w:rsidRPr="002243E1" w:rsidRDefault="003E6878" w:rsidP="00B55453">
            <w:pPr>
              <w:rPr>
                <w:rFonts w:asciiTheme="majorHAnsi" w:hAnsiTheme="majorHAnsi"/>
                <w:b/>
                <w:sz w:val="18"/>
                <w:szCs w:val="18"/>
              </w:rPr>
            </w:pPr>
            <w:r w:rsidRPr="002243E1">
              <w:rPr>
                <w:rFonts w:asciiTheme="majorHAnsi" w:hAnsiTheme="majorHAnsi"/>
                <w:b/>
                <w:sz w:val="18"/>
                <w:szCs w:val="18"/>
              </w:rPr>
              <w:t>Task</w:t>
            </w:r>
          </w:p>
        </w:tc>
        <w:tc>
          <w:tcPr>
            <w:tcW w:w="424" w:type="pct"/>
            <w:vMerge w:val="restart"/>
            <w:tcBorders>
              <w:bottom w:val="single" w:sz="4" w:space="0" w:color="auto"/>
            </w:tcBorders>
            <w:shd w:val="clear" w:color="auto" w:fill="D9D9D9"/>
          </w:tcPr>
          <w:p w14:paraId="11B5736B" w14:textId="77777777" w:rsidR="003E6878" w:rsidRPr="002243E1" w:rsidRDefault="003E6878" w:rsidP="002243E1">
            <w:pPr>
              <w:rPr>
                <w:rFonts w:asciiTheme="majorHAnsi" w:hAnsiTheme="majorHAnsi"/>
                <w:b/>
                <w:sz w:val="18"/>
                <w:szCs w:val="18"/>
              </w:rPr>
            </w:pPr>
            <w:r w:rsidRPr="002243E1">
              <w:rPr>
                <w:rFonts w:asciiTheme="majorHAnsi" w:hAnsiTheme="majorHAnsi"/>
                <w:b/>
                <w:sz w:val="18"/>
                <w:szCs w:val="18"/>
              </w:rPr>
              <w:t>Respo</w:t>
            </w:r>
            <w:r w:rsidR="00621087" w:rsidRPr="002243E1">
              <w:rPr>
                <w:rFonts w:asciiTheme="majorHAnsi" w:hAnsiTheme="majorHAnsi"/>
                <w:b/>
                <w:sz w:val="18"/>
                <w:szCs w:val="18"/>
              </w:rPr>
              <w:t>n</w:t>
            </w:r>
            <w:r w:rsidRPr="002243E1">
              <w:rPr>
                <w:rFonts w:asciiTheme="majorHAnsi" w:hAnsiTheme="majorHAnsi"/>
                <w:b/>
                <w:sz w:val="18"/>
                <w:szCs w:val="18"/>
              </w:rPr>
              <w:t>sible Party</w:t>
            </w:r>
          </w:p>
        </w:tc>
        <w:tc>
          <w:tcPr>
            <w:tcW w:w="818" w:type="pct"/>
            <w:gridSpan w:val="4"/>
            <w:tcBorders>
              <w:bottom w:val="single" w:sz="4" w:space="0" w:color="auto"/>
            </w:tcBorders>
            <w:shd w:val="clear" w:color="auto" w:fill="D9D9D9"/>
          </w:tcPr>
          <w:p w14:paraId="79199613" w14:textId="77777777" w:rsidR="003E6878" w:rsidRPr="002243E1" w:rsidRDefault="003E6878" w:rsidP="00B55453">
            <w:pPr>
              <w:jc w:val="center"/>
              <w:rPr>
                <w:rFonts w:asciiTheme="majorHAnsi" w:hAnsiTheme="majorHAnsi"/>
                <w:b/>
                <w:sz w:val="18"/>
                <w:szCs w:val="18"/>
              </w:rPr>
            </w:pPr>
            <w:r w:rsidRPr="002243E1">
              <w:rPr>
                <w:rFonts w:asciiTheme="majorHAnsi" w:hAnsiTheme="majorHAnsi"/>
                <w:b/>
                <w:sz w:val="18"/>
                <w:szCs w:val="18"/>
              </w:rPr>
              <w:t>Year 1</w:t>
            </w:r>
          </w:p>
        </w:tc>
        <w:tc>
          <w:tcPr>
            <w:tcW w:w="818" w:type="pct"/>
            <w:gridSpan w:val="4"/>
            <w:tcBorders>
              <w:bottom w:val="single" w:sz="4" w:space="0" w:color="auto"/>
            </w:tcBorders>
            <w:shd w:val="clear" w:color="auto" w:fill="D9D9D9"/>
          </w:tcPr>
          <w:p w14:paraId="659F5EAC" w14:textId="77777777" w:rsidR="003E6878" w:rsidRPr="002243E1" w:rsidRDefault="003E6878" w:rsidP="00B55453">
            <w:pPr>
              <w:jc w:val="center"/>
              <w:rPr>
                <w:rFonts w:asciiTheme="majorHAnsi" w:hAnsiTheme="majorHAnsi"/>
                <w:b/>
                <w:sz w:val="18"/>
                <w:szCs w:val="18"/>
              </w:rPr>
            </w:pPr>
            <w:r w:rsidRPr="002243E1">
              <w:rPr>
                <w:rFonts w:asciiTheme="majorHAnsi" w:hAnsiTheme="majorHAnsi"/>
                <w:b/>
                <w:sz w:val="18"/>
                <w:szCs w:val="18"/>
              </w:rPr>
              <w:t>Year 2</w:t>
            </w:r>
          </w:p>
        </w:tc>
        <w:tc>
          <w:tcPr>
            <w:tcW w:w="818" w:type="pct"/>
            <w:gridSpan w:val="4"/>
            <w:tcBorders>
              <w:bottom w:val="single" w:sz="4" w:space="0" w:color="auto"/>
            </w:tcBorders>
            <w:shd w:val="clear" w:color="auto" w:fill="D9D9D9"/>
          </w:tcPr>
          <w:p w14:paraId="2DFFCB6C" w14:textId="77777777" w:rsidR="003E6878" w:rsidRPr="002243E1" w:rsidRDefault="003E6878" w:rsidP="00B55453">
            <w:pPr>
              <w:jc w:val="center"/>
              <w:rPr>
                <w:rFonts w:asciiTheme="majorHAnsi" w:hAnsiTheme="majorHAnsi"/>
                <w:b/>
                <w:sz w:val="18"/>
                <w:szCs w:val="18"/>
              </w:rPr>
            </w:pPr>
            <w:r w:rsidRPr="002243E1">
              <w:rPr>
                <w:rFonts w:asciiTheme="majorHAnsi" w:hAnsiTheme="majorHAnsi"/>
                <w:b/>
                <w:sz w:val="18"/>
                <w:szCs w:val="18"/>
              </w:rPr>
              <w:t>Year 3</w:t>
            </w:r>
          </w:p>
        </w:tc>
        <w:tc>
          <w:tcPr>
            <w:tcW w:w="818" w:type="pct"/>
            <w:gridSpan w:val="4"/>
            <w:tcBorders>
              <w:bottom w:val="single" w:sz="4" w:space="0" w:color="auto"/>
            </w:tcBorders>
            <w:shd w:val="clear" w:color="auto" w:fill="D9D9D9"/>
          </w:tcPr>
          <w:p w14:paraId="492BA708" w14:textId="77777777" w:rsidR="003E6878" w:rsidRPr="002243E1" w:rsidRDefault="003E6878" w:rsidP="00B55453">
            <w:pPr>
              <w:jc w:val="center"/>
              <w:rPr>
                <w:rFonts w:asciiTheme="majorHAnsi" w:hAnsiTheme="majorHAnsi"/>
                <w:b/>
                <w:sz w:val="18"/>
                <w:szCs w:val="18"/>
              </w:rPr>
            </w:pPr>
            <w:r w:rsidRPr="002243E1">
              <w:rPr>
                <w:rFonts w:asciiTheme="majorHAnsi" w:hAnsiTheme="majorHAnsi"/>
                <w:b/>
                <w:sz w:val="18"/>
                <w:szCs w:val="18"/>
              </w:rPr>
              <w:t>Year 4</w:t>
            </w:r>
          </w:p>
        </w:tc>
        <w:tc>
          <w:tcPr>
            <w:tcW w:w="818" w:type="pct"/>
            <w:gridSpan w:val="4"/>
            <w:tcBorders>
              <w:bottom w:val="single" w:sz="4" w:space="0" w:color="auto"/>
            </w:tcBorders>
            <w:shd w:val="clear" w:color="auto" w:fill="D9D9D9"/>
          </w:tcPr>
          <w:p w14:paraId="2AB3AB9C" w14:textId="77777777" w:rsidR="003E6878" w:rsidRPr="002243E1" w:rsidRDefault="003E6878" w:rsidP="00B55453">
            <w:pPr>
              <w:jc w:val="center"/>
              <w:rPr>
                <w:rFonts w:asciiTheme="majorHAnsi" w:hAnsiTheme="majorHAnsi"/>
                <w:b/>
                <w:sz w:val="18"/>
                <w:szCs w:val="18"/>
              </w:rPr>
            </w:pPr>
            <w:r w:rsidRPr="002243E1">
              <w:rPr>
                <w:rFonts w:asciiTheme="majorHAnsi" w:hAnsiTheme="majorHAnsi"/>
                <w:b/>
                <w:sz w:val="18"/>
                <w:szCs w:val="18"/>
              </w:rPr>
              <w:t>Year 5</w:t>
            </w:r>
          </w:p>
        </w:tc>
      </w:tr>
      <w:tr w:rsidR="00715B3D" w:rsidRPr="002243E1" w14:paraId="36B58414" w14:textId="77777777" w:rsidTr="00621087">
        <w:trPr>
          <w:tblHeader/>
        </w:trPr>
        <w:tc>
          <w:tcPr>
            <w:tcW w:w="485" w:type="pct"/>
            <w:vMerge/>
            <w:tcBorders>
              <w:top w:val="single" w:sz="4" w:space="0" w:color="auto"/>
              <w:bottom w:val="single" w:sz="4" w:space="0" w:color="auto"/>
            </w:tcBorders>
            <w:shd w:val="clear" w:color="auto" w:fill="D9D9D9"/>
          </w:tcPr>
          <w:p w14:paraId="1589D28E" w14:textId="77777777" w:rsidR="003E6878" w:rsidRPr="002243E1" w:rsidRDefault="003E6878" w:rsidP="00B55453">
            <w:pPr>
              <w:rPr>
                <w:rFonts w:asciiTheme="majorHAnsi" w:hAnsiTheme="majorHAnsi"/>
                <w:sz w:val="18"/>
                <w:szCs w:val="18"/>
              </w:rPr>
            </w:pPr>
          </w:p>
        </w:tc>
        <w:tc>
          <w:tcPr>
            <w:tcW w:w="424" w:type="pct"/>
            <w:vMerge/>
            <w:tcBorders>
              <w:top w:val="single" w:sz="4" w:space="0" w:color="auto"/>
              <w:bottom w:val="single" w:sz="4" w:space="0" w:color="auto"/>
            </w:tcBorders>
            <w:shd w:val="clear" w:color="auto" w:fill="D9D9D9"/>
          </w:tcPr>
          <w:p w14:paraId="635F497B" w14:textId="77777777" w:rsidR="003E6878" w:rsidRPr="002243E1" w:rsidRDefault="003E6878" w:rsidP="002243E1">
            <w:pPr>
              <w:rPr>
                <w:rFonts w:asciiTheme="majorHAnsi" w:hAnsiTheme="majorHAnsi"/>
                <w:sz w:val="18"/>
                <w:szCs w:val="18"/>
              </w:rPr>
            </w:pPr>
          </w:p>
        </w:tc>
        <w:tc>
          <w:tcPr>
            <w:tcW w:w="190" w:type="pct"/>
            <w:tcBorders>
              <w:top w:val="single" w:sz="4" w:space="0" w:color="auto"/>
              <w:bottom w:val="single" w:sz="4" w:space="0" w:color="auto"/>
            </w:tcBorders>
            <w:shd w:val="clear" w:color="auto" w:fill="D9D9D9"/>
          </w:tcPr>
          <w:p w14:paraId="5992E0DA"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Q1</w:t>
            </w:r>
          </w:p>
        </w:tc>
        <w:tc>
          <w:tcPr>
            <w:tcW w:w="219" w:type="pct"/>
            <w:tcBorders>
              <w:top w:val="single" w:sz="4" w:space="0" w:color="auto"/>
              <w:bottom w:val="single" w:sz="4" w:space="0" w:color="auto"/>
            </w:tcBorders>
            <w:shd w:val="clear" w:color="auto" w:fill="D9D9D9"/>
          </w:tcPr>
          <w:p w14:paraId="72C8FDFC"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Q2</w:t>
            </w:r>
          </w:p>
        </w:tc>
        <w:tc>
          <w:tcPr>
            <w:tcW w:w="205" w:type="pct"/>
            <w:tcBorders>
              <w:top w:val="single" w:sz="4" w:space="0" w:color="auto"/>
              <w:bottom w:val="single" w:sz="4" w:space="0" w:color="auto"/>
            </w:tcBorders>
            <w:shd w:val="clear" w:color="auto" w:fill="D9D9D9"/>
          </w:tcPr>
          <w:p w14:paraId="23C490E1"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Q3</w:t>
            </w:r>
          </w:p>
        </w:tc>
        <w:tc>
          <w:tcPr>
            <w:tcW w:w="205" w:type="pct"/>
            <w:tcBorders>
              <w:top w:val="single" w:sz="4" w:space="0" w:color="auto"/>
              <w:bottom w:val="single" w:sz="4" w:space="0" w:color="auto"/>
            </w:tcBorders>
            <w:shd w:val="clear" w:color="auto" w:fill="D9D9D9"/>
          </w:tcPr>
          <w:p w14:paraId="46F6C39B"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Q4</w:t>
            </w:r>
          </w:p>
        </w:tc>
        <w:tc>
          <w:tcPr>
            <w:tcW w:w="205" w:type="pct"/>
            <w:tcBorders>
              <w:top w:val="single" w:sz="4" w:space="0" w:color="auto"/>
              <w:bottom w:val="single" w:sz="4" w:space="0" w:color="auto"/>
            </w:tcBorders>
            <w:shd w:val="clear" w:color="auto" w:fill="D9D9D9"/>
          </w:tcPr>
          <w:p w14:paraId="03BAF02C"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Q1</w:t>
            </w:r>
          </w:p>
        </w:tc>
        <w:tc>
          <w:tcPr>
            <w:tcW w:w="205" w:type="pct"/>
            <w:tcBorders>
              <w:top w:val="single" w:sz="4" w:space="0" w:color="auto"/>
              <w:bottom w:val="single" w:sz="4" w:space="0" w:color="auto"/>
            </w:tcBorders>
            <w:shd w:val="clear" w:color="auto" w:fill="D9D9D9"/>
          </w:tcPr>
          <w:p w14:paraId="359C79D0"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Q2</w:t>
            </w:r>
          </w:p>
        </w:tc>
        <w:tc>
          <w:tcPr>
            <w:tcW w:w="205" w:type="pct"/>
            <w:tcBorders>
              <w:top w:val="single" w:sz="4" w:space="0" w:color="auto"/>
              <w:bottom w:val="single" w:sz="4" w:space="0" w:color="auto"/>
            </w:tcBorders>
            <w:shd w:val="clear" w:color="auto" w:fill="D9D9D9"/>
          </w:tcPr>
          <w:p w14:paraId="4EF9F262"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Q3</w:t>
            </w:r>
          </w:p>
        </w:tc>
        <w:tc>
          <w:tcPr>
            <w:tcW w:w="205" w:type="pct"/>
            <w:tcBorders>
              <w:top w:val="single" w:sz="4" w:space="0" w:color="auto"/>
              <w:bottom w:val="single" w:sz="4" w:space="0" w:color="auto"/>
            </w:tcBorders>
            <w:shd w:val="clear" w:color="auto" w:fill="D9D9D9"/>
          </w:tcPr>
          <w:p w14:paraId="65D480ED"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Q4</w:t>
            </w:r>
          </w:p>
        </w:tc>
        <w:tc>
          <w:tcPr>
            <w:tcW w:w="205" w:type="pct"/>
            <w:tcBorders>
              <w:top w:val="single" w:sz="4" w:space="0" w:color="auto"/>
              <w:bottom w:val="single" w:sz="4" w:space="0" w:color="auto"/>
            </w:tcBorders>
            <w:shd w:val="clear" w:color="auto" w:fill="D9D9D9"/>
          </w:tcPr>
          <w:p w14:paraId="2462F072"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Q1</w:t>
            </w:r>
          </w:p>
        </w:tc>
        <w:tc>
          <w:tcPr>
            <w:tcW w:w="205" w:type="pct"/>
            <w:tcBorders>
              <w:top w:val="single" w:sz="4" w:space="0" w:color="auto"/>
              <w:bottom w:val="single" w:sz="4" w:space="0" w:color="auto"/>
            </w:tcBorders>
            <w:shd w:val="clear" w:color="auto" w:fill="D9D9D9"/>
          </w:tcPr>
          <w:p w14:paraId="02AF11EB"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Q2</w:t>
            </w:r>
          </w:p>
        </w:tc>
        <w:tc>
          <w:tcPr>
            <w:tcW w:w="205" w:type="pct"/>
            <w:tcBorders>
              <w:top w:val="single" w:sz="4" w:space="0" w:color="auto"/>
              <w:bottom w:val="single" w:sz="4" w:space="0" w:color="auto"/>
            </w:tcBorders>
            <w:shd w:val="clear" w:color="auto" w:fill="D9D9D9"/>
          </w:tcPr>
          <w:p w14:paraId="114F294F"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Q3</w:t>
            </w:r>
          </w:p>
        </w:tc>
        <w:tc>
          <w:tcPr>
            <w:tcW w:w="205" w:type="pct"/>
            <w:tcBorders>
              <w:top w:val="single" w:sz="4" w:space="0" w:color="auto"/>
              <w:bottom w:val="single" w:sz="4" w:space="0" w:color="auto"/>
            </w:tcBorders>
            <w:shd w:val="clear" w:color="auto" w:fill="D9D9D9"/>
          </w:tcPr>
          <w:p w14:paraId="24F07360"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Q4</w:t>
            </w:r>
          </w:p>
        </w:tc>
        <w:tc>
          <w:tcPr>
            <w:tcW w:w="205" w:type="pct"/>
            <w:tcBorders>
              <w:top w:val="single" w:sz="4" w:space="0" w:color="auto"/>
              <w:bottom w:val="single" w:sz="4" w:space="0" w:color="auto"/>
            </w:tcBorders>
            <w:shd w:val="clear" w:color="auto" w:fill="D9D9D9"/>
          </w:tcPr>
          <w:p w14:paraId="3786F2C8"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Q1</w:t>
            </w:r>
          </w:p>
        </w:tc>
        <w:tc>
          <w:tcPr>
            <w:tcW w:w="205" w:type="pct"/>
            <w:tcBorders>
              <w:top w:val="single" w:sz="4" w:space="0" w:color="auto"/>
              <w:bottom w:val="single" w:sz="4" w:space="0" w:color="auto"/>
            </w:tcBorders>
            <w:shd w:val="clear" w:color="auto" w:fill="D9D9D9"/>
          </w:tcPr>
          <w:p w14:paraId="4F1CB261"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Q2</w:t>
            </w:r>
          </w:p>
        </w:tc>
        <w:tc>
          <w:tcPr>
            <w:tcW w:w="205" w:type="pct"/>
            <w:tcBorders>
              <w:top w:val="single" w:sz="4" w:space="0" w:color="auto"/>
              <w:bottom w:val="single" w:sz="4" w:space="0" w:color="auto"/>
            </w:tcBorders>
            <w:shd w:val="clear" w:color="auto" w:fill="D9D9D9"/>
          </w:tcPr>
          <w:p w14:paraId="1AF41745"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Q3</w:t>
            </w:r>
          </w:p>
        </w:tc>
        <w:tc>
          <w:tcPr>
            <w:tcW w:w="205" w:type="pct"/>
            <w:tcBorders>
              <w:top w:val="single" w:sz="4" w:space="0" w:color="auto"/>
              <w:bottom w:val="single" w:sz="4" w:space="0" w:color="auto"/>
            </w:tcBorders>
            <w:shd w:val="clear" w:color="auto" w:fill="D9D9D9"/>
          </w:tcPr>
          <w:p w14:paraId="212D785A"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Q4</w:t>
            </w:r>
          </w:p>
        </w:tc>
        <w:tc>
          <w:tcPr>
            <w:tcW w:w="205" w:type="pct"/>
            <w:tcBorders>
              <w:top w:val="single" w:sz="4" w:space="0" w:color="auto"/>
              <w:bottom w:val="single" w:sz="4" w:space="0" w:color="auto"/>
            </w:tcBorders>
            <w:shd w:val="clear" w:color="auto" w:fill="D9D9D9"/>
          </w:tcPr>
          <w:p w14:paraId="686ED6B4"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Q1</w:t>
            </w:r>
          </w:p>
        </w:tc>
        <w:tc>
          <w:tcPr>
            <w:tcW w:w="205" w:type="pct"/>
            <w:tcBorders>
              <w:top w:val="single" w:sz="4" w:space="0" w:color="auto"/>
              <w:bottom w:val="single" w:sz="4" w:space="0" w:color="auto"/>
            </w:tcBorders>
            <w:shd w:val="clear" w:color="auto" w:fill="D9D9D9"/>
          </w:tcPr>
          <w:p w14:paraId="7F2FB890"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Q2</w:t>
            </w:r>
          </w:p>
        </w:tc>
        <w:tc>
          <w:tcPr>
            <w:tcW w:w="205" w:type="pct"/>
            <w:tcBorders>
              <w:top w:val="single" w:sz="4" w:space="0" w:color="auto"/>
              <w:bottom w:val="single" w:sz="4" w:space="0" w:color="auto"/>
            </w:tcBorders>
            <w:shd w:val="clear" w:color="auto" w:fill="D9D9D9"/>
          </w:tcPr>
          <w:p w14:paraId="64C87235"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Q3</w:t>
            </w:r>
          </w:p>
        </w:tc>
        <w:tc>
          <w:tcPr>
            <w:tcW w:w="205" w:type="pct"/>
            <w:tcBorders>
              <w:top w:val="single" w:sz="4" w:space="0" w:color="auto"/>
              <w:bottom w:val="single" w:sz="4" w:space="0" w:color="auto"/>
            </w:tcBorders>
            <w:shd w:val="clear" w:color="auto" w:fill="D9D9D9"/>
          </w:tcPr>
          <w:p w14:paraId="78D24BDE"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Q4</w:t>
            </w:r>
          </w:p>
        </w:tc>
      </w:tr>
      <w:tr w:rsidR="003E6878" w:rsidRPr="002243E1" w14:paraId="39300274" w14:textId="77777777" w:rsidTr="004622EC">
        <w:tc>
          <w:tcPr>
            <w:tcW w:w="5000" w:type="pct"/>
            <w:gridSpan w:val="22"/>
            <w:tcBorders>
              <w:top w:val="single" w:sz="4" w:space="0" w:color="auto"/>
            </w:tcBorders>
            <w:shd w:val="clear" w:color="auto" w:fill="auto"/>
          </w:tcPr>
          <w:p w14:paraId="6C98B3A0" w14:textId="77777777" w:rsidR="003E6878" w:rsidRPr="002243E1" w:rsidRDefault="003E6878" w:rsidP="002243E1">
            <w:pPr>
              <w:rPr>
                <w:rFonts w:asciiTheme="majorHAnsi" w:hAnsiTheme="majorHAnsi"/>
                <w:b/>
                <w:sz w:val="18"/>
                <w:szCs w:val="18"/>
              </w:rPr>
            </w:pPr>
            <w:r w:rsidRPr="002243E1">
              <w:rPr>
                <w:rFonts w:asciiTheme="majorHAnsi" w:hAnsiTheme="majorHAnsi"/>
                <w:b/>
                <w:sz w:val="18"/>
                <w:szCs w:val="18"/>
              </w:rPr>
              <w:t>Component 1</w:t>
            </w:r>
          </w:p>
        </w:tc>
      </w:tr>
      <w:tr w:rsidR="00715B3D" w:rsidRPr="002243E1" w14:paraId="4197C0A8" w14:textId="77777777" w:rsidTr="00621087">
        <w:tc>
          <w:tcPr>
            <w:tcW w:w="485" w:type="pct"/>
            <w:shd w:val="clear" w:color="auto" w:fill="auto"/>
          </w:tcPr>
          <w:p w14:paraId="01DAE367" w14:textId="77777777" w:rsidR="003E6878" w:rsidRPr="002243E1" w:rsidRDefault="003E6878" w:rsidP="00B55453">
            <w:pPr>
              <w:tabs>
                <w:tab w:val="left" w:pos="520"/>
              </w:tabs>
              <w:rPr>
                <w:rFonts w:asciiTheme="majorHAnsi" w:hAnsiTheme="majorHAnsi"/>
                <w:sz w:val="18"/>
                <w:szCs w:val="18"/>
              </w:rPr>
            </w:pPr>
            <w:r w:rsidRPr="002243E1">
              <w:rPr>
                <w:rFonts w:asciiTheme="majorHAnsi" w:hAnsiTheme="majorHAnsi" w:cs="Arial"/>
                <w:sz w:val="18"/>
                <w:szCs w:val="18"/>
                <w:lang w:val="en-GB"/>
              </w:rPr>
              <w:t>Activity 1.1.1</w:t>
            </w:r>
          </w:p>
        </w:tc>
        <w:tc>
          <w:tcPr>
            <w:tcW w:w="424" w:type="pct"/>
            <w:vMerge w:val="restart"/>
            <w:shd w:val="clear" w:color="auto" w:fill="auto"/>
          </w:tcPr>
          <w:p w14:paraId="45528FEE" w14:textId="77777777" w:rsidR="003E6878" w:rsidRPr="002243E1" w:rsidRDefault="003E6878" w:rsidP="002243E1">
            <w:pPr>
              <w:rPr>
                <w:rFonts w:asciiTheme="majorHAnsi" w:hAnsiTheme="majorHAnsi"/>
                <w:sz w:val="18"/>
                <w:szCs w:val="18"/>
              </w:rPr>
            </w:pPr>
            <w:r w:rsidRPr="002243E1">
              <w:rPr>
                <w:rFonts w:asciiTheme="majorHAnsi" w:hAnsiTheme="majorHAnsi"/>
                <w:sz w:val="18"/>
                <w:szCs w:val="18"/>
              </w:rPr>
              <w:t>PMU, Task Manager Large Scale</w:t>
            </w:r>
          </w:p>
        </w:tc>
        <w:tc>
          <w:tcPr>
            <w:tcW w:w="190" w:type="pct"/>
            <w:shd w:val="clear" w:color="auto" w:fill="9BBB59" w:themeFill="accent3"/>
          </w:tcPr>
          <w:p w14:paraId="0B686912" w14:textId="77777777" w:rsidR="003E6878" w:rsidRPr="002243E1" w:rsidRDefault="003E6878" w:rsidP="00B55453">
            <w:pPr>
              <w:rPr>
                <w:rFonts w:asciiTheme="majorHAnsi" w:hAnsiTheme="majorHAnsi"/>
                <w:sz w:val="18"/>
                <w:szCs w:val="18"/>
              </w:rPr>
            </w:pPr>
          </w:p>
        </w:tc>
        <w:tc>
          <w:tcPr>
            <w:tcW w:w="219" w:type="pct"/>
            <w:shd w:val="clear" w:color="auto" w:fill="9BBB59" w:themeFill="accent3"/>
          </w:tcPr>
          <w:p w14:paraId="3F93863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990F26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8B02E0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9E205B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F01915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A31DDB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612D1E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B0B557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CDAD287"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1CB81A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73999D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7CFB38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6274DD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CE2C88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333306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DD44E4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4CB235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0170FD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FC70856" w14:textId="77777777" w:rsidR="003E6878" w:rsidRPr="002243E1" w:rsidRDefault="003E6878" w:rsidP="00B55453">
            <w:pPr>
              <w:rPr>
                <w:rFonts w:asciiTheme="majorHAnsi" w:hAnsiTheme="majorHAnsi"/>
                <w:sz w:val="18"/>
                <w:szCs w:val="18"/>
              </w:rPr>
            </w:pPr>
          </w:p>
        </w:tc>
      </w:tr>
      <w:tr w:rsidR="003E6878" w:rsidRPr="002243E1" w14:paraId="65080102" w14:textId="77777777" w:rsidTr="004622EC">
        <w:tc>
          <w:tcPr>
            <w:tcW w:w="485" w:type="pct"/>
            <w:shd w:val="clear" w:color="auto" w:fill="auto"/>
          </w:tcPr>
          <w:p w14:paraId="75C6B8C8"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Activity 1.1.2</w:t>
            </w:r>
          </w:p>
        </w:tc>
        <w:tc>
          <w:tcPr>
            <w:tcW w:w="424" w:type="pct"/>
            <w:vMerge/>
            <w:shd w:val="clear" w:color="auto" w:fill="auto"/>
          </w:tcPr>
          <w:p w14:paraId="63ABC2FF" w14:textId="77777777" w:rsidR="003E6878" w:rsidRPr="002243E1" w:rsidRDefault="003E6878" w:rsidP="002243E1">
            <w:pPr>
              <w:rPr>
                <w:rFonts w:asciiTheme="majorHAnsi" w:hAnsiTheme="majorHAnsi"/>
                <w:sz w:val="18"/>
                <w:szCs w:val="18"/>
              </w:rPr>
            </w:pPr>
          </w:p>
        </w:tc>
        <w:tc>
          <w:tcPr>
            <w:tcW w:w="190" w:type="pct"/>
            <w:shd w:val="clear" w:color="auto" w:fill="auto"/>
          </w:tcPr>
          <w:p w14:paraId="4F6491AB" w14:textId="77777777" w:rsidR="003E6878" w:rsidRPr="002243E1" w:rsidRDefault="003E6878" w:rsidP="00B55453">
            <w:pPr>
              <w:rPr>
                <w:rFonts w:asciiTheme="majorHAnsi" w:hAnsiTheme="majorHAnsi"/>
                <w:sz w:val="18"/>
                <w:szCs w:val="18"/>
              </w:rPr>
            </w:pPr>
          </w:p>
        </w:tc>
        <w:tc>
          <w:tcPr>
            <w:tcW w:w="219" w:type="pct"/>
            <w:shd w:val="clear" w:color="auto" w:fill="auto"/>
          </w:tcPr>
          <w:p w14:paraId="60352F9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36F0E2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67F537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DB135B9"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266D6F7"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E51BCF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0CC081B" w14:textId="77777777" w:rsidR="003E6878" w:rsidRPr="002243E1" w:rsidRDefault="003E6878" w:rsidP="00B55453">
            <w:pPr>
              <w:rPr>
                <w:rFonts w:asciiTheme="majorHAnsi" w:hAnsiTheme="majorHAnsi"/>
                <w:sz w:val="18"/>
                <w:szCs w:val="18"/>
              </w:rPr>
            </w:pPr>
          </w:p>
        </w:tc>
        <w:tc>
          <w:tcPr>
            <w:tcW w:w="205" w:type="pct"/>
            <w:shd w:val="clear" w:color="auto" w:fill="auto"/>
          </w:tcPr>
          <w:p w14:paraId="3E5FD7B0" w14:textId="77777777" w:rsidR="003E6878" w:rsidRPr="002243E1" w:rsidRDefault="003E6878" w:rsidP="00B55453">
            <w:pPr>
              <w:rPr>
                <w:rFonts w:asciiTheme="majorHAnsi" w:hAnsiTheme="majorHAnsi"/>
                <w:sz w:val="18"/>
                <w:szCs w:val="18"/>
              </w:rPr>
            </w:pPr>
          </w:p>
        </w:tc>
        <w:tc>
          <w:tcPr>
            <w:tcW w:w="205" w:type="pct"/>
            <w:shd w:val="clear" w:color="auto" w:fill="auto"/>
          </w:tcPr>
          <w:p w14:paraId="7DE259A5" w14:textId="77777777" w:rsidR="003E6878" w:rsidRPr="002243E1" w:rsidRDefault="003E6878" w:rsidP="00B55453">
            <w:pPr>
              <w:rPr>
                <w:rFonts w:asciiTheme="majorHAnsi" w:hAnsiTheme="majorHAnsi"/>
                <w:sz w:val="18"/>
                <w:szCs w:val="18"/>
              </w:rPr>
            </w:pPr>
          </w:p>
        </w:tc>
        <w:tc>
          <w:tcPr>
            <w:tcW w:w="205" w:type="pct"/>
            <w:shd w:val="clear" w:color="auto" w:fill="auto"/>
          </w:tcPr>
          <w:p w14:paraId="6F95FF8E" w14:textId="77777777" w:rsidR="003E6878" w:rsidRPr="002243E1" w:rsidRDefault="003E6878" w:rsidP="00B55453">
            <w:pPr>
              <w:rPr>
                <w:rFonts w:asciiTheme="majorHAnsi" w:hAnsiTheme="majorHAnsi"/>
                <w:sz w:val="18"/>
                <w:szCs w:val="18"/>
              </w:rPr>
            </w:pPr>
          </w:p>
        </w:tc>
        <w:tc>
          <w:tcPr>
            <w:tcW w:w="205" w:type="pct"/>
            <w:shd w:val="clear" w:color="auto" w:fill="auto"/>
          </w:tcPr>
          <w:p w14:paraId="6879EB16" w14:textId="77777777" w:rsidR="003E6878" w:rsidRPr="002243E1" w:rsidRDefault="003E6878" w:rsidP="00B55453">
            <w:pPr>
              <w:rPr>
                <w:rFonts w:asciiTheme="majorHAnsi" w:hAnsiTheme="majorHAnsi"/>
                <w:sz w:val="18"/>
                <w:szCs w:val="18"/>
              </w:rPr>
            </w:pPr>
          </w:p>
        </w:tc>
        <w:tc>
          <w:tcPr>
            <w:tcW w:w="205" w:type="pct"/>
            <w:shd w:val="clear" w:color="auto" w:fill="auto"/>
          </w:tcPr>
          <w:p w14:paraId="283C989D" w14:textId="77777777" w:rsidR="003E6878" w:rsidRPr="002243E1" w:rsidRDefault="003E6878" w:rsidP="00B55453">
            <w:pPr>
              <w:rPr>
                <w:rFonts w:asciiTheme="majorHAnsi" w:hAnsiTheme="majorHAnsi"/>
                <w:sz w:val="18"/>
                <w:szCs w:val="18"/>
              </w:rPr>
            </w:pPr>
          </w:p>
        </w:tc>
        <w:tc>
          <w:tcPr>
            <w:tcW w:w="205" w:type="pct"/>
            <w:shd w:val="clear" w:color="auto" w:fill="auto"/>
          </w:tcPr>
          <w:p w14:paraId="37B78EE9" w14:textId="77777777" w:rsidR="003E6878" w:rsidRPr="002243E1" w:rsidRDefault="003E6878" w:rsidP="00B55453">
            <w:pPr>
              <w:rPr>
                <w:rFonts w:asciiTheme="majorHAnsi" w:hAnsiTheme="majorHAnsi"/>
                <w:sz w:val="18"/>
                <w:szCs w:val="18"/>
              </w:rPr>
            </w:pPr>
          </w:p>
        </w:tc>
        <w:tc>
          <w:tcPr>
            <w:tcW w:w="205" w:type="pct"/>
            <w:shd w:val="clear" w:color="auto" w:fill="auto"/>
          </w:tcPr>
          <w:p w14:paraId="17F24C40" w14:textId="77777777" w:rsidR="003E6878" w:rsidRPr="002243E1" w:rsidRDefault="003E6878" w:rsidP="00B55453">
            <w:pPr>
              <w:rPr>
                <w:rFonts w:asciiTheme="majorHAnsi" w:hAnsiTheme="majorHAnsi"/>
                <w:sz w:val="18"/>
                <w:szCs w:val="18"/>
              </w:rPr>
            </w:pPr>
          </w:p>
        </w:tc>
        <w:tc>
          <w:tcPr>
            <w:tcW w:w="205" w:type="pct"/>
            <w:shd w:val="clear" w:color="auto" w:fill="auto"/>
          </w:tcPr>
          <w:p w14:paraId="4563F14A" w14:textId="77777777" w:rsidR="003E6878" w:rsidRPr="002243E1" w:rsidRDefault="003E6878" w:rsidP="00B55453">
            <w:pPr>
              <w:rPr>
                <w:rFonts w:asciiTheme="majorHAnsi" w:hAnsiTheme="majorHAnsi"/>
                <w:sz w:val="18"/>
                <w:szCs w:val="18"/>
              </w:rPr>
            </w:pPr>
          </w:p>
        </w:tc>
        <w:tc>
          <w:tcPr>
            <w:tcW w:w="205" w:type="pct"/>
            <w:shd w:val="clear" w:color="auto" w:fill="auto"/>
          </w:tcPr>
          <w:p w14:paraId="262C8D02" w14:textId="77777777" w:rsidR="003E6878" w:rsidRPr="002243E1" w:rsidRDefault="003E6878" w:rsidP="00B55453">
            <w:pPr>
              <w:rPr>
                <w:rFonts w:asciiTheme="majorHAnsi" w:hAnsiTheme="majorHAnsi"/>
                <w:sz w:val="18"/>
                <w:szCs w:val="18"/>
              </w:rPr>
            </w:pPr>
          </w:p>
        </w:tc>
        <w:tc>
          <w:tcPr>
            <w:tcW w:w="205" w:type="pct"/>
            <w:shd w:val="clear" w:color="auto" w:fill="auto"/>
          </w:tcPr>
          <w:p w14:paraId="162A5980" w14:textId="77777777" w:rsidR="003E6878" w:rsidRPr="002243E1" w:rsidRDefault="003E6878" w:rsidP="00B55453">
            <w:pPr>
              <w:rPr>
                <w:rFonts w:asciiTheme="majorHAnsi" w:hAnsiTheme="majorHAnsi"/>
                <w:sz w:val="18"/>
                <w:szCs w:val="18"/>
              </w:rPr>
            </w:pPr>
          </w:p>
        </w:tc>
        <w:tc>
          <w:tcPr>
            <w:tcW w:w="205" w:type="pct"/>
            <w:shd w:val="clear" w:color="auto" w:fill="auto"/>
          </w:tcPr>
          <w:p w14:paraId="71B839D2" w14:textId="77777777" w:rsidR="003E6878" w:rsidRPr="002243E1" w:rsidRDefault="003E6878" w:rsidP="00B55453">
            <w:pPr>
              <w:rPr>
                <w:rFonts w:asciiTheme="majorHAnsi" w:hAnsiTheme="majorHAnsi"/>
                <w:sz w:val="18"/>
                <w:szCs w:val="18"/>
              </w:rPr>
            </w:pPr>
          </w:p>
        </w:tc>
        <w:tc>
          <w:tcPr>
            <w:tcW w:w="205" w:type="pct"/>
            <w:shd w:val="clear" w:color="auto" w:fill="auto"/>
          </w:tcPr>
          <w:p w14:paraId="438F2194" w14:textId="77777777" w:rsidR="003E6878" w:rsidRPr="002243E1" w:rsidRDefault="003E6878" w:rsidP="00B55453">
            <w:pPr>
              <w:rPr>
                <w:rFonts w:asciiTheme="majorHAnsi" w:hAnsiTheme="majorHAnsi"/>
                <w:sz w:val="18"/>
                <w:szCs w:val="18"/>
              </w:rPr>
            </w:pPr>
          </w:p>
        </w:tc>
      </w:tr>
      <w:tr w:rsidR="003E6878" w:rsidRPr="002243E1" w14:paraId="7E2F9F86" w14:textId="77777777" w:rsidTr="004622EC">
        <w:tc>
          <w:tcPr>
            <w:tcW w:w="485" w:type="pct"/>
            <w:shd w:val="clear" w:color="auto" w:fill="auto"/>
          </w:tcPr>
          <w:p w14:paraId="7F1B862F" w14:textId="77777777" w:rsidR="003E6878" w:rsidRPr="002243E1" w:rsidRDefault="003E6878" w:rsidP="00B55453">
            <w:pPr>
              <w:tabs>
                <w:tab w:val="left" w:pos="787"/>
              </w:tabs>
              <w:rPr>
                <w:rFonts w:asciiTheme="majorHAnsi" w:hAnsiTheme="majorHAnsi"/>
                <w:sz w:val="18"/>
                <w:szCs w:val="18"/>
              </w:rPr>
            </w:pPr>
            <w:r w:rsidRPr="002243E1">
              <w:rPr>
                <w:rFonts w:asciiTheme="majorHAnsi" w:hAnsiTheme="majorHAnsi"/>
                <w:sz w:val="18"/>
                <w:szCs w:val="18"/>
              </w:rPr>
              <w:t>Activity 1.1.3</w:t>
            </w:r>
          </w:p>
        </w:tc>
        <w:tc>
          <w:tcPr>
            <w:tcW w:w="424" w:type="pct"/>
            <w:vMerge/>
            <w:shd w:val="clear" w:color="auto" w:fill="auto"/>
          </w:tcPr>
          <w:p w14:paraId="5DF7BED2" w14:textId="77777777" w:rsidR="003E6878" w:rsidRPr="002243E1" w:rsidRDefault="003E6878" w:rsidP="002243E1">
            <w:pPr>
              <w:rPr>
                <w:rFonts w:asciiTheme="majorHAnsi" w:hAnsiTheme="majorHAnsi"/>
                <w:sz w:val="18"/>
                <w:szCs w:val="18"/>
              </w:rPr>
            </w:pPr>
          </w:p>
        </w:tc>
        <w:tc>
          <w:tcPr>
            <w:tcW w:w="190" w:type="pct"/>
            <w:shd w:val="clear" w:color="auto" w:fill="auto"/>
          </w:tcPr>
          <w:p w14:paraId="046060F9" w14:textId="77777777" w:rsidR="003E6878" w:rsidRPr="002243E1" w:rsidRDefault="003E6878" w:rsidP="00B55453">
            <w:pPr>
              <w:rPr>
                <w:rFonts w:asciiTheme="majorHAnsi" w:hAnsiTheme="majorHAnsi"/>
                <w:sz w:val="18"/>
                <w:szCs w:val="18"/>
              </w:rPr>
            </w:pPr>
          </w:p>
        </w:tc>
        <w:tc>
          <w:tcPr>
            <w:tcW w:w="219" w:type="pct"/>
            <w:shd w:val="clear" w:color="auto" w:fill="auto"/>
          </w:tcPr>
          <w:p w14:paraId="0074EC67" w14:textId="77777777" w:rsidR="003E6878" w:rsidRPr="002243E1" w:rsidRDefault="003E6878" w:rsidP="00B55453">
            <w:pPr>
              <w:rPr>
                <w:rFonts w:asciiTheme="majorHAnsi" w:hAnsiTheme="majorHAnsi"/>
                <w:sz w:val="18"/>
                <w:szCs w:val="18"/>
              </w:rPr>
            </w:pPr>
          </w:p>
        </w:tc>
        <w:tc>
          <w:tcPr>
            <w:tcW w:w="205" w:type="pct"/>
            <w:shd w:val="clear" w:color="auto" w:fill="auto"/>
          </w:tcPr>
          <w:p w14:paraId="209DEAE2" w14:textId="77777777" w:rsidR="003E6878" w:rsidRPr="002243E1" w:rsidRDefault="003E6878" w:rsidP="00B55453">
            <w:pPr>
              <w:rPr>
                <w:rFonts w:asciiTheme="majorHAnsi" w:hAnsiTheme="majorHAnsi"/>
                <w:sz w:val="18"/>
                <w:szCs w:val="18"/>
              </w:rPr>
            </w:pPr>
          </w:p>
        </w:tc>
        <w:tc>
          <w:tcPr>
            <w:tcW w:w="205" w:type="pct"/>
            <w:shd w:val="clear" w:color="auto" w:fill="auto"/>
          </w:tcPr>
          <w:p w14:paraId="6548B42C" w14:textId="77777777" w:rsidR="003E6878" w:rsidRPr="002243E1" w:rsidRDefault="003E6878" w:rsidP="00B55453">
            <w:pPr>
              <w:rPr>
                <w:rFonts w:asciiTheme="majorHAnsi" w:hAnsiTheme="majorHAnsi"/>
                <w:sz w:val="18"/>
                <w:szCs w:val="18"/>
              </w:rPr>
            </w:pPr>
          </w:p>
        </w:tc>
        <w:tc>
          <w:tcPr>
            <w:tcW w:w="205" w:type="pct"/>
            <w:shd w:val="clear" w:color="auto" w:fill="auto"/>
          </w:tcPr>
          <w:p w14:paraId="3134D9AF"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38FDAB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0C5F3D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528981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160409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499BEB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9362343" w14:textId="77777777" w:rsidR="003E6878" w:rsidRPr="002243E1" w:rsidRDefault="003E6878" w:rsidP="00B55453">
            <w:pPr>
              <w:rPr>
                <w:rFonts w:asciiTheme="majorHAnsi" w:hAnsiTheme="majorHAnsi"/>
                <w:sz w:val="18"/>
                <w:szCs w:val="18"/>
              </w:rPr>
            </w:pPr>
          </w:p>
        </w:tc>
        <w:tc>
          <w:tcPr>
            <w:tcW w:w="205" w:type="pct"/>
            <w:shd w:val="clear" w:color="auto" w:fill="auto"/>
          </w:tcPr>
          <w:p w14:paraId="7CF37E54" w14:textId="77777777" w:rsidR="003E6878" w:rsidRPr="002243E1" w:rsidRDefault="003E6878" w:rsidP="00B55453">
            <w:pPr>
              <w:rPr>
                <w:rFonts w:asciiTheme="majorHAnsi" w:hAnsiTheme="majorHAnsi"/>
                <w:sz w:val="18"/>
                <w:szCs w:val="18"/>
              </w:rPr>
            </w:pPr>
          </w:p>
        </w:tc>
        <w:tc>
          <w:tcPr>
            <w:tcW w:w="205" w:type="pct"/>
            <w:shd w:val="clear" w:color="auto" w:fill="auto"/>
          </w:tcPr>
          <w:p w14:paraId="2442572D" w14:textId="77777777" w:rsidR="003E6878" w:rsidRPr="002243E1" w:rsidRDefault="003E6878" w:rsidP="00B55453">
            <w:pPr>
              <w:rPr>
                <w:rFonts w:asciiTheme="majorHAnsi" w:hAnsiTheme="majorHAnsi"/>
                <w:sz w:val="18"/>
                <w:szCs w:val="18"/>
              </w:rPr>
            </w:pPr>
          </w:p>
        </w:tc>
        <w:tc>
          <w:tcPr>
            <w:tcW w:w="205" w:type="pct"/>
            <w:shd w:val="clear" w:color="auto" w:fill="auto"/>
          </w:tcPr>
          <w:p w14:paraId="20171A2A" w14:textId="77777777" w:rsidR="003E6878" w:rsidRPr="002243E1" w:rsidRDefault="003E6878" w:rsidP="00B55453">
            <w:pPr>
              <w:rPr>
                <w:rFonts w:asciiTheme="majorHAnsi" w:hAnsiTheme="majorHAnsi"/>
                <w:sz w:val="18"/>
                <w:szCs w:val="18"/>
              </w:rPr>
            </w:pPr>
          </w:p>
        </w:tc>
        <w:tc>
          <w:tcPr>
            <w:tcW w:w="205" w:type="pct"/>
            <w:shd w:val="clear" w:color="auto" w:fill="auto"/>
          </w:tcPr>
          <w:p w14:paraId="3153754E" w14:textId="77777777" w:rsidR="003E6878" w:rsidRPr="002243E1" w:rsidRDefault="003E6878" w:rsidP="00B55453">
            <w:pPr>
              <w:rPr>
                <w:rFonts w:asciiTheme="majorHAnsi" w:hAnsiTheme="majorHAnsi"/>
                <w:sz w:val="18"/>
                <w:szCs w:val="18"/>
              </w:rPr>
            </w:pPr>
          </w:p>
        </w:tc>
        <w:tc>
          <w:tcPr>
            <w:tcW w:w="205" w:type="pct"/>
            <w:shd w:val="clear" w:color="auto" w:fill="auto"/>
          </w:tcPr>
          <w:p w14:paraId="69C80614" w14:textId="77777777" w:rsidR="003E6878" w:rsidRPr="002243E1" w:rsidRDefault="003E6878" w:rsidP="00B55453">
            <w:pPr>
              <w:rPr>
                <w:rFonts w:asciiTheme="majorHAnsi" w:hAnsiTheme="majorHAnsi"/>
                <w:sz w:val="18"/>
                <w:szCs w:val="18"/>
              </w:rPr>
            </w:pPr>
          </w:p>
        </w:tc>
        <w:tc>
          <w:tcPr>
            <w:tcW w:w="205" w:type="pct"/>
            <w:shd w:val="clear" w:color="auto" w:fill="auto"/>
          </w:tcPr>
          <w:p w14:paraId="399E17D0" w14:textId="77777777" w:rsidR="003E6878" w:rsidRPr="002243E1" w:rsidRDefault="003E6878" w:rsidP="00B55453">
            <w:pPr>
              <w:rPr>
                <w:rFonts w:asciiTheme="majorHAnsi" w:hAnsiTheme="majorHAnsi"/>
                <w:sz w:val="18"/>
                <w:szCs w:val="18"/>
              </w:rPr>
            </w:pPr>
          </w:p>
        </w:tc>
        <w:tc>
          <w:tcPr>
            <w:tcW w:w="205" w:type="pct"/>
            <w:shd w:val="clear" w:color="auto" w:fill="auto"/>
          </w:tcPr>
          <w:p w14:paraId="01046BA5" w14:textId="77777777" w:rsidR="003E6878" w:rsidRPr="002243E1" w:rsidRDefault="003E6878" w:rsidP="00B55453">
            <w:pPr>
              <w:rPr>
                <w:rFonts w:asciiTheme="majorHAnsi" w:hAnsiTheme="majorHAnsi"/>
                <w:sz w:val="18"/>
                <w:szCs w:val="18"/>
              </w:rPr>
            </w:pPr>
          </w:p>
        </w:tc>
        <w:tc>
          <w:tcPr>
            <w:tcW w:w="205" w:type="pct"/>
            <w:shd w:val="clear" w:color="auto" w:fill="auto"/>
          </w:tcPr>
          <w:p w14:paraId="21A24DB1" w14:textId="77777777" w:rsidR="003E6878" w:rsidRPr="002243E1" w:rsidRDefault="003E6878" w:rsidP="00B55453">
            <w:pPr>
              <w:rPr>
                <w:rFonts w:asciiTheme="majorHAnsi" w:hAnsiTheme="majorHAnsi"/>
                <w:sz w:val="18"/>
                <w:szCs w:val="18"/>
              </w:rPr>
            </w:pPr>
          </w:p>
        </w:tc>
        <w:tc>
          <w:tcPr>
            <w:tcW w:w="205" w:type="pct"/>
            <w:shd w:val="clear" w:color="auto" w:fill="auto"/>
          </w:tcPr>
          <w:p w14:paraId="6A8B5458" w14:textId="77777777" w:rsidR="003E6878" w:rsidRPr="002243E1" w:rsidRDefault="003E6878" w:rsidP="00B55453">
            <w:pPr>
              <w:rPr>
                <w:rFonts w:asciiTheme="majorHAnsi" w:hAnsiTheme="majorHAnsi"/>
                <w:sz w:val="18"/>
                <w:szCs w:val="18"/>
              </w:rPr>
            </w:pPr>
          </w:p>
        </w:tc>
      </w:tr>
      <w:tr w:rsidR="003E6878" w:rsidRPr="002243E1" w14:paraId="3A340E7B" w14:textId="77777777" w:rsidTr="004622EC">
        <w:tc>
          <w:tcPr>
            <w:tcW w:w="485" w:type="pct"/>
            <w:shd w:val="clear" w:color="auto" w:fill="auto"/>
          </w:tcPr>
          <w:p w14:paraId="0407E141"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Activity 1.1.4</w:t>
            </w:r>
          </w:p>
        </w:tc>
        <w:tc>
          <w:tcPr>
            <w:tcW w:w="424" w:type="pct"/>
            <w:vMerge/>
            <w:shd w:val="clear" w:color="auto" w:fill="auto"/>
          </w:tcPr>
          <w:p w14:paraId="3D591A9C" w14:textId="77777777" w:rsidR="003E6878" w:rsidRPr="002243E1" w:rsidRDefault="003E6878" w:rsidP="002243E1">
            <w:pPr>
              <w:rPr>
                <w:rFonts w:asciiTheme="majorHAnsi" w:hAnsiTheme="majorHAnsi"/>
                <w:sz w:val="18"/>
                <w:szCs w:val="18"/>
              </w:rPr>
            </w:pPr>
          </w:p>
        </w:tc>
        <w:tc>
          <w:tcPr>
            <w:tcW w:w="190" w:type="pct"/>
            <w:shd w:val="clear" w:color="auto" w:fill="auto"/>
          </w:tcPr>
          <w:p w14:paraId="1E5E9BA8" w14:textId="77777777" w:rsidR="003E6878" w:rsidRPr="002243E1" w:rsidRDefault="003E6878" w:rsidP="00B55453">
            <w:pPr>
              <w:rPr>
                <w:rFonts w:asciiTheme="majorHAnsi" w:hAnsiTheme="majorHAnsi"/>
                <w:sz w:val="18"/>
                <w:szCs w:val="18"/>
              </w:rPr>
            </w:pPr>
          </w:p>
        </w:tc>
        <w:tc>
          <w:tcPr>
            <w:tcW w:w="219" w:type="pct"/>
            <w:shd w:val="clear" w:color="auto" w:fill="auto"/>
          </w:tcPr>
          <w:p w14:paraId="2E862C5D" w14:textId="77777777" w:rsidR="003E6878" w:rsidRPr="002243E1" w:rsidRDefault="003E6878" w:rsidP="00B55453">
            <w:pPr>
              <w:rPr>
                <w:rFonts w:asciiTheme="majorHAnsi" w:hAnsiTheme="majorHAnsi"/>
                <w:sz w:val="18"/>
                <w:szCs w:val="18"/>
              </w:rPr>
            </w:pPr>
          </w:p>
        </w:tc>
        <w:tc>
          <w:tcPr>
            <w:tcW w:w="205" w:type="pct"/>
            <w:shd w:val="clear" w:color="auto" w:fill="auto"/>
          </w:tcPr>
          <w:p w14:paraId="6C60A554" w14:textId="77777777" w:rsidR="003E6878" w:rsidRPr="002243E1" w:rsidRDefault="003E6878" w:rsidP="00B55453">
            <w:pPr>
              <w:rPr>
                <w:rFonts w:asciiTheme="majorHAnsi" w:hAnsiTheme="majorHAnsi"/>
                <w:sz w:val="18"/>
                <w:szCs w:val="18"/>
              </w:rPr>
            </w:pPr>
          </w:p>
        </w:tc>
        <w:tc>
          <w:tcPr>
            <w:tcW w:w="205" w:type="pct"/>
            <w:shd w:val="clear" w:color="auto" w:fill="auto"/>
          </w:tcPr>
          <w:p w14:paraId="52B37489" w14:textId="77777777" w:rsidR="003E6878" w:rsidRPr="002243E1" w:rsidRDefault="003E6878" w:rsidP="00B55453">
            <w:pPr>
              <w:rPr>
                <w:rFonts w:asciiTheme="majorHAnsi" w:hAnsiTheme="majorHAnsi"/>
                <w:sz w:val="18"/>
                <w:szCs w:val="18"/>
              </w:rPr>
            </w:pPr>
          </w:p>
        </w:tc>
        <w:tc>
          <w:tcPr>
            <w:tcW w:w="205" w:type="pct"/>
            <w:shd w:val="clear" w:color="auto" w:fill="auto"/>
          </w:tcPr>
          <w:p w14:paraId="498A90B3" w14:textId="77777777" w:rsidR="003E6878" w:rsidRPr="002243E1" w:rsidRDefault="003E6878" w:rsidP="00B55453">
            <w:pPr>
              <w:rPr>
                <w:rFonts w:asciiTheme="majorHAnsi" w:hAnsiTheme="majorHAnsi"/>
                <w:sz w:val="18"/>
                <w:szCs w:val="18"/>
              </w:rPr>
            </w:pPr>
          </w:p>
        </w:tc>
        <w:tc>
          <w:tcPr>
            <w:tcW w:w="205" w:type="pct"/>
            <w:shd w:val="clear" w:color="auto" w:fill="auto"/>
          </w:tcPr>
          <w:p w14:paraId="63DDF03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454D82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5F615A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CA9A9AB"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3DEE494" w14:textId="77777777" w:rsidR="003E6878" w:rsidRPr="002243E1" w:rsidRDefault="003E6878" w:rsidP="00B55453">
            <w:pPr>
              <w:rPr>
                <w:rFonts w:asciiTheme="majorHAnsi" w:hAnsiTheme="majorHAnsi"/>
                <w:sz w:val="18"/>
                <w:szCs w:val="18"/>
              </w:rPr>
            </w:pPr>
          </w:p>
        </w:tc>
        <w:tc>
          <w:tcPr>
            <w:tcW w:w="205" w:type="pct"/>
            <w:shd w:val="clear" w:color="auto" w:fill="auto"/>
          </w:tcPr>
          <w:p w14:paraId="48F3EB57" w14:textId="77777777" w:rsidR="003E6878" w:rsidRPr="002243E1" w:rsidRDefault="003E6878" w:rsidP="00B55453">
            <w:pPr>
              <w:rPr>
                <w:rFonts w:asciiTheme="majorHAnsi" w:hAnsiTheme="majorHAnsi"/>
                <w:sz w:val="18"/>
                <w:szCs w:val="18"/>
              </w:rPr>
            </w:pPr>
          </w:p>
        </w:tc>
        <w:tc>
          <w:tcPr>
            <w:tcW w:w="205" w:type="pct"/>
            <w:shd w:val="clear" w:color="auto" w:fill="auto"/>
          </w:tcPr>
          <w:p w14:paraId="50983FE5" w14:textId="77777777" w:rsidR="003E6878" w:rsidRPr="002243E1" w:rsidRDefault="003E6878" w:rsidP="00B55453">
            <w:pPr>
              <w:rPr>
                <w:rFonts w:asciiTheme="majorHAnsi" w:hAnsiTheme="majorHAnsi"/>
                <w:sz w:val="18"/>
                <w:szCs w:val="18"/>
              </w:rPr>
            </w:pPr>
          </w:p>
        </w:tc>
        <w:tc>
          <w:tcPr>
            <w:tcW w:w="205" w:type="pct"/>
            <w:shd w:val="clear" w:color="auto" w:fill="auto"/>
          </w:tcPr>
          <w:p w14:paraId="7BD8257B" w14:textId="77777777" w:rsidR="003E6878" w:rsidRPr="002243E1" w:rsidRDefault="003E6878" w:rsidP="00B55453">
            <w:pPr>
              <w:rPr>
                <w:rFonts w:asciiTheme="majorHAnsi" w:hAnsiTheme="majorHAnsi"/>
                <w:sz w:val="18"/>
                <w:szCs w:val="18"/>
              </w:rPr>
            </w:pPr>
          </w:p>
        </w:tc>
        <w:tc>
          <w:tcPr>
            <w:tcW w:w="205" w:type="pct"/>
            <w:shd w:val="clear" w:color="auto" w:fill="auto"/>
          </w:tcPr>
          <w:p w14:paraId="2E22D21A" w14:textId="77777777" w:rsidR="003E6878" w:rsidRPr="002243E1" w:rsidRDefault="003E6878" w:rsidP="00B55453">
            <w:pPr>
              <w:rPr>
                <w:rFonts w:asciiTheme="majorHAnsi" w:hAnsiTheme="majorHAnsi"/>
                <w:sz w:val="18"/>
                <w:szCs w:val="18"/>
              </w:rPr>
            </w:pPr>
          </w:p>
        </w:tc>
        <w:tc>
          <w:tcPr>
            <w:tcW w:w="205" w:type="pct"/>
            <w:shd w:val="clear" w:color="auto" w:fill="auto"/>
          </w:tcPr>
          <w:p w14:paraId="08E2F103" w14:textId="77777777" w:rsidR="003E6878" w:rsidRPr="002243E1" w:rsidRDefault="003E6878" w:rsidP="00B55453">
            <w:pPr>
              <w:rPr>
                <w:rFonts w:asciiTheme="majorHAnsi" w:hAnsiTheme="majorHAnsi"/>
                <w:sz w:val="18"/>
                <w:szCs w:val="18"/>
              </w:rPr>
            </w:pPr>
          </w:p>
        </w:tc>
        <w:tc>
          <w:tcPr>
            <w:tcW w:w="205" w:type="pct"/>
            <w:shd w:val="clear" w:color="auto" w:fill="auto"/>
          </w:tcPr>
          <w:p w14:paraId="0544B119" w14:textId="77777777" w:rsidR="003E6878" w:rsidRPr="002243E1" w:rsidRDefault="003E6878" w:rsidP="00B55453">
            <w:pPr>
              <w:rPr>
                <w:rFonts w:asciiTheme="majorHAnsi" w:hAnsiTheme="majorHAnsi"/>
                <w:sz w:val="18"/>
                <w:szCs w:val="18"/>
              </w:rPr>
            </w:pPr>
          </w:p>
        </w:tc>
        <w:tc>
          <w:tcPr>
            <w:tcW w:w="205" w:type="pct"/>
            <w:shd w:val="clear" w:color="auto" w:fill="auto"/>
          </w:tcPr>
          <w:p w14:paraId="374AB79E" w14:textId="77777777" w:rsidR="003E6878" w:rsidRPr="002243E1" w:rsidRDefault="003E6878" w:rsidP="00B55453">
            <w:pPr>
              <w:rPr>
                <w:rFonts w:asciiTheme="majorHAnsi" w:hAnsiTheme="majorHAnsi"/>
                <w:sz w:val="18"/>
                <w:szCs w:val="18"/>
              </w:rPr>
            </w:pPr>
          </w:p>
        </w:tc>
        <w:tc>
          <w:tcPr>
            <w:tcW w:w="205" w:type="pct"/>
            <w:shd w:val="clear" w:color="auto" w:fill="auto"/>
          </w:tcPr>
          <w:p w14:paraId="4872F054" w14:textId="77777777" w:rsidR="003E6878" w:rsidRPr="002243E1" w:rsidRDefault="003E6878" w:rsidP="00B55453">
            <w:pPr>
              <w:rPr>
                <w:rFonts w:asciiTheme="majorHAnsi" w:hAnsiTheme="majorHAnsi"/>
                <w:sz w:val="18"/>
                <w:szCs w:val="18"/>
              </w:rPr>
            </w:pPr>
          </w:p>
        </w:tc>
        <w:tc>
          <w:tcPr>
            <w:tcW w:w="205" w:type="pct"/>
            <w:shd w:val="clear" w:color="auto" w:fill="auto"/>
          </w:tcPr>
          <w:p w14:paraId="7C7AAEBD" w14:textId="77777777" w:rsidR="003E6878" w:rsidRPr="002243E1" w:rsidRDefault="003E6878" w:rsidP="00B55453">
            <w:pPr>
              <w:rPr>
                <w:rFonts w:asciiTheme="majorHAnsi" w:hAnsiTheme="majorHAnsi"/>
                <w:sz w:val="18"/>
                <w:szCs w:val="18"/>
              </w:rPr>
            </w:pPr>
          </w:p>
        </w:tc>
        <w:tc>
          <w:tcPr>
            <w:tcW w:w="205" w:type="pct"/>
            <w:shd w:val="clear" w:color="auto" w:fill="auto"/>
          </w:tcPr>
          <w:p w14:paraId="098E7BE7" w14:textId="77777777" w:rsidR="003E6878" w:rsidRPr="002243E1" w:rsidRDefault="003E6878" w:rsidP="00B55453">
            <w:pPr>
              <w:rPr>
                <w:rFonts w:asciiTheme="majorHAnsi" w:hAnsiTheme="majorHAnsi"/>
                <w:sz w:val="18"/>
                <w:szCs w:val="18"/>
              </w:rPr>
            </w:pPr>
          </w:p>
        </w:tc>
      </w:tr>
      <w:tr w:rsidR="003E6878" w:rsidRPr="002243E1" w14:paraId="36639324" w14:textId="77777777" w:rsidTr="004622EC">
        <w:tc>
          <w:tcPr>
            <w:tcW w:w="485" w:type="pct"/>
            <w:shd w:val="clear" w:color="auto" w:fill="auto"/>
          </w:tcPr>
          <w:p w14:paraId="7A1C5C0C"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Activity 1.1.5</w:t>
            </w:r>
          </w:p>
        </w:tc>
        <w:tc>
          <w:tcPr>
            <w:tcW w:w="424" w:type="pct"/>
            <w:vMerge/>
            <w:shd w:val="clear" w:color="auto" w:fill="auto"/>
          </w:tcPr>
          <w:p w14:paraId="2D04309F" w14:textId="77777777" w:rsidR="003E6878" w:rsidRPr="002243E1" w:rsidRDefault="003E6878" w:rsidP="002243E1">
            <w:pPr>
              <w:rPr>
                <w:rFonts w:asciiTheme="majorHAnsi" w:hAnsiTheme="majorHAnsi"/>
                <w:sz w:val="18"/>
                <w:szCs w:val="18"/>
              </w:rPr>
            </w:pPr>
          </w:p>
        </w:tc>
        <w:tc>
          <w:tcPr>
            <w:tcW w:w="190" w:type="pct"/>
            <w:shd w:val="clear" w:color="auto" w:fill="auto"/>
          </w:tcPr>
          <w:p w14:paraId="14CA0BC5" w14:textId="77777777" w:rsidR="003E6878" w:rsidRPr="002243E1" w:rsidRDefault="003E6878" w:rsidP="00B55453">
            <w:pPr>
              <w:rPr>
                <w:rFonts w:asciiTheme="majorHAnsi" w:hAnsiTheme="majorHAnsi"/>
                <w:sz w:val="18"/>
                <w:szCs w:val="18"/>
              </w:rPr>
            </w:pPr>
          </w:p>
        </w:tc>
        <w:tc>
          <w:tcPr>
            <w:tcW w:w="219" w:type="pct"/>
            <w:shd w:val="clear" w:color="auto" w:fill="auto"/>
          </w:tcPr>
          <w:p w14:paraId="26324D66" w14:textId="77777777" w:rsidR="003E6878" w:rsidRPr="002243E1" w:rsidRDefault="003E6878" w:rsidP="00B55453">
            <w:pPr>
              <w:rPr>
                <w:rFonts w:asciiTheme="majorHAnsi" w:hAnsiTheme="majorHAnsi"/>
                <w:sz w:val="18"/>
                <w:szCs w:val="18"/>
              </w:rPr>
            </w:pPr>
          </w:p>
        </w:tc>
        <w:tc>
          <w:tcPr>
            <w:tcW w:w="205" w:type="pct"/>
            <w:shd w:val="clear" w:color="auto" w:fill="auto"/>
          </w:tcPr>
          <w:p w14:paraId="72D00ACF" w14:textId="77777777" w:rsidR="003E6878" w:rsidRPr="002243E1" w:rsidRDefault="003E6878" w:rsidP="00B55453">
            <w:pPr>
              <w:rPr>
                <w:rFonts w:asciiTheme="majorHAnsi" w:hAnsiTheme="majorHAnsi"/>
                <w:sz w:val="18"/>
                <w:szCs w:val="18"/>
              </w:rPr>
            </w:pPr>
          </w:p>
        </w:tc>
        <w:tc>
          <w:tcPr>
            <w:tcW w:w="205" w:type="pct"/>
            <w:shd w:val="clear" w:color="auto" w:fill="auto"/>
          </w:tcPr>
          <w:p w14:paraId="323B8F5A" w14:textId="77777777" w:rsidR="003E6878" w:rsidRPr="002243E1" w:rsidRDefault="003E6878" w:rsidP="00B55453">
            <w:pPr>
              <w:rPr>
                <w:rFonts w:asciiTheme="majorHAnsi" w:hAnsiTheme="majorHAnsi"/>
                <w:sz w:val="18"/>
                <w:szCs w:val="18"/>
              </w:rPr>
            </w:pPr>
          </w:p>
        </w:tc>
        <w:tc>
          <w:tcPr>
            <w:tcW w:w="205" w:type="pct"/>
            <w:shd w:val="clear" w:color="auto" w:fill="auto"/>
          </w:tcPr>
          <w:p w14:paraId="31F735C1" w14:textId="77777777" w:rsidR="003E6878" w:rsidRPr="002243E1" w:rsidRDefault="003E6878" w:rsidP="00B55453">
            <w:pPr>
              <w:rPr>
                <w:rFonts w:asciiTheme="majorHAnsi" w:hAnsiTheme="majorHAnsi"/>
                <w:sz w:val="18"/>
                <w:szCs w:val="18"/>
              </w:rPr>
            </w:pPr>
          </w:p>
        </w:tc>
        <w:tc>
          <w:tcPr>
            <w:tcW w:w="205" w:type="pct"/>
            <w:shd w:val="clear" w:color="auto" w:fill="auto"/>
          </w:tcPr>
          <w:p w14:paraId="73D60095" w14:textId="77777777" w:rsidR="003E6878" w:rsidRPr="002243E1" w:rsidRDefault="003E6878" w:rsidP="00B55453">
            <w:pPr>
              <w:rPr>
                <w:rFonts w:asciiTheme="majorHAnsi" w:hAnsiTheme="majorHAnsi"/>
                <w:sz w:val="18"/>
                <w:szCs w:val="18"/>
              </w:rPr>
            </w:pPr>
          </w:p>
        </w:tc>
        <w:tc>
          <w:tcPr>
            <w:tcW w:w="205" w:type="pct"/>
            <w:shd w:val="clear" w:color="auto" w:fill="auto"/>
          </w:tcPr>
          <w:p w14:paraId="73E13B4D" w14:textId="77777777" w:rsidR="003E6878" w:rsidRPr="002243E1" w:rsidRDefault="003E6878" w:rsidP="00B55453">
            <w:pPr>
              <w:rPr>
                <w:rFonts w:asciiTheme="majorHAnsi" w:hAnsiTheme="majorHAnsi"/>
                <w:sz w:val="18"/>
                <w:szCs w:val="18"/>
              </w:rPr>
            </w:pPr>
          </w:p>
        </w:tc>
        <w:tc>
          <w:tcPr>
            <w:tcW w:w="205" w:type="pct"/>
            <w:shd w:val="clear" w:color="auto" w:fill="auto"/>
          </w:tcPr>
          <w:p w14:paraId="22ACFDD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1923D1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23DEF4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D1217F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A2D5085" w14:textId="77777777" w:rsidR="003E6878" w:rsidRPr="002243E1" w:rsidRDefault="003E6878" w:rsidP="00B55453">
            <w:pPr>
              <w:rPr>
                <w:rFonts w:asciiTheme="majorHAnsi" w:hAnsiTheme="majorHAnsi"/>
                <w:sz w:val="18"/>
                <w:szCs w:val="18"/>
              </w:rPr>
            </w:pPr>
          </w:p>
        </w:tc>
        <w:tc>
          <w:tcPr>
            <w:tcW w:w="205" w:type="pct"/>
            <w:shd w:val="clear" w:color="auto" w:fill="auto"/>
          </w:tcPr>
          <w:p w14:paraId="5776BB3B" w14:textId="77777777" w:rsidR="003E6878" w:rsidRPr="002243E1" w:rsidRDefault="003E6878" w:rsidP="00B55453">
            <w:pPr>
              <w:rPr>
                <w:rFonts w:asciiTheme="majorHAnsi" w:hAnsiTheme="majorHAnsi"/>
                <w:sz w:val="18"/>
                <w:szCs w:val="18"/>
              </w:rPr>
            </w:pPr>
          </w:p>
        </w:tc>
        <w:tc>
          <w:tcPr>
            <w:tcW w:w="205" w:type="pct"/>
            <w:shd w:val="clear" w:color="auto" w:fill="auto"/>
          </w:tcPr>
          <w:p w14:paraId="00F9BA21" w14:textId="77777777" w:rsidR="003E6878" w:rsidRPr="002243E1" w:rsidRDefault="003E6878" w:rsidP="00B55453">
            <w:pPr>
              <w:rPr>
                <w:rFonts w:asciiTheme="majorHAnsi" w:hAnsiTheme="majorHAnsi"/>
                <w:sz w:val="18"/>
                <w:szCs w:val="18"/>
              </w:rPr>
            </w:pPr>
          </w:p>
        </w:tc>
        <w:tc>
          <w:tcPr>
            <w:tcW w:w="205" w:type="pct"/>
            <w:shd w:val="clear" w:color="auto" w:fill="auto"/>
          </w:tcPr>
          <w:p w14:paraId="0766227D" w14:textId="77777777" w:rsidR="003E6878" w:rsidRPr="002243E1" w:rsidRDefault="003E6878" w:rsidP="00B55453">
            <w:pPr>
              <w:rPr>
                <w:rFonts w:asciiTheme="majorHAnsi" w:hAnsiTheme="majorHAnsi"/>
                <w:sz w:val="18"/>
                <w:szCs w:val="18"/>
              </w:rPr>
            </w:pPr>
          </w:p>
        </w:tc>
        <w:tc>
          <w:tcPr>
            <w:tcW w:w="205" w:type="pct"/>
            <w:shd w:val="clear" w:color="auto" w:fill="auto"/>
          </w:tcPr>
          <w:p w14:paraId="7445C61D" w14:textId="77777777" w:rsidR="003E6878" w:rsidRPr="002243E1" w:rsidRDefault="003E6878" w:rsidP="00B55453">
            <w:pPr>
              <w:rPr>
                <w:rFonts w:asciiTheme="majorHAnsi" w:hAnsiTheme="majorHAnsi"/>
                <w:sz w:val="18"/>
                <w:szCs w:val="18"/>
              </w:rPr>
            </w:pPr>
          </w:p>
        </w:tc>
        <w:tc>
          <w:tcPr>
            <w:tcW w:w="205" w:type="pct"/>
            <w:shd w:val="clear" w:color="auto" w:fill="auto"/>
          </w:tcPr>
          <w:p w14:paraId="33CE2E6D" w14:textId="77777777" w:rsidR="003E6878" w:rsidRPr="002243E1" w:rsidRDefault="003E6878" w:rsidP="00B55453">
            <w:pPr>
              <w:rPr>
                <w:rFonts w:asciiTheme="majorHAnsi" w:hAnsiTheme="majorHAnsi"/>
                <w:sz w:val="18"/>
                <w:szCs w:val="18"/>
              </w:rPr>
            </w:pPr>
          </w:p>
        </w:tc>
        <w:tc>
          <w:tcPr>
            <w:tcW w:w="205" w:type="pct"/>
            <w:shd w:val="clear" w:color="auto" w:fill="auto"/>
          </w:tcPr>
          <w:p w14:paraId="07D7CC6A" w14:textId="77777777" w:rsidR="003E6878" w:rsidRPr="002243E1" w:rsidRDefault="003E6878" w:rsidP="00B55453">
            <w:pPr>
              <w:rPr>
                <w:rFonts w:asciiTheme="majorHAnsi" w:hAnsiTheme="majorHAnsi"/>
                <w:sz w:val="18"/>
                <w:szCs w:val="18"/>
              </w:rPr>
            </w:pPr>
          </w:p>
        </w:tc>
        <w:tc>
          <w:tcPr>
            <w:tcW w:w="205" w:type="pct"/>
            <w:shd w:val="clear" w:color="auto" w:fill="auto"/>
          </w:tcPr>
          <w:p w14:paraId="7CC9B68D" w14:textId="77777777" w:rsidR="003E6878" w:rsidRPr="002243E1" w:rsidRDefault="003E6878" w:rsidP="00B55453">
            <w:pPr>
              <w:rPr>
                <w:rFonts w:asciiTheme="majorHAnsi" w:hAnsiTheme="majorHAnsi"/>
                <w:sz w:val="18"/>
                <w:szCs w:val="18"/>
              </w:rPr>
            </w:pPr>
          </w:p>
        </w:tc>
        <w:tc>
          <w:tcPr>
            <w:tcW w:w="205" w:type="pct"/>
            <w:shd w:val="clear" w:color="auto" w:fill="auto"/>
          </w:tcPr>
          <w:p w14:paraId="616D3A54" w14:textId="77777777" w:rsidR="003E6878" w:rsidRPr="002243E1" w:rsidRDefault="003E6878" w:rsidP="00B55453">
            <w:pPr>
              <w:rPr>
                <w:rFonts w:asciiTheme="majorHAnsi" w:hAnsiTheme="majorHAnsi"/>
                <w:sz w:val="18"/>
                <w:szCs w:val="18"/>
              </w:rPr>
            </w:pPr>
          </w:p>
        </w:tc>
      </w:tr>
      <w:tr w:rsidR="00715B3D" w:rsidRPr="002243E1" w14:paraId="6AF82D6E" w14:textId="77777777" w:rsidTr="00621087">
        <w:tc>
          <w:tcPr>
            <w:tcW w:w="485" w:type="pct"/>
            <w:shd w:val="clear" w:color="auto" w:fill="auto"/>
          </w:tcPr>
          <w:p w14:paraId="251091C3"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Activity 1.1.6</w:t>
            </w:r>
          </w:p>
        </w:tc>
        <w:tc>
          <w:tcPr>
            <w:tcW w:w="424" w:type="pct"/>
            <w:vMerge/>
            <w:shd w:val="clear" w:color="auto" w:fill="auto"/>
          </w:tcPr>
          <w:p w14:paraId="07B4BCD6" w14:textId="77777777" w:rsidR="003E6878" w:rsidRPr="002243E1" w:rsidRDefault="003E6878" w:rsidP="002243E1">
            <w:pPr>
              <w:rPr>
                <w:rFonts w:asciiTheme="majorHAnsi" w:hAnsiTheme="majorHAnsi"/>
                <w:sz w:val="18"/>
                <w:szCs w:val="18"/>
              </w:rPr>
            </w:pPr>
          </w:p>
        </w:tc>
        <w:tc>
          <w:tcPr>
            <w:tcW w:w="190" w:type="pct"/>
            <w:shd w:val="clear" w:color="auto" w:fill="auto"/>
          </w:tcPr>
          <w:p w14:paraId="3BBD0CCC" w14:textId="77777777" w:rsidR="003E6878" w:rsidRPr="002243E1" w:rsidRDefault="003E6878" w:rsidP="00B55453">
            <w:pPr>
              <w:rPr>
                <w:rFonts w:asciiTheme="majorHAnsi" w:hAnsiTheme="majorHAnsi"/>
                <w:sz w:val="18"/>
                <w:szCs w:val="18"/>
              </w:rPr>
            </w:pPr>
          </w:p>
        </w:tc>
        <w:tc>
          <w:tcPr>
            <w:tcW w:w="219" w:type="pct"/>
            <w:shd w:val="clear" w:color="auto" w:fill="auto"/>
          </w:tcPr>
          <w:p w14:paraId="5EA0CAA5" w14:textId="77777777" w:rsidR="003E6878" w:rsidRPr="002243E1" w:rsidRDefault="003E6878" w:rsidP="00B55453">
            <w:pPr>
              <w:rPr>
                <w:rFonts w:asciiTheme="majorHAnsi" w:hAnsiTheme="majorHAnsi"/>
                <w:sz w:val="18"/>
                <w:szCs w:val="18"/>
              </w:rPr>
            </w:pPr>
          </w:p>
        </w:tc>
        <w:tc>
          <w:tcPr>
            <w:tcW w:w="205" w:type="pct"/>
            <w:shd w:val="clear" w:color="auto" w:fill="auto"/>
          </w:tcPr>
          <w:p w14:paraId="598B024B" w14:textId="77777777" w:rsidR="003E6878" w:rsidRPr="002243E1" w:rsidRDefault="003E6878" w:rsidP="00B55453">
            <w:pPr>
              <w:rPr>
                <w:rFonts w:asciiTheme="majorHAnsi" w:hAnsiTheme="majorHAnsi"/>
                <w:sz w:val="18"/>
                <w:szCs w:val="18"/>
              </w:rPr>
            </w:pPr>
          </w:p>
        </w:tc>
        <w:tc>
          <w:tcPr>
            <w:tcW w:w="205" w:type="pct"/>
            <w:shd w:val="clear" w:color="auto" w:fill="auto"/>
          </w:tcPr>
          <w:p w14:paraId="44E3D5BB"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38B42A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0889A5E"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396EDA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028E46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BCF4C77"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AB52D2B"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392D6D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347BDB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245A1E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461940E"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E79CC3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19BCF1F" w14:textId="77777777" w:rsidR="003E6878" w:rsidRPr="002243E1" w:rsidRDefault="003E6878" w:rsidP="00B55453">
            <w:pPr>
              <w:rPr>
                <w:rFonts w:asciiTheme="majorHAnsi" w:hAnsiTheme="majorHAnsi"/>
                <w:sz w:val="18"/>
                <w:szCs w:val="18"/>
              </w:rPr>
            </w:pPr>
          </w:p>
        </w:tc>
        <w:tc>
          <w:tcPr>
            <w:tcW w:w="205" w:type="pct"/>
            <w:shd w:val="clear" w:color="auto" w:fill="auto"/>
          </w:tcPr>
          <w:p w14:paraId="51657EC6" w14:textId="77777777" w:rsidR="003E6878" w:rsidRPr="002243E1" w:rsidRDefault="003E6878" w:rsidP="00B55453">
            <w:pPr>
              <w:rPr>
                <w:rFonts w:asciiTheme="majorHAnsi" w:hAnsiTheme="majorHAnsi"/>
                <w:sz w:val="18"/>
                <w:szCs w:val="18"/>
              </w:rPr>
            </w:pPr>
          </w:p>
        </w:tc>
        <w:tc>
          <w:tcPr>
            <w:tcW w:w="205" w:type="pct"/>
            <w:shd w:val="clear" w:color="auto" w:fill="auto"/>
          </w:tcPr>
          <w:p w14:paraId="3DBD59B5" w14:textId="77777777" w:rsidR="003E6878" w:rsidRPr="002243E1" w:rsidRDefault="003E6878" w:rsidP="00B55453">
            <w:pPr>
              <w:rPr>
                <w:rFonts w:asciiTheme="majorHAnsi" w:hAnsiTheme="majorHAnsi"/>
                <w:sz w:val="18"/>
                <w:szCs w:val="18"/>
              </w:rPr>
            </w:pPr>
          </w:p>
        </w:tc>
        <w:tc>
          <w:tcPr>
            <w:tcW w:w="205" w:type="pct"/>
            <w:shd w:val="clear" w:color="auto" w:fill="auto"/>
          </w:tcPr>
          <w:p w14:paraId="242749A6" w14:textId="77777777" w:rsidR="003E6878" w:rsidRPr="002243E1" w:rsidRDefault="003E6878" w:rsidP="00B55453">
            <w:pPr>
              <w:rPr>
                <w:rFonts w:asciiTheme="majorHAnsi" w:hAnsiTheme="majorHAnsi"/>
                <w:sz w:val="18"/>
                <w:szCs w:val="18"/>
              </w:rPr>
            </w:pPr>
          </w:p>
        </w:tc>
        <w:tc>
          <w:tcPr>
            <w:tcW w:w="205" w:type="pct"/>
            <w:shd w:val="clear" w:color="auto" w:fill="auto"/>
          </w:tcPr>
          <w:p w14:paraId="1241376E" w14:textId="77777777" w:rsidR="003E6878" w:rsidRPr="002243E1" w:rsidRDefault="003E6878" w:rsidP="00B55453">
            <w:pPr>
              <w:rPr>
                <w:rFonts w:asciiTheme="majorHAnsi" w:hAnsiTheme="majorHAnsi"/>
                <w:sz w:val="18"/>
                <w:szCs w:val="18"/>
              </w:rPr>
            </w:pPr>
          </w:p>
        </w:tc>
      </w:tr>
      <w:tr w:rsidR="003E6878" w:rsidRPr="002243E1" w14:paraId="059E356F" w14:textId="77777777" w:rsidTr="004622EC">
        <w:tc>
          <w:tcPr>
            <w:tcW w:w="485" w:type="pct"/>
            <w:shd w:val="clear" w:color="auto" w:fill="auto"/>
          </w:tcPr>
          <w:p w14:paraId="4DF3D730"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Activity 1.1.7</w:t>
            </w:r>
          </w:p>
        </w:tc>
        <w:tc>
          <w:tcPr>
            <w:tcW w:w="424" w:type="pct"/>
            <w:vMerge/>
            <w:shd w:val="clear" w:color="auto" w:fill="auto"/>
          </w:tcPr>
          <w:p w14:paraId="1E931A97" w14:textId="77777777" w:rsidR="003E6878" w:rsidRPr="002243E1" w:rsidRDefault="003E6878" w:rsidP="002243E1">
            <w:pPr>
              <w:rPr>
                <w:rFonts w:asciiTheme="majorHAnsi" w:hAnsiTheme="majorHAnsi"/>
                <w:sz w:val="18"/>
                <w:szCs w:val="18"/>
              </w:rPr>
            </w:pPr>
          </w:p>
        </w:tc>
        <w:tc>
          <w:tcPr>
            <w:tcW w:w="190" w:type="pct"/>
            <w:shd w:val="clear" w:color="auto" w:fill="auto"/>
          </w:tcPr>
          <w:p w14:paraId="0C6FD7A5" w14:textId="77777777" w:rsidR="003E6878" w:rsidRPr="002243E1" w:rsidRDefault="003E6878" w:rsidP="00B55453">
            <w:pPr>
              <w:rPr>
                <w:rFonts w:asciiTheme="majorHAnsi" w:hAnsiTheme="majorHAnsi"/>
                <w:sz w:val="18"/>
                <w:szCs w:val="18"/>
              </w:rPr>
            </w:pPr>
          </w:p>
        </w:tc>
        <w:tc>
          <w:tcPr>
            <w:tcW w:w="219" w:type="pct"/>
            <w:shd w:val="clear" w:color="auto" w:fill="auto"/>
          </w:tcPr>
          <w:p w14:paraId="39B07EAD" w14:textId="77777777" w:rsidR="003E6878" w:rsidRPr="002243E1" w:rsidRDefault="003E6878" w:rsidP="00B55453">
            <w:pPr>
              <w:rPr>
                <w:rFonts w:asciiTheme="majorHAnsi" w:hAnsiTheme="majorHAnsi"/>
                <w:sz w:val="18"/>
                <w:szCs w:val="18"/>
              </w:rPr>
            </w:pPr>
          </w:p>
        </w:tc>
        <w:tc>
          <w:tcPr>
            <w:tcW w:w="205" w:type="pct"/>
            <w:shd w:val="clear" w:color="auto" w:fill="auto"/>
          </w:tcPr>
          <w:p w14:paraId="42F8935B" w14:textId="77777777" w:rsidR="003E6878" w:rsidRPr="002243E1" w:rsidRDefault="003E6878" w:rsidP="00B55453">
            <w:pPr>
              <w:rPr>
                <w:rFonts w:asciiTheme="majorHAnsi" w:hAnsiTheme="majorHAnsi"/>
                <w:sz w:val="18"/>
                <w:szCs w:val="18"/>
              </w:rPr>
            </w:pPr>
          </w:p>
        </w:tc>
        <w:tc>
          <w:tcPr>
            <w:tcW w:w="205" w:type="pct"/>
            <w:shd w:val="clear" w:color="auto" w:fill="auto"/>
          </w:tcPr>
          <w:p w14:paraId="5539E219" w14:textId="77777777" w:rsidR="003E6878" w:rsidRPr="002243E1" w:rsidRDefault="003E6878" w:rsidP="00B55453">
            <w:pPr>
              <w:rPr>
                <w:rFonts w:asciiTheme="majorHAnsi" w:hAnsiTheme="majorHAnsi"/>
                <w:sz w:val="18"/>
                <w:szCs w:val="18"/>
              </w:rPr>
            </w:pPr>
          </w:p>
        </w:tc>
        <w:tc>
          <w:tcPr>
            <w:tcW w:w="205" w:type="pct"/>
            <w:shd w:val="clear" w:color="auto" w:fill="auto"/>
          </w:tcPr>
          <w:p w14:paraId="28A3C355" w14:textId="77777777" w:rsidR="003E6878" w:rsidRPr="002243E1" w:rsidRDefault="003E6878" w:rsidP="00B55453">
            <w:pPr>
              <w:rPr>
                <w:rFonts w:asciiTheme="majorHAnsi" w:hAnsiTheme="majorHAnsi"/>
                <w:sz w:val="18"/>
                <w:szCs w:val="18"/>
              </w:rPr>
            </w:pPr>
          </w:p>
        </w:tc>
        <w:tc>
          <w:tcPr>
            <w:tcW w:w="205" w:type="pct"/>
            <w:shd w:val="clear" w:color="auto" w:fill="auto"/>
          </w:tcPr>
          <w:p w14:paraId="2D895D16" w14:textId="77777777" w:rsidR="003E6878" w:rsidRPr="002243E1" w:rsidRDefault="003E6878" w:rsidP="00B55453">
            <w:pPr>
              <w:rPr>
                <w:rFonts w:asciiTheme="majorHAnsi" w:hAnsiTheme="majorHAnsi"/>
                <w:sz w:val="18"/>
                <w:szCs w:val="18"/>
              </w:rPr>
            </w:pPr>
          </w:p>
        </w:tc>
        <w:tc>
          <w:tcPr>
            <w:tcW w:w="205" w:type="pct"/>
            <w:shd w:val="clear" w:color="auto" w:fill="auto"/>
          </w:tcPr>
          <w:p w14:paraId="09C4DA3B"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FF4B69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A0E932E"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C312600"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48BA31E"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BFD9CED" w14:textId="77777777" w:rsidR="003E6878" w:rsidRPr="002243E1" w:rsidRDefault="003E6878" w:rsidP="00B55453">
            <w:pPr>
              <w:rPr>
                <w:rFonts w:asciiTheme="majorHAnsi" w:hAnsiTheme="majorHAnsi"/>
                <w:sz w:val="18"/>
                <w:szCs w:val="18"/>
              </w:rPr>
            </w:pPr>
          </w:p>
        </w:tc>
        <w:tc>
          <w:tcPr>
            <w:tcW w:w="205" w:type="pct"/>
            <w:shd w:val="clear" w:color="auto" w:fill="auto"/>
          </w:tcPr>
          <w:p w14:paraId="3B7A00A5" w14:textId="77777777" w:rsidR="003E6878" w:rsidRPr="002243E1" w:rsidRDefault="003E6878" w:rsidP="00B55453">
            <w:pPr>
              <w:rPr>
                <w:rFonts w:asciiTheme="majorHAnsi" w:hAnsiTheme="majorHAnsi"/>
                <w:sz w:val="18"/>
                <w:szCs w:val="18"/>
              </w:rPr>
            </w:pPr>
          </w:p>
        </w:tc>
        <w:tc>
          <w:tcPr>
            <w:tcW w:w="205" w:type="pct"/>
            <w:shd w:val="clear" w:color="auto" w:fill="auto"/>
          </w:tcPr>
          <w:p w14:paraId="52779DE5" w14:textId="77777777" w:rsidR="003E6878" w:rsidRPr="002243E1" w:rsidRDefault="003E6878" w:rsidP="00B55453">
            <w:pPr>
              <w:rPr>
                <w:rFonts w:asciiTheme="majorHAnsi" w:hAnsiTheme="majorHAnsi"/>
                <w:sz w:val="18"/>
                <w:szCs w:val="18"/>
              </w:rPr>
            </w:pPr>
          </w:p>
        </w:tc>
        <w:tc>
          <w:tcPr>
            <w:tcW w:w="205" w:type="pct"/>
            <w:shd w:val="clear" w:color="auto" w:fill="auto"/>
          </w:tcPr>
          <w:p w14:paraId="51F13FDE" w14:textId="77777777" w:rsidR="003E6878" w:rsidRPr="002243E1" w:rsidRDefault="003E6878" w:rsidP="00B55453">
            <w:pPr>
              <w:rPr>
                <w:rFonts w:asciiTheme="majorHAnsi" w:hAnsiTheme="majorHAnsi"/>
                <w:sz w:val="18"/>
                <w:szCs w:val="18"/>
              </w:rPr>
            </w:pPr>
          </w:p>
        </w:tc>
        <w:tc>
          <w:tcPr>
            <w:tcW w:w="205" w:type="pct"/>
            <w:shd w:val="clear" w:color="auto" w:fill="auto"/>
          </w:tcPr>
          <w:p w14:paraId="2F2C1425" w14:textId="77777777" w:rsidR="003E6878" w:rsidRPr="002243E1" w:rsidRDefault="003E6878" w:rsidP="00B55453">
            <w:pPr>
              <w:rPr>
                <w:rFonts w:asciiTheme="majorHAnsi" w:hAnsiTheme="majorHAnsi"/>
                <w:sz w:val="18"/>
                <w:szCs w:val="18"/>
              </w:rPr>
            </w:pPr>
          </w:p>
        </w:tc>
        <w:tc>
          <w:tcPr>
            <w:tcW w:w="205" w:type="pct"/>
            <w:shd w:val="clear" w:color="auto" w:fill="auto"/>
          </w:tcPr>
          <w:p w14:paraId="490DA9E1" w14:textId="77777777" w:rsidR="003E6878" w:rsidRPr="002243E1" w:rsidRDefault="003E6878" w:rsidP="00B55453">
            <w:pPr>
              <w:rPr>
                <w:rFonts w:asciiTheme="majorHAnsi" w:hAnsiTheme="majorHAnsi"/>
                <w:sz w:val="18"/>
                <w:szCs w:val="18"/>
              </w:rPr>
            </w:pPr>
          </w:p>
        </w:tc>
        <w:tc>
          <w:tcPr>
            <w:tcW w:w="205" w:type="pct"/>
            <w:shd w:val="clear" w:color="auto" w:fill="auto"/>
          </w:tcPr>
          <w:p w14:paraId="2C3AFFCC" w14:textId="77777777" w:rsidR="003E6878" w:rsidRPr="002243E1" w:rsidRDefault="003E6878" w:rsidP="00B55453">
            <w:pPr>
              <w:rPr>
                <w:rFonts w:asciiTheme="majorHAnsi" w:hAnsiTheme="majorHAnsi"/>
                <w:sz w:val="18"/>
                <w:szCs w:val="18"/>
              </w:rPr>
            </w:pPr>
          </w:p>
        </w:tc>
        <w:tc>
          <w:tcPr>
            <w:tcW w:w="205" w:type="pct"/>
            <w:shd w:val="clear" w:color="auto" w:fill="auto"/>
          </w:tcPr>
          <w:p w14:paraId="6E73ED87" w14:textId="77777777" w:rsidR="003E6878" w:rsidRPr="002243E1" w:rsidRDefault="003E6878" w:rsidP="00B55453">
            <w:pPr>
              <w:rPr>
                <w:rFonts w:asciiTheme="majorHAnsi" w:hAnsiTheme="majorHAnsi"/>
                <w:sz w:val="18"/>
                <w:szCs w:val="18"/>
              </w:rPr>
            </w:pPr>
          </w:p>
        </w:tc>
        <w:tc>
          <w:tcPr>
            <w:tcW w:w="205" w:type="pct"/>
            <w:shd w:val="clear" w:color="auto" w:fill="auto"/>
          </w:tcPr>
          <w:p w14:paraId="706C4BA0" w14:textId="77777777" w:rsidR="003E6878" w:rsidRPr="002243E1" w:rsidRDefault="003E6878" w:rsidP="00B55453">
            <w:pPr>
              <w:rPr>
                <w:rFonts w:asciiTheme="majorHAnsi" w:hAnsiTheme="majorHAnsi"/>
                <w:sz w:val="18"/>
                <w:szCs w:val="18"/>
              </w:rPr>
            </w:pPr>
          </w:p>
        </w:tc>
      </w:tr>
      <w:tr w:rsidR="003E6878" w:rsidRPr="002243E1" w14:paraId="563F6586" w14:textId="77777777" w:rsidTr="004622EC">
        <w:tc>
          <w:tcPr>
            <w:tcW w:w="485" w:type="pct"/>
            <w:shd w:val="clear" w:color="auto" w:fill="auto"/>
          </w:tcPr>
          <w:p w14:paraId="2174A3FD"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Activity 1.1.8</w:t>
            </w:r>
          </w:p>
        </w:tc>
        <w:tc>
          <w:tcPr>
            <w:tcW w:w="424" w:type="pct"/>
            <w:vMerge/>
            <w:shd w:val="clear" w:color="auto" w:fill="auto"/>
          </w:tcPr>
          <w:p w14:paraId="12C3F163" w14:textId="77777777" w:rsidR="003E6878" w:rsidRPr="002243E1" w:rsidRDefault="003E6878" w:rsidP="002243E1">
            <w:pPr>
              <w:rPr>
                <w:rFonts w:asciiTheme="majorHAnsi" w:hAnsiTheme="majorHAnsi"/>
                <w:sz w:val="18"/>
                <w:szCs w:val="18"/>
              </w:rPr>
            </w:pPr>
          </w:p>
        </w:tc>
        <w:tc>
          <w:tcPr>
            <w:tcW w:w="190" w:type="pct"/>
            <w:shd w:val="clear" w:color="auto" w:fill="auto"/>
          </w:tcPr>
          <w:p w14:paraId="02101997" w14:textId="77777777" w:rsidR="003E6878" w:rsidRPr="002243E1" w:rsidRDefault="003E6878" w:rsidP="00B55453">
            <w:pPr>
              <w:rPr>
                <w:rFonts w:asciiTheme="majorHAnsi" w:hAnsiTheme="majorHAnsi"/>
                <w:sz w:val="18"/>
                <w:szCs w:val="18"/>
              </w:rPr>
            </w:pPr>
          </w:p>
        </w:tc>
        <w:tc>
          <w:tcPr>
            <w:tcW w:w="219" w:type="pct"/>
            <w:shd w:val="clear" w:color="auto" w:fill="auto"/>
          </w:tcPr>
          <w:p w14:paraId="3EB2794B" w14:textId="77777777" w:rsidR="003E6878" w:rsidRPr="002243E1" w:rsidRDefault="003E6878" w:rsidP="00B55453">
            <w:pPr>
              <w:rPr>
                <w:rFonts w:asciiTheme="majorHAnsi" w:hAnsiTheme="majorHAnsi"/>
                <w:sz w:val="18"/>
                <w:szCs w:val="18"/>
              </w:rPr>
            </w:pPr>
          </w:p>
        </w:tc>
        <w:tc>
          <w:tcPr>
            <w:tcW w:w="205" w:type="pct"/>
            <w:shd w:val="clear" w:color="auto" w:fill="auto"/>
          </w:tcPr>
          <w:p w14:paraId="5FE3F801" w14:textId="77777777" w:rsidR="003E6878" w:rsidRPr="002243E1" w:rsidRDefault="003E6878" w:rsidP="00B55453">
            <w:pPr>
              <w:rPr>
                <w:rFonts w:asciiTheme="majorHAnsi" w:hAnsiTheme="majorHAnsi"/>
                <w:sz w:val="18"/>
                <w:szCs w:val="18"/>
              </w:rPr>
            </w:pPr>
          </w:p>
        </w:tc>
        <w:tc>
          <w:tcPr>
            <w:tcW w:w="205" w:type="pct"/>
            <w:shd w:val="clear" w:color="auto" w:fill="auto"/>
          </w:tcPr>
          <w:p w14:paraId="47AE3354" w14:textId="77777777" w:rsidR="003E6878" w:rsidRPr="002243E1" w:rsidRDefault="003E6878" w:rsidP="00B55453">
            <w:pPr>
              <w:rPr>
                <w:rFonts w:asciiTheme="majorHAnsi" w:hAnsiTheme="majorHAnsi"/>
                <w:sz w:val="18"/>
                <w:szCs w:val="18"/>
              </w:rPr>
            </w:pPr>
          </w:p>
        </w:tc>
        <w:tc>
          <w:tcPr>
            <w:tcW w:w="205" w:type="pct"/>
            <w:shd w:val="clear" w:color="auto" w:fill="auto"/>
          </w:tcPr>
          <w:p w14:paraId="00F3E5C0" w14:textId="77777777" w:rsidR="003E6878" w:rsidRPr="002243E1" w:rsidRDefault="003E6878" w:rsidP="00B55453">
            <w:pPr>
              <w:rPr>
                <w:rFonts w:asciiTheme="majorHAnsi" w:hAnsiTheme="majorHAnsi"/>
                <w:sz w:val="18"/>
                <w:szCs w:val="18"/>
              </w:rPr>
            </w:pPr>
          </w:p>
        </w:tc>
        <w:tc>
          <w:tcPr>
            <w:tcW w:w="205" w:type="pct"/>
            <w:shd w:val="clear" w:color="auto" w:fill="auto"/>
          </w:tcPr>
          <w:p w14:paraId="27C1AE20" w14:textId="77777777" w:rsidR="003E6878" w:rsidRPr="002243E1" w:rsidRDefault="003E6878" w:rsidP="00B55453">
            <w:pPr>
              <w:rPr>
                <w:rFonts w:asciiTheme="majorHAnsi" w:hAnsiTheme="majorHAnsi"/>
                <w:sz w:val="18"/>
                <w:szCs w:val="18"/>
              </w:rPr>
            </w:pPr>
          </w:p>
        </w:tc>
        <w:tc>
          <w:tcPr>
            <w:tcW w:w="205" w:type="pct"/>
            <w:shd w:val="clear" w:color="auto" w:fill="auto"/>
          </w:tcPr>
          <w:p w14:paraId="4C41BE05" w14:textId="77777777" w:rsidR="003E6878" w:rsidRPr="002243E1" w:rsidRDefault="003E6878" w:rsidP="00B55453">
            <w:pPr>
              <w:rPr>
                <w:rFonts w:asciiTheme="majorHAnsi" w:hAnsiTheme="majorHAnsi"/>
                <w:sz w:val="18"/>
                <w:szCs w:val="18"/>
              </w:rPr>
            </w:pPr>
          </w:p>
        </w:tc>
        <w:tc>
          <w:tcPr>
            <w:tcW w:w="205" w:type="pct"/>
            <w:shd w:val="clear" w:color="auto" w:fill="auto"/>
          </w:tcPr>
          <w:p w14:paraId="1123943B"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CFA6577"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D134B6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84007E7"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B7C1B2F" w14:textId="77777777" w:rsidR="003E6878" w:rsidRPr="002243E1" w:rsidRDefault="003E6878" w:rsidP="00B55453">
            <w:pPr>
              <w:rPr>
                <w:rFonts w:asciiTheme="majorHAnsi" w:hAnsiTheme="majorHAnsi"/>
                <w:sz w:val="18"/>
                <w:szCs w:val="18"/>
              </w:rPr>
            </w:pPr>
          </w:p>
        </w:tc>
        <w:tc>
          <w:tcPr>
            <w:tcW w:w="205" w:type="pct"/>
            <w:shd w:val="clear" w:color="auto" w:fill="auto"/>
          </w:tcPr>
          <w:p w14:paraId="732BB40F" w14:textId="77777777" w:rsidR="003E6878" w:rsidRPr="002243E1" w:rsidRDefault="003E6878" w:rsidP="00B55453">
            <w:pPr>
              <w:rPr>
                <w:rFonts w:asciiTheme="majorHAnsi" w:hAnsiTheme="majorHAnsi"/>
                <w:sz w:val="18"/>
                <w:szCs w:val="18"/>
              </w:rPr>
            </w:pPr>
          </w:p>
        </w:tc>
        <w:tc>
          <w:tcPr>
            <w:tcW w:w="205" w:type="pct"/>
            <w:shd w:val="clear" w:color="auto" w:fill="auto"/>
          </w:tcPr>
          <w:p w14:paraId="6EA7A96B" w14:textId="77777777" w:rsidR="003E6878" w:rsidRPr="002243E1" w:rsidRDefault="003E6878" w:rsidP="00B55453">
            <w:pPr>
              <w:rPr>
                <w:rFonts w:asciiTheme="majorHAnsi" w:hAnsiTheme="majorHAnsi"/>
                <w:sz w:val="18"/>
                <w:szCs w:val="18"/>
              </w:rPr>
            </w:pPr>
          </w:p>
        </w:tc>
        <w:tc>
          <w:tcPr>
            <w:tcW w:w="205" w:type="pct"/>
            <w:shd w:val="clear" w:color="auto" w:fill="auto"/>
          </w:tcPr>
          <w:p w14:paraId="311B6562" w14:textId="77777777" w:rsidR="003E6878" w:rsidRPr="002243E1" w:rsidRDefault="003E6878" w:rsidP="00B55453">
            <w:pPr>
              <w:rPr>
                <w:rFonts w:asciiTheme="majorHAnsi" w:hAnsiTheme="majorHAnsi"/>
                <w:sz w:val="18"/>
                <w:szCs w:val="18"/>
              </w:rPr>
            </w:pPr>
          </w:p>
        </w:tc>
        <w:tc>
          <w:tcPr>
            <w:tcW w:w="205" w:type="pct"/>
            <w:shd w:val="clear" w:color="auto" w:fill="auto"/>
          </w:tcPr>
          <w:p w14:paraId="030D2FA8" w14:textId="77777777" w:rsidR="003E6878" w:rsidRPr="002243E1" w:rsidRDefault="003E6878" w:rsidP="00B55453">
            <w:pPr>
              <w:rPr>
                <w:rFonts w:asciiTheme="majorHAnsi" w:hAnsiTheme="majorHAnsi"/>
                <w:sz w:val="18"/>
                <w:szCs w:val="18"/>
              </w:rPr>
            </w:pPr>
          </w:p>
        </w:tc>
        <w:tc>
          <w:tcPr>
            <w:tcW w:w="205" w:type="pct"/>
            <w:shd w:val="clear" w:color="auto" w:fill="auto"/>
          </w:tcPr>
          <w:p w14:paraId="2BE9E559" w14:textId="77777777" w:rsidR="003E6878" w:rsidRPr="002243E1" w:rsidRDefault="003E6878" w:rsidP="00B55453">
            <w:pPr>
              <w:rPr>
                <w:rFonts w:asciiTheme="majorHAnsi" w:hAnsiTheme="majorHAnsi"/>
                <w:sz w:val="18"/>
                <w:szCs w:val="18"/>
              </w:rPr>
            </w:pPr>
          </w:p>
        </w:tc>
        <w:tc>
          <w:tcPr>
            <w:tcW w:w="205" w:type="pct"/>
            <w:shd w:val="clear" w:color="auto" w:fill="auto"/>
          </w:tcPr>
          <w:p w14:paraId="47104C58" w14:textId="77777777" w:rsidR="003E6878" w:rsidRPr="002243E1" w:rsidRDefault="003E6878" w:rsidP="00B55453">
            <w:pPr>
              <w:rPr>
                <w:rFonts w:asciiTheme="majorHAnsi" w:hAnsiTheme="majorHAnsi"/>
                <w:sz w:val="18"/>
                <w:szCs w:val="18"/>
              </w:rPr>
            </w:pPr>
          </w:p>
        </w:tc>
        <w:tc>
          <w:tcPr>
            <w:tcW w:w="205" w:type="pct"/>
            <w:shd w:val="clear" w:color="auto" w:fill="auto"/>
          </w:tcPr>
          <w:p w14:paraId="574DA19C" w14:textId="77777777" w:rsidR="003E6878" w:rsidRPr="002243E1" w:rsidRDefault="003E6878" w:rsidP="00B55453">
            <w:pPr>
              <w:rPr>
                <w:rFonts w:asciiTheme="majorHAnsi" w:hAnsiTheme="majorHAnsi"/>
                <w:sz w:val="18"/>
                <w:szCs w:val="18"/>
              </w:rPr>
            </w:pPr>
          </w:p>
        </w:tc>
        <w:tc>
          <w:tcPr>
            <w:tcW w:w="205" w:type="pct"/>
            <w:shd w:val="clear" w:color="auto" w:fill="auto"/>
          </w:tcPr>
          <w:p w14:paraId="583DCF1D" w14:textId="77777777" w:rsidR="003E6878" w:rsidRPr="002243E1" w:rsidRDefault="003E6878" w:rsidP="00B55453">
            <w:pPr>
              <w:rPr>
                <w:rFonts w:asciiTheme="majorHAnsi" w:hAnsiTheme="majorHAnsi"/>
                <w:sz w:val="18"/>
                <w:szCs w:val="18"/>
              </w:rPr>
            </w:pPr>
          </w:p>
        </w:tc>
      </w:tr>
      <w:tr w:rsidR="003E6878" w:rsidRPr="002243E1" w14:paraId="1493B354" w14:textId="77777777" w:rsidTr="004622EC">
        <w:tc>
          <w:tcPr>
            <w:tcW w:w="485" w:type="pct"/>
            <w:shd w:val="clear" w:color="auto" w:fill="auto"/>
          </w:tcPr>
          <w:p w14:paraId="5926A549" w14:textId="77777777" w:rsidR="003E6878" w:rsidRPr="002243E1" w:rsidRDefault="003E6878" w:rsidP="00B55453">
            <w:pPr>
              <w:rPr>
                <w:rFonts w:asciiTheme="majorHAnsi" w:hAnsiTheme="majorHAnsi"/>
                <w:sz w:val="18"/>
                <w:szCs w:val="18"/>
              </w:rPr>
            </w:pPr>
            <w:r w:rsidRPr="002243E1">
              <w:rPr>
                <w:rFonts w:asciiTheme="majorHAnsi" w:hAnsiTheme="majorHAnsi"/>
                <w:sz w:val="18"/>
                <w:szCs w:val="18"/>
              </w:rPr>
              <w:t>Activity 1.1.9</w:t>
            </w:r>
          </w:p>
        </w:tc>
        <w:tc>
          <w:tcPr>
            <w:tcW w:w="424" w:type="pct"/>
            <w:vMerge/>
            <w:shd w:val="clear" w:color="auto" w:fill="auto"/>
          </w:tcPr>
          <w:p w14:paraId="3A9FD908" w14:textId="77777777" w:rsidR="003E6878" w:rsidRPr="002243E1" w:rsidRDefault="003E6878" w:rsidP="002243E1">
            <w:pPr>
              <w:rPr>
                <w:rFonts w:asciiTheme="majorHAnsi" w:hAnsiTheme="majorHAnsi"/>
                <w:sz w:val="18"/>
                <w:szCs w:val="18"/>
              </w:rPr>
            </w:pPr>
          </w:p>
        </w:tc>
        <w:tc>
          <w:tcPr>
            <w:tcW w:w="190" w:type="pct"/>
            <w:shd w:val="clear" w:color="auto" w:fill="auto"/>
          </w:tcPr>
          <w:p w14:paraId="2155D6E2" w14:textId="77777777" w:rsidR="003E6878" w:rsidRPr="002243E1" w:rsidRDefault="003E6878" w:rsidP="00B55453">
            <w:pPr>
              <w:rPr>
                <w:rFonts w:asciiTheme="majorHAnsi" w:hAnsiTheme="majorHAnsi"/>
                <w:sz w:val="18"/>
                <w:szCs w:val="18"/>
              </w:rPr>
            </w:pPr>
          </w:p>
        </w:tc>
        <w:tc>
          <w:tcPr>
            <w:tcW w:w="219" w:type="pct"/>
            <w:shd w:val="clear" w:color="auto" w:fill="auto"/>
          </w:tcPr>
          <w:p w14:paraId="752160CF" w14:textId="77777777" w:rsidR="003E6878" w:rsidRPr="002243E1" w:rsidRDefault="003E6878" w:rsidP="00B55453">
            <w:pPr>
              <w:rPr>
                <w:rFonts w:asciiTheme="majorHAnsi" w:hAnsiTheme="majorHAnsi"/>
                <w:sz w:val="18"/>
                <w:szCs w:val="18"/>
              </w:rPr>
            </w:pPr>
          </w:p>
        </w:tc>
        <w:tc>
          <w:tcPr>
            <w:tcW w:w="205" w:type="pct"/>
            <w:shd w:val="clear" w:color="auto" w:fill="auto"/>
          </w:tcPr>
          <w:p w14:paraId="1C8BD4B2" w14:textId="77777777" w:rsidR="003E6878" w:rsidRPr="002243E1" w:rsidRDefault="003E6878" w:rsidP="00B55453">
            <w:pPr>
              <w:rPr>
                <w:rFonts w:asciiTheme="majorHAnsi" w:hAnsiTheme="majorHAnsi"/>
                <w:sz w:val="18"/>
                <w:szCs w:val="18"/>
              </w:rPr>
            </w:pPr>
          </w:p>
        </w:tc>
        <w:tc>
          <w:tcPr>
            <w:tcW w:w="205" w:type="pct"/>
            <w:shd w:val="clear" w:color="auto" w:fill="auto"/>
          </w:tcPr>
          <w:p w14:paraId="3B6B6EEE"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38B782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88C516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A1B6D80"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944B13A" w14:textId="77777777" w:rsidR="003E6878" w:rsidRPr="002243E1" w:rsidRDefault="003E6878" w:rsidP="00B55453">
            <w:pPr>
              <w:rPr>
                <w:rFonts w:asciiTheme="majorHAnsi" w:hAnsiTheme="majorHAnsi"/>
                <w:sz w:val="18"/>
                <w:szCs w:val="18"/>
              </w:rPr>
            </w:pPr>
          </w:p>
        </w:tc>
        <w:tc>
          <w:tcPr>
            <w:tcW w:w="205" w:type="pct"/>
            <w:shd w:val="clear" w:color="auto" w:fill="auto"/>
          </w:tcPr>
          <w:p w14:paraId="2B4FBCF0" w14:textId="77777777" w:rsidR="003E6878" w:rsidRPr="002243E1" w:rsidRDefault="003E6878" w:rsidP="00B55453">
            <w:pPr>
              <w:rPr>
                <w:rFonts w:asciiTheme="majorHAnsi" w:hAnsiTheme="majorHAnsi"/>
                <w:sz w:val="18"/>
                <w:szCs w:val="18"/>
              </w:rPr>
            </w:pPr>
          </w:p>
        </w:tc>
        <w:tc>
          <w:tcPr>
            <w:tcW w:w="205" w:type="pct"/>
            <w:shd w:val="clear" w:color="auto" w:fill="auto"/>
          </w:tcPr>
          <w:p w14:paraId="2D1005E0" w14:textId="77777777" w:rsidR="003E6878" w:rsidRPr="002243E1" w:rsidRDefault="003E6878" w:rsidP="00B55453">
            <w:pPr>
              <w:rPr>
                <w:rFonts w:asciiTheme="majorHAnsi" w:hAnsiTheme="majorHAnsi"/>
                <w:sz w:val="18"/>
                <w:szCs w:val="18"/>
              </w:rPr>
            </w:pPr>
          </w:p>
        </w:tc>
        <w:tc>
          <w:tcPr>
            <w:tcW w:w="205" w:type="pct"/>
            <w:shd w:val="clear" w:color="auto" w:fill="auto"/>
          </w:tcPr>
          <w:p w14:paraId="5ABE2F2D" w14:textId="77777777" w:rsidR="003E6878" w:rsidRPr="002243E1" w:rsidRDefault="003E6878" w:rsidP="00B55453">
            <w:pPr>
              <w:rPr>
                <w:rFonts w:asciiTheme="majorHAnsi" w:hAnsiTheme="majorHAnsi"/>
                <w:sz w:val="18"/>
                <w:szCs w:val="18"/>
              </w:rPr>
            </w:pPr>
          </w:p>
        </w:tc>
        <w:tc>
          <w:tcPr>
            <w:tcW w:w="205" w:type="pct"/>
            <w:shd w:val="clear" w:color="auto" w:fill="auto"/>
          </w:tcPr>
          <w:p w14:paraId="4D24B228" w14:textId="77777777" w:rsidR="003E6878" w:rsidRPr="002243E1" w:rsidRDefault="003E6878" w:rsidP="00B55453">
            <w:pPr>
              <w:rPr>
                <w:rFonts w:asciiTheme="majorHAnsi" w:hAnsiTheme="majorHAnsi"/>
                <w:sz w:val="18"/>
                <w:szCs w:val="18"/>
              </w:rPr>
            </w:pPr>
          </w:p>
        </w:tc>
        <w:tc>
          <w:tcPr>
            <w:tcW w:w="205" w:type="pct"/>
            <w:shd w:val="clear" w:color="auto" w:fill="auto"/>
          </w:tcPr>
          <w:p w14:paraId="13D37616" w14:textId="77777777" w:rsidR="003E6878" w:rsidRPr="002243E1" w:rsidRDefault="003E6878" w:rsidP="00B55453">
            <w:pPr>
              <w:rPr>
                <w:rFonts w:asciiTheme="majorHAnsi" w:hAnsiTheme="majorHAnsi"/>
                <w:sz w:val="18"/>
                <w:szCs w:val="18"/>
              </w:rPr>
            </w:pPr>
          </w:p>
        </w:tc>
        <w:tc>
          <w:tcPr>
            <w:tcW w:w="205" w:type="pct"/>
            <w:shd w:val="clear" w:color="auto" w:fill="auto"/>
          </w:tcPr>
          <w:p w14:paraId="3265DD65" w14:textId="77777777" w:rsidR="003E6878" w:rsidRPr="002243E1" w:rsidRDefault="003E6878" w:rsidP="00B55453">
            <w:pPr>
              <w:rPr>
                <w:rFonts w:asciiTheme="majorHAnsi" w:hAnsiTheme="majorHAnsi"/>
                <w:sz w:val="18"/>
                <w:szCs w:val="18"/>
              </w:rPr>
            </w:pPr>
          </w:p>
        </w:tc>
        <w:tc>
          <w:tcPr>
            <w:tcW w:w="205" w:type="pct"/>
            <w:shd w:val="clear" w:color="auto" w:fill="auto"/>
          </w:tcPr>
          <w:p w14:paraId="08EB3666" w14:textId="77777777" w:rsidR="003E6878" w:rsidRPr="002243E1" w:rsidRDefault="003E6878" w:rsidP="00B55453">
            <w:pPr>
              <w:rPr>
                <w:rFonts w:asciiTheme="majorHAnsi" w:hAnsiTheme="majorHAnsi"/>
                <w:sz w:val="18"/>
                <w:szCs w:val="18"/>
              </w:rPr>
            </w:pPr>
          </w:p>
        </w:tc>
        <w:tc>
          <w:tcPr>
            <w:tcW w:w="205" w:type="pct"/>
            <w:shd w:val="clear" w:color="auto" w:fill="auto"/>
          </w:tcPr>
          <w:p w14:paraId="42929E34" w14:textId="77777777" w:rsidR="003E6878" w:rsidRPr="002243E1" w:rsidRDefault="003E6878" w:rsidP="00B55453">
            <w:pPr>
              <w:rPr>
                <w:rFonts w:asciiTheme="majorHAnsi" w:hAnsiTheme="majorHAnsi"/>
                <w:sz w:val="18"/>
                <w:szCs w:val="18"/>
              </w:rPr>
            </w:pPr>
          </w:p>
        </w:tc>
        <w:tc>
          <w:tcPr>
            <w:tcW w:w="205" w:type="pct"/>
            <w:shd w:val="clear" w:color="auto" w:fill="auto"/>
          </w:tcPr>
          <w:p w14:paraId="0DCBFEBF" w14:textId="77777777" w:rsidR="003E6878" w:rsidRPr="002243E1" w:rsidRDefault="003E6878" w:rsidP="00B55453">
            <w:pPr>
              <w:rPr>
                <w:rFonts w:asciiTheme="majorHAnsi" w:hAnsiTheme="majorHAnsi"/>
                <w:sz w:val="18"/>
                <w:szCs w:val="18"/>
              </w:rPr>
            </w:pPr>
          </w:p>
        </w:tc>
        <w:tc>
          <w:tcPr>
            <w:tcW w:w="205" w:type="pct"/>
            <w:shd w:val="clear" w:color="auto" w:fill="auto"/>
          </w:tcPr>
          <w:p w14:paraId="65F88E4C" w14:textId="77777777" w:rsidR="003E6878" w:rsidRPr="002243E1" w:rsidRDefault="003E6878" w:rsidP="00B55453">
            <w:pPr>
              <w:rPr>
                <w:rFonts w:asciiTheme="majorHAnsi" w:hAnsiTheme="majorHAnsi"/>
                <w:sz w:val="18"/>
                <w:szCs w:val="18"/>
              </w:rPr>
            </w:pPr>
          </w:p>
        </w:tc>
        <w:tc>
          <w:tcPr>
            <w:tcW w:w="205" w:type="pct"/>
            <w:shd w:val="clear" w:color="auto" w:fill="auto"/>
          </w:tcPr>
          <w:p w14:paraId="0B77DA32" w14:textId="77777777" w:rsidR="003E6878" w:rsidRPr="002243E1" w:rsidRDefault="003E6878" w:rsidP="00B55453">
            <w:pPr>
              <w:rPr>
                <w:rFonts w:asciiTheme="majorHAnsi" w:hAnsiTheme="majorHAnsi"/>
                <w:sz w:val="18"/>
                <w:szCs w:val="18"/>
              </w:rPr>
            </w:pPr>
          </w:p>
        </w:tc>
        <w:tc>
          <w:tcPr>
            <w:tcW w:w="205" w:type="pct"/>
            <w:shd w:val="clear" w:color="auto" w:fill="auto"/>
          </w:tcPr>
          <w:p w14:paraId="0FFA68D0" w14:textId="77777777" w:rsidR="003E6878" w:rsidRPr="002243E1" w:rsidRDefault="003E6878" w:rsidP="00B55453">
            <w:pPr>
              <w:rPr>
                <w:rFonts w:asciiTheme="majorHAnsi" w:hAnsiTheme="majorHAnsi"/>
                <w:sz w:val="18"/>
                <w:szCs w:val="18"/>
              </w:rPr>
            </w:pPr>
          </w:p>
        </w:tc>
      </w:tr>
      <w:tr w:rsidR="003E6878" w:rsidRPr="002243E1" w14:paraId="4E136463" w14:textId="77777777" w:rsidTr="004622EC">
        <w:tc>
          <w:tcPr>
            <w:tcW w:w="485" w:type="pct"/>
            <w:shd w:val="clear" w:color="auto" w:fill="auto"/>
          </w:tcPr>
          <w:p w14:paraId="01536719" w14:textId="77777777" w:rsidR="003E6878" w:rsidRPr="002243E1" w:rsidRDefault="003E6878" w:rsidP="00B55453">
            <w:pPr>
              <w:rPr>
                <w:rFonts w:asciiTheme="majorHAnsi" w:hAnsiTheme="majorHAnsi"/>
                <w:sz w:val="18"/>
                <w:szCs w:val="18"/>
              </w:rPr>
            </w:pPr>
            <w:r w:rsidRPr="002243E1">
              <w:rPr>
                <w:rFonts w:asciiTheme="majorHAnsi" w:hAnsiTheme="majorHAnsi" w:cs="Arial"/>
                <w:sz w:val="18"/>
                <w:szCs w:val="18"/>
                <w:lang w:val="en-GB"/>
              </w:rPr>
              <w:t>Activity 1.2.1</w:t>
            </w:r>
          </w:p>
        </w:tc>
        <w:tc>
          <w:tcPr>
            <w:tcW w:w="424" w:type="pct"/>
            <w:vMerge/>
            <w:shd w:val="clear" w:color="auto" w:fill="auto"/>
          </w:tcPr>
          <w:p w14:paraId="77A6EBCB" w14:textId="77777777" w:rsidR="003E6878" w:rsidRPr="002243E1" w:rsidRDefault="003E6878" w:rsidP="002243E1">
            <w:pPr>
              <w:rPr>
                <w:rFonts w:asciiTheme="majorHAnsi" w:hAnsiTheme="majorHAnsi"/>
                <w:sz w:val="18"/>
                <w:szCs w:val="18"/>
              </w:rPr>
            </w:pPr>
          </w:p>
        </w:tc>
        <w:tc>
          <w:tcPr>
            <w:tcW w:w="190" w:type="pct"/>
            <w:shd w:val="clear" w:color="auto" w:fill="auto"/>
          </w:tcPr>
          <w:p w14:paraId="59B0B00D" w14:textId="77777777" w:rsidR="003E6878" w:rsidRPr="002243E1" w:rsidRDefault="003E6878" w:rsidP="00B55453">
            <w:pPr>
              <w:rPr>
                <w:rFonts w:asciiTheme="majorHAnsi" w:hAnsiTheme="majorHAnsi"/>
                <w:sz w:val="18"/>
                <w:szCs w:val="18"/>
              </w:rPr>
            </w:pPr>
          </w:p>
        </w:tc>
        <w:tc>
          <w:tcPr>
            <w:tcW w:w="219" w:type="pct"/>
            <w:shd w:val="clear" w:color="auto" w:fill="auto"/>
          </w:tcPr>
          <w:p w14:paraId="6A5EB7E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EC27A01" w14:textId="77777777" w:rsidR="003E6878" w:rsidRPr="002243E1" w:rsidRDefault="003E6878" w:rsidP="00B55453">
            <w:pPr>
              <w:rPr>
                <w:rFonts w:asciiTheme="majorHAnsi" w:hAnsiTheme="majorHAnsi"/>
                <w:sz w:val="18"/>
                <w:szCs w:val="18"/>
              </w:rPr>
            </w:pPr>
          </w:p>
        </w:tc>
        <w:tc>
          <w:tcPr>
            <w:tcW w:w="205" w:type="pct"/>
            <w:shd w:val="clear" w:color="auto" w:fill="auto"/>
          </w:tcPr>
          <w:p w14:paraId="15CF44B8" w14:textId="77777777" w:rsidR="003E6878" w:rsidRPr="002243E1" w:rsidRDefault="003E6878" w:rsidP="00B55453">
            <w:pPr>
              <w:rPr>
                <w:rFonts w:asciiTheme="majorHAnsi" w:hAnsiTheme="majorHAnsi"/>
                <w:sz w:val="18"/>
                <w:szCs w:val="18"/>
              </w:rPr>
            </w:pPr>
          </w:p>
        </w:tc>
        <w:tc>
          <w:tcPr>
            <w:tcW w:w="205" w:type="pct"/>
            <w:shd w:val="clear" w:color="auto" w:fill="auto"/>
          </w:tcPr>
          <w:p w14:paraId="4B8BFDD7" w14:textId="77777777" w:rsidR="003E6878" w:rsidRPr="002243E1" w:rsidRDefault="003E6878" w:rsidP="00B55453">
            <w:pPr>
              <w:rPr>
                <w:rFonts w:asciiTheme="majorHAnsi" w:hAnsiTheme="majorHAnsi"/>
                <w:sz w:val="18"/>
                <w:szCs w:val="18"/>
              </w:rPr>
            </w:pPr>
          </w:p>
        </w:tc>
        <w:tc>
          <w:tcPr>
            <w:tcW w:w="205" w:type="pct"/>
            <w:shd w:val="clear" w:color="auto" w:fill="auto"/>
          </w:tcPr>
          <w:p w14:paraId="5496076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AA6121F" w14:textId="77777777" w:rsidR="003E6878" w:rsidRPr="002243E1" w:rsidRDefault="003E6878" w:rsidP="00B55453">
            <w:pPr>
              <w:rPr>
                <w:rFonts w:asciiTheme="majorHAnsi" w:hAnsiTheme="majorHAnsi"/>
                <w:sz w:val="18"/>
                <w:szCs w:val="18"/>
              </w:rPr>
            </w:pPr>
          </w:p>
        </w:tc>
        <w:tc>
          <w:tcPr>
            <w:tcW w:w="205" w:type="pct"/>
            <w:shd w:val="clear" w:color="auto" w:fill="auto"/>
          </w:tcPr>
          <w:p w14:paraId="7011E8BB" w14:textId="77777777" w:rsidR="003E6878" w:rsidRPr="002243E1" w:rsidRDefault="003E6878" w:rsidP="00B55453">
            <w:pPr>
              <w:rPr>
                <w:rFonts w:asciiTheme="majorHAnsi" w:hAnsiTheme="majorHAnsi"/>
                <w:sz w:val="18"/>
                <w:szCs w:val="18"/>
              </w:rPr>
            </w:pPr>
          </w:p>
        </w:tc>
        <w:tc>
          <w:tcPr>
            <w:tcW w:w="205" w:type="pct"/>
            <w:shd w:val="clear" w:color="auto" w:fill="auto"/>
          </w:tcPr>
          <w:p w14:paraId="7A1A33FC" w14:textId="77777777" w:rsidR="003E6878" w:rsidRPr="002243E1" w:rsidRDefault="003E6878" w:rsidP="00B55453">
            <w:pPr>
              <w:rPr>
                <w:rFonts w:asciiTheme="majorHAnsi" w:hAnsiTheme="majorHAnsi"/>
                <w:sz w:val="18"/>
                <w:szCs w:val="18"/>
              </w:rPr>
            </w:pPr>
          </w:p>
        </w:tc>
        <w:tc>
          <w:tcPr>
            <w:tcW w:w="205" w:type="pct"/>
            <w:shd w:val="clear" w:color="auto" w:fill="auto"/>
          </w:tcPr>
          <w:p w14:paraId="5A4933A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5502154" w14:textId="77777777" w:rsidR="003E6878" w:rsidRPr="002243E1" w:rsidRDefault="003E6878" w:rsidP="00B55453">
            <w:pPr>
              <w:rPr>
                <w:rFonts w:asciiTheme="majorHAnsi" w:hAnsiTheme="majorHAnsi"/>
                <w:sz w:val="18"/>
                <w:szCs w:val="18"/>
              </w:rPr>
            </w:pPr>
          </w:p>
        </w:tc>
        <w:tc>
          <w:tcPr>
            <w:tcW w:w="205" w:type="pct"/>
            <w:shd w:val="clear" w:color="auto" w:fill="auto"/>
          </w:tcPr>
          <w:p w14:paraId="2E1B772C" w14:textId="77777777" w:rsidR="003E6878" w:rsidRPr="002243E1" w:rsidRDefault="003E6878" w:rsidP="00B55453">
            <w:pPr>
              <w:rPr>
                <w:rFonts w:asciiTheme="majorHAnsi" w:hAnsiTheme="majorHAnsi"/>
                <w:sz w:val="18"/>
                <w:szCs w:val="18"/>
              </w:rPr>
            </w:pPr>
          </w:p>
        </w:tc>
        <w:tc>
          <w:tcPr>
            <w:tcW w:w="205" w:type="pct"/>
            <w:shd w:val="clear" w:color="auto" w:fill="auto"/>
          </w:tcPr>
          <w:p w14:paraId="6EB79CC9" w14:textId="77777777" w:rsidR="003E6878" w:rsidRPr="002243E1" w:rsidRDefault="003E6878" w:rsidP="00B55453">
            <w:pPr>
              <w:rPr>
                <w:rFonts w:asciiTheme="majorHAnsi" w:hAnsiTheme="majorHAnsi"/>
                <w:sz w:val="18"/>
                <w:szCs w:val="18"/>
              </w:rPr>
            </w:pPr>
          </w:p>
        </w:tc>
        <w:tc>
          <w:tcPr>
            <w:tcW w:w="205" w:type="pct"/>
            <w:shd w:val="clear" w:color="auto" w:fill="auto"/>
          </w:tcPr>
          <w:p w14:paraId="1506C80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03380F1" w14:textId="77777777" w:rsidR="003E6878" w:rsidRPr="002243E1" w:rsidRDefault="003E6878" w:rsidP="00B55453">
            <w:pPr>
              <w:rPr>
                <w:rFonts w:asciiTheme="majorHAnsi" w:hAnsiTheme="majorHAnsi"/>
                <w:sz w:val="18"/>
                <w:szCs w:val="18"/>
              </w:rPr>
            </w:pPr>
          </w:p>
        </w:tc>
        <w:tc>
          <w:tcPr>
            <w:tcW w:w="205" w:type="pct"/>
            <w:shd w:val="clear" w:color="auto" w:fill="auto"/>
          </w:tcPr>
          <w:p w14:paraId="12E66855" w14:textId="77777777" w:rsidR="003E6878" w:rsidRPr="002243E1" w:rsidRDefault="003E6878" w:rsidP="00B55453">
            <w:pPr>
              <w:rPr>
                <w:rFonts w:asciiTheme="majorHAnsi" w:hAnsiTheme="majorHAnsi"/>
                <w:sz w:val="18"/>
                <w:szCs w:val="18"/>
              </w:rPr>
            </w:pPr>
          </w:p>
        </w:tc>
        <w:tc>
          <w:tcPr>
            <w:tcW w:w="205" w:type="pct"/>
            <w:shd w:val="clear" w:color="auto" w:fill="auto"/>
          </w:tcPr>
          <w:p w14:paraId="2C3D42FF" w14:textId="77777777" w:rsidR="003E6878" w:rsidRPr="002243E1" w:rsidRDefault="003E6878" w:rsidP="00B55453">
            <w:pPr>
              <w:rPr>
                <w:rFonts w:asciiTheme="majorHAnsi" w:hAnsiTheme="majorHAnsi"/>
                <w:sz w:val="18"/>
                <w:szCs w:val="18"/>
              </w:rPr>
            </w:pPr>
          </w:p>
        </w:tc>
        <w:tc>
          <w:tcPr>
            <w:tcW w:w="205" w:type="pct"/>
            <w:shd w:val="clear" w:color="auto" w:fill="auto"/>
          </w:tcPr>
          <w:p w14:paraId="453FFA5E"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274B7CC" w14:textId="77777777" w:rsidR="003E6878" w:rsidRPr="002243E1" w:rsidRDefault="003E6878" w:rsidP="00B55453">
            <w:pPr>
              <w:rPr>
                <w:rFonts w:asciiTheme="majorHAnsi" w:hAnsiTheme="majorHAnsi"/>
                <w:sz w:val="18"/>
                <w:szCs w:val="18"/>
              </w:rPr>
            </w:pPr>
          </w:p>
        </w:tc>
        <w:tc>
          <w:tcPr>
            <w:tcW w:w="205" w:type="pct"/>
            <w:shd w:val="clear" w:color="auto" w:fill="auto"/>
          </w:tcPr>
          <w:p w14:paraId="12BBEA2C" w14:textId="77777777" w:rsidR="003E6878" w:rsidRPr="002243E1" w:rsidRDefault="003E6878" w:rsidP="00B55453">
            <w:pPr>
              <w:rPr>
                <w:rFonts w:asciiTheme="majorHAnsi" w:hAnsiTheme="majorHAnsi"/>
                <w:sz w:val="18"/>
                <w:szCs w:val="18"/>
              </w:rPr>
            </w:pPr>
          </w:p>
        </w:tc>
      </w:tr>
      <w:tr w:rsidR="003E6878" w:rsidRPr="002243E1" w14:paraId="1930F5CF" w14:textId="77777777" w:rsidTr="004622EC">
        <w:trPr>
          <w:trHeight w:val="341"/>
        </w:trPr>
        <w:tc>
          <w:tcPr>
            <w:tcW w:w="485" w:type="pct"/>
            <w:shd w:val="clear" w:color="auto" w:fill="auto"/>
          </w:tcPr>
          <w:p w14:paraId="58FF11F7" w14:textId="77777777" w:rsidR="003E6878" w:rsidRPr="002243E1" w:rsidRDefault="003E6878" w:rsidP="00B55453">
            <w:pPr>
              <w:rPr>
                <w:rFonts w:asciiTheme="majorHAnsi" w:hAnsiTheme="majorHAnsi"/>
                <w:sz w:val="18"/>
                <w:szCs w:val="18"/>
              </w:rPr>
            </w:pPr>
            <w:r w:rsidRPr="002243E1">
              <w:rPr>
                <w:rFonts w:asciiTheme="majorHAnsi" w:hAnsiTheme="majorHAnsi" w:cs="Arial"/>
                <w:sz w:val="18"/>
                <w:szCs w:val="18"/>
                <w:lang w:val="en-GB"/>
              </w:rPr>
              <w:t>Activity 1.2.2</w:t>
            </w:r>
          </w:p>
        </w:tc>
        <w:tc>
          <w:tcPr>
            <w:tcW w:w="424" w:type="pct"/>
            <w:vMerge/>
            <w:shd w:val="clear" w:color="auto" w:fill="auto"/>
          </w:tcPr>
          <w:p w14:paraId="4C610F11" w14:textId="77777777" w:rsidR="003E6878" w:rsidRPr="002243E1" w:rsidRDefault="003E6878" w:rsidP="002243E1">
            <w:pPr>
              <w:rPr>
                <w:rFonts w:asciiTheme="majorHAnsi" w:hAnsiTheme="majorHAnsi"/>
                <w:sz w:val="18"/>
                <w:szCs w:val="18"/>
              </w:rPr>
            </w:pPr>
          </w:p>
        </w:tc>
        <w:tc>
          <w:tcPr>
            <w:tcW w:w="190" w:type="pct"/>
            <w:shd w:val="clear" w:color="auto" w:fill="auto"/>
          </w:tcPr>
          <w:p w14:paraId="428BCCF4" w14:textId="77777777" w:rsidR="003E6878" w:rsidRPr="002243E1" w:rsidRDefault="003E6878" w:rsidP="00B55453">
            <w:pPr>
              <w:rPr>
                <w:rFonts w:asciiTheme="majorHAnsi" w:hAnsiTheme="majorHAnsi"/>
                <w:sz w:val="18"/>
                <w:szCs w:val="18"/>
              </w:rPr>
            </w:pPr>
          </w:p>
        </w:tc>
        <w:tc>
          <w:tcPr>
            <w:tcW w:w="219" w:type="pct"/>
            <w:shd w:val="clear" w:color="auto" w:fill="auto"/>
          </w:tcPr>
          <w:p w14:paraId="084274F3" w14:textId="77777777" w:rsidR="003E6878" w:rsidRPr="002243E1" w:rsidRDefault="003E6878" w:rsidP="00B55453">
            <w:pPr>
              <w:rPr>
                <w:rFonts w:asciiTheme="majorHAnsi" w:hAnsiTheme="majorHAnsi"/>
                <w:sz w:val="18"/>
                <w:szCs w:val="18"/>
              </w:rPr>
            </w:pPr>
          </w:p>
        </w:tc>
        <w:tc>
          <w:tcPr>
            <w:tcW w:w="205" w:type="pct"/>
            <w:shd w:val="clear" w:color="auto" w:fill="auto"/>
          </w:tcPr>
          <w:p w14:paraId="788D4C9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FC12808" w14:textId="77777777" w:rsidR="003E6878" w:rsidRPr="002243E1" w:rsidRDefault="003E6878" w:rsidP="00B55453">
            <w:pPr>
              <w:rPr>
                <w:rFonts w:asciiTheme="majorHAnsi" w:hAnsiTheme="majorHAnsi"/>
                <w:sz w:val="18"/>
                <w:szCs w:val="18"/>
              </w:rPr>
            </w:pPr>
          </w:p>
        </w:tc>
        <w:tc>
          <w:tcPr>
            <w:tcW w:w="205" w:type="pct"/>
            <w:shd w:val="clear" w:color="auto" w:fill="auto"/>
          </w:tcPr>
          <w:p w14:paraId="1029A4A2" w14:textId="77777777" w:rsidR="003E6878" w:rsidRPr="002243E1" w:rsidRDefault="003E6878" w:rsidP="00B55453">
            <w:pPr>
              <w:rPr>
                <w:rFonts w:asciiTheme="majorHAnsi" w:hAnsiTheme="majorHAnsi"/>
                <w:sz w:val="18"/>
                <w:szCs w:val="18"/>
              </w:rPr>
            </w:pPr>
          </w:p>
        </w:tc>
        <w:tc>
          <w:tcPr>
            <w:tcW w:w="205" w:type="pct"/>
            <w:shd w:val="clear" w:color="auto" w:fill="auto"/>
          </w:tcPr>
          <w:p w14:paraId="289D99A5" w14:textId="77777777" w:rsidR="003E6878" w:rsidRPr="002243E1" w:rsidRDefault="003E6878" w:rsidP="00B55453">
            <w:pPr>
              <w:rPr>
                <w:rFonts w:asciiTheme="majorHAnsi" w:hAnsiTheme="majorHAnsi"/>
                <w:sz w:val="18"/>
                <w:szCs w:val="18"/>
              </w:rPr>
            </w:pPr>
          </w:p>
        </w:tc>
        <w:tc>
          <w:tcPr>
            <w:tcW w:w="205" w:type="pct"/>
            <w:shd w:val="clear" w:color="auto" w:fill="auto"/>
          </w:tcPr>
          <w:p w14:paraId="411C0AA9"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BD1C651" w14:textId="77777777" w:rsidR="003E6878" w:rsidRPr="002243E1" w:rsidRDefault="003E6878" w:rsidP="00B55453">
            <w:pPr>
              <w:rPr>
                <w:rFonts w:asciiTheme="majorHAnsi" w:hAnsiTheme="majorHAnsi"/>
                <w:sz w:val="18"/>
                <w:szCs w:val="18"/>
              </w:rPr>
            </w:pPr>
          </w:p>
        </w:tc>
        <w:tc>
          <w:tcPr>
            <w:tcW w:w="205" w:type="pct"/>
            <w:shd w:val="clear" w:color="auto" w:fill="auto"/>
          </w:tcPr>
          <w:p w14:paraId="69B1F1DB" w14:textId="77777777" w:rsidR="003E6878" w:rsidRPr="002243E1" w:rsidRDefault="003E6878" w:rsidP="00B55453">
            <w:pPr>
              <w:rPr>
                <w:rFonts w:asciiTheme="majorHAnsi" w:hAnsiTheme="majorHAnsi"/>
                <w:sz w:val="18"/>
                <w:szCs w:val="18"/>
              </w:rPr>
            </w:pPr>
          </w:p>
        </w:tc>
        <w:tc>
          <w:tcPr>
            <w:tcW w:w="205" w:type="pct"/>
            <w:shd w:val="clear" w:color="auto" w:fill="auto"/>
          </w:tcPr>
          <w:p w14:paraId="6A985611" w14:textId="77777777" w:rsidR="003E6878" w:rsidRPr="002243E1" w:rsidRDefault="003E6878" w:rsidP="00B55453">
            <w:pPr>
              <w:rPr>
                <w:rFonts w:asciiTheme="majorHAnsi" w:hAnsiTheme="majorHAnsi"/>
                <w:sz w:val="18"/>
                <w:szCs w:val="18"/>
              </w:rPr>
            </w:pPr>
          </w:p>
        </w:tc>
        <w:tc>
          <w:tcPr>
            <w:tcW w:w="205" w:type="pct"/>
            <w:shd w:val="clear" w:color="auto" w:fill="auto"/>
          </w:tcPr>
          <w:p w14:paraId="712ABF8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001EFAA" w14:textId="77777777" w:rsidR="003E6878" w:rsidRPr="002243E1" w:rsidRDefault="003E6878" w:rsidP="00B55453">
            <w:pPr>
              <w:rPr>
                <w:rFonts w:asciiTheme="majorHAnsi" w:hAnsiTheme="majorHAnsi"/>
                <w:sz w:val="18"/>
                <w:szCs w:val="18"/>
              </w:rPr>
            </w:pPr>
          </w:p>
        </w:tc>
        <w:tc>
          <w:tcPr>
            <w:tcW w:w="205" w:type="pct"/>
            <w:shd w:val="clear" w:color="auto" w:fill="auto"/>
          </w:tcPr>
          <w:p w14:paraId="355415F7" w14:textId="77777777" w:rsidR="003E6878" w:rsidRPr="002243E1" w:rsidRDefault="003E6878" w:rsidP="00B55453">
            <w:pPr>
              <w:rPr>
                <w:rFonts w:asciiTheme="majorHAnsi" w:hAnsiTheme="majorHAnsi"/>
                <w:sz w:val="18"/>
                <w:szCs w:val="18"/>
              </w:rPr>
            </w:pPr>
          </w:p>
        </w:tc>
        <w:tc>
          <w:tcPr>
            <w:tcW w:w="205" w:type="pct"/>
            <w:shd w:val="clear" w:color="auto" w:fill="auto"/>
          </w:tcPr>
          <w:p w14:paraId="75DB69F6" w14:textId="77777777" w:rsidR="003E6878" w:rsidRPr="002243E1" w:rsidRDefault="003E6878" w:rsidP="00B55453">
            <w:pPr>
              <w:rPr>
                <w:rFonts w:asciiTheme="majorHAnsi" w:hAnsiTheme="majorHAnsi"/>
                <w:sz w:val="18"/>
                <w:szCs w:val="18"/>
              </w:rPr>
            </w:pPr>
          </w:p>
        </w:tc>
        <w:tc>
          <w:tcPr>
            <w:tcW w:w="205" w:type="pct"/>
            <w:shd w:val="clear" w:color="auto" w:fill="auto"/>
          </w:tcPr>
          <w:p w14:paraId="7D7CFC4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EE6F7A6" w14:textId="77777777" w:rsidR="003E6878" w:rsidRPr="002243E1" w:rsidRDefault="003E6878" w:rsidP="00B55453">
            <w:pPr>
              <w:rPr>
                <w:rFonts w:asciiTheme="majorHAnsi" w:hAnsiTheme="majorHAnsi"/>
                <w:sz w:val="18"/>
                <w:szCs w:val="18"/>
              </w:rPr>
            </w:pPr>
          </w:p>
        </w:tc>
        <w:tc>
          <w:tcPr>
            <w:tcW w:w="205" w:type="pct"/>
            <w:shd w:val="clear" w:color="auto" w:fill="auto"/>
          </w:tcPr>
          <w:p w14:paraId="3DB77CA3" w14:textId="77777777" w:rsidR="003E6878" w:rsidRPr="002243E1" w:rsidRDefault="003E6878" w:rsidP="00B55453">
            <w:pPr>
              <w:rPr>
                <w:rFonts w:asciiTheme="majorHAnsi" w:hAnsiTheme="majorHAnsi"/>
                <w:sz w:val="18"/>
                <w:szCs w:val="18"/>
              </w:rPr>
            </w:pPr>
          </w:p>
        </w:tc>
        <w:tc>
          <w:tcPr>
            <w:tcW w:w="205" w:type="pct"/>
            <w:shd w:val="clear" w:color="auto" w:fill="auto"/>
          </w:tcPr>
          <w:p w14:paraId="4335512E" w14:textId="77777777" w:rsidR="003E6878" w:rsidRPr="002243E1" w:rsidRDefault="003E6878" w:rsidP="00B55453">
            <w:pPr>
              <w:rPr>
                <w:rFonts w:asciiTheme="majorHAnsi" w:hAnsiTheme="majorHAnsi"/>
                <w:sz w:val="18"/>
                <w:szCs w:val="18"/>
              </w:rPr>
            </w:pPr>
          </w:p>
        </w:tc>
        <w:tc>
          <w:tcPr>
            <w:tcW w:w="205" w:type="pct"/>
            <w:shd w:val="clear" w:color="auto" w:fill="auto"/>
          </w:tcPr>
          <w:p w14:paraId="6F7834F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195C199" w14:textId="77777777" w:rsidR="003E6878" w:rsidRPr="002243E1" w:rsidRDefault="003E6878" w:rsidP="00B55453">
            <w:pPr>
              <w:rPr>
                <w:rFonts w:asciiTheme="majorHAnsi" w:hAnsiTheme="majorHAnsi"/>
                <w:sz w:val="18"/>
                <w:szCs w:val="18"/>
              </w:rPr>
            </w:pPr>
          </w:p>
        </w:tc>
      </w:tr>
      <w:tr w:rsidR="003E6878" w:rsidRPr="002243E1" w14:paraId="2E42782D" w14:textId="77777777" w:rsidTr="004622EC">
        <w:tc>
          <w:tcPr>
            <w:tcW w:w="5000" w:type="pct"/>
            <w:gridSpan w:val="22"/>
            <w:shd w:val="clear" w:color="auto" w:fill="auto"/>
          </w:tcPr>
          <w:p w14:paraId="0652B6FB" w14:textId="77777777" w:rsidR="003E6878" w:rsidRPr="002243E1" w:rsidRDefault="003E6878" w:rsidP="002243E1">
            <w:pPr>
              <w:rPr>
                <w:rFonts w:asciiTheme="majorHAnsi" w:hAnsiTheme="majorHAnsi"/>
                <w:b/>
                <w:sz w:val="18"/>
                <w:szCs w:val="18"/>
              </w:rPr>
            </w:pPr>
            <w:r w:rsidRPr="002243E1">
              <w:rPr>
                <w:rFonts w:asciiTheme="majorHAnsi" w:hAnsiTheme="majorHAnsi"/>
                <w:b/>
                <w:sz w:val="18"/>
                <w:szCs w:val="18"/>
              </w:rPr>
              <w:t>Component 2</w:t>
            </w:r>
          </w:p>
        </w:tc>
      </w:tr>
      <w:tr w:rsidR="00715B3D" w:rsidRPr="002243E1" w14:paraId="77BA0FC8" w14:textId="77777777" w:rsidTr="00621087">
        <w:tc>
          <w:tcPr>
            <w:tcW w:w="485" w:type="pct"/>
            <w:shd w:val="clear" w:color="auto" w:fill="auto"/>
          </w:tcPr>
          <w:p w14:paraId="47092AA4" w14:textId="77777777" w:rsidR="003E6878" w:rsidRPr="002243E1" w:rsidRDefault="003E6878" w:rsidP="00B55453">
            <w:pPr>
              <w:rPr>
                <w:rFonts w:asciiTheme="majorHAnsi" w:hAnsiTheme="majorHAnsi"/>
                <w:sz w:val="18"/>
                <w:szCs w:val="18"/>
              </w:rPr>
            </w:pPr>
            <w:r w:rsidRPr="002243E1">
              <w:rPr>
                <w:rFonts w:asciiTheme="majorHAnsi" w:hAnsiTheme="majorHAnsi" w:cs="Arial"/>
                <w:sz w:val="18"/>
                <w:szCs w:val="18"/>
                <w:lang w:val="en-GB"/>
              </w:rPr>
              <w:t>Activity 2.1.1</w:t>
            </w:r>
          </w:p>
        </w:tc>
        <w:tc>
          <w:tcPr>
            <w:tcW w:w="424" w:type="pct"/>
            <w:vMerge w:val="restart"/>
            <w:tcBorders>
              <w:bottom w:val="nil"/>
            </w:tcBorders>
            <w:shd w:val="clear" w:color="auto" w:fill="auto"/>
          </w:tcPr>
          <w:p w14:paraId="45B5BCAE" w14:textId="77777777" w:rsidR="003E6878" w:rsidRPr="002243E1" w:rsidRDefault="003E6878" w:rsidP="002243E1">
            <w:pPr>
              <w:rPr>
                <w:rFonts w:asciiTheme="majorHAnsi" w:hAnsiTheme="majorHAnsi"/>
                <w:sz w:val="18"/>
                <w:szCs w:val="18"/>
              </w:rPr>
            </w:pPr>
            <w:r w:rsidRPr="002243E1">
              <w:rPr>
                <w:rFonts w:asciiTheme="majorHAnsi" w:hAnsiTheme="majorHAnsi"/>
                <w:sz w:val="18"/>
                <w:szCs w:val="18"/>
              </w:rPr>
              <w:t>PMU, Task Manager Small- Scale</w:t>
            </w:r>
          </w:p>
        </w:tc>
        <w:tc>
          <w:tcPr>
            <w:tcW w:w="190" w:type="pct"/>
            <w:shd w:val="clear" w:color="auto" w:fill="auto"/>
          </w:tcPr>
          <w:p w14:paraId="681436A6" w14:textId="77777777" w:rsidR="003E6878" w:rsidRPr="002243E1" w:rsidRDefault="003E6878" w:rsidP="00B55453">
            <w:pPr>
              <w:rPr>
                <w:rFonts w:asciiTheme="majorHAnsi" w:hAnsiTheme="majorHAnsi"/>
                <w:sz w:val="18"/>
                <w:szCs w:val="18"/>
              </w:rPr>
            </w:pPr>
          </w:p>
        </w:tc>
        <w:tc>
          <w:tcPr>
            <w:tcW w:w="219" w:type="pct"/>
            <w:shd w:val="clear" w:color="auto" w:fill="9BBB59" w:themeFill="accent3"/>
          </w:tcPr>
          <w:p w14:paraId="6A817D8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4B9B49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3517A5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7D0318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907F509"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150259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ABE40EE"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FCDE41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8B358D0"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362E7F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46A0F1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3D1410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DB80C9F"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8C90567"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2E131D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4429EE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AD7304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C62FEC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CD44DD0" w14:textId="77777777" w:rsidR="003E6878" w:rsidRPr="002243E1" w:rsidRDefault="003E6878" w:rsidP="00B55453">
            <w:pPr>
              <w:rPr>
                <w:rFonts w:asciiTheme="majorHAnsi" w:hAnsiTheme="majorHAnsi"/>
                <w:sz w:val="18"/>
                <w:szCs w:val="18"/>
              </w:rPr>
            </w:pPr>
          </w:p>
        </w:tc>
      </w:tr>
      <w:tr w:rsidR="00715B3D" w:rsidRPr="002243E1" w14:paraId="08939C0B" w14:textId="77777777" w:rsidTr="00621087">
        <w:tc>
          <w:tcPr>
            <w:tcW w:w="485" w:type="pct"/>
            <w:shd w:val="clear" w:color="auto" w:fill="auto"/>
          </w:tcPr>
          <w:p w14:paraId="37FC6929" w14:textId="77777777" w:rsidR="003E6878" w:rsidRPr="002243E1" w:rsidRDefault="003E6878" w:rsidP="00B55453">
            <w:pPr>
              <w:jc w:val="center"/>
              <w:rPr>
                <w:rFonts w:asciiTheme="majorHAnsi" w:hAnsiTheme="majorHAnsi"/>
                <w:sz w:val="18"/>
                <w:szCs w:val="18"/>
              </w:rPr>
            </w:pPr>
            <w:r w:rsidRPr="002243E1">
              <w:rPr>
                <w:rFonts w:asciiTheme="majorHAnsi" w:hAnsiTheme="majorHAnsi" w:cs="Arial"/>
                <w:sz w:val="18"/>
                <w:szCs w:val="18"/>
                <w:lang w:val="en-GB"/>
              </w:rPr>
              <w:t>Activity 2.1.2</w:t>
            </w:r>
          </w:p>
        </w:tc>
        <w:tc>
          <w:tcPr>
            <w:tcW w:w="424" w:type="pct"/>
            <w:vMerge/>
            <w:tcBorders>
              <w:bottom w:val="nil"/>
            </w:tcBorders>
            <w:shd w:val="clear" w:color="auto" w:fill="auto"/>
          </w:tcPr>
          <w:p w14:paraId="695B2D52" w14:textId="77777777" w:rsidR="003E6878" w:rsidRPr="002243E1" w:rsidRDefault="003E6878" w:rsidP="002243E1">
            <w:pPr>
              <w:rPr>
                <w:rFonts w:asciiTheme="majorHAnsi" w:hAnsiTheme="majorHAnsi"/>
                <w:sz w:val="18"/>
                <w:szCs w:val="18"/>
              </w:rPr>
            </w:pPr>
          </w:p>
        </w:tc>
        <w:tc>
          <w:tcPr>
            <w:tcW w:w="190" w:type="pct"/>
            <w:shd w:val="clear" w:color="auto" w:fill="auto"/>
          </w:tcPr>
          <w:p w14:paraId="69E6A46A" w14:textId="77777777" w:rsidR="003E6878" w:rsidRPr="002243E1" w:rsidRDefault="003E6878" w:rsidP="00B55453">
            <w:pPr>
              <w:rPr>
                <w:rFonts w:asciiTheme="majorHAnsi" w:hAnsiTheme="majorHAnsi"/>
                <w:sz w:val="18"/>
                <w:szCs w:val="18"/>
              </w:rPr>
            </w:pPr>
          </w:p>
        </w:tc>
        <w:tc>
          <w:tcPr>
            <w:tcW w:w="219" w:type="pct"/>
            <w:shd w:val="clear" w:color="auto" w:fill="auto"/>
          </w:tcPr>
          <w:p w14:paraId="503E597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2FBE83B"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508CE6B"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DE38E1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DCE7060"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3BA0E49"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3C2C04A" w14:textId="77777777" w:rsidR="003E6878" w:rsidRPr="002243E1" w:rsidRDefault="003E6878" w:rsidP="00B55453">
            <w:pPr>
              <w:rPr>
                <w:rFonts w:asciiTheme="majorHAnsi" w:hAnsiTheme="majorHAnsi"/>
                <w:sz w:val="18"/>
                <w:szCs w:val="18"/>
              </w:rPr>
            </w:pPr>
          </w:p>
        </w:tc>
        <w:tc>
          <w:tcPr>
            <w:tcW w:w="205" w:type="pct"/>
            <w:shd w:val="clear" w:color="auto" w:fill="auto"/>
          </w:tcPr>
          <w:p w14:paraId="5157B272" w14:textId="77777777" w:rsidR="003E6878" w:rsidRPr="002243E1" w:rsidRDefault="003E6878" w:rsidP="00B55453">
            <w:pPr>
              <w:rPr>
                <w:rFonts w:asciiTheme="majorHAnsi" w:hAnsiTheme="majorHAnsi"/>
                <w:sz w:val="18"/>
                <w:szCs w:val="18"/>
              </w:rPr>
            </w:pPr>
          </w:p>
        </w:tc>
        <w:tc>
          <w:tcPr>
            <w:tcW w:w="205" w:type="pct"/>
            <w:shd w:val="clear" w:color="auto" w:fill="auto"/>
          </w:tcPr>
          <w:p w14:paraId="2C6597E8" w14:textId="77777777" w:rsidR="003E6878" w:rsidRPr="002243E1" w:rsidRDefault="003E6878" w:rsidP="00B55453">
            <w:pPr>
              <w:rPr>
                <w:rFonts w:asciiTheme="majorHAnsi" w:hAnsiTheme="majorHAnsi"/>
                <w:sz w:val="18"/>
                <w:szCs w:val="18"/>
              </w:rPr>
            </w:pPr>
          </w:p>
        </w:tc>
        <w:tc>
          <w:tcPr>
            <w:tcW w:w="205" w:type="pct"/>
            <w:shd w:val="clear" w:color="auto" w:fill="auto"/>
          </w:tcPr>
          <w:p w14:paraId="5081669D" w14:textId="77777777" w:rsidR="003E6878" w:rsidRPr="002243E1" w:rsidRDefault="003E6878" w:rsidP="00B55453">
            <w:pPr>
              <w:rPr>
                <w:rFonts w:asciiTheme="majorHAnsi" w:hAnsiTheme="majorHAnsi"/>
                <w:sz w:val="18"/>
                <w:szCs w:val="18"/>
              </w:rPr>
            </w:pPr>
          </w:p>
        </w:tc>
        <w:tc>
          <w:tcPr>
            <w:tcW w:w="205" w:type="pct"/>
            <w:shd w:val="clear" w:color="auto" w:fill="auto"/>
          </w:tcPr>
          <w:p w14:paraId="0F4A6BE1" w14:textId="77777777" w:rsidR="003E6878" w:rsidRPr="002243E1" w:rsidRDefault="003E6878" w:rsidP="00B55453">
            <w:pPr>
              <w:rPr>
                <w:rFonts w:asciiTheme="majorHAnsi" w:hAnsiTheme="majorHAnsi"/>
                <w:sz w:val="18"/>
                <w:szCs w:val="18"/>
              </w:rPr>
            </w:pPr>
          </w:p>
        </w:tc>
        <w:tc>
          <w:tcPr>
            <w:tcW w:w="205" w:type="pct"/>
            <w:shd w:val="clear" w:color="auto" w:fill="auto"/>
          </w:tcPr>
          <w:p w14:paraId="35195E39" w14:textId="77777777" w:rsidR="003E6878" w:rsidRPr="002243E1" w:rsidRDefault="003E6878" w:rsidP="00B55453">
            <w:pPr>
              <w:rPr>
                <w:rFonts w:asciiTheme="majorHAnsi" w:hAnsiTheme="majorHAnsi"/>
                <w:sz w:val="18"/>
                <w:szCs w:val="18"/>
              </w:rPr>
            </w:pPr>
          </w:p>
        </w:tc>
        <w:tc>
          <w:tcPr>
            <w:tcW w:w="205" w:type="pct"/>
            <w:shd w:val="clear" w:color="auto" w:fill="auto"/>
          </w:tcPr>
          <w:p w14:paraId="29406F20" w14:textId="77777777" w:rsidR="003E6878" w:rsidRPr="002243E1" w:rsidRDefault="003E6878" w:rsidP="00B55453">
            <w:pPr>
              <w:rPr>
                <w:rFonts w:asciiTheme="majorHAnsi" w:hAnsiTheme="majorHAnsi"/>
                <w:sz w:val="18"/>
                <w:szCs w:val="18"/>
              </w:rPr>
            </w:pPr>
          </w:p>
        </w:tc>
        <w:tc>
          <w:tcPr>
            <w:tcW w:w="205" w:type="pct"/>
            <w:shd w:val="clear" w:color="auto" w:fill="auto"/>
          </w:tcPr>
          <w:p w14:paraId="27F3DDDE" w14:textId="77777777" w:rsidR="003E6878" w:rsidRPr="002243E1" w:rsidRDefault="003E6878" w:rsidP="00B55453">
            <w:pPr>
              <w:rPr>
                <w:rFonts w:asciiTheme="majorHAnsi" w:hAnsiTheme="majorHAnsi"/>
                <w:sz w:val="18"/>
                <w:szCs w:val="18"/>
              </w:rPr>
            </w:pPr>
          </w:p>
        </w:tc>
        <w:tc>
          <w:tcPr>
            <w:tcW w:w="205" w:type="pct"/>
            <w:shd w:val="clear" w:color="auto" w:fill="auto"/>
          </w:tcPr>
          <w:p w14:paraId="51934CD0" w14:textId="77777777" w:rsidR="003E6878" w:rsidRPr="002243E1" w:rsidRDefault="003E6878" w:rsidP="00B55453">
            <w:pPr>
              <w:rPr>
                <w:rFonts w:asciiTheme="majorHAnsi" w:hAnsiTheme="majorHAnsi"/>
                <w:sz w:val="18"/>
                <w:szCs w:val="18"/>
              </w:rPr>
            </w:pPr>
          </w:p>
        </w:tc>
        <w:tc>
          <w:tcPr>
            <w:tcW w:w="205" w:type="pct"/>
            <w:shd w:val="clear" w:color="auto" w:fill="auto"/>
          </w:tcPr>
          <w:p w14:paraId="1AF6A620" w14:textId="77777777" w:rsidR="003E6878" w:rsidRPr="002243E1" w:rsidRDefault="003E6878" w:rsidP="00B55453">
            <w:pPr>
              <w:rPr>
                <w:rFonts w:asciiTheme="majorHAnsi" w:hAnsiTheme="majorHAnsi"/>
                <w:sz w:val="18"/>
                <w:szCs w:val="18"/>
              </w:rPr>
            </w:pPr>
          </w:p>
        </w:tc>
        <w:tc>
          <w:tcPr>
            <w:tcW w:w="205" w:type="pct"/>
            <w:shd w:val="clear" w:color="auto" w:fill="auto"/>
          </w:tcPr>
          <w:p w14:paraId="034FD5F2" w14:textId="77777777" w:rsidR="003E6878" w:rsidRPr="002243E1" w:rsidRDefault="003E6878" w:rsidP="00B55453">
            <w:pPr>
              <w:rPr>
                <w:rFonts w:asciiTheme="majorHAnsi" w:hAnsiTheme="majorHAnsi"/>
                <w:sz w:val="18"/>
                <w:szCs w:val="18"/>
              </w:rPr>
            </w:pPr>
          </w:p>
        </w:tc>
        <w:tc>
          <w:tcPr>
            <w:tcW w:w="205" w:type="pct"/>
            <w:shd w:val="clear" w:color="auto" w:fill="auto"/>
          </w:tcPr>
          <w:p w14:paraId="28CF60DC" w14:textId="77777777" w:rsidR="003E6878" w:rsidRPr="002243E1" w:rsidRDefault="003E6878" w:rsidP="00B55453">
            <w:pPr>
              <w:rPr>
                <w:rFonts w:asciiTheme="majorHAnsi" w:hAnsiTheme="majorHAnsi"/>
                <w:sz w:val="18"/>
                <w:szCs w:val="18"/>
              </w:rPr>
            </w:pPr>
          </w:p>
        </w:tc>
        <w:tc>
          <w:tcPr>
            <w:tcW w:w="205" w:type="pct"/>
            <w:shd w:val="clear" w:color="auto" w:fill="auto"/>
          </w:tcPr>
          <w:p w14:paraId="36C39764" w14:textId="77777777" w:rsidR="003E6878" w:rsidRPr="002243E1" w:rsidRDefault="003E6878" w:rsidP="00B55453">
            <w:pPr>
              <w:rPr>
                <w:rFonts w:asciiTheme="majorHAnsi" w:hAnsiTheme="majorHAnsi"/>
                <w:sz w:val="18"/>
                <w:szCs w:val="18"/>
              </w:rPr>
            </w:pPr>
          </w:p>
        </w:tc>
      </w:tr>
      <w:tr w:rsidR="003E6878" w:rsidRPr="002243E1" w14:paraId="5EFE822E" w14:textId="77777777" w:rsidTr="004622EC">
        <w:tc>
          <w:tcPr>
            <w:tcW w:w="485" w:type="pct"/>
            <w:shd w:val="clear" w:color="auto" w:fill="auto"/>
          </w:tcPr>
          <w:p w14:paraId="21D5F4C4" w14:textId="77777777" w:rsidR="003E6878" w:rsidRPr="002243E1" w:rsidRDefault="003E6878" w:rsidP="00B55453">
            <w:pPr>
              <w:jc w:val="center"/>
              <w:rPr>
                <w:rFonts w:asciiTheme="majorHAnsi" w:hAnsiTheme="majorHAnsi"/>
                <w:sz w:val="18"/>
                <w:szCs w:val="18"/>
              </w:rPr>
            </w:pPr>
            <w:r w:rsidRPr="002243E1">
              <w:rPr>
                <w:rFonts w:asciiTheme="majorHAnsi" w:hAnsiTheme="majorHAnsi" w:cs="Arial"/>
                <w:sz w:val="18"/>
                <w:szCs w:val="18"/>
                <w:lang w:val="en-GB"/>
              </w:rPr>
              <w:t>Activity 2.1.3</w:t>
            </w:r>
          </w:p>
        </w:tc>
        <w:tc>
          <w:tcPr>
            <w:tcW w:w="424" w:type="pct"/>
            <w:vMerge/>
            <w:tcBorders>
              <w:bottom w:val="nil"/>
            </w:tcBorders>
            <w:shd w:val="clear" w:color="auto" w:fill="auto"/>
          </w:tcPr>
          <w:p w14:paraId="281BC178" w14:textId="77777777" w:rsidR="003E6878" w:rsidRPr="002243E1" w:rsidRDefault="003E6878" w:rsidP="002243E1">
            <w:pPr>
              <w:rPr>
                <w:rFonts w:asciiTheme="majorHAnsi" w:hAnsiTheme="majorHAnsi"/>
                <w:sz w:val="18"/>
                <w:szCs w:val="18"/>
              </w:rPr>
            </w:pPr>
          </w:p>
        </w:tc>
        <w:tc>
          <w:tcPr>
            <w:tcW w:w="190" w:type="pct"/>
            <w:shd w:val="clear" w:color="auto" w:fill="auto"/>
          </w:tcPr>
          <w:p w14:paraId="4BD9F042" w14:textId="77777777" w:rsidR="003E6878" w:rsidRPr="002243E1" w:rsidRDefault="003E6878" w:rsidP="00B55453">
            <w:pPr>
              <w:rPr>
                <w:rFonts w:asciiTheme="majorHAnsi" w:hAnsiTheme="majorHAnsi"/>
                <w:sz w:val="18"/>
                <w:szCs w:val="18"/>
              </w:rPr>
            </w:pPr>
          </w:p>
        </w:tc>
        <w:tc>
          <w:tcPr>
            <w:tcW w:w="219" w:type="pct"/>
            <w:shd w:val="clear" w:color="auto" w:fill="auto"/>
          </w:tcPr>
          <w:p w14:paraId="02E301C0" w14:textId="77777777" w:rsidR="003E6878" w:rsidRPr="002243E1" w:rsidRDefault="003E6878" w:rsidP="00B55453">
            <w:pPr>
              <w:rPr>
                <w:rFonts w:asciiTheme="majorHAnsi" w:hAnsiTheme="majorHAnsi"/>
                <w:sz w:val="18"/>
                <w:szCs w:val="18"/>
              </w:rPr>
            </w:pPr>
          </w:p>
        </w:tc>
        <w:tc>
          <w:tcPr>
            <w:tcW w:w="205" w:type="pct"/>
            <w:shd w:val="clear" w:color="auto" w:fill="auto"/>
          </w:tcPr>
          <w:p w14:paraId="59C6DA3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CAD99E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AF5959E"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A79CDC6" w14:textId="77777777" w:rsidR="003E6878" w:rsidRPr="002243E1" w:rsidRDefault="003E6878" w:rsidP="00B55453">
            <w:pPr>
              <w:rPr>
                <w:rFonts w:asciiTheme="majorHAnsi" w:hAnsiTheme="majorHAnsi"/>
                <w:sz w:val="18"/>
                <w:szCs w:val="18"/>
              </w:rPr>
            </w:pPr>
          </w:p>
        </w:tc>
        <w:tc>
          <w:tcPr>
            <w:tcW w:w="205" w:type="pct"/>
            <w:shd w:val="clear" w:color="auto" w:fill="auto"/>
          </w:tcPr>
          <w:p w14:paraId="5DD81D0A" w14:textId="77777777" w:rsidR="003E6878" w:rsidRPr="002243E1" w:rsidRDefault="003E6878" w:rsidP="00B55453">
            <w:pPr>
              <w:rPr>
                <w:rFonts w:asciiTheme="majorHAnsi" w:hAnsiTheme="majorHAnsi"/>
                <w:sz w:val="18"/>
                <w:szCs w:val="18"/>
              </w:rPr>
            </w:pPr>
          </w:p>
        </w:tc>
        <w:tc>
          <w:tcPr>
            <w:tcW w:w="205" w:type="pct"/>
            <w:shd w:val="clear" w:color="auto" w:fill="auto"/>
          </w:tcPr>
          <w:p w14:paraId="46DEE8FE" w14:textId="77777777" w:rsidR="003E6878" w:rsidRPr="002243E1" w:rsidRDefault="003E6878" w:rsidP="00B55453">
            <w:pPr>
              <w:rPr>
                <w:rFonts w:asciiTheme="majorHAnsi" w:hAnsiTheme="majorHAnsi"/>
                <w:sz w:val="18"/>
                <w:szCs w:val="18"/>
              </w:rPr>
            </w:pPr>
          </w:p>
        </w:tc>
        <w:tc>
          <w:tcPr>
            <w:tcW w:w="205" w:type="pct"/>
            <w:shd w:val="clear" w:color="auto" w:fill="auto"/>
          </w:tcPr>
          <w:p w14:paraId="709D2260" w14:textId="77777777" w:rsidR="003E6878" w:rsidRPr="002243E1" w:rsidRDefault="003E6878" w:rsidP="00B55453">
            <w:pPr>
              <w:rPr>
                <w:rFonts w:asciiTheme="majorHAnsi" w:hAnsiTheme="majorHAnsi"/>
                <w:sz w:val="18"/>
                <w:szCs w:val="18"/>
              </w:rPr>
            </w:pPr>
          </w:p>
        </w:tc>
        <w:tc>
          <w:tcPr>
            <w:tcW w:w="205" w:type="pct"/>
            <w:shd w:val="clear" w:color="auto" w:fill="auto"/>
          </w:tcPr>
          <w:p w14:paraId="573CAF5D" w14:textId="77777777" w:rsidR="003E6878" w:rsidRPr="002243E1" w:rsidRDefault="003E6878" w:rsidP="00B55453">
            <w:pPr>
              <w:rPr>
                <w:rFonts w:asciiTheme="majorHAnsi" w:hAnsiTheme="majorHAnsi"/>
                <w:sz w:val="18"/>
                <w:szCs w:val="18"/>
              </w:rPr>
            </w:pPr>
          </w:p>
        </w:tc>
        <w:tc>
          <w:tcPr>
            <w:tcW w:w="205" w:type="pct"/>
            <w:shd w:val="clear" w:color="auto" w:fill="auto"/>
          </w:tcPr>
          <w:p w14:paraId="4E20719B" w14:textId="77777777" w:rsidR="003E6878" w:rsidRPr="002243E1" w:rsidRDefault="003E6878" w:rsidP="00B55453">
            <w:pPr>
              <w:rPr>
                <w:rFonts w:asciiTheme="majorHAnsi" w:hAnsiTheme="majorHAnsi"/>
                <w:sz w:val="18"/>
                <w:szCs w:val="18"/>
              </w:rPr>
            </w:pPr>
          </w:p>
        </w:tc>
        <w:tc>
          <w:tcPr>
            <w:tcW w:w="205" w:type="pct"/>
            <w:shd w:val="clear" w:color="auto" w:fill="auto"/>
          </w:tcPr>
          <w:p w14:paraId="4DB31396" w14:textId="77777777" w:rsidR="003E6878" w:rsidRPr="002243E1" w:rsidRDefault="003E6878" w:rsidP="00B55453">
            <w:pPr>
              <w:rPr>
                <w:rFonts w:asciiTheme="majorHAnsi" w:hAnsiTheme="majorHAnsi"/>
                <w:sz w:val="18"/>
                <w:szCs w:val="18"/>
              </w:rPr>
            </w:pPr>
          </w:p>
        </w:tc>
        <w:tc>
          <w:tcPr>
            <w:tcW w:w="205" w:type="pct"/>
            <w:shd w:val="clear" w:color="auto" w:fill="auto"/>
          </w:tcPr>
          <w:p w14:paraId="6A0337E2" w14:textId="77777777" w:rsidR="003E6878" w:rsidRPr="002243E1" w:rsidRDefault="003E6878" w:rsidP="00B55453">
            <w:pPr>
              <w:rPr>
                <w:rFonts w:asciiTheme="majorHAnsi" w:hAnsiTheme="majorHAnsi"/>
                <w:sz w:val="18"/>
                <w:szCs w:val="18"/>
              </w:rPr>
            </w:pPr>
          </w:p>
        </w:tc>
        <w:tc>
          <w:tcPr>
            <w:tcW w:w="205" w:type="pct"/>
            <w:shd w:val="clear" w:color="auto" w:fill="auto"/>
          </w:tcPr>
          <w:p w14:paraId="1883C381" w14:textId="77777777" w:rsidR="003E6878" w:rsidRPr="002243E1" w:rsidRDefault="003E6878" w:rsidP="00B55453">
            <w:pPr>
              <w:rPr>
                <w:rFonts w:asciiTheme="majorHAnsi" w:hAnsiTheme="majorHAnsi"/>
                <w:sz w:val="18"/>
                <w:szCs w:val="18"/>
              </w:rPr>
            </w:pPr>
          </w:p>
        </w:tc>
        <w:tc>
          <w:tcPr>
            <w:tcW w:w="205" w:type="pct"/>
            <w:shd w:val="clear" w:color="auto" w:fill="auto"/>
          </w:tcPr>
          <w:p w14:paraId="11EFDCA5" w14:textId="77777777" w:rsidR="003E6878" w:rsidRPr="002243E1" w:rsidRDefault="003E6878" w:rsidP="00B55453">
            <w:pPr>
              <w:rPr>
                <w:rFonts w:asciiTheme="majorHAnsi" w:hAnsiTheme="majorHAnsi"/>
                <w:sz w:val="18"/>
                <w:szCs w:val="18"/>
              </w:rPr>
            </w:pPr>
          </w:p>
        </w:tc>
        <w:tc>
          <w:tcPr>
            <w:tcW w:w="205" w:type="pct"/>
            <w:shd w:val="clear" w:color="auto" w:fill="auto"/>
          </w:tcPr>
          <w:p w14:paraId="39F062EF" w14:textId="77777777" w:rsidR="003E6878" w:rsidRPr="002243E1" w:rsidRDefault="003E6878" w:rsidP="00B55453">
            <w:pPr>
              <w:rPr>
                <w:rFonts w:asciiTheme="majorHAnsi" w:hAnsiTheme="majorHAnsi"/>
                <w:sz w:val="18"/>
                <w:szCs w:val="18"/>
              </w:rPr>
            </w:pPr>
          </w:p>
        </w:tc>
        <w:tc>
          <w:tcPr>
            <w:tcW w:w="205" w:type="pct"/>
            <w:shd w:val="clear" w:color="auto" w:fill="auto"/>
          </w:tcPr>
          <w:p w14:paraId="56103F1E" w14:textId="77777777" w:rsidR="003E6878" w:rsidRPr="002243E1" w:rsidRDefault="003E6878" w:rsidP="00B55453">
            <w:pPr>
              <w:rPr>
                <w:rFonts w:asciiTheme="majorHAnsi" w:hAnsiTheme="majorHAnsi"/>
                <w:sz w:val="18"/>
                <w:szCs w:val="18"/>
              </w:rPr>
            </w:pPr>
          </w:p>
        </w:tc>
        <w:tc>
          <w:tcPr>
            <w:tcW w:w="205" w:type="pct"/>
            <w:shd w:val="clear" w:color="auto" w:fill="auto"/>
          </w:tcPr>
          <w:p w14:paraId="48524900" w14:textId="77777777" w:rsidR="003E6878" w:rsidRPr="002243E1" w:rsidRDefault="003E6878" w:rsidP="00B55453">
            <w:pPr>
              <w:rPr>
                <w:rFonts w:asciiTheme="majorHAnsi" w:hAnsiTheme="majorHAnsi"/>
                <w:sz w:val="18"/>
                <w:szCs w:val="18"/>
              </w:rPr>
            </w:pPr>
          </w:p>
        </w:tc>
        <w:tc>
          <w:tcPr>
            <w:tcW w:w="205" w:type="pct"/>
            <w:shd w:val="clear" w:color="auto" w:fill="auto"/>
          </w:tcPr>
          <w:p w14:paraId="17C75C72" w14:textId="77777777" w:rsidR="003E6878" w:rsidRPr="002243E1" w:rsidRDefault="003E6878" w:rsidP="00B55453">
            <w:pPr>
              <w:rPr>
                <w:rFonts w:asciiTheme="majorHAnsi" w:hAnsiTheme="majorHAnsi"/>
                <w:sz w:val="18"/>
                <w:szCs w:val="18"/>
              </w:rPr>
            </w:pPr>
          </w:p>
        </w:tc>
        <w:tc>
          <w:tcPr>
            <w:tcW w:w="205" w:type="pct"/>
            <w:shd w:val="clear" w:color="auto" w:fill="auto"/>
          </w:tcPr>
          <w:p w14:paraId="563233EA" w14:textId="77777777" w:rsidR="003E6878" w:rsidRPr="002243E1" w:rsidRDefault="003E6878" w:rsidP="00B55453">
            <w:pPr>
              <w:rPr>
                <w:rFonts w:asciiTheme="majorHAnsi" w:hAnsiTheme="majorHAnsi"/>
                <w:sz w:val="18"/>
                <w:szCs w:val="18"/>
              </w:rPr>
            </w:pPr>
          </w:p>
        </w:tc>
      </w:tr>
      <w:tr w:rsidR="003E6878" w:rsidRPr="002243E1" w14:paraId="68379121" w14:textId="77777777" w:rsidTr="004622EC">
        <w:tc>
          <w:tcPr>
            <w:tcW w:w="485" w:type="pct"/>
            <w:shd w:val="clear" w:color="auto" w:fill="auto"/>
          </w:tcPr>
          <w:p w14:paraId="64D5074F" w14:textId="77777777" w:rsidR="003E6878" w:rsidRPr="002243E1" w:rsidRDefault="003E6878" w:rsidP="00B55453">
            <w:pPr>
              <w:rPr>
                <w:rFonts w:asciiTheme="majorHAnsi" w:hAnsiTheme="majorHAnsi"/>
                <w:sz w:val="18"/>
                <w:szCs w:val="18"/>
              </w:rPr>
            </w:pPr>
            <w:r w:rsidRPr="002243E1">
              <w:rPr>
                <w:rFonts w:asciiTheme="majorHAnsi" w:hAnsiTheme="majorHAnsi" w:cs="Arial"/>
                <w:sz w:val="18"/>
                <w:szCs w:val="18"/>
                <w:lang w:val="en-GB"/>
              </w:rPr>
              <w:t>Activity 2.2.1</w:t>
            </w:r>
          </w:p>
        </w:tc>
        <w:tc>
          <w:tcPr>
            <w:tcW w:w="424" w:type="pct"/>
            <w:vMerge/>
            <w:tcBorders>
              <w:bottom w:val="nil"/>
            </w:tcBorders>
            <w:shd w:val="clear" w:color="auto" w:fill="auto"/>
          </w:tcPr>
          <w:p w14:paraId="5B86516A" w14:textId="77777777" w:rsidR="003E6878" w:rsidRPr="002243E1" w:rsidRDefault="003E6878" w:rsidP="002243E1">
            <w:pPr>
              <w:rPr>
                <w:rFonts w:asciiTheme="majorHAnsi" w:hAnsiTheme="majorHAnsi"/>
                <w:sz w:val="18"/>
                <w:szCs w:val="18"/>
              </w:rPr>
            </w:pPr>
          </w:p>
        </w:tc>
        <w:tc>
          <w:tcPr>
            <w:tcW w:w="190" w:type="pct"/>
            <w:shd w:val="clear" w:color="auto" w:fill="auto"/>
          </w:tcPr>
          <w:p w14:paraId="4AEE490B" w14:textId="77777777" w:rsidR="003E6878" w:rsidRPr="002243E1" w:rsidRDefault="003E6878" w:rsidP="00B55453">
            <w:pPr>
              <w:rPr>
                <w:rFonts w:asciiTheme="majorHAnsi" w:hAnsiTheme="majorHAnsi"/>
                <w:sz w:val="18"/>
                <w:szCs w:val="18"/>
              </w:rPr>
            </w:pPr>
          </w:p>
        </w:tc>
        <w:tc>
          <w:tcPr>
            <w:tcW w:w="219" w:type="pct"/>
            <w:shd w:val="clear" w:color="auto" w:fill="auto"/>
          </w:tcPr>
          <w:p w14:paraId="3274F64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C19B08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095181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2CABC71" w14:textId="77777777" w:rsidR="003E6878" w:rsidRPr="002243E1" w:rsidRDefault="003E6878" w:rsidP="00B55453">
            <w:pPr>
              <w:rPr>
                <w:rFonts w:asciiTheme="majorHAnsi" w:hAnsiTheme="majorHAnsi"/>
                <w:sz w:val="18"/>
                <w:szCs w:val="18"/>
              </w:rPr>
            </w:pPr>
          </w:p>
        </w:tc>
        <w:tc>
          <w:tcPr>
            <w:tcW w:w="205" w:type="pct"/>
            <w:shd w:val="clear" w:color="auto" w:fill="auto"/>
          </w:tcPr>
          <w:p w14:paraId="76AC25D2" w14:textId="77777777" w:rsidR="003E6878" w:rsidRPr="002243E1" w:rsidRDefault="003E6878" w:rsidP="00B55453">
            <w:pPr>
              <w:rPr>
                <w:rFonts w:asciiTheme="majorHAnsi" w:hAnsiTheme="majorHAnsi"/>
                <w:sz w:val="18"/>
                <w:szCs w:val="18"/>
              </w:rPr>
            </w:pPr>
          </w:p>
        </w:tc>
        <w:tc>
          <w:tcPr>
            <w:tcW w:w="205" w:type="pct"/>
            <w:shd w:val="clear" w:color="auto" w:fill="auto"/>
          </w:tcPr>
          <w:p w14:paraId="4533E346" w14:textId="77777777" w:rsidR="003E6878" w:rsidRPr="002243E1" w:rsidRDefault="003E6878" w:rsidP="00B55453">
            <w:pPr>
              <w:rPr>
                <w:rFonts w:asciiTheme="majorHAnsi" w:hAnsiTheme="majorHAnsi"/>
                <w:sz w:val="18"/>
                <w:szCs w:val="18"/>
              </w:rPr>
            </w:pPr>
          </w:p>
        </w:tc>
        <w:tc>
          <w:tcPr>
            <w:tcW w:w="205" w:type="pct"/>
            <w:shd w:val="clear" w:color="auto" w:fill="auto"/>
          </w:tcPr>
          <w:p w14:paraId="72A2C32D" w14:textId="77777777" w:rsidR="003E6878" w:rsidRPr="002243E1" w:rsidRDefault="003E6878" w:rsidP="00B55453">
            <w:pPr>
              <w:rPr>
                <w:rFonts w:asciiTheme="majorHAnsi" w:hAnsiTheme="majorHAnsi"/>
                <w:sz w:val="18"/>
                <w:szCs w:val="18"/>
              </w:rPr>
            </w:pPr>
          </w:p>
        </w:tc>
        <w:tc>
          <w:tcPr>
            <w:tcW w:w="205" w:type="pct"/>
            <w:shd w:val="clear" w:color="auto" w:fill="auto"/>
          </w:tcPr>
          <w:p w14:paraId="692691E0" w14:textId="77777777" w:rsidR="003E6878" w:rsidRPr="002243E1" w:rsidRDefault="003E6878" w:rsidP="00B55453">
            <w:pPr>
              <w:rPr>
                <w:rFonts w:asciiTheme="majorHAnsi" w:hAnsiTheme="majorHAnsi"/>
                <w:sz w:val="18"/>
                <w:szCs w:val="18"/>
              </w:rPr>
            </w:pPr>
          </w:p>
        </w:tc>
        <w:tc>
          <w:tcPr>
            <w:tcW w:w="205" w:type="pct"/>
            <w:shd w:val="clear" w:color="auto" w:fill="auto"/>
          </w:tcPr>
          <w:p w14:paraId="07B73A63" w14:textId="77777777" w:rsidR="003E6878" w:rsidRPr="002243E1" w:rsidRDefault="003E6878" w:rsidP="00B55453">
            <w:pPr>
              <w:rPr>
                <w:rFonts w:asciiTheme="majorHAnsi" w:hAnsiTheme="majorHAnsi"/>
                <w:sz w:val="18"/>
                <w:szCs w:val="18"/>
              </w:rPr>
            </w:pPr>
          </w:p>
        </w:tc>
        <w:tc>
          <w:tcPr>
            <w:tcW w:w="205" w:type="pct"/>
            <w:shd w:val="clear" w:color="auto" w:fill="auto"/>
          </w:tcPr>
          <w:p w14:paraId="1B478CAF" w14:textId="77777777" w:rsidR="003E6878" w:rsidRPr="002243E1" w:rsidRDefault="003E6878" w:rsidP="00B55453">
            <w:pPr>
              <w:rPr>
                <w:rFonts w:asciiTheme="majorHAnsi" w:hAnsiTheme="majorHAnsi"/>
                <w:sz w:val="18"/>
                <w:szCs w:val="18"/>
              </w:rPr>
            </w:pPr>
          </w:p>
        </w:tc>
        <w:tc>
          <w:tcPr>
            <w:tcW w:w="205" w:type="pct"/>
            <w:shd w:val="clear" w:color="auto" w:fill="auto"/>
          </w:tcPr>
          <w:p w14:paraId="22ECC934" w14:textId="77777777" w:rsidR="003E6878" w:rsidRPr="002243E1" w:rsidRDefault="003E6878" w:rsidP="00B55453">
            <w:pPr>
              <w:rPr>
                <w:rFonts w:asciiTheme="majorHAnsi" w:hAnsiTheme="majorHAnsi"/>
                <w:sz w:val="18"/>
                <w:szCs w:val="18"/>
              </w:rPr>
            </w:pPr>
          </w:p>
        </w:tc>
        <w:tc>
          <w:tcPr>
            <w:tcW w:w="205" w:type="pct"/>
            <w:shd w:val="clear" w:color="auto" w:fill="auto"/>
          </w:tcPr>
          <w:p w14:paraId="70EF8922" w14:textId="77777777" w:rsidR="003E6878" w:rsidRPr="002243E1" w:rsidRDefault="003E6878" w:rsidP="00B55453">
            <w:pPr>
              <w:rPr>
                <w:rFonts w:asciiTheme="majorHAnsi" w:hAnsiTheme="majorHAnsi"/>
                <w:sz w:val="18"/>
                <w:szCs w:val="18"/>
              </w:rPr>
            </w:pPr>
          </w:p>
        </w:tc>
        <w:tc>
          <w:tcPr>
            <w:tcW w:w="205" w:type="pct"/>
            <w:shd w:val="clear" w:color="auto" w:fill="auto"/>
          </w:tcPr>
          <w:p w14:paraId="306CD4DD" w14:textId="77777777" w:rsidR="003E6878" w:rsidRPr="002243E1" w:rsidRDefault="003E6878" w:rsidP="00B55453">
            <w:pPr>
              <w:rPr>
                <w:rFonts w:asciiTheme="majorHAnsi" w:hAnsiTheme="majorHAnsi"/>
                <w:sz w:val="18"/>
                <w:szCs w:val="18"/>
              </w:rPr>
            </w:pPr>
          </w:p>
        </w:tc>
        <w:tc>
          <w:tcPr>
            <w:tcW w:w="205" w:type="pct"/>
            <w:shd w:val="clear" w:color="auto" w:fill="auto"/>
          </w:tcPr>
          <w:p w14:paraId="5A2EF155" w14:textId="77777777" w:rsidR="003E6878" w:rsidRPr="002243E1" w:rsidRDefault="003E6878" w:rsidP="00B55453">
            <w:pPr>
              <w:rPr>
                <w:rFonts w:asciiTheme="majorHAnsi" w:hAnsiTheme="majorHAnsi"/>
                <w:sz w:val="18"/>
                <w:szCs w:val="18"/>
              </w:rPr>
            </w:pPr>
          </w:p>
        </w:tc>
        <w:tc>
          <w:tcPr>
            <w:tcW w:w="205" w:type="pct"/>
            <w:shd w:val="clear" w:color="auto" w:fill="auto"/>
          </w:tcPr>
          <w:p w14:paraId="55ED3BEB" w14:textId="77777777" w:rsidR="003E6878" w:rsidRPr="002243E1" w:rsidRDefault="003E6878" w:rsidP="00B55453">
            <w:pPr>
              <w:rPr>
                <w:rFonts w:asciiTheme="majorHAnsi" w:hAnsiTheme="majorHAnsi"/>
                <w:sz w:val="18"/>
                <w:szCs w:val="18"/>
              </w:rPr>
            </w:pPr>
          </w:p>
        </w:tc>
        <w:tc>
          <w:tcPr>
            <w:tcW w:w="205" w:type="pct"/>
            <w:shd w:val="clear" w:color="auto" w:fill="auto"/>
          </w:tcPr>
          <w:p w14:paraId="092091BF" w14:textId="77777777" w:rsidR="003E6878" w:rsidRPr="002243E1" w:rsidRDefault="003E6878" w:rsidP="00B55453">
            <w:pPr>
              <w:rPr>
                <w:rFonts w:asciiTheme="majorHAnsi" w:hAnsiTheme="majorHAnsi"/>
                <w:sz w:val="18"/>
                <w:szCs w:val="18"/>
              </w:rPr>
            </w:pPr>
          </w:p>
        </w:tc>
        <w:tc>
          <w:tcPr>
            <w:tcW w:w="205" w:type="pct"/>
            <w:shd w:val="clear" w:color="auto" w:fill="auto"/>
          </w:tcPr>
          <w:p w14:paraId="41840B07" w14:textId="77777777" w:rsidR="003E6878" w:rsidRPr="002243E1" w:rsidRDefault="003E6878" w:rsidP="00B55453">
            <w:pPr>
              <w:rPr>
                <w:rFonts w:asciiTheme="majorHAnsi" w:hAnsiTheme="majorHAnsi"/>
                <w:sz w:val="18"/>
                <w:szCs w:val="18"/>
              </w:rPr>
            </w:pPr>
          </w:p>
        </w:tc>
        <w:tc>
          <w:tcPr>
            <w:tcW w:w="205" w:type="pct"/>
            <w:shd w:val="clear" w:color="auto" w:fill="auto"/>
          </w:tcPr>
          <w:p w14:paraId="01A7DFB1" w14:textId="77777777" w:rsidR="003E6878" w:rsidRPr="002243E1" w:rsidRDefault="003E6878" w:rsidP="00B55453">
            <w:pPr>
              <w:rPr>
                <w:rFonts w:asciiTheme="majorHAnsi" w:hAnsiTheme="majorHAnsi"/>
                <w:sz w:val="18"/>
                <w:szCs w:val="18"/>
              </w:rPr>
            </w:pPr>
          </w:p>
        </w:tc>
        <w:tc>
          <w:tcPr>
            <w:tcW w:w="205" w:type="pct"/>
            <w:shd w:val="clear" w:color="auto" w:fill="auto"/>
          </w:tcPr>
          <w:p w14:paraId="203D3C1B" w14:textId="77777777" w:rsidR="003E6878" w:rsidRPr="002243E1" w:rsidRDefault="003E6878" w:rsidP="00B55453">
            <w:pPr>
              <w:rPr>
                <w:rFonts w:asciiTheme="majorHAnsi" w:hAnsiTheme="majorHAnsi"/>
                <w:sz w:val="18"/>
                <w:szCs w:val="18"/>
              </w:rPr>
            </w:pPr>
          </w:p>
        </w:tc>
      </w:tr>
      <w:tr w:rsidR="00715B3D" w:rsidRPr="002243E1" w14:paraId="7CE0CA16" w14:textId="77777777" w:rsidTr="00621087">
        <w:tc>
          <w:tcPr>
            <w:tcW w:w="485" w:type="pct"/>
            <w:shd w:val="clear" w:color="auto" w:fill="auto"/>
          </w:tcPr>
          <w:p w14:paraId="36C7829B" w14:textId="77777777" w:rsidR="003E6878" w:rsidRPr="002243E1" w:rsidRDefault="003E6878" w:rsidP="00B55453">
            <w:pPr>
              <w:jc w:val="center"/>
              <w:rPr>
                <w:rFonts w:asciiTheme="majorHAnsi" w:hAnsiTheme="majorHAnsi" w:cs="Arial"/>
                <w:sz w:val="18"/>
                <w:szCs w:val="18"/>
                <w:lang w:val="en-GB"/>
              </w:rPr>
            </w:pPr>
            <w:r w:rsidRPr="002243E1">
              <w:rPr>
                <w:rFonts w:asciiTheme="majorHAnsi" w:hAnsiTheme="majorHAnsi" w:cs="Arial"/>
                <w:sz w:val="18"/>
                <w:szCs w:val="18"/>
                <w:lang w:val="en-GB"/>
              </w:rPr>
              <w:t>Activity 2.2.2</w:t>
            </w:r>
          </w:p>
        </w:tc>
        <w:tc>
          <w:tcPr>
            <w:tcW w:w="424" w:type="pct"/>
            <w:vMerge/>
            <w:tcBorders>
              <w:bottom w:val="nil"/>
            </w:tcBorders>
            <w:shd w:val="clear" w:color="auto" w:fill="auto"/>
          </w:tcPr>
          <w:p w14:paraId="1EEA4DC6" w14:textId="77777777" w:rsidR="003E6878" w:rsidRPr="002243E1" w:rsidRDefault="003E6878" w:rsidP="002243E1">
            <w:pPr>
              <w:rPr>
                <w:rFonts w:asciiTheme="majorHAnsi" w:hAnsiTheme="majorHAnsi"/>
                <w:sz w:val="18"/>
                <w:szCs w:val="18"/>
              </w:rPr>
            </w:pPr>
          </w:p>
        </w:tc>
        <w:tc>
          <w:tcPr>
            <w:tcW w:w="190" w:type="pct"/>
            <w:shd w:val="clear" w:color="auto" w:fill="auto"/>
          </w:tcPr>
          <w:p w14:paraId="1DB67A20" w14:textId="77777777" w:rsidR="003E6878" w:rsidRPr="002243E1" w:rsidRDefault="003E6878" w:rsidP="00B55453">
            <w:pPr>
              <w:rPr>
                <w:rFonts w:asciiTheme="majorHAnsi" w:hAnsiTheme="majorHAnsi"/>
                <w:sz w:val="18"/>
                <w:szCs w:val="18"/>
              </w:rPr>
            </w:pPr>
          </w:p>
        </w:tc>
        <w:tc>
          <w:tcPr>
            <w:tcW w:w="219" w:type="pct"/>
            <w:shd w:val="clear" w:color="auto" w:fill="auto"/>
          </w:tcPr>
          <w:p w14:paraId="7C77E541" w14:textId="77777777" w:rsidR="003E6878" w:rsidRPr="002243E1" w:rsidRDefault="003E6878" w:rsidP="00B55453">
            <w:pPr>
              <w:rPr>
                <w:rFonts w:asciiTheme="majorHAnsi" w:hAnsiTheme="majorHAnsi"/>
                <w:sz w:val="18"/>
                <w:szCs w:val="18"/>
              </w:rPr>
            </w:pPr>
          </w:p>
        </w:tc>
        <w:tc>
          <w:tcPr>
            <w:tcW w:w="205" w:type="pct"/>
            <w:shd w:val="clear" w:color="auto" w:fill="auto"/>
          </w:tcPr>
          <w:p w14:paraId="1EA2E155" w14:textId="77777777" w:rsidR="003E6878" w:rsidRPr="002243E1" w:rsidRDefault="003E6878" w:rsidP="00B55453">
            <w:pPr>
              <w:rPr>
                <w:rFonts w:asciiTheme="majorHAnsi" w:hAnsiTheme="majorHAnsi"/>
                <w:sz w:val="18"/>
                <w:szCs w:val="18"/>
              </w:rPr>
            </w:pPr>
          </w:p>
        </w:tc>
        <w:tc>
          <w:tcPr>
            <w:tcW w:w="205" w:type="pct"/>
            <w:shd w:val="clear" w:color="auto" w:fill="auto"/>
          </w:tcPr>
          <w:p w14:paraId="69AB30F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781C78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8D0331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644401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35C54B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82A51C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A8F6D8C" w14:textId="77777777" w:rsidR="003E6878" w:rsidRPr="002243E1" w:rsidRDefault="003E6878" w:rsidP="00B55453">
            <w:pPr>
              <w:rPr>
                <w:rFonts w:asciiTheme="majorHAnsi" w:hAnsiTheme="majorHAnsi"/>
                <w:sz w:val="18"/>
                <w:szCs w:val="18"/>
              </w:rPr>
            </w:pPr>
          </w:p>
        </w:tc>
        <w:tc>
          <w:tcPr>
            <w:tcW w:w="205" w:type="pct"/>
            <w:shd w:val="clear" w:color="auto" w:fill="auto"/>
          </w:tcPr>
          <w:p w14:paraId="2B6A672E" w14:textId="77777777" w:rsidR="003E6878" w:rsidRPr="002243E1" w:rsidRDefault="003E6878" w:rsidP="00B55453">
            <w:pPr>
              <w:rPr>
                <w:rFonts w:asciiTheme="majorHAnsi" w:hAnsiTheme="majorHAnsi"/>
                <w:sz w:val="18"/>
                <w:szCs w:val="18"/>
              </w:rPr>
            </w:pPr>
          </w:p>
        </w:tc>
        <w:tc>
          <w:tcPr>
            <w:tcW w:w="205" w:type="pct"/>
            <w:shd w:val="clear" w:color="auto" w:fill="auto"/>
          </w:tcPr>
          <w:p w14:paraId="2C0528F4" w14:textId="77777777" w:rsidR="003E6878" w:rsidRPr="002243E1" w:rsidRDefault="003E6878" w:rsidP="00B55453">
            <w:pPr>
              <w:rPr>
                <w:rFonts w:asciiTheme="majorHAnsi" w:hAnsiTheme="majorHAnsi"/>
                <w:sz w:val="18"/>
                <w:szCs w:val="18"/>
              </w:rPr>
            </w:pPr>
          </w:p>
        </w:tc>
        <w:tc>
          <w:tcPr>
            <w:tcW w:w="205" w:type="pct"/>
            <w:shd w:val="clear" w:color="auto" w:fill="auto"/>
          </w:tcPr>
          <w:p w14:paraId="5D00D8ED" w14:textId="77777777" w:rsidR="003E6878" w:rsidRPr="002243E1" w:rsidRDefault="003E6878" w:rsidP="00B55453">
            <w:pPr>
              <w:rPr>
                <w:rFonts w:asciiTheme="majorHAnsi" w:hAnsiTheme="majorHAnsi"/>
                <w:sz w:val="18"/>
                <w:szCs w:val="18"/>
              </w:rPr>
            </w:pPr>
          </w:p>
        </w:tc>
        <w:tc>
          <w:tcPr>
            <w:tcW w:w="205" w:type="pct"/>
            <w:shd w:val="clear" w:color="auto" w:fill="auto"/>
          </w:tcPr>
          <w:p w14:paraId="048EF676" w14:textId="77777777" w:rsidR="003E6878" w:rsidRPr="002243E1" w:rsidRDefault="003E6878" w:rsidP="00B55453">
            <w:pPr>
              <w:rPr>
                <w:rFonts w:asciiTheme="majorHAnsi" w:hAnsiTheme="majorHAnsi"/>
                <w:sz w:val="18"/>
                <w:szCs w:val="18"/>
              </w:rPr>
            </w:pPr>
          </w:p>
        </w:tc>
        <w:tc>
          <w:tcPr>
            <w:tcW w:w="205" w:type="pct"/>
            <w:shd w:val="clear" w:color="auto" w:fill="auto"/>
          </w:tcPr>
          <w:p w14:paraId="7B91B1BB" w14:textId="77777777" w:rsidR="003E6878" w:rsidRPr="002243E1" w:rsidRDefault="003E6878" w:rsidP="00B55453">
            <w:pPr>
              <w:rPr>
                <w:rFonts w:asciiTheme="majorHAnsi" w:hAnsiTheme="majorHAnsi"/>
                <w:sz w:val="18"/>
                <w:szCs w:val="18"/>
              </w:rPr>
            </w:pPr>
          </w:p>
        </w:tc>
        <w:tc>
          <w:tcPr>
            <w:tcW w:w="205" w:type="pct"/>
            <w:shd w:val="clear" w:color="auto" w:fill="auto"/>
          </w:tcPr>
          <w:p w14:paraId="1F5C3ADD" w14:textId="77777777" w:rsidR="003E6878" w:rsidRPr="002243E1" w:rsidRDefault="003E6878" w:rsidP="00B55453">
            <w:pPr>
              <w:rPr>
                <w:rFonts w:asciiTheme="majorHAnsi" w:hAnsiTheme="majorHAnsi"/>
                <w:sz w:val="18"/>
                <w:szCs w:val="18"/>
              </w:rPr>
            </w:pPr>
          </w:p>
        </w:tc>
        <w:tc>
          <w:tcPr>
            <w:tcW w:w="205" w:type="pct"/>
            <w:shd w:val="clear" w:color="auto" w:fill="auto"/>
          </w:tcPr>
          <w:p w14:paraId="304AE15D" w14:textId="77777777" w:rsidR="003E6878" w:rsidRPr="002243E1" w:rsidRDefault="003E6878" w:rsidP="00B55453">
            <w:pPr>
              <w:rPr>
                <w:rFonts w:asciiTheme="majorHAnsi" w:hAnsiTheme="majorHAnsi"/>
                <w:sz w:val="18"/>
                <w:szCs w:val="18"/>
              </w:rPr>
            </w:pPr>
          </w:p>
        </w:tc>
        <w:tc>
          <w:tcPr>
            <w:tcW w:w="205" w:type="pct"/>
            <w:shd w:val="clear" w:color="auto" w:fill="auto"/>
          </w:tcPr>
          <w:p w14:paraId="43B485A6" w14:textId="77777777" w:rsidR="003E6878" w:rsidRPr="002243E1" w:rsidRDefault="003E6878" w:rsidP="00B55453">
            <w:pPr>
              <w:rPr>
                <w:rFonts w:asciiTheme="majorHAnsi" w:hAnsiTheme="majorHAnsi"/>
                <w:sz w:val="18"/>
                <w:szCs w:val="18"/>
              </w:rPr>
            </w:pPr>
          </w:p>
        </w:tc>
        <w:tc>
          <w:tcPr>
            <w:tcW w:w="205" w:type="pct"/>
            <w:shd w:val="clear" w:color="auto" w:fill="auto"/>
          </w:tcPr>
          <w:p w14:paraId="7F781B79" w14:textId="77777777" w:rsidR="003E6878" w:rsidRPr="002243E1" w:rsidRDefault="003E6878" w:rsidP="00B55453">
            <w:pPr>
              <w:rPr>
                <w:rFonts w:asciiTheme="majorHAnsi" w:hAnsiTheme="majorHAnsi"/>
                <w:sz w:val="18"/>
                <w:szCs w:val="18"/>
              </w:rPr>
            </w:pPr>
          </w:p>
        </w:tc>
        <w:tc>
          <w:tcPr>
            <w:tcW w:w="205" w:type="pct"/>
            <w:shd w:val="clear" w:color="auto" w:fill="auto"/>
          </w:tcPr>
          <w:p w14:paraId="3DC2FFEC" w14:textId="77777777" w:rsidR="003E6878" w:rsidRPr="002243E1" w:rsidRDefault="003E6878" w:rsidP="00B55453">
            <w:pPr>
              <w:rPr>
                <w:rFonts w:asciiTheme="majorHAnsi" w:hAnsiTheme="majorHAnsi"/>
                <w:sz w:val="18"/>
                <w:szCs w:val="18"/>
              </w:rPr>
            </w:pPr>
          </w:p>
        </w:tc>
      </w:tr>
      <w:tr w:rsidR="003E6878" w:rsidRPr="002243E1" w14:paraId="21B09D20" w14:textId="77777777" w:rsidTr="004622EC">
        <w:tc>
          <w:tcPr>
            <w:tcW w:w="485" w:type="pct"/>
            <w:shd w:val="clear" w:color="auto" w:fill="auto"/>
          </w:tcPr>
          <w:p w14:paraId="56B5A786" w14:textId="77777777" w:rsidR="003E6878" w:rsidRPr="002243E1" w:rsidRDefault="003E6878" w:rsidP="00B55453">
            <w:pPr>
              <w:jc w:val="center"/>
              <w:rPr>
                <w:rFonts w:asciiTheme="majorHAnsi" w:hAnsiTheme="majorHAnsi" w:cs="Arial"/>
                <w:sz w:val="18"/>
                <w:szCs w:val="18"/>
                <w:lang w:val="en-GB"/>
              </w:rPr>
            </w:pPr>
            <w:r w:rsidRPr="002243E1">
              <w:rPr>
                <w:rFonts w:asciiTheme="majorHAnsi" w:hAnsiTheme="majorHAnsi" w:cs="Arial"/>
                <w:sz w:val="18"/>
                <w:szCs w:val="18"/>
                <w:lang w:val="en-GB"/>
              </w:rPr>
              <w:t>Activity 2.2.3</w:t>
            </w:r>
          </w:p>
        </w:tc>
        <w:tc>
          <w:tcPr>
            <w:tcW w:w="424" w:type="pct"/>
            <w:vMerge/>
            <w:tcBorders>
              <w:bottom w:val="nil"/>
            </w:tcBorders>
            <w:shd w:val="clear" w:color="auto" w:fill="auto"/>
          </w:tcPr>
          <w:p w14:paraId="11E8B180" w14:textId="77777777" w:rsidR="003E6878" w:rsidRPr="002243E1" w:rsidRDefault="003E6878" w:rsidP="002243E1">
            <w:pPr>
              <w:rPr>
                <w:rFonts w:asciiTheme="majorHAnsi" w:hAnsiTheme="majorHAnsi"/>
                <w:sz w:val="18"/>
                <w:szCs w:val="18"/>
              </w:rPr>
            </w:pPr>
          </w:p>
        </w:tc>
        <w:tc>
          <w:tcPr>
            <w:tcW w:w="190" w:type="pct"/>
            <w:shd w:val="clear" w:color="auto" w:fill="auto"/>
          </w:tcPr>
          <w:p w14:paraId="26EE2B9B" w14:textId="77777777" w:rsidR="003E6878" w:rsidRPr="002243E1" w:rsidRDefault="003E6878" w:rsidP="00B55453">
            <w:pPr>
              <w:rPr>
                <w:rFonts w:asciiTheme="majorHAnsi" w:hAnsiTheme="majorHAnsi"/>
                <w:sz w:val="18"/>
                <w:szCs w:val="18"/>
              </w:rPr>
            </w:pPr>
          </w:p>
        </w:tc>
        <w:tc>
          <w:tcPr>
            <w:tcW w:w="219" w:type="pct"/>
            <w:shd w:val="clear" w:color="auto" w:fill="auto"/>
          </w:tcPr>
          <w:p w14:paraId="1A0BA451" w14:textId="77777777" w:rsidR="003E6878" w:rsidRPr="002243E1" w:rsidRDefault="003E6878" w:rsidP="00B55453">
            <w:pPr>
              <w:rPr>
                <w:rFonts w:asciiTheme="majorHAnsi" w:hAnsiTheme="majorHAnsi"/>
                <w:sz w:val="18"/>
                <w:szCs w:val="18"/>
              </w:rPr>
            </w:pPr>
          </w:p>
        </w:tc>
        <w:tc>
          <w:tcPr>
            <w:tcW w:w="205" w:type="pct"/>
            <w:shd w:val="clear" w:color="auto" w:fill="auto"/>
          </w:tcPr>
          <w:p w14:paraId="4BAB6415" w14:textId="77777777" w:rsidR="003E6878" w:rsidRPr="002243E1" w:rsidRDefault="003E6878" w:rsidP="00B55453">
            <w:pPr>
              <w:rPr>
                <w:rFonts w:asciiTheme="majorHAnsi" w:hAnsiTheme="majorHAnsi"/>
                <w:sz w:val="18"/>
                <w:szCs w:val="18"/>
              </w:rPr>
            </w:pPr>
          </w:p>
        </w:tc>
        <w:tc>
          <w:tcPr>
            <w:tcW w:w="205" w:type="pct"/>
            <w:shd w:val="clear" w:color="auto" w:fill="auto"/>
          </w:tcPr>
          <w:p w14:paraId="092B5D5D" w14:textId="77777777" w:rsidR="003E6878" w:rsidRPr="002243E1" w:rsidRDefault="003E6878" w:rsidP="00B55453">
            <w:pPr>
              <w:rPr>
                <w:rFonts w:asciiTheme="majorHAnsi" w:hAnsiTheme="majorHAnsi"/>
                <w:sz w:val="18"/>
                <w:szCs w:val="18"/>
              </w:rPr>
            </w:pPr>
          </w:p>
        </w:tc>
        <w:tc>
          <w:tcPr>
            <w:tcW w:w="205" w:type="pct"/>
            <w:shd w:val="clear" w:color="auto" w:fill="auto"/>
          </w:tcPr>
          <w:p w14:paraId="5FA96331" w14:textId="77777777" w:rsidR="003E6878" w:rsidRPr="002243E1" w:rsidRDefault="003E6878" w:rsidP="00B55453">
            <w:pPr>
              <w:rPr>
                <w:rFonts w:asciiTheme="majorHAnsi" w:hAnsiTheme="majorHAnsi"/>
                <w:sz w:val="18"/>
                <w:szCs w:val="18"/>
              </w:rPr>
            </w:pPr>
          </w:p>
        </w:tc>
        <w:tc>
          <w:tcPr>
            <w:tcW w:w="205" w:type="pct"/>
            <w:shd w:val="clear" w:color="auto" w:fill="auto"/>
          </w:tcPr>
          <w:p w14:paraId="004F47A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C7CF7B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137C860"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40EE93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B158A65" w14:textId="77777777" w:rsidR="003E6878" w:rsidRPr="002243E1" w:rsidRDefault="003E6878" w:rsidP="00B55453">
            <w:pPr>
              <w:rPr>
                <w:rFonts w:asciiTheme="majorHAnsi" w:hAnsiTheme="majorHAnsi"/>
                <w:sz w:val="18"/>
                <w:szCs w:val="18"/>
              </w:rPr>
            </w:pPr>
          </w:p>
        </w:tc>
        <w:tc>
          <w:tcPr>
            <w:tcW w:w="205" w:type="pct"/>
            <w:shd w:val="clear" w:color="auto" w:fill="auto"/>
          </w:tcPr>
          <w:p w14:paraId="446B0CFF" w14:textId="77777777" w:rsidR="003E6878" w:rsidRPr="002243E1" w:rsidRDefault="003E6878" w:rsidP="00B55453">
            <w:pPr>
              <w:rPr>
                <w:rFonts w:asciiTheme="majorHAnsi" w:hAnsiTheme="majorHAnsi"/>
                <w:sz w:val="18"/>
                <w:szCs w:val="18"/>
              </w:rPr>
            </w:pPr>
          </w:p>
        </w:tc>
        <w:tc>
          <w:tcPr>
            <w:tcW w:w="205" w:type="pct"/>
            <w:shd w:val="clear" w:color="auto" w:fill="auto"/>
          </w:tcPr>
          <w:p w14:paraId="59DE7757" w14:textId="77777777" w:rsidR="003E6878" w:rsidRPr="002243E1" w:rsidRDefault="003E6878" w:rsidP="00B55453">
            <w:pPr>
              <w:rPr>
                <w:rFonts w:asciiTheme="majorHAnsi" w:hAnsiTheme="majorHAnsi"/>
                <w:sz w:val="18"/>
                <w:szCs w:val="18"/>
              </w:rPr>
            </w:pPr>
          </w:p>
        </w:tc>
        <w:tc>
          <w:tcPr>
            <w:tcW w:w="205" w:type="pct"/>
            <w:shd w:val="clear" w:color="auto" w:fill="auto"/>
          </w:tcPr>
          <w:p w14:paraId="4695233D" w14:textId="77777777" w:rsidR="003E6878" w:rsidRPr="002243E1" w:rsidRDefault="003E6878" w:rsidP="00B55453">
            <w:pPr>
              <w:rPr>
                <w:rFonts w:asciiTheme="majorHAnsi" w:hAnsiTheme="majorHAnsi"/>
                <w:sz w:val="18"/>
                <w:szCs w:val="18"/>
              </w:rPr>
            </w:pPr>
          </w:p>
        </w:tc>
        <w:tc>
          <w:tcPr>
            <w:tcW w:w="205" w:type="pct"/>
            <w:shd w:val="clear" w:color="auto" w:fill="auto"/>
          </w:tcPr>
          <w:p w14:paraId="6275C4CF" w14:textId="77777777" w:rsidR="003E6878" w:rsidRPr="002243E1" w:rsidRDefault="003E6878" w:rsidP="00B55453">
            <w:pPr>
              <w:rPr>
                <w:rFonts w:asciiTheme="majorHAnsi" w:hAnsiTheme="majorHAnsi"/>
                <w:sz w:val="18"/>
                <w:szCs w:val="18"/>
              </w:rPr>
            </w:pPr>
          </w:p>
        </w:tc>
        <w:tc>
          <w:tcPr>
            <w:tcW w:w="205" w:type="pct"/>
            <w:shd w:val="clear" w:color="auto" w:fill="auto"/>
          </w:tcPr>
          <w:p w14:paraId="5B0C1762" w14:textId="77777777" w:rsidR="003E6878" w:rsidRPr="002243E1" w:rsidRDefault="003E6878" w:rsidP="00B55453">
            <w:pPr>
              <w:rPr>
                <w:rFonts w:asciiTheme="majorHAnsi" w:hAnsiTheme="majorHAnsi"/>
                <w:sz w:val="18"/>
                <w:szCs w:val="18"/>
              </w:rPr>
            </w:pPr>
          </w:p>
        </w:tc>
        <w:tc>
          <w:tcPr>
            <w:tcW w:w="205" w:type="pct"/>
            <w:shd w:val="clear" w:color="auto" w:fill="auto"/>
          </w:tcPr>
          <w:p w14:paraId="79E9F0CD" w14:textId="77777777" w:rsidR="003E6878" w:rsidRPr="002243E1" w:rsidRDefault="003E6878" w:rsidP="00B55453">
            <w:pPr>
              <w:rPr>
                <w:rFonts w:asciiTheme="majorHAnsi" w:hAnsiTheme="majorHAnsi"/>
                <w:sz w:val="18"/>
                <w:szCs w:val="18"/>
              </w:rPr>
            </w:pPr>
          </w:p>
        </w:tc>
        <w:tc>
          <w:tcPr>
            <w:tcW w:w="205" w:type="pct"/>
            <w:shd w:val="clear" w:color="auto" w:fill="auto"/>
          </w:tcPr>
          <w:p w14:paraId="1EC7DF63" w14:textId="77777777" w:rsidR="003E6878" w:rsidRPr="002243E1" w:rsidRDefault="003E6878" w:rsidP="00B55453">
            <w:pPr>
              <w:rPr>
                <w:rFonts w:asciiTheme="majorHAnsi" w:hAnsiTheme="majorHAnsi"/>
                <w:sz w:val="18"/>
                <w:szCs w:val="18"/>
              </w:rPr>
            </w:pPr>
          </w:p>
        </w:tc>
        <w:tc>
          <w:tcPr>
            <w:tcW w:w="205" w:type="pct"/>
            <w:shd w:val="clear" w:color="auto" w:fill="auto"/>
          </w:tcPr>
          <w:p w14:paraId="74D196A1" w14:textId="77777777" w:rsidR="003E6878" w:rsidRPr="002243E1" w:rsidRDefault="003E6878" w:rsidP="00B55453">
            <w:pPr>
              <w:rPr>
                <w:rFonts w:asciiTheme="majorHAnsi" w:hAnsiTheme="majorHAnsi"/>
                <w:sz w:val="18"/>
                <w:szCs w:val="18"/>
              </w:rPr>
            </w:pPr>
          </w:p>
        </w:tc>
        <w:tc>
          <w:tcPr>
            <w:tcW w:w="205" w:type="pct"/>
            <w:shd w:val="clear" w:color="auto" w:fill="auto"/>
          </w:tcPr>
          <w:p w14:paraId="278C8B23" w14:textId="77777777" w:rsidR="003E6878" w:rsidRPr="002243E1" w:rsidRDefault="003E6878" w:rsidP="00B55453">
            <w:pPr>
              <w:rPr>
                <w:rFonts w:asciiTheme="majorHAnsi" w:hAnsiTheme="majorHAnsi"/>
                <w:sz w:val="18"/>
                <w:szCs w:val="18"/>
              </w:rPr>
            </w:pPr>
          </w:p>
        </w:tc>
        <w:tc>
          <w:tcPr>
            <w:tcW w:w="205" w:type="pct"/>
            <w:shd w:val="clear" w:color="auto" w:fill="auto"/>
          </w:tcPr>
          <w:p w14:paraId="55C27FE0" w14:textId="77777777" w:rsidR="003E6878" w:rsidRPr="002243E1" w:rsidRDefault="003E6878" w:rsidP="00B55453">
            <w:pPr>
              <w:rPr>
                <w:rFonts w:asciiTheme="majorHAnsi" w:hAnsiTheme="majorHAnsi"/>
                <w:sz w:val="18"/>
                <w:szCs w:val="18"/>
              </w:rPr>
            </w:pPr>
          </w:p>
        </w:tc>
      </w:tr>
      <w:tr w:rsidR="003E6878" w:rsidRPr="002243E1" w14:paraId="1911ED61" w14:textId="77777777" w:rsidTr="004622EC">
        <w:tc>
          <w:tcPr>
            <w:tcW w:w="485" w:type="pct"/>
            <w:shd w:val="clear" w:color="auto" w:fill="auto"/>
          </w:tcPr>
          <w:p w14:paraId="0F88ABEB" w14:textId="77777777" w:rsidR="003E6878" w:rsidRPr="002243E1" w:rsidRDefault="003E6878" w:rsidP="00B55453">
            <w:pPr>
              <w:jc w:val="center"/>
              <w:rPr>
                <w:rFonts w:asciiTheme="majorHAnsi" w:hAnsiTheme="majorHAnsi" w:cs="Arial"/>
                <w:sz w:val="18"/>
                <w:szCs w:val="18"/>
                <w:lang w:val="en-GB"/>
              </w:rPr>
            </w:pPr>
            <w:r w:rsidRPr="002243E1">
              <w:rPr>
                <w:rFonts w:asciiTheme="majorHAnsi" w:hAnsiTheme="majorHAnsi" w:cs="Arial"/>
                <w:sz w:val="18"/>
                <w:szCs w:val="18"/>
                <w:lang w:val="en-GB"/>
              </w:rPr>
              <w:t>Activity 2.2.4</w:t>
            </w:r>
          </w:p>
        </w:tc>
        <w:tc>
          <w:tcPr>
            <w:tcW w:w="424" w:type="pct"/>
            <w:vMerge/>
            <w:tcBorders>
              <w:bottom w:val="nil"/>
            </w:tcBorders>
            <w:shd w:val="clear" w:color="auto" w:fill="auto"/>
          </w:tcPr>
          <w:p w14:paraId="0938214E" w14:textId="77777777" w:rsidR="003E6878" w:rsidRPr="002243E1" w:rsidRDefault="003E6878" w:rsidP="002243E1">
            <w:pPr>
              <w:rPr>
                <w:rFonts w:asciiTheme="majorHAnsi" w:hAnsiTheme="majorHAnsi"/>
                <w:sz w:val="18"/>
                <w:szCs w:val="18"/>
              </w:rPr>
            </w:pPr>
          </w:p>
        </w:tc>
        <w:tc>
          <w:tcPr>
            <w:tcW w:w="190" w:type="pct"/>
            <w:shd w:val="clear" w:color="auto" w:fill="auto"/>
          </w:tcPr>
          <w:p w14:paraId="49625306" w14:textId="77777777" w:rsidR="003E6878" w:rsidRPr="002243E1" w:rsidRDefault="003E6878" w:rsidP="00B55453">
            <w:pPr>
              <w:rPr>
                <w:rFonts w:asciiTheme="majorHAnsi" w:hAnsiTheme="majorHAnsi"/>
                <w:sz w:val="18"/>
                <w:szCs w:val="18"/>
              </w:rPr>
            </w:pPr>
          </w:p>
        </w:tc>
        <w:tc>
          <w:tcPr>
            <w:tcW w:w="219" w:type="pct"/>
            <w:shd w:val="clear" w:color="auto" w:fill="auto"/>
          </w:tcPr>
          <w:p w14:paraId="5C17F507" w14:textId="77777777" w:rsidR="003E6878" w:rsidRPr="002243E1" w:rsidRDefault="003E6878" w:rsidP="00B55453">
            <w:pPr>
              <w:rPr>
                <w:rFonts w:asciiTheme="majorHAnsi" w:hAnsiTheme="majorHAnsi"/>
                <w:sz w:val="18"/>
                <w:szCs w:val="18"/>
              </w:rPr>
            </w:pPr>
          </w:p>
        </w:tc>
        <w:tc>
          <w:tcPr>
            <w:tcW w:w="205" w:type="pct"/>
            <w:shd w:val="clear" w:color="auto" w:fill="auto"/>
          </w:tcPr>
          <w:p w14:paraId="1E20044F" w14:textId="77777777" w:rsidR="003E6878" w:rsidRPr="002243E1" w:rsidRDefault="003E6878" w:rsidP="00B55453">
            <w:pPr>
              <w:rPr>
                <w:rFonts w:asciiTheme="majorHAnsi" w:hAnsiTheme="majorHAnsi"/>
                <w:sz w:val="18"/>
                <w:szCs w:val="18"/>
              </w:rPr>
            </w:pPr>
          </w:p>
        </w:tc>
        <w:tc>
          <w:tcPr>
            <w:tcW w:w="205" w:type="pct"/>
            <w:shd w:val="clear" w:color="auto" w:fill="auto"/>
          </w:tcPr>
          <w:p w14:paraId="4D51FA5A" w14:textId="77777777" w:rsidR="003E6878" w:rsidRPr="002243E1" w:rsidRDefault="003E6878" w:rsidP="00B55453">
            <w:pPr>
              <w:rPr>
                <w:rFonts w:asciiTheme="majorHAnsi" w:hAnsiTheme="majorHAnsi"/>
                <w:sz w:val="18"/>
                <w:szCs w:val="18"/>
              </w:rPr>
            </w:pPr>
          </w:p>
        </w:tc>
        <w:tc>
          <w:tcPr>
            <w:tcW w:w="205" w:type="pct"/>
            <w:shd w:val="clear" w:color="auto" w:fill="auto"/>
          </w:tcPr>
          <w:p w14:paraId="5CFE3C9D" w14:textId="77777777" w:rsidR="003E6878" w:rsidRPr="002243E1" w:rsidRDefault="003E6878" w:rsidP="00B55453">
            <w:pPr>
              <w:rPr>
                <w:rFonts w:asciiTheme="majorHAnsi" w:hAnsiTheme="majorHAnsi"/>
                <w:sz w:val="18"/>
                <w:szCs w:val="18"/>
              </w:rPr>
            </w:pPr>
          </w:p>
        </w:tc>
        <w:tc>
          <w:tcPr>
            <w:tcW w:w="205" w:type="pct"/>
            <w:shd w:val="clear" w:color="auto" w:fill="auto"/>
          </w:tcPr>
          <w:p w14:paraId="20683EC9" w14:textId="77777777" w:rsidR="003E6878" w:rsidRPr="002243E1" w:rsidRDefault="003E6878" w:rsidP="00B55453">
            <w:pPr>
              <w:rPr>
                <w:rFonts w:asciiTheme="majorHAnsi" w:hAnsiTheme="majorHAnsi"/>
                <w:sz w:val="18"/>
                <w:szCs w:val="18"/>
              </w:rPr>
            </w:pPr>
          </w:p>
        </w:tc>
        <w:tc>
          <w:tcPr>
            <w:tcW w:w="205" w:type="pct"/>
            <w:shd w:val="clear" w:color="auto" w:fill="auto"/>
          </w:tcPr>
          <w:p w14:paraId="5A3D6023" w14:textId="77777777" w:rsidR="003E6878" w:rsidRPr="002243E1" w:rsidRDefault="003E6878" w:rsidP="00B55453">
            <w:pPr>
              <w:rPr>
                <w:rFonts w:asciiTheme="majorHAnsi" w:hAnsiTheme="majorHAnsi"/>
                <w:sz w:val="18"/>
                <w:szCs w:val="18"/>
              </w:rPr>
            </w:pPr>
          </w:p>
        </w:tc>
        <w:tc>
          <w:tcPr>
            <w:tcW w:w="205" w:type="pct"/>
            <w:shd w:val="clear" w:color="auto" w:fill="auto"/>
          </w:tcPr>
          <w:p w14:paraId="7F9E049D" w14:textId="77777777" w:rsidR="003E6878" w:rsidRPr="002243E1" w:rsidRDefault="003E6878" w:rsidP="00B55453">
            <w:pPr>
              <w:rPr>
                <w:rFonts w:asciiTheme="majorHAnsi" w:hAnsiTheme="majorHAnsi"/>
                <w:sz w:val="18"/>
                <w:szCs w:val="18"/>
              </w:rPr>
            </w:pPr>
          </w:p>
        </w:tc>
        <w:tc>
          <w:tcPr>
            <w:tcW w:w="205" w:type="pct"/>
            <w:shd w:val="clear" w:color="auto" w:fill="auto"/>
          </w:tcPr>
          <w:p w14:paraId="6C23FC6F" w14:textId="77777777" w:rsidR="003E6878" w:rsidRPr="002243E1" w:rsidRDefault="003E6878" w:rsidP="00B55453">
            <w:pPr>
              <w:rPr>
                <w:rFonts w:asciiTheme="majorHAnsi" w:hAnsiTheme="majorHAnsi"/>
                <w:sz w:val="18"/>
                <w:szCs w:val="18"/>
              </w:rPr>
            </w:pPr>
          </w:p>
        </w:tc>
        <w:tc>
          <w:tcPr>
            <w:tcW w:w="205" w:type="pct"/>
            <w:shd w:val="clear" w:color="auto" w:fill="auto"/>
          </w:tcPr>
          <w:p w14:paraId="3B9822D7"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67D56F7"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17E18CD" w14:textId="77777777" w:rsidR="003E6878" w:rsidRPr="002243E1" w:rsidRDefault="003E6878" w:rsidP="00B55453">
            <w:pPr>
              <w:rPr>
                <w:rFonts w:asciiTheme="majorHAnsi" w:hAnsiTheme="majorHAnsi"/>
                <w:sz w:val="18"/>
                <w:szCs w:val="18"/>
              </w:rPr>
            </w:pPr>
          </w:p>
        </w:tc>
        <w:tc>
          <w:tcPr>
            <w:tcW w:w="205" w:type="pct"/>
            <w:shd w:val="clear" w:color="auto" w:fill="auto"/>
          </w:tcPr>
          <w:p w14:paraId="7D8A267E" w14:textId="77777777" w:rsidR="003E6878" w:rsidRPr="002243E1" w:rsidRDefault="003E6878" w:rsidP="00B55453">
            <w:pPr>
              <w:rPr>
                <w:rFonts w:asciiTheme="majorHAnsi" w:hAnsiTheme="majorHAnsi"/>
                <w:sz w:val="18"/>
                <w:szCs w:val="18"/>
              </w:rPr>
            </w:pPr>
          </w:p>
        </w:tc>
        <w:tc>
          <w:tcPr>
            <w:tcW w:w="205" w:type="pct"/>
            <w:shd w:val="clear" w:color="auto" w:fill="auto"/>
          </w:tcPr>
          <w:p w14:paraId="37F3AE8E" w14:textId="77777777" w:rsidR="003E6878" w:rsidRPr="002243E1" w:rsidRDefault="003E6878" w:rsidP="00B55453">
            <w:pPr>
              <w:rPr>
                <w:rFonts w:asciiTheme="majorHAnsi" w:hAnsiTheme="majorHAnsi"/>
                <w:sz w:val="18"/>
                <w:szCs w:val="18"/>
              </w:rPr>
            </w:pPr>
          </w:p>
        </w:tc>
        <w:tc>
          <w:tcPr>
            <w:tcW w:w="205" w:type="pct"/>
            <w:shd w:val="clear" w:color="auto" w:fill="auto"/>
          </w:tcPr>
          <w:p w14:paraId="1A7C3DF4" w14:textId="77777777" w:rsidR="003E6878" w:rsidRPr="002243E1" w:rsidRDefault="003E6878" w:rsidP="00B55453">
            <w:pPr>
              <w:rPr>
                <w:rFonts w:asciiTheme="majorHAnsi" w:hAnsiTheme="majorHAnsi"/>
                <w:sz w:val="18"/>
                <w:szCs w:val="18"/>
              </w:rPr>
            </w:pPr>
          </w:p>
        </w:tc>
        <w:tc>
          <w:tcPr>
            <w:tcW w:w="205" w:type="pct"/>
            <w:shd w:val="clear" w:color="auto" w:fill="auto"/>
          </w:tcPr>
          <w:p w14:paraId="2B616E3E" w14:textId="77777777" w:rsidR="003E6878" w:rsidRPr="002243E1" w:rsidRDefault="003E6878" w:rsidP="00B55453">
            <w:pPr>
              <w:rPr>
                <w:rFonts w:asciiTheme="majorHAnsi" w:hAnsiTheme="majorHAnsi"/>
                <w:sz w:val="18"/>
                <w:szCs w:val="18"/>
              </w:rPr>
            </w:pPr>
          </w:p>
        </w:tc>
        <w:tc>
          <w:tcPr>
            <w:tcW w:w="205" w:type="pct"/>
            <w:shd w:val="clear" w:color="auto" w:fill="auto"/>
          </w:tcPr>
          <w:p w14:paraId="53CF07A1" w14:textId="77777777" w:rsidR="003E6878" w:rsidRPr="002243E1" w:rsidRDefault="003E6878" w:rsidP="00B55453">
            <w:pPr>
              <w:rPr>
                <w:rFonts w:asciiTheme="majorHAnsi" w:hAnsiTheme="majorHAnsi"/>
                <w:sz w:val="18"/>
                <w:szCs w:val="18"/>
              </w:rPr>
            </w:pPr>
          </w:p>
        </w:tc>
        <w:tc>
          <w:tcPr>
            <w:tcW w:w="205" w:type="pct"/>
            <w:shd w:val="clear" w:color="auto" w:fill="auto"/>
          </w:tcPr>
          <w:p w14:paraId="486493CA" w14:textId="77777777" w:rsidR="003E6878" w:rsidRPr="002243E1" w:rsidRDefault="003E6878" w:rsidP="00B55453">
            <w:pPr>
              <w:rPr>
                <w:rFonts w:asciiTheme="majorHAnsi" w:hAnsiTheme="majorHAnsi"/>
                <w:sz w:val="18"/>
                <w:szCs w:val="18"/>
              </w:rPr>
            </w:pPr>
          </w:p>
        </w:tc>
        <w:tc>
          <w:tcPr>
            <w:tcW w:w="205" w:type="pct"/>
            <w:shd w:val="clear" w:color="auto" w:fill="auto"/>
          </w:tcPr>
          <w:p w14:paraId="5586803A" w14:textId="77777777" w:rsidR="003E6878" w:rsidRPr="002243E1" w:rsidRDefault="003E6878" w:rsidP="00B55453">
            <w:pPr>
              <w:rPr>
                <w:rFonts w:asciiTheme="majorHAnsi" w:hAnsiTheme="majorHAnsi"/>
                <w:sz w:val="18"/>
                <w:szCs w:val="18"/>
              </w:rPr>
            </w:pPr>
          </w:p>
        </w:tc>
        <w:tc>
          <w:tcPr>
            <w:tcW w:w="205" w:type="pct"/>
            <w:shd w:val="clear" w:color="auto" w:fill="auto"/>
          </w:tcPr>
          <w:p w14:paraId="23F214BA" w14:textId="77777777" w:rsidR="003E6878" w:rsidRPr="002243E1" w:rsidRDefault="003E6878" w:rsidP="00B55453">
            <w:pPr>
              <w:rPr>
                <w:rFonts w:asciiTheme="majorHAnsi" w:hAnsiTheme="majorHAnsi"/>
                <w:sz w:val="18"/>
                <w:szCs w:val="18"/>
              </w:rPr>
            </w:pPr>
          </w:p>
        </w:tc>
      </w:tr>
      <w:tr w:rsidR="003E6878" w:rsidRPr="002243E1" w14:paraId="16DF93F2" w14:textId="77777777" w:rsidTr="004622EC">
        <w:tc>
          <w:tcPr>
            <w:tcW w:w="485" w:type="pct"/>
            <w:shd w:val="clear" w:color="auto" w:fill="auto"/>
          </w:tcPr>
          <w:p w14:paraId="5FCC527E" w14:textId="77777777" w:rsidR="003E6878" w:rsidRPr="002243E1" w:rsidRDefault="003E6878" w:rsidP="00B55453">
            <w:pPr>
              <w:jc w:val="center"/>
              <w:rPr>
                <w:rFonts w:asciiTheme="majorHAnsi" w:hAnsiTheme="majorHAnsi" w:cs="Arial"/>
                <w:sz w:val="18"/>
                <w:szCs w:val="18"/>
                <w:lang w:val="en-GB"/>
              </w:rPr>
            </w:pPr>
            <w:r w:rsidRPr="002243E1">
              <w:rPr>
                <w:rFonts w:asciiTheme="majorHAnsi" w:hAnsiTheme="majorHAnsi" w:cs="Arial"/>
                <w:sz w:val="18"/>
                <w:szCs w:val="18"/>
                <w:lang w:val="en-GB"/>
              </w:rPr>
              <w:t>Activity 2.3.1</w:t>
            </w:r>
          </w:p>
        </w:tc>
        <w:tc>
          <w:tcPr>
            <w:tcW w:w="424" w:type="pct"/>
            <w:vMerge/>
            <w:tcBorders>
              <w:bottom w:val="nil"/>
            </w:tcBorders>
            <w:shd w:val="clear" w:color="auto" w:fill="auto"/>
          </w:tcPr>
          <w:p w14:paraId="3C8584B7" w14:textId="77777777" w:rsidR="003E6878" w:rsidRPr="002243E1" w:rsidRDefault="003E6878" w:rsidP="002243E1">
            <w:pPr>
              <w:rPr>
                <w:rFonts w:asciiTheme="majorHAnsi" w:hAnsiTheme="majorHAnsi"/>
                <w:sz w:val="18"/>
                <w:szCs w:val="18"/>
              </w:rPr>
            </w:pPr>
          </w:p>
        </w:tc>
        <w:tc>
          <w:tcPr>
            <w:tcW w:w="190" w:type="pct"/>
            <w:shd w:val="clear" w:color="auto" w:fill="9BBB59" w:themeFill="accent3"/>
          </w:tcPr>
          <w:p w14:paraId="69412B42" w14:textId="77777777" w:rsidR="003E6878" w:rsidRPr="002243E1" w:rsidRDefault="003E6878" w:rsidP="00B55453">
            <w:pPr>
              <w:rPr>
                <w:rFonts w:asciiTheme="majorHAnsi" w:hAnsiTheme="majorHAnsi"/>
                <w:sz w:val="18"/>
                <w:szCs w:val="18"/>
              </w:rPr>
            </w:pPr>
          </w:p>
        </w:tc>
        <w:tc>
          <w:tcPr>
            <w:tcW w:w="219" w:type="pct"/>
            <w:shd w:val="clear" w:color="auto" w:fill="9BBB59" w:themeFill="accent3"/>
          </w:tcPr>
          <w:p w14:paraId="0425677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9FEBD3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CAE7672" w14:textId="77777777" w:rsidR="003E6878" w:rsidRPr="002243E1" w:rsidRDefault="003E6878" w:rsidP="00B55453">
            <w:pPr>
              <w:rPr>
                <w:rFonts w:asciiTheme="majorHAnsi" w:hAnsiTheme="majorHAnsi"/>
                <w:sz w:val="18"/>
                <w:szCs w:val="18"/>
              </w:rPr>
            </w:pPr>
          </w:p>
        </w:tc>
        <w:tc>
          <w:tcPr>
            <w:tcW w:w="205" w:type="pct"/>
            <w:shd w:val="clear" w:color="auto" w:fill="auto"/>
          </w:tcPr>
          <w:p w14:paraId="3C02D07A" w14:textId="77777777" w:rsidR="003E6878" w:rsidRPr="002243E1" w:rsidRDefault="003E6878" w:rsidP="00B55453">
            <w:pPr>
              <w:rPr>
                <w:rFonts w:asciiTheme="majorHAnsi" w:hAnsiTheme="majorHAnsi"/>
                <w:sz w:val="18"/>
                <w:szCs w:val="18"/>
              </w:rPr>
            </w:pPr>
          </w:p>
        </w:tc>
        <w:tc>
          <w:tcPr>
            <w:tcW w:w="205" w:type="pct"/>
            <w:shd w:val="clear" w:color="auto" w:fill="auto"/>
          </w:tcPr>
          <w:p w14:paraId="5304A2B9" w14:textId="77777777" w:rsidR="003E6878" w:rsidRPr="002243E1" w:rsidRDefault="003E6878" w:rsidP="00B55453">
            <w:pPr>
              <w:rPr>
                <w:rFonts w:asciiTheme="majorHAnsi" w:hAnsiTheme="majorHAnsi"/>
                <w:sz w:val="18"/>
                <w:szCs w:val="18"/>
              </w:rPr>
            </w:pPr>
          </w:p>
        </w:tc>
        <w:tc>
          <w:tcPr>
            <w:tcW w:w="205" w:type="pct"/>
            <w:shd w:val="clear" w:color="auto" w:fill="auto"/>
          </w:tcPr>
          <w:p w14:paraId="73E37B34" w14:textId="77777777" w:rsidR="003E6878" w:rsidRPr="002243E1" w:rsidRDefault="003E6878" w:rsidP="00B55453">
            <w:pPr>
              <w:rPr>
                <w:rFonts w:asciiTheme="majorHAnsi" w:hAnsiTheme="majorHAnsi"/>
                <w:sz w:val="18"/>
                <w:szCs w:val="18"/>
              </w:rPr>
            </w:pPr>
          </w:p>
        </w:tc>
        <w:tc>
          <w:tcPr>
            <w:tcW w:w="205" w:type="pct"/>
            <w:shd w:val="clear" w:color="auto" w:fill="auto"/>
          </w:tcPr>
          <w:p w14:paraId="78FA7E96" w14:textId="77777777" w:rsidR="003E6878" w:rsidRPr="002243E1" w:rsidRDefault="003E6878" w:rsidP="00B55453">
            <w:pPr>
              <w:rPr>
                <w:rFonts w:asciiTheme="majorHAnsi" w:hAnsiTheme="majorHAnsi"/>
                <w:sz w:val="18"/>
                <w:szCs w:val="18"/>
              </w:rPr>
            </w:pPr>
          </w:p>
        </w:tc>
        <w:tc>
          <w:tcPr>
            <w:tcW w:w="205" w:type="pct"/>
            <w:shd w:val="clear" w:color="auto" w:fill="auto"/>
          </w:tcPr>
          <w:p w14:paraId="3CD734B5" w14:textId="77777777" w:rsidR="003E6878" w:rsidRPr="002243E1" w:rsidRDefault="003E6878" w:rsidP="00B55453">
            <w:pPr>
              <w:rPr>
                <w:rFonts w:asciiTheme="majorHAnsi" w:hAnsiTheme="majorHAnsi"/>
                <w:sz w:val="18"/>
                <w:szCs w:val="18"/>
              </w:rPr>
            </w:pPr>
          </w:p>
        </w:tc>
        <w:tc>
          <w:tcPr>
            <w:tcW w:w="205" w:type="pct"/>
            <w:shd w:val="clear" w:color="auto" w:fill="auto"/>
          </w:tcPr>
          <w:p w14:paraId="270DD31B" w14:textId="77777777" w:rsidR="003E6878" w:rsidRPr="002243E1" w:rsidRDefault="003E6878" w:rsidP="00B55453">
            <w:pPr>
              <w:rPr>
                <w:rFonts w:asciiTheme="majorHAnsi" w:hAnsiTheme="majorHAnsi"/>
                <w:sz w:val="18"/>
                <w:szCs w:val="18"/>
              </w:rPr>
            </w:pPr>
          </w:p>
        </w:tc>
        <w:tc>
          <w:tcPr>
            <w:tcW w:w="205" w:type="pct"/>
            <w:shd w:val="clear" w:color="auto" w:fill="auto"/>
          </w:tcPr>
          <w:p w14:paraId="586873FF" w14:textId="77777777" w:rsidR="003E6878" w:rsidRPr="002243E1" w:rsidRDefault="003E6878" w:rsidP="00B55453">
            <w:pPr>
              <w:rPr>
                <w:rFonts w:asciiTheme="majorHAnsi" w:hAnsiTheme="majorHAnsi"/>
                <w:sz w:val="18"/>
                <w:szCs w:val="18"/>
              </w:rPr>
            </w:pPr>
          </w:p>
        </w:tc>
        <w:tc>
          <w:tcPr>
            <w:tcW w:w="205" w:type="pct"/>
            <w:shd w:val="clear" w:color="auto" w:fill="auto"/>
          </w:tcPr>
          <w:p w14:paraId="3A36D887" w14:textId="77777777" w:rsidR="003E6878" w:rsidRPr="002243E1" w:rsidRDefault="003E6878" w:rsidP="00B55453">
            <w:pPr>
              <w:rPr>
                <w:rFonts w:asciiTheme="majorHAnsi" w:hAnsiTheme="majorHAnsi"/>
                <w:sz w:val="18"/>
                <w:szCs w:val="18"/>
              </w:rPr>
            </w:pPr>
          </w:p>
        </w:tc>
        <w:tc>
          <w:tcPr>
            <w:tcW w:w="205" w:type="pct"/>
            <w:shd w:val="clear" w:color="auto" w:fill="auto"/>
          </w:tcPr>
          <w:p w14:paraId="651D732E" w14:textId="77777777" w:rsidR="003E6878" w:rsidRPr="002243E1" w:rsidRDefault="003E6878" w:rsidP="00B55453">
            <w:pPr>
              <w:rPr>
                <w:rFonts w:asciiTheme="majorHAnsi" w:hAnsiTheme="majorHAnsi"/>
                <w:sz w:val="18"/>
                <w:szCs w:val="18"/>
              </w:rPr>
            </w:pPr>
          </w:p>
        </w:tc>
        <w:tc>
          <w:tcPr>
            <w:tcW w:w="205" w:type="pct"/>
            <w:shd w:val="clear" w:color="auto" w:fill="auto"/>
          </w:tcPr>
          <w:p w14:paraId="35D89822" w14:textId="77777777" w:rsidR="003E6878" w:rsidRPr="002243E1" w:rsidRDefault="003E6878" w:rsidP="00B55453">
            <w:pPr>
              <w:rPr>
                <w:rFonts w:asciiTheme="majorHAnsi" w:hAnsiTheme="majorHAnsi"/>
                <w:sz w:val="18"/>
                <w:szCs w:val="18"/>
              </w:rPr>
            </w:pPr>
          </w:p>
        </w:tc>
        <w:tc>
          <w:tcPr>
            <w:tcW w:w="205" w:type="pct"/>
            <w:shd w:val="clear" w:color="auto" w:fill="auto"/>
          </w:tcPr>
          <w:p w14:paraId="515123D2" w14:textId="77777777" w:rsidR="003E6878" w:rsidRPr="002243E1" w:rsidRDefault="003E6878" w:rsidP="00B55453">
            <w:pPr>
              <w:rPr>
                <w:rFonts w:asciiTheme="majorHAnsi" w:hAnsiTheme="majorHAnsi"/>
                <w:sz w:val="18"/>
                <w:szCs w:val="18"/>
              </w:rPr>
            </w:pPr>
          </w:p>
        </w:tc>
        <w:tc>
          <w:tcPr>
            <w:tcW w:w="205" w:type="pct"/>
            <w:shd w:val="clear" w:color="auto" w:fill="auto"/>
          </w:tcPr>
          <w:p w14:paraId="30D81677" w14:textId="77777777" w:rsidR="003E6878" w:rsidRPr="002243E1" w:rsidRDefault="003E6878" w:rsidP="00B55453">
            <w:pPr>
              <w:rPr>
                <w:rFonts w:asciiTheme="majorHAnsi" w:hAnsiTheme="majorHAnsi"/>
                <w:sz w:val="18"/>
                <w:szCs w:val="18"/>
              </w:rPr>
            </w:pPr>
          </w:p>
        </w:tc>
        <w:tc>
          <w:tcPr>
            <w:tcW w:w="205" w:type="pct"/>
            <w:shd w:val="clear" w:color="auto" w:fill="auto"/>
          </w:tcPr>
          <w:p w14:paraId="6CE2B1A3" w14:textId="77777777" w:rsidR="003E6878" w:rsidRPr="002243E1" w:rsidRDefault="003E6878" w:rsidP="00B55453">
            <w:pPr>
              <w:rPr>
                <w:rFonts w:asciiTheme="majorHAnsi" w:hAnsiTheme="majorHAnsi"/>
                <w:sz w:val="18"/>
                <w:szCs w:val="18"/>
              </w:rPr>
            </w:pPr>
          </w:p>
        </w:tc>
        <w:tc>
          <w:tcPr>
            <w:tcW w:w="205" w:type="pct"/>
            <w:shd w:val="clear" w:color="auto" w:fill="auto"/>
          </w:tcPr>
          <w:p w14:paraId="4FC5B552" w14:textId="77777777" w:rsidR="003E6878" w:rsidRPr="002243E1" w:rsidRDefault="003E6878" w:rsidP="00B55453">
            <w:pPr>
              <w:rPr>
                <w:rFonts w:asciiTheme="majorHAnsi" w:hAnsiTheme="majorHAnsi"/>
                <w:sz w:val="18"/>
                <w:szCs w:val="18"/>
              </w:rPr>
            </w:pPr>
          </w:p>
        </w:tc>
        <w:tc>
          <w:tcPr>
            <w:tcW w:w="205" w:type="pct"/>
            <w:shd w:val="clear" w:color="auto" w:fill="auto"/>
          </w:tcPr>
          <w:p w14:paraId="6EC9F569" w14:textId="77777777" w:rsidR="003E6878" w:rsidRPr="002243E1" w:rsidRDefault="003E6878" w:rsidP="00B55453">
            <w:pPr>
              <w:rPr>
                <w:rFonts w:asciiTheme="majorHAnsi" w:hAnsiTheme="majorHAnsi"/>
                <w:sz w:val="18"/>
                <w:szCs w:val="18"/>
              </w:rPr>
            </w:pPr>
          </w:p>
        </w:tc>
        <w:tc>
          <w:tcPr>
            <w:tcW w:w="205" w:type="pct"/>
            <w:shd w:val="clear" w:color="auto" w:fill="auto"/>
          </w:tcPr>
          <w:p w14:paraId="54D8A931" w14:textId="77777777" w:rsidR="003E6878" w:rsidRPr="002243E1" w:rsidRDefault="003E6878" w:rsidP="00B55453">
            <w:pPr>
              <w:rPr>
                <w:rFonts w:asciiTheme="majorHAnsi" w:hAnsiTheme="majorHAnsi"/>
                <w:sz w:val="18"/>
                <w:szCs w:val="18"/>
              </w:rPr>
            </w:pPr>
          </w:p>
        </w:tc>
      </w:tr>
      <w:tr w:rsidR="003E6878" w:rsidRPr="002243E1" w14:paraId="6DE9F8C1" w14:textId="77777777" w:rsidTr="004622EC">
        <w:tc>
          <w:tcPr>
            <w:tcW w:w="485" w:type="pct"/>
            <w:shd w:val="clear" w:color="auto" w:fill="auto"/>
          </w:tcPr>
          <w:p w14:paraId="1A3B67E9" w14:textId="77777777" w:rsidR="003E6878" w:rsidRPr="002243E1" w:rsidRDefault="003E6878" w:rsidP="00B55453">
            <w:pPr>
              <w:jc w:val="center"/>
              <w:rPr>
                <w:rFonts w:asciiTheme="majorHAnsi" w:hAnsiTheme="majorHAnsi" w:cs="Arial"/>
                <w:sz w:val="18"/>
                <w:szCs w:val="18"/>
                <w:lang w:val="en-GB"/>
              </w:rPr>
            </w:pPr>
            <w:r w:rsidRPr="002243E1">
              <w:rPr>
                <w:rFonts w:asciiTheme="majorHAnsi" w:hAnsiTheme="majorHAnsi" w:cs="Arial"/>
                <w:sz w:val="18"/>
                <w:szCs w:val="18"/>
                <w:lang w:val="en-GB"/>
              </w:rPr>
              <w:t>Activity 2.3.2</w:t>
            </w:r>
          </w:p>
        </w:tc>
        <w:tc>
          <w:tcPr>
            <w:tcW w:w="424" w:type="pct"/>
            <w:vMerge w:val="restart"/>
            <w:tcBorders>
              <w:top w:val="nil"/>
            </w:tcBorders>
            <w:shd w:val="clear" w:color="auto" w:fill="auto"/>
          </w:tcPr>
          <w:p w14:paraId="740E0393" w14:textId="77777777" w:rsidR="003E6878" w:rsidRPr="002243E1" w:rsidRDefault="003E6878" w:rsidP="002243E1">
            <w:pPr>
              <w:rPr>
                <w:rFonts w:asciiTheme="majorHAnsi" w:hAnsiTheme="majorHAnsi"/>
                <w:sz w:val="18"/>
                <w:szCs w:val="18"/>
              </w:rPr>
            </w:pPr>
          </w:p>
        </w:tc>
        <w:tc>
          <w:tcPr>
            <w:tcW w:w="190" w:type="pct"/>
            <w:shd w:val="clear" w:color="auto" w:fill="auto"/>
          </w:tcPr>
          <w:p w14:paraId="58AC0581" w14:textId="77777777" w:rsidR="003E6878" w:rsidRPr="002243E1" w:rsidRDefault="003E6878" w:rsidP="00B55453">
            <w:pPr>
              <w:rPr>
                <w:rFonts w:asciiTheme="majorHAnsi" w:hAnsiTheme="majorHAnsi"/>
                <w:sz w:val="18"/>
                <w:szCs w:val="18"/>
              </w:rPr>
            </w:pPr>
          </w:p>
        </w:tc>
        <w:tc>
          <w:tcPr>
            <w:tcW w:w="219" w:type="pct"/>
            <w:shd w:val="clear" w:color="auto" w:fill="9BBB59" w:themeFill="accent3"/>
          </w:tcPr>
          <w:p w14:paraId="5A5BFD4E"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611723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656F8B4" w14:textId="77777777" w:rsidR="003E6878" w:rsidRPr="002243E1" w:rsidRDefault="003E6878" w:rsidP="00B55453">
            <w:pPr>
              <w:rPr>
                <w:rFonts w:asciiTheme="majorHAnsi" w:hAnsiTheme="majorHAnsi"/>
                <w:sz w:val="18"/>
                <w:szCs w:val="18"/>
              </w:rPr>
            </w:pPr>
          </w:p>
        </w:tc>
        <w:tc>
          <w:tcPr>
            <w:tcW w:w="205" w:type="pct"/>
            <w:shd w:val="clear" w:color="auto" w:fill="auto"/>
          </w:tcPr>
          <w:p w14:paraId="418FD3A1" w14:textId="77777777" w:rsidR="003E6878" w:rsidRPr="002243E1" w:rsidRDefault="003E6878" w:rsidP="00B55453">
            <w:pPr>
              <w:rPr>
                <w:rFonts w:asciiTheme="majorHAnsi" w:hAnsiTheme="majorHAnsi"/>
                <w:sz w:val="18"/>
                <w:szCs w:val="18"/>
              </w:rPr>
            </w:pPr>
          </w:p>
        </w:tc>
        <w:tc>
          <w:tcPr>
            <w:tcW w:w="205" w:type="pct"/>
            <w:shd w:val="clear" w:color="auto" w:fill="auto"/>
          </w:tcPr>
          <w:p w14:paraId="45B690D8" w14:textId="77777777" w:rsidR="003E6878" w:rsidRPr="002243E1" w:rsidRDefault="003E6878" w:rsidP="00B55453">
            <w:pPr>
              <w:rPr>
                <w:rFonts w:asciiTheme="majorHAnsi" w:hAnsiTheme="majorHAnsi"/>
                <w:sz w:val="18"/>
                <w:szCs w:val="18"/>
              </w:rPr>
            </w:pPr>
          </w:p>
        </w:tc>
        <w:tc>
          <w:tcPr>
            <w:tcW w:w="205" w:type="pct"/>
            <w:shd w:val="clear" w:color="auto" w:fill="auto"/>
          </w:tcPr>
          <w:p w14:paraId="07DF81A5" w14:textId="77777777" w:rsidR="003E6878" w:rsidRPr="002243E1" w:rsidRDefault="003E6878" w:rsidP="00B55453">
            <w:pPr>
              <w:rPr>
                <w:rFonts w:asciiTheme="majorHAnsi" w:hAnsiTheme="majorHAnsi"/>
                <w:sz w:val="18"/>
                <w:szCs w:val="18"/>
              </w:rPr>
            </w:pPr>
          </w:p>
        </w:tc>
        <w:tc>
          <w:tcPr>
            <w:tcW w:w="205" w:type="pct"/>
            <w:shd w:val="clear" w:color="auto" w:fill="auto"/>
          </w:tcPr>
          <w:p w14:paraId="247D3BE2" w14:textId="77777777" w:rsidR="003E6878" w:rsidRPr="002243E1" w:rsidRDefault="003E6878" w:rsidP="00B55453">
            <w:pPr>
              <w:rPr>
                <w:rFonts w:asciiTheme="majorHAnsi" w:hAnsiTheme="majorHAnsi"/>
                <w:sz w:val="18"/>
                <w:szCs w:val="18"/>
              </w:rPr>
            </w:pPr>
          </w:p>
        </w:tc>
        <w:tc>
          <w:tcPr>
            <w:tcW w:w="205" w:type="pct"/>
            <w:shd w:val="clear" w:color="auto" w:fill="auto"/>
          </w:tcPr>
          <w:p w14:paraId="736F15A1" w14:textId="77777777" w:rsidR="003E6878" w:rsidRPr="002243E1" w:rsidRDefault="003E6878" w:rsidP="00B55453">
            <w:pPr>
              <w:rPr>
                <w:rFonts w:asciiTheme="majorHAnsi" w:hAnsiTheme="majorHAnsi"/>
                <w:sz w:val="18"/>
                <w:szCs w:val="18"/>
              </w:rPr>
            </w:pPr>
          </w:p>
        </w:tc>
        <w:tc>
          <w:tcPr>
            <w:tcW w:w="205" w:type="pct"/>
            <w:shd w:val="clear" w:color="auto" w:fill="auto"/>
          </w:tcPr>
          <w:p w14:paraId="079DBB1A" w14:textId="77777777" w:rsidR="003E6878" w:rsidRPr="002243E1" w:rsidRDefault="003E6878" w:rsidP="00B55453">
            <w:pPr>
              <w:rPr>
                <w:rFonts w:asciiTheme="majorHAnsi" w:hAnsiTheme="majorHAnsi"/>
                <w:sz w:val="18"/>
                <w:szCs w:val="18"/>
              </w:rPr>
            </w:pPr>
          </w:p>
        </w:tc>
        <w:tc>
          <w:tcPr>
            <w:tcW w:w="205" w:type="pct"/>
            <w:shd w:val="clear" w:color="auto" w:fill="auto"/>
          </w:tcPr>
          <w:p w14:paraId="491F806E" w14:textId="77777777" w:rsidR="003E6878" w:rsidRPr="002243E1" w:rsidRDefault="003E6878" w:rsidP="00B55453">
            <w:pPr>
              <w:rPr>
                <w:rFonts w:asciiTheme="majorHAnsi" w:hAnsiTheme="majorHAnsi"/>
                <w:sz w:val="18"/>
                <w:szCs w:val="18"/>
              </w:rPr>
            </w:pPr>
          </w:p>
        </w:tc>
        <w:tc>
          <w:tcPr>
            <w:tcW w:w="205" w:type="pct"/>
            <w:shd w:val="clear" w:color="auto" w:fill="auto"/>
          </w:tcPr>
          <w:p w14:paraId="588EC756" w14:textId="77777777" w:rsidR="003E6878" w:rsidRPr="002243E1" w:rsidRDefault="003E6878" w:rsidP="00B55453">
            <w:pPr>
              <w:rPr>
                <w:rFonts w:asciiTheme="majorHAnsi" w:hAnsiTheme="majorHAnsi"/>
                <w:sz w:val="18"/>
                <w:szCs w:val="18"/>
              </w:rPr>
            </w:pPr>
          </w:p>
        </w:tc>
        <w:tc>
          <w:tcPr>
            <w:tcW w:w="205" w:type="pct"/>
            <w:shd w:val="clear" w:color="auto" w:fill="auto"/>
          </w:tcPr>
          <w:p w14:paraId="7882241A" w14:textId="77777777" w:rsidR="003E6878" w:rsidRPr="002243E1" w:rsidRDefault="003E6878" w:rsidP="00B55453">
            <w:pPr>
              <w:rPr>
                <w:rFonts w:asciiTheme="majorHAnsi" w:hAnsiTheme="majorHAnsi"/>
                <w:sz w:val="18"/>
                <w:szCs w:val="18"/>
              </w:rPr>
            </w:pPr>
          </w:p>
        </w:tc>
        <w:tc>
          <w:tcPr>
            <w:tcW w:w="205" w:type="pct"/>
            <w:shd w:val="clear" w:color="auto" w:fill="auto"/>
          </w:tcPr>
          <w:p w14:paraId="33AFEEEF" w14:textId="77777777" w:rsidR="003E6878" w:rsidRPr="002243E1" w:rsidRDefault="003E6878" w:rsidP="00B55453">
            <w:pPr>
              <w:rPr>
                <w:rFonts w:asciiTheme="majorHAnsi" w:hAnsiTheme="majorHAnsi"/>
                <w:sz w:val="18"/>
                <w:szCs w:val="18"/>
              </w:rPr>
            </w:pPr>
          </w:p>
        </w:tc>
        <w:tc>
          <w:tcPr>
            <w:tcW w:w="205" w:type="pct"/>
            <w:shd w:val="clear" w:color="auto" w:fill="auto"/>
          </w:tcPr>
          <w:p w14:paraId="7F6E1977" w14:textId="77777777" w:rsidR="003E6878" w:rsidRPr="002243E1" w:rsidRDefault="003E6878" w:rsidP="00B55453">
            <w:pPr>
              <w:rPr>
                <w:rFonts w:asciiTheme="majorHAnsi" w:hAnsiTheme="majorHAnsi"/>
                <w:sz w:val="18"/>
                <w:szCs w:val="18"/>
              </w:rPr>
            </w:pPr>
          </w:p>
        </w:tc>
        <w:tc>
          <w:tcPr>
            <w:tcW w:w="205" w:type="pct"/>
            <w:shd w:val="clear" w:color="auto" w:fill="auto"/>
          </w:tcPr>
          <w:p w14:paraId="3DD3F7D8" w14:textId="77777777" w:rsidR="003E6878" w:rsidRPr="002243E1" w:rsidRDefault="003E6878" w:rsidP="00B55453">
            <w:pPr>
              <w:rPr>
                <w:rFonts w:asciiTheme="majorHAnsi" w:hAnsiTheme="majorHAnsi"/>
                <w:sz w:val="18"/>
                <w:szCs w:val="18"/>
              </w:rPr>
            </w:pPr>
          </w:p>
        </w:tc>
        <w:tc>
          <w:tcPr>
            <w:tcW w:w="205" w:type="pct"/>
            <w:shd w:val="clear" w:color="auto" w:fill="auto"/>
          </w:tcPr>
          <w:p w14:paraId="07D7FF00" w14:textId="77777777" w:rsidR="003E6878" w:rsidRPr="002243E1" w:rsidRDefault="003E6878" w:rsidP="00B55453">
            <w:pPr>
              <w:rPr>
                <w:rFonts w:asciiTheme="majorHAnsi" w:hAnsiTheme="majorHAnsi"/>
                <w:sz w:val="18"/>
                <w:szCs w:val="18"/>
              </w:rPr>
            </w:pPr>
          </w:p>
        </w:tc>
        <w:tc>
          <w:tcPr>
            <w:tcW w:w="205" w:type="pct"/>
            <w:shd w:val="clear" w:color="auto" w:fill="auto"/>
          </w:tcPr>
          <w:p w14:paraId="045E5B33" w14:textId="77777777" w:rsidR="003E6878" w:rsidRPr="002243E1" w:rsidRDefault="003E6878" w:rsidP="00B55453">
            <w:pPr>
              <w:rPr>
                <w:rFonts w:asciiTheme="majorHAnsi" w:hAnsiTheme="majorHAnsi"/>
                <w:sz w:val="18"/>
                <w:szCs w:val="18"/>
              </w:rPr>
            </w:pPr>
          </w:p>
        </w:tc>
        <w:tc>
          <w:tcPr>
            <w:tcW w:w="205" w:type="pct"/>
            <w:shd w:val="clear" w:color="auto" w:fill="auto"/>
          </w:tcPr>
          <w:p w14:paraId="32DD6FD9" w14:textId="77777777" w:rsidR="003E6878" w:rsidRPr="002243E1" w:rsidRDefault="003E6878" w:rsidP="00B55453">
            <w:pPr>
              <w:rPr>
                <w:rFonts w:asciiTheme="majorHAnsi" w:hAnsiTheme="majorHAnsi"/>
                <w:sz w:val="18"/>
                <w:szCs w:val="18"/>
              </w:rPr>
            </w:pPr>
          </w:p>
        </w:tc>
        <w:tc>
          <w:tcPr>
            <w:tcW w:w="205" w:type="pct"/>
            <w:shd w:val="clear" w:color="auto" w:fill="auto"/>
          </w:tcPr>
          <w:p w14:paraId="741893C6" w14:textId="77777777" w:rsidR="003E6878" w:rsidRPr="002243E1" w:rsidRDefault="003E6878" w:rsidP="00B55453">
            <w:pPr>
              <w:rPr>
                <w:rFonts w:asciiTheme="majorHAnsi" w:hAnsiTheme="majorHAnsi"/>
                <w:sz w:val="18"/>
                <w:szCs w:val="18"/>
              </w:rPr>
            </w:pPr>
          </w:p>
        </w:tc>
      </w:tr>
      <w:tr w:rsidR="00715B3D" w:rsidRPr="002243E1" w14:paraId="130E99D5" w14:textId="77777777" w:rsidTr="00621087">
        <w:tc>
          <w:tcPr>
            <w:tcW w:w="485" w:type="pct"/>
            <w:shd w:val="clear" w:color="auto" w:fill="auto"/>
          </w:tcPr>
          <w:p w14:paraId="43F8FE9F" w14:textId="77777777" w:rsidR="003E6878" w:rsidRPr="002243E1" w:rsidRDefault="003E6878" w:rsidP="00B55453">
            <w:pPr>
              <w:jc w:val="center"/>
              <w:rPr>
                <w:rFonts w:asciiTheme="majorHAnsi" w:hAnsiTheme="majorHAnsi" w:cs="Arial"/>
                <w:sz w:val="18"/>
                <w:szCs w:val="18"/>
                <w:lang w:val="en-GB"/>
              </w:rPr>
            </w:pPr>
            <w:r w:rsidRPr="002243E1">
              <w:rPr>
                <w:rFonts w:asciiTheme="majorHAnsi" w:hAnsiTheme="majorHAnsi" w:cs="Arial"/>
                <w:sz w:val="18"/>
                <w:szCs w:val="18"/>
                <w:lang w:val="en-GB"/>
              </w:rPr>
              <w:t>Activity 2.3.3</w:t>
            </w:r>
          </w:p>
        </w:tc>
        <w:tc>
          <w:tcPr>
            <w:tcW w:w="424" w:type="pct"/>
            <w:vMerge/>
            <w:shd w:val="clear" w:color="auto" w:fill="auto"/>
          </w:tcPr>
          <w:p w14:paraId="424CF300" w14:textId="77777777" w:rsidR="003E6878" w:rsidRPr="002243E1" w:rsidRDefault="003E6878" w:rsidP="002243E1">
            <w:pPr>
              <w:rPr>
                <w:rFonts w:asciiTheme="majorHAnsi" w:hAnsiTheme="majorHAnsi"/>
                <w:sz w:val="18"/>
                <w:szCs w:val="18"/>
              </w:rPr>
            </w:pPr>
          </w:p>
        </w:tc>
        <w:tc>
          <w:tcPr>
            <w:tcW w:w="190" w:type="pct"/>
            <w:shd w:val="clear" w:color="auto" w:fill="auto"/>
          </w:tcPr>
          <w:p w14:paraId="1D132DA7" w14:textId="77777777" w:rsidR="003E6878" w:rsidRPr="002243E1" w:rsidRDefault="003E6878" w:rsidP="00B55453">
            <w:pPr>
              <w:rPr>
                <w:rFonts w:asciiTheme="majorHAnsi" w:hAnsiTheme="majorHAnsi"/>
                <w:sz w:val="18"/>
                <w:szCs w:val="18"/>
              </w:rPr>
            </w:pPr>
          </w:p>
        </w:tc>
        <w:tc>
          <w:tcPr>
            <w:tcW w:w="219" w:type="pct"/>
            <w:shd w:val="clear" w:color="auto" w:fill="auto"/>
          </w:tcPr>
          <w:p w14:paraId="03CB33AB" w14:textId="77777777" w:rsidR="003E6878" w:rsidRPr="002243E1" w:rsidRDefault="003E6878" w:rsidP="00B55453">
            <w:pPr>
              <w:rPr>
                <w:rFonts w:asciiTheme="majorHAnsi" w:hAnsiTheme="majorHAnsi"/>
                <w:sz w:val="18"/>
                <w:szCs w:val="18"/>
              </w:rPr>
            </w:pPr>
          </w:p>
        </w:tc>
        <w:tc>
          <w:tcPr>
            <w:tcW w:w="205" w:type="pct"/>
            <w:shd w:val="clear" w:color="auto" w:fill="auto"/>
          </w:tcPr>
          <w:p w14:paraId="2589CBFD" w14:textId="77777777" w:rsidR="003E6878" w:rsidRPr="002243E1" w:rsidRDefault="003E6878" w:rsidP="00B55453">
            <w:pPr>
              <w:rPr>
                <w:rFonts w:asciiTheme="majorHAnsi" w:hAnsiTheme="majorHAnsi"/>
                <w:sz w:val="18"/>
                <w:szCs w:val="18"/>
              </w:rPr>
            </w:pPr>
          </w:p>
        </w:tc>
        <w:tc>
          <w:tcPr>
            <w:tcW w:w="205" w:type="pct"/>
            <w:shd w:val="clear" w:color="auto" w:fill="auto"/>
          </w:tcPr>
          <w:p w14:paraId="32636A79"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AF87B5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99FF10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7EF47A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19CB9E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494531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9439AF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19C4C1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41F28A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A68626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19385BF"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37ECE0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2B37E2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AFB3ED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3A6791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47FA5F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00DF8CC" w14:textId="77777777" w:rsidR="003E6878" w:rsidRPr="002243E1" w:rsidRDefault="003E6878" w:rsidP="00B55453">
            <w:pPr>
              <w:rPr>
                <w:rFonts w:asciiTheme="majorHAnsi" w:hAnsiTheme="majorHAnsi"/>
                <w:sz w:val="18"/>
                <w:szCs w:val="18"/>
              </w:rPr>
            </w:pPr>
          </w:p>
        </w:tc>
      </w:tr>
      <w:tr w:rsidR="00715B3D" w:rsidRPr="002243E1" w14:paraId="5CB025B8" w14:textId="77777777" w:rsidTr="00621087">
        <w:tc>
          <w:tcPr>
            <w:tcW w:w="485" w:type="pct"/>
            <w:shd w:val="clear" w:color="auto" w:fill="auto"/>
          </w:tcPr>
          <w:p w14:paraId="32302D30" w14:textId="77777777" w:rsidR="003E6878" w:rsidRPr="002243E1" w:rsidRDefault="003E6878" w:rsidP="00B55453">
            <w:pPr>
              <w:tabs>
                <w:tab w:val="left" w:pos="1080"/>
              </w:tabs>
              <w:rPr>
                <w:rFonts w:asciiTheme="majorHAnsi" w:hAnsiTheme="majorHAnsi" w:cs="Arial"/>
                <w:sz w:val="18"/>
                <w:szCs w:val="18"/>
                <w:lang w:val="en-GB"/>
              </w:rPr>
            </w:pPr>
            <w:r w:rsidRPr="002243E1">
              <w:rPr>
                <w:rFonts w:asciiTheme="majorHAnsi" w:hAnsiTheme="majorHAnsi" w:cs="Arial"/>
                <w:sz w:val="18"/>
                <w:szCs w:val="18"/>
                <w:lang w:val="en-GB"/>
              </w:rPr>
              <w:t>Activity 2.3.4</w:t>
            </w:r>
          </w:p>
        </w:tc>
        <w:tc>
          <w:tcPr>
            <w:tcW w:w="424" w:type="pct"/>
            <w:vMerge/>
            <w:shd w:val="clear" w:color="auto" w:fill="auto"/>
          </w:tcPr>
          <w:p w14:paraId="7D4255BD" w14:textId="77777777" w:rsidR="003E6878" w:rsidRPr="002243E1" w:rsidRDefault="003E6878" w:rsidP="002243E1">
            <w:pPr>
              <w:rPr>
                <w:rFonts w:asciiTheme="majorHAnsi" w:hAnsiTheme="majorHAnsi"/>
                <w:sz w:val="18"/>
                <w:szCs w:val="18"/>
              </w:rPr>
            </w:pPr>
          </w:p>
        </w:tc>
        <w:tc>
          <w:tcPr>
            <w:tcW w:w="190" w:type="pct"/>
            <w:shd w:val="clear" w:color="auto" w:fill="9BBB59" w:themeFill="accent3"/>
          </w:tcPr>
          <w:p w14:paraId="74E0228D" w14:textId="77777777" w:rsidR="003E6878" w:rsidRPr="002243E1" w:rsidRDefault="003E6878" w:rsidP="00B55453">
            <w:pPr>
              <w:rPr>
                <w:rFonts w:asciiTheme="majorHAnsi" w:hAnsiTheme="majorHAnsi"/>
                <w:sz w:val="18"/>
                <w:szCs w:val="18"/>
              </w:rPr>
            </w:pPr>
          </w:p>
        </w:tc>
        <w:tc>
          <w:tcPr>
            <w:tcW w:w="219" w:type="pct"/>
            <w:shd w:val="clear" w:color="auto" w:fill="9BBB59" w:themeFill="accent3"/>
          </w:tcPr>
          <w:p w14:paraId="559A74D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180E1B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86067F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580A4C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33E356B"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4941C8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116DB3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4E43F4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35C0AB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D12F85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BCD61B0"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1299F77"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4D75BE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4ED147E"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637F75F"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C19C9EF"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464A82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4946B5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CE79E48" w14:textId="77777777" w:rsidR="003E6878" w:rsidRPr="002243E1" w:rsidRDefault="003E6878" w:rsidP="00B55453">
            <w:pPr>
              <w:rPr>
                <w:rFonts w:asciiTheme="majorHAnsi" w:hAnsiTheme="majorHAnsi"/>
                <w:sz w:val="18"/>
                <w:szCs w:val="18"/>
              </w:rPr>
            </w:pPr>
          </w:p>
        </w:tc>
      </w:tr>
      <w:tr w:rsidR="00715B3D" w:rsidRPr="002243E1" w14:paraId="3856137D" w14:textId="77777777" w:rsidTr="00621087">
        <w:tc>
          <w:tcPr>
            <w:tcW w:w="485" w:type="pct"/>
            <w:shd w:val="clear" w:color="auto" w:fill="auto"/>
          </w:tcPr>
          <w:p w14:paraId="6CA3DD88" w14:textId="77777777" w:rsidR="003E6878" w:rsidRPr="002243E1" w:rsidRDefault="003E6878" w:rsidP="00B55453">
            <w:pPr>
              <w:tabs>
                <w:tab w:val="left" w:pos="1107"/>
              </w:tabs>
              <w:rPr>
                <w:rFonts w:asciiTheme="majorHAnsi" w:hAnsiTheme="majorHAnsi" w:cs="Arial"/>
                <w:sz w:val="18"/>
                <w:szCs w:val="18"/>
                <w:lang w:val="en-GB"/>
              </w:rPr>
            </w:pPr>
            <w:r w:rsidRPr="002243E1">
              <w:rPr>
                <w:rFonts w:asciiTheme="majorHAnsi" w:eastAsia="Times New Roman" w:hAnsiTheme="majorHAnsi"/>
                <w:sz w:val="18"/>
                <w:szCs w:val="18"/>
              </w:rPr>
              <w:t>Activity 2.4.1</w:t>
            </w:r>
          </w:p>
        </w:tc>
        <w:tc>
          <w:tcPr>
            <w:tcW w:w="424" w:type="pct"/>
            <w:vMerge/>
            <w:shd w:val="clear" w:color="auto" w:fill="auto"/>
          </w:tcPr>
          <w:p w14:paraId="65769481" w14:textId="77777777" w:rsidR="003E6878" w:rsidRPr="002243E1" w:rsidRDefault="003E6878" w:rsidP="002243E1">
            <w:pPr>
              <w:rPr>
                <w:rFonts w:asciiTheme="majorHAnsi" w:hAnsiTheme="majorHAnsi"/>
                <w:sz w:val="18"/>
                <w:szCs w:val="18"/>
              </w:rPr>
            </w:pPr>
          </w:p>
        </w:tc>
        <w:tc>
          <w:tcPr>
            <w:tcW w:w="190" w:type="pct"/>
            <w:shd w:val="clear" w:color="auto" w:fill="9BBB59" w:themeFill="accent3"/>
          </w:tcPr>
          <w:p w14:paraId="112BFA7F" w14:textId="77777777" w:rsidR="003E6878" w:rsidRPr="002243E1" w:rsidRDefault="003E6878" w:rsidP="00B55453">
            <w:pPr>
              <w:rPr>
                <w:rFonts w:asciiTheme="majorHAnsi" w:hAnsiTheme="majorHAnsi"/>
                <w:sz w:val="18"/>
                <w:szCs w:val="18"/>
              </w:rPr>
            </w:pPr>
          </w:p>
        </w:tc>
        <w:tc>
          <w:tcPr>
            <w:tcW w:w="219" w:type="pct"/>
            <w:shd w:val="clear" w:color="auto" w:fill="9BBB59" w:themeFill="accent3"/>
          </w:tcPr>
          <w:p w14:paraId="5F35A79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86C04D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3022E3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5B35E0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D2B03EB"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6420BE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ECEE22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1C7A29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2B5C81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2C9BB2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01E764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BAB6B5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A41A64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39491B7"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5A6DB7E"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D3F4B97"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043990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C526BB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0FB6B74" w14:textId="77777777" w:rsidR="003E6878" w:rsidRPr="002243E1" w:rsidRDefault="003E6878" w:rsidP="00B55453">
            <w:pPr>
              <w:rPr>
                <w:rFonts w:asciiTheme="majorHAnsi" w:hAnsiTheme="majorHAnsi"/>
                <w:sz w:val="18"/>
                <w:szCs w:val="18"/>
              </w:rPr>
            </w:pPr>
          </w:p>
        </w:tc>
      </w:tr>
      <w:tr w:rsidR="003E6878" w:rsidRPr="002243E1" w14:paraId="2289626A" w14:textId="77777777" w:rsidTr="004622EC">
        <w:tc>
          <w:tcPr>
            <w:tcW w:w="485" w:type="pct"/>
            <w:shd w:val="clear" w:color="auto" w:fill="auto"/>
          </w:tcPr>
          <w:p w14:paraId="59366DC9" w14:textId="77777777" w:rsidR="003E6878" w:rsidRPr="002243E1" w:rsidRDefault="003E6878" w:rsidP="00B55453">
            <w:pPr>
              <w:tabs>
                <w:tab w:val="left" w:pos="1107"/>
              </w:tabs>
              <w:jc w:val="center"/>
              <w:rPr>
                <w:rFonts w:asciiTheme="majorHAnsi" w:eastAsia="Times New Roman" w:hAnsiTheme="majorHAnsi"/>
                <w:sz w:val="18"/>
                <w:szCs w:val="18"/>
              </w:rPr>
            </w:pPr>
            <w:r w:rsidRPr="002243E1">
              <w:rPr>
                <w:rFonts w:asciiTheme="majorHAnsi" w:eastAsia="Times New Roman" w:hAnsiTheme="majorHAnsi"/>
                <w:sz w:val="18"/>
                <w:szCs w:val="18"/>
              </w:rPr>
              <w:t>Activity 2.4.2</w:t>
            </w:r>
          </w:p>
        </w:tc>
        <w:tc>
          <w:tcPr>
            <w:tcW w:w="424" w:type="pct"/>
            <w:vMerge/>
            <w:shd w:val="clear" w:color="auto" w:fill="auto"/>
          </w:tcPr>
          <w:p w14:paraId="181EADE2" w14:textId="77777777" w:rsidR="003E6878" w:rsidRPr="002243E1" w:rsidRDefault="003E6878" w:rsidP="002243E1">
            <w:pPr>
              <w:rPr>
                <w:rFonts w:asciiTheme="majorHAnsi" w:hAnsiTheme="majorHAnsi"/>
                <w:sz w:val="18"/>
                <w:szCs w:val="18"/>
              </w:rPr>
            </w:pPr>
          </w:p>
        </w:tc>
        <w:tc>
          <w:tcPr>
            <w:tcW w:w="190" w:type="pct"/>
            <w:shd w:val="clear" w:color="auto" w:fill="auto"/>
          </w:tcPr>
          <w:p w14:paraId="6C018639" w14:textId="77777777" w:rsidR="003E6878" w:rsidRPr="002243E1" w:rsidRDefault="003E6878" w:rsidP="00B55453">
            <w:pPr>
              <w:rPr>
                <w:rFonts w:asciiTheme="majorHAnsi" w:hAnsiTheme="majorHAnsi"/>
                <w:sz w:val="18"/>
                <w:szCs w:val="18"/>
              </w:rPr>
            </w:pPr>
          </w:p>
        </w:tc>
        <w:tc>
          <w:tcPr>
            <w:tcW w:w="219" w:type="pct"/>
            <w:shd w:val="clear" w:color="auto" w:fill="auto"/>
          </w:tcPr>
          <w:p w14:paraId="118731B8" w14:textId="77777777" w:rsidR="003E6878" w:rsidRPr="002243E1" w:rsidRDefault="003E6878" w:rsidP="00B55453">
            <w:pPr>
              <w:rPr>
                <w:rFonts w:asciiTheme="majorHAnsi" w:hAnsiTheme="majorHAnsi"/>
                <w:sz w:val="18"/>
                <w:szCs w:val="18"/>
              </w:rPr>
            </w:pPr>
          </w:p>
        </w:tc>
        <w:tc>
          <w:tcPr>
            <w:tcW w:w="205" w:type="pct"/>
            <w:shd w:val="clear" w:color="auto" w:fill="auto"/>
          </w:tcPr>
          <w:p w14:paraId="0A8B20CF"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6766B2F"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7FAB69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83B10B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CFC8111" w14:textId="77777777" w:rsidR="003E6878" w:rsidRPr="002243E1" w:rsidRDefault="003E6878" w:rsidP="00B55453">
            <w:pPr>
              <w:rPr>
                <w:rFonts w:asciiTheme="majorHAnsi" w:hAnsiTheme="majorHAnsi"/>
                <w:sz w:val="18"/>
                <w:szCs w:val="18"/>
              </w:rPr>
            </w:pPr>
          </w:p>
        </w:tc>
        <w:tc>
          <w:tcPr>
            <w:tcW w:w="205" w:type="pct"/>
            <w:shd w:val="clear" w:color="auto" w:fill="auto"/>
          </w:tcPr>
          <w:p w14:paraId="1DF01B15" w14:textId="77777777" w:rsidR="003E6878" w:rsidRPr="002243E1" w:rsidRDefault="003E6878" w:rsidP="00B55453">
            <w:pPr>
              <w:rPr>
                <w:rFonts w:asciiTheme="majorHAnsi" w:hAnsiTheme="majorHAnsi"/>
                <w:sz w:val="18"/>
                <w:szCs w:val="18"/>
              </w:rPr>
            </w:pPr>
          </w:p>
        </w:tc>
        <w:tc>
          <w:tcPr>
            <w:tcW w:w="205" w:type="pct"/>
            <w:shd w:val="clear" w:color="auto" w:fill="auto"/>
          </w:tcPr>
          <w:p w14:paraId="1F4BA70F" w14:textId="77777777" w:rsidR="003E6878" w:rsidRPr="002243E1" w:rsidRDefault="003E6878" w:rsidP="00B55453">
            <w:pPr>
              <w:rPr>
                <w:rFonts w:asciiTheme="majorHAnsi" w:hAnsiTheme="majorHAnsi"/>
                <w:sz w:val="18"/>
                <w:szCs w:val="18"/>
              </w:rPr>
            </w:pPr>
          </w:p>
        </w:tc>
        <w:tc>
          <w:tcPr>
            <w:tcW w:w="205" w:type="pct"/>
            <w:shd w:val="clear" w:color="auto" w:fill="auto"/>
          </w:tcPr>
          <w:p w14:paraId="3454A74B" w14:textId="77777777" w:rsidR="003E6878" w:rsidRPr="002243E1" w:rsidRDefault="003E6878" w:rsidP="00B55453">
            <w:pPr>
              <w:rPr>
                <w:rFonts w:asciiTheme="majorHAnsi" w:hAnsiTheme="majorHAnsi"/>
                <w:sz w:val="18"/>
                <w:szCs w:val="18"/>
              </w:rPr>
            </w:pPr>
          </w:p>
        </w:tc>
        <w:tc>
          <w:tcPr>
            <w:tcW w:w="205" w:type="pct"/>
            <w:shd w:val="clear" w:color="auto" w:fill="auto"/>
          </w:tcPr>
          <w:p w14:paraId="2EA2AE9B" w14:textId="77777777" w:rsidR="003E6878" w:rsidRPr="002243E1" w:rsidRDefault="003E6878" w:rsidP="00B55453">
            <w:pPr>
              <w:rPr>
                <w:rFonts w:asciiTheme="majorHAnsi" w:hAnsiTheme="majorHAnsi"/>
                <w:sz w:val="18"/>
                <w:szCs w:val="18"/>
              </w:rPr>
            </w:pPr>
          </w:p>
        </w:tc>
        <w:tc>
          <w:tcPr>
            <w:tcW w:w="205" w:type="pct"/>
            <w:shd w:val="clear" w:color="auto" w:fill="auto"/>
          </w:tcPr>
          <w:p w14:paraId="3211394A" w14:textId="77777777" w:rsidR="003E6878" w:rsidRPr="002243E1" w:rsidRDefault="003E6878" w:rsidP="00B55453">
            <w:pPr>
              <w:rPr>
                <w:rFonts w:asciiTheme="majorHAnsi" w:hAnsiTheme="majorHAnsi"/>
                <w:sz w:val="18"/>
                <w:szCs w:val="18"/>
              </w:rPr>
            </w:pPr>
          </w:p>
        </w:tc>
        <w:tc>
          <w:tcPr>
            <w:tcW w:w="205" w:type="pct"/>
            <w:shd w:val="clear" w:color="auto" w:fill="auto"/>
          </w:tcPr>
          <w:p w14:paraId="59CFA293" w14:textId="77777777" w:rsidR="003E6878" w:rsidRPr="002243E1" w:rsidRDefault="003E6878" w:rsidP="00B55453">
            <w:pPr>
              <w:rPr>
                <w:rFonts w:asciiTheme="majorHAnsi" w:hAnsiTheme="majorHAnsi"/>
                <w:sz w:val="18"/>
                <w:szCs w:val="18"/>
              </w:rPr>
            </w:pPr>
          </w:p>
        </w:tc>
        <w:tc>
          <w:tcPr>
            <w:tcW w:w="205" w:type="pct"/>
            <w:shd w:val="clear" w:color="auto" w:fill="auto"/>
          </w:tcPr>
          <w:p w14:paraId="0D9CC150" w14:textId="77777777" w:rsidR="003E6878" w:rsidRPr="002243E1" w:rsidRDefault="003E6878" w:rsidP="00B55453">
            <w:pPr>
              <w:rPr>
                <w:rFonts w:asciiTheme="majorHAnsi" w:hAnsiTheme="majorHAnsi"/>
                <w:sz w:val="18"/>
                <w:szCs w:val="18"/>
              </w:rPr>
            </w:pPr>
          </w:p>
        </w:tc>
        <w:tc>
          <w:tcPr>
            <w:tcW w:w="205" w:type="pct"/>
            <w:shd w:val="clear" w:color="auto" w:fill="auto"/>
          </w:tcPr>
          <w:p w14:paraId="51B0E0B8" w14:textId="77777777" w:rsidR="003E6878" w:rsidRPr="002243E1" w:rsidRDefault="003E6878" w:rsidP="00B55453">
            <w:pPr>
              <w:rPr>
                <w:rFonts w:asciiTheme="majorHAnsi" w:hAnsiTheme="majorHAnsi"/>
                <w:sz w:val="18"/>
                <w:szCs w:val="18"/>
              </w:rPr>
            </w:pPr>
          </w:p>
        </w:tc>
        <w:tc>
          <w:tcPr>
            <w:tcW w:w="205" w:type="pct"/>
            <w:shd w:val="clear" w:color="auto" w:fill="auto"/>
          </w:tcPr>
          <w:p w14:paraId="09A9D7B3" w14:textId="77777777" w:rsidR="003E6878" w:rsidRPr="002243E1" w:rsidRDefault="003E6878" w:rsidP="00B55453">
            <w:pPr>
              <w:rPr>
                <w:rFonts w:asciiTheme="majorHAnsi" w:hAnsiTheme="majorHAnsi"/>
                <w:sz w:val="18"/>
                <w:szCs w:val="18"/>
              </w:rPr>
            </w:pPr>
          </w:p>
        </w:tc>
        <w:tc>
          <w:tcPr>
            <w:tcW w:w="205" w:type="pct"/>
            <w:shd w:val="clear" w:color="auto" w:fill="auto"/>
          </w:tcPr>
          <w:p w14:paraId="53C4B43C" w14:textId="77777777" w:rsidR="003E6878" w:rsidRPr="002243E1" w:rsidRDefault="003E6878" w:rsidP="00B55453">
            <w:pPr>
              <w:rPr>
                <w:rFonts w:asciiTheme="majorHAnsi" w:hAnsiTheme="majorHAnsi"/>
                <w:sz w:val="18"/>
                <w:szCs w:val="18"/>
              </w:rPr>
            </w:pPr>
          </w:p>
        </w:tc>
        <w:tc>
          <w:tcPr>
            <w:tcW w:w="205" w:type="pct"/>
            <w:shd w:val="clear" w:color="auto" w:fill="auto"/>
          </w:tcPr>
          <w:p w14:paraId="3C434334" w14:textId="77777777" w:rsidR="003E6878" w:rsidRPr="002243E1" w:rsidRDefault="003E6878" w:rsidP="00B55453">
            <w:pPr>
              <w:rPr>
                <w:rFonts w:asciiTheme="majorHAnsi" w:hAnsiTheme="majorHAnsi"/>
                <w:sz w:val="18"/>
                <w:szCs w:val="18"/>
              </w:rPr>
            </w:pPr>
          </w:p>
        </w:tc>
        <w:tc>
          <w:tcPr>
            <w:tcW w:w="205" w:type="pct"/>
            <w:shd w:val="clear" w:color="auto" w:fill="auto"/>
          </w:tcPr>
          <w:p w14:paraId="7B7600D2" w14:textId="77777777" w:rsidR="003E6878" w:rsidRPr="002243E1" w:rsidRDefault="003E6878" w:rsidP="00B55453">
            <w:pPr>
              <w:rPr>
                <w:rFonts w:asciiTheme="majorHAnsi" w:hAnsiTheme="majorHAnsi"/>
                <w:sz w:val="18"/>
                <w:szCs w:val="18"/>
              </w:rPr>
            </w:pPr>
          </w:p>
        </w:tc>
        <w:tc>
          <w:tcPr>
            <w:tcW w:w="205" w:type="pct"/>
            <w:shd w:val="clear" w:color="auto" w:fill="auto"/>
          </w:tcPr>
          <w:p w14:paraId="790A7DCF" w14:textId="77777777" w:rsidR="003E6878" w:rsidRPr="002243E1" w:rsidRDefault="003E6878" w:rsidP="00B55453">
            <w:pPr>
              <w:rPr>
                <w:rFonts w:asciiTheme="majorHAnsi" w:hAnsiTheme="majorHAnsi"/>
                <w:sz w:val="18"/>
                <w:szCs w:val="18"/>
              </w:rPr>
            </w:pPr>
          </w:p>
        </w:tc>
      </w:tr>
      <w:tr w:rsidR="00715B3D" w:rsidRPr="002243E1" w14:paraId="3ECCE0F4" w14:textId="77777777" w:rsidTr="00621087">
        <w:tc>
          <w:tcPr>
            <w:tcW w:w="485" w:type="pct"/>
            <w:shd w:val="clear" w:color="auto" w:fill="auto"/>
          </w:tcPr>
          <w:p w14:paraId="0B914BDC" w14:textId="77777777" w:rsidR="003E6878" w:rsidRPr="002243E1" w:rsidRDefault="003E6878" w:rsidP="00B55453">
            <w:pPr>
              <w:tabs>
                <w:tab w:val="left" w:pos="1107"/>
              </w:tabs>
              <w:rPr>
                <w:rFonts w:asciiTheme="majorHAnsi" w:eastAsia="Times New Roman" w:hAnsiTheme="majorHAnsi"/>
                <w:sz w:val="18"/>
                <w:szCs w:val="18"/>
              </w:rPr>
            </w:pPr>
            <w:r w:rsidRPr="002243E1">
              <w:rPr>
                <w:rFonts w:asciiTheme="majorHAnsi" w:eastAsia="Times New Roman" w:hAnsiTheme="majorHAnsi"/>
                <w:sz w:val="18"/>
                <w:szCs w:val="18"/>
              </w:rPr>
              <w:t>Activity 2.4.3</w:t>
            </w:r>
          </w:p>
        </w:tc>
        <w:tc>
          <w:tcPr>
            <w:tcW w:w="424" w:type="pct"/>
            <w:vMerge/>
            <w:shd w:val="clear" w:color="auto" w:fill="auto"/>
          </w:tcPr>
          <w:p w14:paraId="6017F81C" w14:textId="77777777" w:rsidR="003E6878" w:rsidRPr="002243E1" w:rsidRDefault="003E6878" w:rsidP="002243E1">
            <w:pPr>
              <w:rPr>
                <w:rFonts w:asciiTheme="majorHAnsi" w:hAnsiTheme="majorHAnsi"/>
                <w:sz w:val="18"/>
                <w:szCs w:val="18"/>
              </w:rPr>
            </w:pPr>
          </w:p>
        </w:tc>
        <w:tc>
          <w:tcPr>
            <w:tcW w:w="190" w:type="pct"/>
            <w:shd w:val="clear" w:color="auto" w:fill="auto"/>
          </w:tcPr>
          <w:p w14:paraId="12962510" w14:textId="77777777" w:rsidR="003E6878" w:rsidRPr="002243E1" w:rsidRDefault="003E6878" w:rsidP="00B55453">
            <w:pPr>
              <w:rPr>
                <w:rFonts w:asciiTheme="majorHAnsi" w:hAnsiTheme="majorHAnsi"/>
                <w:sz w:val="18"/>
                <w:szCs w:val="18"/>
              </w:rPr>
            </w:pPr>
          </w:p>
        </w:tc>
        <w:tc>
          <w:tcPr>
            <w:tcW w:w="219" w:type="pct"/>
            <w:shd w:val="clear" w:color="auto" w:fill="auto"/>
          </w:tcPr>
          <w:p w14:paraId="251896F4" w14:textId="77777777" w:rsidR="003E6878" w:rsidRPr="002243E1" w:rsidRDefault="003E6878" w:rsidP="00B55453">
            <w:pPr>
              <w:rPr>
                <w:rFonts w:asciiTheme="majorHAnsi" w:hAnsiTheme="majorHAnsi"/>
                <w:sz w:val="18"/>
                <w:szCs w:val="18"/>
              </w:rPr>
            </w:pPr>
          </w:p>
        </w:tc>
        <w:tc>
          <w:tcPr>
            <w:tcW w:w="205" w:type="pct"/>
            <w:shd w:val="clear" w:color="auto" w:fill="auto"/>
          </w:tcPr>
          <w:p w14:paraId="3B63D4B3" w14:textId="77777777" w:rsidR="003E6878" w:rsidRPr="002243E1" w:rsidRDefault="003E6878" w:rsidP="00B55453">
            <w:pPr>
              <w:rPr>
                <w:rFonts w:asciiTheme="majorHAnsi" w:hAnsiTheme="majorHAnsi"/>
                <w:sz w:val="18"/>
                <w:szCs w:val="18"/>
              </w:rPr>
            </w:pPr>
          </w:p>
        </w:tc>
        <w:tc>
          <w:tcPr>
            <w:tcW w:w="205" w:type="pct"/>
            <w:shd w:val="clear" w:color="auto" w:fill="auto"/>
          </w:tcPr>
          <w:p w14:paraId="7FE3AA7E"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C10B150"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76F288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E735E9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AFFED77"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745D3B0"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CD6B82B"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4640A0E"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CE2C36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26E49A9"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C0CC80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162F3D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C31282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4DEC1C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0BCC60F"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507145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BA39D0E" w14:textId="77777777" w:rsidR="003E6878" w:rsidRPr="002243E1" w:rsidRDefault="003E6878" w:rsidP="00B55453">
            <w:pPr>
              <w:rPr>
                <w:rFonts w:asciiTheme="majorHAnsi" w:hAnsiTheme="majorHAnsi"/>
                <w:sz w:val="18"/>
                <w:szCs w:val="18"/>
              </w:rPr>
            </w:pPr>
          </w:p>
        </w:tc>
      </w:tr>
      <w:tr w:rsidR="003E6878" w:rsidRPr="002243E1" w14:paraId="022BB02B" w14:textId="77777777" w:rsidTr="004622EC">
        <w:tc>
          <w:tcPr>
            <w:tcW w:w="485" w:type="pct"/>
            <w:shd w:val="clear" w:color="auto" w:fill="auto"/>
          </w:tcPr>
          <w:p w14:paraId="54DEB353" w14:textId="77777777" w:rsidR="003E6878" w:rsidRPr="002243E1" w:rsidRDefault="003E6878" w:rsidP="00B55453">
            <w:pPr>
              <w:tabs>
                <w:tab w:val="left" w:pos="1107"/>
              </w:tabs>
              <w:rPr>
                <w:rFonts w:asciiTheme="majorHAnsi" w:eastAsia="Times New Roman" w:hAnsiTheme="majorHAnsi"/>
                <w:sz w:val="18"/>
                <w:szCs w:val="18"/>
              </w:rPr>
            </w:pPr>
            <w:r w:rsidRPr="002243E1">
              <w:rPr>
                <w:rFonts w:asciiTheme="majorHAnsi" w:eastAsia="Times New Roman" w:hAnsiTheme="majorHAnsi"/>
                <w:sz w:val="18"/>
                <w:szCs w:val="18"/>
              </w:rPr>
              <w:t>Activity 2.4.4</w:t>
            </w:r>
          </w:p>
        </w:tc>
        <w:tc>
          <w:tcPr>
            <w:tcW w:w="424" w:type="pct"/>
            <w:vMerge/>
            <w:shd w:val="clear" w:color="auto" w:fill="auto"/>
          </w:tcPr>
          <w:p w14:paraId="7E926A50" w14:textId="77777777" w:rsidR="003E6878" w:rsidRPr="002243E1" w:rsidRDefault="003E6878" w:rsidP="002243E1">
            <w:pPr>
              <w:rPr>
                <w:rFonts w:asciiTheme="majorHAnsi" w:hAnsiTheme="majorHAnsi"/>
                <w:sz w:val="18"/>
                <w:szCs w:val="18"/>
              </w:rPr>
            </w:pPr>
          </w:p>
        </w:tc>
        <w:tc>
          <w:tcPr>
            <w:tcW w:w="190" w:type="pct"/>
            <w:shd w:val="clear" w:color="auto" w:fill="auto"/>
          </w:tcPr>
          <w:p w14:paraId="5205863B" w14:textId="77777777" w:rsidR="003E6878" w:rsidRPr="002243E1" w:rsidRDefault="003E6878" w:rsidP="00B55453">
            <w:pPr>
              <w:rPr>
                <w:rFonts w:asciiTheme="majorHAnsi" w:hAnsiTheme="majorHAnsi"/>
                <w:sz w:val="18"/>
                <w:szCs w:val="18"/>
              </w:rPr>
            </w:pPr>
          </w:p>
        </w:tc>
        <w:tc>
          <w:tcPr>
            <w:tcW w:w="219" w:type="pct"/>
            <w:shd w:val="clear" w:color="auto" w:fill="auto"/>
          </w:tcPr>
          <w:p w14:paraId="38FB7959" w14:textId="77777777" w:rsidR="003E6878" w:rsidRPr="002243E1" w:rsidRDefault="003E6878" w:rsidP="00B55453">
            <w:pPr>
              <w:rPr>
                <w:rFonts w:asciiTheme="majorHAnsi" w:hAnsiTheme="majorHAnsi"/>
                <w:sz w:val="18"/>
                <w:szCs w:val="18"/>
              </w:rPr>
            </w:pPr>
          </w:p>
        </w:tc>
        <w:tc>
          <w:tcPr>
            <w:tcW w:w="205" w:type="pct"/>
            <w:shd w:val="clear" w:color="auto" w:fill="auto"/>
          </w:tcPr>
          <w:p w14:paraId="226B2519" w14:textId="77777777" w:rsidR="003E6878" w:rsidRPr="002243E1" w:rsidRDefault="003E6878" w:rsidP="00B55453">
            <w:pPr>
              <w:rPr>
                <w:rFonts w:asciiTheme="majorHAnsi" w:hAnsiTheme="majorHAnsi"/>
                <w:sz w:val="18"/>
                <w:szCs w:val="18"/>
              </w:rPr>
            </w:pPr>
          </w:p>
        </w:tc>
        <w:tc>
          <w:tcPr>
            <w:tcW w:w="205" w:type="pct"/>
            <w:shd w:val="clear" w:color="auto" w:fill="auto"/>
          </w:tcPr>
          <w:p w14:paraId="037AFACA" w14:textId="77777777" w:rsidR="003E6878" w:rsidRPr="002243E1" w:rsidRDefault="003E6878" w:rsidP="00B55453">
            <w:pPr>
              <w:rPr>
                <w:rFonts w:asciiTheme="majorHAnsi" w:hAnsiTheme="majorHAnsi"/>
                <w:sz w:val="18"/>
                <w:szCs w:val="18"/>
              </w:rPr>
            </w:pPr>
          </w:p>
        </w:tc>
        <w:tc>
          <w:tcPr>
            <w:tcW w:w="205" w:type="pct"/>
            <w:shd w:val="clear" w:color="auto" w:fill="auto"/>
          </w:tcPr>
          <w:p w14:paraId="1FF3CE88" w14:textId="77777777" w:rsidR="003E6878" w:rsidRPr="002243E1" w:rsidRDefault="003E6878" w:rsidP="00B55453">
            <w:pPr>
              <w:rPr>
                <w:rFonts w:asciiTheme="majorHAnsi" w:hAnsiTheme="majorHAnsi"/>
                <w:sz w:val="18"/>
                <w:szCs w:val="18"/>
              </w:rPr>
            </w:pPr>
          </w:p>
        </w:tc>
        <w:tc>
          <w:tcPr>
            <w:tcW w:w="205" w:type="pct"/>
            <w:shd w:val="clear" w:color="auto" w:fill="auto"/>
          </w:tcPr>
          <w:p w14:paraId="67470541" w14:textId="77777777" w:rsidR="003E6878" w:rsidRPr="002243E1" w:rsidRDefault="003E6878" w:rsidP="00B55453">
            <w:pPr>
              <w:rPr>
                <w:rFonts w:asciiTheme="majorHAnsi" w:hAnsiTheme="majorHAnsi"/>
                <w:sz w:val="18"/>
                <w:szCs w:val="18"/>
              </w:rPr>
            </w:pPr>
          </w:p>
        </w:tc>
        <w:tc>
          <w:tcPr>
            <w:tcW w:w="205" w:type="pct"/>
            <w:shd w:val="clear" w:color="auto" w:fill="auto"/>
          </w:tcPr>
          <w:p w14:paraId="2AA1844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15B6BD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B44A962" w14:textId="77777777" w:rsidR="003E6878" w:rsidRPr="002243E1" w:rsidRDefault="003E6878" w:rsidP="00B55453">
            <w:pPr>
              <w:rPr>
                <w:rFonts w:asciiTheme="majorHAnsi" w:hAnsiTheme="majorHAnsi"/>
                <w:sz w:val="18"/>
                <w:szCs w:val="18"/>
              </w:rPr>
            </w:pPr>
          </w:p>
        </w:tc>
        <w:tc>
          <w:tcPr>
            <w:tcW w:w="205" w:type="pct"/>
            <w:shd w:val="clear" w:color="auto" w:fill="auto"/>
          </w:tcPr>
          <w:p w14:paraId="14232118" w14:textId="77777777" w:rsidR="003E6878" w:rsidRPr="002243E1" w:rsidRDefault="003E6878" w:rsidP="00B55453">
            <w:pPr>
              <w:rPr>
                <w:rFonts w:asciiTheme="majorHAnsi" w:hAnsiTheme="majorHAnsi"/>
                <w:sz w:val="18"/>
                <w:szCs w:val="18"/>
              </w:rPr>
            </w:pPr>
          </w:p>
        </w:tc>
        <w:tc>
          <w:tcPr>
            <w:tcW w:w="205" w:type="pct"/>
            <w:shd w:val="clear" w:color="auto" w:fill="auto"/>
          </w:tcPr>
          <w:p w14:paraId="22B95F60" w14:textId="77777777" w:rsidR="003E6878" w:rsidRPr="002243E1" w:rsidRDefault="003E6878" w:rsidP="00B55453">
            <w:pPr>
              <w:rPr>
                <w:rFonts w:asciiTheme="majorHAnsi" w:hAnsiTheme="majorHAnsi"/>
                <w:sz w:val="18"/>
                <w:szCs w:val="18"/>
              </w:rPr>
            </w:pPr>
          </w:p>
        </w:tc>
        <w:tc>
          <w:tcPr>
            <w:tcW w:w="205" w:type="pct"/>
            <w:shd w:val="clear" w:color="auto" w:fill="auto"/>
          </w:tcPr>
          <w:p w14:paraId="3C8CAE8E" w14:textId="77777777" w:rsidR="003E6878" w:rsidRPr="002243E1" w:rsidRDefault="003E6878" w:rsidP="00B55453">
            <w:pPr>
              <w:rPr>
                <w:rFonts w:asciiTheme="majorHAnsi" w:hAnsiTheme="majorHAnsi"/>
                <w:sz w:val="18"/>
                <w:szCs w:val="18"/>
              </w:rPr>
            </w:pPr>
          </w:p>
        </w:tc>
        <w:tc>
          <w:tcPr>
            <w:tcW w:w="205" w:type="pct"/>
            <w:shd w:val="clear" w:color="auto" w:fill="auto"/>
          </w:tcPr>
          <w:p w14:paraId="7C115EC4" w14:textId="77777777" w:rsidR="003E6878" w:rsidRPr="002243E1" w:rsidRDefault="003E6878" w:rsidP="00B55453">
            <w:pPr>
              <w:rPr>
                <w:rFonts w:asciiTheme="majorHAnsi" w:hAnsiTheme="majorHAnsi"/>
                <w:sz w:val="18"/>
                <w:szCs w:val="18"/>
              </w:rPr>
            </w:pPr>
          </w:p>
        </w:tc>
        <w:tc>
          <w:tcPr>
            <w:tcW w:w="205" w:type="pct"/>
            <w:shd w:val="clear" w:color="auto" w:fill="auto"/>
          </w:tcPr>
          <w:p w14:paraId="416D7599" w14:textId="77777777" w:rsidR="003E6878" w:rsidRPr="002243E1" w:rsidRDefault="003E6878" w:rsidP="00B55453">
            <w:pPr>
              <w:rPr>
                <w:rFonts w:asciiTheme="majorHAnsi" w:hAnsiTheme="majorHAnsi"/>
                <w:sz w:val="18"/>
                <w:szCs w:val="18"/>
              </w:rPr>
            </w:pPr>
          </w:p>
        </w:tc>
        <w:tc>
          <w:tcPr>
            <w:tcW w:w="205" w:type="pct"/>
            <w:shd w:val="clear" w:color="auto" w:fill="auto"/>
          </w:tcPr>
          <w:p w14:paraId="1F4533BE" w14:textId="77777777" w:rsidR="003E6878" w:rsidRPr="002243E1" w:rsidRDefault="003E6878" w:rsidP="00B55453">
            <w:pPr>
              <w:rPr>
                <w:rFonts w:asciiTheme="majorHAnsi" w:hAnsiTheme="majorHAnsi"/>
                <w:sz w:val="18"/>
                <w:szCs w:val="18"/>
              </w:rPr>
            </w:pPr>
          </w:p>
        </w:tc>
        <w:tc>
          <w:tcPr>
            <w:tcW w:w="205" w:type="pct"/>
            <w:shd w:val="clear" w:color="auto" w:fill="auto"/>
          </w:tcPr>
          <w:p w14:paraId="3CDECC9A" w14:textId="77777777" w:rsidR="003E6878" w:rsidRPr="002243E1" w:rsidRDefault="003E6878" w:rsidP="00B55453">
            <w:pPr>
              <w:rPr>
                <w:rFonts w:asciiTheme="majorHAnsi" w:hAnsiTheme="majorHAnsi"/>
                <w:sz w:val="18"/>
                <w:szCs w:val="18"/>
              </w:rPr>
            </w:pPr>
          </w:p>
        </w:tc>
        <w:tc>
          <w:tcPr>
            <w:tcW w:w="205" w:type="pct"/>
            <w:shd w:val="clear" w:color="auto" w:fill="auto"/>
          </w:tcPr>
          <w:p w14:paraId="4A5BFBD9" w14:textId="77777777" w:rsidR="003E6878" w:rsidRPr="002243E1" w:rsidRDefault="003E6878" w:rsidP="00B55453">
            <w:pPr>
              <w:rPr>
                <w:rFonts w:asciiTheme="majorHAnsi" w:hAnsiTheme="majorHAnsi"/>
                <w:sz w:val="18"/>
                <w:szCs w:val="18"/>
              </w:rPr>
            </w:pPr>
          </w:p>
        </w:tc>
        <w:tc>
          <w:tcPr>
            <w:tcW w:w="205" w:type="pct"/>
            <w:shd w:val="clear" w:color="auto" w:fill="auto"/>
          </w:tcPr>
          <w:p w14:paraId="45D98DBF" w14:textId="77777777" w:rsidR="003E6878" w:rsidRPr="002243E1" w:rsidRDefault="003E6878" w:rsidP="00B55453">
            <w:pPr>
              <w:rPr>
                <w:rFonts w:asciiTheme="majorHAnsi" w:hAnsiTheme="majorHAnsi"/>
                <w:sz w:val="18"/>
                <w:szCs w:val="18"/>
              </w:rPr>
            </w:pPr>
          </w:p>
        </w:tc>
        <w:tc>
          <w:tcPr>
            <w:tcW w:w="205" w:type="pct"/>
            <w:shd w:val="clear" w:color="auto" w:fill="auto"/>
          </w:tcPr>
          <w:p w14:paraId="461FB107" w14:textId="77777777" w:rsidR="003E6878" w:rsidRPr="002243E1" w:rsidRDefault="003E6878" w:rsidP="00B55453">
            <w:pPr>
              <w:rPr>
                <w:rFonts w:asciiTheme="majorHAnsi" w:hAnsiTheme="majorHAnsi"/>
                <w:sz w:val="18"/>
                <w:szCs w:val="18"/>
              </w:rPr>
            </w:pPr>
          </w:p>
        </w:tc>
        <w:tc>
          <w:tcPr>
            <w:tcW w:w="205" w:type="pct"/>
            <w:shd w:val="clear" w:color="auto" w:fill="auto"/>
          </w:tcPr>
          <w:p w14:paraId="48D72ED0" w14:textId="77777777" w:rsidR="003E6878" w:rsidRPr="002243E1" w:rsidRDefault="003E6878" w:rsidP="00B55453">
            <w:pPr>
              <w:rPr>
                <w:rFonts w:asciiTheme="majorHAnsi" w:hAnsiTheme="majorHAnsi"/>
                <w:sz w:val="18"/>
                <w:szCs w:val="18"/>
              </w:rPr>
            </w:pPr>
          </w:p>
        </w:tc>
      </w:tr>
      <w:tr w:rsidR="003E6878" w:rsidRPr="002243E1" w14:paraId="5F3B7B53" w14:textId="77777777" w:rsidTr="004622EC">
        <w:tc>
          <w:tcPr>
            <w:tcW w:w="485" w:type="pct"/>
            <w:shd w:val="clear" w:color="auto" w:fill="auto"/>
          </w:tcPr>
          <w:p w14:paraId="6112037D" w14:textId="77777777" w:rsidR="003E6878" w:rsidRPr="002243E1" w:rsidRDefault="003E6878" w:rsidP="00B55453">
            <w:pPr>
              <w:tabs>
                <w:tab w:val="left" w:pos="1107"/>
              </w:tabs>
              <w:rPr>
                <w:rFonts w:asciiTheme="majorHAnsi" w:eastAsia="Times New Roman" w:hAnsiTheme="majorHAnsi"/>
                <w:sz w:val="18"/>
                <w:szCs w:val="18"/>
              </w:rPr>
            </w:pPr>
            <w:r w:rsidRPr="002243E1">
              <w:rPr>
                <w:rFonts w:asciiTheme="majorHAnsi" w:eastAsia="Times New Roman" w:hAnsiTheme="majorHAnsi"/>
                <w:sz w:val="18"/>
                <w:szCs w:val="18"/>
              </w:rPr>
              <w:t>Activity 2.4.5</w:t>
            </w:r>
          </w:p>
        </w:tc>
        <w:tc>
          <w:tcPr>
            <w:tcW w:w="424" w:type="pct"/>
            <w:vMerge/>
            <w:shd w:val="clear" w:color="auto" w:fill="auto"/>
          </w:tcPr>
          <w:p w14:paraId="0B1CB027" w14:textId="77777777" w:rsidR="003E6878" w:rsidRPr="002243E1" w:rsidRDefault="003E6878" w:rsidP="002243E1">
            <w:pPr>
              <w:rPr>
                <w:rFonts w:asciiTheme="majorHAnsi" w:hAnsiTheme="majorHAnsi"/>
                <w:sz w:val="18"/>
                <w:szCs w:val="18"/>
              </w:rPr>
            </w:pPr>
          </w:p>
        </w:tc>
        <w:tc>
          <w:tcPr>
            <w:tcW w:w="190" w:type="pct"/>
            <w:shd w:val="clear" w:color="auto" w:fill="auto"/>
          </w:tcPr>
          <w:p w14:paraId="669E7533" w14:textId="77777777" w:rsidR="003E6878" w:rsidRPr="002243E1" w:rsidRDefault="003E6878" w:rsidP="00B55453">
            <w:pPr>
              <w:rPr>
                <w:rFonts w:asciiTheme="majorHAnsi" w:hAnsiTheme="majorHAnsi"/>
                <w:sz w:val="18"/>
                <w:szCs w:val="18"/>
              </w:rPr>
            </w:pPr>
          </w:p>
        </w:tc>
        <w:tc>
          <w:tcPr>
            <w:tcW w:w="219" w:type="pct"/>
            <w:shd w:val="clear" w:color="auto" w:fill="auto"/>
          </w:tcPr>
          <w:p w14:paraId="680305BC" w14:textId="77777777" w:rsidR="003E6878" w:rsidRPr="002243E1" w:rsidRDefault="003E6878" w:rsidP="00B55453">
            <w:pPr>
              <w:rPr>
                <w:rFonts w:asciiTheme="majorHAnsi" w:hAnsiTheme="majorHAnsi"/>
                <w:sz w:val="18"/>
                <w:szCs w:val="18"/>
              </w:rPr>
            </w:pPr>
          </w:p>
        </w:tc>
        <w:tc>
          <w:tcPr>
            <w:tcW w:w="205" w:type="pct"/>
            <w:shd w:val="clear" w:color="auto" w:fill="auto"/>
          </w:tcPr>
          <w:p w14:paraId="56FFDFD4" w14:textId="77777777" w:rsidR="003E6878" w:rsidRPr="002243E1" w:rsidRDefault="003E6878" w:rsidP="00B55453">
            <w:pPr>
              <w:rPr>
                <w:rFonts w:asciiTheme="majorHAnsi" w:hAnsiTheme="majorHAnsi"/>
                <w:sz w:val="18"/>
                <w:szCs w:val="18"/>
              </w:rPr>
            </w:pPr>
          </w:p>
        </w:tc>
        <w:tc>
          <w:tcPr>
            <w:tcW w:w="205" w:type="pct"/>
            <w:shd w:val="clear" w:color="auto" w:fill="auto"/>
          </w:tcPr>
          <w:p w14:paraId="313A9C63" w14:textId="77777777" w:rsidR="003E6878" w:rsidRPr="002243E1" w:rsidRDefault="003E6878" w:rsidP="00B55453">
            <w:pPr>
              <w:rPr>
                <w:rFonts w:asciiTheme="majorHAnsi" w:hAnsiTheme="majorHAnsi"/>
                <w:sz w:val="18"/>
                <w:szCs w:val="18"/>
              </w:rPr>
            </w:pPr>
          </w:p>
        </w:tc>
        <w:tc>
          <w:tcPr>
            <w:tcW w:w="205" w:type="pct"/>
            <w:shd w:val="clear" w:color="auto" w:fill="auto"/>
          </w:tcPr>
          <w:p w14:paraId="308E49AC" w14:textId="77777777" w:rsidR="003E6878" w:rsidRPr="002243E1" w:rsidRDefault="003E6878" w:rsidP="00B55453">
            <w:pPr>
              <w:rPr>
                <w:rFonts w:asciiTheme="majorHAnsi" w:hAnsiTheme="majorHAnsi"/>
                <w:sz w:val="18"/>
                <w:szCs w:val="18"/>
              </w:rPr>
            </w:pPr>
          </w:p>
        </w:tc>
        <w:tc>
          <w:tcPr>
            <w:tcW w:w="205" w:type="pct"/>
            <w:shd w:val="clear" w:color="auto" w:fill="auto"/>
          </w:tcPr>
          <w:p w14:paraId="5DAD1ECE" w14:textId="77777777" w:rsidR="003E6878" w:rsidRPr="002243E1" w:rsidRDefault="003E6878" w:rsidP="00B55453">
            <w:pPr>
              <w:rPr>
                <w:rFonts w:asciiTheme="majorHAnsi" w:hAnsiTheme="majorHAnsi"/>
                <w:sz w:val="18"/>
                <w:szCs w:val="18"/>
              </w:rPr>
            </w:pPr>
          </w:p>
        </w:tc>
        <w:tc>
          <w:tcPr>
            <w:tcW w:w="205" w:type="pct"/>
            <w:shd w:val="clear" w:color="auto" w:fill="auto"/>
          </w:tcPr>
          <w:p w14:paraId="55839E13" w14:textId="77777777" w:rsidR="003E6878" w:rsidRPr="002243E1" w:rsidRDefault="003E6878" w:rsidP="00B55453">
            <w:pPr>
              <w:rPr>
                <w:rFonts w:asciiTheme="majorHAnsi" w:hAnsiTheme="majorHAnsi"/>
                <w:sz w:val="18"/>
                <w:szCs w:val="18"/>
              </w:rPr>
            </w:pPr>
          </w:p>
        </w:tc>
        <w:tc>
          <w:tcPr>
            <w:tcW w:w="205" w:type="pct"/>
            <w:shd w:val="clear" w:color="auto" w:fill="auto"/>
          </w:tcPr>
          <w:p w14:paraId="3554258E" w14:textId="77777777" w:rsidR="003E6878" w:rsidRPr="002243E1" w:rsidRDefault="003E6878" w:rsidP="00B55453">
            <w:pPr>
              <w:rPr>
                <w:rFonts w:asciiTheme="majorHAnsi" w:hAnsiTheme="majorHAnsi"/>
                <w:sz w:val="18"/>
                <w:szCs w:val="18"/>
              </w:rPr>
            </w:pPr>
          </w:p>
        </w:tc>
        <w:tc>
          <w:tcPr>
            <w:tcW w:w="205" w:type="pct"/>
            <w:shd w:val="clear" w:color="auto" w:fill="auto"/>
          </w:tcPr>
          <w:p w14:paraId="78318C9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FEAFB5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4B9B9FD" w14:textId="77777777" w:rsidR="003E6878" w:rsidRPr="002243E1" w:rsidRDefault="003E6878" w:rsidP="00B55453">
            <w:pPr>
              <w:rPr>
                <w:rFonts w:asciiTheme="majorHAnsi" w:hAnsiTheme="majorHAnsi"/>
                <w:sz w:val="18"/>
                <w:szCs w:val="18"/>
              </w:rPr>
            </w:pPr>
          </w:p>
        </w:tc>
        <w:tc>
          <w:tcPr>
            <w:tcW w:w="205" w:type="pct"/>
            <w:shd w:val="clear" w:color="auto" w:fill="auto"/>
          </w:tcPr>
          <w:p w14:paraId="3420CFEA" w14:textId="77777777" w:rsidR="003E6878" w:rsidRPr="002243E1" w:rsidRDefault="003E6878" w:rsidP="00B55453">
            <w:pPr>
              <w:rPr>
                <w:rFonts w:asciiTheme="majorHAnsi" w:hAnsiTheme="majorHAnsi"/>
                <w:sz w:val="18"/>
                <w:szCs w:val="18"/>
              </w:rPr>
            </w:pPr>
          </w:p>
        </w:tc>
        <w:tc>
          <w:tcPr>
            <w:tcW w:w="205" w:type="pct"/>
            <w:shd w:val="clear" w:color="auto" w:fill="auto"/>
          </w:tcPr>
          <w:p w14:paraId="69D515E7" w14:textId="77777777" w:rsidR="003E6878" w:rsidRPr="002243E1" w:rsidRDefault="003E6878" w:rsidP="00B55453">
            <w:pPr>
              <w:rPr>
                <w:rFonts w:asciiTheme="majorHAnsi" w:hAnsiTheme="majorHAnsi"/>
                <w:sz w:val="18"/>
                <w:szCs w:val="18"/>
              </w:rPr>
            </w:pPr>
          </w:p>
        </w:tc>
        <w:tc>
          <w:tcPr>
            <w:tcW w:w="205" w:type="pct"/>
            <w:shd w:val="clear" w:color="auto" w:fill="auto"/>
          </w:tcPr>
          <w:p w14:paraId="2EB62D37" w14:textId="77777777" w:rsidR="003E6878" w:rsidRPr="002243E1" w:rsidRDefault="003E6878" w:rsidP="00B55453">
            <w:pPr>
              <w:rPr>
                <w:rFonts w:asciiTheme="majorHAnsi" w:hAnsiTheme="majorHAnsi"/>
                <w:sz w:val="18"/>
                <w:szCs w:val="18"/>
              </w:rPr>
            </w:pPr>
          </w:p>
        </w:tc>
        <w:tc>
          <w:tcPr>
            <w:tcW w:w="205" w:type="pct"/>
            <w:shd w:val="clear" w:color="auto" w:fill="auto"/>
          </w:tcPr>
          <w:p w14:paraId="1DF158D8" w14:textId="77777777" w:rsidR="003E6878" w:rsidRPr="002243E1" w:rsidRDefault="003E6878" w:rsidP="00B55453">
            <w:pPr>
              <w:rPr>
                <w:rFonts w:asciiTheme="majorHAnsi" w:hAnsiTheme="majorHAnsi"/>
                <w:sz w:val="18"/>
                <w:szCs w:val="18"/>
              </w:rPr>
            </w:pPr>
          </w:p>
        </w:tc>
        <w:tc>
          <w:tcPr>
            <w:tcW w:w="205" w:type="pct"/>
            <w:shd w:val="clear" w:color="auto" w:fill="auto"/>
          </w:tcPr>
          <w:p w14:paraId="4EEA2358" w14:textId="77777777" w:rsidR="003E6878" w:rsidRPr="002243E1" w:rsidRDefault="003E6878" w:rsidP="00B55453">
            <w:pPr>
              <w:rPr>
                <w:rFonts w:asciiTheme="majorHAnsi" w:hAnsiTheme="majorHAnsi"/>
                <w:sz w:val="18"/>
                <w:szCs w:val="18"/>
              </w:rPr>
            </w:pPr>
          </w:p>
        </w:tc>
        <w:tc>
          <w:tcPr>
            <w:tcW w:w="205" w:type="pct"/>
            <w:shd w:val="clear" w:color="auto" w:fill="auto"/>
          </w:tcPr>
          <w:p w14:paraId="075ACEC0" w14:textId="77777777" w:rsidR="003E6878" w:rsidRPr="002243E1" w:rsidRDefault="003E6878" w:rsidP="00B55453">
            <w:pPr>
              <w:rPr>
                <w:rFonts w:asciiTheme="majorHAnsi" w:hAnsiTheme="majorHAnsi"/>
                <w:sz w:val="18"/>
                <w:szCs w:val="18"/>
              </w:rPr>
            </w:pPr>
          </w:p>
        </w:tc>
        <w:tc>
          <w:tcPr>
            <w:tcW w:w="205" w:type="pct"/>
            <w:shd w:val="clear" w:color="auto" w:fill="auto"/>
          </w:tcPr>
          <w:p w14:paraId="41BA3ED1" w14:textId="77777777" w:rsidR="003E6878" w:rsidRPr="002243E1" w:rsidRDefault="003E6878" w:rsidP="00B55453">
            <w:pPr>
              <w:rPr>
                <w:rFonts w:asciiTheme="majorHAnsi" w:hAnsiTheme="majorHAnsi"/>
                <w:sz w:val="18"/>
                <w:szCs w:val="18"/>
              </w:rPr>
            </w:pPr>
          </w:p>
        </w:tc>
        <w:tc>
          <w:tcPr>
            <w:tcW w:w="205" w:type="pct"/>
            <w:shd w:val="clear" w:color="auto" w:fill="auto"/>
          </w:tcPr>
          <w:p w14:paraId="2108B211" w14:textId="77777777" w:rsidR="003E6878" w:rsidRPr="002243E1" w:rsidRDefault="003E6878" w:rsidP="00B55453">
            <w:pPr>
              <w:rPr>
                <w:rFonts w:asciiTheme="majorHAnsi" w:hAnsiTheme="majorHAnsi"/>
                <w:sz w:val="18"/>
                <w:szCs w:val="18"/>
              </w:rPr>
            </w:pPr>
          </w:p>
        </w:tc>
        <w:tc>
          <w:tcPr>
            <w:tcW w:w="205" w:type="pct"/>
            <w:shd w:val="clear" w:color="auto" w:fill="auto"/>
          </w:tcPr>
          <w:p w14:paraId="65A3FD5B" w14:textId="77777777" w:rsidR="003E6878" w:rsidRPr="002243E1" w:rsidRDefault="003E6878" w:rsidP="00B55453">
            <w:pPr>
              <w:rPr>
                <w:rFonts w:asciiTheme="majorHAnsi" w:hAnsiTheme="majorHAnsi"/>
                <w:sz w:val="18"/>
                <w:szCs w:val="18"/>
              </w:rPr>
            </w:pPr>
          </w:p>
        </w:tc>
      </w:tr>
      <w:tr w:rsidR="003E6878" w:rsidRPr="002243E1" w14:paraId="2CF6A931" w14:textId="77777777" w:rsidTr="004622EC">
        <w:tc>
          <w:tcPr>
            <w:tcW w:w="5000" w:type="pct"/>
            <w:gridSpan w:val="22"/>
            <w:shd w:val="clear" w:color="auto" w:fill="auto"/>
          </w:tcPr>
          <w:p w14:paraId="07F7153E" w14:textId="77777777" w:rsidR="003E6878" w:rsidRPr="002243E1" w:rsidRDefault="003E6878" w:rsidP="002243E1">
            <w:pPr>
              <w:tabs>
                <w:tab w:val="left" w:pos="1667"/>
              </w:tabs>
              <w:rPr>
                <w:rFonts w:asciiTheme="majorHAnsi" w:hAnsiTheme="majorHAnsi"/>
                <w:b/>
                <w:sz w:val="18"/>
                <w:szCs w:val="18"/>
              </w:rPr>
            </w:pPr>
            <w:r w:rsidRPr="002243E1">
              <w:rPr>
                <w:rFonts w:asciiTheme="majorHAnsi" w:hAnsiTheme="majorHAnsi"/>
                <w:b/>
                <w:sz w:val="18"/>
                <w:szCs w:val="18"/>
              </w:rPr>
              <w:t>Component 3</w:t>
            </w:r>
          </w:p>
        </w:tc>
      </w:tr>
      <w:tr w:rsidR="003E6878" w:rsidRPr="002243E1" w14:paraId="6A9E846B" w14:textId="77777777" w:rsidTr="004622EC">
        <w:tc>
          <w:tcPr>
            <w:tcW w:w="485" w:type="pct"/>
            <w:shd w:val="clear" w:color="auto" w:fill="auto"/>
          </w:tcPr>
          <w:p w14:paraId="0DC58316" w14:textId="77777777" w:rsidR="003E6878" w:rsidRPr="002243E1" w:rsidRDefault="003E6878" w:rsidP="003E6878">
            <w:pPr>
              <w:rPr>
                <w:rFonts w:asciiTheme="majorHAnsi" w:hAnsiTheme="majorHAnsi"/>
                <w:sz w:val="18"/>
                <w:szCs w:val="18"/>
              </w:rPr>
            </w:pPr>
            <w:r w:rsidRPr="002243E1">
              <w:rPr>
                <w:rFonts w:asciiTheme="majorHAnsi" w:hAnsiTheme="majorHAnsi" w:cs="Arial"/>
                <w:sz w:val="18"/>
                <w:szCs w:val="18"/>
                <w:lang w:val="en-GB"/>
              </w:rPr>
              <w:t>Activity 3.1.1</w:t>
            </w:r>
          </w:p>
        </w:tc>
        <w:tc>
          <w:tcPr>
            <w:tcW w:w="424" w:type="pct"/>
            <w:vMerge w:val="restart"/>
            <w:shd w:val="clear" w:color="auto" w:fill="auto"/>
          </w:tcPr>
          <w:p w14:paraId="6D42A500" w14:textId="77777777" w:rsidR="003E6878" w:rsidRPr="002243E1" w:rsidRDefault="003E6878" w:rsidP="002243E1">
            <w:pPr>
              <w:rPr>
                <w:rFonts w:asciiTheme="majorHAnsi" w:hAnsiTheme="majorHAnsi"/>
                <w:sz w:val="18"/>
                <w:szCs w:val="18"/>
              </w:rPr>
            </w:pPr>
            <w:r w:rsidRPr="002243E1">
              <w:rPr>
                <w:rFonts w:asciiTheme="majorHAnsi" w:hAnsiTheme="majorHAnsi"/>
                <w:sz w:val="18"/>
                <w:szCs w:val="18"/>
              </w:rPr>
              <w:t>PMU, Task Manager Small- Scale</w:t>
            </w:r>
          </w:p>
        </w:tc>
        <w:tc>
          <w:tcPr>
            <w:tcW w:w="190" w:type="pct"/>
            <w:shd w:val="clear" w:color="auto" w:fill="auto"/>
          </w:tcPr>
          <w:p w14:paraId="30C0F22D" w14:textId="77777777" w:rsidR="003E6878" w:rsidRPr="002243E1" w:rsidRDefault="003E6878" w:rsidP="00B55453">
            <w:pPr>
              <w:rPr>
                <w:rFonts w:asciiTheme="majorHAnsi" w:hAnsiTheme="majorHAnsi"/>
                <w:sz w:val="18"/>
                <w:szCs w:val="18"/>
              </w:rPr>
            </w:pPr>
          </w:p>
        </w:tc>
        <w:tc>
          <w:tcPr>
            <w:tcW w:w="219" w:type="pct"/>
            <w:shd w:val="clear" w:color="auto" w:fill="auto"/>
          </w:tcPr>
          <w:p w14:paraId="751787E1" w14:textId="77777777" w:rsidR="003E6878" w:rsidRPr="002243E1" w:rsidRDefault="003E6878" w:rsidP="00B55453">
            <w:pPr>
              <w:rPr>
                <w:rFonts w:asciiTheme="majorHAnsi" w:hAnsiTheme="majorHAnsi"/>
                <w:sz w:val="18"/>
                <w:szCs w:val="18"/>
              </w:rPr>
            </w:pPr>
          </w:p>
        </w:tc>
        <w:tc>
          <w:tcPr>
            <w:tcW w:w="205" w:type="pct"/>
            <w:shd w:val="clear" w:color="auto" w:fill="auto"/>
          </w:tcPr>
          <w:p w14:paraId="22C4B348" w14:textId="77777777" w:rsidR="003E6878" w:rsidRPr="002243E1" w:rsidRDefault="003E6878" w:rsidP="00B55453">
            <w:pPr>
              <w:rPr>
                <w:rFonts w:asciiTheme="majorHAnsi" w:hAnsiTheme="majorHAnsi"/>
                <w:sz w:val="18"/>
                <w:szCs w:val="18"/>
              </w:rPr>
            </w:pPr>
          </w:p>
        </w:tc>
        <w:tc>
          <w:tcPr>
            <w:tcW w:w="205" w:type="pct"/>
            <w:shd w:val="clear" w:color="auto" w:fill="auto"/>
          </w:tcPr>
          <w:p w14:paraId="6F1EA466" w14:textId="77777777" w:rsidR="003E6878" w:rsidRPr="002243E1" w:rsidRDefault="003E6878" w:rsidP="00B55453">
            <w:pPr>
              <w:rPr>
                <w:rFonts w:asciiTheme="majorHAnsi" w:hAnsiTheme="majorHAnsi"/>
                <w:sz w:val="18"/>
                <w:szCs w:val="18"/>
              </w:rPr>
            </w:pPr>
          </w:p>
        </w:tc>
        <w:tc>
          <w:tcPr>
            <w:tcW w:w="205" w:type="pct"/>
            <w:shd w:val="clear" w:color="auto" w:fill="auto"/>
          </w:tcPr>
          <w:p w14:paraId="0595D5B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033ABD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954F87B" w14:textId="77777777" w:rsidR="003E6878" w:rsidRPr="002243E1" w:rsidRDefault="003E6878" w:rsidP="00B55453">
            <w:pPr>
              <w:rPr>
                <w:rFonts w:asciiTheme="majorHAnsi" w:hAnsiTheme="majorHAnsi"/>
                <w:sz w:val="18"/>
                <w:szCs w:val="18"/>
              </w:rPr>
            </w:pPr>
          </w:p>
        </w:tc>
        <w:tc>
          <w:tcPr>
            <w:tcW w:w="205" w:type="pct"/>
            <w:shd w:val="clear" w:color="auto" w:fill="auto"/>
          </w:tcPr>
          <w:p w14:paraId="0BCD4D32" w14:textId="77777777" w:rsidR="003E6878" w:rsidRPr="002243E1" w:rsidRDefault="003E6878" w:rsidP="00B55453">
            <w:pPr>
              <w:rPr>
                <w:rFonts w:asciiTheme="majorHAnsi" w:hAnsiTheme="majorHAnsi"/>
                <w:sz w:val="18"/>
                <w:szCs w:val="18"/>
              </w:rPr>
            </w:pPr>
          </w:p>
        </w:tc>
        <w:tc>
          <w:tcPr>
            <w:tcW w:w="205" w:type="pct"/>
            <w:shd w:val="clear" w:color="auto" w:fill="auto"/>
          </w:tcPr>
          <w:p w14:paraId="5E1727B7" w14:textId="77777777" w:rsidR="003E6878" w:rsidRPr="002243E1" w:rsidRDefault="003E6878" w:rsidP="00B55453">
            <w:pPr>
              <w:rPr>
                <w:rFonts w:asciiTheme="majorHAnsi" w:hAnsiTheme="majorHAnsi"/>
                <w:sz w:val="18"/>
                <w:szCs w:val="18"/>
              </w:rPr>
            </w:pPr>
          </w:p>
        </w:tc>
        <w:tc>
          <w:tcPr>
            <w:tcW w:w="205" w:type="pct"/>
            <w:shd w:val="clear" w:color="auto" w:fill="auto"/>
          </w:tcPr>
          <w:p w14:paraId="395B8C4B" w14:textId="77777777" w:rsidR="003E6878" w:rsidRPr="002243E1" w:rsidRDefault="003E6878" w:rsidP="00B55453">
            <w:pPr>
              <w:rPr>
                <w:rFonts w:asciiTheme="majorHAnsi" w:hAnsiTheme="majorHAnsi"/>
                <w:sz w:val="18"/>
                <w:szCs w:val="18"/>
              </w:rPr>
            </w:pPr>
          </w:p>
        </w:tc>
        <w:tc>
          <w:tcPr>
            <w:tcW w:w="205" w:type="pct"/>
            <w:shd w:val="clear" w:color="auto" w:fill="auto"/>
          </w:tcPr>
          <w:p w14:paraId="0821F9E8" w14:textId="77777777" w:rsidR="003E6878" w:rsidRPr="002243E1" w:rsidRDefault="003E6878" w:rsidP="00B55453">
            <w:pPr>
              <w:rPr>
                <w:rFonts w:asciiTheme="majorHAnsi" w:hAnsiTheme="majorHAnsi"/>
                <w:sz w:val="18"/>
                <w:szCs w:val="18"/>
              </w:rPr>
            </w:pPr>
          </w:p>
        </w:tc>
        <w:tc>
          <w:tcPr>
            <w:tcW w:w="205" w:type="pct"/>
            <w:shd w:val="clear" w:color="auto" w:fill="auto"/>
          </w:tcPr>
          <w:p w14:paraId="1A7CF8E6" w14:textId="77777777" w:rsidR="003E6878" w:rsidRPr="002243E1" w:rsidRDefault="003E6878" w:rsidP="00B55453">
            <w:pPr>
              <w:rPr>
                <w:rFonts w:asciiTheme="majorHAnsi" w:hAnsiTheme="majorHAnsi"/>
                <w:sz w:val="18"/>
                <w:szCs w:val="18"/>
              </w:rPr>
            </w:pPr>
          </w:p>
        </w:tc>
        <w:tc>
          <w:tcPr>
            <w:tcW w:w="205" w:type="pct"/>
            <w:shd w:val="clear" w:color="auto" w:fill="auto"/>
          </w:tcPr>
          <w:p w14:paraId="47654B33" w14:textId="77777777" w:rsidR="003E6878" w:rsidRPr="002243E1" w:rsidRDefault="003E6878" w:rsidP="00B55453">
            <w:pPr>
              <w:rPr>
                <w:rFonts w:asciiTheme="majorHAnsi" w:hAnsiTheme="majorHAnsi"/>
                <w:sz w:val="18"/>
                <w:szCs w:val="18"/>
              </w:rPr>
            </w:pPr>
          </w:p>
        </w:tc>
        <w:tc>
          <w:tcPr>
            <w:tcW w:w="205" w:type="pct"/>
            <w:shd w:val="clear" w:color="auto" w:fill="auto"/>
          </w:tcPr>
          <w:p w14:paraId="1402AD7C" w14:textId="77777777" w:rsidR="003E6878" w:rsidRPr="002243E1" w:rsidRDefault="003E6878" w:rsidP="00B55453">
            <w:pPr>
              <w:rPr>
                <w:rFonts w:asciiTheme="majorHAnsi" w:hAnsiTheme="majorHAnsi"/>
                <w:sz w:val="18"/>
                <w:szCs w:val="18"/>
              </w:rPr>
            </w:pPr>
          </w:p>
        </w:tc>
        <w:tc>
          <w:tcPr>
            <w:tcW w:w="205" w:type="pct"/>
            <w:shd w:val="clear" w:color="auto" w:fill="auto"/>
          </w:tcPr>
          <w:p w14:paraId="45C62C3D" w14:textId="77777777" w:rsidR="003E6878" w:rsidRPr="002243E1" w:rsidRDefault="003E6878" w:rsidP="00B55453">
            <w:pPr>
              <w:rPr>
                <w:rFonts w:asciiTheme="majorHAnsi" w:hAnsiTheme="majorHAnsi"/>
                <w:sz w:val="18"/>
                <w:szCs w:val="18"/>
              </w:rPr>
            </w:pPr>
          </w:p>
        </w:tc>
        <w:tc>
          <w:tcPr>
            <w:tcW w:w="205" w:type="pct"/>
            <w:shd w:val="clear" w:color="auto" w:fill="auto"/>
          </w:tcPr>
          <w:p w14:paraId="5E9BF0DB" w14:textId="77777777" w:rsidR="003E6878" w:rsidRPr="002243E1" w:rsidRDefault="003E6878" w:rsidP="00B55453">
            <w:pPr>
              <w:rPr>
                <w:rFonts w:asciiTheme="majorHAnsi" w:hAnsiTheme="majorHAnsi"/>
                <w:sz w:val="18"/>
                <w:szCs w:val="18"/>
              </w:rPr>
            </w:pPr>
          </w:p>
        </w:tc>
        <w:tc>
          <w:tcPr>
            <w:tcW w:w="205" w:type="pct"/>
            <w:shd w:val="clear" w:color="auto" w:fill="auto"/>
          </w:tcPr>
          <w:p w14:paraId="1F73F374" w14:textId="77777777" w:rsidR="003E6878" w:rsidRPr="002243E1" w:rsidRDefault="003E6878" w:rsidP="00B55453">
            <w:pPr>
              <w:rPr>
                <w:rFonts w:asciiTheme="majorHAnsi" w:hAnsiTheme="majorHAnsi"/>
                <w:sz w:val="18"/>
                <w:szCs w:val="18"/>
              </w:rPr>
            </w:pPr>
          </w:p>
        </w:tc>
        <w:tc>
          <w:tcPr>
            <w:tcW w:w="205" w:type="pct"/>
            <w:shd w:val="clear" w:color="auto" w:fill="auto"/>
          </w:tcPr>
          <w:p w14:paraId="3E4F6037" w14:textId="77777777" w:rsidR="003E6878" w:rsidRPr="002243E1" w:rsidRDefault="003E6878" w:rsidP="00B55453">
            <w:pPr>
              <w:rPr>
                <w:rFonts w:asciiTheme="majorHAnsi" w:hAnsiTheme="majorHAnsi"/>
                <w:sz w:val="18"/>
                <w:szCs w:val="18"/>
              </w:rPr>
            </w:pPr>
          </w:p>
        </w:tc>
        <w:tc>
          <w:tcPr>
            <w:tcW w:w="205" w:type="pct"/>
            <w:shd w:val="clear" w:color="auto" w:fill="auto"/>
          </w:tcPr>
          <w:p w14:paraId="062AE4DE" w14:textId="77777777" w:rsidR="003E6878" w:rsidRPr="002243E1" w:rsidRDefault="003E6878" w:rsidP="00B55453">
            <w:pPr>
              <w:rPr>
                <w:rFonts w:asciiTheme="majorHAnsi" w:hAnsiTheme="majorHAnsi"/>
                <w:sz w:val="18"/>
                <w:szCs w:val="18"/>
              </w:rPr>
            </w:pPr>
          </w:p>
        </w:tc>
        <w:tc>
          <w:tcPr>
            <w:tcW w:w="205" w:type="pct"/>
            <w:shd w:val="clear" w:color="auto" w:fill="auto"/>
          </w:tcPr>
          <w:p w14:paraId="369AC5AE" w14:textId="77777777" w:rsidR="003E6878" w:rsidRPr="002243E1" w:rsidRDefault="003E6878" w:rsidP="00B55453">
            <w:pPr>
              <w:rPr>
                <w:rFonts w:asciiTheme="majorHAnsi" w:hAnsiTheme="majorHAnsi"/>
                <w:sz w:val="18"/>
                <w:szCs w:val="18"/>
              </w:rPr>
            </w:pPr>
          </w:p>
        </w:tc>
      </w:tr>
      <w:tr w:rsidR="003E6878" w:rsidRPr="002243E1" w14:paraId="01DEB9E0" w14:textId="77777777" w:rsidTr="004622EC">
        <w:tc>
          <w:tcPr>
            <w:tcW w:w="485" w:type="pct"/>
            <w:shd w:val="clear" w:color="auto" w:fill="auto"/>
          </w:tcPr>
          <w:p w14:paraId="5E4ADF66" w14:textId="77777777" w:rsidR="003E6878" w:rsidRPr="002243E1" w:rsidRDefault="003E6878" w:rsidP="003E6878">
            <w:pPr>
              <w:rPr>
                <w:rFonts w:asciiTheme="majorHAnsi" w:hAnsiTheme="majorHAnsi"/>
                <w:sz w:val="18"/>
                <w:szCs w:val="18"/>
              </w:rPr>
            </w:pPr>
            <w:r w:rsidRPr="002243E1">
              <w:rPr>
                <w:rFonts w:asciiTheme="majorHAnsi" w:hAnsiTheme="majorHAnsi" w:cs="Arial"/>
                <w:sz w:val="18"/>
                <w:szCs w:val="18"/>
                <w:lang w:val="en-GB"/>
              </w:rPr>
              <w:t>Activity 3.1.2</w:t>
            </w:r>
          </w:p>
        </w:tc>
        <w:tc>
          <w:tcPr>
            <w:tcW w:w="424" w:type="pct"/>
            <w:vMerge/>
            <w:shd w:val="clear" w:color="auto" w:fill="auto"/>
          </w:tcPr>
          <w:p w14:paraId="796946C9" w14:textId="77777777" w:rsidR="003E6878" w:rsidRPr="002243E1" w:rsidRDefault="003E6878" w:rsidP="002243E1">
            <w:pPr>
              <w:rPr>
                <w:rFonts w:asciiTheme="majorHAnsi" w:hAnsiTheme="majorHAnsi"/>
                <w:sz w:val="18"/>
                <w:szCs w:val="18"/>
              </w:rPr>
            </w:pPr>
          </w:p>
        </w:tc>
        <w:tc>
          <w:tcPr>
            <w:tcW w:w="190" w:type="pct"/>
            <w:shd w:val="clear" w:color="auto" w:fill="auto"/>
          </w:tcPr>
          <w:p w14:paraId="56CD7B17" w14:textId="77777777" w:rsidR="003E6878" w:rsidRPr="002243E1" w:rsidRDefault="003E6878" w:rsidP="00B55453">
            <w:pPr>
              <w:rPr>
                <w:rFonts w:asciiTheme="majorHAnsi" w:hAnsiTheme="majorHAnsi"/>
                <w:sz w:val="18"/>
                <w:szCs w:val="18"/>
              </w:rPr>
            </w:pPr>
          </w:p>
        </w:tc>
        <w:tc>
          <w:tcPr>
            <w:tcW w:w="219" w:type="pct"/>
            <w:shd w:val="clear" w:color="auto" w:fill="auto"/>
          </w:tcPr>
          <w:p w14:paraId="23F7F4C1" w14:textId="77777777" w:rsidR="003E6878" w:rsidRPr="002243E1" w:rsidRDefault="003E6878" w:rsidP="00B55453">
            <w:pPr>
              <w:rPr>
                <w:rFonts w:asciiTheme="majorHAnsi" w:hAnsiTheme="majorHAnsi"/>
                <w:sz w:val="18"/>
                <w:szCs w:val="18"/>
              </w:rPr>
            </w:pPr>
          </w:p>
        </w:tc>
        <w:tc>
          <w:tcPr>
            <w:tcW w:w="205" w:type="pct"/>
            <w:shd w:val="clear" w:color="auto" w:fill="auto"/>
          </w:tcPr>
          <w:p w14:paraId="7A7549F4" w14:textId="77777777" w:rsidR="003E6878" w:rsidRPr="002243E1" w:rsidRDefault="003E6878" w:rsidP="00B55453">
            <w:pPr>
              <w:rPr>
                <w:rFonts w:asciiTheme="majorHAnsi" w:hAnsiTheme="majorHAnsi"/>
                <w:sz w:val="18"/>
                <w:szCs w:val="18"/>
              </w:rPr>
            </w:pPr>
          </w:p>
        </w:tc>
        <w:tc>
          <w:tcPr>
            <w:tcW w:w="205" w:type="pct"/>
            <w:shd w:val="clear" w:color="auto" w:fill="auto"/>
          </w:tcPr>
          <w:p w14:paraId="00A31E8A" w14:textId="77777777" w:rsidR="003E6878" w:rsidRPr="002243E1" w:rsidRDefault="003E6878" w:rsidP="00B55453">
            <w:pPr>
              <w:rPr>
                <w:rFonts w:asciiTheme="majorHAnsi" w:hAnsiTheme="majorHAnsi"/>
                <w:sz w:val="18"/>
                <w:szCs w:val="18"/>
              </w:rPr>
            </w:pPr>
          </w:p>
        </w:tc>
        <w:tc>
          <w:tcPr>
            <w:tcW w:w="205" w:type="pct"/>
            <w:shd w:val="clear" w:color="auto" w:fill="auto"/>
          </w:tcPr>
          <w:p w14:paraId="0CD74238" w14:textId="77777777" w:rsidR="003E6878" w:rsidRPr="002243E1" w:rsidRDefault="003E6878" w:rsidP="00B55453">
            <w:pPr>
              <w:rPr>
                <w:rFonts w:asciiTheme="majorHAnsi" w:hAnsiTheme="majorHAnsi"/>
                <w:sz w:val="18"/>
                <w:szCs w:val="18"/>
              </w:rPr>
            </w:pPr>
          </w:p>
        </w:tc>
        <w:tc>
          <w:tcPr>
            <w:tcW w:w="205" w:type="pct"/>
            <w:shd w:val="clear" w:color="auto" w:fill="auto"/>
          </w:tcPr>
          <w:p w14:paraId="391406A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05035BB"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02A2F3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D62E4A4" w14:textId="77777777" w:rsidR="003E6878" w:rsidRPr="002243E1" w:rsidRDefault="003E6878" w:rsidP="00B55453">
            <w:pPr>
              <w:rPr>
                <w:rFonts w:asciiTheme="majorHAnsi" w:hAnsiTheme="majorHAnsi"/>
                <w:sz w:val="18"/>
                <w:szCs w:val="18"/>
              </w:rPr>
            </w:pPr>
          </w:p>
        </w:tc>
        <w:tc>
          <w:tcPr>
            <w:tcW w:w="205" w:type="pct"/>
            <w:shd w:val="clear" w:color="auto" w:fill="auto"/>
          </w:tcPr>
          <w:p w14:paraId="35EA4B3C" w14:textId="77777777" w:rsidR="003E6878" w:rsidRPr="002243E1" w:rsidRDefault="003E6878" w:rsidP="00B55453">
            <w:pPr>
              <w:rPr>
                <w:rFonts w:asciiTheme="majorHAnsi" w:hAnsiTheme="majorHAnsi"/>
                <w:sz w:val="18"/>
                <w:szCs w:val="18"/>
              </w:rPr>
            </w:pPr>
          </w:p>
        </w:tc>
        <w:tc>
          <w:tcPr>
            <w:tcW w:w="205" w:type="pct"/>
            <w:shd w:val="clear" w:color="auto" w:fill="auto"/>
          </w:tcPr>
          <w:p w14:paraId="78550699" w14:textId="77777777" w:rsidR="003E6878" w:rsidRPr="002243E1" w:rsidRDefault="003E6878" w:rsidP="00B55453">
            <w:pPr>
              <w:rPr>
                <w:rFonts w:asciiTheme="majorHAnsi" w:hAnsiTheme="majorHAnsi"/>
                <w:sz w:val="18"/>
                <w:szCs w:val="18"/>
              </w:rPr>
            </w:pPr>
          </w:p>
        </w:tc>
        <w:tc>
          <w:tcPr>
            <w:tcW w:w="205" w:type="pct"/>
            <w:shd w:val="clear" w:color="auto" w:fill="auto"/>
          </w:tcPr>
          <w:p w14:paraId="70EB188F" w14:textId="77777777" w:rsidR="003E6878" w:rsidRPr="002243E1" w:rsidRDefault="003E6878" w:rsidP="00B55453">
            <w:pPr>
              <w:rPr>
                <w:rFonts w:asciiTheme="majorHAnsi" w:hAnsiTheme="majorHAnsi"/>
                <w:sz w:val="18"/>
                <w:szCs w:val="18"/>
              </w:rPr>
            </w:pPr>
          </w:p>
        </w:tc>
        <w:tc>
          <w:tcPr>
            <w:tcW w:w="205" w:type="pct"/>
            <w:shd w:val="clear" w:color="auto" w:fill="auto"/>
          </w:tcPr>
          <w:p w14:paraId="061A2542" w14:textId="77777777" w:rsidR="003E6878" w:rsidRPr="002243E1" w:rsidRDefault="003E6878" w:rsidP="00B55453">
            <w:pPr>
              <w:rPr>
                <w:rFonts w:asciiTheme="majorHAnsi" w:hAnsiTheme="majorHAnsi"/>
                <w:sz w:val="18"/>
                <w:szCs w:val="18"/>
              </w:rPr>
            </w:pPr>
          </w:p>
        </w:tc>
        <w:tc>
          <w:tcPr>
            <w:tcW w:w="205" w:type="pct"/>
            <w:shd w:val="clear" w:color="auto" w:fill="auto"/>
          </w:tcPr>
          <w:p w14:paraId="3413F978" w14:textId="77777777" w:rsidR="003E6878" w:rsidRPr="002243E1" w:rsidRDefault="003E6878" w:rsidP="00B55453">
            <w:pPr>
              <w:rPr>
                <w:rFonts w:asciiTheme="majorHAnsi" w:hAnsiTheme="majorHAnsi"/>
                <w:sz w:val="18"/>
                <w:szCs w:val="18"/>
              </w:rPr>
            </w:pPr>
          </w:p>
        </w:tc>
        <w:tc>
          <w:tcPr>
            <w:tcW w:w="205" w:type="pct"/>
            <w:shd w:val="clear" w:color="auto" w:fill="auto"/>
          </w:tcPr>
          <w:p w14:paraId="7D5635AD" w14:textId="77777777" w:rsidR="003E6878" w:rsidRPr="002243E1" w:rsidRDefault="003E6878" w:rsidP="00B55453">
            <w:pPr>
              <w:rPr>
                <w:rFonts w:asciiTheme="majorHAnsi" w:hAnsiTheme="majorHAnsi"/>
                <w:sz w:val="18"/>
                <w:szCs w:val="18"/>
              </w:rPr>
            </w:pPr>
          </w:p>
        </w:tc>
        <w:tc>
          <w:tcPr>
            <w:tcW w:w="205" w:type="pct"/>
            <w:shd w:val="clear" w:color="auto" w:fill="auto"/>
          </w:tcPr>
          <w:p w14:paraId="6F5619D1" w14:textId="77777777" w:rsidR="003E6878" w:rsidRPr="002243E1" w:rsidRDefault="003E6878" w:rsidP="00B55453">
            <w:pPr>
              <w:rPr>
                <w:rFonts w:asciiTheme="majorHAnsi" w:hAnsiTheme="majorHAnsi"/>
                <w:sz w:val="18"/>
                <w:szCs w:val="18"/>
              </w:rPr>
            </w:pPr>
          </w:p>
        </w:tc>
        <w:tc>
          <w:tcPr>
            <w:tcW w:w="205" w:type="pct"/>
            <w:shd w:val="clear" w:color="auto" w:fill="auto"/>
          </w:tcPr>
          <w:p w14:paraId="55295D63" w14:textId="77777777" w:rsidR="003E6878" w:rsidRPr="002243E1" w:rsidRDefault="003E6878" w:rsidP="00B55453">
            <w:pPr>
              <w:rPr>
                <w:rFonts w:asciiTheme="majorHAnsi" w:hAnsiTheme="majorHAnsi"/>
                <w:sz w:val="18"/>
                <w:szCs w:val="18"/>
              </w:rPr>
            </w:pPr>
          </w:p>
        </w:tc>
        <w:tc>
          <w:tcPr>
            <w:tcW w:w="205" w:type="pct"/>
            <w:shd w:val="clear" w:color="auto" w:fill="auto"/>
          </w:tcPr>
          <w:p w14:paraId="2EF07F8C" w14:textId="77777777" w:rsidR="003E6878" w:rsidRPr="002243E1" w:rsidRDefault="003E6878" w:rsidP="00B55453">
            <w:pPr>
              <w:rPr>
                <w:rFonts w:asciiTheme="majorHAnsi" w:hAnsiTheme="majorHAnsi"/>
                <w:sz w:val="18"/>
                <w:szCs w:val="18"/>
              </w:rPr>
            </w:pPr>
          </w:p>
        </w:tc>
        <w:tc>
          <w:tcPr>
            <w:tcW w:w="205" w:type="pct"/>
            <w:shd w:val="clear" w:color="auto" w:fill="auto"/>
          </w:tcPr>
          <w:p w14:paraId="5B59FCDE" w14:textId="77777777" w:rsidR="003E6878" w:rsidRPr="002243E1" w:rsidRDefault="003E6878" w:rsidP="00B55453">
            <w:pPr>
              <w:rPr>
                <w:rFonts w:asciiTheme="majorHAnsi" w:hAnsiTheme="majorHAnsi"/>
                <w:sz w:val="18"/>
                <w:szCs w:val="18"/>
              </w:rPr>
            </w:pPr>
          </w:p>
        </w:tc>
        <w:tc>
          <w:tcPr>
            <w:tcW w:w="205" w:type="pct"/>
            <w:shd w:val="clear" w:color="auto" w:fill="auto"/>
          </w:tcPr>
          <w:p w14:paraId="2646B6C7" w14:textId="77777777" w:rsidR="003E6878" w:rsidRPr="002243E1" w:rsidRDefault="003E6878" w:rsidP="00B55453">
            <w:pPr>
              <w:rPr>
                <w:rFonts w:asciiTheme="majorHAnsi" w:hAnsiTheme="majorHAnsi"/>
                <w:sz w:val="18"/>
                <w:szCs w:val="18"/>
              </w:rPr>
            </w:pPr>
          </w:p>
        </w:tc>
      </w:tr>
      <w:tr w:rsidR="003E6878" w:rsidRPr="002243E1" w14:paraId="6F3D223F" w14:textId="77777777" w:rsidTr="004622EC">
        <w:tc>
          <w:tcPr>
            <w:tcW w:w="485" w:type="pct"/>
            <w:shd w:val="clear" w:color="auto" w:fill="auto"/>
          </w:tcPr>
          <w:p w14:paraId="588D8816" w14:textId="77777777" w:rsidR="003E6878" w:rsidRPr="002243E1" w:rsidRDefault="003E6878" w:rsidP="003E6878">
            <w:pPr>
              <w:rPr>
                <w:rFonts w:asciiTheme="majorHAnsi" w:hAnsiTheme="majorHAnsi"/>
                <w:sz w:val="18"/>
                <w:szCs w:val="18"/>
              </w:rPr>
            </w:pPr>
            <w:r w:rsidRPr="002243E1">
              <w:rPr>
                <w:rFonts w:asciiTheme="majorHAnsi" w:hAnsiTheme="majorHAnsi" w:cs="Arial"/>
                <w:sz w:val="18"/>
                <w:szCs w:val="18"/>
                <w:lang w:val="en-GB"/>
              </w:rPr>
              <w:t>Activity 3.1.3</w:t>
            </w:r>
          </w:p>
        </w:tc>
        <w:tc>
          <w:tcPr>
            <w:tcW w:w="424" w:type="pct"/>
            <w:vMerge/>
            <w:shd w:val="clear" w:color="auto" w:fill="auto"/>
          </w:tcPr>
          <w:p w14:paraId="48AA994C" w14:textId="77777777" w:rsidR="003E6878" w:rsidRPr="002243E1" w:rsidRDefault="003E6878" w:rsidP="002243E1">
            <w:pPr>
              <w:rPr>
                <w:rFonts w:asciiTheme="majorHAnsi" w:hAnsiTheme="majorHAnsi"/>
                <w:sz w:val="18"/>
                <w:szCs w:val="18"/>
              </w:rPr>
            </w:pPr>
          </w:p>
        </w:tc>
        <w:tc>
          <w:tcPr>
            <w:tcW w:w="190" w:type="pct"/>
            <w:shd w:val="clear" w:color="auto" w:fill="auto"/>
          </w:tcPr>
          <w:p w14:paraId="53C7D944" w14:textId="77777777" w:rsidR="003E6878" w:rsidRPr="002243E1" w:rsidRDefault="003E6878" w:rsidP="00B55453">
            <w:pPr>
              <w:rPr>
                <w:rFonts w:asciiTheme="majorHAnsi" w:hAnsiTheme="majorHAnsi"/>
                <w:sz w:val="18"/>
                <w:szCs w:val="18"/>
              </w:rPr>
            </w:pPr>
          </w:p>
        </w:tc>
        <w:tc>
          <w:tcPr>
            <w:tcW w:w="219" w:type="pct"/>
            <w:shd w:val="clear" w:color="auto" w:fill="auto"/>
          </w:tcPr>
          <w:p w14:paraId="34E6EBAE" w14:textId="77777777" w:rsidR="003E6878" w:rsidRPr="002243E1" w:rsidRDefault="003E6878" w:rsidP="00B55453">
            <w:pPr>
              <w:rPr>
                <w:rFonts w:asciiTheme="majorHAnsi" w:hAnsiTheme="majorHAnsi"/>
                <w:sz w:val="18"/>
                <w:szCs w:val="18"/>
              </w:rPr>
            </w:pPr>
          </w:p>
        </w:tc>
        <w:tc>
          <w:tcPr>
            <w:tcW w:w="205" w:type="pct"/>
            <w:shd w:val="clear" w:color="auto" w:fill="auto"/>
          </w:tcPr>
          <w:p w14:paraId="19EC5438" w14:textId="77777777" w:rsidR="003E6878" w:rsidRPr="002243E1" w:rsidRDefault="003E6878" w:rsidP="00B55453">
            <w:pPr>
              <w:rPr>
                <w:rFonts w:asciiTheme="majorHAnsi" w:hAnsiTheme="majorHAnsi"/>
                <w:sz w:val="18"/>
                <w:szCs w:val="18"/>
              </w:rPr>
            </w:pPr>
          </w:p>
        </w:tc>
        <w:tc>
          <w:tcPr>
            <w:tcW w:w="205" w:type="pct"/>
            <w:shd w:val="clear" w:color="auto" w:fill="auto"/>
          </w:tcPr>
          <w:p w14:paraId="1A67B24D" w14:textId="77777777" w:rsidR="003E6878" w:rsidRPr="002243E1" w:rsidRDefault="003E6878" w:rsidP="00B55453">
            <w:pPr>
              <w:rPr>
                <w:rFonts w:asciiTheme="majorHAnsi" w:hAnsiTheme="majorHAnsi"/>
                <w:sz w:val="18"/>
                <w:szCs w:val="18"/>
              </w:rPr>
            </w:pPr>
          </w:p>
        </w:tc>
        <w:tc>
          <w:tcPr>
            <w:tcW w:w="205" w:type="pct"/>
            <w:shd w:val="clear" w:color="auto" w:fill="auto"/>
          </w:tcPr>
          <w:p w14:paraId="172FF22A" w14:textId="77777777" w:rsidR="003E6878" w:rsidRPr="002243E1" w:rsidRDefault="003E6878" w:rsidP="00B55453">
            <w:pPr>
              <w:rPr>
                <w:rFonts w:asciiTheme="majorHAnsi" w:hAnsiTheme="majorHAnsi"/>
                <w:sz w:val="18"/>
                <w:szCs w:val="18"/>
              </w:rPr>
            </w:pPr>
          </w:p>
        </w:tc>
        <w:tc>
          <w:tcPr>
            <w:tcW w:w="205" w:type="pct"/>
            <w:shd w:val="clear" w:color="auto" w:fill="auto"/>
          </w:tcPr>
          <w:p w14:paraId="256A05F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F735387"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65865D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847D66C" w14:textId="77777777" w:rsidR="003E6878" w:rsidRPr="002243E1" w:rsidRDefault="003E6878" w:rsidP="00B55453">
            <w:pPr>
              <w:rPr>
                <w:rFonts w:asciiTheme="majorHAnsi" w:hAnsiTheme="majorHAnsi"/>
                <w:sz w:val="18"/>
                <w:szCs w:val="18"/>
              </w:rPr>
            </w:pPr>
          </w:p>
        </w:tc>
        <w:tc>
          <w:tcPr>
            <w:tcW w:w="205" w:type="pct"/>
            <w:shd w:val="clear" w:color="auto" w:fill="auto"/>
          </w:tcPr>
          <w:p w14:paraId="76F9EDF5" w14:textId="77777777" w:rsidR="003E6878" w:rsidRPr="002243E1" w:rsidRDefault="003E6878" w:rsidP="00B55453">
            <w:pPr>
              <w:rPr>
                <w:rFonts w:asciiTheme="majorHAnsi" w:hAnsiTheme="majorHAnsi"/>
                <w:sz w:val="18"/>
                <w:szCs w:val="18"/>
              </w:rPr>
            </w:pPr>
          </w:p>
        </w:tc>
        <w:tc>
          <w:tcPr>
            <w:tcW w:w="205" w:type="pct"/>
            <w:shd w:val="clear" w:color="auto" w:fill="auto"/>
          </w:tcPr>
          <w:p w14:paraId="6D2AD29A" w14:textId="77777777" w:rsidR="003E6878" w:rsidRPr="002243E1" w:rsidRDefault="003E6878" w:rsidP="00B55453">
            <w:pPr>
              <w:rPr>
                <w:rFonts w:asciiTheme="majorHAnsi" w:hAnsiTheme="majorHAnsi"/>
                <w:sz w:val="18"/>
                <w:szCs w:val="18"/>
              </w:rPr>
            </w:pPr>
          </w:p>
        </w:tc>
        <w:tc>
          <w:tcPr>
            <w:tcW w:w="205" w:type="pct"/>
            <w:shd w:val="clear" w:color="auto" w:fill="auto"/>
          </w:tcPr>
          <w:p w14:paraId="1EDE4EDD" w14:textId="77777777" w:rsidR="003E6878" w:rsidRPr="002243E1" w:rsidRDefault="003E6878" w:rsidP="00B55453">
            <w:pPr>
              <w:rPr>
                <w:rFonts w:asciiTheme="majorHAnsi" w:hAnsiTheme="majorHAnsi"/>
                <w:sz w:val="18"/>
                <w:szCs w:val="18"/>
              </w:rPr>
            </w:pPr>
          </w:p>
        </w:tc>
        <w:tc>
          <w:tcPr>
            <w:tcW w:w="205" w:type="pct"/>
            <w:shd w:val="clear" w:color="auto" w:fill="auto"/>
          </w:tcPr>
          <w:p w14:paraId="518443EF" w14:textId="77777777" w:rsidR="003E6878" w:rsidRPr="002243E1" w:rsidRDefault="003E6878" w:rsidP="00B55453">
            <w:pPr>
              <w:rPr>
                <w:rFonts w:asciiTheme="majorHAnsi" w:hAnsiTheme="majorHAnsi"/>
                <w:sz w:val="18"/>
                <w:szCs w:val="18"/>
              </w:rPr>
            </w:pPr>
          </w:p>
        </w:tc>
        <w:tc>
          <w:tcPr>
            <w:tcW w:w="205" w:type="pct"/>
            <w:shd w:val="clear" w:color="auto" w:fill="auto"/>
          </w:tcPr>
          <w:p w14:paraId="5A2F04E2" w14:textId="77777777" w:rsidR="003E6878" w:rsidRPr="002243E1" w:rsidRDefault="003E6878" w:rsidP="00B55453">
            <w:pPr>
              <w:rPr>
                <w:rFonts w:asciiTheme="majorHAnsi" w:hAnsiTheme="majorHAnsi"/>
                <w:sz w:val="18"/>
                <w:szCs w:val="18"/>
              </w:rPr>
            </w:pPr>
          </w:p>
        </w:tc>
        <w:tc>
          <w:tcPr>
            <w:tcW w:w="205" w:type="pct"/>
            <w:shd w:val="clear" w:color="auto" w:fill="auto"/>
          </w:tcPr>
          <w:p w14:paraId="58DB42DE" w14:textId="77777777" w:rsidR="003E6878" w:rsidRPr="002243E1" w:rsidRDefault="003E6878" w:rsidP="00B55453">
            <w:pPr>
              <w:rPr>
                <w:rFonts w:asciiTheme="majorHAnsi" w:hAnsiTheme="majorHAnsi"/>
                <w:sz w:val="18"/>
                <w:szCs w:val="18"/>
              </w:rPr>
            </w:pPr>
          </w:p>
        </w:tc>
        <w:tc>
          <w:tcPr>
            <w:tcW w:w="205" w:type="pct"/>
            <w:shd w:val="clear" w:color="auto" w:fill="auto"/>
          </w:tcPr>
          <w:p w14:paraId="6EA126A5" w14:textId="77777777" w:rsidR="003E6878" w:rsidRPr="002243E1" w:rsidRDefault="003E6878" w:rsidP="00B55453">
            <w:pPr>
              <w:rPr>
                <w:rFonts w:asciiTheme="majorHAnsi" w:hAnsiTheme="majorHAnsi"/>
                <w:sz w:val="18"/>
                <w:szCs w:val="18"/>
              </w:rPr>
            </w:pPr>
          </w:p>
        </w:tc>
        <w:tc>
          <w:tcPr>
            <w:tcW w:w="205" w:type="pct"/>
            <w:shd w:val="clear" w:color="auto" w:fill="auto"/>
          </w:tcPr>
          <w:p w14:paraId="37548CA4" w14:textId="77777777" w:rsidR="003E6878" w:rsidRPr="002243E1" w:rsidRDefault="003E6878" w:rsidP="00B55453">
            <w:pPr>
              <w:rPr>
                <w:rFonts w:asciiTheme="majorHAnsi" w:hAnsiTheme="majorHAnsi"/>
                <w:sz w:val="18"/>
                <w:szCs w:val="18"/>
              </w:rPr>
            </w:pPr>
          </w:p>
        </w:tc>
        <w:tc>
          <w:tcPr>
            <w:tcW w:w="205" w:type="pct"/>
            <w:shd w:val="clear" w:color="auto" w:fill="auto"/>
          </w:tcPr>
          <w:p w14:paraId="41A43D6E" w14:textId="77777777" w:rsidR="003E6878" w:rsidRPr="002243E1" w:rsidRDefault="003E6878" w:rsidP="00B55453">
            <w:pPr>
              <w:rPr>
                <w:rFonts w:asciiTheme="majorHAnsi" w:hAnsiTheme="majorHAnsi"/>
                <w:sz w:val="18"/>
                <w:szCs w:val="18"/>
              </w:rPr>
            </w:pPr>
          </w:p>
        </w:tc>
        <w:tc>
          <w:tcPr>
            <w:tcW w:w="205" w:type="pct"/>
            <w:shd w:val="clear" w:color="auto" w:fill="auto"/>
          </w:tcPr>
          <w:p w14:paraId="54D5743C" w14:textId="77777777" w:rsidR="003E6878" w:rsidRPr="002243E1" w:rsidRDefault="003E6878" w:rsidP="00B55453">
            <w:pPr>
              <w:rPr>
                <w:rFonts w:asciiTheme="majorHAnsi" w:hAnsiTheme="majorHAnsi"/>
                <w:sz w:val="18"/>
                <w:szCs w:val="18"/>
              </w:rPr>
            </w:pPr>
          </w:p>
        </w:tc>
        <w:tc>
          <w:tcPr>
            <w:tcW w:w="205" w:type="pct"/>
            <w:shd w:val="clear" w:color="auto" w:fill="auto"/>
          </w:tcPr>
          <w:p w14:paraId="1BD90262" w14:textId="77777777" w:rsidR="003E6878" w:rsidRPr="002243E1" w:rsidRDefault="003E6878" w:rsidP="00B55453">
            <w:pPr>
              <w:rPr>
                <w:rFonts w:asciiTheme="majorHAnsi" w:hAnsiTheme="majorHAnsi"/>
                <w:sz w:val="18"/>
                <w:szCs w:val="18"/>
              </w:rPr>
            </w:pPr>
          </w:p>
        </w:tc>
      </w:tr>
      <w:tr w:rsidR="003E6878" w:rsidRPr="002243E1" w14:paraId="55E05F4B" w14:textId="77777777" w:rsidTr="004622EC">
        <w:tc>
          <w:tcPr>
            <w:tcW w:w="485" w:type="pct"/>
            <w:shd w:val="clear" w:color="auto" w:fill="auto"/>
          </w:tcPr>
          <w:p w14:paraId="1757B104" w14:textId="77777777" w:rsidR="003E6878" w:rsidRPr="002243E1" w:rsidRDefault="003E6878" w:rsidP="003E6878">
            <w:pPr>
              <w:rPr>
                <w:rFonts w:asciiTheme="majorHAnsi" w:hAnsiTheme="majorHAnsi"/>
                <w:sz w:val="18"/>
                <w:szCs w:val="18"/>
              </w:rPr>
            </w:pPr>
            <w:r w:rsidRPr="002243E1">
              <w:rPr>
                <w:rFonts w:asciiTheme="majorHAnsi" w:hAnsiTheme="majorHAnsi" w:cs="Arial"/>
                <w:sz w:val="18"/>
                <w:szCs w:val="18"/>
                <w:lang w:val="en-GB"/>
              </w:rPr>
              <w:t>Activity 3.1.4</w:t>
            </w:r>
          </w:p>
        </w:tc>
        <w:tc>
          <w:tcPr>
            <w:tcW w:w="424" w:type="pct"/>
            <w:vMerge/>
            <w:shd w:val="clear" w:color="auto" w:fill="auto"/>
          </w:tcPr>
          <w:p w14:paraId="1A2EB01C" w14:textId="77777777" w:rsidR="003E6878" w:rsidRPr="002243E1" w:rsidRDefault="003E6878" w:rsidP="002243E1">
            <w:pPr>
              <w:rPr>
                <w:rFonts w:asciiTheme="majorHAnsi" w:hAnsiTheme="majorHAnsi"/>
                <w:sz w:val="18"/>
                <w:szCs w:val="18"/>
              </w:rPr>
            </w:pPr>
          </w:p>
        </w:tc>
        <w:tc>
          <w:tcPr>
            <w:tcW w:w="190" w:type="pct"/>
            <w:shd w:val="clear" w:color="auto" w:fill="auto"/>
          </w:tcPr>
          <w:p w14:paraId="0C26EADB" w14:textId="77777777" w:rsidR="003E6878" w:rsidRPr="002243E1" w:rsidRDefault="003E6878" w:rsidP="00B55453">
            <w:pPr>
              <w:rPr>
                <w:rFonts w:asciiTheme="majorHAnsi" w:hAnsiTheme="majorHAnsi"/>
                <w:sz w:val="18"/>
                <w:szCs w:val="18"/>
              </w:rPr>
            </w:pPr>
          </w:p>
        </w:tc>
        <w:tc>
          <w:tcPr>
            <w:tcW w:w="219" w:type="pct"/>
            <w:shd w:val="clear" w:color="auto" w:fill="auto"/>
          </w:tcPr>
          <w:p w14:paraId="4C0C8E60" w14:textId="77777777" w:rsidR="003E6878" w:rsidRPr="002243E1" w:rsidRDefault="003E6878" w:rsidP="00B55453">
            <w:pPr>
              <w:rPr>
                <w:rFonts w:asciiTheme="majorHAnsi" w:hAnsiTheme="majorHAnsi"/>
                <w:sz w:val="18"/>
                <w:szCs w:val="18"/>
              </w:rPr>
            </w:pPr>
          </w:p>
        </w:tc>
        <w:tc>
          <w:tcPr>
            <w:tcW w:w="205" w:type="pct"/>
            <w:shd w:val="clear" w:color="auto" w:fill="auto"/>
          </w:tcPr>
          <w:p w14:paraId="18BEE945" w14:textId="77777777" w:rsidR="003E6878" w:rsidRPr="002243E1" w:rsidRDefault="003E6878" w:rsidP="00B55453">
            <w:pPr>
              <w:rPr>
                <w:rFonts w:asciiTheme="majorHAnsi" w:hAnsiTheme="majorHAnsi"/>
                <w:sz w:val="18"/>
                <w:szCs w:val="18"/>
              </w:rPr>
            </w:pPr>
          </w:p>
        </w:tc>
        <w:tc>
          <w:tcPr>
            <w:tcW w:w="205" w:type="pct"/>
            <w:shd w:val="clear" w:color="auto" w:fill="auto"/>
          </w:tcPr>
          <w:p w14:paraId="6F07C139" w14:textId="77777777" w:rsidR="003E6878" w:rsidRPr="002243E1" w:rsidRDefault="003E6878" w:rsidP="00B55453">
            <w:pPr>
              <w:rPr>
                <w:rFonts w:asciiTheme="majorHAnsi" w:hAnsiTheme="majorHAnsi"/>
                <w:sz w:val="18"/>
                <w:szCs w:val="18"/>
              </w:rPr>
            </w:pPr>
          </w:p>
        </w:tc>
        <w:tc>
          <w:tcPr>
            <w:tcW w:w="205" w:type="pct"/>
            <w:shd w:val="clear" w:color="auto" w:fill="auto"/>
          </w:tcPr>
          <w:p w14:paraId="178C9AA6" w14:textId="77777777" w:rsidR="003E6878" w:rsidRPr="002243E1" w:rsidRDefault="003E6878" w:rsidP="00B55453">
            <w:pPr>
              <w:rPr>
                <w:rFonts w:asciiTheme="majorHAnsi" w:hAnsiTheme="majorHAnsi"/>
                <w:sz w:val="18"/>
                <w:szCs w:val="18"/>
              </w:rPr>
            </w:pPr>
          </w:p>
        </w:tc>
        <w:tc>
          <w:tcPr>
            <w:tcW w:w="205" w:type="pct"/>
            <w:shd w:val="clear" w:color="auto" w:fill="auto"/>
          </w:tcPr>
          <w:p w14:paraId="08159E5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068F0E9"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4EEEB0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CBBDB0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DCDF003" w14:textId="77777777" w:rsidR="003E6878" w:rsidRPr="002243E1" w:rsidRDefault="003E6878" w:rsidP="00B55453">
            <w:pPr>
              <w:rPr>
                <w:rFonts w:asciiTheme="majorHAnsi" w:hAnsiTheme="majorHAnsi"/>
                <w:sz w:val="18"/>
                <w:szCs w:val="18"/>
              </w:rPr>
            </w:pPr>
          </w:p>
        </w:tc>
        <w:tc>
          <w:tcPr>
            <w:tcW w:w="205" w:type="pct"/>
            <w:shd w:val="clear" w:color="auto" w:fill="auto"/>
          </w:tcPr>
          <w:p w14:paraId="207D687A" w14:textId="77777777" w:rsidR="003E6878" w:rsidRPr="002243E1" w:rsidRDefault="003E6878" w:rsidP="00B55453">
            <w:pPr>
              <w:rPr>
                <w:rFonts w:asciiTheme="majorHAnsi" w:hAnsiTheme="majorHAnsi"/>
                <w:sz w:val="18"/>
                <w:szCs w:val="18"/>
              </w:rPr>
            </w:pPr>
          </w:p>
        </w:tc>
        <w:tc>
          <w:tcPr>
            <w:tcW w:w="205" w:type="pct"/>
            <w:shd w:val="clear" w:color="auto" w:fill="auto"/>
          </w:tcPr>
          <w:p w14:paraId="061DCB71" w14:textId="77777777" w:rsidR="003E6878" w:rsidRPr="002243E1" w:rsidRDefault="003E6878" w:rsidP="00B55453">
            <w:pPr>
              <w:rPr>
                <w:rFonts w:asciiTheme="majorHAnsi" w:hAnsiTheme="majorHAnsi"/>
                <w:sz w:val="18"/>
                <w:szCs w:val="18"/>
              </w:rPr>
            </w:pPr>
          </w:p>
        </w:tc>
        <w:tc>
          <w:tcPr>
            <w:tcW w:w="205" w:type="pct"/>
            <w:shd w:val="clear" w:color="auto" w:fill="auto"/>
          </w:tcPr>
          <w:p w14:paraId="40126D97" w14:textId="77777777" w:rsidR="003E6878" w:rsidRPr="002243E1" w:rsidRDefault="003E6878" w:rsidP="00B55453">
            <w:pPr>
              <w:rPr>
                <w:rFonts w:asciiTheme="majorHAnsi" w:hAnsiTheme="majorHAnsi"/>
                <w:sz w:val="18"/>
                <w:szCs w:val="18"/>
              </w:rPr>
            </w:pPr>
          </w:p>
        </w:tc>
        <w:tc>
          <w:tcPr>
            <w:tcW w:w="205" w:type="pct"/>
            <w:shd w:val="clear" w:color="auto" w:fill="auto"/>
          </w:tcPr>
          <w:p w14:paraId="1E0314E5" w14:textId="77777777" w:rsidR="003E6878" w:rsidRPr="002243E1" w:rsidRDefault="003E6878" w:rsidP="00B55453">
            <w:pPr>
              <w:rPr>
                <w:rFonts w:asciiTheme="majorHAnsi" w:hAnsiTheme="majorHAnsi"/>
                <w:sz w:val="18"/>
                <w:szCs w:val="18"/>
              </w:rPr>
            </w:pPr>
          </w:p>
        </w:tc>
        <w:tc>
          <w:tcPr>
            <w:tcW w:w="205" w:type="pct"/>
            <w:shd w:val="clear" w:color="auto" w:fill="auto"/>
          </w:tcPr>
          <w:p w14:paraId="77456343" w14:textId="77777777" w:rsidR="003E6878" w:rsidRPr="002243E1" w:rsidRDefault="003E6878" w:rsidP="00B55453">
            <w:pPr>
              <w:rPr>
                <w:rFonts w:asciiTheme="majorHAnsi" w:hAnsiTheme="majorHAnsi"/>
                <w:sz w:val="18"/>
                <w:szCs w:val="18"/>
              </w:rPr>
            </w:pPr>
          </w:p>
        </w:tc>
        <w:tc>
          <w:tcPr>
            <w:tcW w:w="205" w:type="pct"/>
            <w:shd w:val="clear" w:color="auto" w:fill="auto"/>
          </w:tcPr>
          <w:p w14:paraId="3BFE0BE2" w14:textId="77777777" w:rsidR="003E6878" w:rsidRPr="002243E1" w:rsidRDefault="003E6878" w:rsidP="00B55453">
            <w:pPr>
              <w:rPr>
                <w:rFonts w:asciiTheme="majorHAnsi" w:hAnsiTheme="majorHAnsi"/>
                <w:sz w:val="18"/>
                <w:szCs w:val="18"/>
              </w:rPr>
            </w:pPr>
          </w:p>
        </w:tc>
        <w:tc>
          <w:tcPr>
            <w:tcW w:w="205" w:type="pct"/>
            <w:shd w:val="clear" w:color="auto" w:fill="auto"/>
          </w:tcPr>
          <w:p w14:paraId="1C1AB166" w14:textId="77777777" w:rsidR="003E6878" w:rsidRPr="002243E1" w:rsidRDefault="003E6878" w:rsidP="00B55453">
            <w:pPr>
              <w:rPr>
                <w:rFonts w:asciiTheme="majorHAnsi" w:hAnsiTheme="majorHAnsi"/>
                <w:sz w:val="18"/>
                <w:szCs w:val="18"/>
              </w:rPr>
            </w:pPr>
          </w:p>
        </w:tc>
        <w:tc>
          <w:tcPr>
            <w:tcW w:w="205" w:type="pct"/>
            <w:shd w:val="clear" w:color="auto" w:fill="auto"/>
          </w:tcPr>
          <w:p w14:paraId="471456CB" w14:textId="77777777" w:rsidR="003E6878" w:rsidRPr="002243E1" w:rsidRDefault="003E6878" w:rsidP="00B55453">
            <w:pPr>
              <w:rPr>
                <w:rFonts w:asciiTheme="majorHAnsi" w:hAnsiTheme="majorHAnsi"/>
                <w:sz w:val="18"/>
                <w:szCs w:val="18"/>
              </w:rPr>
            </w:pPr>
          </w:p>
        </w:tc>
        <w:tc>
          <w:tcPr>
            <w:tcW w:w="205" w:type="pct"/>
            <w:shd w:val="clear" w:color="auto" w:fill="auto"/>
          </w:tcPr>
          <w:p w14:paraId="7252812F" w14:textId="77777777" w:rsidR="003E6878" w:rsidRPr="002243E1" w:rsidRDefault="003E6878" w:rsidP="00B55453">
            <w:pPr>
              <w:rPr>
                <w:rFonts w:asciiTheme="majorHAnsi" w:hAnsiTheme="majorHAnsi"/>
                <w:sz w:val="18"/>
                <w:szCs w:val="18"/>
              </w:rPr>
            </w:pPr>
          </w:p>
        </w:tc>
        <w:tc>
          <w:tcPr>
            <w:tcW w:w="205" w:type="pct"/>
            <w:shd w:val="clear" w:color="auto" w:fill="auto"/>
          </w:tcPr>
          <w:p w14:paraId="6232E74D" w14:textId="77777777" w:rsidR="003E6878" w:rsidRPr="002243E1" w:rsidRDefault="003E6878" w:rsidP="00B55453">
            <w:pPr>
              <w:rPr>
                <w:rFonts w:asciiTheme="majorHAnsi" w:hAnsiTheme="majorHAnsi"/>
                <w:sz w:val="18"/>
                <w:szCs w:val="18"/>
              </w:rPr>
            </w:pPr>
          </w:p>
        </w:tc>
      </w:tr>
      <w:tr w:rsidR="00715B3D" w:rsidRPr="002243E1" w14:paraId="5277A69B" w14:textId="77777777" w:rsidTr="00621087">
        <w:tc>
          <w:tcPr>
            <w:tcW w:w="485" w:type="pct"/>
            <w:shd w:val="clear" w:color="auto" w:fill="auto"/>
          </w:tcPr>
          <w:p w14:paraId="1BB4B6C9" w14:textId="77777777" w:rsidR="003E6878" w:rsidRPr="002243E1" w:rsidRDefault="003E6878" w:rsidP="003E6878">
            <w:pPr>
              <w:rPr>
                <w:rFonts w:asciiTheme="majorHAnsi" w:hAnsiTheme="majorHAnsi" w:cs="Arial"/>
                <w:sz w:val="18"/>
                <w:szCs w:val="18"/>
                <w:lang w:val="en-GB"/>
              </w:rPr>
            </w:pPr>
            <w:r w:rsidRPr="002243E1">
              <w:rPr>
                <w:rFonts w:asciiTheme="majorHAnsi" w:hAnsiTheme="majorHAnsi" w:cs="Arial"/>
                <w:sz w:val="18"/>
                <w:szCs w:val="18"/>
                <w:lang w:val="en-GB"/>
              </w:rPr>
              <w:t>Activity 3.2.1</w:t>
            </w:r>
          </w:p>
        </w:tc>
        <w:tc>
          <w:tcPr>
            <w:tcW w:w="424" w:type="pct"/>
            <w:vMerge/>
            <w:shd w:val="clear" w:color="auto" w:fill="auto"/>
          </w:tcPr>
          <w:p w14:paraId="7ED4FE21" w14:textId="77777777" w:rsidR="003E6878" w:rsidRPr="002243E1" w:rsidRDefault="003E6878" w:rsidP="002243E1">
            <w:pPr>
              <w:rPr>
                <w:rFonts w:asciiTheme="majorHAnsi" w:hAnsiTheme="majorHAnsi"/>
                <w:sz w:val="18"/>
                <w:szCs w:val="18"/>
              </w:rPr>
            </w:pPr>
          </w:p>
        </w:tc>
        <w:tc>
          <w:tcPr>
            <w:tcW w:w="190" w:type="pct"/>
            <w:shd w:val="clear" w:color="auto" w:fill="9BBB59" w:themeFill="accent3"/>
          </w:tcPr>
          <w:p w14:paraId="4C263245" w14:textId="77777777" w:rsidR="003E6878" w:rsidRPr="002243E1" w:rsidRDefault="003E6878" w:rsidP="00B55453">
            <w:pPr>
              <w:rPr>
                <w:rFonts w:asciiTheme="majorHAnsi" w:hAnsiTheme="majorHAnsi"/>
                <w:sz w:val="18"/>
                <w:szCs w:val="18"/>
              </w:rPr>
            </w:pPr>
          </w:p>
        </w:tc>
        <w:tc>
          <w:tcPr>
            <w:tcW w:w="219" w:type="pct"/>
            <w:shd w:val="clear" w:color="auto" w:fill="9BBB59" w:themeFill="accent3"/>
          </w:tcPr>
          <w:p w14:paraId="70636BB0"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1272AF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6A8DCB0"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7272F4B"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54E248B"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1DCA93B"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9553A3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5A80F1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B582339"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F4C2630"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761C93F"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D72262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F2E0C0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48FE69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F8E39B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E4851C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7754F2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A695BB0"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6EF3957" w14:textId="77777777" w:rsidR="003E6878" w:rsidRPr="002243E1" w:rsidRDefault="003E6878" w:rsidP="00B55453">
            <w:pPr>
              <w:rPr>
                <w:rFonts w:asciiTheme="majorHAnsi" w:hAnsiTheme="majorHAnsi"/>
                <w:sz w:val="18"/>
                <w:szCs w:val="18"/>
              </w:rPr>
            </w:pPr>
          </w:p>
        </w:tc>
      </w:tr>
      <w:tr w:rsidR="00715B3D" w:rsidRPr="002243E1" w14:paraId="126465F6" w14:textId="77777777" w:rsidTr="00621087">
        <w:tc>
          <w:tcPr>
            <w:tcW w:w="485" w:type="pct"/>
            <w:shd w:val="clear" w:color="auto" w:fill="auto"/>
          </w:tcPr>
          <w:p w14:paraId="533F66A4" w14:textId="77777777" w:rsidR="003E6878" w:rsidRPr="002243E1" w:rsidRDefault="003E6878" w:rsidP="003E6878">
            <w:pPr>
              <w:rPr>
                <w:rFonts w:asciiTheme="majorHAnsi" w:hAnsiTheme="majorHAnsi" w:cs="Arial"/>
                <w:sz w:val="18"/>
                <w:szCs w:val="18"/>
                <w:lang w:val="en-GB"/>
              </w:rPr>
            </w:pPr>
            <w:r w:rsidRPr="002243E1">
              <w:rPr>
                <w:rFonts w:asciiTheme="majorHAnsi" w:hAnsiTheme="majorHAnsi" w:cs="Arial"/>
                <w:sz w:val="18"/>
                <w:szCs w:val="18"/>
                <w:lang w:val="en-GB"/>
              </w:rPr>
              <w:t>Activity 3.2.2</w:t>
            </w:r>
          </w:p>
        </w:tc>
        <w:tc>
          <w:tcPr>
            <w:tcW w:w="424" w:type="pct"/>
            <w:vMerge/>
            <w:shd w:val="clear" w:color="auto" w:fill="auto"/>
          </w:tcPr>
          <w:p w14:paraId="425195B8" w14:textId="77777777" w:rsidR="003E6878" w:rsidRPr="002243E1" w:rsidRDefault="003E6878" w:rsidP="002243E1">
            <w:pPr>
              <w:rPr>
                <w:rFonts w:asciiTheme="majorHAnsi" w:hAnsiTheme="majorHAnsi"/>
                <w:sz w:val="18"/>
                <w:szCs w:val="18"/>
              </w:rPr>
            </w:pPr>
          </w:p>
        </w:tc>
        <w:tc>
          <w:tcPr>
            <w:tcW w:w="190" w:type="pct"/>
            <w:shd w:val="clear" w:color="auto" w:fill="9BBB59" w:themeFill="accent3"/>
          </w:tcPr>
          <w:p w14:paraId="4EE97C26" w14:textId="77777777" w:rsidR="003E6878" w:rsidRPr="002243E1" w:rsidRDefault="003E6878" w:rsidP="00B55453">
            <w:pPr>
              <w:rPr>
                <w:rFonts w:asciiTheme="majorHAnsi" w:hAnsiTheme="majorHAnsi"/>
                <w:sz w:val="18"/>
                <w:szCs w:val="18"/>
              </w:rPr>
            </w:pPr>
          </w:p>
        </w:tc>
        <w:tc>
          <w:tcPr>
            <w:tcW w:w="219" w:type="pct"/>
            <w:shd w:val="clear" w:color="auto" w:fill="9BBB59" w:themeFill="accent3"/>
          </w:tcPr>
          <w:p w14:paraId="6E4CA28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D0333D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EE968A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B60671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C5FE5C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5FFBA79"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EA1751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315077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8CBFE20"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4E0FDA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6709D7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956440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D7CEAA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C4208C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C571EB9"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54258A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D50CAE6"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F84C287"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327A151" w14:textId="77777777" w:rsidR="003E6878" w:rsidRPr="002243E1" w:rsidRDefault="003E6878" w:rsidP="00B55453">
            <w:pPr>
              <w:rPr>
                <w:rFonts w:asciiTheme="majorHAnsi" w:hAnsiTheme="majorHAnsi"/>
                <w:sz w:val="18"/>
                <w:szCs w:val="18"/>
              </w:rPr>
            </w:pPr>
          </w:p>
        </w:tc>
      </w:tr>
      <w:tr w:rsidR="003E6878" w:rsidRPr="002243E1" w14:paraId="4B52812A" w14:textId="77777777" w:rsidTr="004622EC">
        <w:tc>
          <w:tcPr>
            <w:tcW w:w="485" w:type="pct"/>
            <w:shd w:val="clear" w:color="auto" w:fill="auto"/>
          </w:tcPr>
          <w:p w14:paraId="30A8576C" w14:textId="77777777" w:rsidR="003E6878" w:rsidRPr="002243E1" w:rsidRDefault="003E6878" w:rsidP="003E6878">
            <w:pPr>
              <w:rPr>
                <w:rFonts w:asciiTheme="majorHAnsi" w:hAnsiTheme="majorHAnsi" w:cs="Arial"/>
                <w:sz w:val="18"/>
                <w:szCs w:val="18"/>
                <w:lang w:val="en-GB"/>
              </w:rPr>
            </w:pPr>
            <w:r w:rsidRPr="002243E1">
              <w:rPr>
                <w:rFonts w:asciiTheme="majorHAnsi" w:hAnsiTheme="majorHAnsi" w:cs="Arial"/>
                <w:sz w:val="18"/>
                <w:szCs w:val="18"/>
                <w:lang w:val="en-GB"/>
              </w:rPr>
              <w:t>Activity 3.2.3</w:t>
            </w:r>
          </w:p>
        </w:tc>
        <w:tc>
          <w:tcPr>
            <w:tcW w:w="424" w:type="pct"/>
            <w:vMerge/>
            <w:shd w:val="clear" w:color="auto" w:fill="auto"/>
          </w:tcPr>
          <w:p w14:paraId="452EA7E5" w14:textId="77777777" w:rsidR="003E6878" w:rsidRPr="002243E1" w:rsidRDefault="003E6878" w:rsidP="002243E1">
            <w:pPr>
              <w:rPr>
                <w:rFonts w:asciiTheme="majorHAnsi" w:hAnsiTheme="majorHAnsi"/>
                <w:sz w:val="18"/>
                <w:szCs w:val="18"/>
              </w:rPr>
            </w:pPr>
          </w:p>
        </w:tc>
        <w:tc>
          <w:tcPr>
            <w:tcW w:w="190" w:type="pct"/>
            <w:shd w:val="clear" w:color="auto" w:fill="auto"/>
          </w:tcPr>
          <w:p w14:paraId="29EBD7FB" w14:textId="77777777" w:rsidR="003E6878" w:rsidRPr="002243E1" w:rsidRDefault="003E6878" w:rsidP="00B55453">
            <w:pPr>
              <w:rPr>
                <w:rFonts w:asciiTheme="majorHAnsi" w:hAnsiTheme="majorHAnsi"/>
                <w:sz w:val="18"/>
                <w:szCs w:val="18"/>
              </w:rPr>
            </w:pPr>
          </w:p>
        </w:tc>
        <w:tc>
          <w:tcPr>
            <w:tcW w:w="219" w:type="pct"/>
            <w:shd w:val="clear" w:color="auto" w:fill="auto"/>
          </w:tcPr>
          <w:p w14:paraId="57C97F37" w14:textId="77777777" w:rsidR="003E6878" w:rsidRPr="002243E1" w:rsidRDefault="003E6878" w:rsidP="00B55453">
            <w:pPr>
              <w:rPr>
                <w:rFonts w:asciiTheme="majorHAnsi" w:hAnsiTheme="majorHAnsi"/>
                <w:sz w:val="18"/>
                <w:szCs w:val="18"/>
              </w:rPr>
            </w:pPr>
          </w:p>
        </w:tc>
        <w:tc>
          <w:tcPr>
            <w:tcW w:w="205" w:type="pct"/>
            <w:shd w:val="clear" w:color="auto" w:fill="auto"/>
          </w:tcPr>
          <w:p w14:paraId="6822424F" w14:textId="77777777" w:rsidR="003E6878" w:rsidRPr="002243E1" w:rsidRDefault="003E6878" w:rsidP="00B55453">
            <w:pPr>
              <w:rPr>
                <w:rFonts w:asciiTheme="majorHAnsi" w:hAnsiTheme="majorHAnsi"/>
                <w:sz w:val="18"/>
                <w:szCs w:val="18"/>
              </w:rPr>
            </w:pPr>
          </w:p>
        </w:tc>
        <w:tc>
          <w:tcPr>
            <w:tcW w:w="205" w:type="pct"/>
            <w:shd w:val="clear" w:color="auto" w:fill="auto"/>
          </w:tcPr>
          <w:p w14:paraId="0556CF08" w14:textId="77777777" w:rsidR="003E6878" w:rsidRPr="002243E1" w:rsidRDefault="003E6878" w:rsidP="00B55453">
            <w:pPr>
              <w:rPr>
                <w:rFonts w:asciiTheme="majorHAnsi" w:hAnsiTheme="majorHAnsi"/>
                <w:sz w:val="18"/>
                <w:szCs w:val="18"/>
              </w:rPr>
            </w:pPr>
          </w:p>
        </w:tc>
        <w:tc>
          <w:tcPr>
            <w:tcW w:w="205" w:type="pct"/>
            <w:shd w:val="clear" w:color="auto" w:fill="auto"/>
          </w:tcPr>
          <w:p w14:paraId="6E5122D2" w14:textId="77777777" w:rsidR="003E6878" w:rsidRPr="002243E1" w:rsidRDefault="003E6878" w:rsidP="00B55453">
            <w:pPr>
              <w:rPr>
                <w:rFonts w:asciiTheme="majorHAnsi" w:hAnsiTheme="majorHAnsi"/>
                <w:sz w:val="18"/>
                <w:szCs w:val="18"/>
              </w:rPr>
            </w:pPr>
          </w:p>
        </w:tc>
        <w:tc>
          <w:tcPr>
            <w:tcW w:w="205" w:type="pct"/>
            <w:shd w:val="clear" w:color="auto" w:fill="auto"/>
          </w:tcPr>
          <w:p w14:paraId="39B1C5FB"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404F30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CECC40F"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22A765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20B1AC2" w14:textId="77777777" w:rsidR="003E6878" w:rsidRPr="002243E1" w:rsidRDefault="003E6878" w:rsidP="00B55453">
            <w:pPr>
              <w:rPr>
                <w:rFonts w:asciiTheme="majorHAnsi" w:hAnsiTheme="majorHAnsi"/>
                <w:sz w:val="18"/>
                <w:szCs w:val="18"/>
              </w:rPr>
            </w:pPr>
          </w:p>
        </w:tc>
        <w:tc>
          <w:tcPr>
            <w:tcW w:w="205" w:type="pct"/>
            <w:shd w:val="clear" w:color="auto" w:fill="auto"/>
          </w:tcPr>
          <w:p w14:paraId="0F0E69EF" w14:textId="77777777" w:rsidR="003E6878" w:rsidRPr="002243E1" w:rsidRDefault="003E6878" w:rsidP="00B55453">
            <w:pPr>
              <w:rPr>
                <w:rFonts w:asciiTheme="majorHAnsi" w:hAnsiTheme="majorHAnsi"/>
                <w:sz w:val="18"/>
                <w:szCs w:val="18"/>
              </w:rPr>
            </w:pPr>
          </w:p>
        </w:tc>
        <w:tc>
          <w:tcPr>
            <w:tcW w:w="205" w:type="pct"/>
            <w:shd w:val="clear" w:color="auto" w:fill="auto"/>
          </w:tcPr>
          <w:p w14:paraId="3702A70E" w14:textId="77777777" w:rsidR="003E6878" w:rsidRPr="002243E1" w:rsidRDefault="003E6878" w:rsidP="00B55453">
            <w:pPr>
              <w:rPr>
                <w:rFonts w:asciiTheme="majorHAnsi" w:hAnsiTheme="majorHAnsi"/>
                <w:sz w:val="18"/>
                <w:szCs w:val="18"/>
              </w:rPr>
            </w:pPr>
          </w:p>
        </w:tc>
        <w:tc>
          <w:tcPr>
            <w:tcW w:w="205" w:type="pct"/>
            <w:shd w:val="clear" w:color="auto" w:fill="auto"/>
          </w:tcPr>
          <w:p w14:paraId="7BCF8485" w14:textId="77777777" w:rsidR="003E6878" w:rsidRPr="002243E1" w:rsidRDefault="003E6878" w:rsidP="00B55453">
            <w:pPr>
              <w:rPr>
                <w:rFonts w:asciiTheme="majorHAnsi" w:hAnsiTheme="majorHAnsi"/>
                <w:sz w:val="18"/>
                <w:szCs w:val="18"/>
              </w:rPr>
            </w:pPr>
          </w:p>
        </w:tc>
        <w:tc>
          <w:tcPr>
            <w:tcW w:w="205" w:type="pct"/>
            <w:shd w:val="clear" w:color="auto" w:fill="auto"/>
          </w:tcPr>
          <w:p w14:paraId="631BEA9C" w14:textId="77777777" w:rsidR="003E6878" w:rsidRPr="002243E1" w:rsidRDefault="003E6878" w:rsidP="00B55453">
            <w:pPr>
              <w:rPr>
                <w:rFonts w:asciiTheme="majorHAnsi" w:hAnsiTheme="majorHAnsi"/>
                <w:sz w:val="18"/>
                <w:szCs w:val="18"/>
              </w:rPr>
            </w:pPr>
          </w:p>
        </w:tc>
        <w:tc>
          <w:tcPr>
            <w:tcW w:w="205" w:type="pct"/>
            <w:shd w:val="clear" w:color="auto" w:fill="auto"/>
          </w:tcPr>
          <w:p w14:paraId="41044C19" w14:textId="77777777" w:rsidR="003E6878" w:rsidRPr="002243E1" w:rsidRDefault="003E6878" w:rsidP="00B55453">
            <w:pPr>
              <w:rPr>
                <w:rFonts w:asciiTheme="majorHAnsi" w:hAnsiTheme="majorHAnsi"/>
                <w:sz w:val="18"/>
                <w:szCs w:val="18"/>
              </w:rPr>
            </w:pPr>
          </w:p>
        </w:tc>
        <w:tc>
          <w:tcPr>
            <w:tcW w:w="205" w:type="pct"/>
            <w:shd w:val="clear" w:color="auto" w:fill="auto"/>
          </w:tcPr>
          <w:p w14:paraId="5CE8245C" w14:textId="77777777" w:rsidR="003E6878" w:rsidRPr="002243E1" w:rsidRDefault="003E6878" w:rsidP="00B55453">
            <w:pPr>
              <w:rPr>
                <w:rFonts w:asciiTheme="majorHAnsi" w:hAnsiTheme="majorHAnsi"/>
                <w:sz w:val="18"/>
                <w:szCs w:val="18"/>
              </w:rPr>
            </w:pPr>
          </w:p>
        </w:tc>
        <w:tc>
          <w:tcPr>
            <w:tcW w:w="205" w:type="pct"/>
            <w:shd w:val="clear" w:color="auto" w:fill="auto"/>
          </w:tcPr>
          <w:p w14:paraId="50C7CFFD" w14:textId="77777777" w:rsidR="003E6878" w:rsidRPr="002243E1" w:rsidRDefault="003E6878" w:rsidP="00B55453">
            <w:pPr>
              <w:rPr>
                <w:rFonts w:asciiTheme="majorHAnsi" w:hAnsiTheme="majorHAnsi"/>
                <w:sz w:val="18"/>
                <w:szCs w:val="18"/>
              </w:rPr>
            </w:pPr>
          </w:p>
        </w:tc>
        <w:tc>
          <w:tcPr>
            <w:tcW w:w="205" w:type="pct"/>
            <w:shd w:val="clear" w:color="auto" w:fill="auto"/>
          </w:tcPr>
          <w:p w14:paraId="1C82EC56" w14:textId="77777777" w:rsidR="003E6878" w:rsidRPr="002243E1" w:rsidRDefault="003E6878" w:rsidP="00B55453">
            <w:pPr>
              <w:rPr>
                <w:rFonts w:asciiTheme="majorHAnsi" w:hAnsiTheme="majorHAnsi"/>
                <w:sz w:val="18"/>
                <w:szCs w:val="18"/>
              </w:rPr>
            </w:pPr>
          </w:p>
        </w:tc>
        <w:tc>
          <w:tcPr>
            <w:tcW w:w="205" w:type="pct"/>
            <w:shd w:val="clear" w:color="auto" w:fill="auto"/>
          </w:tcPr>
          <w:p w14:paraId="65B16765" w14:textId="77777777" w:rsidR="003E6878" w:rsidRPr="002243E1" w:rsidRDefault="003E6878" w:rsidP="00B55453">
            <w:pPr>
              <w:rPr>
                <w:rFonts w:asciiTheme="majorHAnsi" w:hAnsiTheme="majorHAnsi"/>
                <w:sz w:val="18"/>
                <w:szCs w:val="18"/>
              </w:rPr>
            </w:pPr>
          </w:p>
        </w:tc>
        <w:tc>
          <w:tcPr>
            <w:tcW w:w="205" w:type="pct"/>
            <w:shd w:val="clear" w:color="auto" w:fill="auto"/>
          </w:tcPr>
          <w:p w14:paraId="61D88AD2" w14:textId="77777777" w:rsidR="003E6878" w:rsidRPr="002243E1" w:rsidRDefault="003E6878" w:rsidP="00B55453">
            <w:pPr>
              <w:rPr>
                <w:rFonts w:asciiTheme="majorHAnsi" w:hAnsiTheme="majorHAnsi"/>
                <w:sz w:val="18"/>
                <w:szCs w:val="18"/>
              </w:rPr>
            </w:pPr>
          </w:p>
        </w:tc>
      </w:tr>
      <w:tr w:rsidR="003E6878" w:rsidRPr="002243E1" w14:paraId="4D6C199E" w14:textId="77777777" w:rsidTr="004622EC">
        <w:tc>
          <w:tcPr>
            <w:tcW w:w="485" w:type="pct"/>
            <w:shd w:val="clear" w:color="auto" w:fill="auto"/>
          </w:tcPr>
          <w:p w14:paraId="37321129" w14:textId="77777777" w:rsidR="003E6878" w:rsidRPr="002243E1" w:rsidRDefault="003E6878" w:rsidP="003E6878">
            <w:pPr>
              <w:rPr>
                <w:rFonts w:asciiTheme="majorHAnsi" w:hAnsiTheme="majorHAnsi" w:cs="Arial"/>
                <w:sz w:val="18"/>
                <w:szCs w:val="18"/>
                <w:lang w:val="en-GB"/>
              </w:rPr>
            </w:pPr>
            <w:r w:rsidRPr="002243E1">
              <w:rPr>
                <w:rFonts w:asciiTheme="majorHAnsi" w:hAnsiTheme="majorHAnsi" w:cs="Arial"/>
                <w:sz w:val="18"/>
                <w:szCs w:val="18"/>
                <w:lang w:val="en-GB"/>
              </w:rPr>
              <w:t>Activity 3.2.4</w:t>
            </w:r>
          </w:p>
        </w:tc>
        <w:tc>
          <w:tcPr>
            <w:tcW w:w="424" w:type="pct"/>
            <w:vMerge/>
            <w:shd w:val="clear" w:color="auto" w:fill="auto"/>
          </w:tcPr>
          <w:p w14:paraId="16C910C3" w14:textId="77777777" w:rsidR="003E6878" w:rsidRPr="002243E1" w:rsidRDefault="003E6878" w:rsidP="002243E1">
            <w:pPr>
              <w:rPr>
                <w:rFonts w:asciiTheme="majorHAnsi" w:hAnsiTheme="majorHAnsi"/>
                <w:sz w:val="18"/>
                <w:szCs w:val="18"/>
              </w:rPr>
            </w:pPr>
          </w:p>
        </w:tc>
        <w:tc>
          <w:tcPr>
            <w:tcW w:w="190" w:type="pct"/>
            <w:shd w:val="clear" w:color="auto" w:fill="auto"/>
          </w:tcPr>
          <w:p w14:paraId="3A94CB87" w14:textId="77777777" w:rsidR="003E6878" w:rsidRPr="002243E1" w:rsidRDefault="003E6878" w:rsidP="00B55453">
            <w:pPr>
              <w:rPr>
                <w:rFonts w:asciiTheme="majorHAnsi" w:hAnsiTheme="majorHAnsi"/>
                <w:sz w:val="18"/>
                <w:szCs w:val="18"/>
              </w:rPr>
            </w:pPr>
          </w:p>
        </w:tc>
        <w:tc>
          <w:tcPr>
            <w:tcW w:w="219" w:type="pct"/>
            <w:shd w:val="clear" w:color="auto" w:fill="auto"/>
          </w:tcPr>
          <w:p w14:paraId="7950C6D7" w14:textId="77777777" w:rsidR="003E6878" w:rsidRPr="002243E1" w:rsidRDefault="003E6878" w:rsidP="00B55453">
            <w:pPr>
              <w:rPr>
                <w:rFonts w:asciiTheme="majorHAnsi" w:hAnsiTheme="majorHAnsi"/>
                <w:sz w:val="18"/>
                <w:szCs w:val="18"/>
              </w:rPr>
            </w:pPr>
          </w:p>
        </w:tc>
        <w:tc>
          <w:tcPr>
            <w:tcW w:w="205" w:type="pct"/>
            <w:shd w:val="clear" w:color="auto" w:fill="auto"/>
          </w:tcPr>
          <w:p w14:paraId="2AE92D47" w14:textId="77777777" w:rsidR="003E6878" w:rsidRPr="002243E1" w:rsidRDefault="003E6878" w:rsidP="00B55453">
            <w:pPr>
              <w:rPr>
                <w:rFonts w:asciiTheme="majorHAnsi" w:hAnsiTheme="majorHAnsi"/>
                <w:sz w:val="18"/>
                <w:szCs w:val="18"/>
              </w:rPr>
            </w:pPr>
          </w:p>
        </w:tc>
        <w:tc>
          <w:tcPr>
            <w:tcW w:w="205" w:type="pct"/>
            <w:shd w:val="clear" w:color="auto" w:fill="auto"/>
          </w:tcPr>
          <w:p w14:paraId="4E7ACA58" w14:textId="77777777" w:rsidR="003E6878" w:rsidRPr="002243E1" w:rsidRDefault="003E6878" w:rsidP="00B55453">
            <w:pPr>
              <w:rPr>
                <w:rFonts w:asciiTheme="majorHAnsi" w:hAnsiTheme="majorHAnsi"/>
                <w:sz w:val="18"/>
                <w:szCs w:val="18"/>
              </w:rPr>
            </w:pPr>
          </w:p>
        </w:tc>
        <w:tc>
          <w:tcPr>
            <w:tcW w:w="205" w:type="pct"/>
            <w:shd w:val="clear" w:color="auto" w:fill="auto"/>
          </w:tcPr>
          <w:p w14:paraId="57B16BBB" w14:textId="77777777" w:rsidR="003E6878" w:rsidRPr="002243E1" w:rsidRDefault="003E6878" w:rsidP="00B55453">
            <w:pPr>
              <w:rPr>
                <w:rFonts w:asciiTheme="majorHAnsi" w:hAnsiTheme="majorHAnsi"/>
                <w:sz w:val="18"/>
                <w:szCs w:val="18"/>
              </w:rPr>
            </w:pPr>
          </w:p>
        </w:tc>
        <w:tc>
          <w:tcPr>
            <w:tcW w:w="205" w:type="pct"/>
            <w:shd w:val="clear" w:color="auto" w:fill="auto"/>
          </w:tcPr>
          <w:p w14:paraId="4C7ED600" w14:textId="77777777" w:rsidR="003E6878" w:rsidRPr="002243E1" w:rsidRDefault="003E6878" w:rsidP="00B55453">
            <w:pPr>
              <w:rPr>
                <w:rFonts w:asciiTheme="majorHAnsi" w:hAnsiTheme="majorHAnsi"/>
                <w:sz w:val="18"/>
                <w:szCs w:val="18"/>
              </w:rPr>
            </w:pPr>
          </w:p>
        </w:tc>
        <w:tc>
          <w:tcPr>
            <w:tcW w:w="205" w:type="pct"/>
            <w:shd w:val="clear" w:color="auto" w:fill="auto"/>
          </w:tcPr>
          <w:p w14:paraId="38E49B83" w14:textId="77777777" w:rsidR="003E6878" w:rsidRPr="002243E1" w:rsidRDefault="003E6878" w:rsidP="00B55453">
            <w:pPr>
              <w:rPr>
                <w:rFonts w:asciiTheme="majorHAnsi" w:hAnsiTheme="majorHAnsi"/>
                <w:sz w:val="18"/>
                <w:szCs w:val="18"/>
              </w:rPr>
            </w:pPr>
          </w:p>
        </w:tc>
        <w:tc>
          <w:tcPr>
            <w:tcW w:w="205" w:type="pct"/>
            <w:shd w:val="clear" w:color="auto" w:fill="auto"/>
          </w:tcPr>
          <w:p w14:paraId="352EBE7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D4CC45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51484BC" w14:textId="77777777" w:rsidR="003E6878" w:rsidRPr="002243E1" w:rsidRDefault="003E6878" w:rsidP="00B55453">
            <w:pPr>
              <w:rPr>
                <w:rFonts w:asciiTheme="majorHAnsi" w:hAnsiTheme="majorHAnsi"/>
                <w:sz w:val="18"/>
                <w:szCs w:val="18"/>
              </w:rPr>
            </w:pPr>
          </w:p>
        </w:tc>
        <w:tc>
          <w:tcPr>
            <w:tcW w:w="205" w:type="pct"/>
            <w:shd w:val="clear" w:color="auto" w:fill="auto"/>
          </w:tcPr>
          <w:p w14:paraId="5F34FF4E" w14:textId="77777777" w:rsidR="003E6878" w:rsidRPr="002243E1" w:rsidRDefault="003E6878" w:rsidP="00B55453">
            <w:pPr>
              <w:rPr>
                <w:rFonts w:asciiTheme="majorHAnsi" w:hAnsiTheme="majorHAnsi"/>
                <w:sz w:val="18"/>
                <w:szCs w:val="18"/>
              </w:rPr>
            </w:pPr>
          </w:p>
        </w:tc>
        <w:tc>
          <w:tcPr>
            <w:tcW w:w="205" w:type="pct"/>
            <w:shd w:val="clear" w:color="auto" w:fill="auto"/>
          </w:tcPr>
          <w:p w14:paraId="0F333977" w14:textId="77777777" w:rsidR="003E6878" w:rsidRPr="002243E1" w:rsidRDefault="003E6878" w:rsidP="00B55453">
            <w:pPr>
              <w:rPr>
                <w:rFonts w:asciiTheme="majorHAnsi" w:hAnsiTheme="majorHAnsi"/>
                <w:sz w:val="18"/>
                <w:szCs w:val="18"/>
              </w:rPr>
            </w:pPr>
          </w:p>
        </w:tc>
        <w:tc>
          <w:tcPr>
            <w:tcW w:w="205" w:type="pct"/>
            <w:shd w:val="clear" w:color="auto" w:fill="auto"/>
          </w:tcPr>
          <w:p w14:paraId="3B3053D0" w14:textId="77777777" w:rsidR="003E6878" w:rsidRPr="002243E1" w:rsidRDefault="003E6878" w:rsidP="00B55453">
            <w:pPr>
              <w:rPr>
                <w:rFonts w:asciiTheme="majorHAnsi" w:hAnsiTheme="majorHAnsi"/>
                <w:sz w:val="18"/>
                <w:szCs w:val="18"/>
              </w:rPr>
            </w:pPr>
          </w:p>
        </w:tc>
        <w:tc>
          <w:tcPr>
            <w:tcW w:w="205" w:type="pct"/>
            <w:shd w:val="clear" w:color="auto" w:fill="auto"/>
          </w:tcPr>
          <w:p w14:paraId="480C1446" w14:textId="77777777" w:rsidR="003E6878" w:rsidRPr="002243E1" w:rsidRDefault="003E6878" w:rsidP="00B55453">
            <w:pPr>
              <w:rPr>
                <w:rFonts w:asciiTheme="majorHAnsi" w:hAnsiTheme="majorHAnsi"/>
                <w:sz w:val="18"/>
                <w:szCs w:val="18"/>
              </w:rPr>
            </w:pPr>
          </w:p>
        </w:tc>
        <w:tc>
          <w:tcPr>
            <w:tcW w:w="205" w:type="pct"/>
            <w:shd w:val="clear" w:color="auto" w:fill="auto"/>
          </w:tcPr>
          <w:p w14:paraId="1272A6BC" w14:textId="77777777" w:rsidR="003E6878" w:rsidRPr="002243E1" w:rsidRDefault="003E6878" w:rsidP="00B55453">
            <w:pPr>
              <w:rPr>
                <w:rFonts w:asciiTheme="majorHAnsi" w:hAnsiTheme="majorHAnsi"/>
                <w:sz w:val="18"/>
                <w:szCs w:val="18"/>
              </w:rPr>
            </w:pPr>
          </w:p>
        </w:tc>
        <w:tc>
          <w:tcPr>
            <w:tcW w:w="205" w:type="pct"/>
            <w:shd w:val="clear" w:color="auto" w:fill="auto"/>
          </w:tcPr>
          <w:p w14:paraId="537343F3" w14:textId="77777777" w:rsidR="003E6878" w:rsidRPr="002243E1" w:rsidRDefault="003E6878" w:rsidP="00B55453">
            <w:pPr>
              <w:rPr>
                <w:rFonts w:asciiTheme="majorHAnsi" w:hAnsiTheme="majorHAnsi"/>
                <w:sz w:val="18"/>
                <w:szCs w:val="18"/>
              </w:rPr>
            </w:pPr>
          </w:p>
        </w:tc>
        <w:tc>
          <w:tcPr>
            <w:tcW w:w="205" w:type="pct"/>
            <w:shd w:val="clear" w:color="auto" w:fill="auto"/>
          </w:tcPr>
          <w:p w14:paraId="0802B053" w14:textId="77777777" w:rsidR="003E6878" w:rsidRPr="002243E1" w:rsidRDefault="003E6878" w:rsidP="00B55453">
            <w:pPr>
              <w:rPr>
                <w:rFonts w:asciiTheme="majorHAnsi" w:hAnsiTheme="majorHAnsi"/>
                <w:sz w:val="18"/>
                <w:szCs w:val="18"/>
              </w:rPr>
            </w:pPr>
          </w:p>
        </w:tc>
        <w:tc>
          <w:tcPr>
            <w:tcW w:w="205" w:type="pct"/>
            <w:shd w:val="clear" w:color="auto" w:fill="auto"/>
          </w:tcPr>
          <w:p w14:paraId="6A331AF8" w14:textId="77777777" w:rsidR="003E6878" w:rsidRPr="002243E1" w:rsidRDefault="003E6878" w:rsidP="00B55453">
            <w:pPr>
              <w:rPr>
                <w:rFonts w:asciiTheme="majorHAnsi" w:hAnsiTheme="majorHAnsi"/>
                <w:sz w:val="18"/>
                <w:szCs w:val="18"/>
              </w:rPr>
            </w:pPr>
          </w:p>
        </w:tc>
        <w:tc>
          <w:tcPr>
            <w:tcW w:w="205" w:type="pct"/>
            <w:shd w:val="clear" w:color="auto" w:fill="auto"/>
          </w:tcPr>
          <w:p w14:paraId="459E8C7C" w14:textId="77777777" w:rsidR="003E6878" w:rsidRPr="002243E1" w:rsidRDefault="003E6878" w:rsidP="00B55453">
            <w:pPr>
              <w:rPr>
                <w:rFonts w:asciiTheme="majorHAnsi" w:hAnsiTheme="majorHAnsi"/>
                <w:sz w:val="18"/>
                <w:szCs w:val="18"/>
              </w:rPr>
            </w:pPr>
          </w:p>
        </w:tc>
        <w:tc>
          <w:tcPr>
            <w:tcW w:w="205" w:type="pct"/>
            <w:shd w:val="clear" w:color="auto" w:fill="auto"/>
          </w:tcPr>
          <w:p w14:paraId="6E805C91" w14:textId="77777777" w:rsidR="003E6878" w:rsidRPr="002243E1" w:rsidRDefault="003E6878" w:rsidP="00B55453">
            <w:pPr>
              <w:rPr>
                <w:rFonts w:asciiTheme="majorHAnsi" w:hAnsiTheme="majorHAnsi"/>
                <w:sz w:val="18"/>
                <w:szCs w:val="18"/>
              </w:rPr>
            </w:pPr>
          </w:p>
        </w:tc>
      </w:tr>
      <w:tr w:rsidR="00715B3D" w:rsidRPr="002243E1" w14:paraId="2D45F1A8" w14:textId="77777777" w:rsidTr="00621087">
        <w:tc>
          <w:tcPr>
            <w:tcW w:w="485" w:type="pct"/>
            <w:shd w:val="clear" w:color="auto" w:fill="auto"/>
          </w:tcPr>
          <w:p w14:paraId="471F8E73" w14:textId="77777777" w:rsidR="003E6878" w:rsidRPr="002243E1" w:rsidRDefault="003E6878" w:rsidP="003E6878">
            <w:pPr>
              <w:rPr>
                <w:rFonts w:asciiTheme="majorHAnsi" w:hAnsiTheme="majorHAnsi" w:cs="Arial"/>
                <w:sz w:val="18"/>
                <w:szCs w:val="18"/>
                <w:lang w:val="en-GB"/>
              </w:rPr>
            </w:pPr>
            <w:r w:rsidRPr="002243E1">
              <w:rPr>
                <w:rFonts w:asciiTheme="majorHAnsi" w:hAnsiTheme="majorHAnsi" w:cs="Arial"/>
                <w:sz w:val="18"/>
                <w:szCs w:val="18"/>
                <w:lang w:val="en-GB"/>
              </w:rPr>
              <w:t>Activity 3.2.5</w:t>
            </w:r>
          </w:p>
        </w:tc>
        <w:tc>
          <w:tcPr>
            <w:tcW w:w="424" w:type="pct"/>
            <w:vMerge/>
            <w:shd w:val="clear" w:color="auto" w:fill="auto"/>
          </w:tcPr>
          <w:p w14:paraId="20A8B9A1" w14:textId="77777777" w:rsidR="003E6878" w:rsidRPr="002243E1" w:rsidRDefault="003E6878" w:rsidP="002243E1">
            <w:pPr>
              <w:rPr>
                <w:rFonts w:asciiTheme="majorHAnsi" w:hAnsiTheme="majorHAnsi"/>
                <w:sz w:val="18"/>
                <w:szCs w:val="18"/>
              </w:rPr>
            </w:pPr>
          </w:p>
        </w:tc>
        <w:tc>
          <w:tcPr>
            <w:tcW w:w="190" w:type="pct"/>
            <w:shd w:val="clear" w:color="auto" w:fill="9BBB59" w:themeFill="accent3"/>
          </w:tcPr>
          <w:p w14:paraId="03E625E4" w14:textId="77777777" w:rsidR="003E6878" w:rsidRPr="002243E1" w:rsidRDefault="003E6878" w:rsidP="00B55453">
            <w:pPr>
              <w:rPr>
                <w:rFonts w:asciiTheme="majorHAnsi" w:hAnsiTheme="majorHAnsi"/>
                <w:sz w:val="18"/>
                <w:szCs w:val="18"/>
              </w:rPr>
            </w:pPr>
          </w:p>
        </w:tc>
        <w:tc>
          <w:tcPr>
            <w:tcW w:w="219" w:type="pct"/>
            <w:shd w:val="clear" w:color="auto" w:fill="9BBB59" w:themeFill="accent3"/>
          </w:tcPr>
          <w:p w14:paraId="2F484B7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3849B9B"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1524EB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DA1BDC9"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0FA878F"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62F53FE"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0B5DEF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C384DB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70AACC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F93A18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DA8208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5F44071"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6591CD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03B3821A"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892E2CF"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613DDFD"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33814FE"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98A2533"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33C1CF99" w14:textId="77777777" w:rsidR="003E6878" w:rsidRPr="002243E1" w:rsidRDefault="003E6878" w:rsidP="00B55453">
            <w:pPr>
              <w:rPr>
                <w:rFonts w:asciiTheme="majorHAnsi" w:hAnsiTheme="majorHAnsi"/>
                <w:sz w:val="18"/>
                <w:szCs w:val="18"/>
              </w:rPr>
            </w:pPr>
          </w:p>
        </w:tc>
      </w:tr>
      <w:tr w:rsidR="003E6878" w:rsidRPr="002243E1" w14:paraId="01D1C562" w14:textId="77777777" w:rsidTr="004622EC">
        <w:tc>
          <w:tcPr>
            <w:tcW w:w="485" w:type="pct"/>
            <w:shd w:val="clear" w:color="auto" w:fill="auto"/>
          </w:tcPr>
          <w:p w14:paraId="6F548209" w14:textId="77777777" w:rsidR="003E6878" w:rsidRPr="002243E1" w:rsidRDefault="003E6878" w:rsidP="00B55453">
            <w:pPr>
              <w:rPr>
                <w:rFonts w:asciiTheme="majorHAnsi" w:hAnsiTheme="majorHAnsi" w:cs="Arial"/>
                <w:sz w:val="18"/>
                <w:szCs w:val="18"/>
                <w:lang w:val="en-GB"/>
              </w:rPr>
            </w:pPr>
            <w:r w:rsidRPr="002243E1">
              <w:rPr>
                <w:rFonts w:asciiTheme="majorHAnsi" w:hAnsiTheme="majorHAnsi" w:cs="Arial"/>
                <w:sz w:val="18"/>
                <w:szCs w:val="18"/>
                <w:lang w:val="en-GB"/>
              </w:rPr>
              <w:t>Activity 3.3.1</w:t>
            </w:r>
          </w:p>
        </w:tc>
        <w:tc>
          <w:tcPr>
            <w:tcW w:w="424" w:type="pct"/>
            <w:vMerge/>
            <w:shd w:val="clear" w:color="auto" w:fill="auto"/>
          </w:tcPr>
          <w:p w14:paraId="180D8277" w14:textId="77777777" w:rsidR="003E6878" w:rsidRPr="002243E1" w:rsidRDefault="003E6878" w:rsidP="002243E1">
            <w:pPr>
              <w:rPr>
                <w:rFonts w:asciiTheme="majorHAnsi" w:hAnsiTheme="majorHAnsi"/>
                <w:sz w:val="18"/>
                <w:szCs w:val="18"/>
              </w:rPr>
            </w:pPr>
          </w:p>
        </w:tc>
        <w:tc>
          <w:tcPr>
            <w:tcW w:w="190" w:type="pct"/>
            <w:shd w:val="clear" w:color="auto" w:fill="auto"/>
          </w:tcPr>
          <w:p w14:paraId="5952D7FC" w14:textId="77777777" w:rsidR="003E6878" w:rsidRPr="002243E1" w:rsidRDefault="003E6878" w:rsidP="00B55453">
            <w:pPr>
              <w:rPr>
                <w:rFonts w:asciiTheme="majorHAnsi" w:hAnsiTheme="majorHAnsi"/>
                <w:sz w:val="18"/>
                <w:szCs w:val="18"/>
              </w:rPr>
            </w:pPr>
          </w:p>
        </w:tc>
        <w:tc>
          <w:tcPr>
            <w:tcW w:w="219" w:type="pct"/>
            <w:shd w:val="clear" w:color="auto" w:fill="auto"/>
          </w:tcPr>
          <w:p w14:paraId="5A34C6B2" w14:textId="77777777" w:rsidR="003E6878" w:rsidRPr="002243E1" w:rsidRDefault="003E6878" w:rsidP="00B55453">
            <w:pPr>
              <w:rPr>
                <w:rFonts w:asciiTheme="majorHAnsi" w:hAnsiTheme="majorHAnsi"/>
                <w:sz w:val="18"/>
                <w:szCs w:val="18"/>
              </w:rPr>
            </w:pPr>
          </w:p>
        </w:tc>
        <w:tc>
          <w:tcPr>
            <w:tcW w:w="205" w:type="pct"/>
            <w:shd w:val="clear" w:color="auto" w:fill="auto"/>
          </w:tcPr>
          <w:p w14:paraId="35B786F0" w14:textId="77777777" w:rsidR="003E6878" w:rsidRPr="002243E1" w:rsidRDefault="003E6878" w:rsidP="00B55453">
            <w:pPr>
              <w:rPr>
                <w:rFonts w:asciiTheme="majorHAnsi" w:hAnsiTheme="majorHAnsi"/>
                <w:sz w:val="18"/>
                <w:szCs w:val="18"/>
              </w:rPr>
            </w:pPr>
          </w:p>
        </w:tc>
        <w:tc>
          <w:tcPr>
            <w:tcW w:w="205" w:type="pct"/>
            <w:shd w:val="clear" w:color="auto" w:fill="auto"/>
          </w:tcPr>
          <w:p w14:paraId="5CC06AB8" w14:textId="77777777" w:rsidR="003E6878" w:rsidRPr="002243E1" w:rsidRDefault="003E6878" w:rsidP="00B55453">
            <w:pPr>
              <w:rPr>
                <w:rFonts w:asciiTheme="majorHAnsi" w:hAnsiTheme="majorHAnsi"/>
                <w:sz w:val="18"/>
                <w:szCs w:val="18"/>
              </w:rPr>
            </w:pPr>
          </w:p>
        </w:tc>
        <w:tc>
          <w:tcPr>
            <w:tcW w:w="205" w:type="pct"/>
            <w:shd w:val="clear" w:color="auto" w:fill="auto"/>
          </w:tcPr>
          <w:p w14:paraId="5CCB0443" w14:textId="77777777" w:rsidR="003E6878" w:rsidRPr="002243E1" w:rsidRDefault="003E6878" w:rsidP="00B55453">
            <w:pPr>
              <w:rPr>
                <w:rFonts w:asciiTheme="majorHAnsi" w:hAnsiTheme="majorHAnsi"/>
                <w:sz w:val="18"/>
                <w:szCs w:val="18"/>
              </w:rPr>
            </w:pPr>
          </w:p>
        </w:tc>
        <w:tc>
          <w:tcPr>
            <w:tcW w:w="205" w:type="pct"/>
            <w:shd w:val="clear" w:color="auto" w:fill="auto"/>
          </w:tcPr>
          <w:p w14:paraId="736F5BFF" w14:textId="77777777" w:rsidR="003E6878" w:rsidRPr="002243E1" w:rsidRDefault="003E6878" w:rsidP="00B55453">
            <w:pPr>
              <w:rPr>
                <w:rFonts w:asciiTheme="majorHAnsi" w:hAnsiTheme="majorHAnsi"/>
                <w:sz w:val="18"/>
                <w:szCs w:val="18"/>
              </w:rPr>
            </w:pPr>
          </w:p>
        </w:tc>
        <w:tc>
          <w:tcPr>
            <w:tcW w:w="205" w:type="pct"/>
            <w:shd w:val="clear" w:color="auto" w:fill="auto"/>
          </w:tcPr>
          <w:p w14:paraId="122947CA" w14:textId="77777777" w:rsidR="003E6878" w:rsidRPr="002243E1" w:rsidRDefault="003E6878" w:rsidP="00B55453">
            <w:pPr>
              <w:rPr>
                <w:rFonts w:asciiTheme="majorHAnsi" w:hAnsiTheme="majorHAnsi"/>
                <w:sz w:val="18"/>
                <w:szCs w:val="18"/>
              </w:rPr>
            </w:pPr>
          </w:p>
        </w:tc>
        <w:tc>
          <w:tcPr>
            <w:tcW w:w="205" w:type="pct"/>
            <w:shd w:val="clear" w:color="auto" w:fill="auto"/>
          </w:tcPr>
          <w:p w14:paraId="54B3D77D" w14:textId="77777777" w:rsidR="003E6878" w:rsidRPr="002243E1" w:rsidRDefault="003E6878" w:rsidP="00B55453">
            <w:pPr>
              <w:rPr>
                <w:rFonts w:asciiTheme="majorHAnsi" w:hAnsiTheme="majorHAnsi"/>
                <w:sz w:val="18"/>
                <w:szCs w:val="18"/>
              </w:rPr>
            </w:pPr>
          </w:p>
        </w:tc>
        <w:tc>
          <w:tcPr>
            <w:tcW w:w="205" w:type="pct"/>
            <w:shd w:val="clear" w:color="auto" w:fill="auto"/>
          </w:tcPr>
          <w:p w14:paraId="125EBEB7"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7C71FF6" w14:textId="77777777" w:rsidR="003E6878" w:rsidRPr="002243E1" w:rsidRDefault="003E6878" w:rsidP="00B55453">
            <w:pPr>
              <w:rPr>
                <w:rFonts w:asciiTheme="majorHAnsi" w:hAnsiTheme="majorHAnsi"/>
                <w:sz w:val="18"/>
                <w:szCs w:val="18"/>
              </w:rPr>
            </w:pPr>
          </w:p>
        </w:tc>
        <w:tc>
          <w:tcPr>
            <w:tcW w:w="205" w:type="pct"/>
            <w:shd w:val="clear" w:color="auto" w:fill="auto"/>
          </w:tcPr>
          <w:p w14:paraId="0D220406" w14:textId="77777777" w:rsidR="003E6878" w:rsidRPr="002243E1" w:rsidRDefault="003E6878" w:rsidP="00B55453">
            <w:pPr>
              <w:rPr>
                <w:rFonts w:asciiTheme="majorHAnsi" w:hAnsiTheme="majorHAnsi"/>
                <w:sz w:val="18"/>
                <w:szCs w:val="18"/>
              </w:rPr>
            </w:pPr>
          </w:p>
        </w:tc>
        <w:tc>
          <w:tcPr>
            <w:tcW w:w="205" w:type="pct"/>
            <w:shd w:val="clear" w:color="auto" w:fill="auto"/>
          </w:tcPr>
          <w:p w14:paraId="6D0123FB" w14:textId="77777777" w:rsidR="003E6878" w:rsidRPr="002243E1" w:rsidRDefault="003E6878" w:rsidP="00B55453">
            <w:pPr>
              <w:rPr>
                <w:rFonts w:asciiTheme="majorHAnsi" w:hAnsiTheme="majorHAnsi"/>
                <w:sz w:val="18"/>
                <w:szCs w:val="18"/>
              </w:rPr>
            </w:pPr>
          </w:p>
        </w:tc>
        <w:tc>
          <w:tcPr>
            <w:tcW w:w="205" w:type="pct"/>
            <w:shd w:val="clear" w:color="auto" w:fill="auto"/>
          </w:tcPr>
          <w:p w14:paraId="5FCE512A" w14:textId="77777777" w:rsidR="003E6878" w:rsidRPr="002243E1" w:rsidRDefault="003E6878" w:rsidP="00B55453">
            <w:pPr>
              <w:rPr>
                <w:rFonts w:asciiTheme="majorHAnsi" w:hAnsiTheme="majorHAnsi"/>
                <w:sz w:val="18"/>
                <w:szCs w:val="18"/>
              </w:rPr>
            </w:pPr>
          </w:p>
        </w:tc>
        <w:tc>
          <w:tcPr>
            <w:tcW w:w="205" w:type="pct"/>
            <w:shd w:val="clear" w:color="auto" w:fill="auto"/>
          </w:tcPr>
          <w:p w14:paraId="090C9134" w14:textId="77777777" w:rsidR="003E6878" w:rsidRPr="002243E1" w:rsidRDefault="003E6878" w:rsidP="00B55453">
            <w:pPr>
              <w:rPr>
                <w:rFonts w:asciiTheme="majorHAnsi" w:hAnsiTheme="majorHAnsi"/>
                <w:sz w:val="18"/>
                <w:szCs w:val="18"/>
              </w:rPr>
            </w:pPr>
          </w:p>
        </w:tc>
        <w:tc>
          <w:tcPr>
            <w:tcW w:w="205" w:type="pct"/>
            <w:shd w:val="clear" w:color="auto" w:fill="auto"/>
          </w:tcPr>
          <w:p w14:paraId="422B1C4E" w14:textId="77777777" w:rsidR="003E6878" w:rsidRPr="002243E1" w:rsidRDefault="003E6878" w:rsidP="00B55453">
            <w:pPr>
              <w:rPr>
                <w:rFonts w:asciiTheme="majorHAnsi" w:hAnsiTheme="majorHAnsi"/>
                <w:sz w:val="18"/>
                <w:szCs w:val="18"/>
              </w:rPr>
            </w:pPr>
          </w:p>
        </w:tc>
        <w:tc>
          <w:tcPr>
            <w:tcW w:w="205" w:type="pct"/>
            <w:shd w:val="clear" w:color="auto" w:fill="auto"/>
          </w:tcPr>
          <w:p w14:paraId="0AE9C0D1" w14:textId="77777777" w:rsidR="003E6878" w:rsidRPr="002243E1" w:rsidRDefault="003E6878" w:rsidP="00B55453">
            <w:pPr>
              <w:rPr>
                <w:rFonts w:asciiTheme="majorHAnsi" w:hAnsiTheme="majorHAnsi"/>
                <w:sz w:val="18"/>
                <w:szCs w:val="18"/>
              </w:rPr>
            </w:pPr>
          </w:p>
        </w:tc>
        <w:tc>
          <w:tcPr>
            <w:tcW w:w="205" w:type="pct"/>
            <w:shd w:val="clear" w:color="auto" w:fill="auto"/>
          </w:tcPr>
          <w:p w14:paraId="4496DBA8" w14:textId="77777777" w:rsidR="003E6878" w:rsidRPr="002243E1" w:rsidRDefault="003E6878" w:rsidP="00B55453">
            <w:pPr>
              <w:rPr>
                <w:rFonts w:asciiTheme="majorHAnsi" w:hAnsiTheme="majorHAnsi"/>
                <w:sz w:val="18"/>
                <w:szCs w:val="18"/>
              </w:rPr>
            </w:pPr>
          </w:p>
        </w:tc>
        <w:tc>
          <w:tcPr>
            <w:tcW w:w="205" w:type="pct"/>
            <w:shd w:val="clear" w:color="auto" w:fill="auto"/>
          </w:tcPr>
          <w:p w14:paraId="6A758BAE" w14:textId="77777777" w:rsidR="003E6878" w:rsidRPr="002243E1" w:rsidRDefault="003E6878" w:rsidP="00B55453">
            <w:pPr>
              <w:rPr>
                <w:rFonts w:asciiTheme="majorHAnsi" w:hAnsiTheme="majorHAnsi"/>
                <w:sz w:val="18"/>
                <w:szCs w:val="18"/>
              </w:rPr>
            </w:pPr>
          </w:p>
        </w:tc>
        <w:tc>
          <w:tcPr>
            <w:tcW w:w="205" w:type="pct"/>
            <w:shd w:val="clear" w:color="auto" w:fill="auto"/>
          </w:tcPr>
          <w:p w14:paraId="3A7C6F46" w14:textId="77777777" w:rsidR="003E6878" w:rsidRPr="002243E1" w:rsidRDefault="003E6878" w:rsidP="00B55453">
            <w:pPr>
              <w:rPr>
                <w:rFonts w:asciiTheme="majorHAnsi" w:hAnsiTheme="majorHAnsi"/>
                <w:sz w:val="18"/>
                <w:szCs w:val="18"/>
              </w:rPr>
            </w:pPr>
          </w:p>
        </w:tc>
        <w:tc>
          <w:tcPr>
            <w:tcW w:w="205" w:type="pct"/>
            <w:shd w:val="clear" w:color="auto" w:fill="auto"/>
          </w:tcPr>
          <w:p w14:paraId="52C59AD5" w14:textId="77777777" w:rsidR="003E6878" w:rsidRPr="002243E1" w:rsidRDefault="003E6878" w:rsidP="00B55453">
            <w:pPr>
              <w:rPr>
                <w:rFonts w:asciiTheme="majorHAnsi" w:hAnsiTheme="majorHAnsi"/>
                <w:sz w:val="18"/>
                <w:szCs w:val="18"/>
              </w:rPr>
            </w:pPr>
          </w:p>
        </w:tc>
      </w:tr>
      <w:tr w:rsidR="003E6878" w:rsidRPr="002243E1" w14:paraId="03AE4409" w14:textId="77777777" w:rsidTr="004622EC">
        <w:tc>
          <w:tcPr>
            <w:tcW w:w="485" w:type="pct"/>
            <w:shd w:val="clear" w:color="auto" w:fill="auto"/>
          </w:tcPr>
          <w:p w14:paraId="678DF892" w14:textId="77777777" w:rsidR="003E6878" w:rsidRPr="002243E1" w:rsidRDefault="003E6878" w:rsidP="00B55453">
            <w:pPr>
              <w:rPr>
                <w:rFonts w:asciiTheme="majorHAnsi" w:hAnsiTheme="majorHAnsi" w:cs="Arial"/>
                <w:sz w:val="18"/>
                <w:szCs w:val="18"/>
                <w:lang w:val="en-GB"/>
              </w:rPr>
            </w:pPr>
            <w:r w:rsidRPr="002243E1">
              <w:rPr>
                <w:rFonts w:asciiTheme="majorHAnsi" w:hAnsiTheme="majorHAnsi" w:cs="Arial"/>
                <w:sz w:val="18"/>
                <w:szCs w:val="18"/>
                <w:lang w:val="en-GB"/>
              </w:rPr>
              <w:t>Activity 3.3.2</w:t>
            </w:r>
          </w:p>
        </w:tc>
        <w:tc>
          <w:tcPr>
            <w:tcW w:w="424" w:type="pct"/>
            <w:vMerge/>
            <w:shd w:val="clear" w:color="auto" w:fill="auto"/>
          </w:tcPr>
          <w:p w14:paraId="4C85ED2E" w14:textId="77777777" w:rsidR="003E6878" w:rsidRPr="002243E1" w:rsidRDefault="003E6878" w:rsidP="002243E1">
            <w:pPr>
              <w:rPr>
                <w:rFonts w:asciiTheme="majorHAnsi" w:hAnsiTheme="majorHAnsi"/>
                <w:sz w:val="18"/>
                <w:szCs w:val="18"/>
              </w:rPr>
            </w:pPr>
          </w:p>
        </w:tc>
        <w:tc>
          <w:tcPr>
            <w:tcW w:w="190" w:type="pct"/>
            <w:shd w:val="clear" w:color="auto" w:fill="auto"/>
          </w:tcPr>
          <w:p w14:paraId="48E8DD05" w14:textId="77777777" w:rsidR="003E6878" w:rsidRPr="002243E1" w:rsidRDefault="003E6878" w:rsidP="00B55453">
            <w:pPr>
              <w:rPr>
                <w:rFonts w:asciiTheme="majorHAnsi" w:hAnsiTheme="majorHAnsi"/>
                <w:sz w:val="18"/>
                <w:szCs w:val="18"/>
              </w:rPr>
            </w:pPr>
          </w:p>
        </w:tc>
        <w:tc>
          <w:tcPr>
            <w:tcW w:w="219" w:type="pct"/>
            <w:shd w:val="clear" w:color="auto" w:fill="auto"/>
          </w:tcPr>
          <w:p w14:paraId="2873E475" w14:textId="77777777" w:rsidR="003E6878" w:rsidRPr="002243E1" w:rsidRDefault="003E6878" w:rsidP="00B55453">
            <w:pPr>
              <w:rPr>
                <w:rFonts w:asciiTheme="majorHAnsi" w:hAnsiTheme="majorHAnsi"/>
                <w:sz w:val="18"/>
                <w:szCs w:val="18"/>
              </w:rPr>
            </w:pPr>
          </w:p>
        </w:tc>
        <w:tc>
          <w:tcPr>
            <w:tcW w:w="205" w:type="pct"/>
            <w:shd w:val="clear" w:color="auto" w:fill="auto"/>
          </w:tcPr>
          <w:p w14:paraId="0110159A" w14:textId="77777777" w:rsidR="003E6878" w:rsidRPr="002243E1" w:rsidRDefault="003E6878" w:rsidP="00B55453">
            <w:pPr>
              <w:rPr>
                <w:rFonts w:asciiTheme="majorHAnsi" w:hAnsiTheme="majorHAnsi"/>
                <w:sz w:val="18"/>
                <w:szCs w:val="18"/>
              </w:rPr>
            </w:pPr>
          </w:p>
        </w:tc>
        <w:tc>
          <w:tcPr>
            <w:tcW w:w="205" w:type="pct"/>
            <w:shd w:val="clear" w:color="auto" w:fill="auto"/>
          </w:tcPr>
          <w:p w14:paraId="61197828" w14:textId="77777777" w:rsidR="003E6878" w:rsidRPr="002243E1" w:rsidRDefault="003E6878" w:rsidP="00B55453">
            <w:pPr>
              <w:rPr>
                <w:rFonts w:asciiTheme="majorHAnsi" w:hAnsiTheme="majorHAnsi"/>
                <w:sz w:val="18"/>
                <w:szCs w:val="18"/>
              </w:rPr>
            </w:pPr>
          </w:p>
        </w:tc>
        <w:tc>
          <w:tcPr>
            <w:tcW w:w="205" w:type="pct"/>
            <w:shd w:val="clear" w:color="auto" w:fill="auto"/>
          </w:tcPr>
          <w:p w14:paraId="29236DC0" w14:textId="77777777" w:rsidR="003E6878" w:rsidRPr="002243E1" w:rsidRDefault="003E6878" w:rsidP="00B55453">
            <w:pPr>
              <w:rPr>
                <w:rFonts w:asciiTheme="majorHAnsi" w:hAnsiTheme="majorHAnsi"/>
                <w:sz w:val="18"/>
                <w:szCs w:val="18"/>
              </w:rPr>
            </w:pPr>
          </w:p>
        </w:tc>
        <w:tc>
          <w:tcPr>
            <w:tcW w:w="205" w:type="pct"/>
            <w:shd w:val="clear" w:color="auto" w:fill="auto"/>
          </w:tcPr>
          <w:p w14:paraId="4F362E2C" w14:textId="77777777" w:rsidR="003E6878" w:rsidRPr="002243E1" w:rsidRDefault="003E6878" w:rsidP="00B55453">
            <w:pPr>
              <w:rPr>
                <w:rFonts w:asciiTheme="majorHAnsi" w:hAnsiTheme="majorHAnsi"/>
                <w:sz w:val="18"/>
                <w:szCs w:val="18"/>
              </w:rPr>
            </w:pPr>
          </w:p>
        </w:tc>
        <w:tc>
          <w:tcPr>
            <w:tcW w:w="205" w:type="pct"/>
            <w:shd w:val="clear" w:color="auto" w:fill="auto"/>
          </w:tcPr>
          <w:p w14:paraId="6C963C80" w14:textId="77777777" w:rsidR="003E6878" w:rsidRPr="002243E1" w:rsidRDefault="003E6878" w:rsidP="00B55453">
            <w:pPr>
              <w:rPr>
                <w:rFonts w:asciiTheme="majorHAnsi" w:hAnsiTheme="majorHAnsi"/>
                <w:sz w:val="18"/>
                <w:szCs w:val="18"/>
              </w:rPr>
            </w:pPr>
          </w:p>
        </w:tc>
        <w:tc>
          <w:tcPr>
            <w:tcW w:w="205" w:type="pct"/>
            <w:shd w:val="clear" w:color="auto" w:fill="auto"/>
          </w:tcPr>
          <w:p w14:paraId="5A9BF7A1" w14:textId="77777777" w:rsidR="003E6878" w:rsidRPr="002243E1" w:rsidRDefault="003E6878" w:rsidP="00B55453">
            <w:pPr>
              <w:rPr>
                <w:rFonts w:asciiTheme="majorHAnsi" w:hAnsiTheme="majorHAnsi"/>
                <w:sz w:val="18"/>
                <w:szCs w:val="18"/>
              </w:rPr>
            </w:pPr>
          </w:p>
        </w:tc>
        <w:tc>
          <w:tcPr>
            <w:tcW w:w="205" w:type="pct"/>
            <w:shd w:val="clear" w:color="auto" w:fill="auto"/>
          </w:tcPr>
          <w:p w14:paraId="2C77C284" w14:textId="77777777" w:rsidR="003E6878" w:rsidRPr="002243E1" w:rsidRDefault="003E6878" w:rsidP="00B55453">
            <w:pPr>
              <w:rPr>
                <w:rFonts w:asciiTheme="majorHAnsi" w:hAnsiTheme="majorHAnsi"/>
                <w:sz w:val="18"/>
                <w:szCs w:val="18"/>
              </w:rPr>
            </w:pPr>
          </w:p>
        </w:tc>
        <w:tc>
          <w:tcPr>
            <w:tcW w:w="205" w:type="pct"/>
            <w:shd w:val="clear" w:color="auto" w:fill="auto"/>
          </w:tcPr>
          <w:p w14:paraId="096E126E"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5EC5BC95" w14:textId="77777777" w:rsidR="003E6878" w:rsidRPr="002243E1" w:rsidRDefault="003E6878" w:rsidP="00B55453">
            <w:pPr>
              <w:rPr>
                <w:rFonts w:asciiTheme="majorHAnsi" w:hAnsiTheme="majorHAnsi"/>
                <w:sz w:val="18"/>
                <w:szCs w:val="18"/>
              </w:rPr>
            </w:pPr>
          </w:p>
        </w:tc>
        <w:tc>
          <w:tcPr>
            <w:tcW w:w="205" w:type="pct"/>
            <w:shd w:val="clear" w:color="auto" w:fill="auto"/>
          </w:tcPr>
          <w:p w14:paraId="62E089ED" w14:textId="77777777" w:rsidR="003E6878" w:rsidRPr="002243E1" w:rsidRDefault="003E6878" w:rsidP="00B55453">
            <w:pPr>
              <w:rPr>
                <w:rFonts w:asciiTheme="majorHAnsi" w:hAnsiTheme="majorHAnsi"/>
                <w:sz w:val="18"/>
                <w:szCs w:val="18"/>
              </w:rPr>
            </w:pPr>
          </w:p>
        </w:tc>
        <w:tc>
          <w:tcPr>
            <w:tcW w:w="205" w:type="pct"/>
            <w:shd w:val="clear" w:color="auto" w:fill="auto"/>
          </w:tcPr>
          <w:p w14:paraId="5B183538" w14:textId="77777777" w:rsidR="003E6878" w:rsidRPr="002243E1" w:rsidRDefault="003E6878" w:rsidP="00B55453">
            <w:pPr>
              <w:rPr>
                <w:rFonts w:asciiTheme="majorHAnsi" w:hAnsiTheme="majorHAnsi"/>
                <w:sz w:val="18"/>
                <w:szCs w:val="18"/>
              </w:rPr>
            </w:pPr>
          </w:p>
        </w:tc>
        <w:tc>
          <w:tcPr>
            <w:tcW w:w="205" w:type="pct"/>
            <w:shd w:val="clear" w:color="auto" w:fill="auto"/>
          </w:tcPr>
          <w:p w14:paraId="4ABE834E" w14:textId="77777777" w:rsidR="003E6878" w:rsidRPr="002243E1" w:rsidRDefault="003E6878" w:rsidP="00B55453">
            <w:pPr>
              <w:rPr>
                <w:rFonts w:asciiTheme="majorHAnsi" w:hAnsiTheme="majorHAnsi"/>
                <w:sz w:val="18"/>
                <w:szCs w:val="18"/>
              </w:rPr>
            </w:pPr>
          </w:p>
        </w:tc>
        <w:tc>
          <w:tcPr>
            <w:tcW w:w="205" w:type="pct"/>
            <w:shd w:val="clear" w:color="auto" w:fill="auto"/>
          </w:tcPr>
          <w:p w14:paraId="09C018A3" w14:textId="77777777" w:rsidR="003E6878" w:rsidRPr="002243E1" w:rsidRDefault="003E6878" w:rsidP="00B55453">
            <w:pPr>
              <w:rPr>
                <w:rFonts w:asciiTheme="majorHAnsi" w:hAnsiTheme="majorHAnsi"/>
                <w:sz w:val="18"/>
                <w:szCs w:val="18"/>
              </w:rPr>
            </w:pPr>
          </w:p>
        </w:tc>
        <w:tc>
          <w:tcPr>
            <w:tcW w:w="205" w:type="pct"/>
            <w:shd w:val="clear" w:color="auto" w:fill="auto"/>
          </w:tcPr>
          <w:p w14:paraId="297DDBC4" w14:textId="77777777" w:rsidR="003E6878" w:rsidRPr="002243E1" w:rsidRDefault="003E6878" w:rsidP="00B55453">
            <w:pPr>
              <w:rPr>
                <w:rFonts w:asciiTheme="majorHAnsi" w:hAnsiTheme="majorHAnsi"/>
                <w:sz w:val="18"/>
                <w:szCs w:val="18"/>
              </w:rPr>
            </w:pPr>
          </w:p>
        </w:tc>
        <w:tc>
          <w:tcPr>
            <w:tcW w:w="205" w:type="pct"/>
            <w:shd w:val="clear" w:color="auto" w:fill="auto"/>
          </w:tcPr>
          <w:p w14:paraId="5C64AAAB" w14:textId="77777777" w:rsidR="003E6878" w:rsidRPr="002243E1" w:rsidRDefault="003E6878" w:rsidP="00B55453">
            <w:pPr>
              <w:rPr>
                <w:rFonts w:asciiTheme="majorHAnsi" w:hAnsiTheme="majorHAnsi"/>
                <w:sz w:val="18"/>
                <w:szCs w:val="18"/>
              </w:rPr>
            </w:pPr>
          </w:p>
        </w:tc>
        <w:tc>
          <w:tcPr>
            <w:tcW w:w="205" w:type="pct"/>
            <w:shd w:val="clear" w:color="auto" w:fill="auto"/>
          </w:tcPr>
          <w:p w14:paraId="1CF4525E" w14:textId="77777777" w:rsidR="003E6878" w:rsidRPr="002243E1" w:rsidRDefault="003E6878" w:rsidP="00B55453">
            <w:pPr>
              <w:rPr>
                <w:rFonts w:asciiTheme="majorHAnsi" w:hAnsiTheme="majorHAnsi"/>
                <w:sz w:val="18"/>
                <w:szCs w:val="18"/>
              </w:rPr>
            </w:pPr>
          </w:p>
        </w:tc>
        <w:tc>
          <w:tcPr>
            <w:tcW w:w="205" w:type="pct"/>
            <w:shd w:val="clear" w:color="auto" w:fill="auto"/>
          </w:tcPr>
          <w:p w14:paraId="6408975E" w14:textId="77777777" w:rsidR="003E6878" w:rsidRPr="002243E1" w:rsidRDefault="003E6878" w:rsidP="00B55453">
            <w:pPr>
              <w:rPr>
                <w:rFonts w:asciiTheme="majorHAnsi" w:hAnsiTheme="majorHAnsi"/>
                <w:sz w:val="18"/>
                <w:szCs w:val="18"/>
              </w:rPr>
            </w:pPr>
          </w:p>
        </w:tc>
        <w:tc>
          <w:tcPr>
            <w:tcW w:w="205" w:type="pct"/>
            <w:shd w:val="clear" w:color="auto" w:fill="auto"/>
          </w:tcPr>
          <w:p w14:paraId="38A3EC55" w14:textId="77777777" w:rsidR="003E6878" w:rsidRPr="002243E1" w:rsidRDefault="003E6878" w:rsidP="00B55453">
            <w:pPr>
              <w:rPr>
                <w:rFonts w:asciiTheme="majorHAnsi" w:hAnsiTheme="majorHAnsi"/>
                <w:sz w:val="18"/>
                <w:szCs w:val="18"/>
              </w:rPr>
            </w:pPr>
          </w:p>
        </w:tc>
      </w:tr>
      <w:tr w:rsidR="00715B3D" w:rsidRPr="002243E1" w14:paraId="739E9722" w14:textId="77777777" w:rsidTr="00621087">
        <w:tc>
          <w:tcPr>
            <w:tcW w:w="485" w:type="pct"/>
            <w:shd w:val="clear" w:color="auto" w:fill="auto"/>
          </w:tcPr>
          <w:p w14:paraId="4F74C7DD" w14:textId="77777777" w:rsidR="003E6878" w:rsidRPr="002243E1" w:rsidRDefault="003E6878" w:rsidP="00B55453">
            <w:pPr>
              <w:tabs>
                <w:tab w:val="left" w:pos="1040"/>
              </w:tabs>
              <w:rPr>
                <w:rFonts w:asciiTheme="majorHAnsi" w:hAnsiTheme="majorHAnsi" w:cs="Arial"/>
                <w:sz w:val="18"/>
                <w:szCs w:val="18"/>
                <w:lang w:val="en-GB"/>
              </w:rPr>
            </w:pPr>
            <w:r w:rsidRPr="002243E1">
              <w:rPr>
                <w:rFonts w:asciiTheme="majorHAnsi" w:hAnsiTheme="majorHAnsi" w:cs="Arial"/>
                <w:sz w:val="18"/>
                <w:szCs w:val="18"/>
                <w:lang w:val="en-GB"/>
              </w:rPr>
              <w:t>Activity 3.4.1</w:t>
            </w:r>
          </w:p>
        </w:tc>
        <w:tc>
          <w:tcPr>
            <w:tcW w:w="424" w:type="pct"/>
            <w:vMerge/>
            <w:shd w:val="clear" w:color="auto" w:fill="auto"/>
          </w:tcPr>
          <w:p w14:paraId="4E2444C6" w14:textId="77777777" w:rsidR="003E6878" w:rsidRPr="002243E1" w:rsidRDefault="003E6878" w:rsidP="002243E1">
            <w:pPr>
              <w:rPr>
                <w:rFonts w:asciiTheme="majorHAnsi" w:hAnsiTheme="majorHAnsi"/>
                <w:sz w:val="18"/>
                <w:szCs w:val="18"/>
              </w:rPr>
            </w:pPr>
          </w:p>
        </w:tc>
        <w:tc>
          <w:tcPr>
            <w:tcW w:w="190" w:type="pct"/>
            <w:shd w:val="clear" w:color="auto" w:fill="auto"/>
          </w:tcPr>
          <w:p w14:paraId="606F3173" w14:textId="77777777" w:rsidR="003E6878" w:rsidRPr="002243E1" w:rsidRDefault="003E6878" w:rsidP="00B55453">
            <w:pPr>
              <w:rPr>
                <w:rFonts w:asciiTheme="majorHAnsi" w:hAnsiTheme="majorHAnsi"/>
                <w:sz w:val="18"/>
                <w:szCs w:val="18"/>
              </w:rPr>
            </w:pPr>
          </w:p>
        </w:tc>
        <w:tc>
          <w:tcPr>
            <w:tcW w:w="219" w:type="pct"/>
            <w:shd w:val="clear" w:color="auto" w:fill="auto"/>
          </w:tcPr>
          <w:p w14:paraId="24C8FA98" w14:textId="77777777" w:rsidR="003E6878" w:rsidRPr="002243E1" w:rsidRDefault="003E6878" w:rsidP="00B55453">
            <w:pPr>
              <w:rPr>
                <w:rFonts w:asciiTheme="majorHAnsi" w:hAnsiTheme="majorHAnsi"/>
                <w:sz w:val="18"/>
                <w:szCs w:val="18"/>
              </w:rPr>
            </w:pPr>
          </w:p>
        </w:tc>
        <w:tc>
          <w:tcPr>
            <w:tcW w:w="205" w:type="pct"/>
            <w:shd w:val="clear" w:color="auto" w:fill="auto"/>
          </w:tcPr>
          <w:p w14:paraId="4D426FAF" w14:textId="77777777" w:rsidR="003E6878" w:rsidRPr="002243E1" w:rsidRDefault="003E6878" w:rsidP="00B55453">
            <w:pPr>
              <w:rPr>
                <w:rFonts w:asciiTheme="majorHAnsi" w:hAnsiTheme="majorHAnsi"/>
                <w:sz w:val="18"/>
                <w:szCs w:val="18"/>
              </w:rPr>
            </w:pPr>
          </w:p>
        </w:tc>
        <w:tc>
          <w:tcPr>
            <w:tcW w:w="205" w:type="pct"/>
            <w:shd w:val="clear" w:color="auto" w:fill="auto"/>
          </w:tcPr>
          <w:p w14:paraId="08C37DF2" w14:textId="77777777" w:rsidR="003E6878" w:rsidRPr="002243E1" w:rsidRDefault="003E6878" w:rsidP="00B55453">
            <w:pPr>
              <w:rPr>
                <w:rFonts w:asciiTheme="majorHAnsi" w:hAnsiTheme="majorHAnsi"/>
                <w:sz w:val="18"/>
                <w:szCs w:val="18"/>
              </w:rPr>
            </w:pPr>
          </w:p>
        </w:tc>
        <w:tc>
          <w:tcPr>
            <w:tcW w:w="205" w:type="pct"/>
            <w:shd w:val="clear" w:color="auto" w:fill="auto"/>
          </w:tcPr>
          <w:p w14:paraId="4EC35992" w14:textId="77777777" w:rsidR="003E6878" w:rsidRPr="002243E1" w:rsidRDefault="003E6878" w:rsidP="00B55453">
            <w:pPr>
              <w:rPr>
                <w:rFonts w:asciiTheme="majorHAnsi" w:hAnsiTheme="majorHAnsi"/>
                <w:sz w:val="18"/>
                <w:szCs w:val="18"/>
              </w:rPr>
            </w:pPr>
          </w:p>
        </w:tc>
        <w:tc>
          <w:tcPr>
            <w:tcW w:w="205" w:type="pct"/>
            <w:shd w:val="clear" w:color="auto" w:fill="auto"/>
          </w:tcPr>
          <w:p w14:paraId="375019C5" w14:textId="77777777" w:rsidR="003E6878" w:rsidRPr="002243E1" w:rsidRDefault="003E6878" w:rsidP="00B55453">
            <w:pPr>
              <w:rPr>
                <w:rFonts w:asciiTheme="majorHAnsi" w:hAnsiTheme="majorHAnsi"/>
                <w:sz w:val="18"/>
                <w:szCs w:val="18"/>
              </w:rPr>
            </w:pPr>
          </w:p>
        </w:tc>
        <w:tc>
          <w:tcPr>
            <w:tcW w:w="205" w:type="pct"/>
            <w:shd w:val="clear" w:color="auto" w:fill="auto"/>
          </w:tcPr>
          <w:p w14:paraId="16F96B58" w14:textId="77777777" w:rsidR="003E6878" w:rsidRPr="002243E1" w:rsidRDefault="003E6878" w:rsidP="00B55453">
            <w:pPr>
              <w:rPr>
                <w:rFonts w:asciiTheme="majorHAnsi" w:hAnsiTheme="majorHAnsi"/>
                <w:sz w:val="18"/>
                <w:szCs w:val="18"/>
              </w:rPr>
            </w:pPr>
          </w:p>
        </w:tc>
        <w:tc>
          <w:tcPr>
            <w:tcW w:w="205" w:type="pct"/>
            <w:shd w:val="clear" w:color="auto" w:fill="auto"/>
          </w:tcPr>
          <w:p w14:paraId="7997BB19" w14:textId="77777777" w:rsidR="003E6878" w:rsidRPr="002243E1" w:rsidRDefault="003E6878" w:rsidP="00B55453">
            <w:pPr>
              <w:rPr>
                <w:rFonts w:asciiTheme="majorHAnsi" w:hAnsiTheme="majorHAnsi"/>
                <w:sz w:val="18"/>
                <w:szCs w:val="18"/>
              </w:rPr>
            </w:pPr>
          </w:p>
        </w:tc>
        <w:tc>
          <w:tcPr>
            <w:tcW w:w="205" w:type="pct"/>
            <w:shd w:val="clear" w:color="auto" w:fill="auto"/>
          </w:tcPr>
          <w:p w14:paraId="4CF1ADC2" w14:textId="77777777" w:rsidR="003E6878" w:rsidRPr="002243E1" w:rsidRDefault="003E6878" w:rsidP="00B55453">
            <w:pPr>
              <w:rPr>
                <w:rFonts w:asciiTheme="majorHAnsi" w:hAnsiTheme="majorHAnsi"/>
                <w:sz w:val="18"/>
                <w:szCs w:val="18"/>
              </w:rPr>
            </w:pPr>
          </w:p>
        </w:tc>
        <w:tc>
          <w:tcPr>
            <w:tcW w:w="205" w:type="pct"/>
            <w:shd w:val="clear" w:color="auto" w:fill="auto"/>
          </w:tcPr>
          <w:p w14:paraId="6EA3D91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ECC63F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22379C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4602D37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576EA05"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DFCBCB2"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3DFF4A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11BA35A4"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2FA88F2C"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70896678" w14:textId="77777777" w:rsidR="003E6878" w:rsidRPr="002243E1" w:rsidRDefault="003E6878" w:rsidP="00B55453">
            <w:pPr>
              <w:rPr>
                <w:rFonts w:asciiTheme="majorHAnsi" w:hAnsiTheme="majorHAnsi"/>
                <w:sz w:val="18"/>
                <w:szCs w:val="18"/>
              </w:rPr>
            </w:pPr>
          </w:p>
        </w:tc>
        <w:tc>
          <w:tcPr>
            <w:tcW w:w="205" w:type="pct"/>
            <w:shd w:val="clear" w:color="auto" w:fill="9BBB59" w:themeFill="accent3"/>
          </w:tcPr>
          <w:p w14:paraId="622D017A" w14:textId="77777777" w:rsidR="003E6878" w:rsidRPr="002243E1" w:rsidRDefault="003E6878" w:rsidP="00B55453">
            <w:pPr>
              <w:rPr>
                <w:rFonts w:asciiTheme="majorHAnsi" w:hAnsiTheme="majorHAnsi"/>
                <w:sz w:val="18"/>
                <w:szCs w:val="18"/>
              </w:rPr>
            </w:pPr>
          </w:p>
        </w:tc>
      </w:tr>
    </w:tbl>
    <w:p w14:paraId="2618F02F" w14:textId="77777777" w:rsidR="003E6878" w:rsidRDefault="003E6878" w:rsidP="003E6878"/>
    <w:p w14:paraId="25C3063B" w14:textId="77777777" w:rsidR="003B443C" w:rsidRDefault="003B443C" w:rsidP="004622EC">
      <w:pPr>
        <w:pStyle w:val="Heading2"/>
        <w:numPr>
          <w:ilvl w:val="0"/>
          <w:numId w:val="0"/>
        </w:numPr>
        <w:rPr>
          <w:b w:val="0"/>
          <w:szCs w:val="22"/>
        </w:rPr>
        <w:sectPr w:rsidR="003B443C" w:rsidSect="004622EC">
          <w:footerReference w:type="first" r:id="rId41"/>
          <w:pgSz w:w="16840" w:h="11900" w:orient="landscape"/>
          <w:pgMar w:top="1440" w:right="1440" w:bottom="1440" w:left="1440" w:header="720" w:footer="720" w:gutter="0"/>
          <w:cols w:space="720"/>
          <w:titlePg/>
          <w:docGrid w:linePitch="360"/>
        </w:sectPr>
      </w:pPr>
    </w:p>
    <w:p w14:paraId="45D2C007" w14:textId="77777777" w:rsidR="000D3FBD" w:rsidRPr="004622EC" w:rsidRDefault="00BF4AB4" w:rsidP="004622EC">
      <w:pPr>
        <w:pStyle w:val="Heading2"/>
        <w:numPr>
          <w:ilvl w:val="0"/>
          <w:numId w:val="0"/>
        </w:numPr>
        <w:rPr>
          <w:rFonts w:asciiTheme="majorHAnsi" w:hAnsiTheme="majorHAnsi"/>
        </w:rPr>
      </w:pPr>
      <w:bookmarkStart w:id="114" w:name="_Ref476653361"/>
      <w:bookmarkStart w:id="115" w:name="_Toc479693892"/>
      <w:r w:rsidRPr="004622EC">
        <w:rPr>
          <w:rFonts w:asciiTheme="majorHAnsi" w:hAnsiTheme="majorHAnsi"/>
        </w:rPr>
        <w:t>Annex</w:t>
      </w:r>
      <w:r w:rsidR="00996ED8" w:rsidRPr="004622EC">
        <w:rPr>
          <w:rFonts w:asciiTheme="majorHAnsi" w:hAnsiTheme="majorHAnsi"/>
        </w:rPr>
        <w:t xml:space="preserve"> B</w:t>
      </w:r>
      <w:r w:rsidR="00FD0091">
        <w:rPr>
          <w:rFonts w:asciiTheme="majorHAnsi" w:hAnsiTheme="majorHAnsi"/>
        </w:rPr>
        <w:t>.</w:t>
      </w:r>
      <w:r w:rsidR="00996ED8" w:rsidRPr="004622EC">
        <w:rPr>
          <w:rFonts w:asciiTheme="majorHAnsi" w:hAnsiTheme="majorHAnsi"/>
        </w:rPr>
        <w:t xml:space="preserve"> </w:t>
      </w:r>
      <w:r w:rsidR="003E3ABA" w:rsidRPr="004622EC">
        <w:rPr>
          <w:rFonts w:asciiTheme="majorHAnsi" w:hAnsiTheme="majorHAnsi"/>
        </w:rPr>
        <w:t>Monitoring Plan</w:t>
      </w:r>
      <w:bookmarkEnd w:id="114"/>
      <w:bookmarkEnd w:id="115"/>
    </w:p>
    <w:p w14:paraId="411DA808" w14:textId="77777777" w:rsidR="008A7F1C" w:rsidRPr="00C9656A" w:rsidRDefault="008A7F1C" w:rsidP="008A7F1C">
      <w:pPr>
        <w:rPr>
          <w:b/>
          <w:szCs w:val="20"/>
        </w:rPr>
      </w:pPr>
      <w:r w:rsidRPr="00C9656A">
        <w:rPr>
          <w:szCs w:val="20"/>
        </w:rPr>
        <w:t xml:space="preserve">The Project Manager will collect results data according to the following monitoring plan.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2"/>
        <w:gridCol w:w="2158"/>
        <w:gridCol w:w="2091"/>
        <w:gridCol w:w="1635"/>
        <w:gridCol w:w="1487"/>
        <w:gridCol w:w="1219"/>
        <w:gridCol w:w="1738"/>
        <w:gridCol w:w="2240"/>
      </w:tblGrid>
      <w:tr w:rsidR="00621087" w:rsidRPr="00C9656A" w14:paraId="6AFC54FC" w14:textId="77777777" w:rsidTr="00DB1EB8">
        <w:trPr>
          <w:trHeight w:val="980"/>
          <w:tblHeader/>
        </w:trPr>
        <w:tc>
          <w:tcPr>
            <w:tcW w:w="495" w:type="pct"/>
            <w:shd w:val="clear" w:color="auto" w:fill="D9D9D9"/>
            <w:vAlign w:val="center"/>
          </w:tcPr>
          <w:p w14:paraId="29C40C6E" w14:textId="77777777" w:rsidR="008A7F1C" w:rsidRPr="00C9656A" w:rsidRDefault="008A7F1C" w:rsidP="002243E1">
            <w:pPr>
              <w:rPr>
                <w:b/>
                <w:sz w:val="20"/>
                <w:szCs w:val="20"/>
              </w:rPr>
            </w:pPr>
            <w:r w:rsidRPr="00C9656A">
              <w:rPr>
                <w:b/>
                <w:sz w:val="20"/>
                <w:szCs w:val="20"/>
              </w:rPr>
              <w:t xml:space="preserve">Monitoring </w:t>
            </w:r>
          </w:p>
        </w:tc>
        <w:tc>
          <w:tcPr>
            <w:tcW w:w="773" w:type="pct"/>
            <w:shd w:val="clear" w:color="auto" w:fill="D9D9D9"/>
            <w:vAlign w:val="center"/>
          </w:tcPr>
          <w:p w14:paraId="611DA369" w14:textId="77777777" w:rsidR="008A7F1C" w:rsidRPr="00C9656A" w:rsidRDefault="008A7F1C" w:rsidP="002243E1">
            <w:pPr>
              <w:rPr>
                <w:b/>
                <w:sz w:val="20"/>
                <w:szCs w:val="20"/>
              </w:rPr>
            </w:pPr>
            <w:r w:rsidRPr="00C9656A">
              <w:rPr>
                <w:b/>
                <w:sz w:val="20"/>
                <w:szCs w:val="20"/>
              </w:rPr>
              <w:t>Indicators</w:t>
            </w:r>
          </w:p>
        </w:tc>
        <w:tc>
          <w:tcPr>
            <w:tcW w:w="749" w:type="pct"/>
            <w:shd w:val="clear" w:color="auto" w:fill="D9D9D9"/>
            <w:vAlign w:val="center"/>
          </w:tcPr>
          <w:p w14:paraId="4912EFFA" w14:textId="77777777" w:rsidR="008A7F1C" w:rsidRPr="00A8609D" w:rsidRDefault="008A7F1C" w:rsidP="002243E1">
            <w:pPr>
              <w:rPr>
                <w:b/>
                <w:sz w:val="20"/>
                <w:szCs w:val="20"/>
              </w:rPr>
            </w:pPr>
            <w:r w:rsidRPr="00A8609D">
              <w:rPr>
                <w:b/>
                <w:sz w:val="20"/>
                <w:szCs w:val="20"/>
              </w:rPr>
              <w:t>Description</w:t>
            </w:r>
          </w:p>
        </w:tc>
        <w:tc>
          <w:tcPr>
            <w:tcW w:w="586" w:type="pct"/>
            <w:shd w:val="clear" w:color="auto" w:fill="D9D9D9"/>
            <w:vAlign w:val="center"/>
          </w:tcPr>
          <w:p w14:paraId="768D14D2" w14:textId="77777777" w:rsidR="008A7F1C" w:rsidRPr="00C9656A" w:rsidRDefault="008A7F1C" w:rsidP="002243E1">
            <w:pPr>
              <w:rPr>
                <w:b/>
                <w:sz w:val="20"/>
                <w:szCs w:val="20"/>
              </w:rPr>
            </w:pPr>
            <w:r w:rsidRPr="00C9656A">
              <w:rPr>
                <w:b/>
                <w:sz w:val="20"/>
                <w:szCs w:val="20"/>
              </w:rPr>
              <w:t>Data source/</w:t>
            </w:r>
            <w:r w:rsidR="001C2C78" w:rsidRPr="00C9656A">
              <w:rPr>
                <w:b/>
                <w:sz w:val="20"/>
                <w:szCs w:val="20"/>
              </w:rPr>
              <w:t xml:space="preserve"> </w:t>
            </w:r>
            <w:r w:rsidRPr="00C9656A">
              <w:rPr>
                <w:b/>
                <w:sz w:val="20"/>
                <w:szCs w:val="20"/>
              </w:rPr>
              <w:t>Collection Methods</w:t>
            </w:r>
          </w:p>
        </w:tc>
        <w:tc>
          <w:tcPr>
            <w:tcW w:w="533" w:type="pct"/>
            <w:shd w:val="clear" w:color="auto" w:fill="D9D9D9"/>
            <w:vAlign w:val="center"/>
          </w:tcPr>
          <w:p w14:paraId="1D64B5AD" w14:textId="77777777" w:rsidR="008A7F1C" w:rsidRPr="00C9656A" w:rsidRDefault="008A7F1C" w:rsidP="002243E1">
            <w:pPr>
              <w:rPr>
                <w:b/>
                <w:sz w:val="20"/>
                <w:szCs w:val="20"/>
              </w:rPr>
            </w:pPr>
            <w:r w:rsidRPr="00C9656A">
              <w:rPr>
                <w:b/>
                <w:sz w:val="20"/>
                <w:szCs w:val="20"/>
              </w:rPr>
              <w:t>Frequency</w:t>
            </w:r>
          </w:p>
        </w:tc>
        <w:tc>
          <w:tcPr>
            <w:tcW w:w="437" w:type="pct"/>
            <w:shd w:val="clear" w:color="auto" w:fill="D9D9D9"/>
            <w:vAlign w:val="center"/>
          </w:tcPr>
          <w:p w14:paraId="3B9A6B37" w14:textId="77777777" w:rsidR="008A7F1C" w:rsidRPr="00C9656A" w:rsidRDefault="008A7F1C" w:rsidP="002243E1">
            <w:pPr>
              <w:rPr>
                <w:b/>
                <w:sz w:val="20"/>
                <w:szCs w:val="20"/>
              </w:rPr>
            </w:pPr>
            <w:r w:rsidRPr="00C9656A">
              <w:rPr>
                <w:b/>
                <w:sz w:val="20"/>
                <w:szCs w:val="20"/>
              </w:rPr>
              <w:t>Responsible for data collection</w:t>
            </w:r>
          </w:p>
        </w:tc>
        <w:tc>
          <w:tcPr>
            <w:tcW w:w="623" w:type="pct"/>
            <w:shd w:val="clear" w:color="auto" w:fill="D9D9D9"/>
            <w:vAlign w:val="center"/>
          </w:tcPr>
          <w:p w14:paraId="2E0FEDC1" w14:textId="77777777" w:rsidR="008A7F1C" w:rsidRPr="00C9656A" w:rsidRDefault="008A7F1C" w:rsidP="002243E1">
            <w:pPr>
              <w:rPr>
                <w:b/>
                <w:sz w:val="20"/>
                <w:szCs w:val="20"/>
              </w:rPr>
            </w:pPr>
            <w:r w:rsidRPr="00C9656A">
              <w:rPr>
                <w:b/>
                <w:sz w:val="20"/>
                <w:szCs w:val="20"/>
              </w:rPr>
              <w:t>Means of verification</w:t>
            </w:r>
          </w:p>
        </w:tc>
        <w:tc>
          <w:tcPr>
            <w:tcW w:w="803" w:type="pct"/>
            <w:shd w:val="clear" w:color="auto" w:fill="D9D9D9"/>
            <w:vAlign w:val="center"/>
          </w:tcPr>
          <w:p w14:paraId="3420D79C" w14:textId="77777777" w:rsidR="008A7F1C" w:rsidRPr="00C9656A" w:rsidRDefault="008A7F1C" w:rsidP="002243E1">
            <w:pPr>
              <w:rPr>
                <w:b/>
                <w:sz w:val="20"/>
                <w:szCs w:val="20"/>
              </w:rPr>
            </w:pPr>
            <w:r w:rsidRPr="00C9656A">
              <w:rPr>
                <w:b/>
                <w:sz w:val="20"/>
                <w:szCs w:val="20"/>
              </w:rPr>
              <w:t>Assumptions and Risks</w:t>
            </w:r>
          </w:p>
        </w:tc>
      </w:tr>
      <w:tr w:rsidR="00621087" w:rsidRPr="00C9656A" w14:paraId="077154A5" w14:textId="77777777" w:rsidTr="00DB1EB8">
        <w:trPr>
          <w:trHeight w:val="1142"/>
        </w:trPr>
        <w:tc>
          <w:tcPr>
            <w:tcW w:w="495" w:type="pct"/>
            <w:vMerge w:val="restart"/>
            <w:shd w:val="clear" w:color="auto" w:fill="auto"/>
          </w:tcPr>
          <w:p w14:paraId="6D55352A" w14:textId="77777777" w:rsidR="008A7F1C" w:rsidRPr="00C9656A" w:rsidRDefault="008A7F1C" w:rsidP="004622EC">
            <w:pPr>
              <w:rPr>
                <w:b/>
                <w:sz w:val="18"/>
                <w:szCs w:val="18"/>
              </w:rPr>
            </w:pPr>
            <w:r w:rsidRPr="00C9656A">
              <w:rPr>
                <w:b/>
                <w:sz w:val="18"/>
                <w:szCs w:val="18"/>
              </w:rPr>
              <w:t>Project objective from the results framework</w:t>
            </w:r>
          </w:p>
        </w:tc>
        <w:tc>
          <w:tcPr>
            <w:tcW w:w="773" w:type="pct"/>
            <w:shd w:val="clear" w:color="auto" w:fill="auto"/>
          </w:tcPr>
          <w:p w14:paraId="78E58291" w14:textId="5AFA056D" w:rsidR="008A7F1C" w:rsidRPr="00C9656A" w:rsidRDefault="008A7F1C" w:rsidP="0089295E">
            <w:pPr>
              <w:rPr>
                <w:i/>
                <w:sz w:val="18"/>
                <w:szCs w:val="18"/>
              </w:rPr>
            </w:pPr>
            <w:r w:rsidRPr="00C9656A">
              <w:rPr>
                <w:b/>
                <w:i/>
                <w:sz w:val="18"/>
                <w:szCs w:val="18"/>
              </w:rPr>
              <w:t>Indicator 1:</w:t>
            </w:r>
            <w:r w:rsidRPr="00C9656A">
              <w:rPr>
                <w:bCs/>
                <w:sz w:val="18"/>
                <w:szCs w:val="18"/>
              </w:rPr>
              <w:t xml:space="preserve"> Total Lifetime </w:t>
            </w:r>
            <w:r w:rsidR="00C953AA" w:rsidRPr="00C9656A">
              <w:rPr>
                <w:bCs/>
                <w:sz w:val="18"/>
                <w:szCs w:val="18"/>
              </w:rPr>
              <w:t>Direct and</w:t>
            </w:r>
            <w:r w:rsidRPr="00C9656A">
              <w:rPr>
                <w:bCs/>
                <w:sz w:val="18"/>
                <w:szCs w:val="18"/>
              </w:rPr>
              <w:t xml:space="preserve"> </w:t>
            </w:r>
            <w:r w:rsidR="0089295E">
              <w:rPr>
                <w:bCs/>
                <w:sz w:val="18"/>
                <w:szCs w:val="18"/>
              </w:rPr>
              <w:t>Consequential</w:t>
            </w:r>
            <w:r w:rsidR="0089295E" w:rsidRPr="00C9656A">
              <w:rPr>
                <w:bCs/>
                <w:sz w:val="18"/>
                <w:szCs w:val="18"/>
              </w:rPr>
              <w:t xml:space="preserve"> </w:t>
            </w:r>
            <w:r w:rsidRPr="00C9656A">
              <w:rPr>
                <w:bCs/>
                <w:sz w:val="18"/>
                <w:szCs w:val="18"/>
              </w:rPr>
              <w:t>GHG Emissions Avoided (Tons CO</w:t>
            </w:r>
            <w:r w:rsidRPr="00C9656A">
              <w:rPr>
                <w:bCs/>
                <w:sz w:val="18"/>
                <w:szCs w:val="18"/>
                <w:vertAlign w:val="subscript"/>
              </w:rPr>
              <w:t>2eq</w:t>
            </w:r>
            <w:r w:rsidRPr="00C9656A">
              <w:rPr>
                <w:bCs/>
                <w:sz w:val="18"/>
                <w:szCs w:val="18"/>
              </w:rPr>
              <w:t>) (GEF indicator 1)</w:t>
            </w:r>
          </w:p>
        </w:tc>
        <w:tc>
          <w:tcPr>
            <w:tcW w:w="749" w:type="pct"/>
          </w:tcPr>
          <w:p w14:paraId="17CEEDB0" w14:textId="08829C6F" w:rsidR="008A7F1C" w:rsidRPr="00A8609D" w:rsidRDefault="008A7F1C" w:rsidP="0089295E">
            <w:pPr>
              <w:rPr>
                <w:sz w:val="18"/>
                <w:szCs w:val="18"/>
              </w:rPr>
            </w:pPr>
            <w:r w:rsidRPr="00A8609D">
              <w:rPr>
                <w:sz w:val="18"/>
                <w:szCs w:val="18"/>
              </w:rPr>
              <w:t xml:space="preserve">Direct and </w:t>
            </w:r>
            <w:r w:rsidR="0089295E" w:rsidRPr="00A8609D">
              <w:rPr>
                <w:sz w:val="18"/>
                <w:szCs w:val="18"/>
              </w:rPr>
              <w:t xml:space="preserve">consequential </w:t>
            </w:r>
            <w:r w:rsidRPr="00A8609D">
              <w:rPr>
                <w:sz w:val="18"/>
                <w:szCs w:val="18"/>
              </w:rPr>
              <w:t>emission reductions are achieved</w:t>
            </w:r>
          </w:p>
        </w:tc>
        <w:tc>
          <w:tcPr>
            <w:tcW w:w="586" w:type="pct"/>
            <w:shd w:val="clear" w:color="auto" w:fill="auto"/>
          </w:tcPr>
          <w:p w14:paraId="788139E6" w14:textId="77777777" w:rsidR="008A7F1C" w:rsidRPr="00C9656A" w:rsidRDefault="008A7F1C" w:rsidP="001C2C78">
            <w:pPr>
              <w:rPr>
                <w:i/>
                <w:sz w:val="18"/>
                <w:szCs w:val="18"/>
              </w:rPr>
            </w:pPr>
            <w:r w:rsidRPr="00C9656A">
              <w:rPr>
                <w:i/>
                <w:sz w:val="18"/>
                <w:szCs w:val="18"/>
              </w:rPr>
              <w:t>Audits</w:t>
            </w:r>
          </w:p>
        </w:tc>
        <w:tc>
          <w:tcPr>
            <w:tcW w:w="533" w:type="pct"/>
            <w:shd w:val="clear" w:color="auto" w:fill="auto"/>
          </w:tcPr>
          <w:p w14:paraId="109718E7" w14:textId="77777777" w:rsidR="008A7F1C" w:rsidRPr="00C9656A" w:rsidRDefault="008A7F1C" w:rsidP="001C2C78">
            <w:pPr>
              <w:rPr>
                <w:sz w:val="18"/>
                <w:szCs w:val="18"/>
              </w:rPr>
            </w:pPr>
            <w:r w:rsidRPr="00C9656A">
              <w:rPr>
                <w:sz w:val="18"/>
                <w:szCs w:val="18"/>
              </w:rPr>
              <w:t xml:space="preserve">Annually </w:t>
            </w:r>
          </w:p>
          <w:p w14:paraId="0FA32293" w14:textId="77777777" w:rsidR="008A7F1C" w:rsidRPr="00C9656A" w:rsidRDefault="008A7F1C" w:rsidP="001C2C78">
            <w:pPr>
              <w:rPr>
                <w:sz w:val="18"/>
                <w:szCs w:val="18"/>
              </w:rPr>
            </w:pPr>
            <w:r w:rsidRPr="00C9656A">
              <w:rPr>
                <w:sz w:val="18"/>
                <w:szCs w:val="18"/>
              </w:rPr>
              <w:t>Reported in DO tab of the GEF PIR</w:t>
            </w:r>
          </w:p>
        </w:tc>
        <w:tc>
          <w:tcPr>
            <w:tcW w:w="437" w:type="pct"/>
            <w:shd w:val="clear" w:color="auto" w:fill="auto"/>
          </w:tcPr>
          <w:p w14:paraId="00720DEA" w14:textId="77777777" w:rsidR="008A7F1C" w:rsidRPr="00C9656A" w:rsidRDefault="008A7F1C" w:rsidP="001C2C78">
            <w:pPr>
              <w:rPr>
                <w:i/>
                <w:sz w:val="18"/>
                <w:szCs w:val="18"/>
              </w:rPr>
            </w:pPr>
            <w:r w:rsidRPr="00C9656A">
              <w:rPr>
                <w:sz w:val="18"/>
                <w:szCs w:val="18"/>
                <w:lang w:val="en-GB"/>
              </w:rPr>
              <w:t>UNDP CO</w:t>
            </w:r>
          </w:p>
        </w:tc>
        <w:tc>
          <w:tcPr>
            <w:tcW w:w="623" w:type="pct"/>
            <w:shd w:val="clear" w:color="auto" w:fill="auto"/>
          </w:tcPr>
          <w:p w14:paraId="328C7970" w14:textId="77777777" w:rsidR="008A7F1C" w:rsidRPr="00C9656A" w:rsidRDefault="008A7F1C" w:rsidP="001C2C78">
            <w:pPr>
              <w:rPr>
                <w:i/>
                <w:sz w:val="18"/>
                <w:szCs w:val="18"/>
              </w:rPr>
            </w:pPr>
            <w:r w:rsidRPr="00C9656A">
              <w:rPr>
                <w:sz w:val="18"/>
                <w:szCs w:val="18"/>
                <w:lang w:val="en-GB"/>
              </w:rPr>
              <w:t>Project final evaluation report</w:t>
            </w:r>
          </w:p>
        </w:tc>
        <w:tc>
          <w:tcPr>
            <w:tcW w:w="803" w:type="pct"/>
            <w:shd w:val="clear" w:color="auto" w:fill="auto"/>
          </w:tcPr>
          <w:p w14:paraId="521B96B4" w14:textId="77777777" w:rsidR="008A7F1C" w:rsidRPr="00C9656A" w:rsidRDefault="008A7F1C" w:rsidP="002B343A">
            <w:pPr>
              <w:rPr>
                <w:sz w:val="18"/>
                <w:szCs w:val="18"/>
              </w:rPr>
            </w:pPr>
            <w:r w:rsidRPr="00C9656A">
              <w:rPr>
                <w:sz w:val="18"/>
                <w:szCs w:val="18"/>
              </w:rPr>
              <w:t>Policy and financial der</w:t>
            </w:r>
            <w:r w:rsidR="00C953AA" w:rsidRPr="00C9656A">
              <w:rPr>
                <w:sz w:val="18"/>
                <w:szCs w:val="18"/>
              </w:rPr>
              <w:t>i</w:t>
            </w:r>
            <w:r w:rsidRPr="00C9656A">
              <w:rPr>
                <w:sz w:val="18"/>
                <w:szCs w:val="18"/>
              </w:rPr>
              <w:t>sking measures are adopted; government remains fully committed to development of RES</w:t>
            </w:r>
          </w:p>
        </w:tc>
      </w:tr>
      <w:tr w:rsidR="00DB1EB8" w:rsidRPr="00C9656A" w14:paraId="510975EB" w14:textId="77777777" w:rsidTr="00DB1EB8">
        <w:trPr>
          <w:trHeight w:val="1421"/>
        </w:trPr>
        <w:tc>
          <w:tcPr>
            <w:tcW w:w="495" w:type="pct"/>
            <w:vMerge/>
            <w:shd w:val="clear" w:color="auto" w:fill="auto"/>
          </w:tcPr>
          <w:p w14:paraId="21C8E043" w14:textId="77777777" w:rsidR="00DB1EB8" w:rsidRPr="00C9656A" w:rsidRDefault="00DB1EB8" w:rsidP="004622EC">
            <w:pPr>
              <w:rPr>
                <w:b/>
                <w:sz w:val="18"/>
                <w:szCs w:val="18"/>
              </w:rPr>
            </w:pPr>
          </w:p>
        </w:tc>
        <w:tc>
          <w:tcPr>
            <w:tcW w:w="773" w:type="pct"/>
            <w:shd w:val="clear" w:color="auto" w:fill="auto"/>
          </w:tcPr>
          <w:p w14:paraId="47AE5FEC" w14:textId="2D6D6E31" w:rsidR="00DB1EB8" w:rsidRPr="00C9656A" w:rsidRDefault="00DB1EB8" w:rsidP="004622EC">
            <w:pPr>
              <w:rPr>
                <w:b/>
                <w:i/>
                <w:sz w:val="18"/>
                <w:szCs w:val="18"/>
              </w:rPr>
            </w:pPr>
            <w:r w:rsidRPr="00C9656A">
              <w:rPr>
                <w:b/>
                <w:i/>
                <w:sz w:val="18"/>
                <w:szCs w:val="18"/>
              </w:rPr>
              <w:t>Indicator 2:</w:t>
            </w:r>
            <w:r w:rsidRPr="00C9656A">
              <w:rPr>
                <w:bCs/>
                <w:sz w:val="18"/>
                <w:szCs w:val="18"/>
              </w:rPr>
              <w:t xml:space="preserve"> Increase in Installed capacity from wind and solar power (MW) and lifetime RE production (MWh) (GEF indicator 3)</w:t>
            </w:r>
          </w:p>
        </w:tc>
        <w:tc>
          <w:tcPr>
            <w:tcW w:w="749" w:type="pct"/>
          </w:tcPr>
          <w:p w14:paraId="07A2CC43" w14:textId="77777777" w:rsidR="00DB1EB8" w:rsidRPr="00A8609D" w:rsidRDefault="00DB1EB8" w:rsidP="001C2C78">
            <w:pPr>
              <w:rPr>
                <w:sz w:val="18"/>
                <w:szCs w:val="18"/>
              </w:rPr>
            </w:pPr>
            <w:r w:rsidRPr="00A8609D">
              <w:rPr>
                <w:sz w:val="18"/>
                <w:szCs w:val="18"/>
              </w:rPr>
              <w:t>New wind and solar PV developments are implemented</w:t>
            </w:r>
          </w:p>
          <w:p w14:paraId="0B82CC8F" w14:textId="5A2910DC" w:rsidR="00DB1EB8" w:rsidRPr="00A8609D" w:rsidRDefault="00DB1EB8" w:rsidP="001C2C78">
            <w:pPr>
              <w:rPr>
                <w:sz w:val="18"/>
                <w:szCs w:val="18"/>
              </w:rPr>
            </w:pPr>
          </w:p>
        </w:tc>
        <w:tc>
          <w:tcPr>
            <w:tcW w:w="586" w:type="pct"/>
            <w:shd w:val="clear" w:color="auto" w:fill="auto"/>
          </w:tcPr>
          <w:p w14:paraId="53A0A853" w14:textId="317FE43D" w:rsidR="00DB1EB8" w:rsidRPr="00C9656A" w:rsidRDefault="00DB1EB8" w:rsidP="001C2C78">
            <w:pPr>
              <w:rPr>
                <w:i/>
                <w:sz w:val="18"/>
                <w:szCs w:val="18"/>
              </w:rPr>
            </w:pPr>
            <w:r w:rsidRPr="00C9656A">
              <w:rPr>
                <w:sz w:val="18"/>
                <w:szCs w:val="18"/>
                <w:lang w:val="en-GB"/>
              </w:rPr>
              <w:t>Power purchase agreements (PPA), loan agreements with local banks for small-scale developments</w:t>
            </w:r>
          </w:p>
        </w:tc>
        <w:tc>
          <w:tcPr>
            <w:tcW w:w="533" w:type="pct"/>
            <w:shd w:val="clear" w:color="auto" w:fill="auto"/>
          </w:tcPr>
          <w:p w14:paraId="556650CB" w14:textId="77777777" w:rsidR="00DB1EB8" w:rsidRPr="00C9656A" w:rsidRDefault="00DB1EB8" w:rsidP="001C2C78">
            <w:pPr>
              <w:rPr>
                <w:sz w:val="18"/>
                <w:szCs w:val="18"/>
              </w:rPr>
            </w:pPr>
            <w:r w:rsidRPr="00C9656A">
              <w:rPr>
                <w:sz w:val="18"/>
                <w:szCs w:val="18"/>
              </w:rPr>
              <w:t xml:space="preserve">Annually </w:t>
            </w:r>
          </w:p>
          <w:p w14:paraId="38D04251" w14:textId="6C8F889A" w:rsidR="00DB1EB8" w:rsidRPr="00C9656A" w:rsidRDefault="00DB1EB8" w:rsidP="001C2C78">
            <w:pPr>
              <w:rPr>
                <w:sz w:val="18"/>
                <w:szCs w:val="18"/>
              </w:rPr>
            </w:pPr>
            <w:r w:rsidRPr="00C9656A">
              <w:rPr>
                <w:sz w:val="18"/>
                <w:szCs w:val="18"/>
              </w:rPr>
              <w:t>Reported in DO tab of the GEF PIR</w:t>
            </w:r>
          </w:p>
        </w:tc>
        <w:tc>
          <w:tcPr>
            <w:tcW w:w="437" w:type="pct"/>
            <w:shd w:val="clear" w:color="auto" w:fill="auto"/>
          </w:tcPr>
          <w:p w14:paraId="438C36A6" w14:textId="7CDDFF61" w:rsidR="00DB1EB8" w:rsidRPr="00C9656A" w:rsidRDefault="00DB1EB8" w:rsidP="001C2C78">
            <w:pPr>
              <w:rPr>
                <w:i/>
                <w:sz w:val="18"/>
                <w:szCs w:val="18"/>
              </w:rPr>
            </w:pPr>
            <w:r w:rsidRPr="00C9656A">
              <w:rPr>
                <w:sz w:val="18"/>
                <w:szCs w:val="18"/>
                <w:lang w:val="en-GB"/>
              </w:rPr>
              <w:t>UNDP CO</w:t>
            </w:r>
          </w:p>
        </w:tc>
        <w:tc>
          <w:tcPr>
            <w:tcW w:w="623" w:type="pct"/>
            <w:shd w:val="clear" w:color="auto" w:fill="auto"/>
          </w:tcPr>
          <w:p w14:paraId="6AA77A78" w14:textId="3C2CCF8D" w:rsidR="00DB1EB8" w:rsidRPr="00C9656A" w:rsidRDefault="00DB1EB8" w:rsidP="001C2C78">
            <w:pPr>
              <w:rPr>
                <w:i/>
                <w:sz w:val="18"/>
                <w:szCs w:val="18"/>
              </w:rPr>
            </w:pPr>
            <w:r w:rsidRPr="00C9656A">
              <w:rPr>
                <w:sz w:val="18"/>
                <w:szCs w:val="18"/>
                <w:lang w:val="en-GB"/>
              </w:rPr>
              <w:t>Project final evaluation report</w:t>
            </w:r>
          </w:p>
        </w:tc>
        <w:tc>
          <w:tcPr>
            <w:tcW w:w="803" w:type="pct"/>
            <w:shd w:val="clear" w:color="auto" w:fill="auto"/>
          </w:tcPr>
          <w:p w14:paraId="76706617" w14:textId="48545A58" w:rsidR="00DB1EB8" w:rsidRPr="00C9656A" w:rsidRDefault="00DB1EB8" w:rsidP="00543AD0">
            <w:pPr>
              <w:rPr>
                <w:sz w:val="18"/>
                <w:szCs w:val="18"/>
              </w:rPr>
            </w:pPr>
            <w:r w:rsidRPr="00C9656A">
              <w:rPr>
                <w:sz w:val="18"/>
                <w:szCs w:val="18"/>
              </w:rPr>
              <w:t>Policy and financial derisking measures are adopted; government remains fully committed to development of RES</w:t>
            </w:r>
          </w:p>
        </w:tc>
      </w:tr>
      <w:tr w:rsidR="00621087" w:rsidRPr="00C9656A" w14:paraId="11DEEFD6" w14:textId="77777777" w:rsidTr="00DB1EB8">
        <w:trPr>
          <w:trHeight w:val="260"/>
        </w:trPr>
        <w:tc>
          <w:tcPr>
            <w:tcW w:w="495" w:type="pct"/>
            <w:vMerge/>
            <w:shd w:val="clear" w:color="auto" w:fill="auto"/>
          </w:tcPr>
          <w:p w14:paraId="72FD920F" w14:textId="77777777" w:rsidR="008A7F1C" w:rsidRPr="00C9656A" w:rsidRDefault="008A7F1C" w:rsidP="004622EC">
            <w:pPr>
              <w:rPr>
                <w:b/>
                <w:sz w:val="18"/>
                <w:szCs w:val="18"/>
              </w:rPr>
            </w:pPr>
          </w:p>
        </w:tc>
        <w:tc>
          <w:tcPr>
            <w:tcW w:w="773" w:type="pct"/>
            <w:shd w:val="clear" w:color="auto" w:fill="auto"/>
          </w:tcPr>
          <w:p w14:paraId="04D9338D" w14:textId="77777777" w:rsidR="008A7F1C" w:rsidRPr="00C9656A" w:rsidRDefault="008A7F1C" w:rsidP="004622EC">
            <w:pPr>
              <w:rPr>
                <w:b/>
                <w:i/>
                <w:sz w:val="18"/>
                <w:szCs w:val="18"/>
              </w:rPr>
            </w:pPr>
            <w:r w:rsidRPr="00C9656A">
              <w:rPr>
                <w:b/>
                <w:i/>
                <w:sz w:val="18"/>
                <w:szCs w:val="18"/>
              </w:rPr>
              <w:t>Indicator 7</w:t>
            </w:r>
            <w:r w:rsidRPr="00C9656A">
              <w:rPr>
                <w:rFonts w:eastAsia="Times New Roman" w:cs="Arial"/>
                <w:color w:val="000000"/>
                <w:sz w:val="18"/>
                <w:szCs w:val="18"/>
              </w:rPr>
              <w:t xml:space="preserve"> Number of direct project beneficiaries (UNDP mandatory indicator 3).</w:t>
            </w:r>
          </w:p>
        </w:tc>
        <w:tc>
          <w:tcPr>
            <w:tcW w:w="749" w:type="pct"/>
          </w:tcPr>
          <w:p w14:paraId="1B9B637E" w14:textId="77777777" w:rsidR="008A7F1C" w:rsidRPr="00A8609D" w:rsidRDefault="008A7F1C" w:rsidP="001C2C78">
            <w:pPr>
              <w:rPr>
                <w:rFonts w:eastAsia="Times New Roman" w:cs="Arial"/>
                <w:color w:val="000000"/>
                <w:sz w:val="18"/>
                <w:szCs w:val="18"/>
              </w:rPr>
            </w:pPr>
            <w:r w:rsidRPr="00A8609D">
              <w:rPr>
                <w:rFonts w:eastAsia="Times New Roman" w:cs="Arial"/>
                <w:color w:val="000000"/>
                <w:sz w:val="18"/>
                <w:szCs w:val="18"/>
              </w:rPr>
              <w:t>Local communities and population benefit from economic, social and environmental improvements associated with development of large- and small-scale RES</w:t>
            </w:r>
          </w:p>
        </w:tc>
        <w:tc>
          <w:tcPr>
            <w:tcW w:w="586" w:type="pct"/>
            <w:shd w:val="clear" w:color="auto" w:fill="auto"/>
          </w:tcPr>
          <w:p w14:paraId="3344A640" w14:textId="77777777" w:rsidR="008A7F1C" w:rsidRPr="00C9656A" w:rsidRDefault="008A7F1C" w:rsidP="001C2C78">
            <w:pPr>
              <w:rPr>
                <w:i/>
                <w:sz w:val="18"/>
                <w:szCs w:val="18"/>
              </w:rPr>
            </w:pPr>
            <w:r w:rsidRPr="00C9656A">
              <w:rPr>
                <w:sz w:val="18"/>
                <w:szCs w:val="18"/>
                <w:lang w:val="en-GB"/>
              </w:rPr>
              <w:t>Survey</w:t>
            </w:r>
          </w:p>
        </w:tc>
        <w:tc>
          <w:tcPr>
            <w:tcW w:w="533" w:type="pct"/>
            <w:shd w:val="clear" w:color="auto" w:fill="auto"/>
          </w:tcPr>
          <w:p w14:paraId="6BAAB80B" w14:textId="77777777" w:rsidR="008A7F1C" w:rsidRPr="00C9656A" w:rsidRDefault="008A7F1C" w:rsidP="001C2C78">
            <w:pPr>
              <w:rPr>
                <w:sz w:val="18"/>
                <w:szCs w:val="18"/>
              </w:rPr>
            </w:pPr>
            <w:r w:rsidRPr="00C9656A">
              <w:rPr>
                <w:sz w:val="18"/>
                <w:szCs w:val="18"/>
              </w:rPr>
              <w:t xml:space="preserve">Annually </w:t>
            </w:r>
          </w:p>
          <w:p w14:paraId="0F637330" w14:textId="77777777" w:rsidR="008A7F1C" w:rsidRPr="00C9656A" w:rsidRDefault="008A7F1C" w:rsidP="001C2C78">
            <w:pPr>
              <w:rPr>
                <w:sz w:val="18"/>
                <w:szCs w:val="18"/>
              </w:rPr>
            </w:pPr>
            <w:r w:rsidRPr="00C9656A">
              <w:rPr>
                <w:sz w:val="18"/>
                <w:szCs w:val="18"/>
              </w:rPr>
              <w:t>Reported in DO tab of the GEF PIR</w:t>
            </w:r>
          </w:p>
        </w:tc>
        <w:tc>
          <w:tcPr>
            <w:tcW w:w="437" w:type="pct"/>
            <w:shd w:val="clear" w:color="auto" w:fill="auto"/>
          </w:tcPr>
          <w:p w14:paraId="7546AF35" w14:textId="77777777" w:rsidR="008A7F1C" w:rsidRPr="00C9656A" w:rsidRDefault="008A7F1C" w:rsidP="001C2C78">
            <w:pPr>
              <w:rPr>
                <w:i/>
                <w:sz w:val="18"/>
                <w:szCs w:val="18"/>
              </w:rPr>
            </w:pPr>
            <w:r w:rsidRPr="00C9656A">
              <w:rPr>
                <w:sz w:val="18"/>
                <w:szCs w:val="18"/>
                <w:lang w:val="en-GB"/>
              </w:rPr>
              <w:t>UNDP CO</w:t>
            </w:r>
          </w:p>
        </w:tc>
        <w:tc>
          <w:tcPr>
            <w:tcW w:w="623" w:type="pct"/>
            <w:shd w:val="clear" w:color="auto" w:fill="auto"/>
          </w:tcPr>
          <w:p w14:paraId="33BC7BFE" w14:textId="77777777" w:rsidR="008A7F1C" w:rsidRPr="00C9656A" w:rsidRDefault="008A7F1C" w:rsidP="001C2C78">
            <w:pPr>
              <w:rPr>
                <w:i/>
                <w:sz w:val="18"/>
                <w:szCs w:val="18"/>
              </w:rPr>
            </w:pPr>
            <w:r w:rsidRPr="00C9656A">
              <w:rPr>
                <w:sz w:val="18"/>
                <w:szCs w:val="18"/>
                <w:lang w:val="en-GB"/>
              </w:rPr>
              <w:t>Project final evaluation report</w:t>
            </w:r>
          </w:p>
        </w:tc>
        <w:tc>
          <w:tcPr>
            <w:tcW w:w="803" w:type="pct"/>
            <w:shd w:val="clear" w:color="auto" w:fill="auto"/>
          </w:tcPr>
          <w:p w14:paraId="60ED7CF0" w14:textId="77777777" w:rsidR="008A7F1C" w:rsidRPr="00C9656A" w:rsidRDefault="008A7F1C" w:rsidP="00543AD0">
            <w:pPr>
              <w:rPr>
                <w:i/>
                <w:sz w:val="18"/>
                <w:szCs w:val="18"/>
              </w:rPr>
            </w:pPr>
            <w:r w:rsidRPr="00C9656A">
              <w:rPr>
                <w:sz w:val="18"/>
                <w:szCs w:val="18"/>
                <w:lang w:val="en-GB"/>
              </w:rPr>
              <w:t>Government remains fully committed to development of RES, local financial institutions are willing to support small-scale developments</w:t>
            </w:r>
          </w:p>
        </w:tc>
      </w:tr>
      <w:tr w:rsidR="00621087" w:rsidRPr="00C9656A" w14:paraId="376354FF" w14:textId="77777777" w:rsidTr="00DB1EB8">
        <w:trPr>
          <w:trHeight w:val="424"/>
        </w:trPr>
        <w:tc>
          <w:tcPr>
            <w:tcW w:w="495" w:type="pct"/>
            <w:vMerge w:val="restart"/>
            <w:shd w:val="clear" w:color="auto" w:fill="auto"/>
          </w:tcPr>
          <w:p w14:paraId="30A3A6C1" w14:textId="77777777" w:rsidR="008A7F1C" w:rsidRPr="00C9656A" w:rsidRDefault="008A7F1C" w:rsidP="004622EC">
            <w:pPr>
              <w:rPr>
                <w:b/>
                <w:sz w:val="18"/>
                <w:szCs w:val="18"/>
              </w:rPr>
            </w:pPr>
          </w:p>
          <w:p w14:paraId="114114EE" w14:textId="77777777" w:rsidR="008A7F1C" w:rsidRPr="00C9656A" w:rsidRDefault="008A7F1C" w:rsidP="004622EC">
            <w:pPr>
              <w:rPr>
                <w:b/>
                <w:sz w:val="18"/>
                <w:szCs w:val="18"/>
              </w:rPr>
            </w:pPr>
            <w:r w:rsidRPr="00C9656A">
              <w:rPr>
                <w:b/>
                <w:sz w:val="18"/>
                <w:szCs w:val="18"/>
              </w:rPr>
              <w:t>Project Outcome 1</w:t>
            </w:r>
          </w:p>
        </w:tc>
        <w:tc>
          <w:tcPr>
            <w:tcW w:w="773" w:type="pct"/>
            <w:shd w:val="clear" w:color="auto" w:fill="auto"/>
          </w:tcPr>
          <w:p w14:paraId="08CCA7A3" w14:textId="77777777" w:rsidR="008A7F1C" w:rsidRPr="00C9656A" w:rsidRDefault="008A7F1C" w:rsidP="004622EC">
            <w:pPr>
              <w:rPr>
                <w:b/>
                <w:i/>
                <w:sz w:val="18"/>
                <w:szCs w:val="18"/>
              </w:rPr>
            </w:pPr>
            <w:r w:rsidRPr="00C9656A">
              <w:rPr>
                <w:b/>
                <w:i/>
                <w:sz w:val="18"/>
                <w:szCs w:val="18"/>
              </w:rPr>
              <w:t>Indicator 1.1:</w:t>
            </w:r>
            <w:r w:rsidRPr="00C9656A">
              <w:rPr>
                <w:rFonts w:eastAsia="Times New Roman" w:cs="Arial"/>
                <w:color w:val="000000"/>
                <w:sz w:val="18"/>
                <w:szCs w:val="18"/>
              </w:rPr>
              <w:t xml:space="preserve"> Capacity of the Government to design and implement policy initiatives enabling development of renewable energy markets</w:t>
            </w:r>
          </w:p>
        </w:tc>
        <w:tc>
          <w:tcPr>
            <w:tcW w:w="749" w:type="pct"/>
          </w:tcPr>
          <w:p w14:paraId="2E47BC08" w14:textId="77777777" w:rsidR="008A7F1C" w:rsidRPr="00A8609D" w:rsidRDefault="008A7F1C" w:rsidP="001C2C78">
            <w:pPr>
              <w:rPr>
                <w:sz w:val="18"/>
                <w:szCs w:val="18"/>
              </w:rPr>
            </w:pPr>
            <w:r w:rsidRPr="00A8609D">
              <w:rPr>
                <w:rFonts w:eastAsia="Times New Roman" w:cs="Arial"/>
                <w:color w:val="000000"/>
                <w:sz w:val="18"/>
                <w:szCs w:val="18"/>
              </w:rPr>
              <w:t>Government has necessary skills and understanding to design policy-derisking measures for development of large-scale RES</w:t>
            </w:r>
          </w:p>
        </w:tc>
        <w:tc>
          <w:tcPr>
            <w:tcW w:w="586" w:type="pct"/>
            <w:shd w:val="clear" w:color="auto" w:fill="auto"/>
          </w:tcPr>
          <w:p w14:paraId="11055201" w14:textId="77777777" w:rsidR="008A7F1C" w:rsidRPr="00C9656A" w:rsidRDefault="008A7F1C" w:rsidP="001C2C78">
            <w:pPr>
              <w:rPr>
                <w:sz w:val="18"/>
                <w:szCs w:val="18"/>
              </w:rPr>
            </w:pPr>
            <w:r w:rsidRPr="00C9656A">
              <w:rPr>
                <w:sz w:val="18"/>
                <w:szCs w:val="18"/>
                <w:lang w:val="en-GB"/>
              </w:rPr>
              <w:t>Survey</w:t>
            </w:r>
          </w:p>
        </w:tc>
        <w:tc>
          <w:tcPr>
            <w:tcW w:w="533" w:type="pct"/>
            <w:shd w:val="clear" w:color="auto" w:fill="auto"/>
          </w:tcPr>
          <w:p w14:paraId="1427B4B3" w14:textId="77777777" w:rsidR="008A7F1C" w:rsidRPr="00C9656A" w:rsidRDefault="008A7F1C" w:rsidP="001C2C78">
            <w:pPr>
              <w:rPr>
                <w:sz w:val="18"/>
                <w:szCs w:val="18"/>
              </w:rPr>
            </w:pPr>
            <w:r w:rsidRPr="00C9656A">
              <w:rPr>
                <w:sz w:val="18"/>
                <w:szCs w:val="18"/>
              </w:rPr>
              <w:t xml:space="preserve">Annually </w:t>
            </w:r>
          </w:p>
          <w:p w14:paraId="524C03AE" w14:textId="77777777" w:rsidR="008A7F1C" w:rsidRPr="00C9656A" w:rsidRDefault="008A7F1C" w:rsidP="001C2C78">
            <w:pPr>
              <w:rPr>
                <w:sz w:val="18"/>
                <w:szCs w:val="18"/>
              </w:rPr>
            </w:pPr>
            <w:r w:rsidRPr="00C9656A">
              <w:rPr>
                <w:sz w:val="18"/>
                <w:szCs w:val="18"/>
              </w:rPr>
              <w:t>Reported in DO tab of the GEF PIR</w:t>
            </w:r>
          </w:p>
        </w:tc>
        <w:tc>
          <w:tcPr>
            <w:tcW w:w="437" w:type="pct"/>
            <w:shd w:val="clear" w:color="auto" w:fill="auto"/>
          </w:tcPr>
          <w:p w14:paraId="4935FD15" w14:textId="77777777" w:rsidR="008A7F1C" w:rsidRPr="00C9656A" w:rsidRDefault="008A7F1C" w:rsidP="001C2C78">
            <w:pPr>
              <w:rPr>
                <w:sz w:val="18"/>
                <w:szCs w:val="18"/>
              </w:rPr>
            </w:pPr>
            <w:r w:rsidRPr="00C9656A">
              <w:rPr>
                <w:sz w:val="18"/>
                <w:szCs w:val="18"/>
                <w:lang w:val="en-GB"/>
              </w:rPr>
              <w:t>UNDP CO</w:t>
            </w:r>
          </w:p>
        </w:tc>
        <w:tc>
          <w:tcPr>
            <w:tcW w:w="623" w:type="pct"/>
            <w:shd w:val="clear" w:color="auto" w:fill="auto"/>
          </w:tcPr>
          <w:p w14:paraId="373AE46C" w14:textId="77777777" w:rsidR="008A7F1C" w:rsidRPr="00C9656A" w:rsidRDefault="008A7F1C" w:rsidP="001C2C78">
            <w:pPr>
              <w:rPr>
                <w:sz w:val="18"/>
                <w:szCs w:val="18"/>
              </w:rPr>
            </w:pPr>
            <w:r w:rsidRPr="00C9656A">
              <w:rPr>
                <w:sz w:val="18"/>
                <w:szCs w:val="18"/>
              </w:rPr>
              <w:t>Post-training survey</w:t>
            </w:r>
          </w:p>
        </w:tc>
        <w:tc>
          <w:tcPr>
            <w:tcW w:w="803" w:type="pct"/>
            <w:shd w:val="clear" w:color="auto" w:fill="auto"/>
          </w:tcPr>
          <w:p w14:paraId="6959DC3F" w14:textId="77777777" w:rsidR="008A7F1C" w:rsidRPr="00C9656A" w:rsidRDefault="008A7F1C" w:rsidP="004622EC">
            <w:pPr>
              <w:rPr>
                <w:sz w:val="18"/>
                <w:szCs w:val="18"/>
              </w:rPr>
            </w:pPr>
            <w:r w:rsidRPr="00C9656A">
              <w:rPr>
                <w:sz w:val="18"/>
                <w:szCs w:val="18"/>
              </w:rPr>
              <w:t xml:space="preserve">Government is interested in receiving the knowledge and participation in the training </w:t>
            </w:r>
          </w:p>
        </w:tc>
      </w:tr>
      <w:tr w:rsidR="00621087" w:rsidRPr="00C9656A" w14:paraId="5DCF6E87" w14:textId="77777777" w:rsidTr="00DB1EB8">
        <w:trPr>
          <w:trHeight w:val="424"/>
        </w:trPr>
        <w:tc>
          <w:tcPr>
            <w:tcW w:w="495" w:type="pct"/>
            <w:vMerge/>
            <w:tcBorders>
              <w:bottom w:val="single" w:sz="4" w:space="0" w:color="auto"/>
            </w:tcBorders>
            <w:shd w:val="clear" w:color="auto" w:fill="auto"/>
          </w:tcPr>
          <w:p w14:paraId="78C09AFE" w14:textId="77777777" w:rsidR="008A7F1C" w:rsidRPr="00C9656A" w:rsidRDefault="008A7F1C" w:rsidP="004622EC">
            <w:pPr>
              <w:rPr>
                <w:b/>
                <w:sz w:val="18"/>
                <w:szCs w:val="18"/>
              </w:rPr>
            </w:pPr>
          </w:p>
        </w:tc>
        <w:tc>
          <w:tcPr>
            <w:tcW w:w="773" w:type="pct"/>
            <w:shd w:val="clear" w:color="auto" w:fill="auto"/>
          </w:tcPr>
          <w:p w14:paraId="1006F2BE" w14:textId="77777777" w:rsidR="008A7F1C" w:rsidRPr="00C9656A" w:rsidRDefault="008A7F1C" w:rsidP="00543AD0">
            <w:pPr>
              <w:rPr>
                <w:rFonts w:eastAsia="Times New Roman" w:cs="Arial"/>
                <w:color w:val="000000"/>
                <w:sz w:val="18"/>
                <w:szCs w:val="18"/>
              </w:rPr>
            </w:pPr>
            <w:r w:rsidRPr="00C9656A">
              <w:rPr>
                <w:b/>
                <w:i/>
                <w:sz w:val="18"/>
                <w:szCs w:val="18"/>
              </w:rPr>
              <w:t>Indicator 1.2:</w:t>
            </w:r>
            <w:r w:rsidRPr="00C9656A">
              <w:rPr>
                <w:rFonts w:eastAsia="Times New Roman" w:cs="Arial"/>
                <w:color w:val="000000"/>
                <w:sz w:val="18"/>
                <w:szCs w:val="18"/>
              </w:rPr>
              <w:t xml:space="preserve"> Reduction in DREI aggregate risk score across 9 DREI risk categories</w:t>
            </w:r>
          </w:p>
          <w:p w14:paraId="759B2F39" w14:textId="77777777" w:rsidR="008A7F1C" w:rsidRPr="00C9656A" w:rsidRDefault="008A7F1C" w:rsidP="002D41F0">
            <w:pPr>
              <w:rPr>
                <w:sz w:val="18"/>
                <w:szCs w:val="18"/>
              </w:rPr>
            </w:pPr>
          </w:p>
        </w:tc>
        <w:tc>
          <w:tcPr>
            <w:tcW w:w="749" w:type="pct"/>
          </w:tcPr>
          <w:p w14:paraId="5D6F937E" w14:textId="77777777" w:rsidR="008A7F1C" w:rsidRPr="00A8609D" w:rsidRDefault="008A7F1C" w:rsidP="001C2C78">
            <w:pPr>
              <w:rPr>
                <w:sz w:val="18"/>
                <w:szCs w:val="18"/>
              </w:rPr>
            </w:pPr>
            <w:r w:rsidRPr="00A8609D">
              <w:rPr>
                <w:sz w:val="18"/>
                <w:szCs w:val="18"/>
              </w:rPr>
              <w:t>The key risks categories (as identified in DREI) are no longer provide significant risks to projects in investors perception</w:t>
            </w:r>
          </w:p>
        </w:tc>
        <w:tc>
          <w:tcPr>
            <w:tcW w:w="586" w:type="pct"/>
            <w:shd w:val="clear" w:color="auto" w:fill="auto"/>
          </w:tcPr>
          <w:p w14:paraId="1C7A374C" w14:textId="77777777" w:rsidR="008A7F1C" w:rsidRPr="00C9656A" w:rsidRDefault="008A7F1C" w:rsidP="001C2C78">
            <w:pPr>
              <w:rPr>
                <w:i/>
                <w:sz w:val="18"/>
                <w:szCs w:val="18"/>
              </w:rPr>
            </w:pPr>
            <w:r w:rsidRPr="00C9656A">
              <w:rPr>
                <w:i/>
                <w:sz w:val="18"/>
                <w:szCs w:val="18"/>
              </w:rPr>
              <w:t xml:space="preserve">Survey, Interviews with </w:t>
            </w:r>
            <w:r w:rsidR="002243E1" w:rsidRPr="00C9656A">
              <w:rPr>
                <w:i/>
                <w:sz w:val="18"/>
                <w:szCs w:val="18"/>
              </w:rPr>
              <w:t>i</w:t>
            </w:r>
            <w:r w:rsidRPr="00C9656A">
              <w:rPr>
                <w:i/>
                <w:sz w:val="18"/>
                <w:szCs w:val="18"/>
              </w:rPr>
              <w:t>nvestors</w:t>
            </w:r>
          </w:p>
        </w:tc>
        <w:tc>
          <w:tcPr>
            <w:tcW w:w="533" w:type="pct"/>
            <w:shd w:val="clear" w:color="auto" w:fill="auto"/>
          </w:tcPr>
          <w:p w14:paraId="17A80F04" w14:textId="77777777" w:rsidR="008A7F1C" w:rsidRPr="00C9656A" w:rsidRDefault="008A7F1C" w:rsidP="002243E1">
            <w:pPr>
              <w:rPr>
                <w:sz w:val="18"/>
                <w:szCs w:val="18"/>
              </w:rPr>
            </w:pPr>
            <w:r w:rsidRPr="00C9656A">
              <w:rPr>
                <w:sz w:val="18"/>
                <w:szCs w:val="18"/>
              </w:rPr>
              <w:t>After final PIR submitted to GEF</w:t>
            </w:r>
          </w:p>
        </w:tc>
        <w:tc>
          <w:tcPr>
            <w:tcW w:w="437" w:type="pct"/>
            <w:shd w:val="clear" w:color="auto" w:fill="auto"/>
          </w:tcPr>
          <w:p w14:paraId="2554CCF8" w14:textId="77777777" w:rsidR="008A7F1C" w:rsidRPr="00C9656A" w:rsidRDefault="008A7F1C" w:rsidP="001C2C78">
            <w:pPr>
              <w:rPr>
                <w:sz w:val="18"/>
                <w:szCs w:val="18"/>
              </w:rPr>
            </w:pPr>
            <w:r w:rsidRPr="00C9656A">
              <w:rPr>
                <w:sz w:val="18"/>
                <w:szCs w:val="18"/>
                <w:lang w:val="en-GB"/>
              </w:rPr>
              <w:t>UNDP CO</w:t>
            </w:r>
          </w:p>
        </w:tc>
        <w:tc>
          <w:tcPr>
            <w:tcW w:w="623" w:type="pct"/>
            <w:shd w:val="clear" w:color="auto" w:fill="auto"/>
          </w:tcPr>
          <w:p w14:paraId="414808A1" w14:textId="77777777" w:rsidR="008A7F1C" w:rsidRPr="00C9656A" w:rsidRDefault="008A7F1C" w:rsidP="002243E1">
            <w:pPr>
              <w:rPr>
                <w:sz w:val="18"/>
                <w:szCs w:val="18"/>
              </w:rPr>
            </w:pPr>
            <w:r w:rsidRPr="00C9656A">
              <w:rPr>
                <w:sz w:val="18"/>
                <w:szCs w:val="18"/>
                <w:lang w:val="en-GB"/>
              </w:rPr>
              <w:t>Project final evaluation report</w:t>
            </w:r>
          </w:p>
        </w:tc>
        <w:tc>
          <w:tcPr>
            <w:tcW w:w="803" w:type="pct"/>
            <w:shd w:val="clear" w:color="auto" w:fill="auto"/>
          </w:tcPr>
          <w:p w14:paraId="037FEDB8" w14:textId="77777777" w:rsidR="008A7F1C" w:rsidRPr="00C9656A" w:rsidRDefault="008A7F1C" w:rsidP="004622EC">
            <w:pPr>
              <w:rPr>
                <w:i/>
                <w:sz w:val="18"/>
                <w:szCs w:val="18"/>
              </w:rPr>
            </w:pPr>
            <w:r w:rsidRPr="00C9656A">
              <w:rPr>
                <w:sz w:val="18"/>
                <w:szCs w:val="18"/>
                <w:lang w:val="en-GB"/>
              </w:rPr>
              <w:t>Government remains fully committed to development of RES and is willing to adopt policy and financial-derisking measures for large-scale RES</w:t>
            </w:r>
          </w:p>
        </w:tc>
      </w:tr>
      <w:tr w:rsidR="00621087" w:rsidRPr="00C9656A" w14:paraId="7A93CDB6" w14:textId="77777777" w:rsidTr="00DB1EB8">
        <w:trPr>
          <w:trHeight w:val="424"/>
        </w:trPr>
        <w:tc>
          <w:tcPr>
            <w:tcW w:w="495" w:type="pct"/>
            <w:tcBorders>
              <w:bottom w:val="nil"/>
            </w:tcBorders>
            <w:shd w:val="clear" w:color="auto" w:fill="auto"/>
          </w:tcPr>
          <w:p w14:paraId="79D02434" w14:textId="77777777" w:rsidR="008A7F1C" w:rsidRPr="00C9656A" w:rsidRDefault="008A7F1C" w:rsidP="004622EC">
            <w:pPr>
              <w:rPr>
                <w:b/>
                <w:sz w:val="18"/>
                <w:szCs w:val="18"/>
              </w:rPr>
            </w:pPr>
          </w:p>
          <w:p w14:paraId="4109E610" w14:textId="77777777" w:rsidR="008A7F1C" w:rsidRPr="00C9656A" w:rsidRDefault="008A7F1C" w:rsidP="004622EC">
            <w:pPr>
              <w:rPr>
                <w:b/>
                <w:sz w:val="18"/>
                <w:szCs w:val="18"/>
              </w:rPr>
            </w:pPr>
            <w:r w:rsidRPr="00C9656A">
              <w:rPr>
                <w:b/>
                <w:sz w:val="18"/>
                <w:szCs w:val="18"/>
              </w:rPr>
              <w:t>Project Outcome 2</w:t>
            </w:r>
          </w:p>
        </w:tc>
        <w:tc>
          <w:tcPr>
            <w:tcW w:w="773" w:type="pct"/>
            <w:shd w:val="clear" w:color="auto" w:fill="auto"/>
          </w:tcPr>
          <w:p w14:paraId="33CBC15D" w14:textId="671ABF41" w:rsidR="008A7F1C" w:rsidRPr="00C9656A" w:rsidRDefault="008A7F1C" w:rsidP="004622EC">
            <w:pPr>
              <w:rPr>
                <w:sz w:val="18"/>
                <w:szCs w:val="18"/>
              </w:rPr>
            </w:pPr>
            <w:r w:rsidRPr="00C9656A">
              <w:rPr>
                <w:b/>
                <w:i/>
                <w:sz w:val="18"/>
                <w:szCs w:val="18"/>
              </w:rPr>
              <w:t xml:space="preserve">Indicator </w:t>
            </w:r>
            <w:r w:rsidR="00DB1EB8">
              <w:rPr>
                <w:b/>
                <w:i/>
                <w:sz w:val="18"/>
                <w:szCs w:val="18"/>
              </w:rPr>
              <w:t>2.1</w:t>
            </w:r>
            <w:r w:rsidRPr="00C9656A">
              <w:rPr>
                <w:b/>
                <w:i/>
                <w:sz w:val="18"/>
                <w:szCs w:val="18"/>
              </w:rPr>
              <w:t xml:space="preserve">: </w:t>
            </w:r>
            <w:r w:rsidR="004622EC" w:rsidRPr="00C9656A">
              <w:rPr>
                <w:rFonts w:eastAsia="Times New Roman" w:cs="Arial"/>
                <w:color w:val="000000"/>
                <w:sz w:val="18"/>
                <w:szCs w:val="18"/>
              </w:rPr>
              <w:t>Degree of support for small-</w:t>
            </w:r>
            <w:r w:rsidRPr="00C9656A">
              <w:rPr>
                <w:rFonts w:eastAsia="Times New Roman" w:cs="Arial"/>
                <w:color w:val="000000"/>
                <w:sz w:val="18"/>
                <w:szCs w:val="18"/>
              </w:rPr>
              <w:t>scale renewable energy development in policy, planning and regulations</w:t>
            </w:r>
          </w:p>
        </w:tc>
        <w:tc>
          <w:tcPr>
            <w:tcW w:w="749" w:type="pct"/>
          </w:tcPr>
          <w:p w14:paraId="2AC5E68D" w14:textId="77777777" w:rsidR="008A7F1C" w:rsidRPr="00A8609D" w:rsidRDefault="008A7F1C" w:rsidP="001C2C78">
            <w:pPr>
              <w:rPr>
                <w:sz w:val="18"/>
                <w:szCs w:val="18"/>
              </w:rPr>
            </w:pPr>
            <w:r w:rsidRPr="00A8609D">
              <w:rPr>
                <w:rFonts w:eastAsia="Times New Roman" w:cs="Arial"/>
                <w:color w:val="000000"/>
                <w:sz w:val="18"/>
                <w:szCs w:val="18"/>
              </w:rPr>
              <w:t xml:space="preserve">Policy-derisking measures supporting development of </w:t>
            </w:r>
            <w:r w:rsidR="00C953AA" w:rsidRPr="00A8609D">
              <w:rPr>
                <w:rFonts w:eastAsia="Times New Roman" w:cs="Arial"/>
                <w:color w:val="000000"/>
                <w:sz w:val="18"/>
                <w:szCs w:val="18"/>
              </w:rPr>
              <w:t>small</w:t>
            </w:r>
            <w:r w:rsidRPr="00A8609D">
              <w:rPr>
                <w:rFonts w:eastAsia="Times New Roman" w:cs="Arial"/>
                <w:color w:val="000000"/>
                <w:sz w:val="18"/>
                <w:szCs w:val="18"/>
              </w:rPr>
              <w:t>-scale are in place</w:t>
            </w:r>
          </w:p>
        </w:tc>
        <w:tc>
          <w:tcPr>
            <w:tcW w:w="586" w:type="pct"/>
            <w:shd w:val="clear" w:color="auto" w:fill="auto"/>
          </w:tcPr>
          <w:p w14:paraId="052A79EE" w14:textId="77777777" w:rsidR="008A7F1C" w:rsidRPr="00C9656A" w:rsidRDefault="008A7F1C" w:rsidP="001C2C78">
            <w:pPr>
              <w:rPr>
                <w:sz w:val="18"/>
                <w:szCs w:val="18"/>
              </w:rPr>
            </w:pPr>
            <w:r w:rsidRPr="00C9656A">
              <w:rPr>
                <w:sz w:val="18"/>
                <w:szCs w:val="18"/>
                <w:lang w:val="en-GB"/>
              </w:rPr>
              <w:t>Government plans, strategies and policy documents</w:t>
            </w:r>
          </w:p>
        </w:tc>
        <w:tc>
          <w:tcPr>
            <w:tcW w:w="533" w:type="pct"/>
            <w:shd w:val="clear" w:color="auto" w:fill="auto"/>
          </w:tcPr>
          <w:p w14:paraId="4994569C" w14:textId="77777777" w:rsidR="008A7F1C" w:rsidRPr="00C9656A" w:rsidRDefault="008A7F1C" w:rsidP="001C2C78">
            <w:pPr>
              <w:rPr>
                <w:sz w:val="18"/>
                <w:szCs w:val="18"/>
              </w:rPr>
            </w:pPr>
            <w:r w:rsidRPr="00C9656A">
              <w:rPr>
                <w:sz w:val="18"/>
                <w:szCs w:val="18"/>
              </w:rPr>
              <w:t xml:space="preserve">Annually </w:t>
            </w:r>
          </w:p>
        </w:tc>
        <w:tc>
          <w:tcPr>
            <w:tcW w:w="437" w:type="pct"/>
            <w:shd w:val="clear" w:color="auto" w:fill="auto"/>
          </w:tcPr>
          <w:p w14:paraId="5ACB6C85" w14:textId="77777777" w:rsidR="008A7F1C" w:rsidRPr="00C9656A" w:rsidRDefault="008A7F1C" w:rsidP="001C2C78">
            <w:pPr>
              <w:rPr>
                <w:sz w:val="18"/>
                <w:szCs w:val="18"/>
              </w:rPr>
            </w:pPr>
            <w:r w:rsidRPr="00C9656A">
              <w:rPr>
                <w:sz w:val="18"/>
                <w:szCs w:val="18"/>
                <w:lang w:val="en-GB"/>
              </w:rPr>
              <w:t>UNDP CO</w:t>
            </w:r>
          </w:p>
        </w:tc>
        <w:tc>
          <w:tcPr>
            <w:tcW w:w="623" w:type="pct"/>
            <w:shd w:val="clear" w:color="auto" w:fill="auto"/>
          </w:tcPr>
          <w:p w14:paraId="490F1FF4" w14:textId="77777777" w:rsidR="008A7F1C" w:rsidRPr="00C9656A" w:rsidRDefault="008A7F1C" w:rsidP="002243E1">
            <w:pPr>
              <w:rPr>
                <w:sz w:val="18"/>
                <w:szCs w:val="18"/>
              </w:rPr>
            </w:pPr>
            <w:r w:rsidRPr="00C9656A">
              <w:rPr>
                <w:sz w:val="18"/>
                <w:szCs w:val="18"/>
                <w:lang w:val="en-GB"/>
              </w:rPr>
              <w:t xml:space="preserve">Project final evaluation report, </w:t>
            </w:r>
            <w:r w:rsidRPr="00C9656A">
              <w:rPr>
                <w:bCs/>
                <w:sz w:val="18"/>
                <w:szCs w:val="18"/>
                <w:lang w:val="en-GB"/>
              </w:rPr>
              <w:t xml:space="preserve"> Policy and regulatory proposals</w:t>
            </w:r>
          </w:p>
        </w:tc>
        <w:tc>
          <w:tcPr>
            <w:tcW w:w="803" w:type="pct"/>
            <w:shd w:val="clear" w:color="auto" w:fill="auto"/>
          </w:tcPr>
          <w:p w14:paraId="6449B439" w14:textId="77777777" w:rsidR="008A7F1C" w:rsidRPr="00C9656A" w:rsidRDefault="008A7F1C" w:rsidP="004622EC">
            <w:pPr>
              <w:rPr>
                <w:sz w:val="18"/>
                <w:szCs w:val="18"/>
              </w:rPr>
            </w:pPr>
            <w:r w:rsidRPr="00C9656A">
              <w:rPr>
                <w:sz w:val="18"/>
                <w:szCs w:val="18"/>
                <w:lang w:val="en-GB"/>
              </w:rPr>
              <w:t>Government is willing to adopt policy derisking measures for small-scale RES</w:t>
            </w:r>
          </w:p>
        </w:tc>
      </w:tr>
      <w:tr w:rsidR="00621087" w:rsidRPr="00C9656A" w14:paraId="4B64C488" w14:textId="77777777" w:rsidTr="00DB1EB8">
        <w:trPr>
          <w:trHeight w:val="424"/>
        </w:trPr>
        <w:tc>
          <w:tcPr>
            <w:tcW w:w="495" w:type="pct"/>
            <w:tcBorders>
              <w:top w:val="nil"/>
            </w:tcBorders>
            <w:shd w:val="clear" w:color="auto" w:fill="auto"/>
          </w:tcPr>
          <w:p w14:paraId="52340B0D" w14:textId="77777777" w:rsidR="008A7F1C" w:rsidRPr="00C9656A" w:rsidRDefault="008A7F1C" w:rsidP="004622EC">
            <w:pPr>
              <w:rPr>
                <w:b/>
                <w:sz w:val="18"/>
                <w:szCs w:val="18"/>
              </w:rPr>
            </w:pPr>
          </w:p>
        </w:tc>
        <w:tc>
          <w:tcPr>
            <w:tcW w:w="773" w:type="pct"/>
            <w:shd w:val="clear" w:color="auto" w:fill="auto"/>
          </w:tcPr>
          <w:p w14:paraId="3198D7ED" w14:textId="0827FFED" w:rsidR="008A7F1C" w:rsidRPr="00C9656A" w:rsidRDefault="008A7F1C" w:rsidP="004622EC">
            <w:pPr>
              <w:rPr>
                <w:b/>
                <w:i/>
                <w:sz w:val="18"/>
                <w:szCs w:val="18"/>
              </w:rPr>
            </w:pPr>
            <w:r w:rsidRPr="00C9656A">
              <w:rPr>
                <w:b/>
                <w:i/>
                <w:sz w:val="18"/>
                <w:szCs w:val="18"/>
              </w:rPr>
              <w:t>Indicator 2.</w:t>
            </w:r>
            <w:r w:rsidR="00DB1EB8">
              <w:rPr>
                <w:b/>
                <w:i/>
                <w:sz w:val="18"/>
                <w:szCs w:val="18"/>
              </w:rPr>
              <w:t>2</w:t>
            </w:r>
            <w:r w:rsidRPr="00C9656A">
              <w:rPr>
                <w:b/>
                <w:i/>
                <w:sz w:val="18"/>
                <w:szCs w:val="18"/>
              </w:rPr>
              <w:t>:</w:t>
            </w:r>
            <w:r w:rsidRPr="00C9656A">
              <w:rPr>
                <w:rFonts w:eastAsia="Times New Roman" w:cs="Arial"/>
                <w:color w:val="000000"/>
                <w:sz w:val="18"/>
                <w:szCs w:val="18"/>
              </w:rPr>
              <w:t xml:space="preserve"> Knowledge of small-scale applications in rural and urban areas is improved</w:t>
            </w:r>
          </w:p>
        </w:tc>
        <w:tc>
          <w:tcPr>
            <w:tcW w:w="749" w:type="pct"/>
          </w:tcPr>
          <w:p w14:paraId="4FA06FA5" w14:textId="77777777" w:rsidR="008A7F1C" w:rsidRPr="00A8609D" w:rsidRDefault="008A7F1C" w:rsidP="002243E1">
            <w:pPr>
              <w:rPr>
                <w:sz w:val="18"/>
                <w:szCs w:val="18"/>
              </w:rPr>
            </w:pPr>
            <w:r w:rsidRPr="00A8609D">
              <w:rPr>
                <w:rFonts w:eastAsia="Times New Roman" w:cs="Arial"/>
                <w:color w:val="000000"/>
                <w:sz w:val="18"/>
                <w:szCs w:val="18"/>
              </w:rPr>
              <w:t>The population understands the benefits of small-scale RES</w:t>
            </w:r>
          </w:p>
        </w:tc>
        <w:tc>
          <w:tcPr>
            <w:tcW w:w="586" w:type="pct"/>
            <w:shd w:val="clear" w:color="auto" w:fill="auto"/>
          </w:tcPr>
          <w:p w14:paraId="58E7F0E5" w14:textId="77777777" w:rsidR="008A7F1C" w:rsidRPr="00C9656A" w:rsidRDefault="008A7F1C" w:rsidP="001C2C78">
            <w:pPr>
              <w:rPr>
                <w:i/>
                <w:sz w:val="18"/>
                <w:szCs w:val="18"/>
              </w:rPr>
            </w:pPr>
            <w:r w:rsidRPr="00C9656A">
              <w:rPr>
                <w:sz w:val="18"/>
                <w:szCs w:val="18"/>
                <w:lang w:val="en-GB"/>
              </w:rPr>
              <w:t>Survey</w:t>
            </w:r>
          </w:p>
        </w:tc>
        <w:tc>
          <w:tcPr>
            <w:tcW w:w="533" w:type="pct"/>
            <w:shd w:val="clear" w:color="auto" w:fill="auto"/>
          </w:tcPr>
          <w:p w14:paraId="551166DE" w14:textId="77777777" w:rsidR="008A7F1C" w:rsidRPr="00C9656A" w:rsidRDefault="008A7F1C" w:rsidP="00E94DFD">
            <w:pPr>
              <w:rPr>
                <w:sz w:val="18"/>
                <w:szCs w:val="18"/>
              </w:rPr>
            </w:pPr>
            <w:r w:rsidRPr="00C9656A">
              <w:rPr>
                <w:sz w:val="18"/>
                <w:szCs w:val="18"/>
              </w:rPr>
              <w:t>After final PIR submitted to GEF</w:t>
            </w:r>
          </w:p>
        </w:tc>
        <w:tc>
          <w:tcPr>
            <w:tcW w:w="437" w:type="pct"/>
            <w:shd w:val="clear" w:color="auto" w:fill="auto"/>
          </w:tcPr>
          <w:p w14:paraId="17A43F26" w14:textId="77777777" w:rsidR="008A7F1C" w:rsidRPr="00C9656A" w:rsidRDefault="008A7F1C" w:rsidP="001C2C78">
            <w:pPr>
              <w:rPr>
                <w:i/>
                <w:sz w:val="18"/>
                <w:szCs w:val="18"/>
              </w:rPr>
            </w:pPr>
            <w:r w:rsidRPr="00C9656A">
              <w:rPr>
                <w:sz w:val="18"/>
                <w:szCs w:val="18"/>
                <w:lang w:val="en-GB"/>
              </w:rPr>
              <w:t>UNDP CO</w:t>
            </w:r>
          </w:p>
        </w:tc>
        <w:tc>
          <w:tcPr>
            <w:tcW w:w="623" w:type="pct"/>
            <w:shd w:val="clear" w:color="auto" w:fill="auto"/>
          </w:tcPr>
          <w:p w14:paraId="131748E2" w14:textId="77777777" w:rsidR="008A7F1C" w:rsidRPr="00C9656A" w:rsidRDefault="008A7F1C" w:rsidP="00E94DFD">
            <w:pPr>
              <w:rPr>
                <w:i/>
                <w:sz w:val="18"/>
                <w:szCs w:val="18"/>
              </w:rPr>
            </w:pPr>
            <w:r w:rsidRPr="00C9656A">
              <w:rPr>
                <w:sz w:val="18"/>
                <w:szCs w:val="18"/>
                <w:lang w:val="en-GB"/>
              </w:rPr>
              <w:t>Project final evaluation report</w:t>
            </w:r>
          </w:p>
        </w:tc>
        <w:tc>
          <w:tcPr>
            <w:tcW w:w="803" w:type="pct"/>
            <w:shd w:val="clear" w:color="auto" w:fill="auto"/>
          </w:tcPr>
          <w:p w14:paraId="7F53C2CA" w14:textId="77777777" w:rsidR="008A7F1C" w:rsidRPr="00C9656A" w:rsidRDefault="008A7F1C" w:rsidP="004622EC">
            <w:pPr>
              <w:rPr>
                <w:i/>
                <w:sz w:val="18"/>
                <w:szCs w:val="18"/>
              </w:rPr>
            </w:pPr>
            <w:r w:rsidRPr="00C9656A">
              <w:rPr>
                <w:sz w:val="18"/>
                <w:szCs w:val="18"/>
                <w:lang w:val="en-GB"/>
              </w:rPr>
              <w:t>Government remains fully committed to development of RES, local financial institutions are willing to support small-scale developments</w:t>
            </w:r>
          </w:p>
        </w:tc>
      </w:tr>
      <w:tr w:rsidR="00621087" w:rsidRPr="00C9656A" w14:paraId="47DCE795" w14:textId="77777777" w:rsidTr="00DB1EB8">
        <w:trPr>
          <w:trHeight w:val="424"/>
        </w:trPr>
        <w:tc>
          <w:tcPr>
            <w:tcW w:w="495" w:type="pct"/>
            <w:tcBorders>
              <w:bottom w:val="nil"/>
            </w:tcBorders>
            <w:shd w:val="clear" w:color="auto" w:fill="auto"/>
          </w:tcPr>
          <w:p w14:paraId="13406A22" w14:textId="77777777" w:rsidR="008A7F1C" w:rsidRPr="00C9656A" w:rsidRDefault="008A7F1C" w:rsidP="004622EC">
            <w:pPr>
              <w:rPr>
                <w:b/>
                <w:sz w:val="18"/>
                <w:szCs w:val="18"/>
              </w:rPr>
            </w:pPr>
          </w:p>
          <w:p w14:paraId="29346641" w14:textId="77777777" w:rsidR="008A7F1C" w:rsidRPr="00C9656A" w:rsidRDefault="008A7F1C" w:rsidP="004622EC">
            <w:pPr>
              <w:rPr>
                <w:b/>
                <w:sz w:val="18"/>
                <w:szCs w:val="18"/>
              </w:rPr>
            </w:pPr>
            <w:r w:rsidRPr="00C9656A">
              <w:rPr>
                <w:b/>
                <w:sz w:val="18"/>
                <w:szCs w:val="18"/>
              </w:rPr>
              <w:t>Project Outcome 3</w:t>
            </w:r>
          </w:p>
        </w:tc>
        <w:tc>
          <w:tcPr>
            <w:tcW w:w="773" w:type="pct"/>
            <w:tcBorders>
              <w:bottom w:val="single" w:sz="4" w:space="0" w:color="auto"/>
            </w:tcBorders>
            <w:shd w:val="clear" w:color="auto" w:fill="auto"/>
          </w:tcPr>
          <w:p w14:paraId="5A43A587" w14:textId="77777777" w:rsidR="008A7F1C" w:rsidRPr="00C9656A" w:rsidRDefault="008A7F1C" w:rsidP="004622EC">
            <w:pPr>
              <w:rPr>
                <w:sz w:val="18"/>
                <w:szCs w:val="18"/>
              </w:rPr>
            </w:pPr>
            <w:r w:rsidRPr="00C9656A">
              <w:rPr>
                <w:b/>
                <w:i/>
                <w:sz w:val="18"/>
                <w:szCs w:val="18"/>
              </w:rPr>
              <w:t xml:space="preserve">Indicator 3.1: </w:t>
            </w:r>
            <w:r w:rsidRPr="00C9656A">
              <w:rPr>
                <w:rFonts w:eastAsia="Times New Roman" w:cs="Arial"/>
                <w:color w:val="000000"/>
                <w:sz w:val="18"/>
                <w:szCs w:val="18"/>
              </w:rPr>
              <w:t xml:space="preserve"> Developed financial and business models for small-scale RES in urban and rural sectors</w:t>
            </w:r>
          </w:p>
        </w:tc>
        <w:tc>
          <w:tcPr>
            <w:tcW w:w="749" w:type="pct"/>
          </w:tcPr>
          <w:p w14:paraId="703204AE" w14:textId="77777777" w:rsidR="008A7F1C" w:rsidRPr="00A8609D" w:rsidRDefault="008A7F1C" w:rsidP="002243E1">
            <w:pPr>
              <w:rPr>
                <w:sz w:val="18"/>
                <w:szCs w:val="18"/>
              </w:rPr>
            </w:pPr>
            <w:r w:rsidRPr="00A8609D">
              <w:rPr>
                <w:rFonts w:eastAsia="Times New Roman" w:cs="Arial"/>
                <w:color w:val="000000"/>
                <w:sz w:val="18"/>
                <w:szCs w:val="18"/>
              </w:rPr>
              <w:t>Models are developed by the consultants</w:t>
            </w:r>
            <w:r w:rsidRPr="00A8609D">
              <w:rPr>
                <w:sz w:val="18"/>
                <w:szCs w:val="18"/>
              </w:rPr>
              <w:t xml:space="preserve"> </w:t>
            </w:r>
          </w:p>
        </w:tc>
        <w:tc>
          <w:tcPr>
            <w:tcW w:w="586" w:type="pct"/>
            <w:shd w:val="clear" w:color="auto" w:fill="auto"/>
          </w:tcPr>
          <w:p w14:paraId="49EA82D8" w14:textId="77777777" w:rsidR="008A7F1C" w:rsidRPr="00C9656A" w:rsidRDefault="008A7F1C" w:rsidP="001C2C78">
            <w:pPr>
              <w:rPr>
                <w:sz w:val="18"/>
                <w:szCs w:val="18"/>
              </w:rPr>
            </w:pPr>
            <w:r w:rsidRPr="00C9656A">
              <w:rPr>
                <w:sz w:val="18"/>
                <w:szCs w:val="18"/>
              </w:rPr>
              <w:t>Report</w:t>
            </w:r>
          </w:p>
        </w:tc>
        <w:tc>
          <w:tcPr>
            <w:tcW w:w="533" w:type="pct"/>
            <w:shd w:val="clear" w:color="auto" w:fill="auto"/>
          </w:tcPr>
          <w:p w14:paraId="44AA6738" w14:textId="77777777" w:rsidR="008A7F1C" w:rsidRPr="00C9656A" w:rsidRDefault="008A7F1C" w:rsidP="00E94DFD">
            <w:r w:rsidRPr="00C9656A">
              <w:rPr>
                <w:sz w:val="18"/>
                <w:szCs w:val="18"/>
                <w:lang w:val="en-GB"/>
              </w:rPr>
              <w:t>After final PIR submitted to GEF</w:t>
            </w:r>
          </w:p>
        </w:tc>
        <w:tc>
          <w:tcPr>
            <w:tcW w:w="437" w:type="pct"/>
            <w:shd w:val="clear" w:color="auto" w:fill="auto"/>
          </w:tcPr>
          <w:p w14:paraId="5846A583" w14:textId="77777777" w:rsidR="008A7F1C" w:rsidRPr="00C9656A" w:rsidRDefault="008A7F1C" w:rsidP="001C2C78">
            <w:pPr>
              <w:rPr>
                <w:sz w:val="18"/>
                <w:szCs w:val="18"/>
              </w:rPr>
            </w:pPr>
            <w:r w:rsidRPr="00C9656A">
              <w:rPr>
                <w:sz w:val="18"/>
                <w:szCs w:val="18"/>
                <w:lang w:val="en-GB"/>
              </w:rPr>
              <w:t>UNDP CO</w:t>
            </w:r>
          </w:p>
        </w:tc>
        <w:tc>
          <w:tcPr>
            <w:tcW w:w="623" w:type="pct"/>
            <w:shd w:val="clear" w:color="auto" w:fill="auto"/>
          </w:tcPr>
          <w:p w14:paraId="29486816" w14:textId="77777777" w:rsidR="008A7F1C" w:rsidRPr="00C9656A" w:rsidRDefault="008A7F1C" w:rsidP="00E94DFD">
            <w:pPr>
              <w:rPr>
                <w:sz w:val="18"/>
                <w:szCs w:val="18"/>
              </w:rPr>
            </w:pPr>
            <w:r w:rsidRPr="00C9656A">
              <w:rPr>
                <w:sz w:val="18"/>
                <w:szCs w:val="18"/>
              </w:rPr>
              <w:t>Consultant’s report</w:t>
            </w:r>
          </w:p>
        </w:tc>
        <w:tc>
          <w:tcPr>
            <w:tcW w:w="803" w:type="pct"/>
            <w:shd w:val="clear" w:color="auto" w:fill="auto"/>
          </w:tcPr>
          <w:p w14:paraId="59CDD122" w14:textId="77777777" w:rsidR="008A7F1C" w:rsidRPr="00C9656A" w:rsidRDefault="008A7F1C" w:rsidP="004622EC">
            <w:pPr>
              <w:rPr>
                <w:sz w:val="18"/>
                <w:szCs w:val="18"/>
              </w:rPr>
            </w:pPr>
          </w:p>
        </w:tc>
      </w:tr>
      <w:tr w:rsidR="00621087" w:rsidRPr="00C9656A" w14:paraId="70C88618" w14:textId="77777777" w:rsidTr="00DB1EB8">
        <w:trPr>
          <w:trHeight w:val="1367"/>
        </w:trPr>
        <w:tc>
          <w:tcPr>
            <w:tcW w:w="495" w:type="pct"/>
            <w:tcBorders>
              <w:top w:val="nil"/>
            </w:tcBorders>
            <w:shd w:val="clear" w:color="auto" w:fill="auto"/>
          </w:tcPr>
          <w:p w14:paraId="00AD1DFE" w14:textId="77777777" w:rsidR="008A7F1C" w:rsidRPr="00C9656A" w:rsidRDefault="008A7F1C" w:rsidP="004622EC">
            <w:pPr>
              <w:rPr>
                <w:b/>
                <w:sz w:val="18"/>
                <w:szCs w:val="18"/>
              </w:rPr>
            </w:pPr>
          </w:p>
        </w:tc>
        <w:tc>
          <w:tcPr>
            <w:tcW w:w="773" w:type="pct"/>
            <w:tcBorders>
              <w:bottom w:val="nil"/>
            </w:tcBorders>
            <w:shd w:val="clear" w:color="auto" w:fill="auto"/>
          </w:tcPr>
          <w:p w14:paraId="0C644B1B" w14:textId="77777777" w:rsidR="008A7F1C" w:rsidRPr="00C9656A" w:rsidRDefault="008A7F1C" w:rsidP="004622EC">
            <w:pPr>
              <w:rPr>
                <w:b/>
                <w:i/>
                <w:sz w:val="18"/>
                <w:szCs w:val="18"/>
              </w:rPr>
            </w:pPr>
            <w:r w:rsidRPr="00C9656A">
              <w:rPr>
                <w:b/>
                <w:i/>
                <w:sz w:val="18"/>
                <w:szCs w:val="18"/>
              </w:rPr>
              <w:t>Indicator 3. 2:</w:t>
            </w:r>
            <w:r w:rsidRPr="00C9656A">
              <w:rPr>
                <w:rFonts w:eastAsia="Times New Roman" w:cs="Arial"/>
                <w:color w:val="000000"/>
                <w:sz w:val="18"/>
                <w:szCs w:val="18"/>
              </w:rPr>
              <w:t xml:space="preserve"> Appropriate financial instruments created for pilot investments in small-scale rural and urban renewables</w:t>
            </w:r>
          </w:p>
        </w:tc>
        <w:tc>
          <w:tcPr>
            <w:tcW w:w="749" w:type="pct"/>
          </w:tcPr>
          <w:p w14:paraId="7EA1F644" w14:textId="77777777" w:rsidR="008A7F1C" w:rsidRPr="00A8609D" w:rsidRDefault="008A7F1C" w:rsidP="002243E1">
            <w:pPr>
              <w:rPr>
                <w:sz w:val="18"/>
                <w:szCs w:val="18"/>
              </w:rPr>
            </w:pPr>
            <w:r w:rsidRPr="00A8609D">
              <w:rPr>
                <w:rFonts w:eastAsia="Times New Roman" w:cs="Arial"/>
                <w:color w:val="000000"/>
                <w:sz w:val="18"/>
                <w:szCs w:val="18"/>
              </w:rPr>
              <w:t>Developed models are endorsed by the government and local financial institutions</w:t>
            </w:r>
          </w:p>
        </w:tc>
        <w:tc>
          <w:tcPr>
            <w:tcW w:w="586" w:type="pct"/>
            <w:shd w:val="clear" w:color="auto" w:fill="auto"/>
          </w:tcPr>
          <w:p w14:paraId="26718188" w14:textId="77777777" w:rsidR="008A7F1C" w:rsidRPr="00C9656A" w:rsidRDefault="008A7F1C" w:rsidP="001C2C78">
            <w:pPr>
              <w:rPr>
                <w:i/>
                <w:sz w:val="18"/>
                <w:szCs w:val="18"/>
              </w:rPr>
            </w:pPr>
            <w:r w:rsidRPr="00C9656A">
              <w:rPr>
                <w:sz w:val="18"/>
                <w:szCs w:val="18"/>
                <w:lang w:val="en-GB"/>
              </w:rPr>
              <w:t>Government policy documents, interviews with financial institutions</w:t>
            </w:r>
          </w:p>
        </w:tc>
        <w:tc>
          <w:tcPr>
            <w:tcW w:w="533" w:type="pct"/>
            <w:shd w:val="clear" w:color="auto" w:fill="auto"/>
          </w:tcPr>
          <w:p w14:paraId="6B831326" w14:textId="77777777" w:rsidR="008A7F1C" w:rsidRPr="00C9656A" w:rsidRDefault="008A7F1C" w:rsidP="001C2C78">
            <w:pPr>
              <w:rPr>
                <w:sz w:val="18"/>
                <w:szCs w:val="18"/>
                <w:lang w:val="en-GB"/>
              </w:rPr>
            </w:pPr>
            <w:r w:rsidRPr="00C9656A">
              <w:rPr>
                <w:sz w:val="18"/>
                <w:szCs w:val="18"/>
                <w:lang w:val="en-GB"/>
              </w:rPr>
              <w:t>Annually from 3</w:t>
            </w:r>
            <w:r w:rsidR="00E94DFD" w:rsidRPr="00C9656A">
              <w:rPr>
                <w:sz w:val="18"/>
                <w:szCs w:val="18"/>
                <w:lang w:val="en-GB"/>
              </w:rPr>
              <w:t>r</w:t>
            </w:r>
            <w:r w:rsidRPr="00C9656A">
              <w:rPr>
                <w:sz w:val="18"/>
                <w:szCs w:val="18"/>
                <w:lang w:val="en-GB"/>
              </w:rPr>
              <w:t>d year of the project</w:t>
            </w:r>
          </w:p>
          <w:p w14:paraId="1E82835B" w14:textId="77777777" w:rsidR="008A7F1C" w:rsidRPr="00C9656A" w:rsidRDefault="008A7F1C" w:rsidP="00E94DFD">
            <w:pPr>
              <w:rPr>
                <w:sz w:val="18"/>
                <w:szCs w:val="18"/>
              </w:rPr>
            </w:pPr>
            <w:r w:rsidRPr="00C9656A">
              <w:rPr>
                <w:sz w:val="18"/>
                <w:szCs w:val="18"/>
                <w:lang w:val="en-GB"/>
              </w:rPr>
              <w:t>Reported in DO tab of the GEF PIR</w:t>
            </w:r>
          </w:p>
        </w:tc>
        <w:tc>
          <w:tcPr>
            <w:tcW w:w="437" w:type="pct"/>
            <w:shd w:val="clear" w:color="auto" w:fill="auto"/>
          </w:tcPr>
          <w:p w14:paraId="0FF5F8ED" w14:textId="77777777" w:rsidR="008A7F1C" w:rsidRPr="00C9656A" w:rsidRDefault="008A7F1C" w:rsidP="001C2C78">
            <w:pPr>
              <w:rPr>
                <w:i/>
                <w:sz w:val="18"/>
                <w:szCs w:val="18"/>
              </w:rPr>
            </w:pPr>
            <w:r w:rsidRPr="00C9656A">
              <w:rPr>
                <w:sz w:val="18"/>
                <w:szCs w:val="18"/>
                <w:lang w:val="en-GB"/>
              </w:rPr>
              <w:t>UNDP CO</w:t>
            </w:r>
          </w:p>
        </w:tc>
        <w:tc>
          <w:tcPr>
            <w:tcW w:w="623" w:type="pct"/>
            <w:shd w:val="clear" w:color="auto" w:fill="auto"/>
          </w:tcPr>
          <w:p w14:paraId="6A5B5EC8" w14:textId="77777777" w:rsidR="008A7F1C" w:rsidRPr="00C9656A" w:rsidRDefault="008A7F1C" w:rsidP="00E94DFD">
            <w:pPr>
              <w:rPr>
                <w:i/>
                <w:sz w:val="18"/>
                <w:szCs w:val="18"/>
              </w:rPr>
            </w:pPr>
            <w:r w:rsidRPr="00C9656A">
              <w:rPr>
                <w:bCs/>
                <w:sz w:val="18"/>
                <w:szCs w:val="18"/>
                <w:lang w:val="en-GB"/>
              </w:rPr>
              <w:t>Policy and regulatory proposals, local financial institutions’ documents</w:t>
            </w:r>
          </w:p>
        </w:tc>
        <w:tc>
          <w:tcPr>
            <w:tcW w:w="803" w:type="pct"/>
            <w:shd w:val="clear" w:color="auto" w:fill="auto"/>
          </w:tcPr>
          <w:p w14:paraId="4E5011D2" w14:textId="77777777" w:rsidR="008A7F1C" w:rsidRPr="00C9656A" w:rsidRDefault="008A7F1C" w:rsidP="004622EC">
            <w:pPr>
              <w:rPr>
                <w:i/>
                <w:sz w:val="18"/>
                <w:szCs w:val="18"/>
              </w:rPr>
            </w:pPr>
            <w:r w:rsidRPr="00C9656A">
              <w:rPr>
                <w:sz w:val="18"/>
                <w:szCs w:val="18"/>
                <w:lang w:val="en-GB"/>
              </w:rPr>
              <w:t>Government supports development of small-scale RES, local financial institutions are willing to support small-scale developments</w:t>
            </w:r>
          </w:p>
        </w:tc>
      </w:tr>
      <w:tr w:rsidR="00621087" w:rsidRPr="00C9656A" w14:paraId="4986357E" w14:textId="77777777" w:rsidTr="00DB1EB8">
        <w:trPr>
          <w:trHeight w:val="424"/>
        </w:trPr>
        <w:tc>
          <w:tcPr>
            <w:tcW w:w="495" w:type="pct"/>
            <w:tcBorders>
              <w:top w:val="nil"/>
            </w:tcBorders>
            <w:shd w:val="clear" w:color="auto" w:fill="auto"/>
          </w:tcPr>
          <w:p w14:paraId="4E517E0D" w14:textId="77777777" w:rsidR="008A7F1C" w:rsidRPr="00C9656A" w:rsidRDefault="008A7F1C" w:rsidP="004622EC">
            <w:pPr>
              <w:rPr>
                <w:b/>
                <w:sz w:val="18"/>
                <w:szCs w:val="18"/>
              </w:rPr>
            </w:pPr>
          </w:p>
        </w:tc>
        <w:tc>
          <w:tcPr>
            <w:tcW w:w="773" w:type="pct"/>
            <w:shd w:val="clear" w:color="auto" w:fill="auto"/>
          </w:tcPr>
          <w:p w14:paraId="275D86F3" w14:textId="0191DC60" w:rsidR="008A7F1C" w:rsidRPr="00C9656A" w:rsidRDefault="008A7F1C" w:rsidP="004622EC">
            <w:pPr>
              <w:rPr>
                <w:b/>
                <w:i/>
                <w:sz w:val="18"/>
                <w:szCs w:val="18"/>
              </w:rPr>
            </w:pPr>
            <w:r w:rsidRPr="00C9656A">
              <w:rPr>
                <w:b/>
                <w:i/>
                <w:sz w:val="18"/>
                <w:szCs w:val="18"/>
              </w:rPr>
              <w:t>Indicator 3.</w:t>
            </w:r>
            <w:r w:rsidR="00DB1EB8">
              <w:rPr>
                <w:b/>
                <w:i/>
                <w:sz w:val="18"/>
                <w:szCs w:val="18"/>
              </w:rPr>
              <w:t>3</w:t>
            </w:r>
            <w:r w:rsidRPr="00C9656A">
              <w:rPr>
                <w:b/>
                <w:i/>
                <w:sz w:val="18"/>
                <w:szCs w:val="18"/>
              </w:rPr>
              <w:t xml:space="preserve">: </w:t>
            </w:r>
            <w:r w:rsidRPr="00C9656A">
              <w:rPr>
                <w:rFonts w:eastAsia="Times New Roman" w:cs="Arial"/>
                <w:color w:val="000000"/>
                <w:sz w:val="18"/>
                <w:szCs w:val="18"/>
              </w:rPr>
              <w:t xml:space="preserve"> Investment mobilized to support small-scale projects</w:t>
            </w:r>
          </w:p>
        </w:tc>
        <w:tc>
          <w:tcPr>
            <w:tcW w:w="749" w:type="pct"/>
          </w:tcPr>
          <w:p w14:paraId="4A0EE408" w14:textId="77777777" w:rsidR="008A7F1C" w:rsidRPr="00A8609D" w:rsidRDefault="008A7F1C" w:rsidP="001C2C78">
            <w:pPr>
              <w:rPr>
                <w:rFonts w:eastAsia="Times New Roman" w:cs="Arial"/>
                <w:color w:val="000000"/>
                <w:sz w:val="18"/>
                <w:szCs w:val="18"/>
              </w:rPr>
            </w:pPr>
            <w:r w:rsidRPr="00A8609D">
              <w:rPr>
                <w:rFonts w:eastAsia="Times New Roman" w:cs="Arial"/>
                <w:color w:val="000000"/>
                <w:sz w:val="18"/>
                <w:szCs w:val="18"/>
              </w:rPr>
              <w:t>Small-scale developers are investing in wind and solar PV</w:t>
            </w:r>
          </w:p>
        </w:tc>
        <w:tc>
          <w:tcPr>
            <w:tcW w:w="586" w:type="pct"/>
            <w:shd w:val="clear" w:color="auto" w:fill="auto"/>
          </w:tcPr>
          <w:p w14:paraId="384ED2E2" w14:textId="77777777" w:rsidR="008A7F1C" w:rsidRPr="00C9656A" w:rsidRDefault="008A7F1C" w:rsidP="001C2C78">
            <w:pPr>
              <w:rPr>
                <w:rFonts w:eastAsia="Times New Roman" w:cs="Arial"/>
                <w:color w:val="000000"/>
                <w:sz w:val="18"/>
                <w:szCs w:val="18"/>
              </w:rPr>
            </w:pPr>
            <w:r w:rsidRPr="00C9656A">
              <w:rPr>
                <w:rFonts w:eastAsia="Times New Roman" w:cs="Arial"/>
                <w:color w:val="000000"/>
                <w:sz w:val="18"/>
                <w:szCs w:val="18"/>
              </w:rPr>
              <w:t>Grant applications</w:t>
            </w:r>
          </w:p>
        </w:tc>
        <w:tc>
          <w:tcPr>
            <w:tcW w:w="533" w:type="pct"/>
            <w:shd w:val="clear" w:color="auto" w:fill="auto"/>
          </w:tcPr>
          <w:p w14:paraId="42FD08FC" w14:textId="77777777" w:rsidR="008A7F1C" w:rsidRPr="00C9656A" w:rsidRDefault="008A7F1C" w:rsidP="001C2C78">
            <w:pPr>
              <w:rPr>
                <w:sz w:val="18"/>
                <w:szCs w:val="18"/>
                <w:lang w:val="en-GB"/>
              </w:rPr>
            </w:pPr>
            <w:r w:rsidRPr="00C9656A">
              <w:rPr>
                <w:sz w:val="18"/>
                <w:szCs w:val="18"/>
                <w:lang w:val="en-GB"/>
              </w:rPr>
              <w:t>Annually from 3d year of the project</w:t>
            </w:r>
          </w:p>
          <w:p w14:paraId="004E8012" w14:textId="77777777" w:rsidR="008A7F1C" w:rsidRPr="00C9656A" w:rsidRDefault="008A7F1C" w:rsidP="001C2C78">
            <w:pPr>
              <w:rPr>
                <w:sz w:val="18"/>
                <w:szCs w:val="18"/>
              </w:rPr>
            </w:pPr>
          </w:p>
        </w:tc>
        <w:tc>
          <w:tcPr>
            <w:tcW w:w="437" w:type="pct"/>
            <w:shd w:val="clear" w:color="auto" w:fill="auto"/>
          </w:tcPr>
          <w:p w14:paraId="5E93E1D1" w14:textId="77777777" w:rsidR="008A7F1C" w:rsidRPr="00C9656A" w:rsidRDefault="008A7F1C" w:rsidP="001C2C78">
            <w:pPr>
              <w:rPr>
                <w:i/>
                <w:sz w:val="18"/>
                <w:szCs w:val="18"/>
              </w:rPr>
            </w:pPr>
            <w:r w:rsidRPr="00C9656A">
              <w:rPr>
                <w:sz w:val="18"/>
                <w:szCs w:val="18"/>
                <w:lang w:val="en-GB"/>
              </w:rPr>
              <w:t>UNDP CO</w:t>
            </w:r>
          </w:p>
        </w:tc>
        <w:tc>
          <w:tcPr>
            <w:tcW w:w="623" w:type="pct"/>
            <w:shd w:val="clear" w:color="auto" w:fill="auto"/>
          </w:tcPr>
          <w:p w14:paraId="6A4B005E" w14:textId="77777777" w:rsidR="008A7F1C" w:rsidRPr="00C9656A" w:rsidRDefault="008A7F1C" w:rsidP="001C2C78">
            <w:pPr>
              <w:rPr>
                <w:i/>
                <w:sz w:val="18"/>
                <w:szCs w:val="18"/>
              </w:rPr>
            </w:pPr>
            <w:r w:rsidRPr="00C9656A">
              <w:rPr>
                <w:sz w:val="18"/>
                <w:szCs w:val="18"/>
                <w:lang w:val="en-GB"/>
              </w:rPr>
              <w:t>Project final evaluation report</w:t>
            </w:r>
          </w:p>
        </w:tc>
        <w:tc>
          <w:tcPr>
            <w:tcW w:w="803" w:type="pct"/>
            <w:shd w:val="clear" w:color="auto" w:fill="auto"/>
          </w:tcPr>
          <w:p w14:paraId="5A59FE86" w14:textId="77777777" w:rsidR="008A7F1C" w:rsidRPr="00C9656A" w:rsidRDefault="008A7F1C" w:rsidP="004622EC">
            <w:pPr>
              <w:rPr>
                <w:i/>
                <w:sz w:val="18"/>
                <w:szCs w:val="18"/>
              </w:rPr>
            </w:pPr>
            <w:r w:rsidRPr="00C9656A">
              <w:rPr>
                <w:sz w:val="18"/>
                <w:szCs w:val="18"/>
                <w:lang w:val="en-GB"/>
              </w:rPr>
              <w:t>Adequate demand for small-scale RES finance</w:t>
            </w:r>
          </w:p>
        </w:tc>
      </w:tr>
      <w:tr w:rsidR="00621087" w:rsidRPr="00C9656A" w14:paraId="4C6EC973" w14:textId="77777777" w:rsidTr="00DB1EB8">
        <w:trPr>
          <w:trHeight w:val="424"/>
        </w:trPr>
        <w:tc>
          <w:tcPr>
            <w:tcW w:w="495" w:type="pct"/>
            <w:vMerge w:val="restart"/>
            <w:shd w:val="clear" w:color="auto" w:fill="auto"/>
          </w:tcPr>
          <w:p w14:paraId="3CBF024F" w14:textId="77777777" w:rsidR="007209CC" w:rsidRPr="00C9656A" w:rsidRDefault="007209CC" w:rsidP="004622EC">
            <w:pPr>
              <w:rPr>
                <w:b/>
                <w:sz w:val="18"/>
                <w:szCs w:val="18"/>
              </w:rPr>
            </w:pPr>
          </w:p>
          <w:p w14:paraId="06C85AE2" w14:textId="77777777" w:rsidR="008A7F1C" w:rsidRPr="00C9656A" w:rsidRDefault="001C2C78" w:rsidP="004622EC">
            <w:pPr>
              <w:rPr>
                <w:b/>
                <w:sz w:val="18"/>
                <w:szCs w:val="18"/>
              </w:rPr>
            </w:pPr>
            <w:r w:rsidRPr="00C9656A">
              <w:rPr>
                <w:b/>
                <w:sz w:val="18"/>
                <w:szCs w:val="18"/>
              </w:rPr>
              <w:t xml:space="preserve">Project Management </w:t>
            </w:r>
          </w:p>
        </w:tc>
        <w:tc>
          <w:tcPr>
            <w:tcW w:w="773" w:type="pct"/>
            <w:shd w:val="clear" w:color="auto" w:fill="auto"/>
          </w:tcPr>
          <w:p w14:paraId="4F533CD5" w14:textId="77777777" w:rsidR="008A7F1C" w:rsidRPr="00C9656A" w:rsidRDefault="008A7F1C" w:rsidP="004622EC">
            <w:pPr>
              <w:rPr>
                <w:b/>
                <w:i/>
                <w:sz w:val="18"/>
                <w:szCs w:val="18"/>
              </w:rPr>
            </w:pPr>
            <w:r w:rsidRPr="00C9656A">
              <w:rPr>
                <w:b/>
                <w:i/>
                <w:sz w:val="18"/>
                <w:szCs w:val="18"/>
              </w:rPr>
              <w:t xml:space="preserve">Indicator 4. 1 </w:t>
            </w:r>
          </w:p>
          <w:p w14:paraId="4751A214" w14:textId="77777777" w:rsidR="008A7F1C" w:rsidRPr="00C9656A" w:rsidRDefault="008A7F1C" w:rsidP="004622EC">
            <w:pPr>
              <w:rPr>
                <w:sz w:val="18"/>
                <w:szCs w:val="18"/>
              </w:rPr>
            </w:pPr>
          </w:p>
        </w:tc>
        <w:tc>
          <w:tcPr>
            <w:tcW w:w="749" w:type="pct"/>
          </w:tcPr>
          <w:p w14:paraId="21C3A5EB" w14:textId="77777777" w:rsidR="008A7F1C" w:rsidRPr="00A8609D" w:rsidRDefault="008A7F1C" w:rsidP="001C2C78">
            <w:pPr>
              <w:rPr>
                <w:sz w:val="18"/>
                <w:szCs w:val="18"/>
              </w:rPr>
            </w:pPr>
            <w:r w:rsidRPr="00A8609D">
              <w:rPr>
                <w:rFonts w:eastAsia="Times New Roman" w:cs="Arial"/>
                <w:color w:val="000000"/>
                <w:sz w:val="18"/>
                <w:szCs w:val="18"/>
              </w:rPr>
              <w:t>Adequate monitoring and evaluation facilitates smooth and successful project implementation</w:t>
            </w:r>
          </w:p>
        </w:tc>
        <w:tc>
          <w:tcPr>
            <w:tcW w:w="586" w:type="pct"/>
            <w:shd w:val="clear" w:color="auto" w:fill="auto"/>
          </w:tcPr>
          <w:p w14:paraId="69C0FB3D" w14:textId="77777777" w:rsidR="008A7F1C" w:rsidRPr="00C9656A" w:rsidRDefault="008A7F1C" w:rsidP="001C2C78">
            <w:pPr>
              <w:rPr>
                <w:sz w:val="18"/>
                <w:szCs w:val="18"/>
              </w:rPr>
            </w:pPr>
            <w:r w:rsidRPr="00C9656A">
              <w:rPr>
                <w:sz w:val="18"/>
                <w:szCs w:val="18"/>
                <w:lang w:val="en-GB"/>
              </w:rPr>
              <w:t>PIR, Mid-term Review, Project Terminal report</w:t>
            </w:r>
          </w:p>
        </w:tc>
        <w:tc>
          <w:tcPr>
            <w:tcW w:w="533" w:type="pct"/>
            <w:shd w:val="clear" w:color="auto" w:fill="auto"/>
          </w:tcPr>
          <w:p w14:paraId="2B734F51" w14:textId="77777777" w:rsidR="008A7F1C" w:rsidRPr="00C9656A" w:rsidRDefault="008A7F1C" w:rsidP="001C2C78">
            <w:pPr>
              <w:rPr>
                <w:sz w:val="18"/>
                <w:szCs w:val="18"/>
              </w:rPr>
            </w:pPr>
            <w:r w:rsidRPr="00C9656A">
              <w:rPr>
                <w:sz w:val="18"/>
                <w:szCs w:val="18"/>
              </w:rPr>
              <w:t>Annually</w:t>
            </w:r>
          </w:p>
          <w:p w14:paraId="01B6AF72" w14:textId="77777777" w:rsidR="008A7F1C" w:rsidRPr="00C9656A" w:rsidRDefault="008A7F1C" w:rsidP="001C2C78">
            <w:pPr>
              <w:rPr>
                <w:sz w:val="18"/>
                <w:szCs w:val="18"/>
              </w:rPr>
            </w:pPr>
            <w:r w:rsidRPr="00C9656A">
              <w:rPr>
                <w:sz w:val="18"/>
                <w:szCs w:val="18"/>
              </w:rPr>
              <w:t>Reported in DO tab of the GEF PIR</w:t>
            </w:r>
          </w:p>
        </w:tc>
        <w:tc>
          <w:tcPr>
            <w:tcW w:w="437" w:type="pct"/>
            <w:shd w:val="clear" w:color="auto" w:fill="auto"/>
          </w:tcPr>
          <w:p w14:paraId="587553CC" w14:textId="77777777" w:rsidR="008A7F1C" w:rsidRPr="00C9656A" w:rsidRDefault="008A7F1C" w:rsidP="001C2C78">
            <w:pPr>
              <w:rPr>
                <w:sz w:val="18"/>
                <w:szCs w:val="18"/>
              </w:rPr>
            </w:pPr>
            <w:r w:rsidRPr="00C9656A">
              <w:rPr>
                <w:sz w:val="18"/>
                <w:szCs w:val="18"/>
                <w:lang w:val="en-GB"/>
              </w:rPr>
              <w:t>UNDP CO</w:t>
            </w:r>
          </w:p>
        </w:tc>
        <w:tc>
          <w:tcPr>
            <w:tcW w:w="623" w:type="pct"/>
            <w:shd w:val="clear" w:color="auto" w:fill="auto"/>
          </w:tcPr>
          <w:p w14:paraId="281C9979" w14:textId="77777777" w:rsidR="008A7F1C" w:rsidRPr="00C9656A" w:rsidRDefault="008A7F1C" w:rsidP="001C2C78">
            <w:pPr>
              <w:rPr>
                <w:sz w:val="18"/>
                <w:szCs w:val="18"/>
              </w:rPr>
            </w:pPr>
            <w:r w:rsidRPr="00C9656A">
              <w:rPr>
                <w:sz w:val="18"/>
                <w:szCs w:val="18"/>
                <w:lang w:val="en-GB"/>
              </w:rPr>
              <w:t>PIR, Mid-term Review, Project Terminal report</w:t>
            </w:r>
          </w:p>
        </w:tc>
        <w:tc>
          <w:tcPr>
            <w:tcW w:w="803" w:type="pct"/>
            <w:shd w:val="clear" w:color="auto" w:fill="auto"/>
          </w:tcPr>
          <w:p w14:paraId="6C3871B3" w14:textId="77777777" w:rsidR="008A7F1C" w:rsidRPr="00C9656A" w:rsidRDefault="008A7F1C" w:rsidP="004622EC">
            <w:pPr>
              <w:rPr>
                <w:sz w:val="18"/>
                <w:szCs w:val="18"/>
              </w:rPr>
            </w:pPr>
          </w:p>
        </w:tc>
      </w:tr>
      <w:tr w:rsidR="00621087" w:rsidRPr="00C9656A" w14:paraId="7248AF94" w14:textId="77777777" w:rsidTr="00DB1EB8">
        <w:trPr>
          <w:trHeight w:val="424"/>
        </w:trPr>
        <w:tc>
          <w:tcPr>
            <w:tcW w:w="495" w:type="pct"/>
            <w:vMerge/>
            <w:shd w:val="clear" w:color="auto" w:fill="auto"/>
          </w:tcPr>
          <w:p w14:paraId="5133307F" w14:textId="77777777" w:rsidR="008A7F1C" w:rsidRPr="00C9656A" w:rsidRDefault="008A7F1C" w:rsidP="004622EC">
            <w:pPr>
              <w:rPr>
                <w:b/>
                <w:sz w:val="18"/>
                <w:szCs w:val="18"/>
              </w:rPr>
            </w:pPr>
          </w:p>
        </w:tc>
        <w:tc>
          <w:tcPr>
            <w:tcW w:w="773" w:type="pct"/>
            <w:shd w:val="clear" w:color="auto" w:fill="auto"/>
          </w:tcPr>
          <w:p w14:paraId="33D84B4F" w14:textId="77777777" w:rsidR="008A7F1C" w:rsidRPr="00C9656A" w:rsidRDefault="008A7F1C" w:rsidP="004622EC">
            <w:pPr>
              <w:rPr>
                <w:b/>
                <w:i/>
                <w:sz w:val="18"/>
                <w:szCs w:val="18"/>
              </w:rPr>
            </w:pPr>
            <w:r w:rsidRPr="00C9656A">
              <w:rPr>
                <w:b/>
                <w:i/>
                <w:sz w:val="18"/>
                <w:szCs w:val="18"/>
              </w:rPr>
              <w:t>Indicator 4. 2</w:t>
            </w:r>
          </w:p>
          <w:p w14:paraId="0BCDE101" w14:textId="77777777" w:rsidR="008A7F1C" w:rsidRPr="00C9656A" w:rsidRDefault="008A7F1C" w:rsidP="004622EC">
            <w:pPr>
              <w:rPr>
                <w:b/>
                <w:i/>
                <w:sz w:val="18"/>
                <w:szCs w:val="18"/>
              </w:rPr>
            </w:pPr>
          </w:p>
        </w:tc>
        <w:tc>
          <w:tcPr>
            <w:tcW w:w="749" w:type="pct"/>
          </w:tcPr>
          <w:p w14:paraId="743DABE4" w14:textId="77777777" w:rsidR="008A7F1C" w:rsidRPr="00A8609D" w:rsidRDefault="008A7F1C" w:rsidP="001C2C78">
            <w:pPr>
              <w:rPr>
                <w:rFonts w:eastAsia="Times New Roman" w:cs="Arial"/>
                <w:color w:val="000000"/>
                <w:sz w:val="18"/>
                <w:szCs w:val="18"/>
              </w:rPr>
            </w:pPr>
            <w:r w:rsidRPr="00A8609D">
              <w:rPr>
                <w:sz w:val="18"/>
                <w:szCs w:val="18"/>
              </w:rPr>
              <w:t>Project staff and stakeholders are aware of gender issues in project monitoring and evaluation</w:t>
            </w:r>
          </w:p>
        </w:tc>
        <w:tc>
          <w:tcPr>
            <w:tcW w:w="586" w:type="pct"/>
            <w:shd w:val="clear" w:color="auto" w:fill="auto"/>
          </w:tcPr>
          <w:p w14:paraId="7CF8436F" w14:textId="77777777" w:rsidR="008A7F1C" w:rsidRPr="00C9656A" w:rsidRDefault="008A7F1C" w:rsidP="001C2C78">
            <w:pPr>
              <w:rPr>
                <w:sz w:val="18"/>
                <w:szCs w:val="18"/>
              </w:rPr>
            </w:pPr>
            <w:r w:rsidRPr="00C9656A">
              <w:rPr>
                <w:sz w:val="18"/>
                <w:szCs w:val="18"/>
                <w:lang w:val="en-GB"/>
              </w:rPr>
              <w:t>PIR, Mid-term Review, Project Terminal report</w:t>
            </w:r>
          </w:p>
        </w:tc>
        <w:tc>
          <w:tcPr>
            <w:tcW w:w="533" w:type="pct"/>
            <w:shd w:val="clear" w:color="auto" w:fill="auto"/>
          </w:tcPr>
          <w:p w14:paraId="5B3FF208" w14:textId="77777777" w:rsidR="008A7F1C" w:rsidRPr="00C9656A" w:rsidRDefault="008A7F1C" w:rsidP="001C2C78">
            <w:pPr>
              <w:rPr>
                <w:sz w:val="18"/>
                <w:szCs w:val="18"/>
              </w:rPr>
            </w:pPr>
            <w:r w:rsidRPr="00C9656A">
              <w:rPr>
                <w:sz w:val="18"/>
                <w:szCs w:val="18"/>
              </w:rPr>
              <w:t>Annually</w:t>
            </w:r>
          </w:p>
          <w:p w14:paraId="3F350EB9" w14:textId="77777777" w:rsidR="008A7F1C" w:rsidRPr="00C9656A" w:rsidRDefault="008A7F1C" w:rsidP="001C2C78">
            <w:pPr>
              <w:rPr>
                <w:sz w:val="18"/>
                <w:szCs w:val="18"/>
              </w:rPr>
            </w:pPr>
            <w:r w:rsidRPr="00C9656A">
              <w:rPr>
                <w:sz w:val="18"/>
                <w:szCs w:val="18"/>
              </w:rPr>
              <w:t>Reported in DO tab of the GEF PIR</w:t>
            </w:r>
          </w:p>
        </w:tc>
        <w:tc>
          <w:tcPr>
            <w:tcW w:w="437" w:type="pct"/>
            <w:shd w:val="clear" w:color="auto" w:fill="auto"/>
          </w:tcPr>
          <w:p w14:paraId="7182A5AC" w14:textId="77777777" w:rsidR="008A7F1C" w:rsidRPr="00C9656A" w:rsidRDefault="008A7F1C" w:rsidP="001C2C78">
            <w:pPr>
              <w:rPr>
                <w:sz w:val="18"/>
                <w:szCs w:val="18"/>
              </w:rPr>
            </w:pPr>
            <w:r w:rsidRPr="00C9656A">
              <w:rPr>
                <w:sz w:val="18"/>
                <w:szCs w:val="18"/>
                <w:lang w:val="en-GB"/>
              </w:rPr>
              <w:t>UNDP CO</w:t>
            </w:r>
          </w:p>
        </w:tc>
        <w:tc>
          <w:tcPr>
            <w:tcW w:w="623" w:type="pct"/>
            <w:shd w:val="clear" w:color="auto" w:fill="auto"/>
          </w:tcPr>
          <w:p w14:paraId="3C1AA8DA" w14:textId="77777777" w:rsidR="008A7F1C" w:rsidRPr="00C9656A" w:rsidRDefault="008A7F1C" w:rsidP="001C2C78">
            <w:pPr>
              <w:rPr>
                <w:sz w:val="18"/>
                <w:szCs w:val="18"/>
              </w:rPr>
            </w:pPr>
            <w:r w:rsidRPr="00C9656A">
              <w:rPr>
                <w:sz w:val="18"/>
                <w:szCs w:val="18"/>
                <w:lang w:val="en-GB"/>
              </w:rPr>
              <w:t>PIR, Mid-term Review, Project Terminal report</w:t>
            </w:r>
          </w:p>
        </w:tc>
        <w:tc>
          <w:tcPr>
            <w:tcW w:w="803" w:type="pct"/>
            <w:shd w:val="clear" w:color="auto" w:fill="auto"/>
          </w:tcPr>
          <w:p w14:paraId="65CC864A" w14:textId="77777777" w:rsidR="008A7F1C" w:rsidRPr="00C9656A" w:rsidRDefault="008A7F1C" w:rsidP="004622EC">
            <w:pPr>
              <w:rPr>
                <w:sz w:val="18"/>
                <w:szCs w:val="18"/>
              </w:rPr>
            </w:pPr>
          </w:p>
        </w:tc>
      </w:tr>
      <w:tr w:rsidR="00621087" w:rsidRPr="00C9656A" w14:paraId="650C5AA8" w14:textId="77777777" w:rsidTr="00DB1EB8">
        <w:trPr>
          <w:trHeight w:val="424"/>
        </w:trPr>
        <w:tc>
          <w:tcPr>
            <w:tcW w:w="495" w:type="pct"/>
            <w:shd w:val="clear" w:color="auto" w:fill="auto"/>
          </w:tcPr>
          <w:p w14:paraId="6984B3C7" w14:textId="77777777" w:rsidR="008A7F1C" w:rsidRPr="00C9656A" w:rsidRDefault="008A7F1C" w:rsidP="00AE69B1">
            <w:pPr>
              <w:rPr>
                <w:b/>
                <w:i/>
                <w:sz w:val="18"/>
                <w:szCs w:val="18"/>
              </w:rPr>
            </w:pPr>
            <w:r w:rsidRPr="00C9656A">
              <w:rPr>
                <w:b/>
                <w:i/>
                <w:sz w:val="18"/>
                <w:szCs w:val="18"/>
              </w:rPr>
              <w:t>Mid-term GEF Tracking Tool</w:t>
            </w:r>
          </w:p>
        </w:tc>
        <w:tc>
          <w:tcPr>
            <w:tcW w:w="773" w:type="pct"/>
            <w:shd w:val="clear" w:color="auto" w:fill="auto"/>
          </w:tcPr>
          <w:p w14:paraId="22F1D29B" w14:textId="77777777" w:rsidR="008A7F1C" w:rsidRPr="00C9656A" w:rsidRDefault="008A7F1C" w:rsidP="004622EC">
            <w:pPr>
              <w:rPr>
                <w:sz w:val="18"/>
                <w:szCs w:val="18"/>
              </w:rPr>
            </w:pPr>
            <w:r w:rsidRPr="00C9656A">
              <w:rPr>
                <w:sz w:val="18"/>
                <w:szCs w:val="18"/>
              </w:rPr>
              <w:t>N/A</w:t>
            </w:r>
          </w:p>
        </w:tc>
        <w:tc>
          <w:tcPr>
            <w:tcW w:w="749" w:type="pct"/>
          </w:tcPr>
          <w:p w14:paraId="32293AB5" w14:textId="77777777" w:rsidR="008A7F1C" w:rsidRPr="00A8609D" w:rsidRDefault="008A7F1C" w:rsidP="001C2C78">
            <w:pPr>
              <w:rPr>
                <w:sz w:val="18"/>
                <w:szCs w:val="18"/>
              </w:rPr>
            </w:pPr>
            <w:r w:rsidRPr="00A8609D">
              <w:rPr>
                <w:sz w:val="18"/>
                <w:szCs w:val="18"/>
              </w:rPr>
              <w:t>N/A</w:t>
            </w:r>
          </w:p>
        </w:tc>
        <w:tc>
          <w:tcPr>
            <w:tcW w:w="586" w:type="pct"/>
            <w:shd w:val="clear" w:color="auto" w:fill="auto"/>
          </w:tcPr>
          <w:p w14:paraId="72BE06A5" w14:textId="77777777" w:rsidR="008A7F1C" w:rsidRPr="00C9656A" w:rsidRDefault="008A7F1C" w:rsidP="001C2C78">
            <w:pPr>
              <w:rPr>
                <w:sz w:val="18"/>
                <w:szCs w:val="18"/>
              </w:rPr>
            </w:pPr>
            <w:r w:rsidRPr="00C9656A">
              <w:rPr>
                <w:sz w:val="18"/>
                <w:szCs w:val="18"/>
              </w:rPr>
              <w:t xml:space="preserve">Standard GEF Tracking Tool available at </w:t>
            </w:r>
            <w:hyperlink r:id="rId42" w:history="1">
              <w:r w:rsidRPr="00C9656A">
                <w:rPr>
                  <w:rStyle w:val="Hyperlink"/>
                  <w:sz w:val="18"/>
                  <w:szCs w:val="18"/>
                </w:rPr>
                <w:t>www.thegef.org</w:t>
              </w:r>
            </w:hyperlink>
            <w:r w:rsidRPr="00C9656A">
              <w:rPr>
                <w:sz w:val="18"/>
                <w:szCs w:val="18"/>
              </w:rPr>
              <w:t xml:space="preserve"> Baseline GEF Tracking Tool included in Annex.</w:t>
            </w:r>
          </w:p>
        </w:tc>
        <w:tc>
          <w:tcPr>
            <w:tcW w:w="533" w:type="pct"/>
            <w:shd w:val="clear" w:color="auto" w:fill="auto"/>
          </w:tcPr>
          <w:p w14:paraId="7F11E06C" w14:textId="77777777" w:rsidR="008A7F1C" w:rsidRPr="00C9656A" w:rsidRDefault="008A7F1C" w:rsidP="001C2C78">
            <w:pPr>
              <w:rPr>
                <w:sz w:val="18"/>
                <w:szCs w:val="18"/>
              </w:rPr>
            </w:pPr>
            <w:r w:rsidRPr="00C9656A">
              <w:rPr>
                <w:sz w:val="18"/>
                <w:szCs w:val="18"/>
              </w:rPr>
              <w:t>After 2</w:t>
            </w:r>
            <w:r w:rsidRPr="00C9656A">
              <w:rPr>
                <w:sz w:val="18"/>
                <w:szCs w:val="18"/>
                <w:vertAlign w:val="superscript"/>
              </w:rPr>
              <w:t>nd</w:t>
            </w:r>
            <w:r w:rsidRPr="00C9656A">
              <w:rPr>
                <w:sz w:val="18"/>
                <w:szCs w:val="18"/>
              </w:rPr>
              <w:t xml:space="preserve"> PIR submitted to GEF</w:t>
            </w:r>
          </w:p>
        </w:tc>
        <w:tc>
          <w:tcPr>
            <w:tcW w:w="437" w:type="pct"/>
            <w:shd w:val="clear" w:color="auto" w:fill="auto"/>
          </w:tcPr>
          <w:p w14:paraId="6BDB926E" w14:textId="77777777" w:rsidR="008A7F1C" w:rsidRPr="00C9656A" w:rsidRDefault="008A7F1C" w:rsidP="001C2C78">
            <w:pPr>
              <w:rPr>
                <w:i/>
                <w:sz w:val="18"/>
                <w:szCs w:val="18"/>
              </w:rPr>
            </w:pPr>
            <w:r w:rsidRPr="00C9656A">
              <w:rPr>
                <w:sz w:val="18"/>
                <w:szCs w:val="18"/>
                <w:lang w:val="en-GB"/>
              </w:rPr>
              <w:t>UNDP CO</w:t>
            </w:r>
          </w:p>
        </w:tc>
        <w:tc>
          <w:tcPr>
            <w:tcW w:w="623" w:type="pct"/>
            <w:shd w:val="clear" w:color="auto" w:fill="auto"/>
          </w:tcPr>
          <w:p w14:paraId="618D8842" w14:textId="77777777" w:rsidR="008A7F1C" w:rsidRPr="00C9656A" w:rsidRDefault="008A7F1C" w:rsidP="001C2C78">
            <w:pPr>
              <w:rPr>
                <w:sz w:val="18"/>
                <w:szCs w:val="18"/>
              </w:rPr>
            </w:pPr>
            <w:r w:rsidRPr="00C9656A">
              <w:rPr>
                <w:sz w:val="18"/>
                <w:szCs w:val="18"/>
              </w:rPr>
              <w:t>Completed GEF Tracking Tool</w:t>
            </w:r>
          </w:p>
        </w:tc>
        <w:tc>
          <w:tcPr>
            <w:tcW w:w="803" w:type="pct"/>
            <w:shd w:val="clear" w:color="auto" w:fill="auto"/>
          </w:tcPr>
          <w:p w14:paraId="0DB14763" w14:textId="77777777" w:rsidR="008A7F1C" w:rsidRPr="00C9656A" w:rsidRDefault="008A7F1C" w:rsidP="004622EC">
            <w:pPr>
              <w:rPr>
                <w:sz w:val="18"/>
                <w:szCs w:val="18"/>
              </w:rPr>
            </w:pPr>
          </w:p>
        </w:tc>
      </w:tr>
      <w:tr w:rsidR="00621087" w:rsidRPr="00C9656A" w14:paraId="1624F350" w14:textId="77777777" w:rsidTr="00DB1EB8">
        <w:trPr>
          <w:trHeight w:val="424"/>
        </w:trPr>
        <w:tc>
          <w:tcPr>
            <w:tcW w:w="495" w:type="pct"/>
            <w:shd w:val="clear" w:color="auto" w:fill="auto"/>
          </w:tcPr>
          <w:p w14:paraId="25FED9FE" w14:textId="77777777" w:rsidR="008A7F1C" w:rsidRPr="00C9656A" w:rsidRDefault="008A7F1C" w:rsidP="00543AD0">
            <w:pPr>
              <w:rPr>
                <w:b/>
                <w:sz w:val="18"/>
                <w:szCs w:val="18"/>
              </w:rPr>
            </w:pPr>
            <w:r w:rsidRPr="00C9656A">
              <w:rPr>
                <w:b/>
                <w:sz w:val="18"/>
                <w:szCs w:val="18"/>
              </w:rPr>
              <w:t>Terminal GEF Tracking Tool</w:t>
            </w:r>
          </w:p>
        </w:tc>
        <w:tc>
          <w:tcPr>
            <w:tcW w:w="773" w:type="pct"/>
            <w:shd w:val="clear" w:color="auto" w:fill="auto"/>
          </w:tcPr>
          <w:p w14:paraId="3CFD9B86" w14:textId="77777777" w:rsidR="008A7F1C" w:rsidRPr="00C9656A" w:rsidRDefault="008A7F1C" w:rsidP="004622EC">
            <w:pPr>
              <w:rPr>
                <w:sz w:val="18"/>
                <w:szCs w:val="18"/>
              </w:rPr>
            </w:pPr>
            <w:r w:rsidRPr="00C9656A">
              <w:rPr>
                <w:sz w:val="18"/>
                <w:szCs w:val="18"/>
              </w:rPr>
              <w:t>N/A</w:t>
            </w:r>
          </w:p>
        </w:tc>
        <w:tc>
          <w:tcPr>
            <w:tcW w:w="749" w:type="pct"/>
          </w:tcPr>
          <w:p w14:paraId="68442AA2" w14:textId="77777777" w:rsidR="008A7F1C" w:rsidRPr="00A8609D" w:rsidRDefault="008A7F1C" w:rsidP="001C2C78">
            <w:pPr>
              <w:rPr>
                <w:sz w:val="18"/>
                <w:szCs w:val="18"/>
              </w:rPr>
            </w:pPr>
            <w:r w:rsidRPr="00A8609D">
              <w:rPr>
                <w:sz w:val="18"/>
                <w:szCs w:val="18"/>
              </w:rPr>
              <w:t>N/A</w:t>
            </w:r>
          </w:p>
        </w:tc>
        <w:tc>
          <w:tcPr>
            <w:tcW w:w="586" w:type="pct"/>
            <w:shd w:val="clear" w:color="auto" w:fill="auto"/>
          </w:tcPr>
          <w:p w14:paraId="1A248995" w14:textId="77777777" w:rsidR="008A7F1C" w:rsidRPr="00C9656A" w:rsidRDefault="008A7F1C" w:rsidP="001C2C78">
            <w:pPr>
              <w:rPr>
                <w:sz w:val="18"/>
                <w:szCs w:val="18"/>
              </w:rPr>
            </w:pPr>
            <w:r w:rsidRPr="00C9656A">
              <w:rPr>
                <w:sz w:val="18"/>
                <w:szCs w:val="18"/>
              </w:rPr>
              <w:t xml:space="preserve">Standard GEF Tracking Tool available at </w:t>
            </w:r>
            <w:hyperlink r:id="rId43" w:history="1">
              <w:r w:rsidRPr="00C9656A">
                <w:rPr>
                  <w:rStyle w:val="Hyperlink"/>
                  <w:sz w:val="18"/>
                  <w:szCs w:val="18"/>
                </w:rPr>
                <w:t>www.thegef.org</w:t>
              </w:r>
            </w:hyperlink>
            <w:r w:rsidRPr="00C9656A">
              <w:rPr>
                <w:sz w:val="18"/>
                <w:szCs w:val="18"/>
              </w:rPr>
              <w:t xml:space="preserve"> Baseline GEF Tracking Tool included in Annex.</w:t>
            </w:r>
          </w:p>
        </w:tc>
        <w:tc>
          <w:tcPr>
            <w:tcW w:w="533" w:type="pct"/>
            <w:shd w:val="clear" w:color="auto" w:fill="auto"/>
          </w:tcPr>
          <w:p w14:paraId="06BECEDB" w14:textId="77777777" w:rsidR="008A7F1C" w:rsidRPr="00C9656A" w:rsidRDefault="008A7F1C" w:rsidP="001C2C78">
            <w:pPr>
              <w:rPr>
                <w:sz w:val="18"/>
                <w:szCs w:val="18"/>
              </w:rPr>
            </w:pPr>
            <w:r w:rsidRPr="00C9656A">
              <w:rPr>
                <w:sz w:val="18"/>
                <w:szCs w:val="18"/>
              </w:rPr>
              <w:t>After final PIR submitted to GEF</w:t>
            </w:r>
          </w:p>
        </w:tc>
        <w:tc>
          <w:tcPr>
            <w:tcW w:w="437" w:type="pct"/>
            <w:shd w:val="clear" w:color="auto" w:fill="auto"/>
          </w:tcPr>
          <w:p w14:paraId="61126419" w14:textId="77777777" w:rsidR="008A7F1C" w:rsidRPr="00C9656A" w:rsidRDefault="008A7F1C" w:rsidP="001C2C78">
            <w:pPr>
              <w:rPr>
                <w:sz w:val="18"/>
                <w:szCs w:val="18"/>
                <w:highlight w:val="yellow"/>
              </w:rPr>
            </w:pPr>
            <w:r w:rsidRPr="00C9656A">
              <w:rPr>
                <w:sz w:val="18"/>
                <w:szCs w:val="18"/>
                <w:lang w:val="en-GB"/>
              </w:rPr>
              <w:t>UNDP CO</w:t>
            </w:r>
          </w:p>
        </w:tc>
        <w:tc>
          <w:tcPr>
            <w:tcW w:w="623" w:type="pct"/>
            <w:shd w:val="clear" w:color="auto" w:fill="auto"/>
          </w:tcPr>
          <w:p w14:paraId="19970A4C" w14:textId="77777777" w:rsidR="008A7F1C" w:rsidRPr="00C9656A" w:rsidRDefault="008A7F1C" w:rsidP="001C2C78">
            <w:pPr>
              <w:rPr>
                <w:sz w:val="18"/>
                <w:szCs w:val="18"/>
              </w:rPr>
            </w:pPr>
            <w:r w:rsidRPr="00C9656A">
              <w:rPr>
                <w:sz w:val="18"/>
                <w:szCs w:val="18"/>
              </w:rPr>
              <w:t>Completed GEF Tracking Tool</w:t>
            </w:r>
          </w:p>
        </w:tc>
        <w:tc>
          <w:tcPr>
            <w:tcW w:w="803" w:type="pct"/>
            <w:shd w:val="clear" w:color="auto" w:fill="auto"/>
          </w:tcPr>
          <w:p w14:paraId="5272B8B6" w14:textId="77777777" w:rsidR="008A7F1C" w:rsidRPr="00C9656A" w:rsidRDefault="008A7F1C" w:rsidP="004622EC">
            <w:pPr>
              <w:rPr>
                <w:sz w:val="18"/>
                <w:szCs w:val="18"/>
              </w:rPr>
            </w:pPr>
          </w:p>
        </w:tc>
      </w:tr>
      <w:tr w:rsidR="00621087" w:rsidRPr="00C9656A" w14:paraId="6E7059D4" w14:textId="77777777" w:rsidTr="00DB1EB8">
        <w:trPr>
          <w:trHeight w:val="424"/>
        </w:trPr>
        <w:tc>
          <w:tcPr>
            <w:tcW w:w="495" w:type="pct"/>
            <w:shd w:val="clear" w:color="auto" w:fill="auto"/>
          </w:tcPr>
          <w:p w14:paraId="22970BB2" w14:textId="77777777" w:rsidR="008A7F1C" w:rsidRPr="00C9656A" w:rsidRDefault="008A7F1C" w:rsidP="00AE69B1">
            <w:pPr>
              <w:rPr>
                <w:b/>
                <w:i/>
                <w:sz w:val="18"/>
                <w:szCs w:val="18"/>
              </w:rPr>
            </w:pPr>
            <w:r w:rsidRPr="00C9656A">
              <w:rPr>
                <w:b/>
                <w:i/>
                <w:sz w:val="18"/>
                <w:szCs w:val="18"/>
              </w:rPr>
              <w:t>Mid-term Review)</w:t>
            </w:r>
          </w:p>
        </w:tc>
        <w:tc>
          <w:tcPr>
            <w:tcW w:w="773" w:type="pct"/>
            <w:shd w:val="clear" w:color="auto" w:fill="auto"/>
          </w:tcPr>
          <w:p w14:paraId="17A87805" w14:textId="77777777" w:rsidR="008A7F1C" w:rsidRPr="00C9656A" w:rsidRDefault="008A7F1C" w:rsidP="004622EC">
            <w:pPr>
              <w:rPr>
                <w:sz w:val="18"/>
                <w:szCs w:val="18"/>
              </w:rPr>
            </w:pPr>
            <w:r w:rsidRPr="00C9656A">
              <w:rPr>
                <w:sz w:val="18"/>
                <w:szCs w:val="18"/>
              </w:rPr>
              <w:t>N/A</w:t>
            </w:r>
          </w:p>
        </w:tc>
        <w:tc>
          <w:tcPr>
            <w:tcW w:w="749" w:type="pct"/>
          </w:tcPr>
          <w:p w14:paraId="35110ED1" w14:textId="77777777" w:rsidR="008A7F1C" w:rsidRPr="00A8609D" w:rsidRDefault="008A7F1C" w:rsidP="001C2C78">
            <w:pPr>
              <w:rPr>
                <w:sz w:val="18"/>
                <w:szCs w:val="18"/>
              </w:rPr>
            </w:pPr>
            <w:r w:rsidRPr="00A8609D">
              <w:rPr>
                <w:sz w:val="18"/>
                <w:szCs w:val="18"/>
              </w:rPr>
              <w:t>N/A</w:t>
            </w:r>
          </w:p>
        </w:tc>
        <w:tc>
          <w:tcPr>
            <w:tcW w:w="586" w:type="pct"/>
            <w:shd w:val="clear" w:color="auto" w:fill="auto"/>
          </w:tcPr>
          <w:p w14:paraId="6A7227D6" w14:textId="77777777" w:rsidR="008A7F1C" w:rsidRPr="00C9656A" w:rsidRDefault="008A7F1C" w:rsidP="001C2C78">
            <w:pPr>
              <w:rPr>
                <w:sz w:val="18"/>
                <w:szCs w:val="18"/>
              </w:rPr>
            </w:pPr>
            <w:r w:rsidRPr="00C9656A">
              <w:rPr>
                <w:sz w:val="18"/>
                <w:szCs w:val="18"/>
              </w:rPr>
              <w:t>To be outlined in MTR inception report</w:t>
            </w:r>
          </w:p>
        </w:tc>
        <w:tc>
          <w:tcPr>
            <w:tcW w:w="533" w:type="pct"/>
            <w:shd w:val="clear" w:color="auto" w:fill="auto"/>
          </w:tcPr>
          <w:p w14:paraId="386F3A9F" w14:textId="77777777" w:rsidR="008A7F1C" w:rsidRPr="00C9656A" w:rsidRDefault="008A7F1C" w:rsidP="001C2C78">
            <w:pPr>
              <w:rPr>
                <w:sz w:val="18"/>
                <w:szCs w:val="18"/>
              </w:rPr>
            </w:pPr>
            <w:r w:rsidRPr="00C9656A">
              <w:rPr>
                <w:sz w:val="18"/>
                <w:szCs w:val="18"/>
              </w:rPr>
              <w:t>Submitted to GEF same year as 3</w:t>
            </w:r>
            <w:r w:rsidRPr="00C9656A">
              <w:rPr>
                <w:sz w:val="18"/>
                <w:szCs w:val="18"/>
                <w:vertAlign w:val="superscript"/>
              </w:rPr>
              <w:t>rd</w:t>
            </w:r>
            <w:r w:rsidRPr="00C9656A">
              <w:rPr>
                <w:sz w:val="18"/>
                <w:szCs w:val="18"/>
              </w:rPr>
              <w:t xml:space="preserve"> PIR</w:t>
            </w:r>
          </w:p>
        </w:tc>
        <w:tc>
          <w:tcPr>
            <w:tcW w:w="437" w:type="pct"/>
            <w:shd w:val="clear" w:color="auto" w:fill="auto"/>
          </w:tcPr>
          <w:p w14:paraId="1E28C599" w14:textId="77777777" w:rsidR="008A7F1C" w:rsidRPr="00C9656A" w:rsidRDefault="008A7F1C" w:rsidP="001C2C78">
            <w:pPr>
              <w:rPr>
                <w:i/>
                <w:sz w:val="18"/>
                <w:szCs w:val="18"/>
              </w:rPr>
            </w:pPr>
            <w:r w:rsidRPr="00C9656A">
              <w:rPr>
                <w:i/>
                <w:sz w:val="18"/>
                <w:szCs w:val="18"/>
              </w:rPr>
              <w:t>Independent evaluator</w:t>
            </w:r>
          </w:p>
        </w:tc>
        <w:tc>
          <w:tcPr>
            <w:tcW w:w="623" w:type="pct"/>
            <w:shd w:val="clear" w:color="auto" w:fill="auto"/>
          </w:tcPr>
          <w:p w14:paraId="1D313E46" w14:textId="77777777" w:rsidR="008A7F1C" w:rsidRPr="00C9656A" w:rsidRDefault="008A7F1C" w:rsidP="001C2C78">
            <w:pPr>
              <w:rPr>
                <w:sz w:val="18"/>
                <w:szCs w:val="18"/>
              </w:rPr>
            </w:pPr>
            <w:r w:rsidRPr="00C9656A">
              <w:rPr>
                <w:sz w:val="18"/>
                <w:szCs w:val="18"/>
              </w:rPr>
              <w:t>Completed MTR</w:t>
            </w:r>
          </w:p>
        </w:tc>
        <w:tc>
          <w:tcPr>
            <w:tcW w:w="803" w:type="pct"/>
            <w:shd w:val="clear" w:color="auto" w:fill="auto"/>
          </w:tcPr>
          <w:p w14:paraId="052EC60B" w14:textId="77777777" w:rsidR="008A7F1C" w:rsidRPr="00C9656A" w:rsidRDefault="008A7F1C" w:rsidP="004622EC">
            <w:pPr>
              <w:rPr>
                <w:i/>
                <w:sz w:val="18"/>
                <w:szCs w:val="18"/>
              </w:rPr>
            </w:pPr>
          </w:p>
        </w:tc>
      </w:tr>
      <w:tr w:rsidR="00621087" w:rsidRPr="00C9656A" w14:paraId="1047CDC1" w14:textId="77777777" w:rsidTr="00DB1EB8">
        <w:trPr>
          <w:trHeight w:val="424"/>
        </w:trPr>
        <w:tc>
          <w:tcPr>
            <w:tcW w:w="495" w:type="pct"/>
            <w:shd w:val="clear" w:color="auto" w:fill="auto"/>
          </w:tcPr>
          <w:p w14:paraId="6732FEF1" w14:textId="77777777" w:rsidR="008A7F1C" w:rsidRPr="00C9656A" w:rsidRDefault="008A7F1C" w:rsidP="00543AD0">
            <w:pPr>
              <w:rPr>
                <w:b/>
                <w:sz w:val="18"/>
                <w:szCs w:val="18"/>
              </w:rPr>
            </w:pPr>
            <w:r w:rsidRPr="00C9656A">
              <w:rPr>
                <w:b/>
                <w:sz w:val="18"/>
                <w:szCs w:val="18"/>
              </w:rPr>
              <w:t>Environmental and Social risks and management plans, as relevant.</w:t>
            </w:r>
          </w:p>
        </w:tc>
        <w:tc>
          <w:tcPr>
            <w:tcW w:w="773" w:type="pct"/>
            <w:shd w:val="clear" w:color="auto" w:fill="auto"/>
          </w:tcPr>
          <w:p w14:paraId="2A6B572B" w14:textId="77777777" w:rsidR="008A7F1C" w:rsidRPr="00C9656A" w:rsidRDefault="008A7F1C" w:rsidP="004622EC">
            <w:pPr>
              <w:rPr>
                <w:sz w:val="18"/>
                <w:szCs w:val="18"/>
              </w:rPr>
            </w:pPr>
            <w:r w:rsidRPr="00C9656A">
              <w:rPr>
                <w:sz w:val="18"/>
                <w:szCs w:val="18"/>
              </w:rPr>
              <w:t>N/A</w:t>
            </w:r>
          </w:p>
        </w:tc>
        <w:tc>
          <w:tcPr>
            <w:tcW w:w="749" w:type="pct"/>
          </w:tcPr>
          <w:p w14:paraId="72FBCA82" w14:textId="77777777" w:rsidR="008A7F1C" w:rsidRPr="00A8609D" w:rsidRDefault="008A7F1C" w:rsidP="001C2C78">
            <w:pPr>
              <w:rPr>
                <w:sz w:val="18"/>
                <w:szCs w:val="18"/>
              </w:rPr>
            </w:pPr>
            <w:r w:rsidRPr="00A8609D">
              <w:rPr>
                <w:sz w:val="18"/>
                <w:szCs w:val="18"/>
              </w:rPr>
              <w:t>N/A</w:t>
            </w:r>
          </w:p>
        </w:tc>
        <w:tc>
          <w:tcPr>
            <w:tcW w:w="586" w:type="pct"/>
            <w:shd w:val="clear" w:color="auto" w:fill="auto"/>
          </w:tcPr>
          <w:p w14:paraId="4094DEC7" w14:textId="77777777" w:rsidR="008A7F1C" w:rsidRPr="00C9656A" w:rsidRDefault="008A7F1C" w:rsidP="001C2C78">
            <w:pPr>
              <w:rPr>
                <w:sz w:val="18"/>
                <w:szCs w:val="18"/>
              </w:rPr>
            </w:pPr>
            <w:r w:rsidRPr="00C9656A">
              <w:rPr>
                <w:sz w:val="18"/>
                <w:szCs w:val="18"/>
              </w:rPr>
              <w:t>Updated SESP and management plans</w:t>
            </w:r>
          </w:p>
        </w:tc>
        <w:tc>
          <w:tcPr>
            <w:tcW w:w="533" w:type="pct"/>
            <w:shd w:val="clear" w:color="auto" w:fill="auto"/>
          </w:tcPr>
          <w:p w14:paraId="2A335462" w14:textId="77777777" w:rsidR="008A7F1C" w:rsidRPr="00C9656A" w:rsidRDefault="008A7F1C" w:rsidP="001C2C78">
            <w:pPr>
              <w:rPr>
                <w:sz w:val="18"/>
                <w:szCs w:val="18"/>
              </w:rPr>
            </w:pPr>
            <w:r w:rsidRPr="00C9656A">
              <w:rPr>
                <w:sz w:val="18"/>
                <w:szCs w:val="18"/>
              </w:rPr>
              <w:t>Annually</w:t>
            </w:r>
          </w:p>
        </w:tc>
        <w:tc>
          <w:tcPr>
            <w:tcW w:w="437" w:type="pct"/>
            <w:shd w:val="clear" w:color="auto" w:fill="auto"/>
          </w:tcPr>
          <w:p w14:paraId="0E38F026" w14:textId="77777777" w:rsidR="008A7F1C" w:rsidRPr="00C9656A" w:rsidRDefault="008A7F1C" w:rsidP="001C2C78">
            <w:pPr>
              <w:rPr>
                <w:sz w:val="18"/>
                <w:szCs w:val="18"/>
              </w:rPr>
            </w:pPr>
            <w:r w:rsidRPr="00C9656A">
              <w:rPr>
                <w:sz w:val="18"/>
                <w:szCs w:val="18"/>
              </w:rPr>
              <w:t>Project Manager</w:t>
            </w:r>
          </w:p>
          <w:p w14:paraId="39618C4A" w14:textId="77777777" w:rsidR="008A7F1C" w:rsidRPr="00C9656A" w:rsidRDefault="008A7F1C" w:rsidP="001C2C78">
            <w:pPr>
              <w:rPr>
                <w:i/>
                <w:sz w:val="18"/>
                <w:szCs w:val="18"/>
              </w:rPr>
            </w:pPr>
            <w:r w:rsidRPr="00C9656A">
              <w:rPr>
                <w:sz w:val="18"/>
                <w:szCs w:val="18"/>
              </w:rPr>
              <w:t>UNDP CO</w:t>
            </w:r>
          </w:p>
        </w:tc>
        <w:tc>
          <w:tcPr>
            <w:tcW w:w="623" w:type="pct"/>
            <w:shd w:val="clear" w:color="auto" w:fill="auto"/>
          </w:tcPr>
          <w:p w14:paraId="6E4FCC58" w14:textId="77777777" w:rsidR="008A7F1C" w:rsidRPr="00C9656A" w:rsidRDefault="008A7F1C" w:rsidP="001C2C78">
            <w:pPr>
              <w:rPr>
                <w:sz w:val="18"/>
                <w:szCs w:val="18"/>
              </w:rPr>
            </w:pPr>
            <w:r w:rsidRPr="00C9656A">
              <w:rPr>
                <w:sz w:val="18"/>
                <w:szCs w:val="18"/>
              </w:rPr>
              <w:t>Updated SESP</w:t>
            </w:r>
          </w:p>
        </w:tc>
        <w:tc>
          <w:tcPr>
            <w:tcW w:w="803" w:type="pct"/>
            <w:shd w:val="clear" w:color="auto" w:fill="auto"/>
          </w:tcPr>
          <w:p w14:paraId="065F4788" w14:textId="77777777" w:rsidR="008A7F1C" w:rsidRPr="00C9656A" w:rsidRDefault="008A7F1C" w:rsidP="004622EC">
            <w:pPr>
              <w:rPr>
                <w:i/>
                <w:sz w:val="18"/>
                <w:szCs w:val="18"/>
              </w:rPr>
            </w:pPr>
          </w:p>
        </w:tc>
      </w:tr>
    </w:tbl>
    <w:p w14:paraId="2DAD1212" w14:textId="77777777" w:rsidR="008A7F1C" w:rsidRPr="006C46D0" w:rsidRDefault="008A7F1C" w:rsidP="008A7F1C"/>
    <w:p w14:paraId="639B15C7" w14:textId="77777777" w:rsidR="003E6878" w:rsidRDefault="003E6878" w:rsidP="009A3027">
      <w:pPr>
        <w:pStyle w:val="Heading2"/>
        <w:sectPr w:rsidR="003E6878" w:rsidSect="004622EC">
          <w:pgSz w:w="16840" w:h="11900" w:orient="landscape"/>
          <w:pgMar w:top="1440" w:right="1440" w:bottom="1440" w:left="1440" w:header="720" w:footer="720" w:gutter="0"/>
          <w:cols w:space="720"/>
          <w:titlePg/>
          <w:docGrid w:linePitch="360"/>
        </w:sectPr>
      </w:pPr>
    </w:p>
    <w:p w14:paraId="4F9F59F2" w14:textId="77777777" w:rsidR="009A3027" w:rsidRPr="00043685" w:rsidRDefault="00996ED8" w:rsidP="004622EC">
      <w:pPr>
        <w:pStyle w:val="Heading2"/>
        <w:numPr>
          <w:ilvl w:val="0"/>
          <w:numId w:val="0"/>
        </w:numPr>
      </w:pPr>
      <w:bookmarkStart w:id="116" w:name="_Ref476653672"/>
      <w:bookmarkStart w:id="117" w:name="_Toc479693893"/>
      <w:r w:rsidRPr="00043685">
        <w:rPr>
          <w:rFonts w:asciiTheme="majorHAnsi" w:hAnsiTheme="majorHAnsi"/>
          <w:iCs w:val="0"/>
        </w:rPr>
        <w:t>A</w:t>
      </w:r>
      <w:r w:rsidR="00BF4AB4" w:rsidRPr="00043685">
        <w:rPr>
          <w:rFonts w:asciiTheme="majorHAnsi" w:hAnsiTheme="majorHAnsi"/>
          <w:iCs w:val="0"/>
        </w:rPr>
        <w:t xml:space="preserve">nnex </w:t>
      </w:r>
      <w:r w:rsidRPr="00043685">
        <w:rPr>
          <w:rFonts w:asciiTheme="majorHAnsi" w:hAnsiTheme="majorHAnsi"/>
          <w:iCs w:val="0"/>
        </w:rPr>
        <w:t>C</w:t>
      </w:r>
      <w:r w:rsidR="00FD0091" w:rsidRPr="00043685">
        <w:rPr>
          <w:rFonts w:asciiTheme="majorHAnsi" w:hAnsiTheme="majorHAnsi"/>
        </w:rPr>
        <w:t>.</w:t>
      </w:r>
      <w:r w:rsidRPr="00043685">
        <w:rPr>
          <w:rFonts w:asciiTheme="majorHAnsi" w:hAnsiTheme="majorHAnsi"/>
          <w:iCs w:val="0"/>
        </w:rPr>
        <w:t xml:space="preserve"> </w:t>
      </w:r>
      <w:r w:rsidR="003E3ABA" w:rsidRPr="00043685">
        <w:rPr>
          <w:rFonts w:asciiTheme="majorHAnsi" w:hAnsiTheme="majorHAnsi"/>
          <w:iCs w:val="0"/>
        </w:rPr>
        <w:t>Evaluation Plan</w:t>
      </w:r>
      <w:bookmarkEnd w:id="116"/>
      <w:bookmarkEnd w:id="117"/>
    </w:p>
    <w:p w14:paraId="2F4A6CE9" w14:textId="77777777" w:rsidR="003E3ABA" w:rsidRPr="006004D1" w:rsidRDefault="003E3ABA" w:rsidP="009A3027"/>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4"/>
        <w:gridCol w:w="1394"/>
        <w:gridCol w:w="1344"/>
        <w:gridCol w:w="1395"/>
        <w:gridCol w:w="1337"/>
        <w:gridCol w:w="1237"/>
        <w:gridCol w:w="1124"/>
      </w:tblGrid>
      <w:tr w:rsidR="007A2969" w:rsidRPr="00C9656A" w14:paraId="150C7085" w14:textId="77777777" w:rsidTr="00A8609D">
        <w:trPr>
          <w:trHeight w:val="980"/>
        </w:trPr>
        <w:tc>
          <w:tcPr>
            <w:tcW w:w="1193" w:type="dxa"/>
            <w:shd w:val="clear" w:color="auto" w:fill="D9D9D9"/>
          </w:tcPr>
          <w:p w14:paraId="5540F1DF" w14:textId="77777777" w:rsidR="007A2969" w:rsidRPr="00C9656A" w:rsidRDefault="007A2969" w:rsidP="004622EC">
            <w:pPr>
              <w:rPr>
                <w:b/>
                <w:sz w:val="20"/>
                <w:szCs w:val="20"/>
              </w:rPr>
            </w:pPr>
            <w:bookmarkStart w:id="118" w:name="_Ref332981229"/>
            <w:bookmarkEnd w:id="86"/>
            <w:bookmarkEnd w:id="87"/>
            <w:r w:rsidRPr="00C9656A">
              <w:rPr>
                <w:b/>
                <w:sz w:val="20"/>
                <w:szCs w:val="20"/>
              </w:rPr>
              <w:t>Evaluation Title</w:t>
            </w:r>
          </w:p>
        </w:tc>
        <w:tc>
          <w:tcPr>
            <w:tcW w:w="1409" w:type="dxa"/>
            <w:shd w:val="clear" w:color="auto" w:fill="D9D9D9"/>
          </w:tcPr>
          <w:p w14:paraId="378BDFF0" w14:textId="77777777" w:rsidR="007A2969" w:rsidRPr="00C9656A" w:rsidRDefault="007A2969" w:rsidP="004622EC">
            <w:pPr>
              <w:rPr>
                <w:b/>
                <w:sz w:val="20"/>
                <w:szCs w:val="20"/>
              </w:rPr>
            </w:pPr>
            <w:r w:rsidRPr="00C9656A">
              <w:rPr>
                <w:b/>
                <w:sz w:val="20"/>
                <w:szCs w:val="20"/>
              </w:rPr>
              <w:t>Planned start date</w:t>
            </w:r>
          </w:p>
          <w:p w14:paraId="0C1AD18F" w14:textId="77777777" w:rsidR="007A2969" w:rsidRPr="00C9656A" w:rsidRDefault="007A2969" w:rsidP="004622EC">
            <w:pPr>
              <w:rPr>
                <w:b/>
                <w:sz w:val="20"/>
                <w:szCs w:val="20"/>
              </w:rPr>
            </w:pPr>
            <w:r w:rsidRPr="00C9656A">
              <w:rPr>
                <w:b/>
                <w:sz w:val="20"/>
                <w:szCs w:val="20"/>
              </w:rPr>
              <w:t>Month/year</w:t>
            </w:r>
          </w:p>
        </w:tc>
        <w:tc>
          <w:tcPr>
            <w:tcW w:w="1355" w:type="dxa"/>
            <w:shd w:val="clear" w:color="auto" w:fill="D9D9D9"/>
          </w:tcPr>
          <w:p w14:paraId="7BE6067B" w14:textId="77777777" w:rsidR="007A2969" w:rsidRPr="00C9656A" w:rsidRDefault="007A2969" w:rsidP="004622EC">
            <w:pPr>
              <w:rPr>
                <w:b/>
                <w:sz w:val="20"/>
                <w:szCs w:val="20"/>
              </w:rPr>
            </w:pPr>
            <w:r w:rsidRPr="00C9656A">
              <w:rPr>
                <w:b/>
                <w:sz w:val="20"/>
                <w:szCs w:val="20"/>
              </w:rPr>
              <w:t>Planned end date</w:t>
            </w:r>
          </w:p>
          <w:p w14:paraId="42938AFA" w14:textId="77777777" w:rsidR="007A2969" w:rsidRPr="00C9656A" w:rsidRDefault="007A2969" w:rsidP="004622EC">
            <w:pPr>
              <w:rPr>
                <w:b/>
                <w:sz w:val="20"/>
                <w:szCs w:val="20"/>
              </w:rPr>
            </w:pPr>
            <w:r w:rsidRPr="00C9656A">
              <w:rPr>
                <w:b/>
                <w:sz w:val="20"/>
                <w:szCs w:val="20"/>
              </w:rPr>
              <w:t>Month/year</w:t>
            </w:r>
          </w:p>
        </w:tc>
        <w:tc>
          <w:tcPr>
            <w:tcW w:w="1423" w:type="dxa"/>
            <w:shd w:val="clear" w:color="auto" w:fill="D9D9D9"/>
          </w:tcPr>
          <w:p w14:paraId="3147810C" w14:textId="77777777" w:rsidR="007A2969" w:rsidRPr="00C9656A" w:rsidRDefault="007A2969" w:rsidP="004622EC">
            <w:pPr>
              <w:rPr>
                <w:b/>
                <w:sz w:val="20"/>
                <w:szCs w:val="20"/>
              </w:rPr>
            </w:pPr>
            <w:r w:rsidRPr="00C9656A">
              <w:rPr>
                <w:b/>
                <w:sz w:val="20"/>
                <w:szCs w:val="20"/>
              </w:rPr>
              <w:t>Included in the Country Office Evaluation Plan</w:t>
            </w:r>
          </w:p>
        </w:tc>
        <w:tc>
          <w:tcPr>
            <w:tcW w:w="1352" w:type="dxa"/>
            <w:shd w:val="clear" w:color="auto" w:fill="D9D9D9"/>
          </w:tcPr>
          <w:p w14:paraId="1F2E763D" w14:textId="77777777" w:rsidR="007A2969" w:rsidRPr="00C9656A" w:rsidRDefault="007A2969" w:rsidP="004622EC">
            <w:pPr>
              <w:rPr>
                <w:b/>
                <w:sz w:val="20"/>
                <w:szCs w:val="20"/>
              </w:rPr>
            </w:pPr>
            <w:r w:rsidRPr="00C9656A">
              <w:rPr>
                <w:b/>
                <w:sz w:val="20"/>
                <w:szCs w:val="20"/>
              </w:rPr>
              <w:t>Budget for consultants</w:t>
            </w:r>
            <w:r w:rsidR="00543AD0" w:rsidRPr="00C9656A">
              <w:rPr>
                <w:b/>
                <w:sz w:val="20"/>
                <w:szCs w:val="20"/>
              </w:rPr>
              <w:t xml:space="preserve"> (US$)</w:t>
            </w:r>
          </w:p>
        </w:tc>
        <w:tc>
          <w:tcPr>
            <w:tcW w:w="1278" w:type="dxa"/>
            <w:shd w:val="clear" w:color="auto" w:fill="D9D9D9"/>
          </w:tcPr>
          <w:p w14:paraId="547AC392" w14:textId="77777777" w:rsidR="007A2969" w:rsidRPr="00C9656A" w:rsidRDefault="007A2969" w:rsidP="004622EC">
            <w:pPr>
              <w:rPr>
                <w:b/>
                <w:sz w:val="20"/>
                <w:szCs w:val="20"/>
              </w:rPr>
            </w:pPr>
            <w:r w:rsidRPr="00C9656A">
              <w:rPr>
                <w:b/>
                <w:sz w:val="20"/>
                <w:szCs w:val="20"/>
              </w:rPr>
              <w:t>Other budget (</w:t>
            </w:r>
            <w:r w:rsidR="00543AD0" w:rsidRPr="00C9656A">
              <w:rPr>
                <w:b/>
                <w:sz w:val="20"/>
                <w:szCs w:val="20"/>
              </w:rPr>
              <w:t xml:space="preserve">e.g. </w:t>
            </w:r>
            <w:r w:rsidRPr="00C9656A">
              <w:rPr>
                <w:b/>
                <w:sz w:val="20"/>
                <w:szCs w:val="20"/>
              </w:rPr>
              <w:t>travel, site visits etc</w:t>
            </w:r>
            <w:r w:rsidR="00543AD0" w:rsidRPr="00C9656A">
              <w:rPr>
                <w:b/>
                <w:sz w:val="20"/>
                <w:szCs w:val="20"/>
              </w:rPr>
              <w:t>.</w:t>
            </w:r>
            <w:r w:rsidRPr="00C9656A">
              <w:rPr>
                <w:b/>
                <w:sz w:val="20"/>
                <w:szCs w:val="20"/>
              </w:rPr>
              <w:t>)</w:t>
            </w:r>
          </w:p>
        </w:tc>
        <w:tc>
          <w:tcPr>
            <w:tcW w:w="1005" w:type="dxa"/>
            <w:shd w:val="clear" w:color="auto" w:fill="D9D9D9"/>
          </w:tcPr>
          <w:p w14:paraId="04ADA7D6" w14:textId="77777777" w:rsidR="007A2969" w:rsidRPr="00C9656A" w:rsidRDefault="007A2969" w:rsidP="004622EC">
            <w:pPr>
              <w:rPr>
                <w:b/>
                <w:sz w:val="20"/>
                <w:szCs w:val="20"/>
              </w:rPr>
            </w:pPr>
            <w:r w:rsidRPr="00C9656A">
              <w:rPr>
                <w:b/>
                <w:sz w:val="20"/>
                <w:szCs w:val="20"/>
              </w:rPr>
              <w:t xml:space="preserve">Budget for translation </w:t>
            </w:r>
          </w:p>
        </w:tc>
      </w:tr>
      <w:tr w:rsidR="007A2969" w:rsidRPr="00C9656A" w14:paraId="56782ED5" w14:textId="77777777" w:rsidTr="00A8609D">
        <w:trPr>
          <w:trHeight w:val="424"/>
        </w:trPr>
        <w:tc>
          <w:tcPr>
            <w:tcW w:w="1193" w:type="dxa"/>
            <w:shd w:val="clear" w:color="auto" w:fill="auto"/>
          </w:tcPr>
          <w:p w14:paraId="19456580" w14:textId="77777777" w:rsidR="007A2969" w:rsidRPr="00C9656A" w:rsidRDefault="007A2969" w:rsidP="009A3027">
            <w:pPr>
              <w:rPr>
                <w:b/>
                <w:sz w:val="18"/>
                <w:szCs w:val="18"/>
              </w:rPr>
            </w:pPr>
            <w:r w:rsidRPr="00C9656A">
              <w:rPr>
                <w:b/>
                <w:sz w:val="18"/>
                <w:szCs w:val="18"/>
              </w:rPr>
              <w:t>Mid-term review</w:t>
            </w:r>
          </w:p>
        </w:tc>
        <w:tc>
          <w:tcPr>
            <w:tcW w:w="1409" w:type="dxa"/>
            <w:shd w:val="clear" w:color="auto" w:fill="auto"/>
          </w:tcPr>
          <w:p w14:paraId="1653A868" w14:textId="77777777" w:rsidR="007A2969" w:rsidRPr="00B76C4E" w:rsidRDefault="00030E1D" w:rsidP="00473D26">
            <w:pPr>
              <w:rPr>
                <w:sz w:val="18"/>
                <w:szCs w:val="18"/>
              </w:rPr>
            </w:pPr>
            <w:r w:rsidRPr="00B76C4E">
              <w:rPr>
                <w:sz w:val="18"/>
                <w:szCs w:val="18"/>
              </w:rPr>
              <w:t xml:space="preserve">October </w:t>
            </w:r>
            <w:r w:rsidR="007A2969" w:rsidRPr="00B76C4E">
              <w:rPr>
                <w:sz w:val="18"/>
                <w:szCs w:val="18"/>
              </w:rPr>
              <w:t>2019</w:t>
            </w:r>
          </w:p>
        </w:tc>
        <w:tc>
          <w:tcPr>
            <w:tcW w:w="1355" w:type="dxa"/>
            <w:shd w:val="clear" w:color="auto" w:fill="auto"/>
          </w:tcPr>
          <w:p w14:paraId="22706D82" w14:textId="77777777" w:rsidR="007A2969" w:rsidRPr="00B76C4E" w:rsidRDefault="00030E1D" w:rsidP="00473D26">
            <w:pPr>
              <w:rPr>
                <w:sz w:val="18"/>
                <w:szCs w:val="18"/>
              </w:rPr>
            </w:pPr>
            <w:r w:rsidRPr="00B76C4E">
              <w:rPr>
                <w:sz w:val="18"/>
                <w:szCs w:val="18"/>
              </w:rPr>
              <w:t xml:space="preserve">December </w:t>
            </w:r>
            <w:r w:rsidR="007A2969" w:rsidRPr="00B76C4E">
              <w:rPr>
                <w:sz w:val="18"/>
                <w:szCs w:val="18"/>
              </w:rPr>
              <w:t>2019</w:t>
            </w:r>
          </w:p>
        </w:tc>
        <w:tc>
          <w:tcPr>
            <w:tcW w:w="1423" w:type="dxa"/>
            <w:shd w:val="clear" w:color="auto" w:fill="auto"/>
          </w:tcPr>
          <w:p w14:paraId="4E25D1E4" w14:textId="77777777" w:rsidR="007A2969" w:rsidRPr="00C9656A" w:rsidRDefault="007A2969" w:rsidP="00473D26">
            <w:pPr>
              <w:rPr>
                <w:sz w:val="18"/>
                <w:szCs w:val="18"/>
              </w:rPr>
            </w:pPr>
            <w:r w:rsidRPr="00C9656A">
              <w:rPr>
                <w:sz w:val="18"/>
                <w:szCs w:val="18"/>
              </w:rPr>
              <w:t>Yes</w:t>
            </w:r>
          </w:p>
        </w:tc>
        <w:tc>
          <w:tcPr>
            <w:tcW w:w="1352" w:type="dxa"/>
            <w:shd w:val="clear" w:color="auto" w:fill="auto"/>
          </w:tcPr>
          <w:p w14:paraId="1BF2047A" w14:textId="77777777" w:rsidR="007A2969" w:rsidRPr="00C9656A" w:rsidRDefault="007A2969" w:rsidP="00473D26">
            <w:pPr>
              <w:rPr>
                <w:sz w:val="18"/>
                <w:szCs w:val="18"/>
              </w:rPr>
            </w:pPr>
            <w:r w:rsidRPr="00C9656A">
              <w:rPr>
                <w:sz w:val="18"/>
                <w:szCs w:val="18"/>
              </w:rPr>
              <w:t>25</w:t>
            </w:r>
            <w:r w:rsidR="00543AD0" w:rsidRPr="00C9656A">
              <w:rPr>
                <w:sz w:val="18"/>
                <w:szCs w:val="18"/>
              </w:rPr>
              <w:t>,</w:t>
            </w:r>
            <w:r w:rsidRPr="00C9656A">
              <w:rPr>
                <w:sz w:val="18"/>
                <w:szCs w:val="18"/>
              </w:rPr>
              <w:t>000</w:t>
            </w:r>
          </w:p>
        </w:tc>
        <w:tc>
          <w:tcPr>
            <w:tcW w:w="1278" w:type="dxa"/>
            <w:shd w:val="clear" w:color="auto" w:fill="auto"/>
          </w:tcPr>
          <w:p w14:paraId="2EA27E55" w14:textId="77777777" w:rsidR="007A2969" w:rsidRPr="00C9656A" w:rsidRDefault="007A2969" w:rsidP="00473D26">
            <w:pPr>
              <w:rPr>
                <w:sz w:val="18"/>
                <w:szCs w:val="18"/>
              </w:rPr>
            </w:pPr>
            <w:r w:rsidRPr="00C9656A">
              <w:rPr>
                <w:sz w:val="18"/>
                <w:szCs w:val="18"/>
              </w:rPr>
              <w:t>n/a</w:t>
            </w:r>
          </w:p>
        </w:tc>
        <w:tc>
          <w:tcPr>
            <w:tcW w:w="1005" w:type="dxa"/>
            <w:shd w:val="clear" w:color="auto" w:fill="auto"/>
          </w:tcPr>
          <w:p w14:paraId="2AD55DB2" w14:textId="77777777" w:rsidR="007A2969" w:rsidRPr="00C9656A" w:rsidRDefault="007A2969" w:rsidP="00473D26">
            <w:pPr>
              <w:rPr>
                <w:sz w:val="18"/>
                <w:szCs w:val="18"/>
              </w:rPr>
            </w:pPr>
            <w:r w:rsidRPr="00C9656A">
              <w:rPr>
                <w:sz w:val="18"/>
                <w:szCs w:val="18"/>
              </w:rPr>
              <w:t>n/a</w:t>
            </w:r>
          </w:p>
        </w:tc>
      </w:tr>
      <w:tr w:rsidR="007A2969" w:rsidRPr="00C9656A" w14:paraId="1AB78CE8" w14:textId="77777777" w:rsidTr="00A8609D">
        <w:trPr>
          <w:trHeight w:val="424"/>
        </w:trPr>
        <w:tc>
          <w:tcPr>
            <w:tcW w:w="1193" w:type="dxa"/>
            <w:shd w:val="clear" w:color="auto" w:fill="auto"/>
          </w:tcPr>
          <w:p w14:paraId="5BA991EB" w14:textId="77777777" w:rsidR="007A2969" w:rsidRPr="00C9656A" w:rsidRDefault="007A2969" w:rsidP="009A3027">
            <w:pPr>
              <w:rPr>
                <w:b/>
                <w:sz w:val="18"/>
                <w:szCs w:val="18"/>
              </w:rPr>
            </w:pPr>
            <w:r w:rsidRPr="00C9656A">
              <w:rPr>
                <w:b/>
                <w:sz w:val="18"/>
                <w:szCs w:val="18"/>
              </w:rPr>
              <w:t>Terminal Evaluation</w:t>
            </w:r>
          </w:p>
        </w:tc>
        <w:tc>
          <w:tcPr>
            <w:tcW w:w="1409" w:type="dxa"/>
            <w:shd w:val="clear" w:color="auto" w:fill="auto"/>
          </w:tcPr>
          <w:p w14:paraId="134FDDD5" w14:textId="77777777" w:rsidR="007A2969" w:rsidRPr="00B76C4E" w:rsidRDefault="00030E1D" w:rsidP="00473D26">
            <w:pPr>
              <w:rPr>
                <w:sz w:val="18"/>
                <w:szCs w:val="18"/>
              </w:rPr>
            </w:pPr>
            <w:r w:rsidRPr="00B76C4E">
              <w:rPr>
                <w:sz w:val="18"/>
                <w:szCs w:val="18"/>
              </w:rPr>
              <w:t xml:space="preserve">November </w:t>
            </w:r>
            <w:r w:rsidR="007A2969" w:rsidRPr="00B76C4E">
              <w:rPr>
                <w:sz w:val="18"/>
                <w:szCs w:val="18"/>
              </w:rPr>
              <w:t>20</w:t>
            </w:r>
            <w:r w:rsidR="00543AD0" w:rsidRPr="00B76C4E">
              <w:rPr>
                <w:sz w:val="18"/>
                <w:szCs w:val="18"/>
              </w:rPr>
              <w:t>21</w:t>
            </w:r>
          </w:p>
        </w:tc>
        <w:tc>
          <w:tcPr>
            <w:tcW w:w="1355" w:type="dxa"/>
            <w:shd w:val="clear" w:color="auto" w:fill="auto"/>
          </w:tcPr>
          <w:p w14:paraId="79FDF8B6" w14:textId="77777777" w:rsidR="007A2969" w:rsidRPr="00B76C4E" w:rsidRDefault="00030E1D" w:rsidP="00030E1D">
            <w:pPr>
              <w:rPr>
                <w:sz w:val="18"/>
                <w:szCs w:val="18"/>
              </w:rPr>
            </w:pPr>
            <w:r w:rsidRPr="00B76C4E">
              <w:rPr>
                <w:sz w:val="18"/>
                <w:szCs w:val="18"/>
              </w:rPr>
              <w:t>February 2022</w:t>
            </w:r>
          </w:p>
        </w:tc>
        <w:tc>
          <w:tcPr>
            <w:tcW w:w="1423" w:type="dxa"/>
            <w:shd w:val="clear" w:color="auto" w:fill="auto"/>
          </w:tcPr>
          <w:p w14:paraId="1F3B5122" w14:textId="77777777" w:rsidR="007A2969" w:rsidRPr="00C9656A" w:rsidRDefault="007A2969" w:rsidP="00473D26">
            <w:pPr>
              <w:rPr>
                <w:sz w:val="18"/>
                <w:szCs w:val="18"/>
              </w:rPr>
            </w:pPr>
            <w:r w:rsidRPr="00C9656A">
              <w:rPr>
                <w:sz w:val="18"/>
                <w:szCs w:val="18"/>
              </w:rPr>
              <w:t>Yes</w:t>
            </w:r>
          </w:p>
        </w:tc>
        <w:tc>
          <w:tcPr>
            <w:tcW w:w="1352" w:type="dxa"/>
            <w:shd w:val="clear" w:color="auto" w:fill="auto"/>
          </w:tcPr>
          <w:p w14:paraId="41A4584C" w14:textId="77777777" w:rsidR="007A2969" w:rsidRPr="00C9656A" w:rsidRDefault="007A2969" w:rsidP="00473D26">
            <w:pPr>
              <w:rPr>
                <w:sz w:val="18"/>
                <w:szCs w:val="18"/>
              </w:rPr>
            </w:pPr>
            <w:r w:rsidRPr="00C9656A">
              <w:rPr>
                <w:sz w:val="18"/>
                <w:szCs w:val="18"/>
              </w:rPr>
              <w:t>28</w:t>
            </w:r>
            <w:r w:rsidR="00543AD0" w:rsidRPr="00C9656A">
              <w:rPr>
                <w:sz w:val="18"/>
                <w:szCs w:val="18"/>
              </w:rPr>
              <w:t>,</w:t>
            </w:r>
            <w:r w:rsidRPr="00C9656A">
              <w:rPr>
                <w:sz w:val="18"/>
                <w:szCs w:val="18"/>
              </w:rPr>
              <w:t>000</w:t>
            </w:r>
          </w:p>
        </w:tc>
        <w:tc>
          <w:tcPr>
            <w:tcW w:w="1278" w:type="dxa"/>
            <w:shd w:val="clear" w:color="auto" w:fill="auto"/>
          </w:tcPr>
          <w:p w14:paraId="58DC385F" w14:textId="77777777" w:rsidR="007A2969" w:rsidRPr="00C9656A" w:rsidRDefault="007A2969" w:rsidP="00473D26">
            <w:pPr>
              <w:rPr>
                <w:sz w:val="18"/>
                <w:szCs w:val="18"/>
              </w:rPr>
            </w:pPr>
            <w:r w:rsidRPr="00C9656A">
              <w:rPr>
                <w:sz w:val="18"/>
                <w:szCs w:val="18"/>
              </w:rPr>
              <w:t>n/a</w:t>
            </w:r>
          </w:p>
        </w:tc>
        <w:tc>
          <w:tcPr>
            <w:tcW w:w="1005" w:type="dxa"/>
            <w:shd w:val="clear" w:color="auto" w:fill="auto"/>
          </w:tcPr>
          <w:p w14:paraId="136B6969" w14:textId="77777777" w:rsidR="007A2969" w:rsidRPr="00C9656A" w:rsidRDefault="007A2969" w:rsidP="00473D26">
            <w:pPr>
              <w:rPr>
                <w:sz w:val="18"/>
                <w:szCs w:val="18"/>
              </w:rPr>
            </w:pPr>
            <w:r w:rsidRPr="00C9656A">
              <w:rPr>
                <w:sz w:val="18"/>
                <w:szCs w:val="18"/>
              </w:rPr>
              <w:t>n/a</w:t>
            </w:r>
          </w:p>
        </w:tc>
      </w:tr>
      <w:tr w:rsidR="007A2969" w:rsidRPr="00C9656A" w14:paraId="673815D2" w14:textId="77777777" w:rsidTr="00A8609D">
        <w:trPr>
          <w:trHeight w:val="424"/>
        </w:trPr>
        <w:tc>
          <w:tcPr>
            <w:tcW w:w="5380" w:type="dxa"/>
            <w:gridSpan w:val="4"/>
            <w:shd w:val="clear" w:color="auto" w:fill="auto"/>
          </w:tcPr>
          <w:p w14:paraId="0EA556C2" w14:textId="77777777" w:rsidR="007A2969" w:rsidRPr="00C9656A" w:rsidRDefault="007A2969" w:rsidP="00473D26">
            <w:pPr>
              <w:rPr>
                <w:b/>
                <w:sz w:val="18"/>
                <w:szCs w:val="18"/>
              </w:rPr>
            </w:pPr>
            <w:r w:rsidRPr="00C9656A">
              <w:rPr>
                <w:b/>
                <w:sz w:val="18"/>
                <w:szCs w:val="18"/>
              </w:rPr>
              <w:t>Total evaluation budget</w:t>
            </w:r>
          </w:p>
        </w:tc>
        <w:tc>
          <w:tcPr>
            <w:tcW w:w="3635" w:type="dxa"/>
            <w:gridSpan w:val="3"/>
            <w:shd w:val="clear" w:color="auto" w:fill="auto"/>
          </w:tcPr>
          <w:p w14:paraId="77FE05F9" w14:textId="77777777" w:rsidR="007A2969" w:rsidRPr="00C9656A" w:rsidRDefault="007A2969" w:rsidP="009A3027">
            <w:pPr>
              <w:rPr>
                <w:sz w:val="18"/>
                <w:szCs w:val="18"/>
              </w:rPr>
            </w:pPr>
            <w:r w:rsidRPr="00C9656A">
              <w:rPr>
                <w:sz w:val="18"/>
                <w:szCs w:val="18"/>
              </w:rPr>
              <w:t>53</w:t>
            </w:r>
            <w:r w:rsidR="00543AD0" w:rsidRPr="00C9656A">
              <w:rPr>
                <w:sz w:val="18"/>
                <w:szCs w:val="18"/>
              </w:rPr>
              <w:t>,</w:t>
            </w:r>
            <w:r w:rsidRPr="00C9656A">
              <w:rPr>
                <w:sz w:val="18"/>
                <w:szCs w:val="18"/>
              </w:rPr>
              <w:t>000</w:t>
            </w:r>
          </w:p>
        </w:tc>
      </w:tr>
    </w:tbl>
    <w:p w14:paraId="6DA9F693" w14:textId="77777777" w:rsidR="003162EA" w:rsidRDefault="003162EA" w:rsidP="008A2E95">
      <w:pPr>
        <w:spacing w:before="160"/>
        <w:ind w:right="-450"/>
        <w:sectPr w:rsidR="003162EA" w:rsidSect="004622EC">
          <w:pgSz w:w="11900" w:h="16840"/>
          <w:pgMar w:top="1440" w:right="1440" w:bottom="1440" w:left="1440" w:header="720" w:footer="720" w:gutter="0"/>
          <w:cols w:space="720"/>
          <w:titlePg/>
          <w:docGrid w:linePitch="360"/>
        </w:sectPr>
      </w:pPr>
    </w:p>
    <w:p w14:paraId="2C6544B6" w14:textId="77777777" w:rsidR="00481A70" w:rsidRPr="004622EC" w:rsidRDefault="00BF4AB4" w:rsidP="004622EC">
      <w:pPr>
        <w:pStyle w:val="Heading2"/>
        <w:numPr>
          <w:ilvl w:val="0"/>
          <w:numId w:val="0"/>
        </w:numPr>
        <w:rPr>
          <w:rFonts w:asciiTheme="majorHAnsi" w:hAnsiTheme="majorHAnsi"/>
        </w:rPr>
      </w:pPr>
      <w:bookmarkStart w:id="119" w:name="_Ref337735629"/>
      <w:bookmarkStart w:id="120" w:name="_Toc479693894"/>
      <w:bookmarkEnd w:id="118"/>
      <w:r w:rsidRPr="004622EC">
        <w:rPr>
          <w:rFonts w:asciiTheme="majorHAnsi" w:hAnsiTheme="majorHAnsi"/>
        </w:rPr>
        <w:t xml:space="preserve">Annex </w:t>
      </w:r>
      <w:r w:rsidR="00CA6A37">
        <w:rPr>
          <w:rFonts w:asciiTheme="majorHAnsi" w:hAnsiTheme="majorHAnsi"/>
        </w:rPr>
        <w:t>D</w:t>
      </w:r>
      <w:r w:rsidR="00FD0091">
        <w:rPr>
          <w:rFonts w:asciiTheme="majorHAnsi" w:hAnsiTheme="majorHAnsi"/>
        </w:rPr>
        <w:t>.</w:t>
      </w:r>
      <w:r w:rsidR="00FD0091" w:rsidRPr="004622EC">
        <w:rPr>
          <w:rFonts w:asciiTheme="majorHAnsi" w:hAnsiTheme="majorHAnsi"/>
        </w:rPr>
        <w:t xml:space="preserve"> </w:t>
      </w:r>
      <w:r w:rsidR="00996ED8" w:rsidRPr="004622EC">
        <w:rPr>
          <w:rFonts w:asciiTheme="majorHAnsi" w:hAnsiTheme="majorHAnsi"/>
        </w:rPr>
        <w:t xml:space="preserve">GEF Tracking </w:t>
      </w:r>
      <w:r w:rsidR="008B169F">
        <w:rPr>
          <w:rFonts w:asciiTheme="majorHAnsi" w:hAnsiTheme="majorHAnsi"/>
        </w:rPr>
        <w:t>T</w:t>
      </w:r>
      <w:r w:rsidR="00996ED8" w:rsidRPr="004622EC">
        <w:rPr>
          <w:rFonts w:asciiTheme="majorHAnsi" w:hAnsiTheme="majorHAnsi"/>
        </w:rPr>
        <w:t>oo</w:t>
      </w:r>
      <w:r w:rsidR="00725214" w:rsidRPr="004622EC">
        <w:rPr>
          <w:rFonts w:asciiTheme="majorHAnsi" w:hAnsiTheme="majorHAnsi"/>
        </w:rPr>
        <w:t>l</w:t>
      </w:r>
      <w:bookmarkEnd w:id="119"/>
      <w:bookmarkEnd w:id="120"/>
    </w:p>
    <w:tbl>
      <w:tblPr>
        <w:tblW w:w="5000" w:type="pct"/>
        <w:tblLook w:val="04A0" w:firstRow="1" w:lastRow="0" w:firstColumn="1" w:lastColumn="0" w:noHBand="0" w:noVBand="1"/>
      </w:tblPr>
      <w:tblGrid>
        <w:gridCol w:w="6109"/>
        <w:gridCol w:w="2595"/>
        <w:gridCol w:w="655"/>
        <w:gridCol w:w="249"/>
        <w:gridCol w:w="782"/>
        <w:gridCol w:w="4990"/>
      </w:tblGrid>
      <w:tr w:rsidR="00EA158E" w:rsidRPr="00543AD0" w14:paraId="485A2C92" w14:textId="77777777" w:rsidTr="004622EC">
        <w:trPr>
          <w:trHeight w:val="660"/>
        </w:trPr>
        <w:tc>
          <w:tcPr>
            <w:tcW w:w="5000" w:type="pct"/>
            <w:gridSpan w:val="6"/>
            <w:tcBorders>
              <w:top w:val="single" w:sz="8" w:space="0" w:color="auto"/>
              <w:left w:val="single" w:sz="8" w:space="0" w:color="auto"/>
              <w:bottom w:val="single" w:sz="8" w:space="0" w:color="auto"/>
              <w:right w:val="single" w:sz="8" w:space="0" w:color="000000"/>
            </w:tcBorders>
            <w:shd w:val="clear" w:color="000000" w:fill="EBF1DE"/>
            <w:vAlign w:val="center"/>
            <w:hideMark/>
          </w:tcPr>
          <w:p w14:paraId="4409D5C1"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xml:space="preserve">Special Notes: Projects need to report on all indicators that are included in their results framework  </w:t>
            </w:r>
          </w:p>
        </w:tc>
      </w:tr>
      <w:tr w:rsidR="00EA158E" w:rsidRPr="00543AD0" w14:paraId="560C4C40" w14:textId="77777777" w:rsidTr="004622EC">
        <w:trPr>
          <w:trHeight w:val="2415"/>
        </w:trPr>
        <w:tc>
          <w:tcPr>
            <w:tcW w:w="5000" w:type="pct"/>
            <w:gridSpan w:val="6"/>
            <w:tcBorders>
              <w:top w:val="single" w:sz="8" w:space="0" w:color="auto"/>
              <w:left w:val="single" w:sz="8" w:space="0" w:color="auto"/>
              <w:bottom w:val="nil"/>
              <w:right w:val="single" w:sz="8" w:space="0" w:color="000000"/>
            </w:tcBorders>
            <w:shd w:val="clear" w:color="000000" w:fill="EBF1DE"/>
            <w:hideMark/>
          </w:tcPr>
          <w:p w14:paraId="466CC69D" w14:textId="77777777" w:rsidR="00EA158E" w:rsidRPr="004622EC" w:rsidRDefault="00EA158E" w:rsidP="00B722BB">
            <w:pPr>
              <w:ind w:firstLineChars="100" w:firstLine="201"/>
              <w:rPr>
                <w:rFonts w:eastAsia="Times New Roman" w:cs="Microsoft Sans Serif"/>
                <w:color w:val="000000"/>
                <w:sz w:val="20"/>
                <w:szCs w:val="20"/>
                <w:lang w:val="en-GB" w:eastAsia="en-GB"/>
              </w:rPr>
            </w:pPr>
            <w:r w:rsidRPr="004622EC">
              <w:rPr>
                <w:rFonts w:eastAsia="Times New Roman" w:cs="Microsoft Sans Serif"/>
                <w:b/>
                <w:bCs/>
                <w:sz w:val="20"/>
                <w:szCs w:val="20"/>
                <w:u w:val="single"/>
                <w:lang w:val="en-GB" w:eastAsia="en-GB"/>
              </w:rPr>
              <w:t>Reporting on lifetime emissions avoided</w:t>
            </w:r>
            <w:r w:rsidRPr="004622EC">
              <w:rPr>
                <w:rFonts w:eastAsia="Times New Roman" w:cs="Microsoft Sans Serif"/>
                <w:b/>
                <w:bCs/>
                <w:color w:val="000000"/>
                <w:sz w:val="20"/>
                <w:szCs w:val="20"/>
                <w:lang w:val="en-GB" w:eastAsia="en-GB"/>
              </w:rPr>
              <w:br/>
              <w:t>Lifetime direct GHG emissions avoided:</w:t>
            </w:r>
            <w:r w:rsidRPr="004622EC">
              <w:rPr>
                <w:rFonts w:eastAsia="Times New Roman" w:cs="Microsoft Sans Serif"/>
                <w:color w:val="000000"/>
                <w:sz w:val="20"/>
                <w:szCs w:val="20"/>
                <w:lang w:val="en-GB" w:eastAsia="en-GB"/>
              </w:rPr>
              <w:t xml:space="preserve"> Lifetime direct GHG emissions avoided are the emissions reductions attributable to the investments made </w:t>
            </w:r>
            <w:r w:rsidRPr="004622EC">
              <w:rPr>
                <w:rFonts w:eastAsia="Times New Roman" w:cs="Microsoft Sans Serif"/>
                <w:b/>
                <w:bCs/>
                <w:color w:val="000000"/>
                <w:sz w:val="20"/>
                <w:szCs w:val="20"/>
                <w:lang w:val="en-GB" w:eastAsia="en-GB"/>
              </w:rPr>
              <w:t>during the project's supervised  implementation period</w:t>
            </w:r>
            <w:r w:rsidRPr="004622EC">
              <w:rPr>
                <w:rFonts w:eastAsia="Times New Roman" w:cs="Microsoft Sans Serif"/>
                <w:color w:val="000000"/>
                <w:sz w:val="20"/>
                <w:szCs w:val="20"/>
                <w:lang w:val="en-GB" w:eastAsia="en-GB"/>
              </w:rPr>
              <w:t>,</w:t>
            </w:r>
            <w:r w:rsidRPr="004622EC">
              <w:rPr>
                <w:rFonts w:eastAsia="Times New Roman" w:cs="Microsoft Sans Serif"/>
                <w:b/>
                <w:bCs/>
                <w:color w:val="000000"/>
                <w:sz w:val="20"/>
                <w:szCs w:val="20"/>
                <w:lang w:val="en-GB" w:eastAsia="en-GB"/>
              </w:rPr>
              <w:t xml:space="preserve"> </w:t>
            </w:r>
            <w:r w:rsidR="00CA6A37" w:rsidRPr="004622EC">
              <w:rPr>
                <w:rFonts w:eastAsia="Times New Roman" w:cs="Microsoft Sans Serif"/>
                <w:color w:val="000000"/>
                <w:sz w:val="20"/>
                <w:szCs w:val="20"/>
                <w:lang w:val="en-GB" w:eastAsia="en-GB"/>
              </w:rPr>
              <w:t>totalled</w:t>
            </w:r>
            <w:r w:rsidRPr="004622EC">
              <w:rPr>
                <w:rFonts w:eastAsia="Times New Roman" w:cs="Microsoft Sans Serif"/>
                <w:color w:val="000000"/>
                <w:sz w:val="20"/>
                <w:szCs w:val="20"/>
                <w:lang w:val="en-GB" w:eastAsia="en-GB"/>
              </w:rPr>
              <w:t xml:space="preserve"> over the respective lifetime of the investments.</w:t>
            </w:r>
            <w:r w:rsidRPr="004622EC">
              <w:rPr>
                <w:rFonts w:eastAsia="Times New Roman" w:cs="Microsoft Sans Serif"/>
                <w:color w:val="000000"/>
                <w:sz w:val="20"/>
                <w:szCs w:val="20"/>
                <w:lang w:val="en-GB" w:eastAsia="en-GB"/>
              </w:rPr>
              <w:br/>
            </w:r>
            <w:r w:rsidRPr="004622EC">
              <w:rPr>
                <w:rFonts w:eastAsia="Times New Roman" w:cs="Microsoft Sans Serif"/>
                <w:b/>
                <w:bCs/>
                <w:color w:val="000000"/>
                <w:sz w:val="20"/>
                <w:szCs w:val="20"/>
                <w:lang w:val="en-GB" w:eastAsia="en-GB"/>
              </w:rPr>
              <w:t xml:space="preserve">Lifetime direct post-project emissions avoided: </w:t>
            </w:r>
            <w:r w:rsidRPr="004622EC">
              <w:rPr>
                <w:rFonts w:eastAsia="Times New Roman" w:cs="Microsoft Sans Serif"/>
                <w:color w:val="000000"/>
                <w:sz w:val="20"/>
                <w:szCs w:val="20"/>
                <w:lang w:val="en-GB" w:eastAsia="en-GB"/>
              </w:rPr>
              <w:t xml:space="preserve">Lifetime direct post-project emissions avoided are the emissions reductions attributable to the investments made outside the project's supervised implementation period, but supported by financial facilities put in place by the GEF project,  </w:t>
            </w:r>
            <w:r w:rsidR="00CA6A37" w:rsidRPr="004622EC">
              <w:rPr>
                <w:rFonts w:eastAsia="Times New Roman" w:cs="Microsoft Sans Serif"/>
                <w:color w:val="000000"/>
                <w:sz w:val="20"/>
                <w:szCs w:val="20"/>
                <w:lang w:val="en-GB" w:eastAsia="en-GB"/>
              </w:rPr>
              <w:t>totalled</w:t>
            </w:r>
            <w:r w:rsidRPr="004622EC">
              <w:rPr>
                <w:rFonts w:eastAsia="Times New Roman" w:cs="Microsoft Sans Serif"/>
                <w:color w:val="000000"/>
                <w:sz w:val="20"/>
                <w:szCs w:val="20"/>
                <w:lang w:val="en-GB" w:eastAsia="en-GB"/>
              </w:rPr>
              <w:t xml:space="preserve"> over the respective lifetime of the investments. These financial facilities will still be operational after the project ends, such as partial credit guarantee facilities, risk mitigation facilities, or revolving funds.</w:t>
            </w:r>
            <w:r w:rsidRPr="004622EC">
              <w:rPr>
                <w:rFonts w:eastAsia="Times New Roman" w:cs="Microsoft Sans Serif"/>
                <w:color w:val="000000"/>
                <w:sz w:val="20"/>
                <w:szCs w:val="20"/>
                <w:lang w:val="en-GB" w:eastAsia="en-GB"/>
              </w:rPr>
              <w:br/>
            </w:r>
            <w:r w:rsidRPr="004622EC">
              <w:rPr>
                <w:rFonts w:eastAsia="Times New Roman" w:cs="Microsoft Sans Serif"/>
                <w:b/>
                <w:bCs/>
                <w:color w:val="000000"/>
                <w:sz w:val="20"/>
                <w:szCs w:val="20"/>
                <w:lang w:val="en-GB" w:eastAsia="en-GB"/>
              </w:rPr>
              <w:t xml:space="preserve">Lifetime indirect GHG emissions avoided (top-down and bottom-up): </w:t>
            </w:r>
            <w:r w:rsidRPr="004622EC">
              <w:rPr>
                <w:rFonts w:eastAsia="Times New Roman" w:cs="Microsoft Sans Serif"/>
                <w:color w:val="000000"/>
                <w:sz w:val="20"/>
                <w:szCs w:val="20"/>
                <w:lang w:val="en-GB" w:eastAsia="en-GB"/>
              </w:rPr>
              <w:t xml:space="preserve">indirect emissions reductions are those attributable to the long-term outcomes of the GEF activities that remove barriers, such as capacity building, innovation, catalytic action for replication.  </w:t>
            </w:r>
            <w:r w:rsidRPr="004622EC">
              <w:rPr>
                <w:rFonts w:eastAsia="Times New Roman" w:cs="Microsoft Sans Serif"/>
                <w:color w:val="000000"/>
                <w:sz w:val="20"/>
                <w:szCs w:val="20"/>
                <w:lang w:val="en-GB" w:eastAsia="en-GB"/>
              </w:rPr>
              <w:br/>
              <w:t xml:space="preserve">Please refer to the following references for Calculating GHG Benefits of GEF Projects. </w:t>
            </w:r>
          </w:p>
        </w:tc>
      </w:tr>
      <w:tr w:rsidR="00EA158E" w:rsidRPr="00543AD0" w14:paraId="21396094" w14:textId="77777777" w:rsidTr="004622EC">
        <w:trPr>
          <w:trHeight w:val="255"/>
        </w:trPr>
        <w:tc>
          <w:tcPr>
            <w:tcW w:w="5000" w:type="pct"/>
            <w:gridSpan w:val="6"/>
            <w:tcBorders>
              <w:top w:val="nil"/>
              <w:left w:val="single" w:sz="8" w:space="0" w:color="auto"/>
              <w:bottom w:val="nil"/>
              <w:right w:val="single" w:sz="8" w:space="0" w:color="000000"/>
            </w:tcBorders>
            <w:shd w:val="clear" w:color="000000" w:fill="EBF1DE"/>
            <w:hideMark/>
          </w:tcPr>
          <w:p w14:paraId="30D61D93" w14:textId="77777777" w:rsidR="00EA158E" w:rsidRPr="004622EC" w:rsidRDefault="00A47971" w:rsidP="00EA158E">
            <w:pPr>
              <w:ind w:firstLineChars="100" w:firstLine="200"/>
              <w:rPr>
                <w:rFonts w:eastAsia="Times New Roman"/>
                <w:color w:val="0000FF"/>
                <w:sz w:val="20"/>
                <w:szCs w:val="20"/>
                <w:u w:val="single"/>
                <w:lang w:val="en-GB" w:eastAsia="en-GB"/>
              </w:rPr>
            </w:pPr>
            <w:hyperlink r:id="rId44" w:history="1">
              <w:r w:rsidR="00EA158E" w:rsidRPr="004622EC">
                <w:rPr>
                  <w:rFonts w:eastAsia="Times New Roman"/>
                  <w:color w:val="0000FF"/>
                  <w:sz w:val="20"/>
                  <w:szCs w:val="20"/>
                  <w:u w:val="single"/>
                  <w:lang w:val="en-GB" w:eastAsia="en-GB"/>
                </w:rPr>
                <w:t>Manual for Energy Efficiency and Renewable Energy Projects</w:t>
              </w:r>
            </w:hyperlink>
          </w:p>
        </w:tc>
      </w:tr>
      <w:tr w:rsidR="00EA158E" w:rsidRPr="00543AD0" w14:paraId="381F61A9" w14:textId="77777777" w:rsidTr="004622EC">
        <w:trPr>
          <w:trHeight w:val="255"/>
        </w:trPr>
        <w:tc>
          <w:tcPr>
            <w:tcW w:w="5000" w:type="pct"/>
            <w:gridSpan w:val="6"/>
            <w:tcBorders>
              <w:top w:val="nil"/>
              <w:left w:val="single" w:sz="8" w:space="0" w:color="auto"/>
              <w:bottom w:val="nil"/>
              <w:right w:val="single" w:sz="8" w:space="0" w:color="000000"/>
            </w:tcBorders>
            <w:shd w:val="clear" w:color="000000" w:fill="EBF1DE"/>
            <w:hideMark/>
          </w:tcPr>
          <w:p w14:paraId="313ACEE1" w14:textId="77777777" w:rsidR="00EA158E" w:rsidRPr="004622EC" w:rsidRDefault="00A47971" w:rsidP="00EA158E">
            <w:pPr>
              <w:ind w:firstLineChars="100" w:firstLine="200"/>
              <w:rPr>
                <w:rFonts w:eastAsia="Times New Roman"/>
                <w:color w:val="0000FF"/>
                <w:sz w:val="20"/>
                <w:szCs w:val="20"/>
                <w:u w:val="single"/>
                <w:lang w:val="en-GB" w:eastAsia="en-GB"/>
              </w:rPr>
            </w:pPr>
            <w:hyperlink r:id="rId45" w:history="1">
              <w:r w:rsidR="00EA158E" w:rsidRPr="004622EC">
                <w:rPr>
                  <w:rFonts w:eastAsia="Times New Roman"/>
                  <w:color w:val="0000FF"/>
                  <w:sz w:val="20"/>
                  <w:szCs w:val="20"/>
                  <w:u w:val="single"/>
                  <w:lang w:val="en-GB" w:eastAsia="en-GB"/>
                </w:rPr>
                <w:t>Revised Methodology for Calculating Greenhouse Gas Benefits of GEF Energy Efficiency Projects (Version 1.0)</w:t>
              </w:r>
            </w:hyperlink>
          </w:p>
        </w:tc>
      </w:tr>
      <w:tr w:rsidR="00EA158E" w:rsidRPr="00543AD0" w14:paraId="39A676B7" w14:textId="77777777" w:rsidTr="004622EC">
        <w:trPr>
          <w:trHeight w:val="255"/>
        </w:trPr>
        <w:tc>
          <w:tcPr>
            <w:tcW w:w="5000" w:type="pct"/>
            <w:gridSpan w:val="6"/>
            <w:tcBorders>
              <w:top w:val="nil"/>
              <w:left w:val="single" w:sz="8" w:space="0" w:color="auto"/>
              <w:bottom w:val="nil"/>
              <w:right w:val="single" w:sz="8" w:space="0" w:color="000000"/>
            </w:tcBorders>
            <w:shd w:val="clear" w:color="000000" w:fill="EBF1DE"/>
            <w:hideMark/>
          </w:tcPr>
          <w:p w14:paraId="26F254A8" w14:textId="77777777" w:rsidR="00EA158E" w:rsidRPr="004622EC" w:rsidRDefault="00A47971" w:rsidP="00EA158E">
            <w:pPr>
              <w:ind w:firstLineChars="100" w:firstLine="200"/>
              <w:rPr>
                <w:rFonts w:eastAsia="Times New Roman"/>
                <w:color w:val="0000FF"/>
                <w:sz w:val="20"/>
                <w:szCs w:val="20"/>
                <w:u w:val="single"/>
                <w:lang w:val="en-GB" w:eastAsia="en-GB"/>
              </w:rPr>
            </w:pPr>
            <w:hyperlink r:id="rId46" w:history="1">
              <w:r w:rsidR="00EA158E" w:rsidRPr="004622EC">
                <w:rPr>
                  <w:rFonts w:eastAsia="Times New Roman"/>
                  <w:color w:val="0000FF"/>
                  <w:sz w:val="20"/>
                  <w:szCs w:val="20"/>
                  <w:u w:val="single"/>
                  <w:lang w:val="en-GB" w:eastAsia="en-GB"/>
                </w:rPr>
                <w:t>Manual for Transportation Projects</w:t>
              </w:r>
            </w:hyperlink>
          </w:p>
        </w:tc>
      </w:tr>
      <w:tr w:rsidR="00EA158E" w:rsidRPr="00543AD0" w14:paraId="2581F461" w14:textId="77777777" w:rsidTr="004622EC">
        <w:trPr>
          <w:trHeight w:val="600"/>
        </w:trPr>
        <w:tc>
          <w:tcPr>
            <w:tcW w:w="5000" w:type="pct"/>
            <w:gridSpan w:val="6"/>
            <w:tcBorders>
              <w:top w:val="nil"/>
              <w:left w:val="single" w:sz="8" w:space="0" w:color="auto"/>
              <w:bottom w:val="single" w:sz="8" w:space="0" w:color="auto"/>
              <w:right w:val="single" w:sz="8" w:space="0" w:color="000000"/>
            </w:tcBorders>
            <w:shd w:val="clear" w:color="000000" w:fill="EBF1DE"/>
            <w:vAlign w:val="bottom"/>
            <w:hideMark/>
          </w:tcPr>
          <w:p w14:paraId="42252179" w14:textId="77777777" w:rsidR="00EA158E" w:rsidRPr="004622EC" w:rsidRDefault="00EA158E" w:rsidP="00EA158E">
            <w:pPr>
              <w:ind w:firstLineChars="100" w:firstLine="200"/>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xml:space="preserve">For LULUCF projects, the definitions of "lifetime direct and indirect" apply. Lifetime length is defined to be 20 years, unless a different number of years is deemed appropriate. For emission or removal factors (tonnes of CO2eq per hectare per year), use IPCC defaults or country specific factors.  </w:t>
            </w:r>
          </w:p>
        </w:tc>
      </w:tr>
      <w:tr w:rsidR="00EA158E" w:rsidRPr="00543AD0" w14:paraId="407E8E54" w14:textId="77777777" w:rsidTr="007B0D81">
        <w:trPr>
          <w:trHeight w:val="255"/>
        </w:trPr>
        <w:tc>
          <w:tcPr>
            <w:tcW w:w="1982" w:type="pct"/>
            <w:tcBorders>
              <w:top w:val="nil"/>
              <w:left w:val="nil"/>
              <w:bottom w:val="nil"/>
              <w:right w:val="nil"/>
            </w:tcBorders>
            <w:shd w:val="clear" w:color="auto" w:fill="auto"/>
            <w:vAlign w:val="bottom"/>
            <w:hideMark/>
          </w:tcPr>
          <w:p w14:paraId="0588E36A" w14:textId="77777777" w:rsidR="00EA158E" w:rsidRPr="004622EC" w:rsidRDefault="00EA158E" w:rsidP="00EA158E">
            <w:pPr>
              <w:rPr>
                <w:rFonts w:eastAsia="Times New Roman" w:cs="Microsoft Sans Serif"/>
                <w:color w:val="000000"/>
                <w:szCs w:val="20"/>
                <w:lang w:val="en-GB" w:eastAsia="en-GB"/>
              </w:rPr>
            </w:pPr>
          </w:p>
        </w:tc>
        <w:tc>
          <w:tcPr>
            <w:tcW w:w="1142" w:type="pct"/>
            <w:gridSpan w:val="3"/>
            <w:tcBorders>
              <w:top w:val="nil"/>
              <w:left w:val="nil"/>
              <w:bottom w:val="nil"/>
              <w:right w:val="nil"/>
            </w:tcBorders>
            <w:shd w:val="clear" w:color="auto" w:fill="auto"/>
            <w:noWrap/>
            <w:vAlign w:val="bottom"/>
            <w:hideMark/>
          </w:tcPr>
          <w:p w14:paraId="6F89197E" w14:textId="77777777" w:rsidR="00EA158E" w:rsidRPr="004622EC" w:rsidRDefault="00EA158E" w:rsidP="00EA158E">
            <w:pPr>
              <w:rPr>
                <w:rFonts w:eastAsia="Times New Roman" w:cs="Microsoft Sans Serif"/>
                <w:color w:val="000000"/>
                <w:szCs w:val="20"/>
                <w:lang w:val="en-GB" w:eastAsia="en-GB"/>
              </w:rPr>
            </w:pPr>
          </w:p>
        </w:tc>
        <w:tc>
          <w:tcPr>
            <w:tcW w:w="256" w:type="pct"/>
            <w:tcBorders>
              <w:top w:val="nil"/>
              <w:left w:val="nil"/>
              <w:bottom w:val="nil"/>
              <w:right w:val="nil"/>
            </w:tcBorders>
            <w:shd w:val="clear" w:color="auto" w:fill="auto"/>
            <w:noWrap/>
            <w:vAlign w:val="bottom"/>
            <w:hideMark/>
          </w:tcPr>
          <w:p w14:paraId="79A3FB9E" w14:textId="77777777" w:rsidR="00EA158E" w:rsidRPr="004622EC" w:rsidRDefault="00EA158E" w:rsidP="00EA158E">
            <w:pPr>
              <w:rPr>
                <w:rFonts w:eastAsia="Times New Roman" w:cs="Microsoft Sans Serif"/>
                <w:color w:val="000000"/>
                <w:szCs w:val="20"/>
                <w:lang w:val="en-GB" w:eastAsia="en-GB"/>
              </w:rPr>
            </w:pPr>
          </w:p>
        </w:tc>
        <w:tc>
          <w:tcPr>
            <w:tcW w:w="1620" w:type="pct"/>
            <w:tcBorders>
              <w:top w:val="nil"/>
              <w:left w:val="nil"/>
              <w:bottom w:val="nil"/>
              <w:right w:val="nil"/>
            </w:tcBorders>
            <w:shd w:val="clear" w:color="auto" w:fill="auto"/>
            <w:noWrap/>
            <w:vAlign w:val="bottom"/>
            <w:hideMark/>
          </w:tcPr>
          <w:p w14:paraId="22F8DE8D" w14:textId="77777777" w:rsidR="00EA158E" w:rsidRPr="004622EC" w:rsidRDefault="00EA158E" w:rsidP="00EA158E">
            <w:pPr>
              <w:rPr>
                <w:rFonts w:eastAsia="Times New Roman" w:cs="Microsoft Sans Serif"/>
                <w:color w:val="000000"/>
                <w:szCs w:val="20"/>
                <w:lang w:val="en-GB" w:eastAsia="en-GB"/>
              </w:rPr>
            </w:pPr>
          </w:p>
        </w:tc>
      </w:tr>
      <w:tr w:rsidR="00EA158E" w:rsidRPr="00543AD0" w14:paraId="65E17A34" w14:textId="77777777" w:rsidTr="007B0D81">
        <w:trPr>
          <w:trHeight w:val="270"/>
        </w:trPr>
        <w:tc>
          <w:tcPr>
            <w:tcW w:w="1982" w:type="pct"/>
            <w:tcBorders>
              <w:top w:val="nil"/>
              <w:left w:val="nil"/>
              <w:bottom w:val="nil"/>
              <w:right w:val="nil"/>
            </w:tcBorders>
            <w:shd w:val="clear" w:color="auto" w:fill="auto"/>
            <w:vAlign w:val="bottom"/>
            <w:hideMark/>
          </w:tcPr>
          <w:p w14:paraId="522714D1" w14:textId="77777777" w:rsidR="00EA158E" w:rsidRPr="004622EC" w:rsidRDefault="00EA158E" w:rsidP="00EA158E">
            <w:pPr>
              <w:rPr>
                <w:rFonts w:eastAsia="Times New Roman" w:cs="Microsoft Sans Serif"/>
                <w:b/>
                <w:bCs/>
                <w:color w:val="FF0000"/>
                <w:sz w:val="20"/>
                <w:szCs w:val="20"/>
                <w:lang w:val="en-GB" w:eastAsia="en-GB"/>
              </w:rPr>
            </w:pPr>
            <w:r w:rsidRPr="004622EC">
              <w:rPr>
                <w:rFonts w:eastAsia="Times New Roman" w:cs="Microsoft Sans Serif"/>
                <w:b/>
                <w:bCs/>
                <w:color w:val="FF0000"/>
                <w:sz w:val="20"/>
                <w:szCs w:val="20"/>
                <w:lang w:val="en-GB" w:eastAsia="en-GB"/>
              </w:rPr>
              <w:t>Section A. General Data</w:t>
            </w:r>
          </w:p>
        </w:tc>
        <w:tc>
          <w:tcPr>
            <w:tcW w:w="1142" w:type="pct"/>
            <w:gridSpan w:val="3"/>
            <w:tcBorders>
              <w:top w:val="nil"/>
              <w:left w:val="nil"/>
              <w:bottom w:val="nil"/>
              <w:right w:val="nil"/>
            </w:tcBorders>
            <w:shd w:val="clear" w:color="auto" w:fill="auto"/>
            <w:noWrap/>
            <w:vAlign w:val="bottom"/>
            <w:hideMark/>
          </w:tcPr>
          <w:p w14:paraId="405669C5" w14:textId="77777777" w:rsidR="00EA158E" w:rsidRPr="004622EC" w:rsidRDefault="00EA158E" w:rsidP="00EA158E">
            <w:pPr>
              <w:rPr>
                <w:rFonts w:eastAsia="Times New Roman" w:cs="Microsoft Sans Serif"/>
                <w:color w:val="000000"/>
                <w:sz w:val="20"/>
                <w:szCs w:val="20"/>
                <w:lang w:val="en-GB" w:eastAsia="en-GB"/>
              </w:rPr>
            </w:pPr>
          </w:p>
        </w:tc>
        <w:tc>
          <w:tcPr>
            <w:tcW w:w="256" w:type="pct"/>
            <w:tcBorders>
              <w:top w:val="nil"/>
              <w:left w:val="nil"/>
              <w:bottom w:val="nil"/>
              <w:right w:val="nil"/>
            </w:tcBorders>
            <w:shd w:val="clear" w:color="auto" w:fill="auto"/>
            <w:noWrap/>
            <w:vAlign w:val="bottom"/>
            <w:hideMark/>
          </w:tcPr>
          <w:p w14:paraId="4E248E38" w14:textId="77777777" w:rsidR="00EA158E" w:rsidRPr="004622EC" w:rsidRDefault="00EA158E" w:rsidP="00EA158E">
            <w:pPr>
              <w:rPr>
                <w:rFonts w:eastAsia="Times New Roman" w:cs="Microsoft Sans Serif"/>
                <w:color w:val="000000"/>
                <w:sz w:val="20"/>
                <w:szCs w:val="20"/>
                <w:lang w:val="en-GB" w:eastAsia="en-GB"/>
              </w:rPr>
            </w:pPr>
          </w:p>
        </w:tc>
        <w:tc>
          <w:tcPr>
            <w:tcW w:w="1620" w:type="pct"/>
            <w:tcBorders>
              <w:top w:val="nil"/>
              <w:left w:val="nil"/>
              <w:bottom w:val="nil"/>
              <w:right w:val="nil"/>
            </w:tcBorders>
            <w:shd w:val="clear" w:color="auto" w:fill="auto"/>
            <w:noWrap/>
            <w:vAlign w:val="bottom"/>
            <w:hideMark/>
          </w:tcPr>
          <w:p w14:paraId="6B70EA82" w14:textId="77777777" w:rsidR="00EA158E" w:rsidRPr="004622EC" w:rsidRDefault="00EA158E" w:rsidP="00EA158E">
            <w:pPr>
              <w:rPr>
                <w:rFonts w:eastAsia="Times New Roman" w:cs="Microsoft Sans Serif"/>
                <w:color w:val="000000"/>
                <w:sz w:val="20"/>
                <w:szCs w:val="20"/>
                <w:lang w:val="en-GB" w:eastAsia="en-GB"/>
              </w:rPr>
            </w:pPr>
          </w:p>
        </w:tc>
      </w:tr>
      <w:tr w:rsidR="00EA158E" w:rsidRPr="00543AD0" w14:paraId="1E9ECAA4" w14:textId="77777777" w:rsidTr="007B0D81">
        <w:trPr>
          <w:trHeight w:val="255"/>
        </w:trPr>
        <w:tc>
          <w:tcPr>
            <w:tcW w:w="1982" w:type="pct"/>
            <w:tcBorders>
              <w:top w:val="single" w:sz="8" w:space="0" w:color="auto"/>
              <w:left w:val="single" w:sz="8" w:space="0" w:color="auto"/>
              <w:bottom w:val="single" w:sz="4" w:space="0" w:color="auto"/>
              <w:right w:val="single" w:sz="4" w:space="0" w:color="auto"/>
            </w:tcBorders>
            <w:shd w:val="clear" w:color="000000" w:fill="FFC000"/>
            <w:noWrap/>
            <w:vAlign w:val="bottom"/>
            <w:hideMark/>
          </w:tcPr>
          <w:p w14:paraId="161A1C32"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w:t>
            </w:r>
          </w:p>
        </w:tc>
        <w:tc>
          <w:tcPr>
            <w:tcW w:w="1064" w:type="pct"/>
            <w:gridSpan w:val="2"/>
            <w:tcBorders>
              <w:top w:val="single" w:sz="8" w:space="0" w:color="auto"/>
              <w:left w:val="nil"/>
              <w:bottom w:val="single" w:sz="4" w:space="0" w:color="auto"/>
              <w:right w:val="single" w:sz="4" w:space="0" w:color="000000"/>
            </w:tcBorders>
            <w:shd w:val="clear" w:color="000000" w:fill="FFC000"/>
            <w:noWrap/>
            <w:vAlign w:val="bottom"/>
            <w:hideMark/>
          </w:tcPr>
          <w:p w14:paraId="02B874F2"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At CEO Endorsement</w:t>
            </w:r>
          </w:p>
        </w:tc>
        <w:tc>
          <w:tcPr>
            <w:tcW w:w="1954" w:type="pct"/>
            <w:gridSpan w:val="3"/>
            <w:tcBorders>
              <w:top w:val="single" w:sz="8" w:space="0" w:color="auto"/>
              <w:left w:val="nil"/>
              <w:bottom w:val="single" w:sz="4" w:space="0" w:color="auto"/>
              <w:right w:val="single" w:sz="8" w:space="0" w:color="auto"/>
            </w:tcBorders>
            <w:shd w:val="clear" w:color="000000" w:fill="FFC000"/>
            <w:noWrap/>
            <w:vAlign w:val="bottom"/>
            <w:hideMark/>
          </w:tcPr>
          <w:p w14:paraId="796B2607"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w:t>
            </w:r>
          </w:p>
        </w:tc>
      </w:tr>
      <w:tr w:rsidR="00EA158E" w:rsidRPr="00543AD0" w14:paraId="10235BD4"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noWrap/>
            <w:vAlign w:val="bottom"/>
            <w:hideMark/>
          </w:tcPr>
          <w:p w14:paraId="4CD0B5F1"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Project Title</w:t>
            </w:r>
          </w:p>
        </w:tc>
        <w:tc>
          <w:tcPr>
            <w:tcW w:w="1064" w:type="pct"/>
            <w:gridSpan w:val="2"/>
            <w:tcBorders>
              <w:top w:val="single" w:sz="4" w:space="0" w:color="auto"/>
              <w:left w:val="nil"/>
              <w:bottom w:val="single" w:sz="4" w:space="0" w:color="auto"/>
              <w:right w:val="single" w:sz="4" w:space="0" w:color="000000"/>
            </w:tcBorders>
            <w:shd w:val="clear" w:color="000000" w:fill="FFCC99"/>
            <w:noWrap/>
            <w:vAlign w:val="bottom"/>
            <w:hideMark/>
          </w:tcPr>
          <w:p w14:paraId="7DE0B983"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xml:space="preserve">Derisking Renewable Energy Investment </w:t>
            </w:r>
          </w:p>
        </w:tc>
        <w:tc>
          <w:tcPr>
            <w:tcW w:w="1954" w:type="pct"/>
            <w:gridSpan w:val="3"/>
            <w:tcBorders>
              <w:top w:val="nil"/>
              <w:left w:val="nil"/>
              <w:bottom w:val="single" w:sz="4" w:space="0" w:color="auto"/>
              <w:right w:val="single" w:sz="8" w:space="0" w:color="auto"/>
            </w:tcBorders>
            <w:shd w:val="clear" w:color="000000" w:fill="FFFFFF"/>
            <w:noWrap/>
            <w:vAlign w:val="bottom"/>
            <w:hideMark/>
          </w:tcPr>
          <w:p w14:paraId="3139C410"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r>
      <w:tr w:rsidR="00EA158E" w:rsidRPr="00543AD0" w14:paraId="456263B2"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noWrap/>
            <w:vAlign w:val="bottom"/>
            <w:hideMark/>
          </w:tcPr>
          <w:p w14:paraId="37868877"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GEF ID</w:t>
            </w:r>
          </w:p>
        </w:tc>
        <w:tc>
          <w:tcPr>
            <w:tcW w:w="1064" w:type="pct"/>
            <w:gridSpan w:val="2"/>
            <w:tcBorders>
              <w:top w:val="single" w:sz="4" w:space="0" w:color="auto"/>
              <w:left w:val="nil"/>
              <w:bottom w:val="single" w:sz="4" w:space="0" w:color="auto"/>
              <w:right w:val="single" w:sz="4" w:space="0" w:color="000000"/>
            </w:tcBorders>
            <w:shd w:val="clear" w:color="000000" w:fill="FFCC99"/>
            <w:noWrap/>
            <w:vAlign w:val="bottom"/>
            <w:hideMark/>
          </w:tcPr>
          <w:p w14:paraId="3F2E1CC4"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9192</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67125561"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2894F4BE"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noWrap/>
            <w:vAlign w:val="bottom"/>
            <w:hideMark/>
          </w:tcPr>
          <w:p w14:paraId="6A978E5C"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xml:space="preserve">GEF Agency </w:t>
            </w:r>
          </w:p>
        </w:tc>
        <w:tc>
          <w:tcPr>
            <w:tcW w:w="1064" w:type="pct"/>
            <w:gridSpan w:val="2"/>
            <w:tcBorders>
              <w:top w:val="single" w:sz="4" w:space="0" w:color="auto"/>
              <w:left w:val="nil"/>
              <w:bottom w:val="single" w:sz="4" w:space="0" w:color="auto"/>
              <w:right w:val="single" w:sz="4" w:space="0" w:color="000000"/>
            </w:tcBorders>
            <w:shd w:val="clear" w:color="000000" w:fill="FFCC99"/>
            <w:noWrap/>
            <w:vAlign w:val="bottom"/>
            <w:hideMark/>
          </w:tcPr>
          <w:p w14:paraId="533D5270"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UNDP</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7290658E"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3DAB93F7"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noWrap/>
            <w:vAlign w:val="bottom"/>
            <w:hideMark/>
          </w:tcPr>
          <w:p w14:paraId="757DF61C"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Agency Project ID</w:t>
            </w:r>
          </w:p>
        </w:tc>
        <w:tc>
          <w:tcPr>
            <w:tcW w:w="1064" w:type="pct"/>
            <w:gridSpan w:val="2"/>
            <w:tcBorders>
              <w:top w:val="single" w:sz="4" w:space="0" w:color="auto"/>
              <w:left w:val="nil"/>
              <w:bottom w:val="single" w:sz="4" w:space="0" w:color="auto"/>
              <w:right w:val="single" w:sz="4" w:space="0" w:color="000000"/>
            </w:tcBorders>
            <w:shd w:val="clear" w:color="000000" w:fill="FFCC99"/>
            <w:noWrap/>
            <w:vAlign w:val="bottom"/>
            <w:hideMark/>
          </w:tcPr>
          <w:p w14:paraId="7C578F3F"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5490</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461F667D"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47FA968B"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vAlign w:val="bottom"/>
            <w:hideMark/>
          </w:tcPr>
          <w:p w14:paraId="7A583A4D"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Country</w:t>
            </w:r>
          </w:p>
        </w:tc>
        <w:tc>
          <w:tcPr>
            <w:tcW w:w="1064" w:type="pct"/>
            <w:gridSpan w:val="2"/>
            <w:tcBorders>
              <w:top w:val="single" w:sz="4" w:space="0" w:color="auto"/>
              <w:left w:val="nil"/>
              <w:bottom w:val="single" w:sz="4" w:space="0" w:color="auto"/>
              <w:right w:val="single" w:sz="4" w:space="0" w:color="000000"/>
            </w:tcBorders>
            <w:shd w:val="clear" w:color="000000" w:fill="FFCC99"/>
            <w:noWrap/>
            <w:vAlign w:val="bottom"/>
            <w:hideMark/>
          </w:tcPr>
          <w:p w14:paraId="25C1986E"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Kazakhstan</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0F018290"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685F5390"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vAlign w:val="bottom"/>
            <w:hideMark/>
          </w:tcPr>
          <w:p w14:paraId="736E303B"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Region</w:t>
            </w:r>
          </w:p>
        </w:tc>
        <w:tc>
          <w:tcPr>
            <w:tcW w:w="1064" w:type="pct"/>
            <w:gridSpan w:val="2"/>
            <w:tcBorders>
              <w:top w:val="single" w:sz="4" w:space="0" w:color="auto"/>
              <w:left w:val="nil"/>
              <w:bottom w:val="single" w:sz="4" w:space="0" w:color="auto"/>
              <w:right w:val="single" w:sz="4" w:space="0" w:color="000000"/>
            </w:tcBorders>
            <w:shd w:val="clear" w:color="000000" w:fill="FFCC99"/>
            <w:noWrap/>
            <w:vAlign w:val="bottom"/>
            <w:hideMark/>
          </w:tcPr>
          <w:p w14:paraId="653D2A30" w14:textId="7D6EBB45"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r w:rsidR="00A8609D">
              <w:rPr>
                <w:rFonts w:eastAsia="Times New Roman" w:cs="Microsoft Sans Serif"/>
                <w:color w:val="3F3F76"/>
                <w:sz w:val="20"/>
                <w:szCs w:val="20"/>
                <w:lang w:val="en-GB" w:eastAsia="en-GB"/>
              </w:rPr>
              <w:t>ECA</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76885CDC"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193CA0AF"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noWrap/>
            <w:vAlign w:val="bottom"/>
            <w:hideMark/>
          </w:tcPr>
          <w:p w14:paraId="2C15AE07"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Date of Council/CEO Approval</w:t>
            </w:r>
          </w:p>
        </w:tc>
        <w:tc>
          <w:tcPr>
            <w:tcW w:w="1064" w:type="pct"/>
            <w:gridSpan w:val="2"/>
            <w:tcBorders>
              <w:top w:val="single" w:sz="4" w:space="0" w:color="auto"/>
              <w:left w:val="nil"/>
              <w:bottom w:val="single" w:sz="4" w:space="0" w:color="auto"/>
              <w:right w:val="single" w:sz="4" w:space="0" w:color="000000"/>
            </w:tcBorders>
            <w:shd w:val="clear" w:color="000000" w:fill="FFCC99"/>
            <w:noWrap/>
            <w:vAlign w:val="bottom"/>
            <w:hideMark/>
          </w:tcPr>
          <w:p w14:paraId="56C21FE7"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704EC731"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Month DD, YYYY (e.g., May 13, 2014)</w:t>
            </w:r>
          </w:p>
        </w:tc>
      </w:tr>
      <w:tr w:rsidR="00EA158E" w:rsidRPr="00543AD0" w14:paraId="4B90B513"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vAlign w:val="bottom"/>
            <w:hideMark/>
          </w:tcPr>
          <w:p w14:paraId="45ED130B"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GEF Grant (US$)</w:t>
            </w:r>
          </w:p>
        </w:tc>
        <w:tc>
          <w:tcPr>
            <w:tcW w:w="1064" w:type="pct"/>
            <w:gridSpan w:val="2"/>
            <w:tcBorders>
              <w:top w:val="single" w:sz="4" w:space="0" w:color="auto"/>
              <w:left w:val="nil"/>
              <w:bottom w:val="single" w:sz="4" w:space="0" w:color="auto"/>
              <w:right w:val="single" w:sz="4" w:space="0" w:color="000000"/>
            </w:tcBorders>
            <w:shd w:val="clear" w:color="000000" w:fill="FFCC99"/>
            <w:noWrap/>
            <w:vAlign w:val="bottom"/>
            <w:hideMark/>
          </w:tcPr>
          <w:p w14:paraId="3300730D" w14:textId="77777777" w:rsidR="00EA158E" w:rsidRPr="004622EC" w:rsidRDefault="00EA158E" w:rsidP="00EA158E">
            <w:pPr>
              <w:jc w:val="right"/>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4,510,000</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334A7C56"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4DCF4C65"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vAlign w:val="bottom"/>
            <w:hideMark/>
          </w:tcPr>
          <w:p w14:paraId="097F7ED6"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Date of submission of the tracking tool</w:t>
            </w:r>
          </w:p>
        </w:tc>
        <w:tc>
          <w:tcPr>
            <w:tcW w:w="1064" w:type="pct"/>
            <w:gridSpan w:val="2"/>
            <w:tcBorders>
              <w:top w:val="single" w:sz="4" w:space="0" w:color="auto"/>
              <w:left w:val="nil"/>
              <w:bottom w:val="single" w:sz="4" w:space="0" w:color="auto"/>
              <w:right w:val="single" w:sz="4" w:space="0" w:color="000000"/>
            </w:tcBorders>
            <w:shd w:val="clear" w:color="000000" w:fill="FFCC99"/>
            <w:noWrap/>
            <w:vAlign w:val="bottom"/>
            <w:hideMark/>
          </w:tcPr>
          <w:p w14:paraId="7B317E8D"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34D0EADF"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Month DD, YYYY (e.g., May 13, 2014)</w:t>
            </w:r>
          </w:p>
        </w:tc>
      </w:tr>
      <w:tr w:rsidR="00EA158E" w:rsidRPr="00543AD0" w14:paraId="2ECD1E22" w14:textId="77777777" w:rsidTr="007B0D81">
        <w:trPr>
          <w:trHeight w:val="780"/>
        </w:trPr>
        <w:tc>
          <w:tcPr>
            <w:tcW w:w="1982" w:type="pct"/>
            <w:tcBorders>
              <w:top w:val="nil"/>
              <w:left w:val="single" w:sz="8" w:space="0" w:color="auto"/>
              <w:bottom w:val="single" w:sz="8" w:space="0" w:color="auto"/>
              <w:right w:val="single" w:sz="4" w:space="0" w:color="auto"/>
            </w:tcBorders>
            <w:shd w:val="clear" w:color="000000" w:fill="FFFFFF"/>
            <w:vAlign w:val="bottom"/>
            <w:hideMark/>
          </w:tcPr>
          <w:p w14:paraId="24B2A14D"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Is the project consistent with the priorities identified in National Communications, Technology Needs Assessment, or other Enabling Activities (such as Technology Action Plans, Nationally Appropriate Mitigation Actions (NAMA) under the UNFCCC?</w:t>
            </w:r>
          </w:p>
        </w:tc>
        <w:tc>
          <w:tcPr>
            <w:tcW w:w="1064" w:type="pct"/>
            <w:gridSpan w:val="2"/>
            <w:tcBorders>
              <w:top w:val="single" w:sz="4" w:space="0" w:color="auto"/>
              <w:left w:val="nil"/>
              <w:bottom w:val="single" w:sz="8" w:space="0" w:color="auto"/>
              <w:right w:val="single" w:sz="4" w:space="0" w:color="000000"/>
            </w:tcBorders>
            <w:shd w:val="clear" w:color="000000" w:fill="FFCC99"/>
            <w:noWrap/>
            <w:vAlign w:val="bottom"/>
            <w:hideMark/>
          </w:tcPr>
          <w:p w14:paraId="73E2BBF2" w14:textId="77777777" w:rsidR="00EA158E" w:rsidRPr="004622EC" w:rsidRDefault="00EA158E" w:rsidP="00EA158E">
            <w:pPr>
              <w:jc w:val="right"/>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1</w:t>
            </w:r>
          </w:p>
        </w:tc>
        <w:tc>
          <w:tcPr>
            <w:tcW w:w="1954" w:type="pct"/>
            <w:gridSpan w:val="3"/>
            <w:tcBorders>
              <w:top w:val="nil"/>
              <w:left w:val="nil"/>
              <w:bottom w:val="single" w:sz="8" w:space="0" w:color="auto"/>
              <w:right w:val="single" w:sz="8" w:space="0" w:color="auto"/>
            </w:tcBorders>
            <w:shd w:val="clear" w:color="auto" w:fill="auto"/>
            <w:noWrap/>
            <w:vAlign w:val="bottom"/>
            <w:hideMark/>
          </w:tcPr>
          <w:p w14:paraId="5C511CDC"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xml:space="preserve">Yes = 1, No = 0 </w:t>
            </w:r>
          </w:p>
        </w:tc>
      </w:tr>
      <w:tr w:rsidR="00EA158E" w:rsidRPr="00543AD0" w14:paraId="61145F4D" w14:textId="77777777" w:rsidTr="007B0D81">
        <w:trPr>
          <w:trHeight w:val="255"/>
        </w:trPr>
        <w:tc>
          <w:tcPr>
            <w:tcW w:w="1982" w:type="pct"/>
            <w:tcBorders>
              <w:top w:val="nil"/>
              <w:left w:val="nil"/>
              <w:bottom w:val="nil"/>
              <w:right w:val="nil"/>
            </w:tcBorders>
            <w:shd w:val="clear" w:color="auto" w:fill="auto"/>
            <w:vAlign w:val="bottom"/>
            <w:hideMark/>
          </w:tcPr>
          <w:p w14:paraId="0E09BBA5" w14:textId="77777777" w:rsidR="00EA158E" w:rsidRPr="004622EC" w:rsidRDefault="00EA158E" w:rsidP="00EA158E">
            <w:pPr>
              <w:rPr>
                <w:rFonts w:eastAsia="Times New Roman" w:cs="Microsoft Sans Serif"/>
                <w:color w:val="000000"/>
                <w:sz w:val="20"/>
                <w:szCs w:val="20"/>
                <w:lang w:val="en-GB" w:eastAsia="en-GB"/>
              </w:rPr>
            </w:pPr>
          </w:p>
        </w:tc>
        <w:tc>
          <w:tcPr>
            <w:tcW w:w="1064" w:type="pct"/>
            <w:gridSpan w:val="2"/>
            <w:tcBorders>
              <w:top w:val="nil"/>
              <w:left w:val="nil"/>
              <w:bottom w:val="nil"/>
              <w:right w:val="nil"/>
            </w:tcBorders>
            <w:shd w:val="clear" w:color="auto" w:fill="auto"/>
            <w:noWrap/>
            <w:vAlign w:val="bottom"/>
            <w:hideMark/>
          </w:tcPr>
          <w:p w14:paraId="267072BF" w14:textId="77777777" w:rsidR="00EA158E" w:rsidRPr="004622EC" w:rsidRDefault="00EA158E" w:rsidP="00EA158E">
            <w:pPr>
              <w:rPr>
                <w:rFonts w:eastAsia="Times New Roman" w:cs="Microsoft Sans Serif"/>
                <w:color w:val="3F3F76"/>
                <w:sz w:val="20"/>
                <w:szCs w:val="20"/>
                <w:lang w:val="en-GB" w:eastAsia="en-GB"/>
              </w:rPr>
            </w:pPr>
          </w:p>
        </w:tc>
        <w:tc>
          <w:tcPr>
            <w:tcW w:w="1954" w:type="pct"/>
            <w:gridSpan w:val="3"/>
            <w:tcBorders>
              <w:top w:val="nil"/>
              <w:left w:val="nil"/>
              <w:bottom w:val="nil"/>
              <w:right w:val="nil"/>
            </w:tcBorders>
            <w:shd w:val="clear" w:color="auto" w:fill="auto"/>
            <w:noWrap/>
            <w:vAlign w:val="bottom"/>
            <w:hideMark/>
          </w:tcPr>
          <w:p w14:paraId="42EEE001" w14:textId="77777777" w:rsidR="00EA158E" w:rsidRPr="004622EC" w:rsidRDefault="00EA158E" w:rsidP="00EA158E">
            <w:pPr>
              <w:rPr>
                <w:rFonts w:eastAsia="Times New Roman" w:cs="Microsoft Sans Serif"/>
                <w:color w:val="000000"/>
                <w:sz w:val="20"/>
                <w:szCs w:val="20"/>
                <w:lang w:val="en-GB" w:eastAsia="en-GB"/>
              </w:rPr>
            </w:pPr>
          </w:p>
        </w:tc>
      </w:tr>
      <w:tr w:rsidR="00EA158E" w:rsidRPr="00543AD0" w14:paraId="45A1ACB9" w14:textId="77777777" w:rsidTr="007B0D81">
        <w:trPr>
          <w:trHeight w:val="270"/>
        </w:trPr>
        <w:tc>
          <w:tcPr>
            <w:tcW w:w="1982" w:type="pct"/>
            <w:tcBorders>
              <w:top w:val="nil"/>
              <w:left w:val="nil"/>
              <w:bottom w:val="nil"/>
              <w:right w:val="nil"/>
            </w:tcBorders>
            <w:shd w:val="clear" w:color="auto" w:fill="auto"/>
            <w:vAlign w:val="bottom"/>
            <w:hideMark/>
          </w:tcPr>
          <w:p w14:paraId="6598FE1D" w14:textId="77777777" w:rsidR="00EA158E" w:rsidRPr="004622EC" w:rsidRDefault="00EA158E" w:rsidP="00EA158E">
            <w:pPr>
              <w:rPr>
                <w:rFonts w:eastAsia="Times New Roman" w:cs="Microsoft Sans Serif"/>
                <w:b/>
                <w:bCs/>
                <w:color w:val="FF0000"/>
                <w:sz w:val="20"/>
                <w:szCs w:val="20"/>
                <w:lang w:val="en-GB" w:eastAsia="en-GB"/>
              </w:rPr>
            </w:pPr>
            <w:r w:rsidRPr="004622EC">
              <w:rPr>
                <w:rFonts w:eastAsia="Times New Roman" w:cs="Microsoft Sans Serif"/>
                <w:b/>
                <w:bCs/>
                <w:color w:val="FF0000"/>
                <w:sz w:val="20"/>
                <w:szCs w:val="20"/>
                <w:lang w:val="en-GB" w:eastAsia="en-GB"/>
              </w:rPr>
              <w:t>Section B. Quantitative Outcome Indicators</w:t>
            </w:r>
          </w:p>
        </w:tc>
        <w:tc>
          <w:tcPr>
            <w:tcW w:w="1064" w:type="pct"/>
            <w:gridSpan w:val="2"/>
            <w:tcBorders>
              <w:top w:val="nil"/>
              <w:left w:val="nil"/>
              <w:bottom w:val="single" w:sz="8" w:space="0" w:color="auto"/>
              <w:right w:val="nil"/>
            </w:tcBorders>
            <w:shd w:val="clear" w:color="auto" w:fill="auto"/>
            <w:noWrap/>
            <w:vAlign w:val="bottom"/>
            <w:hideMark/>
          </w:tcPr>
          <w:p w14:paraId="39598304" w14:textId="77777777" w:rsidR="00EA158E" w:rsidRPr="004622EC" w:rsidRDefault="00EA158E" w:rsidP="00EA158E">
            <w:pPr>
              <w:jc w:val="center"/>
              <w:rPr>
                <w:rFonts w:eastAsia="Times New Roman" w:cs="Microsoft Sans Serif"/>
                <w:b/>
                <w:bCs/>
                <w:sz w:val="20"/>
                <w:szCs w:val="20"/>
                <w:lang w:val="en-GB" w:eastAsia="en-GB"/>
              </w:rPr>
            </w:pPr>
            <w:r w:rsidRPr="004622EC">
              <w:rPr>
                <w:rFonts w:eastAsia="Times New Roman" w:cs="Microsoft Sans Serif"/>
                <w:b/>
                <w:bCs/>
                <w:sz w:val="20"/>
                <w:szCs w:val="20"/>
                <w:lang w:val="en-GB" w:eastAsia="en-GB"/>
              </w:rPr>
              <w:t>Target At CEO Endorsement</w:t>
            </w:r>
          </w:p>
        </w:tc>
        <w:tc>
          <w:tcPr>
            <w:tcW w:w="1954" w:type="pct"/>
            <w:gridSpan w:val="3"/>
            <w:tcBorders>
              <w:top w:val="nil"/>
              <w:left w:val="nil"/>
              <w:bottom w:val="nil"/>
              <w:right w:val="nil"/>
            </w:tcBorders>
            <w:shd w:val="clear" w:color="auto" w:fill="auto"/>
            <w:noWrap/>
            <w:vAlign w:val="bottom"/>
            <w:hideMark/>
          </w:tcPr>
          <w:p w14:paraId="3A03FA2F" w14:textId="77777777" w:rsidR="00EA158E" w:rsidRPr="004622EC" w:rsidRDefault="00EA158E" w:rsidP="00EA158E">
            <w:pPr>
              <w:rPr>
                <w:rFonts w:eastAsia="Times New Roman" w:cs="Microsoft Sans Serif"/>
                <w:color w:val="000000"/>
                <w:sz w:val="20"/>
                <w:szCs w:val="20"/>
                <w:lang w:val="en-GB" w:eastAsia="en-GB"/>
              </w:rPr>
            </w:pPr>
          </w:p>
        </w:tc>
      </w:tr>
      <w:tr w:rsidR="00EA158E" w:rsidRPr="00543AD0" w14:paraId="46C05F8E" w14:textId="77777777" w:rsidTr="007B0D81">
        <w:trPr>
          <w:trHeight w:val="765"/>
        </w:trPr>
        <w:tc>
          <w:tcPr>
            <w:tcW w:w="1982" w:type="pct"/>
            <w:tcBorders>
              <w:top w:val="single" w:sz="8" w:space="0" w:color="auto"/>
              <w:left w:val="single" w:sz="8" w:space="0" w:color="auto"/>
              <w:bottom w:val="single" w:sz="4" w:space="0" w:color="auto"/>
              <w:right w:val="single" w:sz="4" w:space="0" w:color="auto"/>
            </w:tcBorders>
            <w:shd w:val="clear" w:color="000000" w:fill="FFC000"/>
            <w:vAlign w:val="bottom"/>
            <w:hideMark/>
          </w:tcPr>
          <w:p w14:paraId="666C1244"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xml:space="preserve">Indicator 1: Total Lifetime Direct  and Indirect GHG Emissions Avoided (Tons CO2eq)   </w:t>
            </w:r>
          </w:p>
        </w:tc>
        <w:tc>
          <w:tcPr>
            <w:tcW w:w="1064" w:type="pct"/>
            <w:gridSpan w:val="2"/>
            <w:tcBorders>
              <w:top w:val="single" w:sz="8" w:space="0" w:color="auto"/>
              <w:left w:val="nil"/>
              <w:bottom w:val="single" w:sz="4" w:space="0" w:color="auto"/>
              <w:right w:val="single" w:sz="4" w:space="0" w:color="auto"/>
            </w:tcBorders>
            <w:shd w:val="clear" w:color="000000" w:fill="FFC000"/>
            <w:noWrap/>
            <w:vAlign w:val="bottom"/>
            <w:hideMark/>
          </w:tcPr>
          <w:p w14:paraId="5B05AB78" w14:textId="77777777" w:rsidR="00EA158E" w:rsidRPr="004622EC" w:rsidRDefault="00EA158E" w:rsidP="00EA158E">
            <w:pPr>
              <w:jc w:val="center"/>
              <w:rPr>
                <w:rFonts w:eastAsia="Times New Roman" w:cs="Microsoft Sans Serif"/>
                <w:sz w:val="20"/>
                <w:szCs w:val="20"/>
                <w:lang w:val="en-GB" w:eastAsia="en-GB"/>
              </w:rPr>
            </w:pPr>
            <w:r w:rsidRPr="004622EC">
              <w:rPr>
                <w:rFonts w:eastAsia="Times New Roman" w:cs="Microsoft Sans Serif"/>
                <w:sz w:val="20"/>
                <w:szCs w:val="20"/>
                <w:lang w:val="en-GB" w:eastAsia="en-GB"/>
              </w:rPr>
              <w:t> </w:t>
            </w:r>
          </w:p>
        </w:tc>
        <w:tc>
          <w:tcPr>
            <w:tcW w:w="1954" w:type="pct"/>
            <w:gridSpan w:val="3"/>
            <w:tcBorders>
              <w:top w:val="single" w:sz="8" w:space="0" w:color="auto"/>
              <w:left w:val="nil"/>
              <w:bottom w:val="single" w:sz="4" w:space="0" w:color="auto"/>
              <w:right w:val="single" w:sz="8" w:space="0" w:color="auto"/>
            </w:tcBorders>
            <w:shd w:val="clear" w:color="000000" w:fill="FFC000"/>
            <w:vAlign w:val="bottom"/>
            <w:hideMark/>
          </w:tcPr>
          <w:p w14:paraId="03900299" w14:textId="0087E12B" w:rsidR="00EA158E" w:rsidRPr="004622EC" w:rsidRDefault="00C953AA" w:rsidP="00EA158E">
            <w:pPr>
              <w:rPr>
                <w:rFonts w:eastAsia="Times New Roman" w:cs="Microsoft Sans Serif"/>
                <w:b/>
                <w:bCs/>
                <w:color w:val="000000"/>
                <w:sz w:val="20"/>
                <w:szCs w:val="20"/>
                <w:lang w:val="en-GB" w:eastAsia="en-GB"/>
              </w:rPr>
            </w:pPr>
            <w:r w:rsidRPr="002B343A">
              <w:rPr>
                <w:rFonts w:eastAsia="Times New Roman" w:cs="Microsoft Sans Serif"/>
                <w:b/>
                <w:bCs/>
                <w:color w:val="000000"/>
                <w:sz w:val="20"/>
                <w:szCs w:val="20"/>
                <w:lang w:val="en-GB" w:eastAsia="en-GB"/>
              </w:rPr>
              <w:t>Identify</w:t>
            </w:r>
            <w:r w:rsidR="00EA158E" w:rsidRPr="004622EC">
              <w:rPr>
                <w:rFonts w:eastAsia="Times New Roman" w:cs="Microsoft Sans Serif"/>
                <w:b/>
                <w:bCs/>
                <w:color w:val="000000"/>
                <w:sz w:val="20"/>
                <w:szCs w:val="20"/>
                <w:lang w:val="en-GB" w:eastAsia="en-GB"/>
              </w:rPr>
              <w:t xml:space="preserve"> Sectors, Sources and</w:t>
            </w:r>
            <w:r w:rsidR="007B0D81">
              <w:rPr>
                <w:rFonts w:eastAsia="Times New Roman" w:cs="Microsoft Sans Serif"/>
                <w:b/>
                <w:bCs/>
                <w:color w:val="000000"/>
                <w:sz w:val="20"/>
                <w:szCs w:val="20"/>
                <w:lang w:val="en-GB" w:eastAsia="en-GB"/>
              </w:rPr>
              <w:t xml:space="preserve"> </w:t>
            </w:r>
            <w:r w:rsidR="00EA158E" w:rsidRPr="004622EC">
              <w:rPr>
                <w:rFonts w:eastAsia="Times New Roman" w:cs="Microsoft Sans Serif"/>
                <w:b/>
                <w:bCs/>
                <w:color w:val="000000"/>
                <w:sz w:val="20"/>
                <w:szCs w:val="20"/>
                <w:lang w:val="en-GB" w:eastAsia="en-GB"/>
              </w:rPr>
              <w:t>Technologies. Provide disaggregated information if possible. see Special Notes above</w:t>
            </w:r>
          </w:p>
        </w:tc>
      </w:tr>
      <w:tr w:rsidR="00EA158E" w:rsidRPr="00543AD0" w14:paraId="27142916"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5D1E985C"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Lifetime direct GHG emissions avoided</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79C7F016" w14:textId="77777777" w:rsidR="00EA158E" w:rsidRPr="004622EC" w:rsidRDefault="00EA158E" w:rsidP="00EA158E">
            <w:pPr>
              <w:jc w:val="cente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460,000</w:t>
            </w:r>
          </w:p>
        </w:tc>
        <w:tc>
          <w:tcPr>
            <w:tcW w:w="1954" w:type="pct"/>
            <w:gridSpan w:val="3"/>
            <w:tcBorders>
              <w:top w:val="nil"/>
              <w:left w:val="nil"/>
              <w:bottom w:val="single" w:sz="4" w:space="0" w:color="auto"/>
              <w:right w:val="single" w:sz="8" w:space="0" w:color="auto"/>
            </w:tcBorders>
            <w:shd w:val="clear" w:color="auto" w:fill="auto"/>
            <w:vAlign w:val="bottom"/>
            <w:hideMark/>
          </w:tcPr>
          <w:p w14:paraId="06528710"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Small scale renewable energy in rural and urban areas</w:t>
            </w:r>
          </w:p>
        </w:tc>
      </w:tr>
      <w:tr w:rsidR="00EA158E" w:rsidRPr="00543AD0" w14:paraId="68D58CBA"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4B78F447"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xml:space="preserve">Lifetime indirect GHG emissions avoided </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7A4025F9" w14:textId="77777777" w:rsidR="00EA158E" w:rsidRPr="004622EC" w:rsidRDefault="00EA158E" w:rsidP="00EA158E">
            <w:pPr>
              <w:jc w:val="cente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1,800,000</w:t>
            </w:r>
          </w:p>
        </w:tc>
        <w:tc>
          <w:tcPr>
            <w:tcW w:w="1954" w:type="pct"/>
            <w:gridSpan w:val="3"/>
            <w:tcBorders>
              <w:top w:val="nil"/>
              <w:left w:val="nil"/>
              <w:bottom w:val="single" w:sz="4" w:space="0" w:color="auto"/>
              <w:right w:val="single" w:sz="8" w:space="0" w:color="auto"/>
            </w:tcBorders>
            <w:shd w:val="clear" w:color="auto" w:fill="auto"/>
            <w:vAlign w:val="bottom"/>
            <w:hideMark/>
          </w:tcPr>
          <w:p w14:paraId="09FDCE07" w14:textId="3B31717F" w:rsidR="00EA158E" w:rsidRPr="004622EC" w:rsidRDefault="007B0D81" w:rsidP="00EA158E">
            <w:pPr>
              <w:rPr>
                <w:rFonts w:eastAsia="Times New Roman" w:cs="Microsoft Sans Serif"/>
                <w:color w:val="000000"/>
                <w:sz w:val="20"/>
                <w:szCs w:val="20"/>
                <w:lang w:val="en-GB" w:eastAsia="en-GB"/>
              </w:rPr>
            </w:pPr>
            <w:r>
              <w:rPr>
                <w:rFonts w:eastAsia="Times New Roman" w:cs="Microsoft Sans Serif"/>
                <w:color w:val="000000"/>
                <w:sz w:val="20"/>
                <w:szCs w:val="20"/>
                <w:lang w:val="en-GB" w:eastAsia="en-GB"/>
              </w:rPr>
              <w:t>(</w:t>
            </w:r>
            <w:r w:rsidRPr="007B0D81">
              <w:rPr>
                <w:rFonts w:eastAsia="Times New Roman" w:cs="Microsoft Sans Serif"/>
                <w:color w:val="000000"/>
                <w:sz w:val="20"/>
                <w:szCs w:val="20"/>
                <w:highlight w:val="yellow"/>
                <w:lang w:val="en-GB" w:eastAsia="en-GB"/>
              </w:rPr>
              <w:t>Bottom-up)</w:t>
            </w:r>
            <w:r>
              <w:rPr>
                <w:rFonts w:eastAsia="Times New Roman" w:cs="Microsoft Sans Serif"/>
                <w:color w:val="000000"/>
                <w:sz w:val="20"/>
                <w:szCs w:val="20"/>
                <w:lang w:val="en-GB" w:eastAsia="en-GB"/>
              </w:rPr>
              <w:t xml:space="preserve"> </w:t>
            </w:r>
            <w:r w:rsidR="00EA158E" w:rsidRPr="004622EC">
              <w:rPr>
                <w:rFonts w:eastAsia="Times New Roman" w:cs="Microsoft Sans Serif"/>
                <w:color w:val="000000"/>
                <w:sz w:val="20"/>
                <w:szCs w:val="20"/>
                <w:lang w:val="en-GB" w:eastAsia="en-GB"/>
              </w:rPr>
              <w:t>Small scale renewable energy in rural and urban areas</w:t>
            </w:r>
          </w:p>
        </w:tc>
      </w:tr>
      <w:tr w:rsidR="007B0D81" w:rsidRPr="00543AD0" w14:paraId="2B477A07"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63849F86" w14:textId="77777777" w:rsidR="007B0D81" w:rsidRPr="004622EC" w:rsidRDefault="007B0D81"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064" w:type="pct"/>
            <w:gridSpan w:val="2"/>
            <w:tcBorders>
              <w:top w:val="single" w:sz="4" w:space="0" w:color="auto"/>
              <w:left w:val="nil"/>
              <w:bottom w:val="single" w:sz="4" w:space="0" w:color="auto"/>
              <w:right w:val="single" w:sz="4" w:space="0" w:color="auto"/>
            </w:tcBorders>
            <w:shd w:val="clear" w:color="auto" w:fill="auto"/>
            <w:noWrap/>
            <w:vAlign w:val="bottom"/>
            <w:hideMark/>
          </w:tcPr>
          <w:p w14:paraId="71E8BD5B" w14:textId="0191E3C2" w:rsidR="007B0D81" w:rsidRPr="007B0D81" w:rsidRDefault="007B0D81" w:rsidP="00EA158E">
            <w:pPr>
              <w:jc w:val="center"/>
              <w:rPr>
                <w:rFonts w:eastAsia="Times New Roman" w:cs="Microsoft Sans Serif"/>
                <w:color w:val="3F3F76"/>
                <w:sz w:val="20"/>
                <w:szCs w:val="20"/>
                <w:highlight w:val="yellow"/>
                <w:lang w:val="en-GB" w:eastAsia="en-GB"/>
              </w:rPr>
            </w:pPr>
            <w:r w:rsidRPr="007B0D81">
              <w:rPr>
                <w:rFonts w:eastAsia="Times New Roman" w:cs="Microsoft Sans Serif"/>
                <w:color w:val="3F3F76"/>
                <w:sz w:val="20"/>
                <w:szCs w:val="20"/>
                <w:highlight w:val="yellow"/>
                <w:lang w:val="en-GB" w:eastAsia="en-GB"/>
              </w:rPr>
              <w:t>8,000,000</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08B5388F" w14:textId="7A9B845A" w:rsidR="007B0D81" w:rsidRPr="007B0D81" w:rsidRDefault="007B0D81" w:rsidP="00EA158E">
            <w:pPr>
              <w:rPr>
                <w:rFonts w:eastAsia="Times New Roman" w:cs="Microsoft Sans Serif"/>
                <w:color w:val="000000"/>
                <w:sz w:val="18"/>
                <w:szCs w:val="20"/>
                <w:highlight w:val="yellow"/>
                <w:lang w:val="en-GB" w:eastAsia="en-GB"/>
              </w:rPr>
            </w:pPr>
            <w:r w:rsidRPr="007B0D81">
              <w:rPr>
                <w:rFonts w:ascii="Microsoft Sans Serif" w:eastAsia="Times New Roman" w:hAnsi="Microsoft Sans Serif" w:cs="Microsoft Sans Serif"/>
                <w:color w:val="000000"/>
                <w:sz w:val="18"/>
                <w:szCs w:val="20"/>
                <w:highlight w:val="yellow"/>
              </w:rPr>
              <w:t>(Top-down) Small scale renewable energy in rural and urban areas</w:t>
            </w:r>
          </w:p>
        </w:tc>
      </w:tr>
      <w:tr w:rsidR="00EA158E" w:rsidRPr="00543AD0" w14:paraId="08B2E683" w14:textId="77777777" w:rsidTr="007B0D81">
        <w:trPr>
          <w:trHeight w:val="1785"/>
        </w:trPr>
        <w:tc>
          <w:tcPr>
            <w:tcW w:w="1982" w:type="pct"/>
            <w:tcBorders>
              <w:top w:val="nil"/>
              <w:left w:val="single" w:sz="8" w:space="0" w:color="auto"/>
              <w:bottom w:val="single" w:sz="4" w:space="0" w:color="auto"/>
              <w:right w:val="single" w:sz="4" w:space="0" w:color="auto"/>
            </w:tcBorders>
            <w:shd w:val="clear" w:color="000000" w:fill="FFC000"/>
            <w:vAlign w:val="bottom"/>
            <w:hideMark/>
          </w:tcPr>
          <w:p w14:paraId="70211B3B"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Indicator 2: Lifetime Energy Saved (Million Joules)</w:t>
            </w:r>
          </w:p>
        </w:tc>
        <w:tc>
          <w:tcPr>
            <w:tcW w:w="1064"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411EAB95" w14:textId="77777777" w:rsidR="00EA158E" w:rsidRPr="004622EC" w:rsidRDefault="00EA158E" w:rsidP="00EA158E">
            <w:pPr>
              <w:jc w:val="center"/>
              <w:rPr>
                <w:rFonts w:eastAsia="Times New Roman" w:cs="Microsoft Sans Serif"/>
                <w:sz w:val="20"/>
                <w:szCs w:val="20"/>
                <w:lang w:val="en-GB" w:eastAsia="en-GB"/>
              </w:rPr>
            </w:pPr>
            <w:r w:rsidRPr="004622EC">
              <w:rPr>
                <w:rFonts w:eastAsia="Times New Roman" w:cs="Microsoft Sans Serif"/>
                <w:sz w:val="20"/>
                <w:szCs w:val="20"/>
                <w:lang w:val="en-GB" w:eastAsia="en-GB"/>
              </w:rPr>
              <w:t> </w:t>
            </w:r>
          </w:p>
        </w:tc>
        <w:tc>
          <w:tcPr>
            <w:tcW w:w="1954" w:type="pct"/>
            <w:gridSpan w:val="3"/>
            <w:tcBorders>
              <w:top w:val="nil"/>
              <w:left w:val="nil"/>
              <w:bottom w:val="single" w:sz="4" w:space="0" w:color="auto"/>
              <w:right w:val="single" w:sz="8" w:space="0" w:color="auto"/>
            </w:tcBorders>
            <w:shd w:val="clear" w:color="000000" w:fill="FFC000"/>
            <w:vAlign w:val="bottom"/>
            <w:hideMark/>
          </w:tcPr>
          <w:p w14:paraId="50A9446D"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xml:space="preserve">IEA unit converter: http://www.iea.org/stats/unit.asp) Fuel savings should be converted to energy savings by using the net calorific value of the specific fuel.  End-use electricity savings should be converted to energy savings by using the conversion factor for the specific supply and distribution system. These energy savings are then totaled over the respective lifetime of the investments. </w:t>
            </w:r>
          </w:p>
        </w:tc>
      </w:tr>
      <w:tr w:rsidR="00EA158E" w:rsidRPr="00543AD0" w14:paraId="69A48B43" w14:textId="77777777" w:rsidTr="007B0D81">
        <w:trPr>
          <w:trHeight w:val="285"/>
        </w:trPr>
        <w:tc>
          <w:tcPr>
            <w:tcW w:w="1982" w:type="pct"/>
            <w:tcBorders>
              <w:top w:val="nil"/>
              <w:left w:val="single" w:sz="8" w:space="0" w:color="auto"/>
              <w:bottom w:val="single" w:sz="4" w:space="0" w:color="auto"/>
              <w:right w:val="single" w:sz="4" w:space="0" w:color="auto"/>
            </w:tcBorders>
            <w:shd w:val="clear" w:color="auto" w:fill="auto"/>
            <w:vAlign w:val="center"/>
            <w:hideMark/>
          </w:tcPr>
          <w:p w14:paraId="5241EC0E"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064" w:type="pct"/>
            <w:gridSpan w:val="2"/>
            <w:tcBorders>
              <w:top w:val="single" w:sz="4" w:space="0" w:color="auto"/>
              <w:left w:val="nil"/>
              <w:bottom w:val="single" w:sz="4" w:space="0" w:color="auto"/>
              <w:right w:val="single" w:sz="4" w:space="0" w:color="000000"/>
            </w:tcBorders>
            <w:shd w:val="clear" w:color="000000" w:fill="FFCC99"/>
            <w:noWrap/>
            <w:vAlign w:val="center"/>
            <w:hideMark/>
          </w:tcPr>
          <w:p w14:paraId="4609C554"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auto" w:fill="auto"/>
            <w:hideMark/>
          </w:tcPr>
          <w:p w14:paraId="7FE40519"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5F431BA5"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noWrap/>
            <w:vAlign w:val="bottom"/>
            <w:hideMark/>
          </w:tcPr>
          <w:p w14:paraId="687F7ADB"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7D990483" w14:textId="77777777" w:rsidR="00EA158E" w:rsidRPr="004622EC" w:rsidRDefault="00EA158E" w:rsidP="00EA158E">
            <w:pPr>
              <w:jc w:val="cente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724F1770"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62451D73" w14:textId="77777777" w:rsidTr="007B0D81">
        <w:trPr>
          <w:trHeight w:val="510"/>
        </w:trPr>
        <w:tc>
          <w:tcPr>
            <w:tcW w:w="1982" w:type="pct"/>
            <w:tcBorders>
              <w:top w:val="nil"/>
              <w:left w:val="single" w:sz="8" w:space="0" w:color="auto"/>
              <w:bottom w:val="single" w:sz="4" w:space="0" w:color="auto"/>
              <w:right w:val="single" w:sz="4" w:space="0" w:color="auto"/>
            </w:tcBorders>
            <w:shd w:val="clear" w:color="000000" w:fill="FFC000"/>
            <w:vAlign w:val="bottom"/>
            <w:hideMark/>
          </w:tcPr>
          <w:p w14:paraId="2C8881CD"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Indicator 3: Increase in Renewable Energy Capacity and Production</w:t>
            </w:r>
          </w:p>
        </w:tc>
        <w:tc>
          <w:tcPr>
            <w:tcW w:w="1064" w:type="pct"/>
            <w:gridSpan w:val="2"/>
            <w:tcBorders>
              <w:top w:val="single" w:sz="4" w:space="0" w:color="auto"/>
              <w:left w:val="nil"/>
              <w:bottom w:val="single" w:sz="4" w:space="0" w:color="auto"/>
              <w:right w:val="single" w:sz="4" w:space="0" w:color="auto"/>
            </w:tcBorders>
            <w:shd w:val="clear" w:color="000000" w:fill="FFC000"/>
            <w:vAlign w:val="bottom"/>
            <w:hideMark/>
          </w:tcPr>
          <w:p w14:paraId="0BE86ECA" w14:textId="77777777" w:rsidR="00EA158E" w:rsidRPr="004622EC" w:rsidRDefault="00EA158E" w:rsidP="00EA158E">
            <w:pPr>
              <w:jc w:val="cente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954" w:type="pct"/>
            <w:gridSpan w:val="3"/>
            <w:tcBorders>
              <w:top w:val="nil"/>
              <w:left w:val="nil"/>
              <w:bottom w:val="single" w:sz="4" w:space="0" w:color="auto"/>
              <w:right w:val="single" w:sz="8" w:space="0" w:color="auto"/>
            </w:tcBorders>
            <w:shd w:val="clear" w:color="000000" w:fill="FFC000"/>
            <w:vAlign w:val="bottom"/>
            <w:hideMark/>
          </w:tcPr>
          <w:p w14:paraId="6EEF02A3"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Disaggregate by type (Wind, Biomass, Geothermal, Hydro, solar, Photovoltaic, Marine power etc)</w:t>
            </w:r>
          </w:p>
        </w:tc>
      </w:tr>
      <w:tr w:rsidR="00EA158E" w:rsidRPr="00543AD0" w14:paraId="6D8E4661"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noWrap/>
            <w:vAlign w:val="bottom"/>
            <w:hideMark/>
          </w:tcPr>
          <w:p w14:paraId="1087B6E5"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Increase in Installed RE capacity per technology (MW)</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41803B2B" w14:textId="77777777" w:rsidR="00EA158E" w:rsidRPr="004622EC" w:rsidRDefault="00EA158E" w:rsidP="00EA158E">
            <w:pPr>
              <w:jc w:val="cente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9.50</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6F6AC180"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Wind, PV and solar thermal</w:t>
            </w:r>
          </w:p>
        </w:tc>
      </w:tr>
      <w:tr w:rsidR="00EA158E" w:rsidRPr="00543AD0" w14:paraId="1A203758"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062EF340"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5236830A" w14:textId="77777777" w:rsidR="00EA158E" w:rsidRPr="004622EC" w:rsidRDefault="00EA158E" w:rsidP="00EA158E">
            <w:pPr>
              <w:jc w:val="cente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104DF798"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3B4D4523"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60F7FC7D"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249E393A" w14:textId="77777777" w:rsidR="00EA158E" w:rsidRPr="004622EC" w:rsidRDefault="00EA158E" w:rsidP="00EA158E">
            <w:pPr>
              <w:jc w:val="cente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65063C89"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5A7878EC"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1E6222BD"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35DB6A07" w14:textId="77777777" w:rsidR="00EA158E" w:rsidRPr="004622EC" w:rsidRDefault="00EA158E" w:rsidP="00EA158E">
            <w:pPr>
              <w:jc w:val="cente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3D7F5F51"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793DF00C"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noWrap/>
            <w:vAlign w:val="center"/>
            <w:hideMark/>
          </w:tcPr>
          <w:p w14:paraId="5AC3CF0C" w14:textId="77777777" w:rsidR="00EA158E" w:rsidRPr="004622EC" w:rsidRDefault="00EA158E" w:rsidP="00EA158E">
            <w:pPr>
              <w:rPr>
                <w:rFonts w:eastAsia="Times New Roman" w:cs="Microsoft Sans Serif"/>
                <w:b/>
                <w:bCs/>
                <w:sz w:val="20"/>
                <w:szCs w:val="20"/>
                <w:lang w:val="en-GB" w:eastAsia="en-GB"/>
              </w:rPr>
            </w:pPr>
            <w:r w:rsidRPr="004622EC">
              <w:rPr>
                <w:rFonts w:eastAsia="Times New Roman" w:cs="Microsoft Sans Serif"/>
                <w:b/>
                <w:bCs/>
                <w:sz w:val="20"/>
                <w:szCs w:val="20"/>
                <w:lang w:val="en-GB" w:eastAsia="en-GB"/>
              </w:rPr>
              <w:t xml:space="preserve">Lifetime RE production per technology (MWh) </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24EAECFB" w14:textId="77777777" w:rsidR="00EA158E" w:rsidRPr="004622EC" w:rsidRDefault="00EA158E" w:rsidP="00EA158E">
            <w:pPr>
              <w:jc w:val="cente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xml:space="preserve">500,000.00 </w:t>
            </w:r>
          </w:p>
        </w:tc>
        <w:tc>
          <w:tcPr>
            <w:tcW w:w="1954" w:type="pct"/>
            <w:gridSpan w:val="3"/>
            <w:tcBorders>
              <w:top w:val="nil"/>
              <w:left w:val="nil"/>
              <w:bottom w:val="single" w:sz="4" w:space="0" w:color="auto"/>
              <w:right w:val="single" w:sz="8" w:space="0" w:color="auto"/>
            </w:tcBorders>
            <w:shd w:val="clear" w:color="000000" w:fill="FFFFFF"/>
            <w:noWrap/>
            <w:hideMark/>
          </w:tcPr>
          <w:p w14:paraId="6392290E" w14:textId="77777777" w:rsidR="00EA158E" w:rsidRPr="004622EC" w:rsidRDefault="00EA158E" w:rsidP="00EA158E">
            <w:pPr>
              <w:rPr>
                <w:rFonts w:eastAsia="Times New Roman" w:cs="Microsoft Sans Serif"/>
                <w:sz w:val="20"/>
                <w:szCs w:val="20"/>
                <w:lang w:val="en-GB" w:eastAsia="en-GB"/>
              </w:rPr>
            </w:pPr>
            <w:r w:rsidRPr="004622EC">
              <w:rPr>
                <w:rFonts w:eastAsia="Times New Roman" w:cs="Microsoft Sans Serif"/>
                <w:sz w:val="20"/>
                <w:szCs w:val="20"/>
                <w:lang w:val="en-GB" w:eastAsia="en-GB"/>
              </w:rPr>
              <w:t xml:space="preserve"> (IEA unit converter: http://www.iea.org/stats/unit.asp)</w:t>
            </w:r>
          </w:p>
        </w:tc>
      </w:tr>
      <w:tr w:rsidR="00EA158E" w:rsidRPr="00543AD0" w14:paraId="0020D702"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vAlign w:val="center"/>
            <w:hideMark/>
          </w:tcPr>
          <w:p w14:paraId="582F0720"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1F313FC0" w14:textId="77777777" w:rsidR="00EA158E" w:rsidRPr="004622EC" w:rsidRDefault="00EA158E" w:rsidP="00EA158E">
            <w:pPr>
              <w:jc w:val="cente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000000" w:fill="FFFFFF"/>
            <w:noWrap/>
            <w:hideMark/>
          </w:tcPr>
          <w:p w14:paraId="3F677C85" w14:textId="77777777" w:rsidR="00EA158E" w:rsidRPr="004622EC" w:rsidRDefault="00EA158E" w:rsidP="00EA158E">
            <w:pPr>
              <w:rPr>
                <w:rFonts w:eastAsia="Times New Roman" w:cs="Microsoft Sans Serif"/>
                <w:sz w:val="20"/>
                <w:szCs w:val="20"/>
                <w:lang w:val="en-GB" w:eastAsia="en-GB"/>
              </w:rPr>
            </w:pPr>
            <w:r w:rsidRPr="004622EC">
              <w:rPr>
                <w:rFonts w:eastAsia="Times New Roman" w:cs="Microsoft Sans Serif"/>
                <w:sz w:val="20"/>
                <w:szCs w:val="20"/>
                <w:lang w:val="en-GB" w:eastAsia="en-GB"/>
              </w:rPr>
              <w:t> </w:t>
            </w:r>
          </w:p>
        </w:tc>
      </w:tr>
      <w:tr w:rsidR="00EA158E" w:rsidRPr="00543AD0" w14:paraId="47851E92"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vAlign w:val="center"/>
            <w:hideMark/>
          </w:tcPr>
          <w:p w14:paraId="06E50F4B"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1C886021" w14:textId="77777777" w:rsidR="00EA158E" w:rsidRPr="004622EC" w:rsidRDefault="00EA158E" w:rsidP="00EA158E">
            <w:pPr>
              <w:jc w:val="cente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000000" w:fill="FFFFFF"/>
            <w:noWrap/>
            <w:hideMark/>
          </w:tcPr>
          <w:p w14:paraId="36DC9677" w14:textId="77777777" w:rsidR="00EA158E" w:rsidRPr="004622EC" w:rsidRDefault="00EA158E" w:rsidP="00EA158E">
            <w:pPr>
              <w:rPr>
                <w:rFonts w:eastAsia="Times New Roman" w:cs="Microsoft Sans Serif"/>
                <w:sz w:val="20"/>
                <w:szCs w:val="20"/>
                <w:lang w:val="en-GB" w:eastAsia="en-GB"/>
              </w:rPr>
            </w:pPr>
            <w:r w:rsidRPr="004622EC">
              <w:rPr>
                <w:rFonts w:eastAsia="Times New Roman" w:cs="Microsoft Sans Serif"/>
                <w:sz w:val="20"/>
                <w:szCs w:val="20"/>
                <w:lang w:val="en-GB" w:eastAsia="en-GB"/>
              </w:rPr>
              <w:t> </w:t>
            </w:r>
          </w:p>
        </w:tc>
      </w:tr>
      <w:tr w:rsidR="00EA158E" w:rsidRPr="00543AD0" w14:paraId="30376664"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58F2A632"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064" w:type="pct"/>
            <w:gridSpan w:val="2"/>
            <w:tcBorders>
              <w:top w:val="single" w:sz="4" w:space="0" w:color="auto"/>
              <w:left w:val="nil"/>
              <w:bottom w:val="single" w:sz="4" w:space="0" w:color="auto"/>
              <w:right w:val="single" w:sz="4" w:space="0" w:color="auto"/>
            </w:tcBorders>
            <w:shd w:val="clear" w:color="000000" w:fill="FFFFFF"/>
            <w:noWrap/>
            <w:vAlign w:val="bottom"/>
            <w:hideMark/>
          </w:tcPr>
          <w:p w14:paraId="6FDEC03A" w14:textId="77777777" w:rsidR="00EA158E" w:rsidRPr="004622EC" w:rsidRDefault="00EA158E" w:rsidP="00EA158E">
            <w:pPr>
              <w:jc w:val="cente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4F8158C5"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5055C467" w14:textId="77777777" w:rsidTr="007B0D81">
        <w:trPr>
          <w:trHeight w:val="510"/>
        </w:trPr>
        <w:tc>
          <w:tcPr>
            <w:tcW w:w="1982" w:type="pct"/>
            <w:tcBorders>
              <w:top w:val="nil"/>
              <w:left w:val="single" w:sz="8" w:space="0" w:color="auto"/>
              <w:bottom w:val="single" w:sz="4" w:space="0" w:color="auto"/>
              <w:right w:val="single" w:sz="4" w:space="0" w:color="auto"/>
            </w:tcBorders>
            <w:shd w:val="clear" w:color="000000" w:fill="FFC000"/>
            <w:noWrap/>
            <w:vAlign w:val="bottom"/>
            <w:hideMark/>
          </w:tcPr>
          <w:p w14:paraId="585FE896"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Indicator 4: Number of Users of low GHG systems (Number, of which female)</w:t>
            </w:r>
          </w:p>
        </w:tc>
        <w:tc>
          <w:tcPr>
            <w:tcW w:w="1064" w:type="pct"/>
            <w:gridSpan w:val="2"/>
            <w:tcBorders>
              <w:top w:val="single" w:sz="4" w:space="0" w:color="auto"/>
              <w:left w:val="nil"/>
              <w:bottom w:val="single" w:sz="4" w:space="0" w:color="auto"/>
              <w:right w:val="single" w:sz="4" w:space="0" w:color="auto"/>
            </w:tcBorders>
            <w:shd w:val="clear" w:color="000000" w:fill="FFC000"/>
            <w:vAlign w:val="bottom"/>
            <w:hideMark/>
          </w:tcPr>
          <w:p w14:paraId="726AAFA9" w14:textId="77777777" w:rsidR="00EA158E" w:rsidRPr="004622EC" w:rsidRDefault="00EA158E" w:rsidP="00EA158E">
            <w:pPr>
              <w:jc w:val="cente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954" w:type="pct"/>
            <w:gridSpan w:val="3"/>
            <w:tcBorders>
              <w:top w:val="nil"/>
              <w:left w:val="nil"/>
              <w:bottom w:val="single" w:sz="4" w:space="0" w:color="auto"/>
              <w:right w:val="single" w:sz="8" w:space="0" w:color="auto"/>
            </w:tcBorders>
            <w:shd w:val="clear" w:color="000000" w:fill="FFC000"/>
            <w:vAlign w:val="bottom"/>
            <w:hideMark/>
          </w:tcPr>
          <w:p w14:paraId="01E1D930"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Identify Sector, describe the low GHG system and technologies and explain methodology for estimation</w:t>
            </w:r>
          </w:p>
        </w:tc>
      </w:tr>
      <w:tr w:rsidR="00EA158E" w:rsidRPr="00543AD0" w14:paraId="34C500D5"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vAlign w:val="center"/>
            <w:hideMark/>
          </w:tcPr>
          <w:p w14:paraId="055C8595"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064" w:type="pct"/>
            <w:gridSpan w:val="2"/>
            <w:tcBorders>
              <w:top w:val="single" w:sz="4" w:space="0" w:color="auto"/>
              <w:left w:val="nil"/>
              <w:bottom w:val="single" w:sz="4" w:space="0" w:color="auto"/>
              <w:right w:val="single" w:sz="4" w:space="0" w:color="auto"/>
            </w:tcBorders>
            <w:shd w:val="clear" w:color="auto" w:fill="auto"/>
            <w:vAlign w:val="bottom"/>
            <w:hideMark/>
          </w:tcPr>
          <w:p w14:paraId="497D474C" w14:textId="77777777" w:rsidR="00EA158E" w:rsidRPr="004622EC" w:rsidRDefault="00EA158E" w:rsidP="00EA158E">
            <w:pPr>
              <w:jc w:val="cente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662501DA"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2DDC3BC7" w14:textId="77777777" w:rsidTr="007B0D81">
        <w:trPr>
          <w:trHeight w:val="765"/>
        </w:trPr>
        <w:tc>
          <w:tcPr>
            <w:tcW w:w="1982" w:type="pct"/>
            <w:tcBorders>
              <w:top w:val="nil"/>
              <w:left w:val="single" w:sz="8" w:space="0" w:color="auto"/>
              <w:bottom w:val="single" w:sz="4" w:space="0" w:color="auto"/>
              <w:right w:val="single" w:sz="4" w:space="0" w:color="auto"/>
            </w:tcBorders>
            <w:shd w:val="clear" w:color="000000" w:fill="FFC000"/>
            <w:vAlign w:val="bottom"/>
            <w:hideMark/>
          </w:tcPr>
          <w:p w14:paraId="04BDAFCB"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Indicator 5: Number of Hectares under Low GHG Management Practices (Ha.)</w:t>
            </w:r>
          </w:p>
        </w:tc>
        <w:tc>
          <w:tcPr>
            <w:tcW w:w="1064" w:type="pct"/>
            <w:gridSpan w:val="2"/>
            <w:tcBorders>
              <w:top w:val="single" w:sz="4" w:space="0" w:color="auto"/>
              <w:left w:val="nil"/>
              <w:bottom w:val="single" w:sz="4" w:space="0" w:color="auto"/>
              <w:right w:val="single" w:sz="4" w:space="0" w:color="auto"/>
            </w:tcBorders>
            <w:shd w:val="clear" w:color="000000" w:fill="FFC000"/>
            <w:vAlign w:val="bottom"/>
            <w:hideMark/>
          </w:tcPr>
          <w:p w14:paraId="7C0DAC00" w14:textId="77777777" w:rsidR="00EA158E" w:rsidRPr="004622EC" w:rsidRDefault="00EA158E" w:rsidP="00EA158E">
            <w:pPr>
              <w:jc w:val="cente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954" w:type="pct"/>
            <w:gridSpan w:val="3"/>
            <w:tcBorders>
              <w:top w:val="nil"/>
              <w:left w:val="nil"/>
              <w:bottom w:val="single" w:sz="4" w:space="0" w:color="auto"/>
              <w:right w:val="single" w:sz="8" w:space="0" w:color="auto"/>
            </w:tcBorders>
            <w:shd w:val="clear" w:color="000000" w:fill="FFC000"/>
            <w:vAlign w:val="bottom"/>
            <w:hideMark/>
          </w:tcPr>
          <w:p w14:paraId="338C711D"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Identify source (conservation, avoided deforestation, afforestation/reforestation), type of low GHG Management Practice and describe methodology used for estimation</w:t>
            </w:r>
          </w:p>
        </w:tc>
      </w:tr>
      <w:tr w:rsidR="00EA158E" w:rsidRPr="00543AD0" w14:paraId="0C7E2A4F"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74EE1DC0"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6DF8547F" w14:textId="77777777" w:rsidR="00EA158E" w:rsidRPr="004622EC" w:rsidRDefault="00EA158E" w:rsidP="00EA158E">
            <w:pPr>
              <w:jc w:val="cente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auto" w:fill="auto"/>
            <w:vAlign w:val="bottom"/>
            <w:hideMark/>
          </w:tcPr>
          <w:p w14:paraId="6ACE6ED1"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044FF3FC" w14:textId="77777777" w:rsidTr="007B0D81">
        <w:trPr>
          <w:trHeight w:val="285"/>
        </w:trPr>
        <w:tc>
          <w:tcPr>
            <w:tcW w:w="1982" w:type="pct"/>
            <w:tcBorders>
              <w:top w:val="nil"/>
              <w:left w:val="single" w:sz="8" w:space="0" w:color="auto"/>
              <w:bottom w:val="single" w:sz="4" w:space="0" w:color="auto"/>
              <w:right w:val="single" w:sz="4" w:space="0" w:color="auto"/>
            </w:tcBorders>
            <w:shd w:val="clear" w:color="auto" w:fill="auto"/>
            <w:vAlign w:val="center"/>
            <w:hideMark/>
          </w:tcPr>
          <w:p w14:paraId="5F29DF35"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064" w:type="pct"/>
            <w:gridSpan w:val="2"/>
            <w:tcBorders>
              <w:top w:val="single" w:sz="4" w:space="0" w:color="auto"/>
              <w:left w:val="nil"/>
              <w:bottom w:val="single" w:sz="4" w:space="0" w:color="auto"/>
              <w:right w:val="single" w:sz="4" w:space="0" w:color="auto"/>
            </w:tcBorders>
            <w:shd w:val="clear" w:color="auto" w:fill="auto"/>
            <w:vAlign w:val="bottom"/>
            <w:hideMark/>
          </w:tcPr>
          <w:p w14:paraId="6464CB2B" w14:textId="77777777" w:rsidR="00EA158E" w:rsidRPr="004622EC" w:rsidRDefault="00EA158E" w:rsidP="00EA158E">
            <w:pPr>
              <w:jc w:val="cente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954" w:type="pct"/>
            <w:gridSpan w:val="3"/>
            <w:tcBorders>
              <w:top w:val="nil"/>
              <w:left w:val="nil"/>
              <w:bottom w:val="single" w:sz="4" w:space="0" w:color="auto"/>
              <w:right w:val="single" w:sz="8" w:space="0" w:color="auto"/>
            </w:tcBorders>
            <w:shd w:val="clear" w:color="auto" w:fill="auto"/>
            <w:noWrap/>
            <w:vAlign w:val="bottom"/>
            <w:hideMark/>
          </w:tcPr>
          <w:p w14:paraId="09D32570"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536D6291" w14:textId="77777777" w:rsidTr="007B0D81">
        <w:trPr>
          <w:trHeight w:val="1110"/>
        </w:trPr>
        <w:tc>
          <w:tcPr>
            <w:tcW w:w="1982" w:type="pct"/>
            <w:tcBorders>
              <w:top w:val="nil"/>
              <w:left w:val="single" w:sz="8" w:space="0" w:color="auto"/>
              <w:bottom w:val="single" w:sz="4" w:space="0" w:color="auto"/>
              <w:right w:val="single" w:sz="4" w:space="0" w:color="auto"/>
            </w:tcBorders>
            <w:shd w:val="clear" w:color="000000" w:fill="FFC000"/>
            <w:vAlign w:val="bottom"/>
            <w:hideMark/>
          </w:tcPr>
          <w:p w14:paraId="0A4FCA2A"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Indicator 6: Time Saved in adoption of low GHG technology (Percentage)</w:t>
            </w:r>
          </w:p>
        </w:tc>
        <w:tc>
          <w:tcPr>
            <w:tcW w:w="1064" w:type="pct"/>
            <w:gridSpan w:val="2"/>
            <w:tcBorders>
              <w:top w:val="single" w:sz="4" w:space="0" w:color="auto"/>
              <w:left w:val="nil"/>
              <w:bottom w:val="single" w:sz="4" w:space="0" w:color="auto"/>
              <w:right w:val="single" w:sz="4" w:space="0" w:color="auto"/>
            </w:tcBorders>
            <w:shd w:val="clear" w:color="000000" w:fill="FFC000"/>
            <w:vAlign w:val="bottom"/>
            <w:hideMark/>
          </w:tcPr>
          <w:p w14:paraId="320B68E7" w14:textId="77777777" w:rsidR="00EA158E" w:rsidRPr="004622EC" w:rsidRDefault="00EA158E" w:rsidP="00EA158E">
            <w:pPr>
              <w:jc w:val="cente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954" w:type="pct"/>
            <w:gridSpan w:val="3"/>
            <w:tcBorders>
              <w:top w:val="nil"/>
              <w:left w:val="nil"/>
              <w:bottom w:val="single" w:sz="4" w:space="0" w:color="auto"/>
              <w:right w:val="single" w:sz="8" w:space="0" w:color="auto"/>
            </w:tcBorders>
            <w:shd w:val="clear" w:color="000000" w:fill="FFC000"/>
            <w:vAlign w:val="bottom"/>
            <w:hideMark/>
          </w:tcPr>
          <w:p w14:paraId="7AC42FDE"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xml:space="preserve">For technologies and practices to be supported under the project (i) estimate  baseline time to deployment (without project support), (ii) estimate expected time to deployment with project </w:t>
            </w:r>
            <w:r w:rsidR="00C953AA" w:rsidRPr="002B343A">
              <w:rPr>
                <w:rFonts w:eastAsia="Times New Roman" w:cs="Microsoft Sans Serif"/>
                <w:b/>
                <w:bCs/>
                <w:color w:val="000000"/>
                <w:sz w:val="20"/>
                <w:szCs w:val="20"/>
                <w:lang w:val="en-GB" w:eastAsia="en-GB"/>
              </w:rPr>
              <w:t>support</w:t>
            </w:r>
            <w:r w:rsidRPr="004622EC">
              <w:rPr>
                <w:rFonts w:eastAsia="Times New Roman" w:cs="Microsoft Sans Serif"/>
                <w:b/>
                <w:bCs/>
                <w:color w:val="000000"/>
                <w:sz w:val="20"/>
                <w:szCs w:val="20"/>
                <w:lang w:val="en-GB" w:eastAsia="en-GB"/>
              </w:rPr>
              <w:t xml:space="preserve"> and (iii) calculate % of time saved.</w:t>
            </w:r>
          </w:p>
        </w:tc>
      </w:tr>
      <w:tr w:rsidR="00EA158E" w:rsidRPr="00543AD0" w14:paraId="4DA2ABEC"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vAlign w:val="bottom"/>
            <w:hideMark/>
          </w:tcPr>
          <w:p w14:paraId="266B2586"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w:t>
            </w:r>
          </w:p>
        </w:tc>
        <w:tc>
          <w:tcPr>
            <w:tcW w:w="1064" w:type="pct"/>
            <w:gridSpan w:val="2"/>
            <w:tcBorders>
              <w:top w:val="single" w:sz="4" w:space="0" w:color="auto"/>
              <w:left w:val="nil"/>
              <w:bottom w:val="single" w:sz="4" w:space="0" w:color="auto"/>
              <w:right w:val="single" w:sz="4" w:space="0" w:color="auto"/>
            </w:tcBorders>
            <w:shd w:val="clear" w:color="000000" w:fill="FFFFFF"/>
            <w:vAlign w:val="bottom"/>
            <w:hideMark/>
          </w:tcPr>
          <w:p w14:paraId="778B5F24" w14:textId="77777777" w:rsidR="00EA158E" w:rsidRPr="004622EC" w:rsidRDefault="00EA158E" w:rsidP="00EA158E">
            <w:pPr>
              <w:jc w:val="cente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954" w:type="pct"/>
            <w:gridSpan w:val="3"/>
            <w:tcBorders>
              <w:top w:val="nil"/>
              <w:left w:val="nil"/>
              <w:bottom w:val="single" w:sz="4" w:space="0" w:color="auto"/>
              <w:right w:val="single" w:sz="8" w:space="0" w:color="auto"/>
            </w:tcBorders>
            <w:shd w:val="clear" w:color="000000" w:fill="FFFFFF"/>
            <w:vAlign w:val="bottom"/>
            <w:hideMark/>
          </w:tcPr>
          <w:p w14:paraId="38CDE3A3"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w:t>
            </w:r>
          </w:p>
        </w:tc>
      </w:tr>
      <w:tr w:rsidR="00EA158E" w:rsidRPr="00543AD0" w14:paraId="516062B3" w14:textId="77777777" w:rsidTr="007B0D81">
        <w:trPr>
          <w:trHeight w:val="510"/>
        </w:trPr>
        <w:tc>
          <w:tcPr>
            <w:tcW w:w="1982" w:type="pct"/>
            <w:tcBorders>
              <w:top w:val="nil"/>
              <w:left w:val="single" w:sz="8" w:space="0" w:color="auto"/>
              <w:bottom w:val="single" w:sz="4" w:space="0" w:color="auto"/>
              <w:right w:val="single" w:sz="4" w:space="0" w:color="auto"/>
            </w:tcBorders>
            <w:shd w:val="clear" w:color="000000" w:fill="FFC000"/>
            <w:vAlign w:val="bottom"/>
            <w:hideMark/>
          </w:tcPr>
          <w:p w14:paraId="74AA500D"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Indicator 7: Volume of investment mobilized and leveraged by GEF for low GHG development (co-financing and additional financing) of which</w:t>
            </w:r>
          </w:p>
        </w:tc>
        <w:tc>
          <w:tcPr>
            <w:tcW w:w="1064"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44CE0253" w14:textId="77777777" w:rsidR="00EA158E" w:rsidRPr="004622EC" w:rsidRDefault="00EA158E" w:rsidP="00EA158E">
            <w:pPr>
              <w:jc w:val="cente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954" w:type="pct"/>
            <w:gridSpan w:val="3"/>
            <w:tcBorders>
              <w:top w:val="nil"/>
              <w:left w:val="nil"/>
              <w:bottom w:val="single" w:sz="4" w:space="0" w:color="auto"/>
              <w:right w:val="single" w:sz="8" w:space="0" w:color="auto"/>
            </w:tcBorders>
            <w:shd w:val="clear" w:color="000000" w:fill="FFC000"/>
            <w:vAlign w:val="bottom"/>
            <w:hideMark/>
          </w:tcPr>
          <w:p w14:paraId="2E3C10E1"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Expected additional resources implies resources beyond co-financing committed at CEO endorsement.</w:t>
            </w:r>
          </w:p>
        </w:tc>
      </w:tr>
      <w:tr w:rsidR="00EA158E" w:rsidRPr="00543AD0" w14:paraId="17332310"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vAlign w:val="bottom"/>
            <w:hideMark/>
          </w:tcPr>
          <w:p w14:paraId="79B75A7F"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xml:space="preserve"> Public</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0A17A271" w14:textId="77777777" w:rsidR="00EA158E" w:rsidRPr="004622EC" w:rsidRDefault="00EA158E" w:rsidP="00EA158E">
            <w:pPr>
              <w:jc w:val="cente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000000" w:fill="FFFFFF"/>
            <w:vAlign w:val="bottom"/>
            <w:hideMark/>
          </w:tcPr>
          <w:p w14:paraId="47BF7688"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w:t>
            </w:r>
          </w:p>
        </w:tc>
      </w:tr>
      <w:tr w:rsidR="00EA158E" w:rsidRPr="00543AD0" w14:paraId="33E27979"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vAlign w:val="bottom"/>
            <w:hideMark/>
          </w:tcPr>
          <w:p w14:paraId="1FD4E69F"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Private</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45A01204" w14:textId="77777777" w:rsidR="00EA158E" w:rsidRPr="004622EC" w:rsidRDefault="00EA158E" w:rsidP="00EA158E">
            <w:pPr>
              <w:jc w:val="cente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000000" w:fill="FFFFFF"/>
            <w:vAlign w:val="bottom"/>
            <w:hideMark/>
          </w:tcPr>
          <w:p w14:paraId="28DFFC65"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w:t>
            </w:r>
          </w:p>
        </w:tc>
      </w:tr>
      <w:tr w:rsidR="00EA158E" w:rsidRPr="00543AD0" w14:paraId="01EB6491"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vAlign w:val="bottom"/>
            <w:hideMark/>
          </w:tcPr>
          <w:p w14:paraId="125AD513"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Domestic</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41AD03A2" w14:textId="77777777" w:rsidR="00EA158E" w:rsidRPr="004622EC" w:rsidRDefault="00EA158E" w:rsidP="00EA158E">
            <w:pPr>
              <w:jc w:val="cente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000000" w:fill="FFFFFF"/>
            <w:vAlign w:val="bottom"/>
            <w:hideMark/>
          </w:tcPr>
          <w:p w14:paraId="25712D81"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w:t>
            </w:r>
          </w:p>
        </w:tc>
      </w:tr>
      <w:tr w:rsidR="00EA158E" w:rsidRPr="00543AD0" w14:paraId="047F6D0B"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vAlign w:val="bottom"/>
            <w:hideMark/>
          </w:tcPr>
          <w:p w14:paraId="3E7DB2B7"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External</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773DFE7B" w14:textId="77777777" w:rsidR="00EA158E" w:rsidRPr="004622EC" w:rsidRDefault="00EA158E" w:rsidP="00EA158E">
            <w:pPr>
              <w:jc w:val="cente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000000" w:fill="FFFFFF"/>
            <w:vAlign w:val="bottom"/>
            <w:hideMark/>
          </w:tcPr>
          <w:p w14:paraId="2058AA06"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w:t>
            </w:r>
          </w:p>
        </w:tc>
      </w:tr>
      <w:tr w:rsidR="00EA158E" w:rsidRPr="00543AD0" w14:paraId="14F1E877" w14:textId="77777777" w:rsidTr="007B0D81">
        <w:trPr>
          <w:trHeight w:val="255"/>
        </w:trPr>
        <w:tc>
          <w:tcPr>
            <w:tcW w:w="1982" w:type="pct"/>
            <w:tcBorders>
              <w:top w:val="nil"/>
              <w:left w:val="single" w:sz="8" w:space="0" w:color="auto"/>
              <w:bottom w:val="single" w:sz="4" w:space="0" w:color="auto"/>
              <w:right w:val="single" w:sz="4" w:space="0" w:color="auto"/>
            </w:tcBorders>
            <w:shd w:val="clear" w:color="000000" w:fill="FFFFFF"/>
            <w:vAlign w:val="bottom"/>
            <w:hideMark/>
          </w:tcPr>
          <w:p w14:paraId="2786EFB4"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w:t>
            </w:r>
          </w:p>
        </w:tc>
        <w:tc>
          <w:tcPr>
            <w:tcW w:w="1064" w:type="pct"/>
            <w:gridSpan w:val="2"/>
            <w:tcBorders>
              <w:top w:val="single" w:sz="4" w:space="0" w:color="auto"/>
              <w:left w:val="nil"/>
              <w:bottom w:val="single" w:sz="4" w:space="0" w:color="auto"/>
              <w:right w:val="single" w:sz="4" w:space="0" w:color="auto"/>
            </w:tcBorders>
            <w:shd w:val="clear" w:color="000000" w:fill="FFFFFF"/>
            <w:vAlign w:val="bottom"/>
            <w:hideMark/>
          </w:tcPr>
          <w:p w14:paraId="7EA68269" w14:textId="77777777" w:rsidR="00EA158E" w:rsidRPr="004622EC" w:rsidRDefault="00EA158E" w:rsidP="00EA158E">
            <w:pPr>
              <w:jc w:val="cente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954" w:type="pct"/>
            <w:gridSpan w:val="3"/>
            <w:tcBorders>
              <w:top w:val="nil"/>
              <w:left w:val="nil"/>
              <w:bottom w:val="single" w:sz="4" w:space="0" w:color="auto"/>
              <w:right w:val="single" w:sz="8" w:space="0" w:color="auto"/>
            </w:tcBorders>
            <w:shd w:val="clear" w:color="000000" w:fill="FFFFFF"/>
            <w:vAlign w:val="bottom"/>
            <w:hideMark/>
          </w:tcPr>
          <w:p w14:paraId="54E5F4EC"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w:t>
            </w:r>
          </w:p>
        </w:tc>
      </w:tr>
      <w:tr w:rsidR="00EA158E" w:rsidRPr="00543AD0" w14:paraId="01116A2E" w14:textId="77777777" w:rsidTr="007B0D81">
        <w:trPr>
          <w:trHeight w:val="510"/>
        </w:trPr>
        <w:tc>
          <w:tcPr>
            <w:tcW w:w="1982" w:type="pct"/>
            <w:tcBorders>
              <w:top w:val="nil"/>
              <w:left w:val="single" w:sz="8" w:space="0" w:color="auto"/>
              <w:bottom w:val="single" w:sz="4" w:space="0" w:color="auto"/>
              <w:right w:val="single" w:sz="4" w:space="0" w:color="auto"/>
            </w:tcBorders>
            <w:shd w:val="clear" w:color="000000" w:fill="FFC000"/>
            <w:vAlign w:val="bottom"/>
            <w:hideMark/>
          </w:tcPr>
          <w:p w14:paraId="1F6FD1D5"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Indicator 8: Identify specific GHG reduction target (percent), if any, under any national, sectoral, local plans</w:t>
            </w:r>
          </w:p>
        </w:tc>
        <w:tc>
          <w:tcPr>
            <w:tcW w:w="1064" w:type="pct"/>
            <w:gridSpan w:val="2"/>
            <w:tcBorders>
              <w:top w:val="single" w:sz="4" w:space="0" w:color="auto"/>
              <w:left w:val="nil"/>
              <w:bottom w:val="single" w:sz="4" w:space="0" w:color="auto"/>
              <w:right w:val="single" w:sz="4" w:space="0" w:color="auto"/>
            </w:tcBorders>
            <w:shd w:val="clear" w:color="000000" w:fill="FFC000"/>
            <w:vAlign w:val="bottom"/>
            <w:hideMark/>
          </w:tcPr>
          <w:p w14:paraId="1FD19F7D" w14:textId="77777777" w:rsidR="00EA158E" w:rsidRPr="004622EC" w:rsidRDefault="00EA158E" w:rsidP="00EA158E">
            <w:pPr>
              <w:jc w:val="cente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954" w:type="pct"/>
            <w:gridSpan w:val="3"/>
            <w:tcBorders>
              <w:top w:val="nil"/>
              <w:left w:val="nil"/>
              <w:bottom w:val="single" w:sz="4" w:space="0" w:color="auto"/>
              <w:right w:val="single" w:sz="8" w:space="0" w:color="auto"/>
            </w:tcBorders>
            <w:shd w:val="clear" w:color="000000" w:fill="FFC000"/>
            <w:vAlign w:val="bottom"/>
            <w:hideMark/>
          </w:tcPr>
          <w:p w14:paraId="47E04059"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Specify plan, area/sector (if subnational), and baseline from which reduction is expected</w:t>
            </w:r>
          </w:p>
        </w:tc>
      </w:tr>
      <w:tr w:rsidR="00EA158E" w:rsidRPr="00543AD0" w14:paraId="2EA88540" w14:textId="77777777" w:rsidTr="007B0D81">
        <w:trPr>
          <w:trHeight w:val="240"/>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14232401"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2329042C"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auto" w:fill="auto"/>
            <w:noWrap/>
            <w:vAlign w:val="center"/>
            <w:hideMark/>
          </w:tcPr>
          <w:p w14:paraId="7791C7BD"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352F36B7"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120CB38E"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064" w:type="pct"/>
            <w:gridSpan w:val="2"/>
            <w:tcBorders>
              <w:top w:val="single" w:sz="4" w:space="0" w:color="auto"/>
              <w:left w:val="nil"/>
              <w:bottom w:val="single" w:sz="4" w:space="0" w:color="auto"/>
              <w:right w:val="single" w:sz="4" w:space="0" w:color="auto"/>
            </w:tcBorders>
            <w:shd w:val="clear" w:color="000000" w:fill="FFCC99"/>
            <w:noWrap/>
            <w:vAlign w:val="bottom"/>
            <w:hideMark/>
          </w:tcPr>
          <w:p w14:paraId="0C51171F"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4" w:space="0" w:color="auto"/>
              <w:right w:val="single" w:sz="8" w:space="0" w:color="auto"/>
            </w:tcBorders>
            <w:shd w:val="clear" w:color="auto" w:fill="auto"/>
            <w:noWrap/>
            <w:vAlign w:val="center"/>
            <w:hideMark/>
          </w:tcPr>
          <w:p w14:paraId="1DF0AD25"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1D802737" w14:textId="77777777" w:rsidTr="007B0D81">
        <w:trPr>
          <w:trHeight w:val="270"/>
        </w:trPr>
        <w:tc>
          <w:tcPr>
            <w:tcW w:w="1982" w:type="pct"/>
            <w:tcBorders>
              <w:top w:val="nil"/>
              <w:left w:val="single" w:sz="8" w:space="0" w:color="auto"/>
              <w:bottom w:val="single" w:sz="8" w:space="0" w:color="auto"/>
              <w:right w:val="single" w:sz="4" w:space="0" w:color="auto"/>
            </w:tcBorders>
            <w:shd w:val="clear" w:color="auto" w:fill="auto"/>
            <w:vAlign w:val="bottom"/>
            <w:hideMark/>
          </w:tcPr>
          <w:p w14:paraId="6F52CEE3"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064" w:type="pct"/>
            <w:gridSpan w:val="2"/>
            <w:tcBorders>
              <w:top w:val="single" w:sz="4" w:space="0" w:color="auto"/>
              <w:left w:val="nil"/>
              <w:bottom w:val="single" w:sz="8" w:space="0" w:color="auto"/>
              <w:right w:val="single" w:sz="4" w:space="0" w:color="auto"/>
            </w:tcBorders>
            <w:shd w:val="clear" w:color="000000" w:fill="FFFFFF"/>
            <w:noWrap/>
            <w:vAlign w:val="bottom"/>
            <w:hideMark/>
          </w:tcPr>
          <w:p w14:paraId="56D7D472"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954" w:type="pct"/>
            <w:gridSpan w:val="3"/>
            <w:tcBorders>
              <w:top w:val="nil"/>
              <w:left w:val="nil"/>
              <w:bottom w:val="single" w:sz="8" w:space="0" w:color="auto"/>
              <w:right w:val="single" w:sz="8" w:space="0" w:color="auto"/>
            </w:tcBorders>
            <w:shd w:val="clear" w:color="auto" w:fill="auto"/>
            <w:noWrap/>
            <w:vAlign w:val="center"/>
            <w:hideMark/>
          </w:tcPr>
          <w:p w14:paraId="30FE0E87"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7FAF0632" w14:textId="77777777" w:rsidTr="007B0D81">
        <w:trPr>
          <w:trHeight w:val="255"/>
        </w:trPr>
        <w:tc>
          <w:tcPr>
            <w:tcW w:w="1982" w:type="pct"/>
            <w:tcBorders>
              <w:top w:val="nil"/>
              <w:left w:val="nil"/>
              <w:bottom w:val="nil"/>
              <w:right w:val="nil"/>
            </w:tcBorders>
            <w:shd w:val="clear" w:color="auto" w:fill="auto"/>
            <w:vAlign w:val="bottom"/>
            <w:hideMark/>
          </w:tcPr>
          <w:p w14:paraId="586D181C" w14:textId="77777777" w:rsidR="00EA158E" w:rsidRPr="004622EC" w:rsidRDefault="00EA158E" w:rsidP="00EA158E">
            <w:pPr>
              <w:jc w:val="right"/>
              <w:rPr>
                <w:rFonts w:eastAsia="Times New Roman" w:cs="Microsoft Sans Serif"/>
                <w:color w:val="000000"/>
                <w:sz w:val="20"/>
                <w:szCs w:val="20"/>
                <w:lang w:val="en-GB" w:eastAsia="en-GB"/>
              </w:rPr>
            </w:pPr>
          </w:p>
        </w:tc>
        <w:tc>
          <w:tcPr>
            <w:tcW w:w="1064" w:type="pct"/>
            <w:gridSpan w:val="2"/>
            <w:tcBorders>
              <w:top w:val="nil"/>
              <w:left w:val="nil"/>
              <w:bottom w:val="nil"/>
              <w:right w:val="nil"/>
            </w:tcBorders>
            <w:shd w:val="clear" w:color="auto" w:fill="auto"/>
            <w:vAlign w:val="bottom"/>
            <w:hideMark/>
          </w:tcPr>
          <w:p w14:paraId="6C42CDAD" w14:textId="77777777" w:rsidR="00EA158E" w:rsidRPr="004622EC" w:rsidRDefault="00EA158E" w:rsidP="00EA158E">
            <w:pPr>
              <w:jc w:val="center"/>
              <w:rPr>
                <w:rFonts w:eastAsia="Times New Roman" w:cs="Microsoft Sans Serif"/>
                <w:color w:val="3F3F76"/>
                <w:sz w:val="20"/>
                <w:szCs w:val="20"/>
                <w:lang w:val="en-GB" w:eastAsia="en-GB"/>
              </w:rPr>
            </w:pPr>
          </w:p>
        </w:tc>
        <w:tc>
          <w:tcPr>
            <w:tcW w:w="1954" w:type="pct"/>
            <w:gridSpan w:val="3"/>
            <w:tcBorders>
              <w:top w:val="nil"/>
              <w:left w:val="nil"/>
              <w:bottom w:val="nil"/>
              <w:right w:val="nil"/>
            </w:tcBorders>
            <w:shd w:val="clear" w:color="auto" w:fill="auto"/>
            <w:noWrap/>
            <w:vAlign w:val="center"/>
            <w:hideMark/>
          </w:tcPr>
          <w:p w14:paraId="59D94814" w14:textId="77777777" w:rsidR="00EA158E" w:rsidRPr="004622EC" w:rsidRDefault="00EA158E" w:rsidP="00EA158E">
            <w:pPr>
              <w:rPr>
                <w:rFonts w:eastAsia="Times New Roman" w:cs="Microsoft Sans Serif"/>
                <w:color w:val="000000"/>
                <w:sz w:val="20"/>
                <w:szCs w:val="20"/>
                <w:lang w:val="en-GB" w:eastAsia="en-GB"/>
              </w:rPr>
            </w:pPr>
          </w:p>
        </w:tc>
      </w:tr>
      <w:tr w:rsidR="00EA158E" w:rsidRPr="00543AD0" w14:paraId="1FCEFB90" w14:textId="77777777" w:rsidTr="007B0D81">
        <w:trPr>
          <w:trHeight w:val="270"/>
        </w:trPr>
        <w:tc>
          <w:tcPr>
            <w:tcW w:w="1982" w:type="pct"/>
            <w:tcBorders>
              <w:top w:val="nil"/>
              <w:left w:val="nil"/>
              <w:bottom w:val="nil"/>
              <w:right w:val="nil"/>
            </w:tcBorders>
            <w:shd w:val="clear" w:color="auto" w:fill="auto"/>
            <w:vAlign w:val="bottom"/>
            <w:hideMark/>
          </w:tcPr>
          <w:p w14:paraId="788DB1AF" w14:textId="77777777" w:rsidR="00EA158E" w:rsidRPr="004622EC" w:rsidRDefault="00EA158E" w:rsidP="00EA158E">
            <w:pPr>
              <w:rPr>
                <w:rFonts w:eastAsia="Times New Roman" w:cs="Microsoft Sans Serif"/>
                <w:b/>
                <w:bCs/>
                <w:color w:val="FF0000"/>
                <w:sz w:val="20"/>
                <w:szCs w:val="20"/>
                <w:lang w:val="en-GB" w:eastAsia="en-GB"/>
              </w:rPr>
            </w:pPr>
            <w:r w:rsidRPr="004622EC">
              <w:rPr>
                <w:rFonts w:eastAsia="Times New Roman" w:cs="Microsoft Sans Serif"/>
                <w:b/>
                <w:bCs/>
                <w:color w:val="FF0000"/>
                <w:sz w:val="20"/>
                <w:szCs w:val="20"/>
                <w:lang w:val="en-GB" w:eastAsia="en-GB"/>
              </w:rPr>
              <w:t>Section C. Qualitative Indicators</w:t>
            </w:r>
          </w:p>
        </w:tc>
        <w:tc>
          <w:tcPr>
            <w:tcW w:w="1064" w:type="pct"/>
            <w:gridSpan w:val="2"/>
            <w:tcBorders>
              <w:top w:val="nil"/>
              <w:left w:val="nil"/>
              <w:bottom w:val="nil"/>
              <w:right w:val="nil"/>
            </w:tcBorders>
            <w:shd w:val="clear" w:color="auto" w:fill="auto"/>
            <w:vAlign w:val="bottom"/>
            <w:hideMark/>
          </w:tcPr>
          <w:p w14:paraId="6EE67AC9" w14:textId="77777777" w:rsidR="00EA158E" w:rsidRPr="004622EC" w:rsidRDefault="00EA158E" w:rsidP="00EA158E">
            <w:pPr>
              <w:jc w:val="center"/>
              <w:rPr>
                <w:rFonts w:eastAsia="Times New Roman" w:cs="Microsoft Sans Serif"/>
                <w:color w:val="000000"/>
                <w:sz w:val="20"/>
                <w:szCs w:val="20"/>
                <w:lang w:val="en-GB" w:eastAsia="en-GB"/>
              </w:rPr>
            </w:pPr>
          </w:p>
        </w:tc>
        <w:tc>
          <w:tcPr>
            <w:tcW w:w="1954" w:type="pct"/>
            <w:gridSpan w:val="3"/>
            <w:tcBorders>
              <w:top w:val="nil"/>
              <w:left w:val="nil"/>
              <w:bottom w:val="nil"/>
              <w:right w:val="nil"/>
            </w:tcBorders>
            <w:shd w:val="clear" w:color="auto" w:fill="auto"/>
            <w:noWrap/>
            <w:vAlign w:val="bottom"/>
            <w:hideMark/>
          </w:tcPr>
          <w:p w14:paraId="1B0166BC" w14:textId="77777777" w:rsidR="00EA158E" w:rsidRPr="004622EC" w:rsidRDefault="00EA158E" w:rsidP="00EA158E">
            <w:pPr>
              <w:rPr>
                <w:rFonts w:eastAsia="Times New Roman" w:cs="Microsoft Sans Serif"/>
                <w:color w:val="000000"/>
                <w:sz w:val="20"/>
                <w:szCs w:val="20"/>
                <w:lang w:val="en-GB" w:eastAsia="en-GB"/>
              </w:rPr>
            </w:pPr>
          </w:p>
        </w:tc>
      </w:tr>
      <w:tr w:rsidR="00EA158E" w:rsidRPr="00543AD0" w14:paraId="329F9418" w14:textId="77777777" w:rsidTr="007B0D81">
        <w:trPr>
          <w:trHeight w:val="1530"/>
        </w:trPr>
        <w:tc>
          <w:tcPr>
            <w:tcW w:w="1982" w:type="pct"/>
            <w:tcBorders>
              <w:top w:val="single" w:sz="8" w:space="0" w:color="auto"/>
              <w:left w:val="single" w:sz="8" w:space="0" w:color="auto"/>
              <w:bottom w:val="single" w:sz="4" w:space="0" w:color="auto"/>
              <w:right w:val="single" w:sz="4" w:space="0" w:color="auto"/>
            </w:tcBorders>
            <w:shd w:val="clear" w:color="000000" w:fill="FFC000"/>
            <w:vAlign w:val="bottom"/>
            <w:hideMark/>
          </w:tcPr>
          <w:p w14:paraId="62957ECE"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xml:space="preserve">Indicator 9: Degree of support for low GHG development in policy, planning and regulations </w:t>
            </w:r>
          </w:p>
        </w:tc>
        <w:tc>
          <w:tcPr>
            <w:tcW w:w="853" w:type="pct"/>
            <w:tcBorders>
              <w:top w:val="single" w:sz="8" w:space="0" w:color="auto"/>
              <w:left w:val="nil"/>
              <w:bottom w:val="single" w:sz="4" w:space="0" w:color="auto"/>
              <w:right w:val="single" w:sz="4" w:space="0" w:color="auto"/>
            </w:tcBorders>
            <w:shd w:val="clear" w:color="000000" w:fill="FFC000"/>
            <w:vAlign w:val="bottom"/>
            <w:hideMark/>
          </w:tcPr>
          <w:p w14:paraId="1C2E8738" w14:textId="77777777" w:rsidR="00EA158E" w:rsidRPr="004622EC" w:rsidRDefault="00EA158E" w:rsidP="00EA158E">
            <w:pPr>
              <w:jc w:val="cente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Baseline</w:t>
            </w:r>
            <w:r w:rsidRPr="004622EC">
              <w:rPr>
                <w:rFonts w:eastAsia="Times New Roman" w:cs="Microsoft Sans Serif"/>
                <w:b/>
                <w:bCs/>
                <w:color w:val="000000"/>
                <w:sz w:val="20"/>
                <w:szCs w:val="20"/>
                <w:lang w:val="en-GB" w:eastAsia="en-GB"/>
              </w:rPr>
              <w:br/>
              <w:t>Rating (1-10)</w:t>
            </w:r>
          </w:p>
        </w:tc>
        <w:tc>
          <w:tcPr>
            <w:tcW w:w="545" w:type="pct"/>
            <w:gridSpan w:val="3"/>
            <w:tcBorders>
              <w:top w:val="single" w:sz="8" w:space="0" w:color="auto"/>
              <w:left w:val="nil"/>
              <w:bottom w:val="single" w:sz="4" w:space="0" w:color="auto"/>
              <w:right w:val="single" w:sz="4" w:space="0" w:color="auto"/>
            </w:tcBorders>
            <w:shd w:val="clear" w:color="000000" w:fill="FFC000"/>
            <w:vAlign w:val="bottom"/>
            <w:hideMark/>
          </w:tcPr>
          <w:p w14:paraId="400635C7" w14:textId="77777777" w:rsidR="00EA158E" w:rsidRPr="004622EC" w:rsidRDefault="00EA158E" w:rsidP="00EA158E">
            <w:pPr>
              <w:jc w:val="cente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Target</w:t>
            </w:r>
            <w:r w:rsidRPr="004622EC">
              <w:rPr>
                <w:rFonts w:eastAsia="Times New Roman" w:cs="Microsoft Sans Serif"/>
                <w:b/>
                <w:bCs/>
                <w:color w:val="000000"/>
                <w:sz w:val="20"/>
                <w:szCs w:val="20"/>
                <w:lang w:val="en-GB" w:eastAsia="en-GB"/>
              </w:rPr>
              <w:br/>
              <w:t>Rating (1-10)</w:t>
            </w:r>
          </w:p>
        </w:tc>
        <w:tc>
          <w:tcPr>
            <w:tcW w:w="1620" w:type="pct"/>
            <w:tcBorders>
              <w:top w:val="single" w:sz="8" w:space="0" w:color="auto"/>
              <w:left w:val="nil"/>
              <w:bottom w:val="single" w:sz="4" w:space="0" w:color="auto"/>
              <w:right w:val="single" w:sz="8" w:space="0" w:color="auto"/>
            </w:tcBorders>
            <w:shd w:val="clear" w:color="000000" w:fill="FFC000"/>
            <w:vAlign w:val="bottom"/>
            <w:hideMark/>
          </w:tcPr>
          <w:p w14:paraId="4949E33E"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xml:space="preserve">Identify the policy/regulations (national, sectoral, City) relevant to and supported by the project and provide rating.  Baseline indicates current status (pre-project), Target is the rating level that is expected to be achieved due to project </w:t>
            </w:r>
            <w:r w:rsidR="00C953AA" w:rsidRPr="002B343A">
              <w:rPr>
                <w:rFonts w:eastAsia="Times New Roman" w:cs="Microsoft Sans Serif"/>
                <w:b/>
                <w:bCs/>
                <w:color w:val="000000"/>
                <w:sz w:val="20"/>
                <w:szCs w:val="20"/>
                <w:lang w:val="en-GB" w:eastAsia="en-GB"/>
              </w:rPr>
              <w:t>support. For</w:t>
            </w:r>
            <w:r w:rsidRPr="004622EC">
              <w:rPr>
                <w:rFonts w:eastAsia="Times New Roman" w:cs="Microsoft Sans Serif"/>
                <w:b/>
                <w:bCs/>
                <w:color w:val="000000"/>
                <w:sz w:val="20"/>
                <w:szCs w:val="20"/>
                <w:lang w:val="en-GB" w:eastAsia="en-GB"/>
              </w:rPr>
              <w:t xml:space="preserve"> guidance for qualitative ratings (in comment) move cursor over box or right click to show comment. </w:t>
            </w:r>
          </w:p>
        </w:tc>
      </w:tr>
      <w:tr w:rsidR="00EA158E" w:rsidRPr="00543AD0" w14:paraId="38ADBC2E"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2F013D01"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National/Regional/Sectoral/City Plan</w:t>
            </w:r>
          </w:p>
        </w:tc>
        <w:tc>
          <w:tcPr>
            <w:tcW w:w="853" w:type="pct"/>
            <w:tcBorders>
              <w:top w:val="nil"/>
              <w:left w:val="nil"/>
              <w:bottom w:val="single" w:sz="4" w:space="0" w:color="auto"/>
              <w:right w:val="single" w:sz="4" w:space="0" w:color="auto"/>
            </w:tcBorders>
            <w:shd w:val="clear" w:color="000000" w:fill="FFCC99"/>
            <w:noWrap/>
            <w:vAlign w:val="bottom"/>
            <w:hideMark/>
          </w:tcPr>
          <w:p w14:paraId="5D8E127F"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xml:space="preserve">                                      4 </w:t>
            </w:r>
          </w:p>
        </w:tc>
        <w:tc>
          <w:tcPr>
            <w:tcW w:w="545" w:type="pct"/>
            <w:gridSpan w:val="3"/>
            <w:tcBorders>
              <w:top w:val="nil"/>
              <w:left w:val="nil"/>
              <w:bottom w:val="single" w:sz="4" w:space="0" w:color="auto"/>
              <w:right w:val="single" w:sz="4" w:space="0" w:color="auto"/>
            </w:tcBorders>
            <w:shd w:val="clear" w:color="000000" w:fill="FFCC99"/>
            <w:noWrap/>
            <w:vAlign w:val="bottom"/>
            <w:hideMark/>
          </w:tcPr>
          <w:p w14:paraId="2E6888C0"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xml:space="preserve">                                8 </w:t>
            </w:r>
          </w:p>
        </w:tc>
        <w:tc>
          <w:tcPr>
            <w:tcW w:w="1620" w:type="pct"/>
            <w:tcBorders>
              <w:top w:val="nil"/>
              <w:left w:val="nil"/>
              <w:bottom w:val="single" w:sz="4" w:space="0" w:color="auto"/>
              <w:right w:val="single" w:sz="8" w:space="0" w:color="auto"/>
            </w:tcBorders>
            <w:shd w:val="clear" w:color="auto" w:fill="auto"/>
            <w:noWrap/>
            <w:vAlign w:val="bottom"/>
            <w:hideMark/>
          </w:tcPr>
          <w:p w14:paraId="7B52F5D4"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Policy and legislation for large-scale and small-scale renewables</w:t>
            </w:r>
          </w:p>
        </w:tc>
      </w:tr>
      <w:tr w:rsidR="00EA158E" w:rsidRPr="00543AD0" w14:paraId="06F768C2"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7C18F56B"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853" w:type="pct"/>
            <w:tcBorders>
              <w:top w:val="nil"/>
              <w:left w:val="nil"/>
              <w:bottom w:val="single" w:sz="4" w:space="0" w:color="auto"/>
              <w:right w:val="single" w:sz="4" w:space="0" w:color="auto"/>
            </w:tcBorders>
            <w:shd w:val="clear" w:color="000000" w:fill="FFCC99"/>
            <w:noWrap/>
            <w:vAlign w:val="bottom"/>
            <w:hideMark/>
          </w:tcPr>
          <w:p w14:paraId="648BF95D"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545" w:type="pct"/>
            <w:gridSpan w:val="3"/>
            <w:tcBorders>
              <w:top w:val="nil"/>
              <w:left w:val="nil"/>
              <w:bottom w:val="single" w:sz="4" w:space="0" w:color="auto"/>
              <w:right w:val="single" w:sz="4" w:space="0" w:color="auto"/>
            </w:tcBorders>
            <w:shd w:val="clear" w:color="000000" w:fill="FFCC99"/>
            <w:noWrap/>
            <w:vAlign w:val="bottom"/>
            <w:hideMark/>
          </w:tcPr>
          <w:p w14:paraId="68EA4969"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620" w:type="pct"/>
            <w:tcBorders>
              <w:top w:val="nil"/>
              <w:left w:val="nil"/>
              <w:bottom w:val="single" w:sz="4" w:space="0" w:color="auto"/>
              <w:right w:val="single" w:sz="8" w:space="0" w:color="auto"/>
            </w:tcBorders>
            <w:shd w:val="clear" w:color="auto" w:fill="auto"/>
            <w:noWrap/>
            <w:vAlign w:val="bottom"/>
            <w:hideMark/>
          </w:tcPr>
          <w:p w14:paraId="7F0F3F2C"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6DECCCD3" w14:textId="77777777" w:rsidTr="007B0D81">
        <w:trPr>
          <w:trHeight w:val="287"/>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5C7A91FF"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853" w:type="pct"/>
            <w:tcBorders>
              <w:top w:val="nil"/>
              <w:left w:val="nil"/>
              <w:bottom w:val="single" w:sz="4" w:space="0" w:color="auto"/>
              <w:right w:val="single" w:sz="4" w:space="0" w:color="auto"/>
            </w:tcBorders>
            <w:shd w:val="clear" w:color="000000" w:fill="FFCC99"/>
            <w:noWrap/>
            <w:vAlign w:val="bottom"/>
            <w:hideMark/>
          </w:tcPr>
          <w:p w14:paraId="653FD454"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545" w:type="pct"/>
            <w:gridSpan w:val="3"/>
            <w:tcBorders>
              <w:top w:val="nil"/>
              <w:left w:val="nil"/>
              <w:bottom w:val="single" w:sz="4" w:space="0" w:color="auto"/>
              <w:right w:val="single" w:sz="4" w:space="0" w:color="auto"/>
            </w:tcBorders>
            <w:shd w:val="clear" w:color="000000" w:fill="FFCC99"/>
            <w:noWrap/>
            <w:vAlign w:val="bottom"/>
            <w:hideMark/>
          </w:tcPr>
          <w:p w14:paraId="5CC17B8C"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620" w:type="pct"/>
            <w:tcBorders>
              <w:top w:val="nil"/>
              <w:left w:val="nil"/>
              <w:bottom w:val="single" w:sz="4" w:space="0" w:color="auto"/>
              <w:right w:val="single" w:sz="8" w:space="0" w:color="auto"/>
            </w:tcBorders>
            <w:shd w:val="clear" w:color="auto" w:fill="auto"/>
            <w:noWrap/>
            <w:vAlign w:val="bottom"/>
            <w:hideMark/>
          </w:tcPr>
          <w:p w14:paraId="05AD8C52"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0F1D663C"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307AACD8"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853" w:type="pct"/>
            <w:tcBorders>
              <w:top w:val="nil"/>
              <w:left w:val="nil"/>
              <w:bottom w:val="single" w:sz="4" w:space="0" w:color="auto"/>
              <w:right w:val="single" w:sz="4" w:space="0" w:color="auto"/>
            </w:tcBorders>
            <w:shd w:val="clear" w:color="auto" w:fill="auto"/>
            <w:noWrap/>
            <w:vAlign w:val="bottom"/>
            <w:hideMark/>
          </w:tcPr>
          <w:p w14:paraId="6D45AD69"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545" w:type="pct"/>
            <w:gridSpan w:val="3"/>
            <w:tcBorders>
              <w:top w:val="nil"/>
              <w:left w:val="nil"/>
              <w:bottom w:val="single" w:sz="4" w:space="0" w:color="auto"/>
              <w:right w:val="single" w:sz="4" w:space="0" w:color="auto"/>
            </w:tcBorders>
            <w:shd w:val="clear" w:color="auto" w:fill="auto"/>
            <w:noWrap/>
            <w:vAlign w:val="bottom"/>
            <w:hideMark/>
          </w:tcPr>
          <w:p w14:paraId="251A9845"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620" w:type="pct"/>
            <w:tcBorders>
              <w:top w:val="nil"/>
              <w:left w:val="nil"/>
              <w:bottom w:val="single" w:sz="4" w:space="0" w:color="auto"/>
              <w:right w:val="single" w:sz="8" w:space="0" w:color="auto"/>
            </w:tcBorders>
            <w:shd w:val="clear" w:color="auto" w:fill="auto"/>
            <w:noWrap/>
            <w:vAlign w:val="bottom"/>
            <w:hideMark/>
          </w:tcPr>
          <w:p w14:paraId="0850641D"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6C41BD2A" w14:textId="77777777" w:rsidTr="007B0D81">
        <w:trPr>
          <w:trHeight w:val="1785"/>
        </w:trPr>
        <w:tc>
          <w:tcPr>
            <w:tcW w:w="1982" w:type="pct"/>
            <w:tcBorders>
              <w:top w:val="nil"/>
              <w:left w:val="single" w:sz="8" w:space="0" w:color="auto"/>
              <w:bottom w:val="single" w:sz="4" w:space="0" w:color="auto"/>
              <w:right w:val="single" w:sz="4" w:space="0" w:color="auto"/>
            </w:tcBorders>
            <w:shd w:val="clear" w:color="000000" w:fill="FFC000"/>
            <w:vAlign w:val="bottom"/>
            <w:hideMark/>
          </w:tcPr>
          <w:p w14:paraId="75E7BA06"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Indicator 10: Quality of MRV Systems</w:t>
            </w:r>
          </w:p>
        </w:tc>
        <w:tc>
          <w:tcPr>
            <w:tcW w:w="853" w:type="pct"/>
            <w:tcBorders>
              <w:top w:val="nil"/>
              <w:left w:val="nil"/>
              <w:bottom w:val="single" w:sz="4" w:space="0" w:color="auto"/>
              <w:right w:val="single" w:sz="4" w:space="0" w:color="auto"/>
            </w:tcBorders>
            <w:shd w:val="clear" w:color="000000" w:fill="FFC000"/>
            <w:vAlign w:val="bottom"/>
            <w:hideMark/>
          </w:tcPr>
          <w:p w14:paraId="55D87B27" w14:textId="77777777" w:rsidR="00EA158E" w:rsidRPr="004622EC" w:rsidRDefault="00EA158E" w:rsidP="00EA158E">
            <w:pPr>
              <w:jc w:val="cente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Baseline</w:t>
            </w:r>
            <w:r w:rsidRPr="004622EC">
              <w:rPr>
                <w:rFonts w:eastAsia="Times New Roman" w:cs="Microsoft Sans Serif"/>
                <w:b/>
                <w:bCs/>
                <w:color w:val="000000"/>
                <w:sz w:val="20"/>
                <w:szCs w:val="20"/>
                <w:lang w:val="en-GB" w:eastAsia="en-GB"/>
              </w:rPr>
              <w:br/>
              <w:t>Rating (1-10)</w:t>
            </w:r>
          </w:p>
        </w:tc>
        <w:tc>
          <w:tcPr>
            <w:tcW w:w="545" w:type="pct"/>
            <w:gridSpan w:val="3"/>
            <w:tcBorders>
              <w:top w:val="nil"/>
              <w:left w:val="nil"/>
              <w:bottom w:val="single" w:sz="4" w:space="0" w:color="auto"/>
              <w:right w:val="single" w:sz="4" w:space="0" w:color="auto"/>
            </w:tcBorders>
            <w:shd w:val="clear" w:color="000000" w:fill="FFC000"/>
            <w:vAlign w:val="bottom"/>
            <w:hideMark/>
          </w:tcPr>
          <w:p w14:paraId="6CF9747C" w14:textId="77777777" w:rsidR="00EA158E" w:rsidRPr="004622EC" w:rsidRDefault="00EA158E" w:rsidP="00EA158E">
            <w:pPr>
              <w:jc w:val="cente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Target</w:t>
            </w:r>
            <w:r w:rsidRPr="004622EC">
              <w:rPr>
                <w:rFonts w:eastAsia="Times New Roman" w:cs="Microsoft Sans Serif"/>
                <w:b/>
                <w:bCs/>
                <w:color w:val="000000"/>
                <w:sz w:val="20"/>
                <w:szCs w:val="20"/>
                <w:lang w:val="en-GB" w:eastAsia="en-GB"/>
              </w:rPr>
              <w:br/>
              <w:t>Rating (1-10)</w:t>
            </w:r>
          </w:p>
        </w:tc>
        <w:tc>
          <w:tcPr>
            <w:tcW w:w="1620" w:type="pct"/>
            <w:tcBorders>
              <w:top w:val="nil"/>
              <w:left w:val="nil"/>
              <w:bottom w:val="single" w:sz="4" w:space="0" w:color="auto"/>
              <w:right w:val="single" w:sz="8" w:space="0" w:color="auto"/>
            </w:tcBorders>
            <w:shd w:val="clear" w:color="000000" w:fill="FFC000"/>
            <w:vAlign w:val="bottom"/>
            <w:hideMark/>
          </w:tcPr>
          <w:p w14:paraId="38F6B9C6"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xml:space="preserve">Provide details of coverage of MRV systems - area, type of activity for which MRV is done, and of Reporting and Verification processes. Baseline indicates current status (pre-project), Target is the rating level that is expected to be achieved due to project support. For guidance for qualitative ratings (in comment) move cursor over box or right click to show comment. </w:t>
            </w:r>
          </w:p>
        </w:tc>
      </w:tr>
      <w:tr w:rsidR="00EA158E" w:rsidRPr="00543AD0" w14:paraId="65A586CB" w14:textId="77777777" w:rsidTr="007B0D81">
        <w:trPr>
          <w:trHeight w:val="510"/>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3102E51A"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Activity</w:t>
            </w:r>
          </w:p>
        </w:tc>
        <w:tc>
          <w:tcPr>
            <w:tcW w:w="853" w:type="pct"/>
            <w:tcBorders>
              <w:top w:val="nil"/>
              <w:left w:val="nil"/>
              <w:bottom w:val="single" w:sz="4" w:space="0" w:color="auto"/>
              <w:right w:val="single" w:sz="4" w:space="0" w:color="auto"/>
            </w:tcBorders>
            <w:shd w:val="clear" w:color="000000" w:fill="FFCC99"/>
            <w:noWrap/>
            <w:vAlign w:val="bottom"/>
            <w:hideMark/>
          </w:tcPr>
          <w:p w14:paraId="571BDF33"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xml:space="preserve">                                      1 </w:t>
            </w:r>
          </w:p>
        </w:tc>
        <w:tc>
          <w:tcPr>
            <w:tcW w:w="545" w:type="pct"/>
            <w:gridSpan w:val="3"/>
            <w:tcBorders>
              <w:top w:val="nil"/>
              <w:left w:val="nil"/>
              <w:bottom w:val="single" w:sz="4" w:space="0" w:color="auto"/>
              <w:right w:val="single" w:sz="4" w:space="0" w:color="auto"/>
            </w:tcBorders>
            <w:shd w:val="clear" w:color="000000" w:fill="FFCC99"/>
            <w:noWrap/>
            <w:vAlign w:val="bottom"/>
            <w:hideMark/>
          </w:tcPr>
          <w:p w14:paraId="634E8FAD"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xml:space="preserve">                                7 </w:t>
            </w:r>
          </w:p>
        </w:tc>
        <w:tc>
          <w:tcPr>
            <w:tcW w:w="1620" w:type="pct"/>
            <w:tcBorders>
              <w:top w:val="nil"/>
              <w:left w:val="nil"/>
              <w:bottom w:val="single" w:sz="4" w:space="0" w:color="auto"/>
              <w:right w:val="single" w:sz="8" w:space="0" w:color="auto"/>
            </w:tcBorders>
            <w:shd w:val="clear" w:color="000000" w:fill="FFFFFF"/>
            <w:vAlign w:val="bottom"/>
            <w:hideMark/>
          </w:tcPr>
          <w:p w14:paraId="57EACC1E" w14:textId="77777777" w:rsidR="00EA158E" w:rsidRPr="004622EC" w:rsidRDefault="004622EC" w:rsidP="00EA158E">
            <w:pPr>
              <w:rPr>
                <w:rFonts w:eastAsia="Times New Roman" w:cs="Microsoft Sans Serif"/>
                <w:color w:val="000000"/>
                <w:sz w:val="20"/>
                <w:szCs w:val="20"/>
                <w:lang w:val="en-GB" w:eastAsia="en-GB"/>
              </w:rPr>
            </w:pPr>
            <w:r>
              <w:rPr>
                <w:rFonts w:eastAsia="Times New Roman" w:cs="Microsoft Sans Serif"/>
                <w:color w:val="000000"/>
                <w:sz w:val="20"/>
                <w:szCs w:val="20"/>
                <w:lang w:val="en-GB" w:eastAsia="en-GB"/>
              </w:rPr>
              <w:t>MRV systems for small-</w:t>
            </w:r>
            <w:r w:rsidR="00EA158E" w:rsidRPr="004622EC">
              <w:rPr>
                <w:rFonts w:eastAsia="Times New Roman" w:cs="Microsoft Sans Serif"/>
                <w:color w:val="000000"/>
                <w:sz w:val="20"/>
                <w:szCs w:val="20"/>
                <w:lang w:val="en-GB" w:eastAsia="en-GB"/>
              </w:rPr>
              <w:t>scale urban and rural renewable energy including small wind, PV, biomass, biogas and solar thermal</w:t>
            </w:r>
          </w:p>
        </w:tc>
      </w:tr>
      <w:tr w:rsidR="00EA158E" w:rsidRPr="00543AD0" w14:paraId="76FED06D"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1A31092B" w14:textId="77777777" w:rsidR="00EA158E" w:rsidRPr="004622EC" w:rsidRDefault="00EA158E" w:rsidP="00EA158E">
            <w:pPr>
              <w:jc w:val="right"/>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Activity</w:t>
            </w:r>
          </w:p>
        </w:tc>
        <w:tc>
          <w:tcPr>
            <w:tcW w:w="853" w:type="pct"/>
            <w:tcBorders>
              <w:top w:val="nil"/>
              <w:left w:val="nil"/>
              <w:bottom w:val="single" w:sz="4" w:space="0" w:color="auto"/>
              <w:right w:val="single" w:sz="4" w:space="0" w:color="auto"/>
            </w:tcBorders>
            <w:shd w:val="clear" w:color="000000" w:fill="FFCC99"/>
            <w:noWrap/>
            <w:vAlign w:val="bottom"/>
            <w:hideMark/>
          </w:tcPr>
          <w:p w14:paraId="66396DEB"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545" w:type="pct"/>
            <w:gridSpan w:val="3"/>
            <w:tcBorders>
              <w:top w:val="nil"/>
              <w:left w:val="nil"/>
              <w:bottom w:val="single" w:sz="4" w:space="0" w:color="auto"/>
              <w:right w:val="single" w:sz="4" w:space="0" w:color="auto"/>
            </w:tcBorders>
            <w:shd w:val="clear" w:color="000000" w:fill="FFCC99"/>
            <w:noWrap/>
            <w:vAlign w:val="bottom"/>
            <w:hideMark/>
          </w:tcPr>
          <w:p w14:paraId="443AAC29"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620" w:type="pct"/>
            <w:tcBorders>
              <w:top w:val="nil"/>
              <w:left w:val="nil"/>
              <w:bottom w:val="single" w:sz="4" w:space="0" w:color="auto"/>
              <w:right w:val="single" w:sz="8" w:space="0" w:color="auto"/>
            </w:tcBorders>
            <w:shd w:val="clear" w:color="auto" w:fill="auto"/>
            <w:noWrap/>
            <w:vAlign w:val="bottom"/>
            <w:hideMark/>
          </w:tcPr>
          <w:p w14:paraId="19EB67EE"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7476FE3D"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288EE3EE"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853" w:type="pct"/>
            <w:tcBorders>
              <w:top w:val="nil"/>
              <w:left w:val="nil"/>
              <w:bottom w:val="single" w:sz="4" w:space="0" w:color="auto"/>
              <w:right w:val="single" w:sz="4" w:space="0" w:color="auto"/>
            </w:tcBorders>
            <w:shd w:val="clear" w:color="auto" w:fill="auto"/>
            <w:noWrap/>
            <w:vAlign w:val="bottom"/>
            <w:hideMark/>
          </w:tcPr>
          <w:p w14:paraId="0CCADE88"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545" w:type="pct"/>
            <w:gridSpan w:val="3"/>
            <w:tcBorders>
              <w:top w:val="nil"/>
              <w:left w:val="nil"/>
              <w:bottom w:val="single" w:sz="4" w:space="0" w:color="auto"/>
              <w:right w:val="single" w:sz="4" w:space="0" w:color="auto"/>
            </w:tcBorders>
            <w:shd w:val="clear" w:color="auto" w:fill="auto"/>
            <w:noWrap/>
            <w:vAlign w:val="bottom"/>
            <w:hideMark/>
          </w:tcPr>
          <w:p w14:paraId="5DC7BC4E"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1620" w:type="pct"/>
            <w:tcBorders>
              <w:top w:val="nil"/>
              <w:left w:val="nil"/>
              <w:bottom w:val="single" w:sz="4" w:space="0" w:color="auto"/>
              <w:right w:val="single" w:sz="8" w:space="0" w:color="auto"/>
            </w:tcBorders>
            <w:shd w:val="clear" w:color="auto" w:fill="auto"/>
            <w:noWrap/>
            <w:vAlign w:val="bottom"/>
            <w:hideMark/>
          </w:tcPr>
          <w:p w14:paraId="528FDF51"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667465AF" w14:textId="77777777" w:rsidTr="007B0D81">
        <w:trPr>
          <w:trHeight w:val="1785"/>
        </w:trPr>
        <w:tc>
          <w:tcPr>
            <w:tcW w:w="1982" w:type="pct"/>
            <w:tcBorders>
              <w:top w:val="nil"/>
              <w:left w:val="single" w:sz="8" w:space="0" w:color="auto"/>
              <w:bottom w:val="single" w:sz="4" w:space="0" w:color="auto"/>
              <w:right w:val="single" w:sz="4" w:space="0" w:color="auto"/>
            </w:tcBorders>
            <w:shd w:val="clear" w:color="000000" w:fill="FFC000"/>
            <w:vAlign w:val="bottom"/>
            <w:hideMark/>
          </w:tcPr>
          <w:p w14:paraId="140465DF"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Indicator 11: Degree of strength of financial and market mechanisms for low GHG development</w:t>
            </w:r>
          </w:p>
        </w:tc>
        <w:tc>
          <w:tcPr>
            <w:tcW w:w="853" w:type="pct"/>
            <w:tcBorders>
              <w:top w:val="nil"/>
              <w:left w:val="nil"/>
              <w:bottom w:val="single" w:sz="4" w:space="0" w:color="auto"/>
              <w:right w:val="single" w:sz="4" w:space="0" w:color="auto"/>
            </w:tcBorders>
            <w:shd w:val="clear" w:color="000000" w:fill="FFC000"/>
            <w:vAlign w:val="bottom"/>
            <w:hideMark/>
          </w:tcPr>
          <w:p w14:paraId="07C4CB4C" w14:textId="77777777" w:rsidR="00EA158E" w:rsidRPr="004622EC" w:rsidRDefault="00EA158E" w:rsidP="00EA158E">
            <w:pPr>
              <w:jc w:val="cente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Baseline</w:t>
            </w:r>
            <w:r w:rsidRPr="004622EC">
              <w:rPr>
                <w:rFonts w:eastAsia="Times New Roman" w:cs="Microsoft Sans Serif"/>
                <w:b/>
                <w:bCs/>
                <w:color w:val="000000"/>
                <w:sz w:val="20"/>
                <w:szCs w:val="20"/>
                <w:lang w:val="en-GB" w:eastAsia="en-GB"/>
              </w:rPr>
              <w:br/>
              <w:t>Rating (1-10)</w:t>
            </w:r>
          </w:p>
        </w:tc>
        <w:tc>
          <w:tcPr>
            <w:tcW w:w="545" w:type="pct"/>
            <w:gridSpan w:val="3"/>
            <w:tcBorders>
              <w:top w:val="nil"/>
              <w:left w:val="nil"/>
              <w:bottom w:val="single" w:sz="4" w:space="0" w:color="auto"/>
              <w:right w:val="single" w:sz="4" w:space="0" w:color="auto"/>
            </w:tcBorders>
            <w:shd w:val="clear" w:color="000000" w:fill="FFC000"/>
            <w:vAlign w:val="bottom"/>
            <w:hideMark/>
          </w:tcPr>
          <w:p w14:paraId="23B7C754" w14:textId="77777777" w:rsidR="00EA158E" w:rsidRPr="004622EC" w:rsidRDefault="00EA158E" w:rsidP="00EA158E">
            <w:pPr>
              <w:jc w:val="cente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Target</w:t>
            </w:r>
            <w:r w:rsidRPr="004622EC">
              <w:rPr>
                <w:rFonts w:eastAsia="Times New Roman" w:cs="Microsoft Sans Serif"/>
                <w:b/>
                <w:bCs/>
                <w:color w:val="000000"/>
                <w:sz w:val="20"/>
                <w:szCs w:val="20"/>
                <w:lang w:val="en-GB" w:eastAsia="en-GB"/>
              </w:rPr>
              <w:br/>
              <w:t>Rating (1-10)</w:t>
            </w:r>
          </w:p>
        </w:tc>
        <w:tc>
          <w:tcPr>
            <w:tcW w:w="1620" w:type="pct"/>
            <w:tcBorders>
              <w:top w:val="nil"/>
              <w:left w:val="nil"/>
              <w:bottom w:val="single" w:sz="4" w:space="0" w:color="auto"/>
              <w:right w:val="single" w:sz="8" w:space="0" w:color="auto"/>
            </w:tcBorders>
            <w:shd w:val="clear" w:color="000000" w:fill="FFC000"/>
            <w:vAlign w:val="bottom"/>
            <w:hideMark/>
          </w:tcPr>
          <w:p w14:paraId="5C669524"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xml:space="preserve">Provide details of the financial mechanisms and identify the sector and the type of low GHG technology or development activity it supports. Baseline indicates current status (pre-project), Target is the rating level that is expected to be achieved due to project support. For guidance for qualitative ratings (in comment) move cursor over box or right click to show comment. </w:t>
            </w:r>
          </w:p>
        </w:tc>
      </w:tr>
      <w:tr w:rsidR="00EA158E" w:rsidRPr="00543AD0" w14:paraId="5105755C" w14:textId="77777777" w:rsidTr="007B0D81">
        <w:trPr>
          <w:trHeight w:val="510"/>
        </w:trPr>
        <w:tc>
          <w:tcPr>
            <w:tcW w:w="1982" w:type="pct"/>
            <w:tcBorders>
              <w:top w:val="nil"/>
              <w:left w:val="single" w:sz="8" w:space="0" w:color="auto"/>
              <w:bottom w:val="single" w:sz="4" w:space="0" w:color="auto"/>
              <w:right w:val="single" w:sz="4" w:space="0" w:color="auto"/>
            </w:tcBorders>
            <w:shd w:val="clear" w:color="000000" w:fill="FFFFFF"/>
            <w:vAlign w:val="bottom"/>
            <w:hideMark/>
          </w:tcPr>
          <w:p w14:paraId="1A6DE216" w14:textId="77777777" w:rsidR="00EA158E" w:rsidRPr="004622EC" w:rsidRDefault="00EA158E" w:rsidP="00EA158E">
            <w:pPr>
              <w:rPr>
                <w:rFonts w:eastAsia="Times New Roman" w:cs="Microsoft Sans Serif"/>
                <w:b/>
                <w:bCs/>
                <w:color w:val="000000"/>
                <w:sz w:val="20"/>
                <w:szCs w:val="20"/>
                <w:lang w:val="en-GB" w:eastAsia="en-GB"/>
              </w:rPr>
            </w:pPr>
            <w:r w:rsidRPr="004622EC">
              <w:rPr>
                <w:rFonts w:eastAsia="Times New Roman" w:cs="Microsoft Sans Serif"/>
                <w:b/>
                <w:bCs/>
                <w:color w:val="000000"/>
                <w:sz w:val="20"/>
                <w:szCs w:val="20"/>
                <w:lang w:val="en-GB" w:eastAsia="en-GB"/>
              </w:rPr>
              <w:t> </w:t>
            </w:r>
          </w:p>
        </w:tc>
        <w:tc>
          <w:tcPr>
            <w:tcW w:w="853" w:type="pct"/>
            <w:tcBorders>
              <w:top w:val="nil"/>
              <w:left w:val="nil"/>
              <w:bottom w:val="single" w:sz="4" w:space="0" w:color="auto"/>
              <w:right w:val="single" w:sz="4" w:space="0" w:color="auto"/>
            </w:tcBorders>
            <w:shd w:val="clear" w:color="000000" w:fill="FFCC99"/>
            <w:noWrap/>
            <w:vAlign w:val="bottom"/>
            <w:hideMark/>
          </w:tcPr>
          <w:p w14:paraId="048734F8"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xml:space="preserve">                                      1 </w:t>
            </w:r>
          </w:p>
        </w:tc>
        <w:tc>
          <w:tcPr>
            <w:tcW w:w="545" w:type="pct"/>
            <w:gridSpan w:val="3"/>
            <w:tcBorders>
              <w:top w:val="nil"/>
              <w:left w:val="nil"/>
              <w:bottom w:val="single" w:sz="4" w:space="0" w:color="auto"/>
              <w:right w:val="single" w:sz="4" w:space="0" w:color="auto"/>
            </w:tcBorders>
            <w:shd w:val="clear" w:color="000000" w:fill="FFCC99"/>
            <w:noWrap/>
            <w:vAlign w:val="bottom"/>
            <w:hideMark/>
          </w:tcPr>
          <w:p w14:paraId="5207D2CD"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xml:space="preserve">                                6 </w:t>
            </w:r>
          </w:p>
        </w:tc>
        <w:tc>
          <w:tcPr>
            <w:tcW w:w="1620" w:type="pct"/>
            <w:tcBorders>
              <w:top w:val="nil"/>
              <w:left w:val="nil"/>
              <w:bottom w:val="single" w:sz="4" w:space="0" w:color="auto"/>
              <w:right w:val="single" w:sz="8" w:space="0" w:color="auto"/>
            </w:tcBorders>
            <w:shd w:val="clear" w:color="000000" w:fill="FFFFFF"/>
            <w:vAlign w:val="bottom"/>
            <w:hideMark/>
          </w:tcPr>
          <w:p w14:paraId="112EF1F8" w14:textId="77777777" w:rsidR="00EA158E" w:rsidRPr="004622EC" w:rsidRDefault="00C953AA" w:rsidP="00EA158E">
            <w:pPr>
              <w:rPr>
                <w:rFonts w:eastAsia="Times New Roman" w:cs="Microsoft Sans Serif"/>
                <w:color w:val="000000"/>
                <w:sz w:val="20"/>
                <w:szCs w:val="20"/>
                <w:lang w:val="en-GB" w:eastAsia="en-GB"/>
              </w:rPr>
            </w:pPr>
            <w:r w:rsidRPr="002B343A">
              <w:rPr>
                <w:rFonts w:eastAsia="Times New Roman" w:cs="Microsoft Sans Serif"/>
                <w:color w:val="000000"/>
                <w:sz w:val="20"/>
                <w:szCs w:val="20"/>
                <w:lang w:val="en-GB" w:eastAsia="en-GB"/>
              </w:rPr>
              <w:t>Financial</w:t>
            </w:r>
            <w:r w:rsidR="00EA158E" w:rsidRPr="004622EC">
              <w:rPr>
                <w:rFonts w:eastAsia="Times New Roman" w:cs="Microsoft Sans Serif"/>
                <w:color w:val="000000"/>
                <w:sz w:val="20"/>
                <w:szCs w:val="20"/>
                <w:lang w:val="en-GB" w:eastAsia="en-GB"/>
              </w:rPr>
              <w:t xml:space="preserve"> mechanism to support on and off-grid small-scale renewable energy in urban and rural areas in Kazakhstan</w:t>
            </w:r>
          </w:p>
        </w:tc>
      </w:tr>
      <w:tr w:rsidR="00EA158E" w:rsidRPr="00543AD0" w14:paraId="146478B3" w14:textId="77777777" w:rsidTr="007B0D81">
        <w:trPr>
          <w:trHeight w:val="255"/>
        </w:trPr>
        <w:tc>
          <w:tcPr>
            <w:tcW w:w="1982" w:type="pct"/>
            <w:tcBorders>
              <w:top w:val="nil"/>
              <w:left w:val="single" w:sz="8" w:space="0" w:color="auto"/>
              <w:bottom w:val="single" w:sz="4" w:space="0" w:color="auto"/>
              <w:right w:val="single" w:sz="4" w:space="0" w:color="auto"/>
            </w:tcBorders>
            <w:shd w:val="clear" w:color="auto" w:fill="auto"/>
            <w:vAlign w:val="bottom"/>
            <w:hideMark/>
          </w:tcPr>
          <w:p w14:paraId="59742216"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853" w:type="pct"/>
            <w:tcBorders>
              <w:top w:val="nil"/>
              <w:left w:val="nil"/>
              <w:bottom w:val="single" w:sz="4" w:space="0" w:color="auto"/>
              <w:right w:val="single" w:sz="4" w:space="0" w:color="auto"/>
            </w:tcBorders>
            <w:shd w:val="clear" w:color="000000" w:fill="FFCC99"/>
            <w:noWrap/>
            <w:vAlign w:val="bottom"/>
            <w:hideMark/>
          </w:tcPr>
          <w:p w14:paraId="574C93C3"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545" w:type="pct"/>
            <w:gridSpan w:val="3"/>
            <w:tcBorders>
              <w:top w:val="nil"/>
              <w:left w:val="nil"/>
              <w:bottom w:val="single" w:sz="4" w:space="0" w:color="auto"/>
              <w:right w:val="single" w:sz="4" w:space="0" w:color="auto"/>
            </w:tcBorders>
            <w:shd w:val="clear" w:color="000000" w:fill="FFCC99"/>
            <w:noWrap/>
            <w:vAlign w:val="bottom"/>
            <w:hideMark/>
          </w:tcPr>
          <w:p w14:paraId="2FCD7DA7"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620" w:type="pct"/>
            <w:tcBorders>
              <w:top w:val="nil"/>
              <w:left w:val="nil"/>
              <w:bottom w:val="single" w:sz="4" w:space="0" w:color="auto"/>
              <w:right w:val="single" w:sz="8" w:space="0" w:color="auto"/>
            </w:tcBorders>
            <w:shd w:val="clear" w:color="auto" w:fill="auto"/>
            <w:noWrap/>
            <w:vAlign w:val="bottom"/>
            <w:hideMark/>
          </w:tcPr>
          <w:p w14:paraId="795A3306"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r w:rsidR="00EA158E" w:rsidRPr="00543AD0" w14:paraId="57652A1F" w14:textId="77777777" w:rsidTr="007B0D81">
        <w:trPr>
          <w:trHeight w:val="270"/>
        </w:trPr>
        <w:tc>
          <w:tcPr>
            <w:tcW w:w="1982" w:type="pct"/>
            <w:tcBorders>
              <w:top w:val="nil"/>
              <w:left w:val="single" w:sz="8" w:space="0" w:color="auto"/>
              <w:bottom w:val="single" w:sz="8" w:space="0" w:color="auto"/>
              <w:right w:val="single" w:sz="4" w:space="0" w:color="auto"/>
            </w:tcBorders>
            <w:shd w:val="clear" w:color="auto" w:fill="auto"/>
            <w:vAlign w:val="bottom"/>
            <w:hideMark/>
          </w:tcPr>
          <w:p w14:paraId="6D7726E5"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c>
          <w:tcPr>
            <w:tcW w:w="853" w:type="pct"/>
            <w:tcBorders>
              <w:top w:val="nil"/>
              <w:left w:val="nil"/>
              <w:bottom w:val="single" w:sz="8" w:space="0" w:color="auto"/>
              <w:right w:val="single" w:sz="4" w:space="0" w:color="auto"/>
            </w:tcBorders>
            <w:shd w:val="clear" w:color="000000" w:fill="FFFFFF"/>
            <w:noWrap/>
            <w:vAlign w:val="bottom"/>
            <w:hideMark/>
          </w:tcPr>
          <w:p w14:paraId="0F1BFE0E"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545" w:type="pct"/>
            <w:gridSpan w:val="3"/>
            <w:tcBorders>
              <w:top w:val="nil"/>
              <w:left w:val="nil"/>
              <w:bottom w:val="single" w:sz="8" w:space="0" w:color="auto"/>
              <w:right w:val="single" w:sz="4" w:space="0" w:color="auto"/>
            </w:tcBorders>
            <w:shd w:val="clear" w:color="000000" w:fill="FFFFFF"/>
            <w:noWrap/>
            <w:vAlign w:val="bottom"/>
            <w:hideMark/>
          </w:tcPr>
          <w:p w14:paraId="3FEE1110" w14:textId="77777777" w:rsidR="00EA158E" w:rsidRPr="004622EC" w:rsidRDefault="00EA158E" w:rsidP="00EA158E">
            <w:pPr>
              <w:rPr>
                <w:rFonts w:eastAsia="Times New Roman" w:cs="Microsoft Sans Serif"/>
                <w:color w:val="3F3F76"/>
                <w:sz w:val="20"/>
                <w:szCs w:val="20"/>
                <w:lang w:val="en-GB" w:eastAsia="en-GB"/>
              </w:rPr>
            </w:pPr>
            <w:r w:rsidRPr="004622EC">
              <w:rPr>
                <w:rFonts w:eastAsia="Times New Roman" w:cs="Microsoft Sans Serif"/>
                <w:color w:val="3F3F76"/>
                <w:sz w:val="20"/>
                <w:szCs w:val="20"/>
                <w:lang w:val="en-GB" w:eastAsia="en-GB"/>
              </w:rPr>
              <w:t> </w:t>
            </w:r>
          </w:p>
        </w:tc>
        <w:tc>
          <w:tcPr>
            <w:tcW w:w="1620" w:type="pct"/>
            <w:tcBorders>
              <w:top w:val="nil"/>
              <w:left w:val="nil"/>
              <w:bottom w:val="single" w:sz="8" w:space="0" w:color="auto"/>
              <w:right w:val="single" w:sz="8" w:space="0" w:color="auto"/>
            </w:tcBorders>
            <w:shd w:val="clear" w:color="auto" w:fill="auto"/>
            <w:noWrap/>
            <w:vAlign w:val="bottom"/>
            <w:hideMark/>
          </w:tcPr>
          <w:p w14:paraId="2B117293" w14:textId="77777777" w:rsidR="00EA158E" w:rsidRPr="004622EC" w:rsidRDefault="00EA158E" w:rsidP="00EA158E">
            <w:pPr>
              <w:rPr>
                <w:rFonts w:eastAsia="Times New Roman" w:cs="Microsoft Sans Serif"/>
                <w:color w:val="000000"/>
                <w:sz w:val="20"/>
                <w:szCs w:val="20"/>
                <w:lang w:val="en-GB" w:eastAsia="en-GB"/>
              </w:rPr>
            </w:pPr>
            <w:r w:rsidRPr="004622EC">
              <w:rPr>
                <w:rFonts w:eastAsia="Times New Roman" w:cs="Microsoft Sans Serif"/>
                <w:color w:val="000000"/>
                <w:sz w:val="20"/>
                <w:szCs w:val="20"/>
                <w:lang w:val="en-GB" w:eastAsia="en-GB"/>
              </w:rPr>
              <w:t> </w:t>
            </w:r>
          </w:p>
        </w:tc>
      </w:tr>
    </w:tbl>
    <w:p w14:paraId="5F0DD45B" w14:textId="77777777" w:rsidR="00EA158E" w:rsidRPr="00EA158E" w:rsidRDefault="00EA158E" w:rsidP="00EA158E">
      <w:pPr>
        <w:rPr>
          <w:lang w:val="en-GB"/>
        </w:rPr>
        <w:sectPr w:rsidR="00EA158E" w:rsidRPr="00EA158E" w:rsidSect="004622EC">
          <w:footerReference w:type="default" r:id="rId47"/>
          <w:pgSz w:w="16840" w:h="11900" w:orient="landscape" w:code="1"/>
          <w:pgMar w:top="720" w:right="720" w:bottom="720" w:left="720" w:header="720" w:footer="720" w:gutter="0"/>
          <w:cols w:space="720"/>
          <w:docGrid w:linePitch="360"/>
        </w:sectPr>
      </w:pPr>
    </w:p>
    <w:p w14:paraId="309892E2" w14:textId="77777777" w:rsidR="000F3008" w:rsidRPr="004622EC" w:rsidRDefault="000F3008" w:rsidP="004622EC">
      <w:pPr>
        <w:pStyle w:val="Heading2"/>
        <w:numPr>
          <w:ilvl w:val="0"/>
          <w:numId w:val="0"/>
        </w:numPr>
        <w:rPr>
          <w:rFonts w:asciiTheme="majorHAnsi" w:hAnsiTheme="majorHAnsi"/>
        </w:rPr>
      </w:pPr>
      <w:bookmarkStart w:id="121" w:name="_Ref337735653"/>
      <w:bookmarkStart w:id="122" w:name="_Ref476663893"/>
      <w:bookmarkStart w:id="123" w:name="_Toc479693895"/>
      <w:r w:rsidRPr="004622EC">
        <w:rPr>
          <w:rFonts w:asciiTheme="majorHAnsi" w:hAnsiTheme="majorHAnsi"/>
        </w:rPr>
        <w:t xml:space="preserve">Annex </w:t>
      </w:r>
      <w:r w:rsidR="00CA6A37">
        <w:rPr>
          <w:rFonts w:asciiTheme="majorHAnsi" w:hAnsiTheme="majorHAnsi"/>
        </w:rPr>
        <w:t>E</w:t>
      </w:r>
      <w:r w:rsidR="00715B3D">
        <w:rPr>
          <w:rFonts w:asciiTheme="majorHAnsi" w:hAnsiTheme="majorHAnsi"/>
        </w:rPr>
        <w:t>.</w:t>
      </w:r>
      <w:r w:rsidRPr="004622EC" w:rsidDel="003A0D2D">
        <w:rPr>
          <w:rFonts w:asciiTheme="majorHAnsi" w:hAnsiTheme="majorHAnsi"/>
        </w:rPr>
        <w:t xml:space="preserve"> </w:t>
      </w:r>
      <w:r w:rsidRPr="004622EC">
        <w:rPr>
          <w:rFonts w:asciiTheme="majorHAnsi" w:hAnsiTheme="majorHAnsi"/>
        </w:rPr>
        <w:t xml:space="preserve">Terms of </w:t>
      </w:r>
      <w:r w:rsidR="00043685">
        <w:rPr>
          <w:rFonts w:asciiTheme="majorHAnsi" w:hAnsiTheme="majorHAnsi"/>
        </w:rPr>
        <w:t>R</w:t>
      </w:r>
      <w:r w:rsidRPr="004622EC">
        <w:rPr>
          <w:rFonts w:asciiTheme="majorHAnsi" w:hAnsiTheme="majorHAnsi"/>
        </w:rPr>
        <w:t>eference</w:t>
      </w:r>
      <w:r w:rsidR="00043685">
        <w:rPr>
          <w:rFonts w:asciiTheme="majorHAnsi" w:hAnsiTheme="majorHAnsi"/>
        </w:rPr>
        <w:t xml:space="preserve"> for the </w:t>
      </w:r>
      <w:r w:rsidRPr="004622EC">
        <w:rPr>
          <w:rFonts w:asciiTheme="majorHAnsi" w:hAnsiTheme="majorHAnsi"/>
        </w:rPr>
        <w:t>Project Steering Committee</w:t>
      </w:r>
      <w:bookmarkEnd w:id="121"/>
      <w:r w:rsidR="007F0F86">
        <w:rPr>
          <w:rFonts w:asciiTheme="majorHAnsi" w:hAnsiTheme="majorHAnsi"/>
        </w:rPr>
        <w:t>, and Key Project Staff</w:t>
      </w:r>
      <w:bookmarkEnd w:id="122"/>
      <w:bookmarkEnd w:id="123"/>
    </w:p>
    <w:p w14:paraId="6847AA30" w14:textId="77777777" w:rsidR="000F3008" w:rsidRDefault="000F3008" w:rsidP="000F3008">
      <w:pPr>
        <w:rPr>
          <w:b/>
          <w:szCs w:val="20"/>
        </w:rPr>
      </w:pPr>
    </w:p>
    <w:p w14:paraId="2058D539" w14:textId="77777777" w:rsidR="00CA6A37" w:rsidRDefault="007F0F86" w:rsidP="00C9656A">
      <w:r>
        <w:t xml:space="preserve">1. </w:t>
      </w:r>
      <w:r w:rsidR="00CA6A37" w:rsidRPr="007F0F86">
        <w:t>Terms of Reference for the Project Steering Committee</w:t>
      </w:r>
    </w:p>
    <w:p w14:paraId="0AF8A0C3" w14:textId="77777777" w:rsidR="007F0F86" w:rsidRPr="007F0F86" w:rsidRDefault="007F0F86" w:rsidP="000F3008">
      <w:pPr>
        <w:rPr>
          <w:b/>
          <w:szCs w:val="20"/>
        </w:rPr>
      </w:pPr>
    </w:p>
    <w:p w14:paraId="7F3BFD07" w14:textId="77777777" w:rsidR="000F3008" w:rsidRPr="004622EC" w:rsidRDefault="000F3008" w:rsidP="000F3008">
      <w:pPr>
        <w:rPr>
          <w:b/>
          <w:szCs w:val="22"/>
        </w:rPr>
      </w:pPr>
      <w:r w:rsidRPr="004622EC">
        <w:rPr>
          <w:b/>
          <w:szCs w:val="22"/>
        </w:rPr>
        <w:t xml:space="preserve">I. Composition and organization: </w:t>
      </w:r>
    </w:p>
    <w:p w14:paraId="3B66EB7B" w14:textId="77777777" w:rsidR="000F3008" w:rsidRPr="004622EC" w:rsidRDefault="000F3008" w:rsidP="000F3008">
      <w:pPr>
        <w:rPr>
          <w:szCs w:val="22"/>
        </w:rPr>
      </w:pPr>
      <w:r w:rsidRPr="004622EC">
        <w:rPr>
          <w:szCs w:val="22"/>
        </w:rPr>
        <w:t xml:space="preserve">The </w:t>
      </w:r>
      <w:r w:rsidR="007A3BCE">
        <w:rPr>
          <w:szCs w:val="22"/>
        </w:rPr>
        <w:t>Project Steering Committee</w:t>
      </w:r>
      <w:r w:rsidRPr="004622EC">
        <w:rPr>
          <w:szCs w:val="22"/>
        </w:rPr>
        <w:t xml:space="preserve"> contains three roles, including (1) an executive: individual representing the project ownership to chair the group; (2) senior supplier: individual or group representing the interests of the parties concerned which provide funding and/or technical expertise to the project; and (3) senior beneficiary: individual or group of individuals representing the interests of those who will ultimately benefit from the project. </w:t>
      </w:r>
    </w:p>
    <w:p w14:paraId="7664A3EC" w14:textId="77777777" w:rsidR="000F3008" w:rsidRPr="004622EC" w:rsidRDefault="000F3008" w:rsidP="000F3008">
      <w:pPr>
        <w:rPr>
          <w:szCs w:val="22"/>
        </w:rPr>
      </w:pPr>
    </w:p>
    <w:p w14:paraId="0DF19790" w14:textId="77777777" w:rsidR="000F3008" w:rsidRPr="004622EC" w:rsidRDefault="000F3008" w:rsidP="000F3008">
      <w:pPr>
        <w:rPr>
          <w:b/>
          <w:szCs w:val="22"/>
        </w:rPr>
      </w:pPr>
      <w:r w:rsidRPr="004622EC">
        <w:rPr>
          <w:b/>
          <w:szCs w:val="22"/>
        </w:rPr>
        <w:t>II. Specific responsibilities</w:t>
      </w:r>
    </w:p>
    <w:p w14:paraId="0850287D" w14:textId="77777777" w:rsidR="000F3008" w:rsidRPr="004622EC" w:rsidRDefault="000F3008" w:rsidP="000F3008">
      <w:pPr>
        <w:ind w:left="360"/>
        <w:rPr>
          <w:szCs w:val="22"/>
        </w:rPr>
      </w:pPr>
      <w:r w:rsidRPr="004622EC">
        <w:rPr>
          <w:szCs w:val="22"/>
        </w:rPr>
        <w:t>1. Initiating a project:</w:t>
      </w:r>
    </w:p>
    <w:p w14:paraId="062DE73B" w14:textId="77777777" w:rsidR="000F3008" w:rsidRPr="004622EC" w:rsidRDefault="000F3008" w:rsidP="0020322F">
      <w:pPr>
        <w:numPr>
          <w:ilvl w:val="0"/>
          <w:numId w:val="23"/>
        </w:numPr>
        <w:ind w:hanging="180"/>
        <w:rPr>
          <w:szCs w:val="22"/>
        </w:rPr>
      </w:pPr>
      <w:r w:rsidRPr="004622EC">
        <w:rPr>
          <w:szCs w:val="22"/>
        </w:rPr>
        <w:t>Agree on PM’s responsibilities, as well as the responsibilities of the other members of the Project Management team;</w:t>
      </w:r>
    </w:p>
    <w:p w14:paraId="2A0C6F2B" w14:textId="77777777" w:rsidR="000F3008" w:rsidRPr="004622EC" w:rsidRDefault="000F3008" w:rsidP="0020322F">
      <w:pPr>
        <w:numPr>
          <w:ilvl w:val="0"/>
          <w:numId w:val="23"/>
        </w:numPr>
        <w:ind w:hanging="180"/>
        <w:rPr>
          <w:szCs w:val="22"/>
        </w:rPr>
      </w:pPr>
      <w:r w:rsidRPr="004622EC">
        <w:rPr>
          <w:szCs w:val="22"/>
        </w:rPr>
        <w:t>Delegate any Project Assurance function as appropriate;</w:t>
      </w:r>
    </w:p>
    <w:p w14:paraId="3A1188F5" w14:textId="77777777" w:rsidR="000F3008" w:rsidRPr="004622EC" w:rsidRDefault="000F3008" w:rsidP="0020322F">
      <w:pPr>
        <w:numPr>
          <w:ilvl w:val="0"/>
          <w:numId w:val="23"/>
        </w:numPr>
        <w:ind w:hanging="180"/>
        <w:rPr>
          <w:szCs w:val="22"/>
        </w:rPr>
      </w:pPr>
      <w:r w:rsidRPr="004622EC">
        <w:rPr>
          <w:szCs w:val="22"/>
        </w:rPr>
        <w:t>Review and appraise detailed Project Plan and AWP, including Atlas reports covering activity definition, quality criteria, issue log, updated risk log and the monitoring and communication plan.</w:t>
      </w:r>
    </w:p>
    <w:p w14:paraId="4DBFEBA8" w14:textId="77777777" w:rsidR="000F3008" w:rsidRPr="004622EC" w:rsidRDefault="000F3008" w:rsidP="000F3008">
      <w:pPr>
        <w:ind w:left="360"/>
        <w:rPr>
          <w:szCs w:val="22"/>
        </w:rPr>
      </w:pPr>
      <w:r w:rsidRPr="004622EC">
        <w:rPr>
          <w:szCs w:val="22"/>
        </w:rPr>
        <w:t>2. Running a project:</w:t>
      </w:r>
    </w:p>
    <w:p w14:paraId="56C05EE7" w14:textId="77777777" w:rsidR="000F3008" w:rsidRPr="004622EC" w:rsidRDefault="000F3008" w:rsidP="0020322F">
      <w:pPr>
        <w:numPr>
          <w:ilvl w:val="0"/>
          <w:numId w:val="23"/>
        </w:numPr>
        <w:ind w:hanging="180"/>
        <w:rPr>
          <w:rFonts w:cs="Cambria"/>
          <w:i/>
          <w:iCs/>
          <w:spacing w:val="15"/>
          <w:szCs w:val="22"/>
        </w:rPr>
      </w:pPr>
      <w:r w:rsidRPr="004622EC">
        <w:rPr>
          <w:szCs w:val="22"/>
        </w:rPr>
        <w:t>Provide overall guidance and direction to the project, ensuring it remains within any specified constraints;</w:t>
      </w:r>
    </w:p>
    <w:p w14:paraId="2D0599B6" w14:textId="77777777" w:rsidR="000F3008" w:rsidRPr="004622EC" w:rsidRDefault="000F3008" w:rsidP="0020322F">
      <w:pPr>
        <w:numPr>
          <w:ilvl w:val="0"/>
          <w:numId w:val="23"/>
        </w:numPr>
        <w:ind w:hanging="180"/>
        <w:rPr>
          <w:rFonts w:cs="Cambria"/>
          <w:i/>
          <w:iCs/>
          <w:spacing w:val="15"/>
          <w:szCs w:val="22"/>
        </w:rPr>
      </w:pPr>
      <w:r w:rsidRPr="004622EC">
        <w:rPr>
          <w:szCs w:val="22"/>
        </w:rPr>
        <w:t>Address project issues as raised by the Project Manager;</w:t>
      </w:r>
    </w:p>
    <w:p w14:paraId="4AE6B422" w14:textId="77777777" w:rsidR="000F3008" w:rsidRPr="004622EC" w:rsidRDefault="000F3008" w:rsidP="0020322F">
      <w:pPr>
        <w:numPr>
          <w:ilvl w:val="0"/>
          <w:numId w:val="23"/>
        </w:numPr>
        <w:ind w:hanging="180"/>
        <w:rPr>
          <w:rFonts w:cs="Cambria"/>
          <w:i/>
          <w:iCs/>
          <w:spacing w:val="15"/>
          <w:szCs w:val="22"/>
        </w:rPr>
      </w:pPr>
      <w:r w:rsidRPr="004622EC">
        <w:rPr>
          <w:szCs w:val="22"/>
        </w:rPr>
        <w:t>Provide guidance and agree on possible countermeasures/management actions to address specific risks;</w:t>
      </w:r>
    </w:p>
    <w:p w14:paraId="0F994E1A" w14:textId="77777777" w:rsidR="000F3008" w:rsidRPr="004622EC" w:rsidRDefault="000F3008" w:rsidP="0020322F">
      <w:pPr>
        <w:numPr>
          <w:ilvl w:val="0"/>
          <w:numId w:val="23"/>
        </w:numPr>
        <w:ind w:hanging="180"/>
        <w:rPr>
          <w:szCs w:val="22"/>
        </w:rPr>
      </w:pPr>
      <w:r w:rsidRPr="004622EC">
        <w:rPr>
          <w:szCs w:val="22"/>
        </w:rPr>
        <w:t>Agree on Project Manager’s tolerances in the Annual Work Plan and quarterly plans when required;</w:t>
      </w:r>
    </w:p>
    <w:p w14:paraId="0755F572" w14:textId="77777777" w:rsidR="000F3008" w:rsidRPr="004622EC" w:rsidRDefault="000F3008" w:rsidP="0020322F">
      <w:pPr>
        <w:numPr>
          <w:ilvl w:val="0"/>
          <w:numId w:val="23"/>
        </w:numPr>
        <w:ind w:hanging="180"/>
        <w:rPr>
          <w:rFonts w:cs="Cambria"/>
          <w:i/>
          <w:iCs/>
          <w:spacing w:val="15"/>
          <w:szCs w:val="22"/>
        </w:rPr>
      </w:pPr>
      <w:r w:rsidRPr="004622EC">
        <w:rPr>
          <w:szCs w:val="22"/>
        </w:rPr>
        <w:t>Review Combined Delivery Reports (CDR) prior to certification by the Implementing Partner;</w:t>
      </w:r>
    </w:p>
    <w:p w14:paraId="07B5BA29" w14:textId="77777777" w:rsidR="000F3008" w:rsidRPr="004622EC" w:rsidRDefault="000F3008" w:rsidP="0020322F">
      <w:pPr>
        <w:numPr>
          <w:ilvl w:val="0"/>
          <w:numId w:val="23"/>
        </w:numPr>
        <w:ind w:hanging="180"/>
        <w:rPr>
          <w:szCs w:val="22"/>
        </w:rPr>
      </w:pPr>
      <w:r w:rsidRPr="004622EC">
        <w:rPr>
          <w:szCs w:val="22"/>
        </w:rPr>
        <w:t>Appraise the Project Annual Review Report, make recommendations for the next AWP, and inform the Outcome Board about the results of the review.</w:t>
      </w:r>
    </w:p>
    <w:p w14:paraId="61B35CA8" w14:textId="77777777" w:rsidR="000F3008" w:rsidRPr="004622EC" w:rsidRDefault="000F3008" w:rsidP="0020322F">
      <w:pPr>
        <w:numPr>
          <w:ilvl w:val="0"/>
          <w:numId w:val="23"/>
        </w:numPr>
        <w:ind w:hanging="180"/>
        <w:rPr>
          <w:rFonts w:cs="Cambria"/>
          <w:i/>
          <w:iCs/>
          <w:spacing w:val="15"/>
          <w:szCs w:val="22"/>
        </w:rPr>
      </w:pPr>
      <w:r w:rsidRPr="004622EC">
        <w:rPr>
          <w:szCs w:val="22"/>
        </w:rPr>
        <w:t>Review and approve end project report, make recommendations for follow-on actions;</w:t>
      </w:r>
    </w:p>
    <w:p w14:paraId="38F687DA" w14:textId="77777777" w:rsidR="000F3008" w:rsidRPr="004622EC" w:rsidRDefault="000F3008" w:rsidP="0020322F">
      <w:pPr>
        <w:numPr>
          <w:ilvl w:val="0"/>
          <w:numId w:val="23"/>
        </w:numPr>
        <w:ind w:hanging="180"/>
        <w:rPr>
          <w:rFonts w:cs="Cambria"/>
          <w:i/>
          <w:iCs/>
          <w:spacing w:val="15"/>
          <w:szCs w:val="22"/>
        </w:rPr>
      </w:pPr>
      <w:r w:rsidRPr="004622EC">
        <w:rPr>
          <w:szCs w:val="22"/>
        </w:rPr>
        <w:t>Provide ad-hoc direction and advice for exception situations when project manager’s tolerances are exceeded;</w:t>
      </w:r>
    </w:p>
    <w:p w14:paraId="64C68278" w14:textId="77777777" w:rsidR="000F3008" w:rsidRPr="004622EC" w:rsidRDefault="000F3008" w:rsidP="0020322F">
      <w:pPr>
        <w:numPr>
          <w:ilvl w:val="0"/>
          <w:numId w:val="23"/>
        </w:numPr>
        <w:ind w:hanging="180"/>
        <w:rPr>
          <w:rFonts w:cs="Cambria"/>
          <w:i/>
          <w:iCs/>
          <w:spacing w:val="15"/>
          <w:szCs w:val="22"/>
        </w:rPr>
      </w:pPr>
      <w:r w:rsidRPr="004622EC">
        <w:rPr>
          <w:szCs w:val="22"/>
        </w:rPr>
        <w:t>Assess and decide on project changes through revisions;</w:t>
      </w:r>
    </w:p>
    <w:p w14:paraId="2E88325A" w14:textId="77777777" w:rsidR="000F3008" w:rsidRPr="004622EC" w:rsidRDefault="000F3008" w:rsidP="000F3008">
      <w:pPr>
        <w:ind w:left="360"/>
        <w:rPr>
          <w:szCs w:val="22"/>
        </w:rPr>
      </w:pPr>
      <w:r w:rsidRPr="004622EC">
        <w:rPr>
          <w:szCs w:val="22"/>
        </w:rPr>
        <w:t>3. Closing a project:</w:t>
      </w:r>
    </w:p>
    <w:p w14:paraId="3A006ABB" w14:textId="77777777" w:rsidR="000F3008" w:rsidRPr="004622EC" w:rsidRDefault="000F3008" w:rsidP="0020322F">
      <w:pPr>
        <w:numPr>
          <w:ilvl w:val="0"/>
          <w:numId w:val="23"/>
        </w:numPr>
        <w:ind w:hanging="180"/>
        <w:rPr>
          <w:rFonts w:cs="Cambria"/>
          <w:i/>
          <w:iCs/>
          <w:spacing w:val="15"/>
          <w:szCs w:val="22"/>
        </w:rPr>
      </w:pPr>
      <w:r w:rsidRPr="004622EC">
        <w:rPr>
          <w:szCs w:val="22"/>
        </w:rPr>
        <w:t>Assure that all Project deliverables have been produced satisfactorily;</w:t>
      </w:r>
    </w:p>
    <w:p w14:paraId="3D0B5F13" w14:textId="77777777" w:rsidR="000F3008" w:rsidRPr="004622EC" w:rsidRDefault="000F3008" w:rsidP="0020322F">
      <w:pPr>
        <w:numPr>
          <w:ilvl w:val="0"/>
          <w:numId w:val="23"/>
        </w:numPr>
        <w:ind w:hanging="180"/>
        <w:rPr>
          <w:rFonts w:cs="Cambria"/>
          <w:i/>
          <w:iCs/>
          <w:spacing w:val="15"/>
          <w:szCs w:val="22"/>
        </w:rPr>
      </w:pPr>
      <w:r w:rsidRPr="004622EC">
        <w:rPr>
          <w:szCs w:val="22"/>
        </w:rPr>
        <w:t>Review and approve the Final Project Review Report, including Lessons-learned;</w:t>
      </w:r>
    </w:p>
    <w:p w14:paraId="784B3F41" w14:textId="77777777" w:rsidR="000F3008" w:rsidRPr="004622EC" w:rsidRDefault="000F3008" w:rsidP="0020322F">
      <w:pPr>
        <w:numPr>
          <w:ilvl w:val="0"/>
          <w:numId w:val="23"/>
        </w:numPr>
        <w:ind w:hanging="180"/>
        <w:rPr>
          <w:rFonts w:cs="Cambria"/>
          <w:i/>
          <w:iCs/>
          <w:spacing w:val="15"/>
          <w:szCs w:val="22"/>
        </w:rPr>
      </w:pPr>
      <w:r w:rsidRPr="004622EC">
        <w:rPr>
          <w:szCs w:val="22"/>
        </w:rPr>
        <w:t>Make recommendations for follow-on actions to be submitted to the Outcome Board;</w:t>
      </w:r>
    </w:p>
    <w:p w14:paraId="79C69B45" w14:textId="77777777" w:rsidR="000F3008" w:rsidRPr="004622EC" w:rsidRDefault="000F3008" w:rsidP="0020322F">
      <w:pPr>
        <w:numPr>
          <w:ilvl w:val="0"/>
          <w:numId w:val="23"/>
        </w:numPr>
        <w:ind w:hanging="180"/>
        <w:rPr>
          <w:rFonts w:cs="Cambria"/>
          <w:i/>
          <w:iCs/>
          <w:spacing w:val="15"/>
          <w:szCs w:val="22"/>
        </w:rPr>
      </w:pPr>
      <w:r w:rsidRPr="004622EC">
        <w:rPr>
          <w:szCs w:val="22"/>
        </w:rPr>
        <w:t>Commission project evaluation (only when required by partnership agreement)</w:t>
      </w:r>
    </w:p>
    <w:p w14:paraId="533F8D3E" w14:textId="77777777" w:rsidR="000F3008" w:rsidRPr="004622EC" w:rsidRDefault="000F3008" w:rsidP="0020322F">
      <w:pPr>
        <w:numPr>
          <w:ilvl w:val="0"/>
          <w:numId w:val="23"/>
        </w:numPr>
        <w:ind w:hanging="180"/>
        <w:rPr>
          <w:rFonts w:cs="Cambria"/>
          <w:i/>
          <w:iCs/>
          <w:spacing w:val="15"/>
          <w:szCs w:val="22"/>
        </w:rPr>
      </w:pPr>
      <w:r w:rsidRPr="004622EC">
        <w:rPr>
          <w:szCs w:val="22"/>
        </w:rPr>
        <w:t xml:space="preserve">Notify operational completion of the project to the Outcome Board. </w:t>
      </w:r>
    </w:p>
    <w:p w14:paraId="481A6202" w14:textId="77777777" w:rsidR="000F3008" w:rsidRPr="004622EC" w:rsidRDefault="000F3008" w:rsidP="000F3008">
      <w:pPr>
        <w:rPr>
          <w:b/>
          <w:szCs w:val="22"/>
        </w:rPr>
      </w:pPr>
      <w:bookmarkStart w:id="124" w:name="_Toc206563559"/>
    </w:p>
    <w:p w14:paraId="372EC271" w14:textId="77777777" w:rsidR="000F3008" w:rsidRPr="004622EC" w:rsidRDefault="000F3008" w:rsidP="000F3008">
      <w:pPr>
        <w:rPr>
          <w:b/>
          <w:szCs w:val="22"/>
        </w:rPr>
      </w:pPr>
      <w:r w:rsidRPr="004622EC">
        <w:rPr>
          <w:b/>
          <w:szCs w:val="22"/>
        </w:rPr>
        <w:t>III. Executive</w:t>
      </w:r>
      <w:bookmarkEnd w:id="124"/>
    </w:p>
    <w:p w14:paraId="17E6291E" w14:textId="77777777" w:rsidR="000F3008" w:rsidRPr="004622EC" w:rsidRDefault="000F3008" w:rsidP="000F3008">
      <w:pPr>
        <w:rPr>
          <w:szCs w:val="22"/>
        </w:rPr>
      </w:pPr>
      <w:r w:rsidRPr="004622EC">
        <w:rPr>
          <w:szCs w:val="22"/>
        </w:rPr>
        <w:t xml:space="preserve">The Executive is ultimately responsible for the project, supported by the Senior Beneficiary and Senior Supplier. The Executive’s role is to ensure that the project is focused throughout its life cycle on achieving its objectives and delivering outputs that will contribute to higher-level outcomes. The Executive has to ensure that the project gives value for money, ensuring a cost-conscious approach to the project, balancing the demands of beneficiary and supplier. Specific Responsibilities (as part of the above responsibilities for the Project Steering Committee) include: </w:t>
      </w:r>
    </w:p>
    <w:p w14:paraId="73C422FC" w14:textId="77777777" w:rsidR="000F3008" w:rsidRPr="004622EC" w:rsidRDefault="000F3008" w:rsidP="0020322F">
      <w:pPr>
        <w:numPr>
          <w:ilvl w:val="0"/>
          <w:numId w:val="23"/>
        </w:numPr>
        <w:ind w:hanging="180"/>
        <w:rPr>
          <w:rFonts w:cs="Cambria"/>
          <w:i/>
          <w:iCs/>
          <w:spacing w:val="15"/>
          <w:szCs w:val="22"/>
        </w:rPr>
      </w:pPr>
      <w:r w:rsidRPr="004622EC">
        <w:rPr>
          <w:szCs w:val="22"/>
        </w:rPr>
        <w:t>Ensure that there is a coherent project organization structure and logical set of plans</w:t>
      </w:r>
    </w:p>
    <w:p w14:paraId="467F1B80" w14:textId="77777777" w:rsidR="000F3008" w:rsidRPr="004622EC" w:rsidRDefault="000F3008" w:rsidP="0020322F">
      <w:pPr>
        <w:numPr>
          <w:ilvl w:val="0"/>
          <w:numId w:val="23"/>
        </w:numPr>
        <w:ind w:hanging="180"/>
        <w:rPr>
          <w:rFonts w:cs="Cambria"/>
          <w:i/>
          <w:iCs/>
          <w:spacing w:val="15"/>
          <w:szCs w:val="22"/>
        </w:rPr>
      </w:pPr>
      <w:r w:rsidRPr="004622EC">
        <w:rPr>
          <w:szCs w:val="22"/>
        </w:rPr>
        <w:t>Set tolerances in the AWP and other plans as required for the Project Manager</w:t>
      </w:r>
    </w:p>
    <w:p w14:paraId="154EE461" w14:textId="77777777" w:rsidR="000F3008" w:rsidRPr="004622EC" w:rsidRDefault="000F3008" w:rsidP="0020322F">
      <w:pPr>
        <w:numPr>
          <w:ilvl w:val="0"/>
          <w:numId w:val="23"/>
        </w:numPr>
        <w:ind w:hanging="180"/>
        <w:rPr>
          <w:rFonts w:cs="Cambria"/>
          <w:i/>
          <w:iCs/>
          <w:spacing w:val="15"/>
          <w:szCs w:val="22"/>
        </w:rPr>
      </w:pPr>
      <w:r w:rsidRPr="004622EC">
        <w:rPr>
          <w:szCs w:val="22"/>
        </w:rPr>
        <w:t>Monitor and control the progress of the project at a strategic level</w:t>
      </w:r>
    </w:p>
    <w:p w14:paraId="0E9C1FC7" w14:textId="77777777" w:rsidR="000F3008" w:rsidRPr="004622EC" w:rsidRDefault="000F3008" w:rsidP="0020322F">
      <w:pPr>
        <w:numPr>
          <w:ilvl w:val="0"/>
          <w:numId w:val="23"/>
        </w:numPr>
        <w:ind w:hanging="180"/>
        <w:rPr>
          <w:rFonts w:cs="Cambria"/>
          <w:i/>
          <w:iCs/>
          <w:spacing w:val="15"/>
          <w:szCs w:val="22"/>
        </w:rPr>
      </w:pPr>
      <w:r w:rsidRPr="004622EC">
        <w:rPr>
          <w:szCs w:val="22"/>
        </w:rPr>
        <w:t>Ensure that risks are being tracked and mitigated as effectively as possible</w:t>
      </w:r>
    </w:p>
    <w:p w14:paraId="167BD429" w14:textId="77777777" w:rsidR="000F3008" w:rsidRPr="004622EC" w:rsidRDefault="000F3008" w:rsidP="0020322F">
      <w:pPr>
        <w:numPr>
          <w:ilvl w:val="0"/>
          <w:numId w:val="23"/>
        </w:numPr>
        <w:ind w:hanging="180"/>
        <w:rPr>
          <w:rFonts w:cs="Cambria"/>
          <w:i/>
          <w:iCs/>
          <w:spacing w:val="15"/>
          <w:szCs w:val="22"/>
        </w:rPr>
      </w:pPr>
      <w:r w:rsidRPr="004622EC">
        <w:rPr>
          <w:szCs w:val="22"/>
        </w:rPr>
        <w:t>Brief Outcome Board and relevant stakeholders about project progress</w:t>
      </w:r>
    </w:p>
    <w:p w14:paraId="2786EB95" w14:textId="77777777" w:rsidR="000F3008" w:rsidRPr="004622EC" w:rsidRDefault="000F3008" w:rsidP="0020322F">
      <w:pPr>
        <w:numPr>
          <w:ilvl w:val="0"/>
          <w:numId w:val="23"/>
        </w:numPr>
        <w:ind w:hanging="180"/>
        <w:rPr>
          <w:rFonts w:cs="Cambria"/>
          <w:i/>
          <w:iCs/>
          <w:spacing w:val="15"/>
          <w:szCs w:val="22"/>
        </w:rPr>
      </w:pPr>
      <w:r w:rsidRPr="004622EC">
        <w:rPr>
          <w:szCs w:val="22"/>
        </w:rPr>
        <w:t xml:space="preserve">Organize and chair Project </w:t>
      </w:r>
      <w:r w:rsidR="007A3BCE">
        <w:rPr>
          <w:szCs w:val="22"/>
        </w:rPr>
        <w:t xml:space="preserve">Steering Committee </w:t>
      </w:r>
      <w:r w:rsidRPr="004622EC">
        <w:rPr>
          <w:szCs w:val="22"/>
        </w:rPr>
        <w:t>meetings</w:t>
      </w:r>
      <w:r w:rsidR="007A3BCE">
        <w:rPr>
          <w:szCs w:val="22"/>
        </w:rPr>
        <w:t>.</w:t>
      </w:r>
    </w:p>
    <w:p w14:paraId="7E087FED" w14:textId="77777777" w:rsidR="000F3008" w:rsidRPr="004622EC" w:rsidRDefault="000F3008" w:rsidP="000F3008">
      <w:pPr>
        <w:ind w:left="720"/>
        <w:rPr>
          <w:rFonts w:cs="Cambria"/>
          <w:i/>
          <w:iCs/>
          <w:spacing w:val="15"/>
          <w:szCs w:val="22"/>
        </w:rPr>
      </w:pPr>
    </w:p>
    <w:p w14:paraId="2720AE45" w14:textId="77777777" w:rsidR="000F3008" w:rsidRPr="004622EC" w:rsidRDefault="000F3008" w:rsidP="004622EC">
      <w:pPr>
        <w:keepNext/>
        <w:keepLines/>
        <w:rPr>
          <w:b/>
          <w:szCs w:val="22"/>
        </w:rPr>
      </w:pPr>
      <w:bookmarkStart w:id="125" w:name="_Toc206563560"/>
      <w:r w:rsidRPr="004622EC">
        <w:rPr>
          <w:b/>
          <w:szCs w:val="22"/>
        </w:rPr>
        <w:t>IV. Senior Beneficiary</w:t>
      </w:r>
      <w:bookmarkEnd w:id="125"/>
    </w:p>
    <w:p w14:paraId="2BCA5A9E" w14:textId="77777777" w:rsidR="000F3008" w:rsidRPr="004622EC" w:rsidRDefault="000F3008" w:rsidP="000F3008">
      <w:pPr>
        <w:rPr>
          <w:szCs w:val="22"/>
        </w:rPr>
      </w:pPr>
      <w:r w:rsidRPr="004622EC">
        <w:rPr>
          <w:szCs w:val="22"/>
        </w:rPr>
        <w:t xml:space="preserve">The Senior Beneficiary is responsible for validating the needs and for monitoring that the solution will meet those needs within the constraints of the project. This role represents the interests of all those who will benefit from the project, or those for whom the deliverables resulting from activities will achieve specific output targets.  The Senior Beneficiary role monitors progress against targets and quality criteria. Specific Responsibilities (as part of the above responsibilities for the Project </w:t>
      </w:r>
      <w:r w:rsidR="007A3BCE">
        <w:rPr>
          <w:szCs w:val="22"/>
        </w:rPr>
        <w:t>Steering Committee</w:t>
      </w:r>
      <w:r w:rsidRPr="004622EC">
        <w:rPr>
          <w:szCs w:val="22"/>
        </w:rPr>
        <w:t>) include:</w:t>
      </w:r>
    </w:p>
    <w:p w14:paraId="0D03392A" w14:textId="77777777" w:rsidR="000F3008" w:rsidRPr="004622EC" w:rsidRDefault="000F3008" w:rsidP="0020322F">
      <w:pPr>
        <w:numPr>
          <w:ilvl w:val="0"/>
          <w:numId w:val="23"/>
        </w:numPr>
        <w:ind w:hanging="180"/>
        <w:rPr>
          <w:rFonts w:cs="Cambria"/>
          <w:i/>
          <w:iCs/>
          <w:spacing w:val="15"/>
          <w:szCs w:val="22"/>
        </w:rPr>
      </w:pPr>
      <w:r w:rsidRPr="004622EC">
        <w:rPr>
          <w:szCs w:val="22"/>
        </w:rPr>
        <w:t>Ensure the expected output(s) and related activities of the project are well defined</w:t>
      </w:r>
    </w:p>
    <w:p w14:paraId="4FB4CAF6" w14:textId="77777777" w:rsidR="000F3008" w:rsidRPr="004622EC" w:rsidRDefault="000F3008" w:rsidP="0020322F">
      <w:pPr>
        <w:numPr>
          <w:ilvl w:val="0"/>
          <w:numId w:val="23"/>
        </w:numPr>
        <w:ind w:hanging="180"/>
        <w:rPr>
          <w:rFonts w:cs="Cambria"/>
          <w:i/>
          <w:iCs/>
          <w:spacing w:val="15"/>
          <w:szCs w:val="22"/>
        </w:rPr>
      </w:pPr>
      <w:r w:rsidRPr="004622EC">
        <w:rPr>
          <w:szCs w:val="22"/>
        </w:rPr>
        <w:t>Make sure that progress towards the outputs required by the beneficiaries remains consistent from the beneficiary perspective</w:t>
      </w:r>
    </w:p>
    <w:p w14:paraId="65DB1CE0" w14:textId="77777777" w:rsidR="000F3008" w:rsidRPr="004622EC" w:rsidRDefault="000F3008" w:rsidP="0020322F">
      <w:pPr>
        <w:numPr>
          <w:ilvl w:val="0"/>
          <w:numId w:val="23"/>
        </w:numPr>
        <w:ind w:hanging="180"/>
        <w:rPr>
          <w:rFonts w:cs="Cambria"/>
          <w:i/>
          <w:iCs/>
          <w:spacing w:val="15"/>
          <w:szCs w:val="22"/>
        </w:rPr>
      </w:pPr>
      <w:r w:rsidRPr="004622EC">
        <w:rPr>
          <w:szCs w:val="22"/>
        </w:rPr>
        <w:t>Promote and maintain focus on the expected project output(s)</w:t>
      </w:r>
    </w:p>
    <w:p w14:paraId="21EFB197" w14:textId="77777777" w:rsidR="000F3008" w:rsidRPr="004622EC" w:rsidRDefault="000F3008" w:rsidP="0020322F">
      <w:pPr>
        <w:numPr>
          <w:ilvl w:val="0"/>
          <w:numId w:val="23"/>
        </w:numPr>
        <w:ind w:hanging="180"/>
        <w:rPr>
          <w:rFonts w:cs="Cambria"/>
          <w:i/>
          <w:iCs/>
          <w:spacing w:val="15"/>
          <w:szCs w:val="22"/>
        </w:rPr>
      </w:pPr>
      <w:r w:rsidRPr="004622EC">
        <w:rPr>
          <w:szCs w:val="22"/>
        </w:rPr>
        <w:t xml:space="preserve">Prioritize and contribute beneficiaries’ opinions on </w:t>
      </w:r>
      <w:r w:rsidR="007A3BCE">
        <w:rPr>
          <w:szCs w:val="22"/>
        </w:rPr>
        <w:t>Project Steering Committee</w:t>
      </w:r>
      <w:r w:rsidRPr="004622EC">
        <w:rPr>
          <w:szCs w:val="22"/>
        </w:rPr>
        <w:t xml:space="preserve"> decisions on whether to implement recommendations on proposed changes</w:t>
      </w:r>
    </w:p>
    <w:p w14:paraId="037CBD22" w14:textId="77777777" w:rsidR="000F3008" w:rsidRPr="004622EC" w:rsidRDefault="000F3008" w:rsidP="0020322F">
      <w:pPr>
        <w:numPr>
          <w:ilvl w:val="0"/>
          <w:numId w:val="23"/>
        </w:numPr>
        <w:ind w:hanging="180"/>
        <w:rPr>
          <w:rFonts w:cs="Cambria"/>
          <w:i/>
          <w:iCs/>
          <w:spacing w:val="15"/>
          <w:szCs w:val="22"/>
        </w:rPr>
      </w:pPr>
      <w:r w:rsidRPr="004622EC">
        <w:rPr>
          <w:szCs w:val="22"/>
        </w:rPr>
        <w:t>Resolve priority conflicts</w:t>
      </w:r>
    </w:p>
    <w:p w14:paraId="63707B92" w14:textId="77777777" w:rsidR="000F3008" w:rsidRPr="004622EC" w:rsidRDefault="000F3008" w:rsidP="000F3008">
      <w:pPr>
        <w:rPr>
          <w:szCs w:val="22"/>
        </w:rPr>
      </w:pPr>
      <w:r w:rsidRPr="004622EC">
        <w:rPr>
          <w:szCs w:val="22"/>
        </w:rPr>
        <w:t>The assurance responsibilities of the Senior Beneficiary are to check that:</w:t>
      </w:r>
    </w:p>
    <w:p w14:paraId="6D416F0C" w14:textId="77777777" w:rsidR="000F3008" w:rsidRPr="004622EC" w:rsidRDefault="000F3008" w:rsidP="0020322F">
      <w:pPr>
        <w:numPr>
          <w:ilvl w:val="0"/>
          <w:numId w:val="23"/>
        </w:numPr>
        <w:ind w:hanging="180"/>
        <w:rPr>
          <w:rFonts w:cs="Cambria"/>
          <w:i/>
          <w:iCs/>
          <w:spacing w:val="15"/>
          <w:szCs w:val="22"/>
        </w:rPr>
      </w:pPr>
      <w:r w:rsidRPr="004622EC">
        <w:rPr>
          <w:szCs w:val="22"/>
        </w:rPr>
        <w:t>Specification of the Beneficiary’s needs is accurate, complete and unambiguous</w:t>
      </w:r>
    </w:p>
    <w:p w14:paraId="024E057E" w14:textId="77777777" w:rsidR="000F3008" w:rsidRPr="004622EC" w:rsidRDefault="000F3008" w:rsidP="0020322F">
      <w:pPr>
        <w:numPr>
          <w:ilvl w:val="0"/>
          <w:numId w:val="23"/>
        </w:numPr>
        <w:ind w:hanging="180"/>
        <w:rPr>
          <w:rFonts w:cs="Cambria"/>
          <w:i/>
          <w:iCs/>
          <w:spacing w:val="15"/>
          <w:szCs w:val="22"/>
        </w:rPr>
      </w:pPr>
      <w:r w:rsidRPr="004622EC">
        <w:rPr>
          <w:szCs w:val="22"/>
        </w:rPr>
        <w:t>Implementation of activities at all stages is monitored to ensure that they will meet the beneficiary’s needs and are progressing towards that target</w:t>
      </w:r>
    </w:p>
    <w:p w14:paraId="06355612" w14:textId="77777777" w:rsidR="000F3008" w:rsidRPr="004622EC" w:rsidRDefault="000F3008" w:rsidP="0020322F">
      <w:pPr>
        <w:numPr>
          <w:ilvl w:val="0"/>
          <w:numId w:val="23"/>
        </w:numPr>
        <w:ind w:hanging="180"/>
        <w:rPr>
          <w:rFonts w:cs="Cambria"/>
          <w:i/>
          <w:iCs/>
          <w:spacing w:val="15"/>
          <w:szCs w:val="22"/>
        </w:rPr>
      </w:pPr>
      <w:r w:rsidRPr="004622EC">
        <w:rPr>
          <w:szCs w:val="22"/>
        </w:rPr>
        <w:t>Impact of potential changes is evaluated from the beneficiary point of view</w:t>
      </w:r>
    </w:p>
    <w:p w14:paraId="473392DC" w14:textId="77777777" w:rsidR="000F3008" w:rsidRPr="004622EC" w:rsidRDefault="000F3008" w:rsidP="0020322F">
      <w:pPr>
        <w:numPr>
          <w:ilvl w:val="0"/>
          <w:numId w:val="23"/>
        </w:numPr>
        <w:ind w:hanging="180"/>
        <w:rPr>
          <w:rFonts w:cs="Cambria"/>
          <w:i/>
          <w:iCs/>
          <w:spacing w:val="15"/>
          <w:szCs w:val="22"/>
        </w:rPr>
      </w:pPr>
      <w:r w:rsidRPr="004622EC">
        <w:rPr>
          <w:szCs w:val="22"/>
        </w:rPr>
        <w:t>Risks to the beneficiaries are frequently monitored</w:t>
      </w:r>
    </w:p>
    <w:p w14:paraId="2095D3BD" w14:textId="77777777" w:rsidR="000F3008" w:rsidRPr="004622EC" w:rsidRDefault="000F3008" w:rsidP="000F3008">
      <w:pPr>
        <w:ind w:left="720"/>
        <w:rPr>
          <w:rFonts w:cs="Cambria"/>
          <w:i/>
          <w:iCs/>
          <w:spacing w:val="15"/>
          <w:szCs w:val="22"/>
        </w:rPr>
      </w:pPr>
    </w:p>
    <w:p w14:paraId="2EE8AB57" w14:textId="77777777" w:rsidR="000F3008" w:rsidRPr="004622EC" w:rsidRDefault="000F3008" w:rsidP="000F3008">
      <w:pPr>
        <w:rPr>
          <w:b/>
          <w:szCs w:val="22"/>
        </w:rPr>
      </w:pPr>
      <w:bookmarkStart w:id="126" w:name="_Toc206563561"/>
      <w:r w:rsidRPr="004622EC">
        <w:rPr>
          <w:b/>
          <w:szCs w:val="22"/>
        </w:rPr>
        <w:t>V. Senior Supplier</w:t>
      </w:r>
      <w:bookmarkEnd w:id="126"/>
    </w:p>
    <w:p w14:paraId="2F01EC7E" w14:textId="77777777" w:rsidR="000F3008" w:rsidRPr="004622EC" w:rsidRDefault="000F3008" w:rsidP="000F3008">
      <w:pPr>
        <w:rPr>
          <w:szCs w:val="22"/>
        </w:rPr>
      </w:pPr>
      <w:r w:rsidRPr="004622EC">
        <w:rPr>
          <w:szCs w:val="22"/>
        </w:rPr>
        <w:t xml:space="preserve">The Senior Supplier represents the interests of the parties, which provide funding and/or technical expertise to the project (designing, developing, facilitating, procuring, implementing). The Senior Supplier’s primary function within the </w:t>
      </w:r>
      <w:r w:rsidR="007A3BCE">
        <w:rPr>
          <w:szCs w:val="22"/>
        </w:rPr>
        <w:t>Project Steering Committee</w:t>
      </w:r>
      <w:r w:rsidRPr="004622EC">
        <w:rPr>
          <w:szCs w:val="22"/>
        </w:rPr>
        <w:t xml:space="preserve"> is to provide guidance regarding the technical feasibility of the project. The Senior Supplier role must have the authority to commit or acquire supplier resources required. Specific Responsibilities (as part of the above responsibilities for the Project </w:t>
      </w:r>
      <w:r w:rsidR="007A3BCE">
        <w:rPr>
          <w:szCs w:val="22"/>
        </w:rPr>
        <w:t>Steering Committee</w:t>
      </w:r>
      <w:r w:rsidRPr="004622EC">
        <w:rPr>
          <w:szCs w:val="22"/>
        </w:rPr>
        <w:t>) include:</w:t>
      </w:r>
    </w:p>
    <w:p w14:paraId="77DA66FA" w14:textId="77777777" w:rsidR="000F3008" w:rsidRPr="004622EC" w:rsidRDefault="000F3008" w:rsidP="0020322F">
      <w:pPr>
        <w:numPr>
          <w:ilvl w:val="0"/>
          <w:numId w:val="23"/>
        </w:numPr>
        <w:ind w:hanging="180"/>
        <w:rPr>
          <w:rFonts w:cs="Cambria"/>
          <w:i/>
          <w:iCs/>
          <w:spacing w:val="15"/>
          <w:szCs w:val="22"/>
        </w:rPr>
      </w:pPr>
      <w:r w:rsidRPr="004622EC">
        <w:rPr>
          <w:szCs w:val="22"/>
        </w:rPr>
        <w:t>Make sure that progress towards the outputs remains consistent from the supplier perspective</w:t>
      </w:r>
    </w:p>
    <w:p w14:paraId="10AD706C" w14:textId="77777777" w:rsidR="000F3008" w:rsidRPr="004622EC" w:rsidRDefault="000F3008" w:rsidP="0020322F">
      <w:pPr>
        <w:numPr>
          <w:ilvl w:val="0"/>
          <w:numId w:val="23"/>
        </w:numPr>
        <w:ind w:hanging="180"/>
        <w:rPr>
          <w:rFonts w:cs="Cambria"/>
          <w:i/>
          <w:iCs/>
          <w:spacing w:val="15"/>
          <w:szCs w:val="22"/>
        </w:rPr>
      </w:pPr>
      <w:r w:rsidRPr="004622EC">
        <w:rPr>
          <w:szCs w:val="22"/>
        </w:rPr>
        <w:t>Promote and maintain focus on the expected project output(s) from the point of view of supplier management</w:t>
      </w:r>
    </w:p>
    <w:p w14:paraId="68BE8C6A" w14:textId="77777777" w:rsidR="000F3008" w:rsidRPr="004622EC" w:rsidRDefault="000F3008" w:rsidP="0020322F">
      <w:pPr>
        <w:numPr>
          <w:ilvl w:val="0"/>
          <w:numId w:val="23"/>
        </w:numPr>
        <w:ind w:hanging="180"/>
        <w:rPr>
          <w:rFonts w:cs="Cambria"/>
          <w:i/>
          <w:iCs/>
          <w:spacing w:val="15"/>
          <w:szCs w:val="22"/>
        </w:rPr>
      </w:pPr>
      <w:r w:rsidRPr="004622EC">
        <w:rPr>
          <w:szCs w:val="22"/>
        </w:rPr>
        <w:t>Ensure that the supplier resources required for the project are made available</w:t>
      </w:r>
    </w:p>
    <w:p w14:paraId="711DACA6" w14:textId="77777777" w:rsidR="000F3008" w:rsidRPr="004622EC" w:rsidRDefault="000F3008" w:rsidP="0020322F">
      <w:pPr>
        <w:numPr>
          <w:ilvl w:val="0"/>
          <w:numId w:val="23"/>
        </w:numPr>
        <w:ind w:hanging="180"/>
        <w:rPr>
          <w:rFonts w:cs="Cambria"/>
          <w:i/>
          <w:iCs/>
          <w:spacing w:val="15"/>
          <w:szCs w:val="22"/>
        </w:rPr>
      </w:pPr>
      <w:r w:rsidRPr="004622EC">
        <w:rPr>
          <w:szCs w:val="22"/>
        </w:rPr>
        <w:t xml:space="preserve">Contribute supplier opinions on Project </w:t>
      </w:r>
      <w:r w:rsidR="007A3BCE">
        <w:rPr>
          <w:szCs w:val="22"/>
        </w:rPr>
        <w:t>Steering Committee</w:t>
      </w:r>
      <w:r w:rsidRPr="004622EC">
        <w:rPr>
          <w:szCs w:val="22"/>
        </w:rPr>
        <w:t xml:space="preserve"> decisions on whether to implement recommendations on proposed changes</w:t>
      </w:r>
    </w:p>
    <w:p w14:paraId="1A755CF6" w14:textId="77777777" w:rsidR="000F3008" w:rsidRPr="004622EC" w:rsidRDefault="000F3008" w:rsidP="0020322F">
      <w:pPr>
        <w:numPr>
          <w:ilvl w:val="0"/>
          <w:numId w:val="23"/>
        </w:numPr>
        <w:ind w:hanging="180"/>
        <w:rPr>
          <w:rFonts w:cs="Cambria"/>
          <w:i/>
          <w:iCs/>
          <w:spacing w:val="15"/>
          <w:szCs w:val="22"/>
        </w:rPr>
      </w:pPr>
      <w:r w:rsidRPr="004622EC">
        <w:rPr>
          <w:szCs w:val="22"/>
        </w:rPr>
        <w:t>Arbitrate on, and ensure resolution of, any supplier priority or resource conflicts</w:t>
      </w:r>
    </w:p>
    <w:p w14:paraId="237BF833" w14:textId="77777777" w:rsidR="000F3008" w:rsidRPr="004622EC" w:rsidRDefault="000F3008" w:rsidP="000F3008">
      <w:pPr>
        <w:rPr>
          <w:szCs w:val="22"/>
        </w:rPr>
      </w:pPr>
      <w:r w:rsidRPr="004622EC">
        <w:rPr>
          <w:szCs w:val="22"/>
        </w:rPr>
        <w:t>The supplier assurance role responsibilities are to:</w:t>
      </w:r>
    </w:p>
    <w:p w14:paraId="65ED8428" w14:textId="77777777" w:rsidR="000F3008" w:rsidRPr="004622EC" w:rsidRDefault="000F3008" w:rsidP="0020322F">
      <w:pPr>
        <w:numPr>
          <w:ilvl w:val="0"/>
          <w:numId w:val="23"/>
        </w:numPr>
        <w:ind w:hanging="180"/>
        <w:rPr>
          <w:rFonts w:cs="Cambria"/>
          <w:i/>
          <w:iCs/>
          <w:spacing w:val="15"/>
          <w:szCs w:val="22"/>
        </w:rPr>
      </w:pPr>
      <w:r w:rsidRPr="004622EC">
        <w:rPr>
          <w:szCs w:val="22"/>
        </w:rPr>
        <w:t>Advise on the selection of strategy, design and methods to carry out project activities</w:t>
      </w:r>
    </w:p>
    <w:p w14:paraId="63F3E53F" w14:textId="77777777" w:rsidR="000F3008" w:rsidRPr="004622EC" w:rsidRDefault="000F3008" w:rsidP="0020322F">
      <w:pPr>
        <w:numPr>
          <w:ilvl w:val="0"/>
          <w:numId w:val="23"/>
        </w:numPr>
        <w:ind w:hanging="180"/>
        <w:rPr>
          <w:rFonts w:cs="Cambria"/>
          <w:i/>
          <w:iCs/>
          <w:spacing w:val="15"/>
          <w:szCs w:val="22"/>
        </w:rPr>
      </w:pPr>
      <w:r w:rsidRPr="004622EC">
        <w:rPr>
          <w:szCs w:val="22"/>
        </w:rPr>
        <w:t>Ensure that any standards defined for the project are met and used to good effect</w:t>
      </w:r>
    </w:p>
    <w:p w14:paraId="1EAE7F40" w14:textId="77777777" w:rsidR="000F3008" w:rsidRPr="004622EC" w:rsidRDefault="000F3008" w:rsidP="0020322F">
      <w:pPr>
        <w:numPr>
          <w:ilvl w:val="0"/>
          <w:numId w:val="23"/>
        </w:numPr>
        <w:ind w:hanging="180"/>
        <w:rPr>
          <w:rFonts w:cs="Cambria"/>
          <w:i/>
          <w:iCs/>
          <w:spacing w:val="15"/>
          <w:szCs w:val="22"/>
        </w:rPr>
      </w:pPr>
      <w:r w:rsidRPr="004622EC">
        <w:rPr>
          <w:szCs w:val="22"/>
        </w:rPr>
        <w:t>Monitor potential changes and their impact on the quality of deliverables from a supplier perspective</w:t>
      </w:r>
    </w:p>
    <w:p w14:paraId="27547A2A" w14:textId="77777777" w:rsidR="000F3008" w:rsidRPr="004622EC" w:rsidRDefault="000F3008" w:rsidP="0020322F">
      <w:pPr>
        <w:numPr>
          <w:ilvl w:val="0"/>
          <w:numId w:val="23"/>
        </w:numPr>
        <w:ind w:hanging="180"/>
        <w:rPr>
          <w:rFonts w:cs="Cambria"/>
          <w:i/>
          <w:iCs/>
          <w:spacing w:val="15"/>
          <w:szCs w:val="22"/>
        </w:rPr>
      </w:pPr>
      <w:r w:rsidRPr="004622EC">
        <w:rPr>
          <w:szCs w:val="22"/>
        </w:rPr>
        <w:t>Monitor any risks in the implementation aspects of the project</w:t>
      </w:r>
    </w:p>
    <w:p w14:paraId="6EDF74C6" w14:textId="77777777" w:rsidR="000F3008" w:rsidRPr="002033D3" w:rsidRDefault="000F3008" w:rsidP="000F3008">
      <w:pPr>
        <w:rPr>
          <w:b/>
          <w:iCs/>
          <w:smallCaps/>
          <w:szCs w:val="20"/>
        </w:rPr>
      </w:pPr>
    </w:p>
    <w:p w14:paraId="0D8FAFC4" w14:textId="77777777" w:rsidR="000F3008" w:rsidRDefault="000F3008" w:rsidP="000F3008">
      <w:pPr>
        <w:rPr>
          <w:rFonts w:cs="Times"/>
          <w:b/>
          <w:bCs/>
        </w:rPr>
      </w:pPr>
      <w:r>
        <w:rPr>
          <w:rFonts w:cs="Times"/>
          <w:b/>
          <w:bCs/>
        </w:rPr>
        <w:br w:type="page"/>
      </w:r>
    </w:p>
    <w:p w14:paraId="5C56B1F7" w14:textId="77777777" w:rsidR="007F0F86" w:rsidRPr="00445AE7" w:rsidRDefault="007F0F86" w:rsidP="00445AE7">
      <w:pPr>
        <w:pStyle w:val="ListParagraph"/>
        <w:ind w:left="360"/>
        <w:rPr>
          <w:rFonts w:ascii="Calibri" w:hAnsi="Calibri"/>
          <w:b/>
        </w:rPr>
      </w:pPr>
      <w:bookmarkStart w:id="127" w:name="_Ref333246186"/>
      <w:r w:rsidRPr="007F0F86">
        <w:rPr>
          <w:rFonts w:ascii="Calibri" w:hAnsi="Calibri"/>
          <w:b/>
        </w:rPr>
        <w:t xml:space="preserve">2. </w:t>
      </w:r>
      <w:bookmarkStart w:id="128" w:name="_Toc360630109"/>
      <w:bookmarkEnd w:id="127"/>
      <w:r w:rsidRPr="007F0F86">
        <w:rPr>
          <w:rFonts w:ascii="Calibri" w:hAnsi="Calibri"/>
          <w:b/>
        </w:rPr>
        <w:t xml:space="preserve">Terms of Reference for the </w:t>
      </w:r>
      <w:r w:rsidR="000F3008" w:rsidRPr="007F0F86">
        <w:rPr>
          <w:rFonts w:ascii="Calibri" w:hAnsi="Calibri"/>
          <w:b/>
        </w:rPr>
        <w:t>Project Manager</w:t>
      </w:r>
      <w:bookmarkEnd w:id="128"/>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1620"/>
        <w:gridCol w:w="6480"/>
      </w:tblGrid>
      <w:tr w:rsidR="000F3008" w:rsidRPr="00656534" w14:paraId="761BEE8F" w14:textId="77777777" w:rsidTr="004622EC">
        <w:tc>
          <w:tcPr>
            <w:tcW w:w="10908" w:type="dxa"/>
            <w:gridSpan w:val="3"/>
            <w:shd w:val="clear" w:color="auto" w:fill="E0E0E0"/>
          </w:tcPr>
          <w:p w14:paraId="04F640AD" w14:textId="77777777" w:rsidR="000F3008" w:rsidRPr="00FD551A" w:rsidRDefault="000F3008" w:rsidP="0020322F">
            <w:pPr>
              <w:pStyle w:val="ListParagraph"/>
              <w:numPr>
                <w:ilvl w:val="0"/>
                <w:numId w:val="26"/>
              </w:numPr>
              <w:rPr>
                <w:rFonts w:ascii="Calibri" w:hAnsi="Calibri"/>
                <w:b/>
                <w:bCs/>
                <w:sz w:val="20"/>
                <w:szCs w:val="20"/>
              </w:rPr>
            </w:pPr>
            <w:r w:rsidRPr="00FD551A">
              <w:rPr>
                <w:rFonts w:ascii="Calibri" w:hAnsi="Calibri"/>
                <w:b/>
                <w:bCs/>
                <w:sz w:val="20"/>
                <w:szCs w:val="20"/>
              </w:rPr>
              <w:t>Position Information</w:t>
            </w:r>
          </w:p>
        </w:tc>
      </w:tr>
      <w:tr w:rsidR="000F3008" w:rsidRPr="00656534" w14:paraId="4FFC88B1" w14:textId="77777777" w:rsidTr="004622EC">
        <w:tc>
          <w:tcPr>
            <w:tcW w:w="4428" w:type="dxa"/>
            <w:gridSpan w:val="2"/>
          </w:tcPr>
          <w:p w14:paraId="289BC941" w14:textId="77777777" w:rsidR="000F3008" w:rsidRPr="00195DC7" w:rsidRDefault="000F3008" w:rsidP="00473D26">
            <w:pPr>
              <w:spacing w:before="60"/>
              <w:rPr>
                <w:sz w:val="20"/>
                <w:szCs w:val="20"/>
              </w:rPr>
            </w:pPr>
            <w:r w:rsidRPr="00195DC7">
              <w:rPr>
                <w:sz w:val="20"/>
                <w:szCs w:val="20"/>
              </w:rPr>
              <w:t xml:space="preserve">Position Title: </w:t>
            </w:r>
          </w:p>
          <w:p w14:paraId="7B848C44" w14:textId="77777777" w:rsidR="000F3008" w:rsidRPr="00195DC7" w:rsidRDefault="000F3008" w:rsidP="00473D26">
            <w:pPr>
              <w:spacing w:before="60"/>
              <w:rPr>
                <w:sz w:val="20"/>
                <w:szCs w:val="20"/>
              </w:rPr>
            </w:pPr>
            <w:r w:rsidRPr="00195DC7">
              <w:rPr>
                <w:sz w:val="20"/>
                <w:szCs w:val="20"/>
              </w:rPr>
              <w:t>SC range:</w:t>
            </w:r>
          </w:p>
          <w:p w14:paraId="2705FBC0" w14:textId="77777777" w:rsidR="000F3008" w:rsidRPr="00195DC7" w:rsidRDefault="000F3008" w:rsidP="00473D26">
            <w:pPr>
              <w:spacing w:before="60"/>
              <w:rPr>
                <w:sz w:val="20"/>
                <w:szCs w:val="20"/>
              </w:rPr>
            </w:pPr>
            <w:r w:rsidRPr="00195DC7">
              <w:rPr>
                <w:sz w:val="20"/>
                <w:szCs w:val="20"/>
              </w:rPr>
              <w:t xml:space="preserve">Project Title/Department: </w:t>
            </w:r>
          </w:p>
          <w:p w14:paraId="2B97AFB8" w14:textId="77777777" w:rsidR="000F3008" w:rsidRPr="00195DC7" w:rsidRDefault="000F3008" w:rsidP="00473D26">
            <w:pPr>
              <w:spacing w:before="60"/>
              <w:rPr>
                <w:sz w:val="20"/>
                <w:szCs w:val="20"/>
              </w:rPr>
            </w:pPr>
            <w:r w:rsidRPr="00195DC7">
              <w:rPr>
                <w:sz w:val="20"/>
                <w:szCs w:val="20"/>
              </w:rPr>
              <w:t>Duration of the service:</w:t>
            </w:r>
          </w:p>
          <w:p w14:paraId="753CFDCF" w14:textId="77777777" w:rsidR="000F3008" w:rsidRPr="00195DC7" w:rsidRDefault="000F3008" w:rsidP="00473D26">
            <w:pPr>
              <w:spacing w:before="60"/>
              <w:rPr>
                <w:sz w:val="20"/>
                <w:szCs w:val="20"/>
              </w:rPr>
            </w:pPr>
            <w:r w:rsidRPr="00195DC7">
              <w:rPr>
                <w:sz w:val="20"/>
                <w:szCs w:val="20"/>
              </w:rPr>
              <w:t>Work status</w:t>
            </w:r>
            <w:r w:rsidR="00656534" w:rsidRPr="00195DC7">
              <w:rPr>
                <w:sz w:val="20"/>
                <w:szCs w:val="20"/>
              </w:rPr>
              <w:t>:</w:t>
            </w:r>
          </w:p>
          <w:p w14:paraId="3FE1D17B" w14:textId="77777777" w:rsidR="000F3008" w:rsidRPr="00195DC7" w:rsidRDefault="000F3008" w:rsidP="00473D26">
            <w:pPr>
              <w:spacing w:before="60"/>
              <w:rPr>
                <w:sz w:val="20"/>
                <w:szCs w:val="20"/>
              </w:rPr>
            </w:pPr>
            <w:r w:rsidRPr="00195DC7">
              <w:rPr>
                <w:sz w:val="20"/>
                <w:szCs w:val="20"/>
              </w:rPr>
              <w:t>Reports To:</w:t>
            </w:r>
          </w:p>
        </w:tc>
        <w:tc>
          <w:tcPr>
            <w:tcW w:w="6480" w:type="dxa"/>
          </w:tcPr>
          <w:p w14:paraId="552E2915" w14:textId="77777777" w:rsidR="000F3008" w:rsidRPr="00195DC7" w:rsidRDefault="000F3008" w:rsidP="00473D26">
            <w:pPr>
              <w:rPr>
                <w:sz w:val="20"/>
                <w:szCs w:val="20"/>
              </w:rPr>
            </w:pPr>
            <w:r w:rsidRPr="00195DC7">
              <w:rPr>
                <w:sz w:val="20"/>
                <w:szCs w:val="20"/>
              </w:rPr>
              <w:t xml:space="preserve">Project Manager </w:t>
            </w:r>
          </w:p>
          <w:p w14:paraId="66EAFCD1" w14:textId="77777777" w:rsidR="000F3008" w:rsidRPr="00195DC7" w:rsidRDefault="000F3008" w:rsidP="00473D26">
            <w:pPr>
              <w:rPr>
                <w:sz w:val="20"/>
                <w:szCs w:val="20"/>
              </w:rPr>
            </w:pPr>
            <w:r w:rsidRPr="00195DC7">
              <w:rPr>
                <w:sz w:val="20"/>
                <w:szCs w:val="20"/>
              </w:rPr>
              <w:t>S</w:t>
            </w:r>
            <w:r w:rsidR="0036451C" w:rsidRPr="00195DC7">
              <w:rPr>
                <w:sz w:val="20"/>
                <w:szCs w:val="20"/>
              </w:rPr>
              <w:t>B-4</w:t>
            </w:r>
          </w:p>
          <w:p w14:paraId="5FF1D73C" w14:textId="77777777" w:rsidR="000F3008" w:rsidRPr="00195DC7" w:rsidRDefault="000F3008" w:rsidP="00473D26">
            <w:pPr>
              <w:rPr>
                <w:sz w:val="20"/>
                <w:szCs w:val="20"/>
              </w:rPr>
            </w:pPr>
            <w:r w:rsidRPr="00195DC7">
              <w:rPr>
                <w:sz w:val="20"/>
                <w:szCs w:val="20"/>
              </w:rPr>
              <w:t>Derisking Renewable Energy Investment in Kazakhstan/Renewable Energy Unit</w:t>
            </w:r>
          </w:p>
          <w:p w14:paraId="5BDAF58F" w14:textId="77777777" w:rsidR="000F3008" w:rsidRPr="00195DC7" w:rsidRDefault="000F3008" w:rsidP="00473D26">
            <w:pPr>
              <w:rPr>
                <w:sz w:val="20"/>
                <w:szCs w:val="20"/>
              </w:rPr>
            </w:pPr>
            <w:r w:rsidRPr="00195DC7">
              <w:rPr>
                <w:sz w:val="20"/>
                <w:szCs w:val="20"/>
              </w:rPr>
              <w:t>1 year (with possible extension subject to satisfactory performance)</w:t>
            </w:r>
          </w:p>
          <w:p w14:paraId="7A0B43D7" w14:textId="77777777" w:rsidR="000F3008" w:rsidRPr="00195DC7" w:rsidRDefault="000F3008" w:rsidP="00473D26">
            <w:pPr>
              <w:rPr>
                <w:sz w:val="20"/>
                <w:szCs w:val="20"/>
              </w:rPr>
            </w:pPr>
            <w:r w:rsidRPr="00195DC7">
              <w:rPr>
                <w:sz w:val="20"/>
                <w:szCs w:val="20"/>
              </w:rPr>
              <w:t>Full-time</w:t>
            </w:r>
          </w:p>
          <w:p w14:paraId="1D368798" w14:textId="77777777" w:rsidR="000F3008" w:rsidRPr="00195DC7" w:rsidRDefault="000F3008" w:rsidP="00473D26">
            <w:pPr>
              <w:rPr>
                <w:sz w:val="20"/>
                <w:szCs w:val="20"/>
              </w:rPr>
            </w:pPr>
            <w:r w:rsidRPr="00195DC7">
              <w:rPr>
                <w:sz w:val="20"/>
                <w:szCs w:val="20"/>
              </w:rPr>
              <w:t>UNDP Programme Officer</w:t>
            </w:r>
          </w:p>
        </w:tc>
      </w:tr>
      <w:tr w:rsidR="000F3008" w:rsidRPr="00656534" w14:paraId="069C7B43" w14:textId="77777777" w:rsidTr="004622EC">
        <w:tblPrEx>
          <w:shd w:val="clear" w:color="auto" w:fill="E0E0E0"/>
        </w:tblPrEx>
        <w:tc>
          <w:tcPr>
            <w:tcW w:w="10908" w:type="dxa"/>
            <w:gridSpan w:val="3"/>
            <w:tcBorders>
              <w:bottom w:val="single" w:sz="4" w:space="0" w:color="auto"/>
            </w:tcBorders>
            <w:shd w:val="clear" w:color="auto" w:fill="E0E0E0"/>
          </w:tcPr>
          <w:p w14:paraId="2614CA2A" w14:textId="77777777" w:rsidR="000F3008" w:rsidRPr="004622EC" w:rsidRDefault="000F3008" w:rsidP="00473D26">
            <w:pPr>
              <w:rPr>
                <w:b/>
                <w:sz w:val="20"/>
                <w:szCs w:val="20"/>
              </w:rPr>
            </w:pPr>
            <w:r w:rsidRPr="004622EC">
              <w:rPr>
                <w:b/>
                <w:sz w:val="20"/>
                <w:szCs w:val="20"/>
              </w:rPr>
              <w:t xml:space="preserve">II. Background </w:t>
            </w:r>
          </w:p>
        </w:tc>
      </w:tr>
      <w:tr w:rsidR="000F3008" w:rsidRPr="00656534" w14:paraId="4FA9B9C7" w14:textId="77777777" w:rsidTr="004622EC">
        <w:tblPrEx>
          <w:shd w:val="clear" w:color="auto" w:fill="E0E0E0"/>
        </w:tblPrEx>
        <w:tc>
          <w:tcPr>
            <w:tcW w:w="10908" w:type="dxa"/>
            <w:gridSpan w:val="3"/>
          </w:tcPr>
          <w:p w14:paraId="3C317030" w14:textId="77777777" w:rsidR="000F3008" w:rsidRPr="004622EC" w:rsidRDefault="000F3008" w:rsidP="004622EC">
            <w:pPr>
              <w:spacing w:before="120" w:after="120"/>
              <w:rPr>
                <w:sz w:val="20"/>
                <w:szCs w:val="20"/>
              </w:rPr>
            </w:pPr>
            <w:r w:rsidRPr="004622EC">
              <w:rPr>
                <w:sz w:val="20"/>
                <w:szCs w:val="20"/>
              </w:rPr>
              <w:t xml:space="preserve">Under the supervision of UNDP Kazakhstan, </w:t>
            </w:r>
            <w:r w:rsidR="00656534">
              <w:rPr>
                <w:sz w:val="20"/>
                <w:szCs w:val="20"/>
              </w:rPr>
              <w:t xml:space="preserve">the </w:t>
            </w:r>
            <w:r w:rsidRPr="004622EC">
              <w:rPr>
                <w:sz w:val="20"/>
                <w:szCs w:val="20"/>
              </w:rPr>
              <w:t>Project Manager (PM) manages the project implementation is responsible for overall assurance of the project</w:t>
            </w:r>
          </w:p>
        </w:tc>
      </w:tr>
      <w:tr w:rsidR="000F3008" w:rsidRPr="00656534" w14:paraId="30D4BCCF" w14:textId="77777777" w:rsidTr="004622EC">
        <w:tblPrEx>
          <w:shd w:val="clear" w:color="auto" w:fill="E0E0E0"/>
        </w:tblPrEx>
        <w:tc>
          <w:tcPr>
            <w:tcW w:w="10908" w:type="dxa"/>
            <w:gridSpan w:val="3"/>
            <w:shd w:val="clear" w:color="auto" w:fill="E0E0E0"/>
          </w:tcPr>
          <w:p w14:paraId="3D48E70D" w14:textId="77777777" w:rsidR="000F3008" w:rsidRPr="004622EC" w:rsidRDefault="000F3008" w:rsidP="00473D26">
            <w:pPr>
              <w:rPr>
                <w:b/>
                <w:sz w:val="20"/>
                <w:szCs w:val="20"/>
              </w:rPr>
            </w:pPr>
            <w:r w:rsidRPr="004622EC">
              <w:rPr>
                <w:b/>
                <w:sz w:val="20"/>
                <w:szCs w:val="20"/>
              </w:rPr>
              <w:t xml:space="preserve">III. Functions / Key Outputs Expected </w:t>
            </w:r>
          </w:p>
        </w:tc>
      </w:tr>
      <w:tr w:rsidR="000F3008" w:rsidRPr="00656534" w14:paraId="171A5EE0" w14:textId="77777777" w:rsidTr="004622EC">
        <w:tblPrEx>
          <w:shd w:val="clear" w:color="auto" w:fill="E0E0E0"/>
        </w:tblPrEx>
        <w:tc>
          <w:tcPr>
            <w:tcW w:w="10908" w:type="dxa"/>
            <w:gridSpan w:val="3"/>
          </w:tcPr>
          <w:p w14:paraId="6C5C17EE" w14:textId="77777777" w:rsidR="000F3008" w:rsidRPr="004622EC" w:rsidRDefault="000F3008" w:rsidP="00473D26">
            <w:pPr>
              <w:rPr>
                <w:sz w:val="20"/>
                <w:szCs w:val="20"/>
              </w:rPr>
            </w:pPr>
            <w:r w:rsidRPr="004622EC">
              <w:rPr>
                <w:b/>
                <w:sz w:val="20"/>
                <w:szCs w:val="20"/>
              </w:rPr>
              <w:t>Specific Responsibilities</w:t>
            </w:r>
          </w:p>
          <w:p w14:paraId="240EF149" w14:textId="77777777" w:rsidR="000F3008" w:rsidRPr="004622EC" w:rsidRDefault="000F3008" w:rsidP="0020322F">
            <w:pPr>
              <w:numPr>
                <w:ilvl w:val="0"/>
                <w:numId w:val="37"/>
              </w:numPr>
              <w:rPr>
                <w:sz w:val="20"/>
                <w:szCs w:val="20"/>
              </w:rPr>
            </w:pPr>
            <w:r w:rsidRPr="004622EC">
              <w:rPr>
                <w:sz w:val="20"/>
                <w:szCs w:val="20"/>
              </w:rPr>
              <w:t>Ensure that there is a coherent project organization structure and logical set of plans</w:t>
            </w:r>
          </w:p>
          <w:p w14:paraId="6C4B3FAE" w14:textId="77777777" w:rsidR="000F3008" w:rsidRPr="004622EC" w:rsidRDefault="000F3008" w:rsidP="0020322F">
            <w:pPr>
              <w:numPr>
                <w:ilvl w:val="0"/>
                <w:numId w:val="37"/>
              </w:numPr>
              <w:rPr>
                <w:sz w:val="20"/>
                <w:szCs w:val="20"/>
              </w:rPr>
            </w:pPr>
            <w:r w:rsidRPr="004622EC">
              <w:rPr>
                <w:sz w:val="20"/>
                <w:szCs w:val="20"/>
              </w:rPr>
              <w:t xml:space="preserve">Approve and sign basic project and financial documents and other plans as required </w:t>
            </w:r>
          </w:p>
          <w:p w14:paraId="1DD6DEF7" w14:textId="77777777" w:rsidR="000F3008" w:rsidRPr="004622EC" w:rsidRDefault="000F3008" w:rsidP="0020322F">
            <w:pPr>
              <w:numPr>
                <w:ilvl w:val="0"/>
                <w:numId w:val="37"/>
              </w:numPr>
              <w:rPr>
                <w:sz w:val="20"/>
                <w:szCs w:val="20"/>
              </w:rPr>
            </w:pPr>
            <w:r w:rsidRPr="004622EC">
              <w:rPr>
                <w:sz w:val="20"/>
                <w:szCs w:val="20"/>
              </w:rPr>
              <w:t>Monitor and control the progress of the project at a strategic level</w:t>
            </w:r>
          </w:p>
          <w:p w14:paraId="57345ACF" w14:textId="77777777" w:rsidR="000F3008" w:rsidRPr="004622EC" w:rsidRDefault="000F3008" w:rsidP="0020322F">
            <w:pPr>
              <w:numPr>
                <w:ilvl w:val="0"/>
                <w:numId w:val="37"/>
              </w:numPr>
              <w:rPr>
                <w:sz w:val="20"/>
                <w:szCs w:val="20"/>
              </w:rPr>
            </w:pPr>
            <w:r w:rsidRPr="004622EC">
              <w:rPr>
                <w:sz w:val="20"/>
                <w:szCs w:val="20"/>
              </w:rPr>
              <w:t>Ensure that risks are being tracked and mitigated as effectively as possible</w:t>
            </w:r>
          </w:p>
          <w:p w14:paraId="0E8C9011" w14:textId="77777777" w:rsidR="000F3008" w:rsidRPr="004622EC" w:rsidRDefault="000F3008" w:rsidP="0020322F">
            <w:pPr>
              <w:numPr>
                <w:ilvl w:val="0"/>
                <w:numId w:val="37"/>
              </w:numPr>
              <w:rPr>
                <w:sz w:val="20"/>
                <w:szCs w:val="20"/>
              </w:rPr>
            </w:pPr>
            <w:r w:rsidRPr="004622EC">
              <w:rPr>
                <w:sz w:val="20"/>
                <w:szCs w:val="20"/>
              </w:rPr>
              <w:t xml:space="preserve">Brief Project Steering </w:t>
            </w:r>
            <w:r w:rsidR="00C953AA" w:rsidRPr="002B343A">
              <w:rPr>
                <w:sz w:val="20"/>
                <w:szCs w:val="20"/>
              </w:rPr>
              <w:t>Committee (</w:t>
            </w:r>
            <w:r w:rsidRPr="004622EC">
              <w:rPr>
                <w:sz w:val="20"/>
                <w:szCs w:val="20"/>
              </w:rPr>
              <w:t>PSC) and relevant stakeholders about project progress</w:t>
            </w:r>
          </w:p>
          <w:p w14:paraId="417F9FFC" w14:textId="77777777" w:rsidR="000F3008" w:rsidRPr="004622EC" w:rsidRDefault="000F3008" w:rsidP="0020322F">
            <w:pPr>
              <w:numPr>
                <w:ilvl w:val="0"/>
                <w:numId w:val="37"/>
              </w:numPr>
              <w:rPr>
                <w:sz w:val="20"/>
                <w:szCs w:val="20"/>
              </w:rPr>
            </w:pPr>
            <w:r w:rsidRPr="004622EC">
              <w:rPr>
                <w:sz w:val="20"/>
                <w:szCs w:val="20"/>
              </w:rPr>
              <w:t>Organize and chair Project Steering Committee meetings</w:t>
            </w:r>
          </w:p>
          <w:p w14:paraId="58296F25" w14:textId="77777777" w:rsidR="000F3008" w:rsidRPr="004622EC" w:rsidRDefault="000F3008" w:rsidP="00473D26">
            <w:pPr>
              <w:spacing w:before="120"/>
              <w:rPr>
                <w:b/>
                <w:sz w:val="20"/>
                <w:szCs w:val="20"/>
              </w:rPr>
            </w:pPr>
            <w:r w:rsidRPr="004622EC">
              <w:rPr>
                <w:b/>
                <w:sz w:val="20"/>
                <w:szCs w:val="20"/>
              </w:rPr>
              <w:t>Running the project</w:t>
            </w:r>
          </w:p>
          <w:p w14:paraId="4899CE29" w14:textId="77777777" w:rsidR="000F3008" w:rsidRPr="004622EC" w:rsidRDefault="000F3008" w:rsidP="0020322F">
            <w:pPr>
              <w:numPr>
                <w:ilvl w:val="0"/>
                <w:numId w:val="24"/>
              </w:numPr>
              <w:rPr>
                <w:sz w:val="20"/>
                <w:szCs w:val="20"/>
              </w:rPr>
            </w:pPr>
            <w:r w:rsidRPr="004622EC">
              <w:rPr>
                <w:sz w:val="20"/>
                <w:szCs w:val="20"/>
              </w:rPr>
              <w:t xml:space="preserve">Plan the activities of the project and monitor progress against the initial quality criteria; </w:t>
            </w:r>
          </w:p>
          <w:p w14:paraId="4F86CE10" w14:textId="77777777" w:rsidR="000F3008" w:rsidRPr="004622EC" w:rsidRDefault="000F3008" w:rsidP="0020322F">
            <w:pPr>
              <w:numPr>
                <w:ilvl w:val="0"/>
                <w:numId w:val="24"/>
              </w:numPr>
              <w:rPr>
                <w:sz w:val="20"/>
                <w:szCs w:val="20"/>
              </w:rPr>
            </w:pPr>
            <w:r w:rsidRPr="004622EC">
              <w:rPr>
                <w:sz w:val="20"/>
                <w:szCs w:val="20"/>
              </w:rPr>
              <w:t xml:space="preserve">Mobilize goods and services to initiative activities, including drafting TORs and work specifications; </w:t>
            </w:r>
          </w:p>
          <w:p w14:paraId="019C2D7C" w14:textId="77777777" w:rsidR="000F3008" w:rsidRPr="004622EC" w:rsidRDefault="000F3008" w:rsidP="0020322F">
            <w:pPr>
              <w:numPr>
                <w:ilvl w:val="0"/>
                <w:numId w:val="24"/>
              </w:numPr>
              <w:rPr>
                <w:sz w:val="20"/>
                <w:szCs w:val="20"/>
              </w:rPr>
            </w:pPr>
            <w:r w:rsidRPr="004622EC">
              <w:rPr>
                <w:sz w:val="20"/>
                <w:szCs w:val="20"/>
              </w:rPr>
              <w:t>Manage requests for the provision of financial resources by UNDP, using advance of funds, direct payments, or reimbursement using the IPSAS;</w:t>
            </w:r>
          </w:p>
          <w:p w14:paraId="5F899036" w14:textId="77777777" w:rsidR="000F3008" w:rsidRPr="004622EC" w:rsidRDefault="000F3008" w:rsidP="0020322F">
            <w:pPr>
              <w:numPr>
                <w:ilvl w:val="0"/>
                <w:numId w:val="24"/>
              </w:numPr>
              <w:rPr>
                <w:sz w:val="20"/>
                <w:szCs w:val="20"/>
              </w:rPr>
            </w:pPr>
            <w:r w:rsidRPr="004622EC">
              <w:rPr>
                <w:sz w:val="20"/>
                <w:szCs w:val="20"/>
              </w:rPr>
              <w:t xml:space="preserve">Manage and monitor the project risks as initially identified in the Project Document, submit new risks to PSC for consideration and decision on possible actions if required; update the status of these risks by maintaining the Project Risks Log; </w:t>
            </w:r>
          </w:p>
          <w:p w14:paraId="3B6E613A" w14:textId="77777777" w:rsidR="000F3008" w:rsidRPr="004622EC" w:rsidRDefault="000F3008" w:rsidP="0020322F">
            <w:pPr>
              <w:numPr>
                <w:ilvl w:val="0"/>
                <w:numId w:val="24"/>
              </w:numPr>
              <w:rPr>
                <w:sz w:val="20"/>
                <w:szCs w:val="20"/>
              </w:rPr>
            </w:pPr>
            <w:r w:rsidRPr="004622EC">
              <w:rPr>
                <w:sz w:val="20"/>
                <w:szCs w:val="20"/>
              </w:rPr>
              <w:t>Be responsible for managing issues and requests for change by maintaining an Issues Log;</w:t>
            </w:r>
          </w:p>
          <w:p w14:paraId="1494CBCF" w14:textId="77777777" w:rsidR="000F3008" w:rsidRPr="004622EC" w:rsidRDefault="000F3008" w:rsidP="0020322F">
            <w:pPr>
              <w:numPr>
                <w:ilvl w:val="0"/>
                <w:numId w:val="24"/>
              </w:numPr>
              <w:rPr>
                <w:sz w:val="20"/>
                <w:szCs w:val="20"/>
              </w:rPr>
            </w:pPr>
            <w:r w:rsidRPr="004622EC">
              <w:rPr>
                <w:sz w:val="20"/>
                <w:szCs w:val="20"/>
              </w:rPr>
              <w:t xml:space="preserve">Prepare the Quarterly Project Report (progress against planned activities, update on Risks and Issues, expenditures in UNDP format) and Quarterly Operational Report and submit the reports to the Project Assurance team; </w:t>
            </w:r>
          </w:p>
          <w:p w14:paraId="2B5B8098" w14:textId="77777777" w:rsidR="000F3008" w:rsidRPr="004622EC" w:rsidRDefault="000F3008" w:rsidP="0020322F">
            <w:pPr>
              <w:numPr>
                <w:ilvl w:val="0"/>
                <w:numId w:val="27"/>
              </w:numPr>
              <w:rPr>
                <w:sz w:val="20"/>
                <w:szCs w:val="20"/>
              </w:rPr>
            </w:pPr>
            <w:r w:rsidRPr="004622EC">
              <w:rPr>
                <w:sz w:val="20"/>
                <w:szCs w:val="20"/>
              </w:rPr>
              <w:t>Prepare the Annual Review Report (UNDP format) and Project Implementation Report (GEF format) and submit reports to the Project Assurance team and GEF; based on the ARR, prepare the Annual Work Plan (AWP) and Annual Plan of Activities and Procurement Plan for the project years;</w:t>
            </w:r>
          </w:p>
          <w:p w14:paraId="70610A21" w14:textId="77777777" w:rsidR="000F3008" w:rsidRPr="004622EC" w:rsidRDefault="000F3008" w:rsidP="0020322F">
            <w:pPr>
              <w:numPr>
                <w:ilvl w:val="0"/>
                <w:numId w:val="24"/>
              </w:numPr>
              <w:rPr>
                <w:sz w:val="20"/>
                <w:szCs w:val="20"/>
              </w:rPr>
            </w:pPr>
            <w:r w:rsidRPr="004622EC">
              <w:rPr>
                <w:sz w:val="20"/>
                <w:szCs w:val="20"/>
              </w:rPr>
              <w:t>Monitors the implementation of project components, analyses problems that hamper their implementation and takes appropriate measures to ensure timely delivery of required inputs and achievement of project-wide results;</w:t>
            </w:r>
          </w:p>
          <w:p w14:paraId="55CE75B2" w14:textId="77777777" w:rsidR="000F3008" w:rsidRPr="004622EC" w:rsidRDefault="000F3008" w:rsidP="0020322F">
            <w:pPr>
              <w:numPr>
                <w:ilvl w:val="0"/>
                <w:numId w:val="24"/>
              </w:numPr>
              <w:rPr>
                <w:sz w:val="20"/>
                <w:szCs w:val="20"/>
              </w:rPr>
            </w:pPr>
            <w:r w:rsidRPr="004622EC">
              <w:rPr>
                <w:sz w:val="20"/>
                <w:szCs w:val="20"/>
              </w:rPr>
              <w:t>Monitor financial resources and accounting to ensure accuracy and reliability of financial reports, including proper utilization of funds and delivery, budget revisions, availability of funds, reconciliation of accounts, establishment of internal control mechanisms. Acts as a focal point to liaise with auditors and ensures follow-up actions. Ensures the accuracy and reliability of financial information and reporting;</w:t>
            </w:r>
          </w:p>
          <w:p w14:paraId="6C86021B" w14:textId="77777777" w:rsidR="000F3008" w:rsidRPr="004622EC" w:rsidRDefault="000F3008" w:rsidP="0020322F">
            <w:pPr>
              <w:numPr>
                <w:ilvl w:val="0"/>
                <w:numId w:val="24"/>
              </w:numPr>
              <w:rPr>
                <w:sz w:val="20"/>
                <w:szCs w:val="20"/>
              </w:rPr>
            </w:pPr>
            <w:r w:rsidRPr="004622EC">
              <w:rPr>
                <w:sz w:val="20"/>
                <w:szCs w:val="20"/>
              </w:rPr>
              <w:t>Sign annual CDRs with UNDP and the Implementing Partner national agency;</w:t>
            </w:r>
          </w:p>
          <w:p w14:paraId="6C0BBAD8" w14:textId="77777777" w:rsidR="000F3008" w:rsidRPr="004622EC" w:rsidRDefault="000F3008" w:rsidP="0020322F">
            <w:pPr>
              <w:numPr>
                <w:ilvl w:val="0"/>
                <w:numId w:val="24"/>
              </w:numPr>
              <w:rPr>
                <w:sz w:val="20"/>
                <w:szCs w:val="20"/>
              </w:rPr>
            </w:pPr>
            <w:r w:rsidRPr="004622EC">
              <w:rPr>
                <w:sz w:val="20"/>
                <w:szCs w:val="20"/>
              </w:rPr>
              <w:t xml:space="preserve">Monitors and facilitates advocacy and mass media outreach activities, </w:t>
            </w:r>
            <w:r w:rsidR="00C953AA" w:rsidRPr="002B343A">
              <w:rPr>
                <w:sz w:val="20"/>
                <w:szCs w:val="20"/>
              </w:rPr>
              <w:t>writ</w:t>
            </w:r>
            <w:r w:rsidR="00C953AA">
              <w:rPr>
                <w:sz w:val="20"/>
                <w:szCs w:val="20"/>
              </w:rPr>
              <w:t>es</w:t>
            </w:r>
            <w:r w:rsidRPr="004622EC">
              <w:rPr>
                <w:sz w:val="20"/>
                <w:szCs w:val="20"/>
              </w:rPr>
              <w:t xml:space="preserve"> success stories, newspapers coverage, PR campaigns;</w:t>
            </w:r>
          </w:p>
          <w:p w14:paraId="190BE62F" w14:textId="77777777" w:rsidR="000F3008" w:rsidRPr="004622EC" w:rsidRDefault="000F3008" w:rsidP="0020322F">
            <w:pPr>
              <w:numPr>
                <w:ilvl w:val="0"/>
                <w:numId w:val="24"/>
              </w:numPr>
              <w:tabs>
                <w:tab w:val="num" w:pos="720"/>
              </w:tabs>
              <w:rPr>
                <w:bCs/>
                <w:sz w:val="20"/>
                <w:szCs w:val="20"/>
              </w:rPr>
            </w:pPr>
            <w:r w:rsidRPr="004622EC">
              <w:rPr>
                <w:sz w:val="20"/>
                <w:szCs w:val="20"/>
              </w:rPr>
              <w:t>O</w:t>
            </w:r>
            <w:r w:rsidRPr="004622EC">
              <w:rPr>
                <w:bCs/>
                <w:sz w:val="20"/>
                <w:szCs w:val="20"/>
              </w:rPr>
              <w:t>rganize workshops, seminars and round tables to introduce project outputs to all stakeholders involved. Render support to related UNDP thematic activities such as publications, sharing of knowledge and group discussions;</w:t>
            </w:r>
          </w:p>
          <w:p w14:paraId="788A5A55" w14:textId="77777777" w:rsidR="000F3008" w:rsidRPr="004622EC" w:rsidRDefault="000F3008" w:rsidP="0020322F">
            <w:pPr>
              <w:numPr>
                <w:ilvl w:val="0"/>
                <w:numId w:val="24"/>
              </w:numPr>
              <w:rPr>
                <w:sz w:val="20"/>
                <w:szCs w:val="20"/>
              </w:rPr>
            </w:pPr>
            <w:r w:rsidRPr="004622EC">
              <w:rPr>
                <w:sz w:val="20"/>
                <w:szCs w:val="20"/>
              </w:rPr>
              <w:t>Liaises with other UNDP and UNDP-GEF funded projects to implement possible synergies and reports to UNDP Programme Officer and NPC on conducted activities;</w:t>
            </w:r>
          </w:p>
          <w:p w14:paraId="6EB87719" w14:textId="77777777" w:rsidR="000F3008" w:rsidRPr="004622EC" w:rsidRDefault="000F3008" w:rsidP="0020322F">
            <w:pPr>
              <w:numPr>
                <w:ilvl w:val="0"/>
                <w:numId w:val="24"/>
              </w:numPr>
              <w:rPr>
                <w:sz w:val="20"/>
                <w:szCs w:val="20"/>
              </w:rPr>
            </w:pPr>
            <w:r w:rsidRPr="004622EC">
              <w:rPr>
                <w:sz w:val="20"/>
                <w:szCs w:val="20"/>
              </w:rPr>
              <w:t>Undertake resource mobilization activities to be built on the project achievement that contribute to project scaling-up and replication</w:t>
            </w:r>
          </w:p>
          <w:p w14:paraId="35BDDC9D" w14:textId="77777777" w:rsidR="000F3008" w:rsidRPr="004622EC" w:rsidRDefault="000F3008" w:rsidP="00473D26">
            <w:pPr>
              <w:tabs>
                <w:tab w:val="num" w:pos="720"/>
              </w:tabs>
              <w:spacing w:before="120"/>
              <w:rPr>
                <w:b/>
                <w:sz w:val="20"/>
                <w:szCs w:val="20"/>
              </w:rPr>
            </w:pPr>
            <w:r w:rsidRPr="004622EC">
              <w:rPr>
                <w:b/>
                <w:sz w:val="20"/>
                <w:szCs w:val="20"/>
              </w:rPr>
              <w:t>Closing the Project</w:t>
            </w:r>
          </w:p>
          <w:p w14:paraId="4FC5477B" w14:textId="77777777" w:rsidR="000F3008" w:rsidRPr="004622EC" w:rsidRDefault="000F3008" w:rsidP="0020322F">
            <w:pPr>
              <w:numPr>
                <w:ilvl w:val="0"/>
                <w:numId w:val="25"/>
              </w:numPr>
              <w:rPr>
                <w:sz w:val="20"/>
                <w:szCs w:val="20"/>
              </w:rPr>
            </w:pPr>
            <w:r w:rsidRPr="004622EC">
              <w:rPr>
                <w:sz w:val="20"/>
                <w:szCs w:val="20"/>
              </w:rPr>
              <w:t>In cooperation with the UNDP CO and national project experts, develop a suitable project exit strategy during the last year of the project, and present it for approval to the UNDP Regional Center in Istanbul;</w:t>
            </w:r>
          </w:p>
          <w:p w14:paraId="5E54085B" w14:textId="77777777" w:rsidR="000F3008" w:rsidRPr="004622EC" w:rsidRDefault="000F3008" w:rsidP="0020322F">
            <w:pPr>
              <w:numPr>
                <w:ilvl w:val="0"/>
                <w:numId w:val="25"/>
              </w:numPr>
              <w:rPr>
                <w:sz w:val="20"/>
                <w:szCs w:val="20"/>
              </w:rPr>
            </w:pPr>
            <w:r w:rsidRPr="004622EC">
              <w:rPr>
                <w:sz w:val="20"/>
                <w:szCs w:val="20"/>
              </w:rPr>
              <w:t>Ensure proper operational, financial and programmatic closure of the project;</w:t>
            </w:r>
          </w:p>
          <w:p w14:paraId="58D1809F" w14:textId="77777777" w:rsidR="000F3008" w:rsidRPr="004622EC" w:rsidRDefault="000F3008" w:rsidP="0020322F">
            <w:pPr>
              <w:numPr>
                <w:ilvl w:val="0"/>
                <w:numId w:val="25"/>
              </w:numPr>
              <w:rPr>
                <w:sz w:val="20"/>
                <w:szCs w:val="20"/>
              </w:rPr>
            </w:pPr>
            <w:r w:rsidRPr="004622EC">
              <w:rPr>
                <w:sz w:val="20"/>
                <w:szCs w:val="20"/>
              </w:rPr>
              <w:t xml:space="preserve">Prepare Final Project Review Reports to be submitted to the PSC; </w:t>
            </w:r>
          </w:p>
          <w:p w14:paraId="78402D5F" w14:textId="77777777" w:rsidR="000F3008" w:rsidRPr="004622EC" w:rsidRDefault="000F3008" w:rsidP="0020322F">
            <w:pPr>
              <w:numPr>
                <w:ilvl w:val="0"/>
                <w:numId w:val="25"/>
              </w:numPr>
              <w:rPr>
                <w:sz w:val="20"/>
                <w:szCs w:val="20"/>
              </w:rPr>
            </w:pPr>
            <w:r w:rsidRPr="004622EC">
              <w:rPr>
                <w:sz w:val="20"/>
                <w:szCs w:val="20"/>
              </w:rPr>
              <w:t xml:space="preserve">Identify follow-on actions and submit them for consideration to PSC; </w:t>
            </w:r>
          </w:p>
          <w:p w14:paraId="51199F01" w14:textId="77777777" w:rsidR="000F3008" w:rsidRPr="004622EC" w:rsidRDefault="000F3008" w:rsidP="0020322F">
            <w:pPr>
              <w:numPr>
                <w:ilvl w:val="0"/>
                <w:numId w:val="25"/>
              </w:numPr>
              <w:rPr>
                <w:sz w:val="20"/>
                <w:szCs w:val="20"/>
              </w:rPr>
            </w:pPr>
            <w:r w:rsidRPr="004622EC">
              <w:rPr>
                <w:sz w:val="20"/>
                <w:szCs w:val="20"/>
              </w:rPr>
              <w:t>Manage the transfer of project deliverables, documents, files, equipment and materials to national beneficiaries;</w:t>
            </w:r>
          </w:p>
          <w:p w14:paraId="5EF5CF30" w14:textId="77777777" w:rsidR="000F3008" w:rsidRPr="004622EC" w:rsidRDefault="000F3008" w:rsidP="0020322F">
            <w:pPr>
              <w:numPr>
                <w:ilvl w:val="0"/>
                <w:numId w:val="25"/>
              </w:numPr>
              <w:rPr>
                <w:bCs/>
                <w:sz w:val="20"/>
                <w:szCs w:val="20"/>
              </w:rPr>
            </w:pPr>
            <w:r w:rsidRPr="004622EC">
              <w:rPr>
                <w:sz w:val="20"/>
                <w:szCs w:val="20"/>
              </w:rPr>
              <w:t>Prepare final CDR for signature by UNDP and the Implementing Partner.</w:t>
            </w:r>
          </w:p>
        </w:tc>
      </w:tr>
      <w:tr w:rsidR="000F3008" w:rsidRPr="00656534" w14:paraId="1508CC10" w14:textId="77777777" w:rsidTr="004622EC">
        <w:tblPrEx>
          <w:shd w:val="clear" w:color="auto" w:fill="E0E0E0"/>
        </w:tblPrEx>
        <w:tc>
          <w:tcPr>
            <w:tcW w:w="10908" w:type="dxa"/>
            <w:gridSpan w:val="3"/>
            <w:tcBorders>
              <w:top w:val="single" w:sz="4" w:space="0" w:color="auto"/>
              <w:left w:val="single" w:sz="4" w:space="0" w:color="auto"/>
              <w:bottom w:val="single" w:sz="4" w:space="0" w:color="auto"/>
              <w:right w:val="single" w:sz="4" w:space="0" w:color="auto"/>
            </w:tcBorders>
            <w:shd w:val="clear" w:color="auto" w:fill="B2B2B2"/>
          </w:tcPr>
          <w:p w14:paraId="69B66335" w14:textId="77777777" w:rsidR="000F3008" w:rsidRPr="004622EC" w:rsidRDefault="000F3008" w:rsidP="00473D26">
            <w:pPr>
              <w:rPr>
                <w:b/>
                <w:bCs/>
                <w:sz w:val="20"/>
                <w:szCs w:val="20"/>
              </w:rPr>
            </w:pPr>
            <w:r w:rsidRPr="004622EC">
              <w:rPr>
                <w:b/>
                <w:bCs/>
                <w:sz w:val="20"/>
                <w:szCs w:val="20"/>
              </w:rPr>
              <w:t>IV. Competencies</w:t>
            </w:r>
          </w:p>
        </w:tc>
      </w:tr>
      <w:tr w:rsidR="000F3008" w:rsidRPr="00656534" w14:paraId="136C9584" w14:textId="77777777" w:rsidTr="004622EC">
        <w:tblPrEx>
          <w:shd w:val="clear" w:color="auto" w:fill="E0E0E0"/>
        </w:tblPrEx>
        <w:trPr>
          <w:trHeight w:val="2708"/>
        </w:trPr>
        <w:tc>
          <w:tcPr>
            <w:tcW w:w="2808" w:type="dxa"/>
            <w:tcBorders>
              <w:bottom w:val="single" w:sz="4" w:space="0" w:color="auto"/>
            </w:tcBorders>
            <w:vAlign w:val="center"/>
          </w:tcPr>
          <w:p w14:paraId="0D893332" w14:textId="77777777" w:rsidR="000F3008" w:rsidRPr="004622EC" w:rsidRDefault="000F3008" w:rsidP="00473D26">
            <w:pPr>
              <w:rPr>
                <w:sz w:val="20"/>
                <w:szCs w:val="20"/>
              </w:rPr>
            </w:pPr>
            <w:r w:rsidRPr="004622EC">
              <w:rPr>
                <w:sz w:val="20"/>
                <w:szCs w:val="20"/>
              </w:rPr>
              <w:t>Corporate Competencies:</w:t>
            </w:r>
          </w:p>
        </w:tc>
        <w:tc>
          <w:tcPr>
            <w:tcW w:w="8100" w:type="dxa"/>
            <w:gridSpan w:val="2"/>
            <w:tcBorders>
              <w:bottom w:val="single" w:sz="4" w:space="0" w:color="auto"/>
            </w:tcBorders>
            <w:vAlign w:val="center"/>
          </w:tcPr>
          <w:p w14:paraId="637DAD2D" w14:textId="77777777" w:rsidR="000F3008" w:rsidRPr="004622EC" w:rsidRDefault="000F3008" w:rsidP="0020322F">
            <w:pPr>
              <w:numPr>
                <w:ilvl w:val="0"/>
                <w:numId w:val="28"/>
              </w:numPr>
              <w:spacing w:before="100" w:beforeAutospacing="1" w:after="100" w:afterAutospacing="1"/>
              <w:rPr>
                <w:color w:val="333333"/>
                <w:sz w:val="20"/>
                <w:szCs w:val="20"/>
              </w:rPr>
            </w:pPr>
            <w:r w:rsidRPr="004622EC">
              <w:rPr>
                <w:color w:val="333333"/>
                <w:sz w:val="20"/>
                <w:szCs w:val="20"/>
              </w:rPr>
              <w:t xml:space="preserve">Demonstrates commitment to UNDP’s mission, vision and values; </w:t>
            </w:r>
          </w:p>
          <w:p w14:paraId="67697109" w14:textId="77777777" w:rsidR="000F3008" w:rsidRPr="004622EC" w:rsidRDefault="000F3008" w:rsidP="0020322F">
            <w:pPr>
              <w:numPr>
                <w:ilvl w:val="0"/>
                <w:numId w:val="28"/>
              </w:numPr>
              <w:spacing w:before="100" w:beforeAutospacing="1" w:after="100" w:afterAutospacing="1"/>
              <w:rPr>
                <w:color w:val="333333"/>
                <w:sz w:val="20"/>
                <w:szCs w:val="20"/>
              </w:rPr>
            </w:pPr>
            <w:r w:rsidRPr="004622EC">
              <w:rPr>
                <w:color w:val="333333"/>
                <w:sz w:val="20"/>
                <w:szCs w:val="20"/>
              </w:rPr>
              <w:t xml:space="preserve">Displays cultural, gender, religion, race, nationality and age sensitivity and adaptability; </w:t>
            </w:r>
          </w:p>
          <w:p w14:paraId="5322505E" w14:textId="77777777" w:rsidR="000F3008" w:rsidRPr="004622EC" w:rsidRDefault="000F3008" w:rsidP="0020322F">
            <w:pPr>
              <w:numPr>
                <w:ilvl w:val="0"/>
                <w:numId w:val="28"/>
              </w:numPr>
              <w:spacing w:before="100" w:beforeAutospacing="1" w:after="100" w:afterAutospacing="1"/>
              <w:rPr>
                <w:color w:val="333333"/>
                <w:sz w:val="20"/>
                <w:szCs w:val="20"/>
              </w:rPr>
            </w:pPr>
            <w:r w:rsidRPr="004622EC">
              <w:rPr>
                <w:color w:val="333333"/>
                <w:sz w:val="20"/>
                <w:szCs w:val="20"/>
              </w:rPr>
              <w:t xml:space="preserve">Demonstrating/safeguarding ethics and integrity; </w:t>
            </w:r>
          </w:p>
          <w:p w14:paraId="667207C7" w14:textId="77777777" w:rsidR="000F3008" w:rsidRPr="004622EC" w:rsidRDefault="000F3008" w:rsidP="0020322F">
            <w:pPr>
              <w:numPr>
                <w:ilvl w:val="0"/>
                <w:numId w:val="28"/>
              </w:numPr>
              <w:spacing w:before="100" w:beforeAutospacing="1" w:after="100" w:afterAutospacing="1"/>
              <w:rPr>
                <w:color w:val="333333"/>
                <w:sz w:val="20"/>
                <w:szCs w:val="20"/>
              </w:rPr>
            </w:pPr>
            <w:r w:rsidRPr="004622EC">
              <w:rPr>
                <w:color w:val="333333"/>
                <w:sz w:val="20"/>
                <w:szCs w:val="20"/>
              </w:rPr>
              <w:t xml:space="preserve">Demonstrate corporate knowledge and sound judgment; </w:t>
            </w:r>
          </w:p>
          <w:p w14:paraId="3FA15122" w14:textId="77777777" w:rsidR="000F3008" w:rsidRPr="004622EC" w:rsidRDefault="000F3008" w:rsidP="0020322F">
            <w:pPr>
              <w:numPr>
                <w:ilvl w:val="0"/>
                <w:numId w:val="28"/>
              </w:numPr>
              <w:spacing w:before="100" w:beforeAutospacing="1" w:after="100" w:afterAutospacing="1"/>
              <w:rPr>
                <w:color w:val="333333"/>
                <w:sz w:val="20"/>
                <w:szCs w:val="20"/>
              </w:rPr>
            </w:pPr>
            <w:r w:rsidRPr="004622EC">
              <w:rPr>
                <w:color w:val="333333"/>
                <w:sz w:val="20"/>
                <w:szCs w:val="20"/>
              </w:rPr>
              <w:t>Self-development, initiative-taking</w:t>
            </w:r>
            <w:r w:rsidRPr="004622EC">
              <w:rPr>
                <w:b/>
                <w:bCs/>
                <w:color w:val="333333"/>
                <w:sz w:val="20"/>
                <w:szCs w:val="20"/>
              </w:rPr>
              <w:t>;</w:t>
            </w:r>
            <w:r w:rsidRPr="004622EC">
              <w:rPr>
                <w:color w:val="333333"/>
                <w:sz w:val="20"/>
                <w:szCs w:val="20"/>
              </w:rPr>
              <w:t xml:space="preserve"> </w:t>
            </w:r>
          </w:p>
          <w:p w14:paraId="2AB25826" w14:textId="77777777" w:rsidR="000F3008" w:rsidRPr="004622EC" w:rsidRDefault="000F3008" w:rsidP="0020322F">
            <w:pPr>
              <w:numPr>
                <w:ilvl w:val="0"/>
                <w:numId w:val="28"/>
              </w:numPr>
              <w:spacing w:before="100" w:beforeAutospacing="1" w:after="100" w:afterAutospacing="1"/>
              <w:rPr>
                <w:color w:val="333333"/>
                <w:sz w:val="20"/>
                <w:szCs w:val="20"/>
              </w:rPr>
            </w:pPr>
            <w:r w:rsidRPr="004622EC">
              <w:rPr>
                <w:color w:val="333333"/>
                <w:sz w:val="20"/>
                <w:szCs w:val="20"/>
              </w:rPr>
              <w:t>Acting as a team leader and facilitating team work</w:t>
            </w:r>
            <w:r w:rsidRPr="004622EC">
              <w:rPr>
                <w:b/>
                <w:bCs/>
                <w:color w:val="333333"/>
                <w:sz w:val="20"/>
                <w:szCs w:val="20"/>
              </w:rPr>
              <w:t>;</w:t>
            </w:r>
            <w:r w:rsidRPr="004622EC">
              <w:rPr>
                <w:color w:val="333333"/>
                <w:sz w:val="20"/>
                <w:szCs w:val="20"/>
              </w:rPr>
              <w:t xml:space="preserve"> </w:t>
            </w:r>
          </w:p>
          <w:p w14:paraId="16EC78A2" w14:textId="77777777" w:rsidR="000F3008" w:rsidRPr="004622EC" w:rsidRDefault="000F3008" w:rsidP="0020322F">
            <w:pPr>
              <w:numPr>
                <w:ilvl w:val="0"/>
                <w:numId w:val="28"/>
              </w:numPr>
              <w:spacing w:before="100" w:beforeAutospacing="1" w:after="100" w:afterAutospacing="1"/>
              <w:rPr>
                <w:color w:val="333333"/>
                <w:sz w:val="20"/>
                <w:szCs w:val="20"/>
              </w:rPr>
            </w:pPr>
            <w:r w:rsidRPr="004622EC">
              <w:rPr>
                <w:color w:val="333333"/>
                <w:sz w:val="20"/>
                <w:szCs w:val="20"/>
              </w:rPr>
              <w:t>Facilitating and encouraging open communication in the team, communicating effectively</w:t>
            </w:r>
            <w:r w:rsidRPr="004622EC">
              <w:rPr>
                <w:b/>
                <w:bCs/>
                <w:color w:val="333333"/>
                <w:sz w:val="20"/>
                <w:szCs w:val="20"/>
              </w:rPr>
              <w:t>;</w:t>
            </w:r>
            <w:r w:rsidRPr="004622EC">
              <w:rPr>
                <w:color w:val="333333"/>
                <w:sz w:val="20"/>
                <w:szCs w:val="20"/>
              </w:rPr>
              <w:t xml:space="preserve"> </w:t>
            </w:r>
          </w:p>
          <w:p w14:paraId="08DC95A1" w14:textId="77777777" w:rsidR="000F3008" w:rsidRPr="004622EC" w:rsidRDefault="000F3008" w:rsidP="0020322F">
            <w:pPr>
              <w:numPr>
                <w:ilvl w:val="0"/>
                <w:numId w:val="28"/>
              </w:numPr>
              <w:spacing w:before="100" w:beforeAutospacing="1" w:after="100" w:afterAutospacing="1"/>
              <w:rPr>
                <w:color w:val="333333"/>
                <w:sz w:val="20"/>
                <w:szCs w:val="20"/>
              </w:rPr>
            </w:pPr>
            <w:r w:rsidRPr="004622EC">
              <w:rPr>
                <w:color w:val="333333"/>
                <w:sz w:val="20"/>
                <w:szCs w:val="20"/>
              </w:rPr>
              <w:t xml:space="preserve">Creating synergies through self-control; </w:t>
            </w:r>
          </w:p>
          <w:p w14:paraId="1164EC80" w14:textId="77777777" w:rsidR="000F3008" w:rsidRPr="004622EC" w:rsidRDefault="000F3008" w:rsidP="0020322F">
            <w:pPr>
              <w:numPr>
                <w:ilvl w:val="0"/>
                <w:numId w:val="28"/>
              </w:numPr>
              <w:spacing w:before="100" w:beforeAutospacing="1" w:after="100" w:afterAutospacing="1"/>
              <w:rPr>
                <w:color w:val="333333"/>
                <w:sz w:val="20"/>
                <w:szCs w:val="20"/>
              </w:rPr>
            </w:pPr>
            <w:r w:rsidRPr="004622EC">
              <w:rPr>
                <w:color w:val="333333"/>
                <w:sz w:val="20"/>
                <w:szCs w:val="20"/>
              </w:rPr>
              <w:t xml:space="preserve">Managing conflict; </w:t>
            </w:r>
          </w:p>
          <w:p w14:paraId="67D1A804" w14:textId="77777777" w:rsidR="000F3008" w:rsidRPr="004622EC" w:rsidRDefault="000F3008" w:rsidP="0020322F">
            <w:pPr>
              <w:numPr>
                <w:ilvl w:val="0"/>
                <w:numId w:val="28"/>
              </w:numPr>
              <w:spacing w:before="100" w:beforeAutospacing="1" w:after="100" w:afterAutospacing="1"/>
              <w:rPr>
                <w:color w:val="333333"/>
                <w:sz w:val="20"/>
                <w:szCs w:val="20"/>
              </w:rPr>
            </w:pPr>
            <w:r w:rsidRPr="004622EC">
              <w:rPr>
                <w:color w:val="333333"/>
                <w:sz w:val="20"/>
                <w:szCs w:val="20"/>
              </w:rPr>
              <w:t xml:space="preserve">Learning and sharing knowledge and encourage the learning of others; </w:t>
            </w:r>
          </w:p>
          <w:p w14:paraId="71278029" w14:textId="77777777" w:rsidR="000F3008" w:rsidRPr="004622EC" w:rsidRDefault="000F3008" w:rsidP="0020322F">
            <w:pPr>
              <w:numPr>
                <w:ilvl w:val="0"/>
                <w:numId w:val="28"/>
              </w:numPr>
              <w:spacing w:before="100" w:beforeAutospacing="1" w:after="100" w:afterAutospacing="1"/>
              <w:rPr>
                <w:color w:val="333333"/>
                <w:sz w:val="20"/>
                <w:szCs w:val="20"/>
              </w:rPr>
            </w:pPr>
            <w:r w:rsidRPr="004622EC">
              <w:rPr>
                <w:color w:val="333333"/>
                <w:sz w:val="20"/>
                <w:szCs w:val="20"/>
              </w:rPr>
              <w:t>Informed and transparent decision making</w:t>
            </w:r>
          </w:p>
        </w:tc>
      </w:tr>
      <w:tr w:rsidR="000F3008" w:rsidRPr="00656534" w14:paraId="20B8DB8A" w14:textId="77777777" w:rsidTr="004622EC">
        <w:tblPrEx>
          <w:shd w:val="clear" w:color="auto" w:fill="E0E0E0"/>
        </w:tblPrEx>
        <w:trPr>
          <w:trHeight w:val="1430"/>
        </w:trPr>
        <w:tc>
          <w:tcPr>
            <w:tcW w:w="2808" w:type="dxa"/>
            <w:tcBorders>
              <w:bottom w:val="single" w:sz="4" w:space="0" w:color="auto"/>
            </w:tcBorders>
            <w:vAlign w:val="center"/>
          </w:tcPr>
          <w:p w14:paraId="47B09CBA" w14:textId="77777777" w:rsidR="000F3008" w:rsidRPr="004622EC" w:rsidRDefault="000F3008" w:rsidP="00473D26">
            <w:pPr>
              <w:rPr>
                <w:sz w:val="20"/>
                <w:szCs w:val="20"/>
              </w:rPr>
            </w:pPr>
            <w:r w:rsidRPr="004622EC">
              <w:rPr>
                <w:sz w:val="20"/>
                <w:szCs w:val="20"/>
              </w:rPr>
              <w:t>Functional Competencies:</w:t>
            </w:r>
          </w:p>
        </w:tc>
        <w:tc>
          <w:tcPr>
            <w:tcW w:w="8100" w:type="dxa"/>
            <w:gridSpan w:val="2"/>
            <w:tcBorders>
              <w:bottom w:val="single" w:sz="4" w:space="0" w:color="auto"/>
            </w:tcBorders>
            <w:vAlign w:val="center"/>
          </w:tcPr>
          <w:p w14:paraId="5D79791D" w14:textId="77777777" w:rsidR="000F3008" w:rsidRPr="004622EC" w:rsidRDefault="000F3008" w:rsidP="00473D26">
            <w:pPr>
              <w:spacing w:line="312" w:lineRule="auto"/>
              <w:rPr>
                <w:color w:val="333333"/>
                <w:sz w:val="20"/>
                <w:szCs w:val="20"/>
              </w:rPr>
            </w:pPr>
            <w:r w:rsidRPr="004622EC">
              <w:rPr>
                <w:i/>
                <w:iCs/>
                <w:color w:val="333333"/>
                <w:sz w:val="20"/>
                <w:szCs w:val="20"/>
              </w:rPr>
              <w:t>Communications and Networking</w:t>
            </w:r>
          </w:p>
          <w:p w14:paraId="18283CCE" w14:textId="77777777" w:rsidR="000F3008" w:rsidRPr="004622EC" w:rsidRDefault="000F3008" w:rsidP="0020322F">
            <w:pPr>
              <w:numPr>
                <w:ilvl w:val="0"/>
                <w:numId w:val="29"/>
              </w:numPr>
              <w:rPr>
                <w:color w:val="333333"/>
                <w:sz w:val="20"/>
                <w:szCs w:val="20"/>
              </w:rPr>
            </w:pPr>
            <w:r w:rsidRPr="004622EC">
              <w:rPr>
                <w:color w:val="333333"/>
                <w:sz w:val="20"/>
                <w:szCs w:val="20"/>
              </w:rPr>
              <w:t xml:space="preserve">Has excellent oral communication skills and conflict resolution competency to manage inter-group dynamics and mediate conflicting interests of varied actors; </w:t>
            </w:r>
          </w:p>
          <w:p w14:paraId="5AB17A8F" w14:textId="77777777" w:rsidR="000F3008" w:rsidRPr="004622EC" w:rsidRDefault="000F3008" w:rsidP="0020322F">
            <w:pPr>
              <w:numPr>
                <w:ilvl w:val="0"/>
                <w:numId w:val="29"/>
              </w:numPr>
              <w:spacing w:after="100" w:afterAutospacing="1"/>
              <w:rPr>
                <w:color w:val="333333"/>
                <w:sz w:val="20"/>
                <w:szCs w:val="20"/>
              </w:rPr>
            </w:pPr>
            <w:r w:rsidRPr="004622EC">
              <w:rPr>
                <w:color w:val="333333"/>
                <w:sz w:val="20"/>
                <w:szCs w:val="20"/>
              </w:rPr>
              <w:t xml:space="preserve">Has excellent written communication skills, with analytic capacity and ability to synthesize project outputs and relevant findings for the preparation of quality project reports; </w:t>
            </w:r>
          </w:p>
          <w:p w14:paraId="65B7A3FA" w14:textId="77777777" w:rsidR="000F3008" w:rsidRPr="004622EC" w:rsidRDefault="000F3008" w:rsidP="0020322F">
            <w:pPr>
              <w:numPr>
                <w:ilvl w:val="0"/>
                <w:numId w:val="29"/>
              </w:numPr>
              <w:rPr>
                <w:color w:val="333333"/>
                <w:sz w:val="20"/>
                <w:szCs w:val="20"/>
              </w:rPr>
            </w:pPr>
            <w:r w:rsidRPr="004622EC">
              <w:rPr>
                <w:color w:val="333333"/>
                <w:sz w:val="20"/>
                <w:szCs w:val="20"/>
              </w:rPr>
              <w:t xml:space="preserve">Maturity and confidence in dealing with senior and high ranking members of national and international institutions, government and non-government. </w:t>
            </w:r>
          </w:p>
          <w:p w14:paraId="511A9A77" w14:textId="77777777" w:rsidR="000F3008" w:rsidRPr="004622EC" w:rsidRDefault="000F3008" w:rsidP="00473D26">
            <w:pPr>
              <w:spacing w:before="120"/>
              <w:rPr>
                <w:color w:val="333333"/>
                <w:sz w:val="20"/>
                <w:szCs w:val="20"/>
              </w:rPr>
            </w:pPr>
            <w:r w:rsidRPr="004622EC">
              <w:rPr>
                <w:i/>
                <w:iCs/>
                <w:color w:val="333333"/>
                <w:sz w:val="20"/>
                <w:szCs w:val="20"/>
              </w:rPr>
              <w:t>Knowledge Management and Learning</w:t>
            </w:r>
          </w:p>
          <w:p w14:paraId="04A4AF9C" w14:textId="77777777" w:rsidR="000F3008" w:rsidRPr="004622EC" w:rsidRDefault="000F3008" w:rsidP="0020322F">
            <w:pPr>
              <w:numPr>
                <w:ilvl w:val="0"/>
                <w:numId w:val="30"/>
              </w:numPr>
              <w:spacing w:after="100" w:afterAutospacing="1"/>
              <w:rPr>
                <w:color w:val="333333"/>
                <w:sz w:val="20"/>
                <w:szCs w:val="20"/>
              </w:rPr>
            </w:pPr>
            <w:r w:rsidRPr="004622EC">
              <w:rPr>
                <w:color w:val="333333"/>
                <w:sz w:val="20"/>
                <w:szCs w:val="20"/>
              </w:rPr>
              <w:t xml:space="preserve">Promotes a knowledge sharing and learning culture in the team through leadership and personal example; </w:t>
            </w:r>
          </w:p>
          <w:p w14:paraId="3CF1A81F" w14:textId="77777777" w:rsidR="000F3008" w:rsidRPr="004622EC" w:rsidRDefault="000F3008" w:rsidP="0020322F">
            <w:pPr>
              <w:numPr>
                <w:ilvl w:val="0"/>
                <w:numId w:val="30"/>
              </w:numPr>
              <w:spacing w:before="100" w:beforeAutospacing="1" w:after="100" w:afterAutospacing="1"/>
              <w:rPr>
                <w:color w:val="333333"/>
                <w:sz w:val="20"/>
                <w:szCs w:val="20"/>
              </w:rPr>
            </w:pPr>
            <w:r w:rsidRPr="004622EC">
              <w:rPr>
                <w:color w:val="333333"/>
                <w:sz w:val="20"/>
                <w:szCs w:val="20"/>
              </w:rPr>
              <w:t xml:space="preserve">Actively mentoring project staff under her/his supervision; </w:t>
            </w:r>
          </w:p>
          <w:p w14:paraId="1DCB8CCC" w14:textId="77777777" w:rsidR="000F3008" w:rsidRPr="004622EC" w:rsidRDefault="000F3008" w:rsidP="0020322F">
            <w:pPr>
              <w:numPr>
                <w:ilvl w:val="0"/>
                <w:numId w:val="30"/>
              </w:numPr>
              <w:spacing w:before="100" w:beforeAutospacing="1" w:after="100" w:afterAutospacing="1"/>
              <w:rPr>
                <w:color w:val="333333"/>
                <w:sz w:val="20"/>
                <w:szCs w:val="20"/>
              </w:rPr>
            </w:pPr>
            <w:r w:rsidRPr="004622EC">
              <w:rPr>
                <w:color w:val="333333"/>
                <w:sz w:val="20"/>
                <w:szCs w:val="20"/>
              </w:rPr>
              <w:t xml:space="preserve">Leadership and Self-Management; </w:t>
            </w:r>
          </w:p>
          <w:p w14:paraId="24E5384A" w14:textId="77777777" w:rsidR="000F3008" w:rsidRPr="004622EC" w:rsidRDefault="000F3008" w:rsidP="0020322F">
            <w:pPr>
              <w:numPr>
                <w:ilvl w:val="0"/>
                <w:numId w:val="30"/>
              </w:numPr>
              <w:spacing w:before="100" w:beforeAutospacing="1" w:after="100" w:afterAutospacing="1"/>
              <w:rPr>
                <w:color w:val="333333"/>
                <w:sz w:val="20"/>
                <w:szCs w:val="20"/>
              </w:rPr>
            </w:pPr>
            <w:r w:rsidRPr="004622EC">
              <w:rPr>
                <w:color w:val="333333"/>
                <w:sz w:val="20"/>
                <w:szCs w:val="20"/>
              </w:rPr>
              <w:t xml:space="preserve">Focuses on result for the client and responds positively to feedback; </w:t>
            </w:r>
          </w:p>
          <w:p w14:paraId="08AD41FB" w14:textId="77777777" w:rsidR="000F3008" w:rsidRPr="004622EC" w:rsidRDefault="000F3008" w:rsidP="0020322F">
            <w:pPr>
              <w:numPr>
                <w:ilvl w:val="0"/>
                <w:numId w:val="30"/>
              </w:numPr>
              <w:spacing w:before="100" w:beforeAutospacing="1" w:after="100" w:afterAutospacing="1"/>
              <w:rPr>
                <w:color w:val="333333"/>
                <w:sz w:val="20"/>
                <w:szCs w:val="20"/>
              </w:rPr>
            </w:pPr>
            <w:r w:rsidRPr="004622EC">
              <w:rPr>
                <w:color w:val="333333"/>
                <w:sz w:val="20"/>
                <w:szCs w:val="20"/>
              </w:rPr>
              <w:t xml:space="preserve">Consistently approaches work with energy and a positive, constructive attitude; </w:t>
            </w:r>
          </w:p>
          <w:p w14:paraId="79C8FE84" w14:textId="77777777" w:rsidR="000F3008" w:rsidRPr="004622EC" w:rsidRDefault="000F3008" w:rsidP="0020322F">
            <w:pPr>
              <w:numPr>
                <w:ilvl w:val="0"/>
                <w:numId w:val="30"/>
              </w:numPr>
              <w:spacing w:after="100" w:afterAutospacing="1"/>
              <w:rPr>
                <w:color w:val="333333"/>
                <w:sz w:val="20"/>
                <w:szCs w:val="20"/>
              </w:rPr>
            </w:pPr>
            <w:r w:rsidRPr="004622EC">
              <w:rPr>
                <w:color w:val="333333"/>
                <w:sz w:val="20"/>
                <w:szCs w:val="20"/>
              </w:rPr>
              <w:t xml:space="preserve">Remains calm, in control and good humored even under pressure; </w:t>
            </w:r>
          </w:p>
          <w:p w14:paraId="2ED900F8" w14:textId="77777777" w:rsidR="000F3008" w:rsidRPr="004622EC" w:rsidRDefault="000F3008" w:rsidP="0020322F">
            <w:pPr>
              <w:numPr>
                <w:ilvl w:val="0"/>
                <w:numId w:val="30"/>
              </w:numPr>
              <w:rPr>
                <w:color w:val="333333"/>
                <w:sz w:val="20"/>
                <w:szCs w:val="20"/>
              </w:rPr>
            </w:pPr>
            <w:r w:rsidRPr="004622EC">
              <w:rPr>
                <w:color w:val="333333"/>
                <w:sz w:val="20"/>
                <w:szCs w:val="20"/>
              </w:rPr>
              <w:t xml:space="preserve">Competent in leading team and creating team spirit, stimulating team members to produce quality outputs in a timely and transparent fashion. </w:t>
            </w:r>
          </w:p>
          <w:p w14:paraId="5606FD0A" w14:textId="77777777" w:rsidR="000F3008" w:rsidRPr="004622EC" w:rsidRDefault="000F3008" w:rsidP="00473D26">
            <w:pPr>
              <w:spacing w:before="120"/>
              <w:rPr>
                <w:color w:val="333333"/>
                <w:sz w:val="20"/>
                <w:szCs w:val="20"/>
              </w:rPr>
            </w:pPr>
            <w:r w:rsidRPr="004622EC">
              <w:rPr>
                <w:i/>
                <w:iCs/>
                <w:color w:val="333333"/>
                <w:sz w:val="20"/>
                <w:szCs w:val="20"/>
              </w:rPr>
              <w:t>Development and Operational Effectiveness</w:t>
            </w:r>
          </w:p>
          <w:p w14:paraId="65264564" w14:textId="77777777" w:rsidR="000F3008" w:rsidRPr="004622EC" w:rsidRDefault="000F3008" w:rsidP="0020322F">
            <w:pPr>
              <w:numPr>
                <w:ilvl w:val="0"/>
                <w:numId w:val="31"/>
              </w:numPr>
              <w:spacing w:after="100" w:afterAutospacing="1"/>
              <w:rPr>
                <w:color w:val="333333"/>
                <w:sz w:val="20"/>
                <w:szCs w:val="20"/>
              </w:rPr>
            </w:pPr>
            <w:r w:rsidRPr="004622EC">
              <w:rPr>
                <w:color w:val="333333"/>
                <w:sz w:val="20"/>
                <w:szCs w:val="20"/>
              </w:rPr>
              <w:t xml:space="preserve">Ability to organize and complete multiple tasks by establishing priorities; </w:t>
            </w:r>
          </w:p>
          <w:p w14:paraId="08410897" w14:textId="77777777" w:rsidR="000F3008" w:rsidRPr="004622EC" w:rsidRDefault="000F3008" w:rsidP="0020322F">
            <w:pPr>
              <w:numPr>
                <w:ilvl w:val="0"/>
                <w:numId w:val="31"/>
              </w:numPr>
              <w:rPr>
                <w:color w:val="333333"/>
                <w:sz w:val="20"/>
                <w:szCs w:val="20"/>
              </w:rPr>
            </w:pPr>
            <w:r w:rsidRPr="004622EC">
              <w:rPr>
                <w:color w:val="333333"/>
                <w:sz w:val="20"/>
                <w:szCs w:val="20"/>
              </w:rPr>
              <w:t xml:space="preserve">Ability to handle a large volume of work possibly under time constraints. </w:t>
            </w:r>
          </w:p>
          <w:p w14:paraId="41F3349D" w14:textId="77777777" w:rsidR="000F3008" w:rsidRPr="004622EC" w:rsidRDefault="000F3008" w:rsidP="00473D26">
            <w:pPr>
              <w:spacing w:before="120" w:line="312" w:lineRule="auto"/>
              <w:rPr>
                <w:i/>
                <w:iCs/>
                <w:color w:val="333333"/>
                <w:sz w:val="20"/>
                <w:szCs w:val="20"/>
              </w:rPr>
            </w:pPr>
            <w:r w:rsidRPr="004622EC">
              <w:rPr>
                <w:i/>
                <w:iCs/>
                <w:color w:val="333333"/>
                <w:sz w:val="20"/>
                <w:szCs w:val="20"/>
              </w:rPr>
              <w:t xml:space="preserve">Job Knowledge/Technical Expertise </w:t>
            </w:r>
          </w:p>
          <w:p w14:paraId="2A3647DF" w14:textId="77777777" w:rsidR="000F3008" w:rsidRPr="004622EC" w:rsidRDefault="000F3008" w:rsidP="0020322F">
            <w:pPr>
              <w:numPr>
                <w:ilvl w:val="0"/>
                <w:numId w:val="32"/>
              </w:numPr>
              <w:rPr>
                <w:color w:val="333333"/>
                <w:sz w:val="20"/>
                <w:szCs w:val="20"/>
              </w:rPr>
            </w:pPr>
            <w:r w:rsidRPr="004622EC">
              <w:rPr>
                <w:color w:val="333333"/>
                <w:sz w:val="20"/>
                <w:szCs w:val="20"/>
              </w:rPr>
              <w:t xml:space="preserve">Understands the main processes and methods of work regarding to the position </w:t>
            </w:r>
          </w:p>
          <w:p w14:paraId="7F7011DF" w14:textId="77777777" w:rsidR="000F3008" w:rsidRPr="004622EC" w:rsidRDefault="000F3008" w:rsidP="0020322F">
            <w:pPr>
              <w:numPr>
                <w:ilvl w:val="0"/>
                <w:numId w:val="32"/>
              </w:numPr>
              <w:rPr>
                <w:color w:val="333333"/>
                <w:sz w:val="20"/>
                <w:szCs w:val="20"/>
              </w:rPr>
            </w:pPr>
            <w:r w:rsidRPr="004622EC">
              <w:rPr>
                <w:color w:val="333333"/>
                <w:sz w:val="20"/>
                <w:szCs w:val="20"/>
              </w:rPr>
              <w:t xml:space="preserve">Strives to keep job knowledge up-to-date through self-directed study and other means of learning; </w:t>
            </w:r>
          </w:p>
          <w:p w14:paraId="096A8C61" w14:textId="77777777" w:rsidR="000F3008" w:rsidRPr="004622EC" w:rsidRDefault="000F3008" w:rsidP="0020322F">
            <w:pPr>
              <w:numPr>
                <w:ilvl w:val="0"/>
                <w:numId w:val="32"/>
              </w:numPr>
              <w:rPr>
                <w:color w:val="333333"/>
                <w:sz w:val="20"/>
                <w:szCs w:val="20"/>
              </w:rPr>
            </w:pPr>
            <w:r w:rsidRPr="004622EC">
              <w:rPr>
                <w:color w:val="333333"/>
                <w:sz w:val="20"/>
                <w:szCs w:val="20"/>
              </w:rPr>
              <w:t xml:space="preserve">Demonstrates good knowledge of information technology and applies it in work assignments. </w:t>
            </w:r>
          </w:p>
          <w:p w14:paraId="57981C29" w14:textId="77777777" w:rsidR="000F3008" w:rsidRPr="004622EC" w:rsidRDefault="000F3008" w:rsidP="00FD551A">
            <w:pPr>
              <w:spacing w:before="120"/>
              <w:rPr>
                <w:color w:val="333333"/>
                <w:sz w:val="20"/>
                <w:szCs w:val="20"/>
              </w:rPr>
            </w:pPr>
            <w:r w:rsidRPr="004622EC">
              <w:rPr>
                <w:i/>
                <w:iCs/>
                <w:color w:val="333333"/>
                <w:sz w:val="20"/>
                <w:szCs w:val="20"/>
              </w:rPr>
              <w:t>Leadership and Self-Management</w:t>
            </w:r>
          </w:p>
          <w:p w14:paraId="017D3035" w14:textId="77777777" w:rsidR="000F3008" w:rsidRPr="004622EC" w:rsidRDefault="000F3008" w:rsidP="0020322F">
            <w:pPr>
              <w:numPr>
                <w:ilvl w:val="0"/>
                <w:numId w:val="33"/>
              </w:numPr>
              <w:spacing w:after="100" w:afterAutospacing="1"/>
              <w:ind w:left="360"/>
              <w:rPr>
                <w:color w:val="333333"/>
                <w:sz w:val="20"/>
                <w:szCs w:val="20"/>
              </w:rPr>
            </w:pPr>
            <w:r w:rsidRPr="004622EC">
              <w:rPr>
                <w:color w:val="333333"/>
                <w:sz w:val="20"/>
                <w:szCs w:val="20"/>
              </w:rPr>
              <w:t xml:space="preserve">Builds strong relationships with clients, focuses on impact and result for the client and responds positively to feedback; </w:t>
            </w:r>
          </w:p>
          <w:p w14:paraId="3AAF1687" w14:textId="77777777" w:rsidR="000F3008" w:rsidRPr="004622EC" w:rsidRDefault="000F3008" w:rsidP="0020322F">
            <w:pPr>
              <w:numPr>
                <w:ilvl w:val="0"/>
                <w:numId w:val="33"/>
              </w:numPr>
              <w:spacing w:before="100" w:beforeAutospacing="1" w:after="100" w:afterAutospacing="1"/>
              <w:ind w:left="360"/>
              <w:rPr>
                <w:color w:val="333333"/>
                <w:sz w:val="20"/>
                <w:szCs w:val="20"/>
              </w:rPr>
            </w:pPr>
            <w:r w:rsidRPr="004622EC">
              <w:rPr>
                <w:color w:val="333333"/>
                <w:sz w:val="20"/>
                <w:szCs w:val="20"/>
              </w:rPr>
              <w:t xml:space="preserve">Consistently approaches work with energy and a positive, constructive attitude; </w:t>
            </w:r>
          </w:p>
          <w:p w14:paraId="6A001880" w14:textId="77777777" w:rsidR="00E54CA1" w:rsidRPr="00476D89" w:rsidRDefault="000F3008" w:rsidP="0020322F">
            <w:pPr>
              <w:numPr>
                <w:ilvl w:val="0"/>
                <w:numId w:val="33"/>
              </w:numPr>
              <w:spacing w:before="100" w:beforeAutospacing="1" w:after="100" w:afterAutospacing="1"/>
              <w:ind w:left="360"/>
              <w:rPr>
                <w:color w:val="333333"/>
                <w:sz w:val="20"/>
                <w:szCs w:val="20"/>
              </w:rPr>
            </w:pPr>
            <w:r w:rsidRPr="004622EC">
              <w:rPr>
                <w:color w:val="333333"/>
                <w:sz w:val="20"/>
                <w:szCs w:val="20"/>
              </w:rPr>
              <w:t xml:space="preserve">Demonstrates good oral and written communication skills. </w:t>
            </w:r>
          </w:p>
        </w:tc>
      </w:tr>
      <w:tr w:rsidR="000F3008" w:rsidRPr="00656534" w14:paraId="7EA4F27D" w14:textId="77777777" w:rsidTr="004622EC">
        <w:tblPrEx>
          <w:shd w:val="clear" w:color="auto" w:fill="E0E0E0"/>
        </w:tblPrEx>
        <w:tc>
          <w:tcPr>
            <w:tcW w:w="10908" w:type="dxa"/>
            <w:gridSpan w:val="3"/>
            <w:shd w:val="clear" w:color="auto" w:fill="E0E0E0"/>
          </w:tcPr>
          <w:p w14:paraId="6ECB0C54" w14:textId="77777777" w:rsidR="000F3008" w:rsidRPr="004622EC" w:rsidRDefault="000F3008" w:rsidP="00476D89">
            <w:pPr>
              <w:keepNext/>
              <w:keepLines/>
              <w:rPr>
                <w:b/>
                <w:bCs/>
                <w:sz w:val="20"/>
                <w:szCs w:val="20"/>
              </w:rPr>
            </w:pPr>
            <w:r w:rsidRPr="004622EC">
              <w:rPr>
                <w:b/>
                <w:bCs/>
                <w:sz w:val="20"/>
                <w:szCs w:val="20"/>
              </w:rPr>
              <w:t xml:space="preserve">V. Qualifications Requirements </w:t>
            </w:r>
          </w:p>
        </w:tc>
      </w:tr>
      <w:tr w:rsidR="000F3008" w:rsidRPr="00656534" w14:paraId="50CBA875" w14:textId="77777777" w:rsidTr="004622EC">
        <w:tblPrEx>
          <w:shd w:val="clear" w:color="auto" w:fill="E0E0E0"/>
        </w:tblPrEx>
        <w:trPr>
          <w:trHeight w:val="230"/>
        </w:trPr>
        <w:tc>
          <w:tcPr>
            <w:tcW w:w="2808" w:type="dxa"/>
            <w:tcBorders>
              <w:bottom w:val="single" w:sz="4" w:space="0" w:color="auto"/>
            </w:tcBorders>
          </w:tcPr>
          <w:p w14:paraId="18F7AEE8" w14:textId="77777777" w:rsidR="000F3008" w:rsidRPr="004622EC" w:rsidRDefault="000F3008" w:rsidP="00473D26">
            <w:pPr>
              <w:rPr>
                <w:sz w:val="20"/>
                <w:szCs w:val="20"/>
              </w:rPr>
            </w:pPr>
            <w:r w:rsidRPr="004622EC">
              <w:rPr>
                <w:sz w:val="20"/>
                <w:szCs w:val="20"/>
              </w:rPr>
              <w:t>Education:</w:t>
            </w:r>
          </w:p>
        </w:tc>
        <w:tc>
          <w:tcPr>
            <w:tcW w:w="8100" w:type="dxa"/>
            <w:gridSpan w:val="2"/>
            <w:tcBorders>
              <w:bottom w:val="single" w:sz="4" w:space="0" w:color="auto"/>
            </w:tcBorders>
          </w:tcPr>
          <w:p w14:paraId="70FDB9BE" w14:textId="06493925" w:rsidR="000F3008" w:rsidRPr="004622EC" w:rsidRDefault="000F3008" w:rsidP="00A4185A">
            <w:pPr>
              <w:rPr>
                <w:sz w:val="20"/>
                <w:szCs w:val="20"/>
              </w:rPr>
            </w:pPr>
            <w:r w:rsidRPr="004622EC">
              <w:rPr>
                <w:sz w:val="20"/>
                <w:szCs w:val="20"/>
              </w:rPr>
              <w:t xml:space="preserve">PhD degree in the following areas: </w:t>
            </w:r>
            <w:r w:rsidR="00974AA4">
              <w:rPr>
                <w:sz w:val="20"/>
                <w:szCs w:val="20"/>
              </w:rPr>
              <w:t xml:space="preserve">engineering, environmental science, </w:t>
            </w:r>
            <w:r w:rsidR="0019706F">
              <w:rPr>
                <w:sz w:val="20"/>
                <w:szCs w:val="20"/>
              </w:rPr>
              <w:t xml:space="preserve">international relations, </w:t>
            </w:r>
            <w:r w:rsidR="00974AA4">
              <w:rPr>
                <w:sz w:val="20"/>
                <w:szCs w:val="20"/>
              </w:rPr>
              <w:t>business administration or other re</w:t>
            </w:r>
            <w:r w:rsidR="00A4185A">
              <w:rPr>
                <w:sz w:val="20"/>
                <w:szCs w:val="20"/>
              </w:rPr>
              <w:t>l</w:t>
            </w:r>
            <w:r w:rsidR="00974AA4">
              <w:rPr>
                <w:sz w:val="20"/>
                <w:szCs w:val="20"/>
              </w:rPr>
              <w:t>e</w:t>
            </w:r>
            <w:r w:rsidR="00A4185A">
              <w:rPr>
                <w:sz w:val="20"/>
                <w:szCs w:val="20"/>
              </w:rPr>
              <w:t>v</w:t>
            </w:r>
            <w:r w:rsidR="00974AA4">
              <w:rPr>
                <w:sz w:val="20"/>
                <w:szCs w:val="20"/>
              </w:rPr>
              <w:t>an</w:t>
            </w:r>
            <w:r w:rsidR="00A4185A">
              <w:rPr>
                <w:sz w:val="20"/>
                <w:szCs w:val="20"/>
              </w:rPr>
              <w:t>t</w:t>
            </w:r>
            <w:r w:rsidR="00974AA4">
              <w:rPr>
                <w:sz w:val="20"/>
                <w:szCs w:val="20"/>
              </w:rPr>
              <w:t xml:space="preserve"> field</w:t>
            </w:r>
            <w:r w:rsidR="0019706F">
              <w:rPr>
                <w:sz w:val="20"/>
                <w:szCs w:val="20"/>
              </w:rPr>
              <w:t>s</w:t>
            </w:r>
            <w:r w:rsidR="00974AA4">
              <w:rPr>
                <w:sz w:val="20"/>
                <w:szCs w:val="20"/>
              </w:rPr>
              <w:t>.</w:t>
            </w:r>
          </w:p>
        </w:tc>
      </w:tr>
      <w:tr w:rsidR="000F3008" w:rsidRPr="00656534" w14:paraId="3AABA6E7" w14:textId="77777777" w:rsidTr="004622EC">
        <w:tblPrEx>
          <w:shd w:val="clear" w:color="auto" w:fill="E0E0E0"/>
        </w:tblPrEx>
        <w:trPr>
          <w:trHeight w:val="230"/>
        </w:trPr>
        <w:tc>
          <w:tcPr>
            <w:tcW w:w="2808" w:type="dxa"/>
            <w:tcBorders>
              <w:bottom w:val="single" w:sz="4" w:space="0" w:color="auto"/>
            </w:tcBorders>
          </w:tcPr>
          <w:p w14:paraId="300A62DA" w14:textId="77777777" w:rsidR="000F3008" w:rsidRPr="004622EC" w:rsidRDefault="000F3008" w:rsidP="00473D26">
            <w:pPr>
              <w:rPr>
                <w:sz w:val="20"/>
                <w:szCs w:val="20"/>
              </w:rPr>
            </w:pPr>
            <w:r w:rsidRPr="004622EC">
              <w:rPr>
                <w:sz w:val="20"/>
                <w:szCs w:val="20"/>
              </w:rPr>
              <w:t>Experience:</w:t>
            </w:r>
          </w:p>
        </w:tc>
        <w:tc>
          <w:tcPr>
            <w:tcW w:w="8100" w:type="dxa"/>
            <w:gridSpan w:val="2"/>
            <w:tcBorders>
              <w:bottom w:val="single" w:sz="4" w:space="0" w:color="auto"/>
            </w:tcBorders>
          </w:tcPr>
          <w:p w14:paraId="197F1093" w14:textId="77777777" w:rsidR="000F3008" w:rsidRPr="004622EC" w:rsidRDefault="000F3008" w:rsidP="00473D26">
            <w:pPr>
              <w:rPr>
                <w:sz w:val="20"/>
                <w:szCs w:val="20"/>
              </w:rPr>
            </w:pPr>
            <w:r w:rsidRPr="004622EC">
              <w:rPr>
                <w:sz w:val="20"/>
                <w:szCs w:val="20"/>
              </w:rPr>
              <w:t xml:space="preserve">At least 10 of years of relevant experience. Practical experience in project management. Working experience in international organizations is an advantage. </w:t>
            </w:r>
          </w:p>
        </w:tc>
      </w:tr>
      <w:tr w:rsidR="000F3008" w:rsidRPr="00656534" w14:paraId="54F6E5D4" w14:textId="77777777" w:rsidTr="004622EC">
        <w:tblPrEx>
          <w:shd w:val="clear" w:color="auto" w:fill="E0E0E0"/>
        </w:tblPrEx>
        <w:trPr>
          <w:trHeight w:val="230"/>
        </w:trPr>
        <w:tc>
          <w:tcPr>
            <w:tcW w:w="2808" w:type="dxa"/>
          </w:tcPr>
          <w:p w14:paraId="662EBB0A" w14:textId="77777777" w:rsidR="000F3008" w:rsidRPr="004622EC" w:rsidRDefault="000F3008" w:rsidP="00473D26">
            <w:pPr>
              <w:rPr>
                <w:sz w:val="20"/>
                <w:szCs w:val="20"/>
              </w:rPr>
            </w:pPr>
            <w:r w:rsidRPr="004622EC">
              <w:rPr>
                <w:sz w:val="20"/>
                <w:szCs w:val="20"/>
              </w:rPr>
              <w:t>Language Requirements:</w:t>
            </w:r>
          </w:p>
        </w:tc>
        <w:tc>
          <w:tcPr>
            <w:tcW w:w="8100" w:type="dxa"/>
            <w:gridSpan w:val="2"/>
          </w:tcPr>
          <w:p w14:paraId="29CA67A5" w14:textId="77777777" w:rsidR="000F3008" w:rsidRPr="004622EC" w:rsidRDefault="000F3008" w:rsidP="00473D26">
            <w:pPr>
              <w:rPr>
                <w:sz w:val="20"/>
                <w:szCs w:val="20"/>
              </w:rPr>
            </w:pPr>
            <w:r w:rsidRPr="004622EC">
              <w:rPr>
                <w:sz w:val="20"/>
                <w:szCs w:val="20"/>
              </w:rPr>
              <w:t>Excellent command of spoken and written English, Kazakh and Russian are essential</w:t>
            </w:r>
          </w:p>
        </w:tc>
      </w:tr>
      <w:tr w:rsidR="000F3008" w:rsidRPr="00656534" w14:paraId="0213A489" w14:textId="77777777" w:rsidTr="004622EC">
        <w:tblPrEx>
          <w:shd w:val="clear" w:color="auto" w:fill="E0E0E0"/>
        </w:tblPrEx>
        <w:trPr>
          <w:trHeight w:val="230"/>
        </w:trPr>
        <w:tc>
          <w:tcPr>
            <w:tcW w:w="2808" w:type="dxa"/>
            <w:tcBorders>
              <w:bottom w:val="single" w:sz="4" w:space="0" w:color="auto"/>
            </w:tcBorders>
          </w:tcPr>
          <w:p w14:paraId="1EDBDB65" w14:textId="77777777" w:rsidR="000F3008" w:rsidRPr="004622EC" w:rsidRDefault="000F3008" w:rsidP="00473D26">
            <w:pPr>
              <w:rPr>
                <w:sz w:val="20"/>
                <w:szCs w:val="20"/>
              </w:rPr>
            </w:pPr>
            <w:r w:rsidRPr="004622EC">
              <w:rPr>
                <w:sz w:val="20"/>
                <w:szCs w:val="20"/>
              </w:rPr>
              <w:t>Others:</w:t>
            </w:r>
          </w:p>
        </w:tc>
        <w:tc>
          <w:tcPr>
            <w:tcW w:w="8100" w:type="dxa"/>
            <w:gridSpan w:val="2"/>
            <w:tcBorders>
              <w:bottom w:val="single" w:sz="4" w:space="0" w:color="auto"/>
            </w:tcBorders>
          </w:tcPr>
          <w:p w14:paraId="737C8250" w14:textId="77777777" w:rsidR="000F3008" w:rsidRPr="004622EC" w:rsidRDefault="000F3008" w:rsidP="0020322F">
            <w:pPr>
              <w:pStyle w:val="ListParagraph"/>
              <w:numPr>
                <w:ilvl w:val="0"/>
                <w:numId w:val="41"/>
              </w:numPr>
              <w:rPr>
                <w:sz w:val="20"/>
                <w:szCs w:val="20"/>
              </w:rPr>
            </w:pPr>
            <w:r w:rsidRPr="004622EC">
              <w:rPr>
                <w:rFonts w:ascii="Calibri" w:hAnsi="Calibri"/>
                <w:sz w:val="20"/>
                <w:szCs w:val="20"/>
              </w:rPr>
              <w:t>Sound experience in the project management associated with climate change adaptation, environment protection and corresponding sustainable development and corresponding UN conventions and treaties;</w:t>
            </w:r>
          </w:p>
          <w:p w14:paraId="0AA021FD" w14:textId="77777777" w:rsidR="000F3008" w:rsidRPr="004622EC" w:rsidRDefault="000F3008" w:rsidP="0020322F">
            <w:pPr>
              <w:pStyle w:val="ListParagraph"/>
              <w:numPr>
                <w:ilvl w:val="0"/>
                <w:numId w:val="41"/>
              </w:numPr>
              <w:rPr>
                <w:sz w:val="20"/>
                <w:szCs w:val="20"/>
              </w:rPr>
            </w:pPr>
            <w:r w:rsidRPr="004622EC">
              <w:rPr>
                <w:rFonts w:ascii="Calibri" w:hAnsi="Calibri"/>
                <w:sz w:val="20"/>
                <w:szCs w:val="20"/>
              </w:rPr>
              <w:t>Knowledge of and experience in gender mainstreaming is an asset;</w:t>
            </w:r>
          </w:p>
          <w:p w14:paraId="3C44A22E" w14:textId="77777777" w:rsidR="000F3008" w:rsidRPr="004622EC" w:rsidRDefault="000F3008" w:rsidP="0020322F">
            <w:pPr>
              <w:pStyle w:val="ListParagraph"/>
              <w:numPr>
                <w:ilvl w:val="0"/>
                <w:numId w:val="41"/>
              </w:numPr>
              <w:rPr>
                <w:sz w:val="20"/>
                <w:szCs w:val="20"/>
              </w:rPr>
            </w:pPr>
            <w:r w:rsidRPr="004622EC">
              <w:rPr>
                <w:rFonts w:ascii="Calibri" w:hAnsi="Calibri"/>
                <w:sz w:val="20"/>
                <w:szCs w:val="20"/>
              </w:rPr>
              <w:t>Proven experience in working and collaborating with governments;</w:t>
            </w:r>
          </w:p>
          <w:p w14:paraId="300E8C30" w14:textId="77777777" w:rsidR="000F3008" w:rsidRPr="004622EC" w:rsidRDefault="000F3008" w:rsidP="0020322F">
            <w:pPr>
              <w:pStyle w:val="ListParagraph"/>
              <w:numPr>
                <w:ilvl w:val="0"/>
                <w:numId w:val="41"/>
              </w:numPr>
              <w:rPr>
                <w:sz w:val="20"/>
                <w:szCs w:val="20"/>
              </w:rPr>
            </w:pPr>
            <w:r w:rsidRPr="004622EC">
              <w:rPr>
                <w:rFonts w:ascii="Calibri" w:hAnsi="Calibri"/>
                <w:sz w:val="20"/>
                <w:szCs w:val="20"/>
              </w:rPr>
              <w:t>Initiative and strong leadership skills;</w:t>
            </w:r>
          </w:p>
          <w:p w14:paraId="3924E03C" w14:textId="77777777" w:rsidR="000F3008" w:rsidRPr="004622EC" w:rsidRDefault="000F3008" w:rsidP="0020322F">
            <w:pPr>
              <w:pStyle w:val="ListParagraph"/>
              <w:numPr>
                <w:ilvl w:val="0"/>
                <w:numId w:val="41"/>
              </w:numPr>
              <w:rPr>
                <w:sz w:val="20"/>
                <w:szCs w:val="20"/>
              </w:rPr>
            </w:pPr>
            <w:r w:rsidRPr="004622EC">
              <w:rPr>
                <w:rFonts w:ascii="Calibri" w:hAnsi="Calibri"/>
                <w:sz w:val="20"/>
                <w:szCs w:val="20"/>
              </w:rPr>
              <w:t>Result and client-orientations;</w:t>
            </w:r>
          </w:p>
          <w:p w14:paraId="56BB2C9F" w14:textId="77777777" w:rsidR="000F3008" w:rsidRPr="004622EC" w:rsidRDefault="000F3008" w:rsidP="0020322F">
            <w:pPr>
              <w:pStyle w:val="ListParagraph"/>
              <w:numPr>
                <w:ilvl w:val="0"/>
                <w:numId w:val="41"/>
              </w:numPr>
              <w:rPr>
                <w:sz w:val="20"/>
                <w:szCs w:val="20"/>
              </w:rPr>
            </w:pPr>
            <w:r w:rsidRPr="004622EC">
              <w:rPr>
                <w:rFonts w:ascii="Calibri" w:hAnsi="Calibri"/>
                <w:sz w:val="20"/>
                <w:szCs w:val="20"/>
              </w:rPr>
              <w:t xml:space="preserve">Strong analytical, communication, writing, presentation and communication skills; </w:t>
            </w:r>
          </w:p>
          <w:p w14:paraId="65ABACE5" w14:textId="77777777" w:rsidR="000F3008" w:rsidRPr="004622EC" w:rsidRDefault="000F3008" w:rsidP="0020322F">
            <w:pPr>
              <w:pStyle w:val="ListParagraph"/>
              <w:numPr>
                <w:ilvl w:val="0"/>
                <w:numId w:val="41"/>
              </w:numPr>
              <w:rPr>
                <w:sz w:val="20"/>
                <w:szCs w:val="20"/>
              </w:rPr>
            </w:pPr>
            <w:r w:rsidRPr="004622EC">
              <w:rPr>
                <w:rFonts w:ascii="Calibri" w:hAnsi="Calibri"/>
                <w:sz w:val="20"/>
                <w:szCs w:val="20"/>
              </w:rPr>
              <w:t>Excellent interpersonal and cross cultural communication skills, ability to work in a team and to work under pressure and with tight deadlines, ethics and honesty;</w:t>
            </w:r>
          </w:p>
          <w:p w14:paraId="0614C4EE" w14:textId="77777777" w:rsidR="000F3008" w:rsidRPr="004622EC" w:rsidRDefault="000F3008" w:rsidP="0020322F">
            <w:pPr>
              <w:pStyle w:val="ListParagraph"/>
              <w:numPr>
                <w:ilvl w:val="0"/>
                <w:numId w:val="41"/>
              </w:numPr>
              <w:rPr>
                <w:sz w:val="20"/>
                <w:szCs w:val="20"/>
              </w:rPr>
            </w:pPr>
            <w:r w:rsidRPr="004622EC">
              <w:rPr>
                <w:rFonts w:ascii="Calibri" w:hAnsi="Calibri"/>
                <w:sz w:val="20"/>
                <w:szCs w:val="20"/>
              </w:rPr>
              <w:t>Ability to use information and communication technology as a tool and resource;</w:t>
            </w:r>
          </w:p>
          <w:p w14:paraId="65D39BFA" w14:textId="77777777" w:rsidR="000F3008" w:rsidRPr="004622EC" w:rsidRDefault="000F3008" w:rsidP="0020322F">
            <w:pPr>
              <w:pStyle w:val="ListParagraph"/>
              <w:numPr>
                <w:ilvl w:val="0"/>
                <w:numId w:val="41"/>
              </w:numPr>
              <w:rPr>
                <w:sz w:val="20"/>
                <w:szCs w:val="20"/>
              </w:rPr>
            </w:pPr>
            <w:r w:rsidRPr="004622EC">
              <w:rPr>
                <w:rFonts w:ascii="Calibri" w:hAnsi="Calibri"/>
                <w:sz w:val="20"/>
                <w:szCs w:val="20"/>
              </w:rPr>
              <w:t>Willingness to travel as appropriate</w:t>
            </w:r>
          </w:p>
        </w:tc>
      </w:tr>
    </w:tbl>
    <w:p w14:paraId="469BBFA9" w14:textId="77777777" w:rsidR="00715B3D" w:rsidRDefault="00715B3D" w:rsidP="004622EC">
      <w:pPr>
        <w:spacing w:before="120" w:after="120"/>
        <w:rPr>
          <w:b/>
          <w:szCs w:val="20"/>
        </w:rPr>
      </w:pPr>
      <w:bookmarkStart w:id="129" w:name="_Toc360630110"/>
    </w:p>
    <w:p w14:paraId="60149076" w14:textId="77777777" w:rsidR="000F3008" w:rsidRPr="005E7FF6" w:rsidRDefault="00FA0D9B" w:rsidP="004622EC">
      <w:pPr>
        <w:spacing w:before="120" w:after="120"/>
        <w:rPr>
          <w:b/>
          <w:szCs w:val="20"/>
        </w:rPr>
      </w:pPr>
      <w:r w:rsidRPr="005E7FF6">
        <w:rPr>
          <w:b/>
          <w:szCs w:val="20"/>
        </w:rPr>
        <w:t>3</w:t>
      </w:r>
      <w:r w:rsidR="000F3008" w:rsidRPr="005E7FF6">
        <w:rPr>
          <w:b/>
          <w:szCs w:val="20"/>
        </w:rPr>
        <w:t>.</w:t>
      </w:r>
      <w:r w:rsidR="002D41F0" w:rsidRPr="005E7FF6">
        <w:rPr>
          <w:b/>
          <w:szCs w:val="20"/>
        </w:rPr>
        <w:t xml:space="preserve"> </w:t>
      </w:r>
      <w:r w:rsidRPr="005E7FF6">
        <w:rPr>
          <w:b/>
          <w:szCs w:val="20"/>
        </w:rPr>
        <w:t xml:space="preserve">Terms of Reference for the </w:t>
      </w:r>
      <w:r w:rsidR="002D41F0" w:rsidRPr="005E7FF6">
        <w:rPr>
          <w:b/>
          <w:szCs w:val="20"/>
        </w:rPr>
        <w:t>Task Manager:</w:t>
      </w:r>
      <w:r w:rsidR="000F3008" w:rsidRPr="005E7FF6">
        <w:rPr>
          <w:b/>
          <w:szCs w:val="20"/>
        </w:rPr>
        <w:t xml:space="preserve"> Large-scale renewable energy</w:t>
      </w: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88"/>
        <w:gridCol w:w="180"/>
        <w:gridCol w:w="7740"/>
      </w:tblGrid>
      <w:tr w:rsidR="000F3008" w:rsidRPr="00FD551A" w14:paraId="0B7FCDF5" w14:textId="77777777" w:rsidTr="003E6878">
        <w:tc>
          <w:tcPr>
            <w:tcW w:w="10908" w:type="dxa"/>
            <w:gridSpan w:val="3"/>
            <w:shd w:val="clear" w:color="auto" w:fill="E0E0E0"/>
          </w:tcPr>
          <w:p w14:paraId="0FF6D616" w14:textId="77777777" w:rsidR="000F3008" w:rsidRPr="004622EC" w:rsidRDefault="000F3008" w:rsidP="004622EC">
            <w:pPr>
              <w:rPr>
                <w:b/>
                <w:bCs/>
                <w:sz w:val="20"/>
                <w:szCs w:val="20"/>
              </w:rPr>
            </w:pPr>
            <w:r w:rsidRPr="004622EC">
              <w:rPr>
                <w:b/>
                <w:bCs/>
                <w:sz w:val="20"/>
                <w:szCs w:val="20"/>
              </w:rPr>
              <w:t>I. Position Information</w:t>
            </w:r>
          </w:p>
        </w:tc>
      </w:tr>
      <w:tr w:rsidR="000F3008" w:rsidRPr="00FD551A" w14:paraId="5758E965" w14:textId="77777777" w:rsidTr="003E6878">
        <w:tc>
          <w:tcPr>
            <w:tcW w:w="3168" w:type="dxa"/>
            <w:gridSpan w:val="2"/>
          </w:tcPr>
          <w:p w14:paraId="410CD9D0" w14:textId="77777777" w:rsidR="000F3008" w:rsidRPr="004622EC" w:rsidRDefault="000F3008" w:rsidP="004622EC">
            <w:pPr>
              <w:spacing w:before="60"/>
              <w:rPr>
                <w:sz w:val="20"/>
                <w:szCs w:val="20"/>
              </w:rPr>
            </w:pPr>
            <w:r w:rsidRPr="004622EC">
              <w:rPr>
                <w:sz w:val="20"/>
                <w:szCs w:val="20"/>
              </w:rPr>
              <w:t xml:space="preserve">Position Title: </w:t>
            </w:r>
          </w:p>
          <w:p w14:paraId="250CE80A" w14:textId="77777777" w:rsidR="000F3008" w:rsidRPr="004622EC" w:rsidRDefault="000F3008" w:rsidP="004622EC">
            <w:pPr>
              <w:spacing w:before="60"/>
              <w:rPr>
                <w:sz w:val="20"/>
                <w:szCs w:val="20"/>
              </w:rPr>
            </w:pPr>
            <w:r w:rsidRPr="004622EC">
              <w:rPr>
                <w:sz w:val="20"/>
                <w:szCs w:val="20"/>
              </w:rPr>
              <w:t>Type:</w:t>
            </w:r>
          </w:p>
          <w:p w14:paraId="7B2E9B8D" w14:textId="77777777" w:rsidR="000F3008" w:rsidRPr="004622EC" w:rsidRDefault="000F3008" w:rsidP="004622EC">
            <w:pPr>
              <w:spacing w:before="60"/>
              <w:rPr>
                <w:sz w:val="20"/>
                <w:szCs w:val="20"/>
              </w:rPr>
            </w:pPr>
            <w:r w:rsidRPr="004622EC">
              <w:rPr>
                <w:sz w:val="20"/>
                <w:szCs w:val="20"/>
              </w:rPr>
              <w:t xml:space="preserve">Project Title/Department: </w:t>
            </w:r>
          </w:p>
          <w:p w14:paraId="46125AD8" w14:textId="77777777" w:rsidR="000F3008" w:rsidRPr="004622EC" w:rsidRDefault="000F3008" w:rsidP="004622EC">
            <w:pPr>
              <w:spacing w:before="60"/>
              <w:rPr>
                <w:sz w:val="20"/>
                <w:szCs w:val="20"/>
              </w:rPr>
            </w:pPr>
            <w:r w:rsidRPr="004622EC">
              <w:rPr>
                <w:sz w:val="20"/>
                <w:szCs w:val="20"/>
              </w:rPr>
              <w:t>Duration of the service:</w:t>
            </w:r>
          </w:p>
          <w:p w14:paraId="4933FC97" w14:textId="77777777" w:rsidR="000F3008" w:rsidRPr="004622EC" w:rsidRDefault="000F3008" w:rsidP="004622EC">
            <w:pPr>
              <w:spacing w:before="60"/>
              <w:rPr>
                <w:sz w:val="20"/>
                <w:szCs w:val="20"/>
              </w:rPr>
            </w:pPr>
            <w:r w:rsidRPr="004622EC">
              <w:rPr>
                <w:sz w:val="20"/>
                <w:szCs w:val="20"/>
              </w:rPr>
              <w:t>Duty station:</w:t>
            </w:r>
          </w:p>
          <w:p w14:paraId="6A6E0AD0" w14:textId="77777777" w:rsidR="000F3008" w:rsidRPr="004622EC" w:rsidRDefault="000F3008" w:rsidP="004622EC">
            <w:pPr>
              <w:spacing w:before="60"/>
              <w:rPr>
                <w:sz w:val="20"/>
                <w:szCs w:val="20"/>
              </w:rPr>
            </w:pPr>
            <w:r w:rsidRPr="004622EC">
              <w:rPr>
                <w:sz w:val="20"/>
                <w:szCs w:val="20"/>
              </w:rPr>
              <w:t>Reports to:</w:t>
            </w:r>
          </w:p>
        </w:tc>
        <w:tc>
          <w:tcPr>
            <w:tcW w:w="7740" w:type="dxa"/>
          </w:tcPr>
          <w:p w14:paraId="1AA1C53A" w14:textId="77777777" w:rsidR="000F3008" w:rsidRPr="004622EC" w:rsidRDefault="000F3008" w:rsidP="004622EC">
            <w:pPr>
              <w:rPr>
                <w:sz w:val="20"/>
                <w:szCs w:val="20"/>
              </w:rPr>
            </w:pPr>
            <w:r w:rsidRPr="004622EC">
              <w:rPr>
                <w:b/>
                <w:sz w:val="20"/>
                <w:szCs w:val="20"/>
              </w:rPr>
              <w:t>Large-scale renewable energy Task Manager</w:t>
            </w:r>
          </w:p>
          <w:p w14:paraId="4B17F89E" w14:textId="77777777" w:rsidR="000F3008" w:rsidRPr="004622EC" w:rsidRDefault="0036451C" w:rsidP="004622EC">
            <w:pPr>
              <w:rPr>
                <w:sz w:val="20"/>
                <w:szCs w:val="20"/>
              </w:rPr>
            </w:pPr>
            <w:r w:rsidRPr="00043685">
              <w:rPr>
                <w:sz w:val="20"/>
                <w:szCs w:val="20"/>
              </w:rPr>
              <w:t>SB-3</w:t>
            </w:r>
          </w:p>
          <w:p w14:paraId="71A9A83A" w14:textId="77777777" w:rsidR="000F3008" w:rsidRPr="004622EC" w:rsidRDefault="000F3008" w:rsidP="00445AE7">
            <w:pPr>
              <w:rPr>
                <w:sz w:val="20"/>
                <w:szCs w:val="20"/>
              </w:rPr>
            </w:pPr>
            <w:r w:rsidRPr="004622EC">
              <w:rPr>
                <w:sz w:val="20"/>
                <w:szCs w:val="20"/>
              </w:rPr>
              <w:t>Derisking Renewable Energy Investment in Kazakhstan</w:t>
            </w:r>
          </w:p>
          <w:p w14:paraId="14A7A951" w14:textId="77777777" w:rsidR="000F3008" w:rsidRPr="004622EC" w:rsidRDefault="000F3008" w:rsidP="004622EC">
            <w:pPr>
              <w:spacing w:before="60"/>
              <w:rPr>
                <w:sz w:val="20"/>
                <w:szCs w:val="20"/>
              </w:rPr>
            </w:pPr>
            <w:r w:rsidRPr="004622EC">
              <w:rPr>
                <w:sz w:val="20"/>
                <w:szCs w:val="20"/>
              </w:rPr>
              <w:t>Full-time</w:t>
            </w:r>
          </w:p>
          <w:p w14:paraId="7F173FCB" w14:textId="77777777" w:rsidR="000F3008" w:rsidRPr="004622EC" w:rsidRDefault="000F3008" w:rsidP="004622EC">
            <w:pPr>
              <w:rPr>
                <w:sz w:val="20"/>
                <w:szCs w:val="20"/>
              </w:rPr>
            </w:pPr>
            <w:r w:rsidRPr="004622EC">
              <w:rPr>
                <w:sz w:val="20"/>
                <w:szCs w:val="20"/>
              </w:rPr>
              <w:t>1 year (with possible extension subject to satisfactory performance)</w:t>
            </w:r>
          </w:p>
          <w:p w14:paraId="39F757DE" w14:textId="77777777" w:rsidR="000F3008" w:rsidRPr="004622EC" w:rsidRDefault="000F3008" w:rsidP="004622EC">
            <w:pPr>
              <w:spacing w:before="60"/>
              <w:rPr>
                <w:sz w:val="20"/>
                <w:szCs w:val="20"/>
              </w:rPr>
            </w:pPr>
            <w:r w:rsidRPr="004622EC">
              <w:rPr>
                <w:sz w:val="20"/>
                <w:szCs w:val="20"/>
              </w:rPr>
              <w:t>Astana</w:t>
            </w:r>
          </w:p>
          <w:p w14:paraId="60F2A2B5" w14:textId="77777777" w:rsidR="000F3008" w:rsidRPr="004622EC" w:rsidRDefault="000F3008" w:rsidP="004622EC">
            <w:pPr>
              <w:spacing w:before="60"/>
              <w:rPr>
                <w:sz w:val="20"/>
                <w:szCs w:val="20"/>
              </w:rPr>
            </w:pPr>
            <w:r w:rsidRPr="004622EC">
              <w:rPr>
                <w:sz w:val="20"/>
                <w:szCs w:val="20"/>
              </w:rPr>
              <w:t xml:space="preserve">Project Manager </w:t>
            </w:r>
          </w:p>
        </w:tc>
      </w:tr>
      <w:tr w:rsidR="000F3008" w:rsidRPr="00FD551A" w14:paraId="2F3C4567" w14:textId="77777777" w:rsidTr="003E6878">
        <w:tblPrEx>
          <w:shd w:val="clear" w:color="auto" w:fill="E0E0E0"/>
        </w:tblPrEx>
        <w:tc>
          <w:tcPr>
            <w:tcW w:w="10908" w:type="dxa"/>
            <w:gridSpan w:val="3"/>
            <w:tcBorders>
              <w:bottom w:val="single" w:sz="4" w:space="0" w:color="auto"/>
            </w:tcBorders>
            <w:shd w:val="clear" w:color="auto" w:fill="E0E0E0"/>
          </w:tcPr>
          <w:p w14:paraId="08FEBA43" w14:textId="77777777" w:rsidR="000F3008" w:rsidRPr="004622EC" w:rsidRDefault="000F3008" w:rsidP="004622EC">
            <w:pPr>
              <w:rPr>
                <w:b/>
                <w:sz w:val="20"/>
                <w:szCs w:val="20"/>
              </w:rPr>
            </w:pPr>
            <w:r w:rsidRPr="004622EC">
              <w:rPr>
                <w:b/>
                <w:sz w:val="20"/>
                <w:szCs w:val="20"/>
              </w:rPr>
              <w:t>II. Background information</w:t>
            </w:r>
          </w:p>
        </w:tc>
      </w:tr>
      <w:tr w:rsidR="000F3008" w:rsidRPr="00FD551A" w14:paraId="34D0062C" w14:textId="77777777" w:rsidTr="003E6878">
        <w:tblPrEx>
          <w:shd w:val="clear" w:color="auto" w:fill="E0E0E0"/>
        </w:tblPrEx>
        <w:tc>
          <w:tcPr>
            <w:tcW w:w="10908" w:type="dxa"/>
            <w:gridSpan w:val="3"/>
          </w:tcPr>
          <w:p w14:paraId="363F4893" w14:textId="77777777" w:rsidR="000F3008" w:rsidRPr="004622EC" w:rsidRDefault="000F3008" w:rsidP="004622EC">
            <w:pPr>
              <w:widowControl w:val="0"/>
              <w:spacing w:before="60"/>
              <w:rPr>
                <w:sz w:val="20"/>
                <w:szCs w:val="20"/>
              </w:rPr>
            </w:pPr>
            <w:r w:rsidRPr="004622EC">
              <w:rPr>
                <w:sz w:val="20"/>
                <w:szCs w:val="20"/>
              </w:rPr>
              <w:t>Under the guidance and supervision of the Project Manager, the Task Manager provides operational and thematic services ensuring high quality, accuracy and consistency of work. The Task Manager works in close collaboration with the Government counterparts, project, operations, and Programme’s staff in the CO to exchange information and ensure consistent service delivery, and undertake day-to-day responsibility for operational and thematic support services for the satisfactory achievement of the project component outputs.</w:t>
            </w:r>
          </w:p>
        </w:tc>
      </w:tr>
      <w:tr w:rsidR="000F3008" w:rsidRPr="00FD551A" w14:paraId="55F99F09" w14:textId="77777777" w:rsidTr="004622EC">
        <w:tblPrEx>
          <w:shd w:val="clear" w:color="auto" w:fill="E0E0E0"/>
        </w:tblPrEx>
        <w:tc>
          <w:tcPr>
            <w:tcW w:w="10908" w:type="dxa"/>
            <w:gridSpan w:val="3"/>
            <w:shd w:val="clear" w:color="auto" w:fill="E0E0E0"/>
          </w:tcPr>
          <w:p w14:paraId="2B898680" w14:textId="77777777" w:rsidR="000F3008" w:rsidRPr="004622EC" w:rsidRDefault="000F3008" w:rsidP="004622EC">
            <w:pPr>
              <w:widowControl w:val="0"/>
              <w:rPr>
                <w:b/>
                <w:sz w:val="20"/>
                <w:szCs w:val="20"/>
              </w:rPr>
            </w:pPr>
            <w:r w:rsidRPr="004622EC">
              <w:rPr>
                <w:b/>
                <w:sz w:val="20"/>
                <w:szCs w:val="20"/>
              </w:rPr>
              <w:t>III. Functions / Key Outputs Expected</w:t>
            </w:r>
          </w:p>
        </w:tc>
      </w:tr>
      <w:tr w:rsidR="000F3008" w:rsidRPr="00FD551A" w14:paraId="200D71DF" w14:textId="77777777" w:rsidTr="004622EC">
        <w:tblPrEx>
          <w:shd w:val="clear" w:color="auto" w:fill="E0E0E0"/>
        </w:tblPrEx>
        <w:tc>
          <w:tcPr>
            <w:tcW w:w="10908" w:type="dxa"/>
            <w:gridSpan w:val="3"/>
          </w:tcPr>
          <w:p w14:paraId="6457017F" w14:textId="77777777" w:rsidR="000F3008" w:rsidRPr="004622EC" w:rsidRDefault="000F3008" w:rsidP="004622EC">
            <w:pPr>
              <w:widowControl w:val="0"/>
              <w:spacing w:before="60"/>
              <w:rPr>
                <w:sz w:val="20"/>
                <w:szCs w:val="20"/>
              </w:rPr>
            </w:pPr>
            <w:r w:rsidRPr="004622EC">
              <w:rPr>
                <w:i/>
                <w:sz w:val="20"/>
                <w:szCs w:val="20"/>
                <w:u w:val="single"/>
              </w:rPr>
              <w:t xml:space="preserve">Thematic functions: </w:t>
            </w:r>
            <w:r w:rsidRPr="004622EC">
              <w:rPr>
                <w:sz w:val="20"/>
                <w:szCs w:val="20"/>
              </w:rPr>
              <w:t xml:space="preserve">Provide technical and administrative assistance for </w:t>
            </w:r>
            <w:r w:rsidR="00C953AA" w:rsidRPr="002B343A">
              <w:rPr>
                <w:sz w:val="20"/>
                <w:szCs w:val="20"/>
              </w:rPr>
              <w:t>delivery</w:t>
            </w:r>
            <w:r w:rsidRPr="004622EC">
              <w:rPr>
                <w:sz w:val="20"/>
                <w:szCs w:val="20"/>
              </w:rPr>
              <w:t xml:space="preserve"> of the Component 1 of the Project including the following outputs: </w:t>
            </w:r>
          </w:p>
          <w:p w14:paraId="78E14E2F" w14:textId="77777777" w:rsidR="000F3008" w:rsidRPr="004622EC" w:rsidRDefault="000F3008" w:rsidP="004622EC">
            <w:pPr>
              <w:widowControl w:val="0"/>
              <w:spacing w:before="60"/>
              <w:rPr>
                <w:sz w:val="20"/>
                <w:szCs w:val="20"/>
              </w:rPr>
            </w:pPr>
            <w:r w:rsidRPr="004622EC">
              <w:rPr>
                <w:sz w:val="20"/>
                <w:szCs w:val="20"/>
              </w:rPr>
              <w:t>Output 1.1 Technical, economic, financial, environmental and social analysis carried out to support the Ministry of Energy and other stakeholders in the design and implementation of appropriate policies, programmes and regulations, including development of briefings for decision-makers</w:t>
            </w:r>
          </w:p>
          <w:p w14:paraId="7681543C" w14:textId="77777777" w:rsidR="000F3008" w:rsidRPr="004622EC" w:rsidRDefault="000F3008" w:rsidP="004622EC">
            <w:pPr>
              <w:widowControl w:val="0"/>
              <w:spacing w:before="60"/>
              <w:rPr>
                <w:sz w:val="20"/>
                <w:szCs w:val="20"/>
              </w:rPr>
            </w:pPr>
            <w:r w:rsidRPr="004622EC">
              <w:rPr>
                <w:sz w:val="20"/>
                <w:szCs w:val="20"/>
              </w:rPr>
              <w:t xml:space="preserve">Activity 1.1.1: Implement financial and economic analyses for cost-effective and coordinated design of policy and financial derisking instruments to achieve the 2030 target. </w:t>
            </w:r>
          </w:p>
          <w:p w14:paraId="5A89890B" w14:textId="77777777" w:rsidR="000F3008" w:rsidRPr="004622EC" w:rsidRDefault="000F3008" w:rsidP="004622EC">
            <w:pPr>
              <w:widowControl w:val="0"/>
              <w:spacing w:before="60"/>
              <w:rPr>
                <w:sz w:val="20"/>
                <w:szCs w:val="20"/>
              </w:rPr>
            </w:pPr>
            <w:r w:rsidRPr="004622EC">
              <w:rPr>
                <w:sz w:val="20"/>
                <w:szCs w:val="20"/>
              </w:rPr>
              <w:t>While the DREI analysis represents a first level analysis it does not take into account subsidies present in the traditional energy sector. These subsidies are not easily quantified, but they can be expected to have a signi</w:t>
            </w:r>
            <w:r w:rsidR="00C953AA">
              <w:rPr>
                <w:sz w:val="20"/>
                <w:szCs w:val="20"/>
              </w:rPr>
              <w:t>fi</w:t>
            </w:r>
            <w:r w:rsidRPr="004622EC">
              <w:rPr>
                <w:sz w:val="20"/>
                <w:szCs w:val="20"/>
              </w:rPr>
              <w:t>cant impact on the economic costs of the traditional energy sector that has not been taken into account. Further work on this will allow a clearer picture to emerge of the real costs of traditional energy and renewable alternatives.</w:t>
            </w:r>
          </w:p>
          <w:p w14:paraId="695B3F97" w14:textId="77777777" w:rsidR="000F3008" w:rsidRPr="004622EC" w:rsidRDefault="000F3008" w:rsidP="004622EC">
            <w:pPr>
              <w:widowControl w:val="0"/>
              <w:spacing w:before="60"/>
              <w:rPr>
                <w:sz w:val="20"/>
                <w:szCs w:val="20"/>
              </w:rPr>
            </w:pPr>
            <w:r w:rsidRPr="004622EC">
              <w:rPr>
                <w:sz w:val="20"/>
                <w:szCs w:val="20"/>
              </w:rPr>
              <w:t>Activity 1.1.2: Develop improvements in the methodology for setting and reviewing the feed in tariff</w:t>
            </w:r>
          </w:p>
          <w:p w14:paraId="6CA36077" w14:textId="77777777" w:rsidR="000F3008" w:rsidRPr="004622EC" w:rsidRDefault="000F3008" w:rsidP="004622EC">
            <w:pPr>
              <w:widowControl w:val="0"/>
              <w:spacing w:before="60"/>
              <w:rPr>
                <w:sz w:val="20"/>
                <w:szCs w:val="20"/>
              </w:rPr>
            </w:pPr>
            <w:r w:rsidRPr="004622EC">
              <w:rPr>
                <w:sz w:val="20"/>
                <w:szCs w:val="20"/>
              </w:rPr>
              <w:t>Activity 1.1.3: Develop analysis and recommendations on land allocation rules and procedures to address short-term / long-term needs (as reflected in the 1 July 2016 Land Code)</w:t>
            </w:r>
          </w:p>
          <w:p w14:paraId="52B8A28D" w14:textId="77777777" w:rsidR="000F3008" w:rsidRPr="004622EC" w:rsidRDefault="000F3008" w:rsidP="004622EC">
            <w:pPr>
              <w:widowControl w:val="0"/>
              <w:spacing w:before="60"/>
              <w:rPr>
                <w:sz w:val="20"/>
                <w:szCs w:val="20"/>
              </w:rPr>
            </w:pPr>
            <w:r w:rsidRPr="004622EC">
              <w:rPr>
                <w:sz w:val="20"/>
                <w:szCs w:val="20"/>
              </w:rPr>
              <w:t>Activity 1.1.4: Develop technical rules for renewables, including analyzing and providing argumentation related to the new obligation on solar PV operators to install and operate batteries at the request of the system operator for use of batteries for PV</w:t>
            </w:r>
          </w:p>
          <w:p w14:paraId="1040D5AA" w14:textId="77777777" w:rsidR="000F3008" w:rsidRPr="004622EC" w:rsidRDefault="000F3008" w:rsidP="004622EC">
            <w:pPr>
              <w:widowControl w:val="0"/>
              <w:spacing w:before="60"/>
              <w:rPr>
                <w:sz w:val="20"/>
                <w:szCs w:val="20"/>
              </w:rPr>
            </w:pPr>
            <w:r w:rsidRPr="004622EC">
              <w:rPr>
                <w:sz w:val="20"/>
                <w:szCs w:val="20"/>
              </w:rPr>
              <w:t>Activity 1.1.5: Develop approaches and recommendations on the participation of conventional power producers in the renewable energy market (i.e. when acquiring renewable energy power plants)</w:t>
            </w:r>
          </w:p>
          <w:p w14:paraId="22519774" w14:textId="77777777" w:rsidR="000F3008" w:rsidRPr="004622EC" w:rsidRDefault="000F3008" w:rsidP="004622EC">
            <w:pPr>
              <w:widowControl w:val="0"/>
              <w:spacing w:before="60"/>
              <w:rPr>
                <w:sz w:val="20"/>
                <w:szCs w:val="20"/>
              </w:rPr>
            </w:pPr>
            <w:r w:rsidRPr="004622EC">
              <w:rPr>
                <w:sz w:val="20"/>
                <w:szCs w:val="20"/>
              </w:rPr>
              <w:t>Activity 1.1.6: Carry out analytical and legal work to address the long-term creditworthiness of the Settlement Centre</w:t>
            </w:r>
          </w:p>
          <w:p w14:paraId="2F2BF590" w14:textId="77777777" w:rsidR="000F3008" w:rsidRPr="004622EC" w:rsidRDefault="000F3008" w:rsidP="004622EC">
            <w:pPr>
              <w:widowControl w:val="0"/>
              <w:spacing w:before="60"/>
              <w:rPr>
                <w:sz w:val="20"/>
                <w:szCs w:val="20"/>
              </w:rPr>
            </w:pPr>
            <w:r w:rsidRPr="004622EC">
              <w:rPr>
                <w:sz w:val="20"/>
                <w:szCs w:val="20"/>
              </w:rPr>
              <w:t>Activity 1.1.7: Develop recommendations on a guarantee scheme for PPAs</w:t>
            </w:r>
          </w:p>
          <w:p w14:paraId="44786689" w14:textId="77777777" w:rsidR="000F3008" w:rsidRPr="004622EC" w:rsidRDefault="000F3008" w:rsidP="004622EC">
            <w:pPr>
              <w:widowControl w:val="0"/>
              <w:spacing w:before="60"/>
              <w:rPr>
                <w:sz w:val="20"/>
                <w:szCs w:val="20"/>
              </w:rPr>
            </w:pPr>
            <w:r w:rsidRPr="004622EC">
              <w:rPr>
                <w:sz w:val="20"/>
                <w:szCs w:val="20"/>
              </w:rPr>
              <w:t>Activity 1.1.8: Implement analysis of payment reflows and risk exposures under the FiT and auction models</w:t>
            </w:r>
          </w:p>
          <w:p w14:paraId="5A026BB6" w14:textId="77777777" w:rsidR="000F3008" w:rsidRPr="004622EC" w:rsidRDefault="000F3008" w:rsidP="004622EC">
            <w:pPr>
              <w:widowControl w:val="0"/>
              <w:spacing w:before="60"/>
              <w:rPr>
                <w:sz w:val="20"/>
                <w:szCs w:val="20"/>
              </w:rPr>
            </w:pPr>
            <w:r w:rsidRPr="004622EC">
              <w:rPr>
                <w:sz w:val="20"/>
                <w:szCs w:val="20"/>
              </w:rPr>
              <w:t>Activity 1.1.9: Implement analysis and guidance on approaches to address currency risk through, for instance, partial indexation</w:t>
            </w:r>
          </w:p>
          <w:p w14:paraId="29EB0C12" w14:textId="77777777" w:rsidR="000F3008" w:rsidRPr="004622EC" w:rsidRDefault="000F3008" w:rsidP="004622EC">
            <w:pPr>
              <w:widowControl w:val="0"/>
              <w:spacing w:before="60"/>
              <w:rPr>
                <w:sz w:val="20"/>
                <w:szCs w:val="20"/>
              </w:rPr>
            </w:pPr>
            <w:r w:rsidRPr="004622EC">
              <w:rPr>
                <w:sz w:val="20"/>
                <w:szCs w:val="20"/>
              </w:rPr>
              <w:t>Output 1.2 Capacity building of key stakeholders through coaching and training seminars / study tours</w:t>
            </w:r>
          </w:p>
          <w:p w14:paraId="393AD80B" w14:textId="77777777" w:rsidR="000F3008" w:rsidRPr="004622EC" w:rsidRDefault="000F3008" w:rsidP="004622EC">
            <w:pPr>
              <w:widowControl w:val="0"/>
              <w:spacing w:before="60"/>
              <w:rPr>
                <w:sz w:val="20"/>
                <w:szCs w:val="20"/>
              </w:rPr>
            </w:pPr>
            <w:r w:rsidRPr="004622EC">
              <w:rPr>
                <w:sz w:val="20"/>
                <w:szCs w:val="20"/>
              </w:rPr>
              <w:t xml:space="preserve">Activity 1.2.1: Carry out training needs assessment and provide training for local staff-members on large-scale renewable energy development issues. </w:t>
            </w:r>
          </w:p>
          <w:p w14:paraId="217EFF1B" w14:textId="77777777" w:rsidR="000F3008" w:rsidRPr="004622EC" w:rsidRDefault="000F3008" w:rsidP="004622EC">
            <w:pPr>
              <w:widowControl w:val="0"/>
              <w:spacing w:before="60"/>
              <w:rPr>
                <w:sz w:val="20"/>
                <w:szCs w:val="20"/>
              </w:rPr>
            </w:pPr>
            <w:r w:rsidRPr="004622EC">
              <w:rPr>
                <w:sz w:val="20"/>
                <w:szCs w:val="20"/>
              </w:rPr>
              <w:t>Activity 1.2.2: Organise regular information exchange events, conferences, workshops and seminars on large-scale renewable energy issues.</w:t>
            </w:r>
          </w:p>
        </w:tc>
      </w:tr>
      <w:tr w:rsidR="000F3008" w:rsidRPr="00FD551A" w14:paraId="350412F2" w14:textId="77777777" w:rsidTr="003E6878">
        <w:tblPrEx>
          <w:shd w:val="clear" w:color="auto" w:fill="E0E0E0"/>
        </w:tblPrEx>
        <w:tc>
          <w:tcPr>
            <w:tcW w:w="10908" w:type="dxa"/>
            <w:gridSpan w:val="3"/>
          </w:tcPr>
          <w:p w14:paraId="3ED6414B" w14:textId="77777777" w:rsidR="000F3008" w:rsidRPr="00FD551A" w:rsidRDefault="000F3008" w:rsidP="004622EC">
            <w:pPr>
              <w:pStyle w:val="Default"/>
              <w:widowControl w:val="0"/>
              <w:rPr>
                <w:rFonts w:ascii="Calibri" w:hAnsi="Calibri"/>
                <w:i/>
                <w:sz w:val="20"/>
                <w:szCs w:val="20"/>
                <w:u w:val="single"/>
                <w:lang w:val="en-GB"/>
              </w:rPr>
            </w:pPr>
            <w:r w:rsidRPr="00FD551A">
              <w:rPr>
                <w:rFonts w:ascii="Calibri" w:hAnsi="Calibri"/>
                <w:i/>
                <w:sz w:val="20"/>
                <w:szCs w:val="20"/>
                <w:u w:val="single"/>
                <w:lang w:val="en-GB"/>
              </w:rPr>
              <w:t>Operational functions:</w:t>
            </w:r>
          </w:p>
          <w:p w14:paraId="3C93A673" w14:textId="77777777" w:rsidR="000F3008" w:rsidRPr="00FD551A" w:rsidRDefault="000F3008" w:rsidP="004622EC">
            <w:pPr>
              <w:pStyle w:val="Default"/>
              <w:widowControl w:val="0"/>
              <w:rPr>
                <w:rFonts w:ascii="Calibri" w:hAnsi="Calibri"/>
                <w:b/>
                <w:bCs/>
                <w:color w:val="auto"/>
                <w:sz w:val="20"/>
                <w:szCs w:val="20"/>
                <w:lang w:val="en-GB" w:eastAsia="de-DE"/>
              </w:rPr>
            </w:pPr>
            <w:r w:rsidRPr="00FD551A">
              <w:rPr>
                <w:rFonts w:ascii="Calibri" w:hAnsi="Calibri"/>
                <w:b/>
                <w:sz w:val="20"/>
                <w:szCs w:val="20"/>
              </w:rPr>
              <w:t xml:space="preserve">1. Contribution to Inception Phase, </w:t>
            </w:r>
            <w:r w:rsidRPr="00FD551A">
              <w:rPr>
                <w:rFonts w:ascii="Calibri" w:hAnsi="Calibri"/>
                <w:b/>
                <w:bCs/>
                <w:color w:val="auto"/>
                <w:sz w:val="20"/>
                <w:szCs w:val="20"/>
                <w:lang w:val="en-GB" w:eastAsia="de-DE"/>
              </w:rPr>
              <w:t>Periodic Review of Project Implementation and Advice on Improvement</w:t>
            </w:r>
          </w:p>
          <w:p w14:paraId="07655935" w14:textId="77777777" w:rsidR="000F3008" w:rsidRPr="004622EC" w:rsidRDefault="000F3008" w:rsidP="0020322F">
            <w:pPr>
              <w:widowControl w:val="0"/>
              <w:numPr>
                <w:ilvl w:val="0"/>
                <w:numId w:val="35"/>
              </w:numPr>
              <w:rPr>
                <w:bCs/>
                <w:sz w:val="20"/>
                <w:szCs w:val="20"/>
                <w:lang w:eastAsia="de-DE"/>
              </w:rPr>
            </w:pPr>
            <w:r w:rsidRPr="004622EC">
              <w:rPr>
                <w:bCs/>
                <w:sz w:val="20"/>
                <w:szCs w:val="20"/>
                <w:lang w:eastAsia="de-DE"/>
              </w:rPr>
              <w:t>Contribute to the project inception phase, develop inception report and attend inception workshop;</w:t>
            </w:r>
          </w:p>
          <w:p w14:paraId="561BE80C" w14:textId="77777777" w:rsidR="000F3008" w:rsidRPr="004622EC" w:rsidRDefault="000F3008" w:rsidP="0020322F">
            <w:pPr>
              <w:widowControl w:val="0"/>
              <w:numPr>
                <w:ilvl w:val="0"/>
                <w:numId w:val="35"/>
              </w:numPr>
              <w:rPr>
                <w:bCs/>
                <w:sz w:val="20"/>
                <w:szCs w:val="20"/>
                <w:lang w:eastAsia="de-DE"/>
              </w:rPr>
            </w:pPr>
            <w:r w:rsidRPr="004622EC">
              <w:rPr>
                <w:bCs/>
                <w:sz w:val="20"/>
                <w:szCs w:val="20"/>
                <w:lang w:eastAsia="de-DE"/>
              </w:rPr>
              <w:t>Coordinate with the PM and team in order to monitor progress, assist in planning, and identify key technical problems (if any) and means for solving them;</w:t>
            </w:r>
          </w:p>
          <w:p w14:paraId="07A1EB21" w14:textId="77777777" w:rsidR="000F3008" w:rsidRPr="00FD551A" w:rsidRDefault="000F3008" w:rsidP="0020322F">
            <w:pPr>
              <w:pStyle w:val="Default"/>
              <w:widowControl w:val="0"/>
              <w:numPr>
                <w:ilvl w:val="0"/>
                <w:numId w:val="35"/>
              </w:numPr>
              <w:rPr>
                <w:rFonts w:ascii="Calibri" w:hAnsi="Calibri"/>
                <w:b/>
                <w:bCs/>
                <w:i/>
                <w:color w:val="auto"/>
                <w:sz w:val="20"/>
                <w:szCs w:val="20"/>
                <w:lang w:val="en-GB" w:eastAsia="de-DE"/>
              </w:rPr>
            </w:pPr>
            <w:r w:rsidRPr="00FD551A">
              <w:rPr>
                <w:rFonts w:ascii="Calibri" w:hAnsi="Calibri"/>
                <w:bCs/>
                <w:color w:val="auto"/>
                <w:sz w:val="20"/>
                <w:szCs w:val="20"/>
                <w:lang w:val="en-GB" w:eastAsia="de-DE"/>
              </w:rPr>
              <w:t xml:space="preserve">Participate, when feasible, in Project Steering Committee Meetings and other relevant project meetings; </w:t>
            </w:r>
          </w:p>
          <w:p w14:paraId="69C61180" w14:textId="77777777" w:rsidR="000F3008" w:rsidRPr="004622EC" w:rsidRDefault="000F3008" w:rsidP="0020322F">
            <w:pPr>
              <w:widowControl w:val="0"/>
              <w:numPr>
                <w:ilvl w:val="0"/>
                <w:numId w:val="35"/>
              </w:numPr>
              <w:spacing w:before="100" w:beforeAutospacing="1" w:after="100" w:afterAutospacing="1"/>
              <w:rPr>
                <w:sz w:val="20"/>
                <w:szCs w:val="20"/>
              </w:rPr>
            </w:pPr>
            <w:r w:rsidRPr="004622EC">
              <w:rPr>
                <w:sz w:val="20"/>
                <w:szCs w:val="20"/>
              </w:rPr>
              <w:t>Assist in capturing the key lessons and developing a replication plan for other regions and communities in Kazakhstan. As part of the replication strategy, assist in developing replication materials for wider dissemination and application of project results and lessons learned;</w:t>
            </w:r>
          </w:p>
          <w:p w14:paraId="6E9A4466" w14:textId="77777777" w:rsidR="000F3008" w:rsidRPr="004622EC" w:rsidRDefault="000F3008" w:rsidP="0020322F">
            <w:pPr>
              <w:widowControl w:val="0"/>
              <w:numPr>
                <w:ilvl w:val="0"/>
                <w:numId w:val="35"/>
              </w:numPr>
              <w:spacing w:before="60"/>
              <w:rPr>
                <w:sz w:val="20"/>
                <w:szCs w:val="20"/>
              </w:rPr>
            </w:pPr>
            <w:r w:rsidRPr="004622EC">
              <w:rPr>
                <w:sz w:val="20"/>
                <w:szCs w:val="20"/>
              </w:rPr>
              <w:t>In cooperation with the project team and UNDP CO, develop a suitable project exit strategy, and present it for approval to the PSC Meeting.</w:t>
            </w:r>
          </w:p>
          <w:p w14:paraId="2F3EE249" w14:textId="77777777" w:rsidR="000F3008" w:rsidRPr="00FD551A" w:rsidRDefault="000F3008" w:rsidP="004622EC">
            <w:pPr>
              <w:pStyle w:val="Default"/>
              <w:widowControl w:val="0"/>
              <w:spacing w:before="60"/>
              <w:rPr>
                <w:rFonts w:ascii="Calibri" w:hAnsi="Calibri"/>
                <w:b/>
                <w:sz w:val="20"/>
                <w:szCs w:val="20"/>
              </w:rPr>
            </w:pPr>
            <w:r w:rsidRPr="00FD551A">
              <w:rPr>
                <w:rFonts w:ascii="Calibri" w:hAnsi="Calibri"/>
                <w:b/>
                <w:sz w:val="20"/>
                <w:szCs w:val="20"/>
              </w:rPr>
              <w:t>2. Assistance in Planning, Staff Recruitment, Monitoring and Evaluation</w:t>
            </w:r>
          </w:p>
          <w:p w14:paraId="1A7BCD49" w14:textId="77777777" w:rsidR="000F3008" w:rsidRPr="004622EC" w:rsidRDefault="000F3008" w:rsidP="0020322F">
            <w:pPr>
              <w:widowControl w:val="0"/>
              <w:numPr>
                <w:ilvl w:val="0"/>
                <w:numId w:val="35"/>
              </w:numPr>
              <w:rPr>
                <w:sz w:val="20"/>
                <w:szCs w:val="20"/>
              </w:rPr>
            </w:pPr>
            <w:r w:rsidRPr="004622EC">
              <w:rPr>
                <w:sz w:val="20"/>
                <w:szCs w:val="20"/>
              </w:rPr>
              <w:t>Provide support and advice for preparation or revision of key planning and evaluation documents such as the project Annual Plan of Actions(APAs), Annual Work Plan (AWPs), Project Implementation Reviews (PIRs), progress reports, monitoring and review reports etc.;</w:t>
            </w:r>
          </w:p>
          <w:p w14:paraId="1A7F16EE" w14:textId="77777777" w:rsidR="000F3008" w:rsidRPr="004622EC" w:rsidRDefault="000F3008" w:rsidP="0020322F">
            <w:pPr>
              <w:widowControl w:val="0"/>
              <w:numPr>
                <w:ilvl w:val="0"/>
                <w:numId w:val="35"/>
              </w:numPr>
              <w:rPr>
                <w:b/>
                <w:bCs/>
                <w:i/>
                <w:sz w:val="20"/>
                <w:szCs w:val="20"/>
                <w:lang w:eastAsia="de-DE"/>
              </w:rPr>
            </w:pPr>
            <w:r w:rsidRPr="004622EC">
              <w:rPr>
                <w:sz w:val="20"/>
                <w:szCs w:val="20"/>
              </w:rPr>
              <w:t>Assist in the development of relevant Terms of References and mobilization of qualified national and international experts and organizations needed to provide specific consultancy services;</w:t>
            </w:r>
          </w:p>
          <w:p w14:paraId="189F5EC9" w14:textId="77777777" w:rsidR="000F3008" w:rsidRPr="005E7FF6" w:rsidRDefault="000F3008" w:rsidP="0020322F">
            <w:pPr>
              <w:widowControl w:val="0"/>
              <w:numPr>
                <w:ilvl w:val="0"/>
                <w:numId w:val="35"/>
              </w:numPr>
              <w:tabs>
                <w:tab w:val="num" w:pos="360"/>
              </w:tabs>
              <w:rPr>
                <w:i/>
                <w:sz w:val="20"/>
                <w:szCs w:val="20"/>
              </w:rPr>
            </w:pPr>
            <w:r w:rsidRPr="004622EC">
              <w:rPr>
                <w:sz w:val="20"/>
                <w:szCs w:val="20"/>
              </w:rPr>
              <w:t>Support Project Manager in the preparation and implementation of the Mid-Term and Terminal Evaluations (TORs, selection of appropriate candidates, accompaniment of field missions if and when required, discussion with evaluators, etc.).</w:t>
            </w:r>
          </w:p>
        </w:tc>
      </w:tr>
      <w:tr w:rsidR="000F3008" w:rsidRPr="00FD551A" w14:paraId="55416EFE" w14:textId="77777777" w:rsidTr="003E6878">
        <w:tblPrEx>
          <w:shd w:val="clear" w:color="auto" w:fill="E0E0E0"/>
        </w:tblPrEx>
        <w:tc>
          <w:tcPr>
            <w:tcW w:w="10908" w:type="dxa"/>
            <w:gridSpan w:val="3"/>
            <w:shd w:val="clear" w:color="auto" w:fill="E0E0E0"/>
          </w:tcPr>
          <w:p w14:paraId="7857A427" w14:textId="77777777" w:rsidR="000F3008" w:rsidRPr="004622EC" w:rsidRDefault="000F3008" w:rsidP="004622EC">
            <w:pPr>
              <w:rPr>
                <w:b/>
                <w:bCs/>
                <w:sz w:val="20"/>
                <w:szCs w:val="20"/>
              </w:rPr>
            </w:pPr>
            <w:r w:rsidRPr="004622EC">
              <w:rPr>
                <w:b/>
                <w:bCs/>
                <w:sz w:val="20"/>
                <w:szCs w:val="20"/>
              </w:rPr>
              <w:t>IV. Recruitment Qualifications</w:t>
            </w:r>
          </w:p>
        </w:tc>
      </w:tr>
      <w:tr w:rsidR="000F3008" w:rsidRPr="00FD551A" w14:paraId="33675C56" w14:textId="77777777" w:rsidTr="003E6878">
        <w:tblPrEx>
          <w:shd w:val="clear" w:color="auto" w:fill="E0E0E0"/>
        </w:tblPrEx>
        <w:trPr>
          <w:trHeight w:val="230"/>
        </w:trPr>
        <w:tc>
          <w:tcPr>
            <w:tcW w:w="2988" w:type="dxa"/>
            <w:tcBorders>
              <w:bottom w:val="single" w:sz="4" w:space="0" w:color="auto"/>
            </w:tcBorders>
            <w:vAlign w:val="center"/>
          </w:tcPr>
          <w:p w14:paraId="4A4BE5CF" w14:textId="77777777" w:rsidR="000F3008" w:rsidRPr="004622EC" w:rsidRDefault="000F3008" w:rsidP="004622EC">
            <w:pPr>
              <w:rPr>
                <w:sz w:val="20"/>
                <w:szCs w:val="20"/>
              </w:rPr>
            </w:pPr>
            <w:r w:rsidRPr="004622EC">
              <w:rPr>
                <w:sz w:val="20"/>
                <w:szCs w:val="20"/>
              </w:rPr>
              <w:t>Education:</w:t>
            </w:r>
          </w:p>
        </w:tc>
        <w:tc>
          <w:tcPr>
            <w:tcW w:w="7920" w:type="dxa"/>
            <w:gridSpan w:val="2"/>
            <w:tcBorders>
              <w:bottom w:val="single" w:sz="4" w:space="0" w:color="auto"/>
            </w:tcBorders>
            <w:vAlign w:val="center"/>
          </w:tcPr>
          <w:p w14:paraId="5CBC0060" w14:textId="77777777" w:rsidR="000F3008" w:rsidRPr="004622EC" w:rsidRDefault="000F3008" w:rsidP="004622EC">
            <w:pPr>
              <w:tabs>
                <w:tab w:val="num" w:pos="540"/>
              </w:tabs>
              <w:ind w:left="72"/>
              <w:rPr>
                <w:sz w:val="20"/>
                <w:szCs w:val="20"/>
              </w:rPr>
            </w:pPr>
            <w:r w:rsidRPr="004622EC">
              <w:rPr>
                <w:sz w:val="20"/>
                <w:szCs w:val="20"/>
              </w:rPr>
              <w:t>Advanced degree (master's level, equivalent or higher) in the field of energy, environment or energy engineering.</w:t>
            </w:r>
          </w:p>
        </w:tc>
      </w:tr>
      <w:tr w:rsidR="000F3008" w:rsidRPr="00FD551A" w14:paraId="4AF42A33" w14:textId="77777777" w:rsidTr="003E6878">
        <w:tblPrEx>
          <w:shd w:val="clear" w:color="auto" w:fill="E0E0E0"/>
        </w:tblPrEx>
        <w:trPr>
          <w:trHeight w:val="230"/>
        </w:trPr>
        <w:tc>
          <w:tcPr>
            <w:tcW w:w="2988" w:type="dxa"/>
            <w:tcBorders>
              <w:bottom w:val="single" w:sz="4" w:space="0" w:color="auto"/>
            </w:tcBorders>
            <w:vAlign w:val="center"/>
          </w:tcPr>
          <w:p w14:paraId="1F4E1394" w14:textId="77777777" w:rsidR="000F3008" w:rsidRPr="004622EC" w:rsidRDefault="000F3008" w:rsidP="004622EC">
            <w:pPr>
              <w:rPr>
                <w:sz w:val="20"/>
                <w:szCs w:val="20"/>
              </w:rPr>
            </w:pPr>
            <w:r w:rsidRPr="004622EC">
              <w:rPr>
                <w:sz w:val="20"/>
                <w:szCs w:val="20"/>
              </w:rPr>
              <w:t>Experience:</w:t>
            </w:r>
          </w:p>
        </w:tc>
        <w:tc>
          <w:tcPr>
            <w:tcW w:w="7920" w:type="dxa"/>
            <w:gridSpan w:val="2"/>
            <w:tcBorders>
              <w:bottom w:val="single" w:sz="4" w:space="0" w:color="auto"/>
            </w:tcBorders>
            <w:vAlign w:val="center"/>
          </w:tcPr>
          <w:p w14:paraId="1151E16C" w14:textId="77777777" w:rsidR="000F3008" w:rsidRPr="004622EC" w:rsidRDefault="000F3008" w:rsidP="004622EC">
            <w:pPr>
              <w:tabs>
                <w:tab w:val="left" w:pos="72"/>
                <w:tab w:val="left" w:pos="252"/>
              </w:tabs>
              <w:ind w:left="74"/>
              <w:rPr>
                <w:sz w:val="20"/>
                <w:szCs w:val="20"/>
              </w:rPr>
            </w:pPr>
            <w:r w:rsidRPr="004622EC">
              <w:rPr>
                <w:sz w:val="20"/>
                <w:szCs w:val="20"/>
              </w:rPr>
              <w:t>At least 10 years of practical experience in:</w:t>
            </w:r>
          </w:p>
          <w:p w14:paraId="0D4198BF" w14:textId="77777777" w:rsidR="000F3008" w:rsidRPr="004622EC" w:rsidRDefault="00974AA4" w:rsidP="0020322F">
            <w:pPr>
              <w:numPr>
                <w:ilvl w:val="0"/>
                <w:numId w:val="36"/>
              </w:numPr>
              <w:tabs>
                <w:tab w:val="left" w:pos="131"/>
                <w:tab w:val="left" w:pos="252"/>
              </w:tabs>
              <w:ind w:left="273" w:hanging="142"/>
              <w:rPr>
                <w:sz w:val="20"/>
                <w:szCs w:val="20"/>
              </w:rPr>
            </w:pPr>
            <w:r>
              <w:rPr>
                <w:sz w:val="20"/>
                <w:szCs w:val="20"/>
              </w:rPr>
              <w:t>Development</w:t>
            </w:r>
            <w:r w:rsidR="00032504" w:rsidRPr="004622EC">
              <w:rPr>
                <w:sz w:val="20"/>
                <w:szCs w:val="20"/>
              </w:rPr>
              <w:t xml:space="preserve"> of large-scale RES policy analysis and </w:t>
            </w:r>
            <w:r>
              <w:rPr>
                <w:sz w:val="20"/>
                <w:szCs w:val="20"/>
              </w:rPr>
              <w:t>design</w:t>
            </w:r>
            <w:r w:rsidR="000F3008" w:rsidRPr="004622EC">
              <w:rPr>
                <w:sz w:val="20"/>
                <w:szCs w:val="20"/>
              </w:rPr>
              <w:t>;</w:t>
            </w:r>
          </w:p>
          <w:p w14:paraId="288D86D1" w14:textId="77777777" w:rsidR="00974AA4" w:rsidRDefault="00974AA4" w:rsidP="0020322F">
            <w:pPr>
              <w:numPr>
                <w:ilvl w:val="0"/>
                <w:numId w:val="36"/>
              </w:numPr>
              <w:tabs>
                <w:tab w:val="left" w:pos="131"/>
                <w:tab w:val="left" w:pos="252"/>
              </w:tabs>
              <w:ind w:left="273" w:hanging="142"/>
              <w:rPr>
                <w:sz w:val="20"/>
                <w:szCs w:val="20"/>
              </w:rPr>
            </w:pPr>
            <w:r>
              <w:rPr>
                <w:sz w:val="20"/>
                <w:szCs w:val="20"/>
              </w:rPr>
              <w:t>Provision of</w:t>
            </w:r>
            <w:r w:rsidR="000F3008" w:rsidRPr="004622EC">
              <w:rPr>
                <w:sz w:val="20"/>
                <w:szCs w:val="20"/>
              </w:rPr>
              <w:t xml:space="preserve"> advisory services to large-scale renewable energy projects </w:t>
            </w:r>
          </w:p>
          <w:p w14:paraId="5879D8F0" w14:textId="77777777" w:rsidR="000F3008" w:rsidRPr="004622EC" w:rsidRDefault="00974AA4" w:rsidP="0020322F">
            <w:pPr>
              <w:numPr>
                <w:ilvl w:val="0"/>
                <w:numId w:val="36"/>
              </w:numPr>
              <w:tabs>
                <w:tab w:val="left" w:pos="131"/>
                <w:tab w:val="left" w:pos="252"/>
              </w:tabs>
              <w:ind w:left="273" w:hanging="142"/>
              <w:rPr>
                <w:sz w:val="20"/>
                <w:szCs w:val="20"/>
              </w:rPr>
            </w:pPr>
            <w:r>
              <w:rPr>
                <w:sz w:val="20"/>
                <w:szCs w:val="20"/>
              </w:rPr>
              <w:t>Project management and</w:t>
            </w:r>
            <w:r w:rsidR="000F3008" w:rsidRPr="004622EC">
              <w:rPr>
                <w:sz w:val="20"/>
                <w:szCs w:val="20"/>
              </w:rPr>
              <w:t xml:space="preserve"> implementation to ensure that the overall technical direction of the project is maintained and flexibility adapted to meet the practical challenges faced during the implementation of the project;</w:t>
            </w:r>
          </w:p>
          <w:p w14:paraId="5584674C" w14:textId="77777777" w:rsidR="000F3008" w:rsidRPr="004622EC" w:rsidRDefault="00974AA4" w:rsidP="0020322F">
            <w:pPr>
              <w:numPr>
                <w:ilvl w:val="0"/>
                <w:numId w:val="36"/>
              </w:numPr>
              <w:tabs>
                <w:tab w:val="left" w:pos="131"/>
                <w:tab w:val="left" w:pos="252"/>
              </w:tabs>
              <w:ind w:left="273" w:hanging="142"/>
              <w:rPr>
                <w:sz w:val="20"/>
                <w:szCs w:val="20"/>
              </w:rPr>
            </w:pPr>
            <w:r>
              <w:rPr>
                <w:sz w:val="20"/>
                <w:szCs w:val="20"/>
              </w:rPr>
              <w:t>P</w:t>
            </w:r>
            <w:r w:rsidR="000F3008" w:rsidRPr="004622EC">
              <w:rPr>
                <w:sz w:val="20"/>
                <w:szCs w:val="20"/>
              </w:rPr>
              <w:t xml:space="preserve">rovision of technical guidance on implementation and completion of </w:t>
            </w:r>
            <w:r>
              <w:rPr>
                <w:sz w:val="20"/>
                <w:szCs w:val="20"/>
              </w:rPr>
              <w:t xml:space="preserve">the </w:t>
            </w:r>
            <w:r w:rsidR="000F3008" w:rsidRPr="004622EC">
              <w:rPr>
                <w:sz w:val="20"/>
                <w:szCs w:val="20"/>
              </w:rPr>
              <w:t>key project components/activities, inputs on key technical decisions at strategic moments in the project implementation;</w:t>
            </w:r>
          </w:p>
          <w:p w14:paraId="537BAEF7" w14:textId="77777777" w:rsidR="000F3008" w:rsidRPr="00B84DF0" w:rsidRDefault="00B84DF0" w:rsidP="0020322F">
            <w:pPr>
              <w:numPr>
                <w:ilvl w:val="0"/>
                <w:numId w:val="36"/>
              </w:numPr>
              <w:tabs>
                <w:tab w:val="left" w:pos="131"/>
                <w:tab w:val="left" w:pos="252"/>
              </w:tabs>
              <w:ind w:left="273" w:hanging="142"/>
              <w:rPr>
                <w:sz w:val="20"/>
                <w:szCs w:val="20"/>
              </w:rPr>
            </w:pPr>
            <w:r w:rsidRPr="00043685">
              <w:rPr>
                <w:sz w:val="20"/>
                <w:szCs w:val="20"/>
              </w:rPr>
              <w:t>Monitoring and</w:t>
            </w:r>
            <w:r w:rsidR="000F3008" w:rsidRPr="00043685">
              <w:rPr>
                <w:sz w:val="20"/>
                <w:szCs w:val="20"/>
              </w:rPr>
              <w:t xml:space="preserve"> </w:t>
            </w:r>
            <w:r w:rsidR="00032504" w:rsidRPr="00043685">
              <w:rPr>
                <w:sz w:val="20"/>
                <w:szCs w:val="20"/>
              </w:rPr>
              <w:t>evaluation</w:t>
            </w:r>
            <w:r>
              <w:rPr>
                <w:sz w:val="20"/>
                <w:szCs w:val="20"/>
              </w:rPr>
              <w:t xml:space="preserve">, results reporting and development of the </w:t>
            </w:r>
            <w:r w:rsidR="00032504" w:rsidRPr="004622EC">
              <w:rPr>
                <w:sz w:val="20"/>
                <w:szCs w:val="20"/>
              </w:rPr>
              <w:t>project implementation reports;</w:t>
            </w:r>
            <w:r w:rsidRPr="00B84DF0">
              <w:rPr>
                <w:sz w:val="20"/>
                <w:szCs w:val="20"/>
              </w:rPr>
              <w:t xml:space="preserve"> </w:t>
            </w:r>
            <w:r w:rsidR="00043685">
              <w:rPr>
                <w:sz w:val="20"/>
                <w:szCs w:val="20"/>
              </w:rPr>
              <w:t>d</w:t>
            </w:r>
            <w:r w:rsidRPr="00B84DF0">
              <w:rPr>
                <w:sz w:val="20"/>
                <w:szCs w:val="20"/>
              </w:rPr>
              <w:t>evelopment of the project intervention strategies</w:t>
            </w:r>
            <w:r w:rsidRPr="00AD0E1E">
              <w:rPr>
                <w:sz w:val="20"/>
                <w:szCs w:val="20"/>
              </w:rPr>
              <w:t>, management responses as per results of evaluations.</w:t>
            </w:r>
          </w:p>
        </w:tc>
      </w:tr>
      <w:tr w:rsidR="000F3008" w:rsidRPr="00FD551A" w14:paraId="59984AB0" w14:textId="77777777" w:rsidTr="003E6878">
        <w:tblPrEx>
          <w:shd w:val="clear" w:color="auto" w:fill="E0E0E0"/>
        </w:tblPrEx>
        <w:trPr>
          <w:trHeight w:val="230"/>
        </w:trPr>
        <w:tc>
          <w:tcPr>
            <w:tcW w:w="2988" w:type="dxa"/>
            <w:vAlign w:val="center"/>
          </w:tcPr>
          <w:p w14:paraId="1403B2A8" w14:textId="77777777" w:rsidR="000F3008" w:rsidRPr="004622EC" w:rsidRDefault="000F3008" w:rsidP="004622EC">
            <w:pPr>
              <w:rPr>
                <w:sz w:val="20"/>
                <w:szCs w:val="20"/>
              </w:rPr>
            </w:pPr>
            <w:r w:rsidRPr="004622EC">
              <w:rPr>
                <w:sz w:val="20"/>
                <w:szCs w:val="20"/>
              </w:rPr>
              <w:t>Language Requirements:</w:t>
            </w:r>
          </w:p>
        </w:tc>
        <w:tc>
          <w:tcPr>
            <w:tcW w:w="7920" w:type="dxa"/>
            <w:gridSpan w:val="2"/>
            <w:vAlign w:val="center"/>
          </w:tcPr>
          <w:p w14:paraId="6CE99F7C" w14:textId="77777777" w:rsidR="000F3008" w:rsidRPr="00043685" w:rsidRDefault="0036451C" w:rsidP="0036451C">
            <w:pPr>
              <w:tabs>
                <w:tab w:val="left" w:pos="357"/>
              </w:tabs>
              <w:overflowPunct w:val="0"/>
              <w:autoSpaceDE w:val="0"/>
              <w:autoSpaceDN w:val="0"/>
              <w:adjustRightInd w:val="0"/>
              <w:ind w:left="72"/>
              <w:textAlignment w:val="baseline"/>
              <w:rPr>
                <w:color w:val="000000"/>
                <w:sz w:val="20"/>
                <w:szCs w:val="20"/>
              </w:rPr>
            </w:pPr>
            <w:r w:rsidRPr="00043685">
              <w:rPr>
                <w:color w:val="000000"/>
                <w:sz w:val="20"/>
                <w:szCs w:val="20"/>
              </w:rPr>
              <w:t xml:space="preserve">Excellent written and spoken Russian language, English and </w:t>
            </w:r>
            <w:r w:rsidRPr="00043685">
              <w:rPr>
                <w:sz w:val="20"/>
                <w:szCs w:val="20"/>
              </w:rPr>
              <w:t>Kazakh are essential</w:t>
            </w:r>
            <w:r w:rsidRPr="00043685">
              <w:rPr>
                <w:color w:val="000000"/>
                <w:sz w:val="20"/>
                <w:szCs w:val="20"/>
              </w:rPr>
              <w:t>. E</w:t>
            </w:r>
            <w:r w:rsidR="000F3008" w:rsidRPr="00043685">
              <w:rPr>
                <w:color w:val="000000"/>
                <w:sz w:val="20"/>
                <w:szCs w:val="20"/>
              </w:rPr>
              <w:t>xcellent anal</w:t>
            </w:r>
            <w:r w:rsidRPr="00043685">
              <w:rPr>
                <w:color w:val="000000"/>
                <w:sz w:val="20"/>
                <w:szCs w:val="20"/>
              </w:rPr>
              <w:t>ytical and presentation skills</w:t>
            </w:r>
          </w:p>
        </w:tc>
      </w:tr>
      <w:tr w:rsidR="000F3008" w:rsidRPr="00FD551A" w14:paraId="10167592" w14:textId="77777777" w:rsidTr="003E6878">
        <w:tblPrEx>
          <w:shd w:val="clear" w:color="auto" w:fill="E0E0E0"/>
        </w:tblPrEx>
        <w:trPr>
          <w:trHeight w:val="230"/>
        </w:trPr>
        <w:tc>
          <w:tcPr>
            <w:tcW w:w="2988" w:type="dxa"/>
            <w:tcBorders>
              <w:bottom w:val="single" w:sz="4" w:space="0" w:color="auto"/>
            </w:tcBorders>
            <w:vAlign w:val="center"/>
          </w:tcPr>
          <w:p w14:paraId="4276187B" w14:textId="77777777" w:rsidR="000F3008" w:rsidRPr="004622EC" w:rsidRDefault="000F3008" w:rsidP="004622EC">
            <w:pPr>
              <w:rPr>
                <w:sz w:val="20"/>
                <w:szCs w:val="20"/>
              </w:rPr>
            </w:pPr>
            <w:r w:rsidRPr="004622EC">
              <w:rPr>
                <w:sz w:val="20"/>
                <w:szCs w:val="20"/>
              </w:rPr>
              <w:t>Others:</w:t>
            </w:r>
          </w:p>
        </w:tc>
        <w:tc>
          <w:tcPr>
            <w:tcW w:w="7920" w:type="dxa"/>
            <w:gridSpan w:val="2"/>
            <w:tcBorders>
              <w:bottom w:val="single" w:sz="4" w:space="0" w:color="auto"/>
            </w:tcBorders>
            <w:vAlign w:val="center"/>
          </w:tcPr>
          <w:p w14:paraId="4795F8A8" w14:textId="77777777" w:rsidR="000F3008" w:rsidRPr="004622EC" w:rsidRDefault="000F3008" w:rsidP="004622EC">
            <w:pPr>
              <w:tabs>
                <w:tab w:val="num" w:pos="540"/>
              </w:tabs>
              <w:ind w:left="72"/>
              <w:rPr>
                <w:sz w:val="20"/>
                <w:szCs w:val="20"/>
              </w:rPr>
            </w:pPr>
            <w:r w:rsidRPr="004622EC">
              <w:rPr>
                <w:sz w:val="20"/>
                <w:szCs w:val="20"/>
              </w:rPr>
              <w:t>Good understanding of local policies and practices in energy sector.</w:t>
            </w:r>
          </w:p>
          <w:p w14:paraId="5F7113EE" w14:textId="77777777" w:rsidR="000F3008" w:rsidRPr="004622EC" w:rsidRDefault="000F3008" w:rsidP="004622EC">
            <w:pPr>
              <w:tabs>
                <w:tab w:val="num" w:pos="540"/>
              </w:tabs>
              <w:ind w:left="72"/>
              <w:rPr>
                <w:sz w:val="20"/>
                <w:szCs w:val="20"/>
              </w:rPr>
            </w:pPr>
            <w:r w:rsidRPr="004622EC">
              <w:rPr>
                <w:sz w:val="20"/>
                <w:szCs w:val="20"/>
              </w:rPr>
              <w:t>Outstanding time-management, organizational and interpersonal skills.</w:t>
            </w:r>
          </w:p>
        </w:tc>
      </w:tr>
    </w:tbl>
    <w:p w14:paraId="48A908ED" w14:textId="77777777" w:rsidR="000F3008" w:rsidRDefault="000F3008" w:rsidP="004622EC">
      <w:pPr>
        <w:rPr>
          <w:b/>
          <w:sz w:val="20"/>
          <w:szCs w:val="20"/>
        </w:rPr>
      </w:pPr>
    </w:p>
    <w:p w14:paraId="17C8505B" w14:textId="77777777" w:rsidR="000F3008" w:rsidRPr="003269A4" w:rsidRDefault="00FA0D9B" w:rsidP="004622EC">
      <w:pPr>
        <w:spacing w:before="120" w:after="120"/>
        <w:rPr>
          <w:b/>
        </w:rPr>
      </w:pPr>
      <w:r w:rsidRPr="003269A4">
        <w:rPr>
          <w:b/>
        </w:rPr>
        <w:t>4</w:t>
      </w:r>
      <w:r w:rsidR="000F3008" w:rsidRPr="003269A4">
        <w:rPr>
          <w:b/>
        </w:rPr>
        <w:t xml:space="preserve">. </w:t>
      </w:r>
      <w:r w:rsidRPr="003269A4">
        <w:rPr>
          <w:b/>
        </w:rPr>
        <w:t xml:space="preserve">Terms of Reference for the </w:t>
      </w:r>
      <w:r w:rsidR="000F3008" w:rsidRPr="003269A4">
        <w:rPr>
          <w:b/>
        </w:rPr>
        <w:t>Task Manager: Small-scale renewable energy development</w:t>
      </w: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88"/>
        <w:gridCol w:w="180"/>
        <w:gridCol w:w="7740"/>
      </w:tblGrid>
      <w:tr w:rsidR="000F3008" w:rsidRPr="00FD551A" w14:paraId="1C01251E" w14:textId="77777777" w:rsidTr="003E6878">
        <w:tc>
          <w:tcPr>
            <w:tcW w:w="10908" w:type="dxa"/>
            <w:gridSpan w:val="3"/>
            <w:tcBorders>
              <w:top w:val="single" w:sz="4" w:space="0" w:color="auto"/>
              <w:left w:val="single" w:sz="4" w:space="0" w:color="auto"/>
              <w:bottom w:val="single" w:sz="4" w:space="0" w:color="auto"/>
              <w:right w:val="single" w:sz="4" w:space="0" w:color="auto"/>
            </w:tcBorders>
            <w:shd w:val="clear" w:color="auto" w:fill="E0E0E0"/>
          </w:tcPr>
          <w:p w14:paraId="7ABF67E1" w14:textId="77777777" w:rsidR="000F3008" w:rsidRPr="00FD551A" w:rsidRDefault="000F3008" w:rsidP="00FD551A">
            <w:pPr>
              <w:pStyle w:val="ListParagraph"/>
              <w:ind w:left="1080" w:hanging="720"/>
              <w:rPr>
                <w:rFonts w:ascii="Calibri" w:hAnsi="Calibri"/>
                <w:b/>
                <w:bCs/>
                <w:sz w:val="20"/>
                <w:szCs w:val="20"/>
              </w:rPr>
            </w:pPr>
            <w:r w:rsidRPr="00FD551A">
              <w:rPr>
                <w:rFonts w:ascii="Calibri" w:hAnsi="Calibri"/>
                <w:b/>
                <w:bCs/>
                <w:sz w:val="20"/>
                <w:szCs w:val="20"/>
              </w:rPr>
              <w:t>I. Position Information</w:t>
            </w:r>
          </w:p>
        </w:tc>
      </w:tr>
      <w:tr w:rsidR="000F3008" w:rsidRPr="00FD551A" w14:paraId="5A49FCA8" w14:textId="77777777" w:rsidTr="003E6878">
        <w:tc>
          <w:tcPr>
            <w:tcW w:w="3168" w:type="dxa"/>
            <w:gridSpan w:val="2"/>
          </w:tcPr>
          <w:p w14:paraId="72F9A578" w14:textId="77777777" w:rsidR="000F3008" w:rsidRPr="004622EC" w:rsidRDefault="000F3008" w:rsidP="004622EC">
            <w:pPr>
              <w:spacing w:before="60"/>
              <w:rPr>
                <w:sz w:val="20"/>
                <w:szCs w:val="20"/>
              </w:rPr>
            </w:pPr>
            <w:r w:rsidRPr="004622EC">
              <w:rPr>
                <w:sz w:val="20"/>
                <w:szCs w:val="20"/>
              </w:rPr>
              <w:t xml:space="preserve">Position Title: </w:t>
            </w:r>
          </w:p>
          <w:p w14:paraId="6E4DE7EC" w14:textId="77777777" w:rsidR="000F3008" w:rsidRPr="004622EC" w:rsidRDefault="000F3008" w:rsidP="004622EC">
            <w:pPr>
              <w:spacing w:before="60"/>
              <w:rPr>
                <w:sz w:val="20"/>
                <w:szCs w:val="20"/>
              </w:rPr>
            </w:pPr>
            <w:r w:rsidRPr="004622EC">
              <w:rPr>
                <w:sz w:val="20"/>
                <w:szCs w:val="20"/>
              </w:rPr>
              <w:t>Type:</w:t>
            </w:r>
          </w:p>
          <w:p w14:paraId="3DC74856" w14:textId="77777777" w:rsidR="000F3008" w:rsidRPr="004622EC" w:rsidRDefault="000F3008" w:rsidP="004622EC">
            <w:pPr>
              <w:spacing w:before="60"/>
              <w:rPr>
                <w:sz w:val="20"/>
                <w:szCs w:val="20"/>
              </w:rPr>
            </w:pPr>
            <w:r w:rsidRPr="004622EC">
              <w:rPr>
                <w:sz w:val="20"/>
                <w:szCs w:val="20"/>
              </w:rPr>
              <w:t xml:space="preserve">Project Title/Department: </w:t>
            </w:r>
          </w:p>
          <w:p w14:paraId="212EF1F9" w14:textId="77777777" w:rsidR="000F3008" w:rsidRPr="004622EC" w:rsidRDefault="000F3008" w:rsidP="004622EC">
            <w:pPr>
              <w:spacing w:before="60"/>
              <w:rPr>
                <w:sz w:val="20"/>
                <w:szCs w:val="20"/>
              </w:rPr>
            </w:pPr>
            <w:r w:rsidRPr="004622EC">
              <w:rPr>
                <w:sz w:val="20"/>
                <w:szCs w:val="20"/>
              </w:rPr>
              <w:t>Duration of the service:</w:t>
            </w:r>
          </w:p>
          <w:p w14:paraId="2105920F" w14:textId="77777777" w:rsidR="000F3008" w:rsidRPr="004622EC" w:rsidRDefault="000F3008" w:rsidP="004622EC">
            <w:pPr>
              <w:spacing w:before="60"/>
              <w:rPr>
                <w:sz w:val="20"/>
                <w:szCs w:val="20"/>
              </w:rPr>
            </w:pPr>
            <w:r w:rsidRPr="004622EC">
              <w:rPr>
                <w:sz w:val="20"/>
                <w:szCs w:val="20"/>
              </w:rPr>
              <w:t>Duty station:</w:t>
            </w:r>
          </w:p>
          <w:p w14:paraId="6DC1108E" w14:textId="77777777" w:rsidR="000F3008" w:rsidRPr="004622EC" w:rsidRDefault="000F3008" w:rsidP="004622EC">
            <w:pPr>
              <w:spacing w:before="60"/>
              <w:rPr>
                <w:sz w:val="20"/>
                <w:szCs w:val="20"/>
              </w:rPr>
            </w:pPr>
            <w:r w:rsidRPr="004622EC">
              <w:rPr>
                <w:sz w:val="20"/>
                <w:szCs w:val="20"/>
              </w:rPr>
              <w:t>Reports to:</w:t>
            </w:r>
          </w:p>
        </w:tc>
        <w:tc>
          <w:tcPr>
            <w:tcW w:w="7740" w:type="dxa"/>
          </w:tcPr>
          <w:p w14:paraId="22A4FFE3" w14:textId="77777777" w:rsidR="000F3008" w:rsidRPr="004622EC" w:rsidRDefault="000F3008" w:rsidP="004622EC">
            <w:pPr>
              <w:rPr>
                <w:sz w:val="20"/>
                <w:szCs w:val="20"/>
              </w:rPr>
            </w:pPr>
            <w:r w:rsidRPr="004622EC">
              <w:rPr>
                <w:b/>
                <w:sz w:val="20"/>
                <w:szCs w:val="20"/>
              </w:rPr>
              <w:t>Small-scale renewable energy Task Manager</w:t>
            </w:r>
            <w:r w:rsidRPr="004622EC">
              <w:rPr>
                <w:sz w:val="20"/>
                <w:szCs w:val="20"/>
              </w:rPr>
              <w:t xml:space="preserve"> </w:t>
            </w:r>
          </w:p>
          <w:p w14:paraId="2EF97B50" w14:textId="77777777" w:rsidR="000F3008" w:rsidRPr="004622EC" w:rsidRDefault="0036451C" w:rsidP="004622EC">
            <w:pPr>
              <w:rPr>
                <w:sz w:val="20"/>
                <w:szCs w:val="20"/>
              </w:rPr>
            </w:pPr>
            <w:r>
              <w:rPr>
                <w:sz w:val="20"/>
                <w:szCs w:val="20"/>
              </w:rPr>
              <w:t>SB</w:t>
            </w:r>
            <w:r w:rsidR="000F3008" w:rsidRPr="004622EC">
              <w:rPr>
                <w:sz w:val="20"/>
                <w:szCs w:val="20"/>
              </w:rPr>
              <w:t>-</w:t>
            </w:r>
            <w:r>
              <w:rPr>
                <w:sz w:val="20"/>
                <w:szCs w:val="20"/>
              </w:rPr>
              <w:t>3</w:t>
            </w:r>
          </w:p>
          <w:p w14:paraId="33FC695B" w14:textId="77777777" w:rsidR="000F3008" w:rsidRPr="004622EC" w:rsidRDefault="000F3008" w:rsidP="004622EC">
            <w:pPr>
              <w:rPr>
                <w:sz w:val="20"/>
                <w:szCs w:val="20"/>
              </w:rPr>
            </w:pPr>
            <w:r w:rsidRPr="004622EC">
              <w:rPr>
                <w:sz w:val="20"/>
                <w:szCs w:val="20"/>
              </w:rPr>
              <w:t>Derisking Renewable Energy Investment in Kazakhstan</w:t>
            </w:r>
          </w:p>
          <w:p w14:paraId="756291DC" w14:textId="77777777" w:rsidR="000F3008" w:rsidRPr="004622EC" w:rsidRDefault="000F3008" w:rsidP="004622EC">
            <w:pPr>
              <w:spacing w:before="60"/>
              <w:rPr>
                <w:sz w:val="20"/>
                <w:szCs w:val="20"/>
              </w:rPr>
            </w:pPr>
            <w:r w:rsidRPr="004622EC">
              <w:rPr>
                <w:sz w:val="20"/>
                <w:szCs w:val="20"/>
              </w:rPr>
              <w:t>Full-time</w:t>
            </w:r>
          </w:p>
          <w:p w14:paraId="6182A1E7" w14:textId="77777777" w:rsidR="000F3008" w:rsidRPr="004622EC" w:rsidRDefault="000F3008" w:rsidP="004622EC">
            <w:pPr>
              <w:rPr>
                <w:sz w:val="20"/>
                <w:szCs w:val="20"/>
              </w:rPr>
            </w:pPr>
            <w:r w:rsidRPr="004622EC">
              <w:rPr>
                <w:sz w:val="20"/>
                <w:szCs w:val="20"/>
              </w:rPr>
              <w:t>1 year (with possible extension subject to satisfactory performance)</w:t>
            </w:r>
          </w:p>
          <w:p w14:paraId="6B89F3DB" w14:textId="77777777" w:rsidR="000F3008" w:rsidRPr="004622EC" w:rsidRDefault="000F3008" w:rsidP="004622EC">
            <w:pPr>
              <w:spacing w:before="60"/>
              <w:rPr>
                <w:sz w:val="20"/>
                <w:szCs w:val="20"/>
              </w:rPr>
            </w:pPr>
            <w:r w:rsidRPr="004622EC">
              <w:rPr>
                <w:sz w:val="20"/>
                <w:szCs w:val="20"/>
              </w:rPr>
              <w:t>Astana</w:t>
            </w:r>
          </w:p>
          <w:p w14:paraId="265D09B4" w14:textId="77777777" w:rsidR="000F3008" w:rsidRPr="004622EC" w:rsidRDefault="000F3008" w:rsidP="004622EC">
            <w:pPr>
              <w:spacing w:before="60"/>
              <w:rPr>
                <w:sz w:val="20"/>
                <w:szCs w:val="20"/>
              </w:rPr>
            </w:pPr>
            <w:r w:rsidRPr="004622EC">
              <w:rPr>
                <w:sz w:val="20"/>
                <w:szCs w:val="20"/>
              </w:rPr>
              <w:t xml:space="preserve">Project Manager </w:t>
            </w:r>
          </w:p>
        </w:tc>
      </w:tr>
      <w:tr w:rsidR="000F3008" w:rsidRPr="00FD551A" w14:paraId="23B1EA70" w14:textId="77777777" w:rsidTr="003E6878">
        <w:tblPrEx>
          <w:shd w:val="clear" w:color="auto" w:fill="E0E0E0"/>
        </w:tblPrEx>
        <w:tc>
          <w:tcPr>
            <w:tcW w:w="10908" w:type="dxa"/>
            <w:gridSpan w:val="3"/>
            <w:tcBorders>
              <w:bottom w:val="single" w:sz="4" w:space="0" w:color="auto"/>
            </w:tcBorders>
            <w:shd w:val="clear" w:color="auto" w:fill="E0E0E0"/>
          </w:tcPr>
          <w:p w14:paraId="636E90B2" w14:textId="77777777" w:rsidR="000F3008" w:rsidRPr="004622EC" w:rsidRDefault="000F3008" w:rsidP="004622EC">
            <w:pPr>
              <w:rPr>
                <w:b/>
                <w:sz w:val="20"/>
                <w:szCs w:val="20"/>
              </w:rPr>
            </w:pPr>
            <w:r w:rsidRPr="004622EC">
              <w:rPr>
                <w:b/>
                <w:sz w:val="20"/>
                <w:szCs w:val="20"/>
              </w:rPr>
              <w:t>II. Background information</w:t>
            </w:r>
          </w:p>
        </w:tc>
      </w:tr>
      <w:tr w:rsidR="000F3008" w:rsidRPr="00FD551A" w14:paraId="4C3C3C13" w14:textId="77777777" w:rsidTr="003E6878">
        <w:tblPrEx>
          <w:shd w:val="clear" w:color="auto" w:fill="E0E0E0"/>
        </w:tblPrEx>
        <w:tc>
          <w:tcPr>
            <w:tcW w:w="10908" w:type="dxa"/>
            <w:gridSpan w:val="3"/>
          </w:tcPr>
          <w:p w14:paraId="7B7B8222" w14:textId="77777777" w:rsidR="000F3008" w:rsidRPr="004622EC" w:rsidRDefault="000F3008" w:rsidP="004622EC">
            <w:pPr>
              <w:tabs>
                <w:tab w:val="num" w:pos="360"/>
              </w:tabs>
              <w:spacing w:before="60"/>
              <w:rPr>
                <w:sz w:val="20"/>
                <w:szCs w:val="20"/>
              </w:rPr>
            </w:pPr>
            <w:r w:rsidRPr="004622EC">
              <w:rPr>
                <w:sz w:val="20"/>
                <w:szCs w:val="20"/>
              </w:rPr>
              <w:t>Under the guidance and supervision of the Project Manager, the Task Manager provides operational and thematic services ensuring high quality, accuracy and consistency of work. The Task Manager works in close collaboration with the Government counterparts, project, operations, and Programme’s staff in the CO to exchange information and ensure consistent service delivery, and undertake day-to-day responsibility for operational and thematic support services for the satisfactory achievement of the project component outputs.</w:t>
            </w:r>
          </w:p>
        </w:tc>
      </w:tr>
      <w:tr w:rsidR="000F3008" w:rsidRPr="00FD551A" w14:paraId="5D94FD09" w14:textId="77777777" w:rsidTr="003E6878">
        <w:tblPrEx>
          <w:shd w:val="clear" w:color="auto" w:fill="E0E0E0"/>
        </w:tblPrEx>
        <w:tc>
          <w:tcPr>
            <w:tcW w:w="10908" w:type="dxa"/>
            <w:gridSpan w:val="3"/>
            <w:shd w:val="clear" w:color="auto" w:fill="E0E0E0"/>
          </w:tcPr>
          <w:p w14:paraId="3DD98A22" w14:textId="77777777" w:rsidR="000F3008" w:rsidRPr="004622EC" w:rsidRDefault="000F3008" w:rsidP="004622EC">
            <w:pPr>
              <w:rPr>
                <w:b/>
                <w:sz w:val="20"/>
                <w:szCs w:val="20"/>
              </w:rPr>
            </w:pPr>
            <w:r w:rsidRPr="004622EC">
              <w:rPr>
                <w:b/>
                <w:sz w:val="20"/>
                <w:szCs w:val="20"/>
              </w:rPr>
              <w:t xml:space="preserve">III. Functions </w:t>
            </w:r>
          </w:p>
        </w:tc>
      </w:tr>
      <w:tr w:rsidR="000F3008" w:rsidRPr="00FD551A" w14:paraId="560BE3EC" w14:textId="77777777" w:rsidTr="003E6878">
        <w:tblPrEx>
          <w:shd w:val="clear" w:color="auto" w:fill="E0E0E0"/>
        </w:tblPrEx>
        <w:tc>
          <w:tcPr>
            <w:tcW w:w="10908" w:type="dxa"/>
            <w:gridSpan w:val="3"/>
          </w:tcPr>
          <w:p w14:paraId="37BC356F" w14:textId="77777777" w:rsidR="000F3008" w:rsidRPr="004622EC" w:rsidRDefault="000F3008" w:rsidP="004622EC">
            <w:pPr>
              <w:tabs>
                <w:tab w:val="num" w:pos="360"/>
              </w:tabs>
              <w:spacing w:before="60"/>
              <w:rPr>
                <w:i/>
                <w:sz w:val="20"/>
                <w:szCs w:val="20"/>
                <w:u w:val="single"/>
              </w:rPr>
            </w:pPr>
            <w:r w:rsidRPr="004622EC">
              <w:rPr>
                <w:i/>
                <w:sz w:val="20"/>
                <w:szCs w:val="20"/>
                <w:u w:val="single"/>
              </w:rPr>
              <w:t>Thematic functions:</w:t>
            </w:r>
            <w:r w:rsidRPr="004622EC">
              <w:rPr>
                <w:sz w:val="20"/>
                <w:szCs w:val="20"/>
              </w:rPr>
              <w:t xml:space="preserve"> Provide technical and administrative assistance for </w:t>
            </w:r>
            <w:r w:rsidR="00C953AA" w:rsidRPr="002B343A">
              <w:rPr>
                <w:sz w:val="20"/>
                <w:szCs w:val="20"/>
              </w:rPr>
              <w:t>delivery</w:t>
            </w:r>
            <w:r w:rsidRPr="004622EC">
              <w:rPr>
                <w:sz w:val="20"/>
                <w:szCs w:val="20"/>
              </w:rPr>
              <w:t xml:space="preserve"> of the Component 2 and 3 of the Project including the following outputs:</w:t>
            </w:r>
          </w:p>
          <w:p w14:paraId="4A5AC422" w14:textId="77777777" w:rsidR="000F3008" w:rsidRPr="004622EC" w:rsidRDefault="000F3008" w:rsidP="004622EC">
            <w:pPr>
              <w:tabs>
                <w:tab w:val="num" w:pos="360"/>
              </w:tabs>
              <w:spacing w:before="60"/>
              <w:rPr>
                <w:b/>
                <w:sz w:val="20"/>
                <w:szCs w:val="20"/>
                <w:u w:val="single"/>
              </w:rPr>
            </w:pPr>
            <w:r w:rsidRPr="004622EC">
              <w:rPr>
                <w:b/>
                <w:sz w:val="20"/>
                <w:szCs w:val="20"/>
                <w:u w:val="single"/>
              </w:rPr>
              <w:t>Component 2: Renewable Energy for Life: Policy Derisking</w:t>
            </w:r>
          </w:p>
          <w:p w14:paraId="172319E8" w14:textId="77777777" w:rsidR="000F3008" w:rsidRPr="004622EC" w:rsidRDefault="000F3008" w:rsidP="004622EC">
            <w:pPr>
              <w:tabs>
                <w:tab w:val="num" w:pos="360"/>
              </w:tabs>
              <w:spacing w:before="60"/>
              <w:rPr>
                <w:sz w:val="20"/>
                <w:szCs w:val="20"/>
              </w:rPr>
            </w:pPr>
            <w:r w:rsidRPr="004622EC">
              <w:rPr>
                <w:sz w:val="20"/>
                <w:szCs w:val="20"/>
              </w:rPr>
              <w:t>Outcome 2: Appropriate policies, programmes and capacities are in place to reduce risk and attract investment in small-scale (on-grid and off-grid) renewables</w:t>
            </w:r>
            <w:r w:rsidRPr="004622EC">
              <w:rPr>
                <w:sz w:val="20"/>
                <w:szCs w:val="20"/>
              </w:rPr>
              <w:br/>
            </w:r>
          </w:p>
          <w:p w14:paraId="38A58CAF" w14:textId="77777777" w:rsidR="000F3008" w:rsidRPr="004622EC" w:rsidRDefault="000F3008" w:rsidP="004622EC">
            <w:pPr>
              <w:tabs>
                <w:tab w:val="num" w:pos="360"/>
              </w:tabs>
              <w:spacing w:before="60"/>
              <w:rPr>
                <w:sz w:val="20"/>
                <w:szCs w:val="20"/>
              </w:rPr>
            </w:pPr>
            <w:r w:rsidRPr="004622EC">
              <w:rPr>
                <w:sz w:val="20"/>
                <w:szCs w:val="20"/>
              </w:rPr>
              <w:t>Output 2.1 Appropriate policies, programmes and regulat</w:t>
            </w:r>
            <w:r w:rsidR="004622EC">
              <w:rPr>
                <w:sz w:val="20"/>
                <w:szCs w:val="20"/>
              </w:rPr>
              <w:t>ions for on- and off-grid small-</w:t>
            </w:r>
            <w:r w:rsidRPr="004622EC">
              <w:rPr>
                <w:sz w:val="20"/>
                <w:szCs w:val="20"/>
              </w:rPr>
              <w:t>scale renewables designed and implemented</w:t>
            </w:r>
          </w:p>
          <w:p w14:paraId="4212E047" w14:textId="77777777" w:rsidR="000F3008" w:rsidRPr="004622EC" w:rsidRDefault="000F3008" w:rsidP="004622EC">
            <w:pPr>
              <w:tabs>
                <w:tab w:val="num" w:pos="360"/>
              </w:tabs>
              <w:spacing w:before="60"/>
              <w:rPr>
                <w:sz w:val="20"/>
                <w:szCs w:val="20"/>
              </w:rPr>
            </w:pPr>
            <w:r w:rsidRPr="004622EC">
              <w:rPr>
                <w:sz w:val="20"/>
                <w:szCs w:val="20"/>
              </w:rPr>
              <w:t>Activity 2.1.1: Design and implement appropriate policies, programmes and regulations: adoption of national and regional targets for small-scale RE (addressing DREI power market risks); regulations for small RES (i.e. net-metering policy) and application of the Feed in Tariff for such projects (also addressing DREI power market risks); reform of subsidy systems to stimulate renewable markets better, without neglecting local content objectives (addressing DREI financial sector risks); policies, targets and regulations to promote RES-based heat generation and integration of RES in building design.</w:t>
            </w:r>
          </w:p>
          <w:p w14:paraId="6932E14D" w14:textId="77777777" w:rsidR="000F3008" w:rsidRPr="004622EC" w:rsidRDefault="000F3008" w:rsidP="004622EC">
            <w:pPr>
              <w:tabs>
                <w:tab w:val="num" w:pos="360"/>
              </w:tabs>
              <w:spacing w:before="60"/>
              <w:rPr>
                <w:sz w:val="20"/>
                <w:szCs w:val="20"/>
              </w:rPr>
            </w:pPr>
            <w:r w:rsidRPr="004622EC">
              <w:rPr>
                <w:sz w:val="20"/>
                <w:szCs w:val="20"/>
              </w:rPr>
              <w:t>Activity 2.1.2: Develop and recommend improvements for small on-grid RE approval, permits and grid connection (addressing DREI permits risks): streamlined and simplified approval procedures for permits, grid-connection procedures and contracts with grid operator.</w:t>
            </w:r>
          </w:p>
          <w:p w14:paraId="5FFA3B2F" w14:textId="77777777" w:rsidR="000F3008" w:rsidRPr="004622EC" w:rsidRDefault="000F3008" w:rsidP="004622EC">
            <w:pPr>
              <w:tabs>
                <w:tab w:val="num" w:pos="360"/>
              </w:tabs>
              <w:spacing w:before="60"/>
              <w:rPr>
                <w:sz w:val="20"/>
                <w:szCs w:val="20"/>
              </w:rPr>
            </w:pPr>
            <w:r w:rsidRPr="004622EC">
              <w:rPr>
                <w:sz w:val="20"/>
                <w:szCs w:val="20"/>
              </w:rPr>
              <w:t>Activity 2.1.3: Organise and implement training to build capacity of local expert to develop policy interventions for small-scale renewable energy development.</w:t>
            </w:r>
            <w:r w:rsidRPr="004622EC">
              <w:rPr>
                <w:sz w:val="20"/>
                <w:szCs w:val="20"/>
              </w:rPr>
              <w:br/>
            </w:r>
          </w:p>
          <w:p w14:paraId="1DBD6FB7" w14:textId="77777777" w:rsidR="000F3008" w:rsidRPr="004622EC" w:rsidRDefault="000F3008" w:rsidP="004622EC">
            <w:pPr>
              <w:tabs>
                <w:tab w:val="num" w:pos="360"/>
              </w:tabs>
              <w:spacing w:before="60"/>
              <w:rPr>
                <w:sz w:val="20"/>
                <w:szCs w:val="20"/>
              </w:rPr>
            </w:pPr>
            <w:r w:rsidRPr="004622EC">
              <w:rPr>
                <w:sz w:val="20"/>
                <w:szCs w:val="20"/>
              </w:rPr>
              <w:t>Output 2.2 Functioning MRV for the small-scale renewables sector</w:t>
            </w:r>
          </w:p>
          <w:p w14:paraId="077379B4" w14:textId="77777777" w:rsidR="000F3008" w:rsidRPr="004622EC" w:rsidRDefault="000F3008" w:rsidP="004622EC">
            <w:pPr>
              <w:tabs>
                <w:tab w:val="num" w:pos="360"/>
              </w:tabs>
              <w:spacing w:before="60"/>
              <w:rPr>
                <w:sz w:val="20"/>
                <w:szCs w:val="20"/>
              </w:rPr>
            </w:pPr>
            <w:r w:rsidRPr="004622EC">
              <w:rPr>
                <w:sz w:val="20"/>
                <w:szCs w:val="20"/>
              </w:rPr>
              <w:t xml:space="preserve">Activity 2.2.1: Review the current practice of international MRV systems and requirements for improving existing MRV practices. </w:t>
            </w:r>
          </w:p>
          <w:p w14:paraId="7410A709" w14:textId="77777777" w:rsidR="000F3008" w:rsidRPr="004622EC" w:rsidRDefault="000F3008" w:rsidP="004622EC">
            <w:pPr>
              <w:tabs>
                <w:tab w:val="num" w:pos="360"/>
              </w:tabs>
              <w:spacing w:before="60"/>
              <w:rPr>
                <w:sz w:val="20"/>
                <w:szCs w:val="20"/>
              </w:rPr>
            </w:pPr>
            <w:r w:rsidRPr="004622EC">
              <w:rPr>
                <w:sz w:val="20"/>
                <w:szCs w:val="20"/>
              </w:rPr>
              <w:t>Activity 2.2.2: Establish an MRV system of international standard for regular measurement, reporting, and verification of relevant indicators for small-scale renewable sector.</w:t>
            </w:r>
          </w:p>
          <w:p w14:paraId="3DE4EA66" w14:textId="77777777" w:rsidR="000F3008" w:rsidRPr="004622EC" w:rsidRDefault="000F3008" w:rsidP="004622EC">
            <w:pPr>
              <w:tabs>
                <w:tab w:val="num" w:pos="360"/>
              </w:tabs>
              <w:spacing w:before="60"/>
              <w:rPr>
                <w:sz w:val="20"/>
                <w:szCs w:val="20"/>
              </w:rPr>
            </w:pPr>
            <w:r w:rsidRPr="004622EC">
              <w:rPr>
                <w:sz w:val="20"/>
                <w:szCs w:val="20"/>
              </w:rPr>
              <w:t xml:space="preserve">Activity 2.2.3: Propose appropriate financial and institutional arrangements for the MRV system for small-scale renewable sector in Kazakhstan. </w:t>
            </w:r>
          </w:p>
          <w:p w14:paraId="120114B6" w14:textId="77777777" w:rsidR="000F3008" w:rsidRPr="004622EC" w:rsidRDefault="000F3008" w:rsidP="00FD551A">
            <w:pPr>
              <w:tabs>
                <w:tab w:val="num" w:pos="360"/>
              </w:tabs>
              <w:spacing w:before="60"/>
              <w:rPr>
                <w:sz w:val="20"/>
                <w:szCs w:val="20"/>
              </w:rPr>
            </w:pPr>
            <w:r w:rsidRPr="004622EC">
              <w:rPr>
                <w:sz w:val="20"/>
                <w:szCs w:val="20"/>
              </w:rPr>
              <w:t xml:space="preserve">Activity 2.2.4: Design training materials to support operation of the MRV system. </w:t>
            </w:r>
            <w:r w:rsidRPr="004622EC">
              <w:rPr>
                <w:sz w:val="20"/>
                <w:szCs w:val="20"/>
              </w:rPr>
              <w:br/>
            </w:r>
          </w:p>
          <w:p w14:paraId="4E8452CC" w14:textId="77777777" w:rsidR="000F3008" w:rsidRPr="004622EC" w:rsidRDefault="000F3008" w:rsidP="004622EC">
            <w:pPr>
              <w:tabs>
                <w:tab w:val="num" w:pos="360"/>
              </w:tabs>
              <w:spacing w:before="60"/>
              <w:rPr>
                <w:sz w:val="20"/>
                <w:szCs w:val="20"/>
              </w:rPr>
            </w:pPr>
            <w:r w:rsidRPr="004622EC">
              <w:rPr>
                <w:sz w:val="20"/>
                <w:szCs w:val="20"/>
              </w:rPr>
              <w:t>Output 2.3 Media campaigns and training for suppliers / developers to promote and market small-scale renewables in their target markets</w:t>
            </w:r>
          </w:p>
          <w:p w14:paraId="45693D4B" w14:textId="77777777" w:rsidR="000F3008" w:rsidRPr="004622EC" w:rsidRDefault="000F3008" w:rsidP="004622EC">
            <w:pPr>
              <w:tabs>
                <w:tab w:val="num" w:pos="360"/>
              </w:tabs>
              <w:spacing w:before="60"/>
              <w:rPr>
                <w:sz w:val="20"/>
                <w:szCs w:val="20"/>
              </w:rPr>
            </w:pPr>
            <w:r w:rsidRPr="004622EC">
              <w:rPr>
                <w:sz w:val="20"/>
                <w:szCs w:val="20"/>
              </w:rPr>
              <w:t>To address the identified DREI social acceptance risks, the project will carry out awareness raising activities focused on building the profile of small-scale renewables and reliable suppliers and designers.</w:t>
            </w:r>
          </w:p>
          <w:p w14:paraId="71613046" w14:textId="77777777" w:rsidR="000F3008" w:rsidRPr="004622EC" w:rsidRDefault="000F3008" w:rsidP="004622EC">
            <w:pPr>
              <w:tabs>
                <w:tab w:val="num" w:pos="360"/>
              </w:tabs>
              <w:spacing w:before="60"/>
              <w:rPr>
                <w:sz w:val="20"/>
                <w:szCs w:val="20"/>
              </w:rPr>
            </w:pPr>
            <w:r w:rsidRPr="004622EC">
              <w:rPr>
                <w:sz w:val="20"/>
                <w:szCs w:val="20"/>
              </w:rPr>
              <w:t>Activity 2.3.1: Consult with stakeholders and assess the types of intervention required to achieve optimum awareness for on and off-grid small-scale developments.</w:t>
            </w:r>
          </w:p>
          <w:p w14:paraId="3885D8F4" w14:textId="77777777" w:rsidR="000F3008" w:rsidRPr="004622EC" w:rsidRDefault="000F3008" w:rsidP="004622EC">
            <w:pPr>
              <w:tabs>
                <w:tab w:val="num" w:pos="360"/>
              </w:tabs>
              <w:spacing w:before="60"/>
              <w:rPr>
                <w:sz w:val="20"/>
                <w:szCs w:val="20"/>
              </w:rPr>
            </w:pPr>
            <w:r w:rsidRPr="004622EC">
              <w:rPr>
                <w:sz w:val="20"/>
                <w:szCs w:val="20"/>
              </w:rPr>
              <w:t xml:space="preserve">Activity 2.3.2: Develop the media plan including the scope of the media campaign, interventions required, human, financial and technical resources needed to support implementation of the plan. </w:t>
            </w:r>
          </w:p>
          <w:p w14:paraId="01E0D54C" w14:textId="77777777" w:rsidR="000F3008" w:rsidRPr="004622EC" w:rsidRDefault="000F3008" w:rsidP="004622EC">
            <w:pPr>
              <w:tabs>
                <w:tab w:val="num" w:pos="360"/>
              </w:tabs>
              <w:spacing w:before="60"/>
              <w:rPr>
                <w:sz w:val="20"/>
                <w:szCs w:val="20"/>
              </w:rPr>
            </w:pPr>
            <w:r w:rsidRPr="004622EC">
              <w:rPr>
                <w:sz w:val="20"/>
                <w:szCs w:val="20"/>
              </w:rPr>
              <w:t xml:space="preserve">Activity 2.3.3: Plan and execute awareness raising interventions in on- and offline media as per developed media plan. </w:t>
            </w:r>
          </w:p>
          <w:p w14:paraId="2963711E" w14:textId="77777777" w:rsidR="000F3008" w:rsidRPr="004622EC" w:rsidRDefault="000F3008" w:rsidP="004622EC">
            <w:pPr>
              <w:tabs>
                <w:tab w:val="num" w:pos="360"/>
              </w:tabs>
              <w:spacing w:before="60"/>
              <w:rPr>
                <w:sz w:val="20"/>
                <w:szCs w:val="20"/>
              </w:rPr>
            </w:pPr>
            <w:r w:rsidRPr="004622EC">
              <w:rPr>
                <w:sz w:val="20"/>
                <w:szCs w:val="20"/>
              </w:rPr>
              <w:t xml:space="preserve">Activity 2.3.4: Facilitate information exchange via organisation of targeted training and workshops including inter alia for small-scale </w:t>
            </w:r>
            <w:r w:rsidR="00C953AA" w:rsidRPr="002B343A">
              <w:rPr>
                <w:sz w:val="20"/>
                <w:szCs w:val="20"/>
              </w:rPr>
              <w:t>equipment suppliers</w:t>
            </w:r>
            <w:r w:rsidRPr="004622EC">
              <w:rPr>
                <w:sz w:val="20"/>
                <w:szCs w:val="20"/>
              </w:rPr>
              <w:t xml:space="preserve">. </w:t>
            </w:r>
          </w:p>
          <w:p w14:paraId="66F761B1" w14:textId="77777777" w:rsidR="000F3008" w:rsidRPr="004622EC" w:rsidRDefault="000F3008" w:rsidP="004622EC">
            <w:pPr>
              <w:tabs>
                <w:tab w:val="num" w:pos="360"/>
              </w:tabs>
              <w:spacing w:before="60"/>
              <w:rPr>
                <w:sz w:val="20"/>
                <w:szCs w:val="20"/>
              </w:rPr>
            </w:pPr>
          </w:p>
          <w:p w14:paraId="3B6BB352" w14:textId="77777777" w:rsidR="000F3008" w:rsidRPr="004622EC" w:rsidRDefault="000F3008" w:rsidP="004622EC">
            <w:pPr>
              <w:tabs>
                <w:tab w:val="num" w:pos="360"/>
              </w:tabs>
              <w:spacing w:before="60"/>
              <w:rPr>
                <w:sz w:val="20"/>
                <w:szCs w:val="20"/>
              </w:rPr>
            </w:pPr>
            <w:r w:rsidRPr="004622EC">
              <w:rPr>
                <w:sz w:val="20"/>
                <w:szCs w:val="20"/>
              </w:rPr>
              <w:t>Output 2.4 Functioning and enforced quality control system in place for small-scale technology</w:t>
            </w:r>
          </w:p>
          <w:p w14:paraId="2DCB1979" w14:textId="77777777" w:rsidR="000F3008" w:rsidRPr="004622EC" w:rsidRDefault="000F3008" w:rsidP="004622EC">
            <w:pPr>
              <w:tabs>
                <w:tab w:val="num" w:pos="360"/>
              </w:tabs>
              <w:spacing w:before="60"/>
              <w:rPr>
                <w:sz w:val="20"/>
                <w:szCs w:val="20"/>
              </w:rPr>
            </w:pPr>
            <w:r w:rsidRPr="004622EC">
              <w:rPr>
                <w:sz w:val="20"/>
                <w:szCs w:val="20"/>
              </w:rPr>
              <w:t>To address the identified DREI resource and technology risks (and indirectly the labour risks), the project will carry out awareness raising activities focused on building the profile of small-scale renewables and reliable suppliers and designers.</w:t>
            </w:r>
          </w:p>
          <w:p w14:paraId="639CF1C6" w14:textId="77777777" w:rsidR="000F3008" w:rsidRPr="004622EC" w:rsidRDefault="000F3008" w:rsidP="004622EC">
            <w:pPr>
              <w:tabs>
                <w:tab w:val="num" w:pos="360"/>
              </w:tabs>
              <w:spacing w:before="60"/>
              <w:rPr>
                <w:sz w:val="20"/>
                <w:szCs w:val="20"/>
              </w:rPr>
            </w:pPr>
            <w:r w:rsidRPr="004622EC">
              <w:rPr>
                <w:sz w:val="20"/>
                <w:szCs w:val="20"/>
              </w:rPr>
              <w:t xml:space="preserve">Activity 2.4.1: Arrange consultations with producers, sellers, buyers, users and/or regulators of small-scale renewable energy equipment and facilitate a dialogue on technology standards.  </w:t>
            </w:r>
          </w:p>
          <w:p w14:paraId="16F42953" w14:textId="77777777" w:rsidR="000F3008" w:rsidRPr="004622EC" w:rsidRDefault="000F3008" w:rsidP="004622EC">
            <w:pPr>
              <w:tabs>
                <w:tab w:val="num" w:pos="360"/>
              </w:tabs>
              <w:spacing w:before="60"/>
              <w:rPr>
                <w:sz w:val="20"/>
                <w:szCs w:val="20"/>
              </w:rPr>
            </w:pPr>
            <w:r w:rsidRPr="004622EC">
              <w:rPr>
                <w:sz w:val="20"/>
                <w:szCs w:val="20"/>
              </w:rPr>
              <w:t xml:space="preserve">Activity 2.4.2: Develop proposals on small-scale technology standards. </w:t>
            </w:r>
          </w:p>
          <w:p w14:paraId="2FE21A50" w14:textId="77777777" w:rsidR="000F3008" w:rsidRPr="004622EC" w:rsidRDefault="000F3008" w:rsidP="004622EC">
            <w:pPr>
              <w:tabs>
                <w:tab w:val="num" w:pos="360"/>
              </w:tabs>
              <w:spacing w:before="60"/>
              <w:rPr>
                <w:sz w:val="20"/>
                <w:szCs w:val="20"/>
              </w:rPr>
            </w:pPr>
            <w:r w:rsidRPr="004622EC">
              <w:rPr>
                <w:sz w:val="20"/>
                <w:szCs w:val="20"/>
              </w:rPr>
              <w:t>Activity 2.4.3: Establish and maintain small-scale technology platform, which includes information on small-scale technologies and quality and performance standards.</w:t>
            </w:r>
          </w:p>
          <w:p w14:paraId="10183BA4" w14:textId="77777777" w:rsidR="000F3008" w:rsidRPr="004622EC" w:rsidRDefault="000F3008" w:rsidP="004622EC">
            <w:pPr>
              <w:tabs>
                <w:tab w:val="num" w:pos="360"/>
              </w:tabs>
              <w:spacing w:before="60"/>
              <w:rPr>
                <w:sz w:val="20"/>
                <w:szCs w:val="20"/>
              </w:rPr>
            </w:pPr>
            <w:r w:rsidRPr="004622EC">
              <w:rPr>
                <w:sz w:val="20"/>
                <w:szCs w:val="20"/>
              </w:rPr>
              <w:t xml:space="preserve">Activity 2.4.4: Develop appropriate institutional and organizational arrangements for monitoring and enforcing quality standards. </w:t>
            </w:r>
          </w:p>
          <w:p w14:paraId="0CB4CE7C" w14:textId="77777777" w:rsidR="000F3008" w:rsidRPr="004622EC" w:rsidRDefault="000F3008" w:rsidP="004622EC">
            <w:pPr>
              <w:tabs>
                <w:tab w:val="num" w:pos="360"/>
              </w:tabs>
              <w:spacing w:before="60"/>
              <w:rPr>
                <w:sz w:val="20"/>
                <w:szCs w:val="20"/>
              </w:rPr>
            </w:pPr>
            <w:r w:rsidRPr="004622EC">
              <w:rPr>
                <w:sz w:val="20"/>
                <w:szCs w:val="20"/>
              </w:rPr>
              <w:t>Activity 2.4.5: Organize and implement relevant training to develop skills for support of quality control system.</w:t>
            </w:r>
          </w:p>
          <w:p w14:paraId="0F621E9A" w14:textId="77777777" w:rsidR="000F3008" w:rsidRPr="004622EC" w:rsidRDefault="000F3008" w:rsidP="004622EC">
            <w:pPr>
              <w:tabs>
                <w:tab w:val="num" w:pos="360"/>
              </w:tabs>
              <w:spacing w:before="60"/>
              <w:rPr>
                <w:sz w:val="20"/>
                <w:szCs w:val="20"/>
              </w:rPr>
            </w:pPr>
          </w:p>
          <w:p w14:paraId="423CAC39" w14:textId="77777777" w:rsidR="000F3008" w:rsidRPr="004622EC" w:rsidRDefault="000F3008" w:rsidP="004622EC">
            <w:pPr>
              <w:tabs>
                <w:tab w:val="num" w:pos="360"/>
              </w:tabs>
              <w:spacing w:before="60"/>
              <w:rPr>
                <w:sz w:val="20"/>
                <w:szCs w:val="20"/>
              </w:rPr>
            </w:pPr>
            <w:r w:rsidRPr="004622EC">
              <w:rPr>
                <w:sz w:val="20"/>
                <w:szCs w:val="20"/>
              </w:rPr>
              <w:t xml:space="preserve">Component 3: Renewable Energy for Life: Financial Derisking and Incentives </w:t>
            </w:r>
          </w:p>
          <w:p w14:paraId="2CA7DBFA" w14:textId="77777777" w:rsidR="000F3008" w:rsidRPr="004622EC" w:rsidRDefault="000F3008" w:rsidP="004622EC">
            <w:pPr>
              <w:tabs>
                <w:tab w:val="num" w:pos="360"/>
              </w:tabs>
              <w:spacing w:before="60"/>
              <w:rPr>
                <w:sz w:val="20"/>
                <w:szCs w:val="20"/>
              </w:rPr>
            </w:pPr>
            <w:r w:rsidRPr="004622EC">
              <w:rPr>
                <w:sz w:val="20"/>
                <w:szCs w:val="20"/>
              </w:rPr>
              <w:t>Outcome 3: Sustainable business models and financial mechanisms to support implementation for investment in small-scale urban and rural RES solutions in place</w:t>
            </w:r>
          </w:p>
          <w:p w14:paraId="3EAED46C" w14:textId="77777777" w:rsidR="000F3008" w:rsidRPr="004622EC" w:rsidRDefault="000F3008" w:rsidP="004622EC">
            <w:pPr>
              <w:tabs>
                <w:tab w:val="num" w:pos="360"/>
              </w:tabs>
              <w:spacing w:before="60"/>
              <w:rPr>
                <w:sz w:val="20"/>
                <w:szCs w:val="20"/>
              </w:rPr>
            </w:pPr>
          </w:p>
          <w:p w14:paraId="5417FB77" w14:textId="77777777" w:rsidR="000F3008" w:rsidRPr="004622EC" w:rsidRDefault="000F3008" w:rsidP="004622EC">
            <w:pPr>
              <w:tabs>
                <w:tab w:val="num" w:pos="360"/>
              </w:tabs>
              <w:spacing w:before="60"/>
              <w:rPr>
                <w:sz w:val="20"/>
                <w:szCs w:val="20"/>
              </w:rPr>
            </w:pPr>
            <w:r w:rsidRPr="004622EC">
              <w:rPr>
                <w:sz w:val="20"/>
                <w:szCs w:val="20"/>
              </w:rPr>
              <w:t>Output 3.1 Financia</w:t>
            </w:r>
            <w:r w:rsidR="004622EC">
              <w:rPr>
                <w:sz w:val="20"/>
                <w:szCs w:val="20"/>
              </w:rPr>
              <w:t>l and business models for small-</w:t>
            </w:r>
            <w:r w:rsidRPr="004622EC">
              <w:rPr>
                <w:sz w:val="20"/>
                <w:szCs w:val="20"/>
              </w:rPr>
              <w:t>scale renewables are developed and piloted</w:t>
            </w:r>
          </w:p>
          <w:p w14:paraId="3716E1F7" w14:textId="77777777" w:rsidR="000F3008" w:rsidRPr="004622EC" w:rsidRDefault="000F3008" w:rsidP="004622EC">
            <w:pPr>
              <w:tabs>
                <w:tab w:val="num" w:pos="360"/>
              </w:tabs>
              <w:spacing w:before="60"/>
              <w:rPr>
                <w:sz w:val="20"/>
                <w:szCs w:val="20"/>
              </w:rPr>
            </w:pPr>
            <w:r w:rsidRPr="004622EC">
              <w:rPr>
                <w:sz w:val="20"/>
                <w:szCs w:val="20"/>
              </w:rPr>
              <w:t>Activity 3.1.1: Review international practices on financial and business models for support of small-scale renewable energy projects.</w:t>
            </w:r>
          </w:p>
          <w:p w14:paraId="03E7A37D" w14:textId="77777777" w:rsidR="000F3008" w:rsidRPr="004622EC" w:rsidRDefault="000F3008" w:rsidP="004622EC">
            <w:pPr>
              <w:tabs>
                <w:tab w:val="num" w:pos="360"/>
              </w:tabs>
              <w:spacing w:before="60"/>
              <w:rPr>
                <w:sz w:val="20"/>
                <w:szCs w:val="20"/>
              </w:rPr>
            </w:pPr>
            <w:r w:rsidRPr="004622EC">
              <w:rPr>
                <w:sz w:val="20"/>
                <w:szCs w:val="20"/>
              </w:rPr>
              <w:t>Activity 3.1.2: Analyse existing markets for small-scale renewables, opportunities and gaps for support of small-scale renewable energy projects.</w:t>
            </w:r>
          </w:p>
          <w:p w14:paraId="6877B552" w14:textId="77777777" w:rsidR="000F3008" w:rsidRPr="004622EC" w:rsidRDefault="000F3008" w:rsidP="004622EC">
            <w:pPr>
              <w:tabs>
                <w:tab w:val="num" w:pos="360"/>
              </w:tabs>
              <w:spacing w:before="60"/>
              <w:rPr>
                <w:sz w:val="20"/>
                <w:szCs w:val="20"/>
              </w:rPr>
            </w:pPr>
            <w:r w:rsidRPr="004622EC">
              <w:rPr>
                <w:sz w:val="20"/>
                <w:szCs w:val="20"/>
              </w:rPr>
              <w:t xml:space="preserve">Activity 3.1.3: Design appropriate business and financial models for small-scale renewable energy developments tailored for existing markets in Kazakhstan. </w:t>
            </w:r>
          </w:p>
          <w:p w14:paraId="5373EC7F" w14:textId="77777777" w:rsidR="000F3008" w:rsidRPr="004622EC" w:rsidRDefault="000F3008" w:rsidP="004622EC">
            <w:pPr>
              <w:tabs>
                <w:tab w:val="num" w:pos="360"/>
              </w:tabs>
              <w:spacing w:before="60"/>
              <w:rPr>
                <w:sz w:val="20"/>
                <w:szCs w:val="20"/>
              </w:rPr>
            </w:pPr>
            <w:r w:rsidRPr="004622EC">
              <w:rPr>
                <w:sz w:val="20"/>
                <w:szCs w:val="20"/>
              </w:rPr>
              <w:t>Activity 3.1.4: Develop standard supporting documents for mainstreaming small-scale renewables developments.</w:t>
            </w:r>
          </w:p>
          <w:p w14:paraId="21449895" w14:textId="77777777" w:rsidR="000F3008" w:rsidRPr="004622EC" w:rsidRDefault="000F3008" w:rsidP="004622EC">
            <w:pPr>
              <w:tabs>
                <w:tab w:val="num" w:pos="360"/>
              </w:tabs>
              <w:spacing w:before="60"/>
              <w:rPr>
                <w:sz w:val="20"/>
                <w:szCs w:val="20"/>
              </w:rPr>
            </w:pPr>
            <w:r w:rsidRPr="004622EC">
              <w:rPr>
                <w:sz w:val="20"/>
                <w:szCs w:val="20"/>
              </w:rPr>
              <w:t>Output 3.2 Appropriate financial instruments created and piloted</w:t>
            </w:r>
          </w:p>
          <w:p w14:paraId="5F9E5ACD" w14:textId="77777777" w:rsidR="000F3008" w:rsidRPr="004622EC" w:rsidRDefault="000F3008" w:rsidP="004622EC">
            <w:pPr>
              <w:tabs>
                <w:tab w:val="num" w:pos="360"/>
              </w:tabs>
              <w:spacing w:before="60"/>
              <w:rPr>
                <w:sz w:val="20"/>
                <w:szCs w:val="20"/>
              </w:rPr>
            </w:pPr>
            <w:r w:rsidRPr="004622EC">
              <w:rPr>
                <w:sz w:val="20"/>
                <w:szCs w:val="20"/>
              </w:rPr>
              <w:t xml:space="preserve">Activity 3.2.1: Arrange consultations and lead consultations including inter alia with local financial institutions, banks, development finance institutions, institutional investors, and others to identify and refine plans to develop financial d-risking instruments. </w:t>
            </w:r>
          </w:p>
          <w:p w14:paraId="590E6009" w14:textId="4221FBB6" w:rsidR="000F3008" w:rsidRPr="004622EC" w:rsidRDefault="000F3008" w:rsidP="004622EC">
            <w:pPr>
              <w:tabs>
                <w:tab w:val="num" w:pos="360"/>
              </w:tabs>
              <w:spacing w:before="60"/>
              <w:rPr>
                <w:sz w:val="20"/>
                <w:szCs w:val="20"/>
              </w:rPr>
            </w:pPr>
            <w:r w:rsidRPr="004622EC">
              <w:rPr>
                <w:sz w:val="20"/>
                <w:szCs w:val="20"/>
              </w:rPr>
              <w:t>Activity 3.2.2: Support creation of an enabling framework that provides incentives for small-scale developers and developing a financial instrument ready for submission to the Government.</w:t>
            </w:r>
          </w:p>
          <w:p w14:paraId="178712E3" w14:textId="77777777" w:rsidR="000F3008" w:rsidRPr="004622EC" w:rsidRDefault="000F3008" w:rsidP="004622EC">
            <w:pPr>
              <w:tabs>
                <w:tab w:val="num" w:pos="360"/>
              </w:tabs>
              <w:spacing w:before="60"/>
              <w:rPr>
                <w:sz w:val="20"/>
                <w:szCs w:val="20"/>
              </w:rPr>
            </w:pPr>
            <w:r w:rsidRPr="004622EC">
              <w:rPr>
                <w:sz w:val="20"/>
                <w:szCs w:val="20"/>
              </w:rPr>
              <w:t>Activity 3.2.3: Arrange stakeholder consultation to develop practical strategies to address first-mover risks for small-scale renewable energy projects.</w:t>
            </w:r>
          </w:p>
          <w:p w14:paraId="33EC4B3C" w14:textId="77777777" w:rsidR="000F3008" w:rsidRPr="004622EC" w:rsidRDefault="000F3008" w:rsidP="004622EC">
            <w:pPr>
              <w:tabs>
                <w:tab w:val="num" w:pos="360"/>
              </w:tabs>
              <w:spacing w:before="60"/>
              <w:rPr>
                <w:sz w:val="20"/>
                <w:szCs w:val="20"/>
              </w:rPr>
            </w:pPr>
            <w:r w:rsidRPr="004622EC">
              <w:rPr>
                <w:sz w:val="20"/>
                <w:szCs w:val="20"/>
              </w:rPr>
              <w:t xml:space="preserve">Activity 3.2.4: Develop eligibility criteria for incentive payments including the project type to take into account the different economics of the projects and their relevant technical parameters, and environmental and social safeguarding. </w:t>
            </w:r>
          </w:p>
          <w:p w14:paraId="0B0EFC31" w14:textId="77777777" w:rsidR="000F3008" w:rsidRPr="004622EC" w:rsidRDefault="000F3008" w:rsidP="004622EC">
            <w:pPr>
              <w:tabs>
                <w:tab w:val="num" w:pos="360"/>
              </w:tabs>
              <w:spacing w:before="60"/>
              <w:rPr>
                <w:sz w:val="20"/>
                <w:szCs w:val="20"/>
              </w:rPr>
            </w:pPr>
            <w:r w:rsidRPr="004622EC">
              <w:rPr>
                <w:sz w:val="20"/>
                <w:szCs w:val="20"/>
              </w:rPr>
              <w:t>Activity 3.2.5: Facilitate adoption of financial derisking measures for small-scale renewable energy developments.</w:t>
            </w:r>
          </w:p>
          <w:p w14:paraId="58ED8A8A" w14:textId="77777777" w:rsidR="000F3008" w:rsidRPr="004622EC" w:rsidRDefault="000F3008" w:rsidP="004622EC">
            <w:pPr>
              <w:tabs>
                <w:tab w:val="num" w:pos="360"/>
              </w:tabs>
              <w:spacing w:before="60"/>
              <w:rPr>
                <w:sz w:val="20"/>
                <w:szCs w:val="20"/>
              </w:rPr>
            </w:pPr>
            <w:r w:rsidRPr="004622EC">
              <w:rPr>
                <w:sz w:val="20"/>
                <w:szCs w:val="20"/>
              </w:rPr>
              <w:t>Activity 3.2.6: Monitor implementation of the financial mechanism including environmental performance and compliance with agreed environmental and social safeguards.</w:t>
            </w:r>
          </w:p>
          <w:p w14:paraId="2BE8A674" w14:textId="77777777" w:rsidR="000F3008" w:rsidRPr="004622EC" w:rsidRDefault="000F3008" w:rsidP="004622EC">
            <w:pPr>
              <w:tabs>
                <w:tab w:val="num" w:pos="360"/>
              </w:tabs>
              <w:spacing w:before="60"/>
              <w:rPr>
                <w:sz w:val="20"/>
                <w:szCs w:val="20"/>
              </w:rPr>
            </w:pPr>
          </w:p>
          <w:p w14:paraId="17466D36" w14:textId="77777777" w:rsidR="000F3008" w:rsidRPr="004622EC" w:rsidRDefault="000F3008" w:rsidP="004622EC">
            <w:pPr>
              <w:tabs>
                <w:tab w:val="num" w:pos="360"/>
              </w:tabs>
              <w:spacing w:before="60"/>
              <w:rPr>
                <w:sz w:val="20"/>
                <w:szCs w:val="20"/>
              </w:rPr>
            </w:pPr>
            <w:r w:rsidRPr="004622EC">
              <w:rPr>
                <w:sz w:val="20"/>
                <w:szCs w:val="20"/>
              </w:rPr>
              <w:t>Output 3.3 Capacity of local financial institutions to support small-scale renewables enhanced</w:t>
            </w:r>
          </w:p>
          <w:p w14:paraId="03D86585" w14:textId="77777777" w:rsidR="000F3008" w:rsidRPr="004622EC" w:rsidRDefault="000F3008" w:rsidP="004622EC">
            <w:pPr>
              <w:tabs>
                <w:tab w:val="num" w:pos="360"/>
              </w:tabs>
              <w:spacing w:before="60"/>
              <w:rPr>
                <w:sz w:val="20"/>
                <w:szCs w:val="20"/>
              </w:rPr>
            </w:pPr>
            <w:r w:rsidRPr="004622EC">
              <w:rPr>
                <w:sz w:val="20"/>
                <w:szCs w:val="20"/>
              </w:rPr>
              <w:t>Activity 3.3.1: Consult with stakeholders, including with local financial institutions and banks, and beneficiaries to determine priorities for training.</w:t>
            </w:r>
          </w:p>
          <w:p w14:paraId="1FBB5BF0" w14:textId="77777777" w:rsidR="000F3008" w:rsidRPr="004622EC" w:rsidRDefault="000F3008" w:rsidP="004622EC">
            <w:pPr>
              <w:tabs>
                <w:tab w:val="num" w:pos="360"/>
              </w:tabs>
              <w:spacing w:before="60"/>
              <w:rPr>
                <w:sz w:val="20"/>
                <w:szCs w:val="20"/>
              </w:rPr>
            </w:pPr>
            <w:r w:rsidRPr="004622EC">
              <w:rPr>
                <w:sz w:val="20"/>
                <w:szCs w:val="20"/>
              </w:rPr>
              <w:t>Activity 3.3.2. Deliver training for 3 local financial institutions. Training will include technical and financial aspects of small-scale renewables and environmental and social safeguards.</w:t>
            </w:r>
          </w:p>
          <w:p w14:paraId="71C2B7A3" w14:textId="77777777" w:rsidR="000F3008" w:rsidRPr="004622EC" w:rsidRDefault="000F3008" w:rsidP="004622EC">
            <w:pPr>
              <w:tabs>
                <w:tab w:val="num" w:pos="360"/>
              </w:tabs>
              <w:spacing w:before="60"/>
              <w:rPr>
                <w:sz w:val="20"/>
                <w:szCs w:val="20"/>
              </w:rPr>
            </w:pPr>
            <w:r w:rsidRPr="004622EC">
              <w:rPr>
                <w:sz w:val="20"/>
                <w:szCs w:val="20"/>
              </w:rPr>
              <w:t xml:space="preserve">Output 3.4 Investments mobilised for small-scale renewable energy projects </w:t>
            </w:r>
          </w:p>
        </w:tc>
      </w:tr>
      <w:tr w:rsidR="000F3008" w:rsidRPr="00FD551A" w14:paraId="4E3800F7" w14:textId="77777777" w:rsidTr="003E6878">
        <w:tblPrEx>
          <w:shd w:val="clear" w:color="auto" w:fill="E0E0E0"/>
        </w:tblPrEx>
        <w:tc>
          <w:tcPr>
            <w:tcW w:w="10908" w:type="dxa"/>
            <w:gridSpan w:val="3"/>
          </w:tcPr>
          <w:p w14:paraId="2133AA61" w14:textId="77777777" w:rsidR="000F3008" w:rsidRPr="00FD551A" w:rsidRDefault="000F3008" w:rsidP="00FD551A">
            <w:pPr>
              <w:pStyle w:val="Default"/>
              <w:rPr>
                <w:rFonts w:ascii="Calibri" w:hAnsi="Calibri"/>
                <w:i/>
                <w:sz w:val="20"/>
                <w:szCs w:val="20"/>
                <w:u w:val="single"/>
                <w:lang w:val="en-GB"/>
              </w:rPr>
            </w:pPr>
            <w:r w:rsidRPr="00FD551A">
              <w:rPr>
                <w:rFonts w:ascii="Calibri" w:hAnsi="Calibri"/>
                <w:i/>
                <w:sz w:val="20"/>
                <w:szCs w:val="20"/>
                <w:u w:val="single"/>
                <w:lang w:val="en-GB"/>
              </w:rPr>
              <w:t>Operational functions:</w:t>
            </w:r>
          </w:p>
          <w:p w14:paraId="561C1651" w14:textId="77777777" w:rsidR="000F3008" w:rsidRPr="00FD551A" w:rsidRDefault="000F3008" w:rsidP="00FD551A">
            <w:pPr>
              <w:pStyle w:val="Default"/>
              <w:rPr>
                <w:rFonts w:ascii="Calibri" w:hAnsi="Calibri"/>
                <w:b/>
                <w:bCs/>
                <w:color w:val="auto"/>
                <w:sz w:val="20"/>
                <w:szCs w:val="20"/>
                <w:lang w:val="en-GB" w:eastAsia="de-DE"/>
              </w:rPr>
            </w:pPr>
            <w:r w:rsidRPr="00FD551A">
              <w:rPr>
                <w:rFonts w:ascii="Calibri" w:hAnsi="Calibri"/>
                <w:b/>
                <w:sz w:val="20"/>
                <w:szCs w:val="20"/>
              </w:rPr>
              <w:t xml:space="preserve">1 Contribution to Inception Phase, </w:t>
            </w:r>
            <w:r w:rsidRPr="00FD551A">
              <w:rPr>
                <w:rFonts w:ascii="Calibri" w:hAnsi="Calibri"/>
                <w:b/>
                <w:bCs/>
                <w:color w:val="auto"/>
                <w:sz w:val="20"/>
                <w:szCs w:val="20"/>
                <w:lang w:val="en-GB" w:eastAsia="de-DE"/>
              </w:rPr>
              <w:t>Periodic Review of Project Implementation and Advice on Improvement</w:t>
            </w:r>
          </w:p>
          <w:p w14:paraId="0E90FB6B" w14:textId="77777777" w:rsidR="000F3008" w:rsidRPr="004622EC" w:rsidRDefault="000F3008" w:rsidP="0020322F">
            <w:pPr>
              <w:numPr>
                <w:ilvl w:val="0"/>
                <w:numId w:val="35"/>
              </w:numPr>
              <w:rPr>
                <w:bCs/>
                <w:sz w:val="20"/>
                <w:szCs w:val="20"/>
                <w:lang w:eastAsia="de-DE"/>
              </w:rPr>
            </w:pPr>
            <w:r w:rsidRPr="004622EC">
              <w:rPr>
                <w:bCs/>
                <w:sz w:val="20"/>
                <w:szCs w:val="20"/>
                <w:lang w:eastAsia="de-DE"/>
              </w:rPr>
              <w:t>Contribute to the project inception phase, develop inception report and attend inception workshop;</w:t>
            </w:r>
          </w:p>
          <w:p w14:paraId="6B09F11D" w14:textId="77777777" w:rsidR="000F3008" w:rsidRPr="004622EC" w:rsidRDefault="000F3008" w:rsidP="0020322F">
            <w:pPr>
              <w:numPr>
                <w:ilvl w:val="0"/>
                <w:numId w:val="35"/>
              </w:numPr>
              <w:rPr>
                <w:bCs/>
                <w:sz w:val="20"/>
                <w:szCs w:val="20"/>
                <w:lang w:eastAsia="de-DE"/>
              </w:rPr>
            </w:pPr>
            <w:r w:rsidRPr="004622EC">
              <w:rPr>
                <w:bCs/>
                <w:sz w:val="20"/>
                <w:szCs w:val="20"/>
                <w:lang w:eastAsia="de-DE"/>
              </w:rPr>
              <w:t>Coordinate with the PM and team in order to monitor progress, assist in planning, and identify key technical problems (if any) and means for solving them;</w:t>
            </w:r>
          </w:p>
          <w:p w14:paraId="7773DD0B" w14:textId="77777777" w:rsidR="000F3008" w:rsidRPr="00FD551A" w:rsidRDefault="000F3008" w:rsidP="0020322F">
            <w:pPr>
              <w:pStyle w:val="Default"/>
              <w:numPr>
                <w:ilvl w:val="0"/>
                <w:numId w:val="35"/>
              </w:numPr>
              <w:rPr>
                <w:rFonts w:ascii="Calibri" w:hAnsi="Calibri"/>
                <w:b/>
                <w:bCs/>
                <w:i/>
                <w:color w:val="auto"/>
                <w:sz w:val="20"/>
                <w:szCs w:val="20"/>
                <w:lang w:val="en-GB" w:eastAsia="de-DE"/>
              </w:rPr>
            </w:pPr>
            <w:r w:rsidRPr="00FD551A">
              <w:rPr>
                <w:rFonts w:ascii="Calibri" w:hAnsi="Calibri"/>
                <w:bCs/>
                <w:color w:val="auto"/>
                <w:sz w:val="20"/>
                <w:szCs w:val="20"/>
                <w:lang w:val="en-GB" w:eastAsia="de-DE"/>
              </w:rPr>
              <w:t xml:space="preserve">Participate, when feasible, in Project Steering Committee Meetings and other relevant project meetings; </w:t>
            </w:r>
          </w:p>
          <w:p w14:paraId="32F3E469" w14:textId="77777777" w:rsidR="000F3008" w:rsidRPr="004622EC" w:rsidRDefault="000F3008" w:rsidP="0020322F">
            <w:pPr>
              <w:numPr>
                <w:ilvl w:val="0"/>
                <w:numId w:val="35"/>
              </w:numPr>
              <w:spacing w:before="100" w:beforeAutospacing="1" w:after="100" w:afterAutospacing="1"/>
              <w:rPr>
                <w:sz w:val="20"/>
                <w:szCs w:val="20"/>
              </w:rPr>
            </w:pPr>
            <w:r w:rsidRPr="004622EC">
              <w:rPr>
                <w:sz w:val="20"/>
                <w:szCs w:val="20"/>
              </w:rPr>
              <w:t>Assist in capturing the key lessons and developing a replication plan for other regions and communities in Kazakhstan. As part of the replication strategy, assist in developing replication materials for wider dissemination and application of project results and lessons learned;</w:t>
            </w:r>
          </w:p>
          <w:p w14:paraId="518E5BE5" w14:textId="77777777" w:rsidR="000F3008" w:rsidRPr="004622EC" w:rsidRDefault="000F3008" w:rsidP="0020322F">
            <w:pPr>
              <w:numPr>
                <w:ilvl w:val="0"/>
                <w:numId w:val="35"/>
              </w:numPr>
              <w:spacing w:before="60"/>
              <w:rPr>
                <w:sz w:val="20"/>
                <w:szCs w:val="20"/>
              </w:rPr>
            </w:pPr>
            <w:r w:rsidRPr="004622EC">
              <w:rPr>
                <w:sz w:val="20"/>
                <w:szCs w:val="20"/>
              </w:rPr>
              <w:t>In cooperation with the project team and UNDP CO, develop a suitable project exit strategy, and present it for approval to the PSC Meeting.</w:t>
            </w:r>
          </w:p>
          <w:p w14:paraId="5D685288" w14:textId="77777777" w:rsidR="000F3008" w:rsidRPr="00FD551A" w:rsidRDefault="000F3008" w:rsidP="004622EC">
            <w:pPr>
              <w:pStyle w:val="Default"/>
              <w:spacing w:before="60"/>
              <w:rPr>
                <w:rFonts w:ascii="Calibri" w:hAnsi="Calibri"/>
                <w:b/>
                <w:sz w:val="20"/>
                <w:szCs w:val="20"/>
              </w:rPr>
            </w:pPr>
            <w:r w:rsidRPr="00FD551A">
              <w:rPr>
                <w:rFonts w:ascii="Calibri" w:hAnsi="Calibri"/>
                <w:b/>
                <w:sz w:val="20"/>
                <w:szCs w:val="20"/>
              </w:rPr>
              <w:t>2. Assistance in Planning, Staff Recruitment, Monitoring and Evaluation</w:t>
            </w:r>
          </w:p>
          <w:p w14:paraId="06330C4B" w14:textId="77777777" w:rsidR="000F3008" w:rsidRPr="004622EC" w:rsidRDefault="000F3008" w:rsidP="0020322F">
            <w:pPr>
              <w:numPr>
                <w:ilvl w:val="0"/>
                <w:numId w:val="35"/>
              </w:numPr>
              <w:rPr>
                <w:sz w:val="20"/>
                <w:szCs w:val="20"/>
              </w:rPr>
            </w:pPr>
            <w:r w:rsidRPr="004622EC">
              <w:rPr>
                <w:sz w:val="20"/>
                <w:szCs w:val="20"/>
              </w:rPr>
              <w:t>Provide support and advice for preparation or revision of key planning and evaluation documents such as the project Annual Plan of Actions(APAs), Annual Work Plan (AWPs), Project Implementation Reviews (PIRs), progress reports, monitoring and review reports etc.;</w:t>
            </w:r>
          </w:p>
          <w:p w14:paraId="6F6B4766" w14:textId="77777777" w:rsidR="000F3008" w:rsidRPr="004622EC" w:rsidRDefault="000F3008" w:rsidP="0020322F">
            <w:pPr>
              <w:numPr>
                <w:ilvl w:val="0"/>
                <w:numId w:val="35"/>
              </w:numPr>
              <w:rPr>
                <w:b/>
                <w:bCs/>
                <w:i/>
                <w:sz w:val="20"/>
                <w:szCs w:val="20"/>
                <w:lang w:eastAsia="de-DE"/>
              </w:rPr>
            </w:pPr>
            <w:r w:rsidRPr="004622EC">
              <w:rPr>
                <w:sz w:val="20"/>
                <w:szCs w:val="20"/>
              </w:rPr>
              <w:t>Assist in the development of relevant Terms of References and mobilization of qualified national and international experts and organizations needed to provide specific consultancy services;</w:t>
            </w:r>
          </w:p>
          <w:p w14:paraId="019F1011" w14:textId="77777777" w:rsidR="00445AE7" w:rsidRPr="00445AE7" w:rsidRDefault="000F3008" w:rsidP="0020322F">
            <w:pPr>
              <w:numPr>
                <w:ilvl w:val="0"/>
                <w:numId w:val="35"/>
              </w:numPr>
              <w:tabs>
                <w:tab w:val="num" w:pos="360"/>
              </w:tabs>
              <w:rPr>
                <w:i/>
                <w:sz w:val="20"/>
                <w:szCs w:val="20"/>
              </w:rPr>
            </w:pPr>
            <w:r w:rsidRPr="004622EC">
              <w:rPr>
                <w:sz w:val="20"/>
                <w:szCs w:val="20"/>
              </w:rPr>
              <w:t>Support Project Manager in the preparation and implementation of the Mid-Term and Terminal Evaluations (TORs, selection of appropriate candidates, accompaniment of field missions if and when required, discussion with evaluators, etc.).</w:t>
            </w:r>
          </w:p>
        </w:tc>
      </w:tr>
      <w:tr w:rsidR="000F3008" w:rsidRPr="00FD551A" w14:paraId="26171AE4" w14:textId="77777777" w:rsidTr="003E6878">
        <w:tblPrEx>
          <w:shd w:val="clear" w:color="auto" w:fill="E0E0E0"/>
        </w:tblPrEx>
        <w:tc>
          <w:tcPr>
            <w:tcW w:w="10908" w:type="dxa"/>
            <w:gridSpan w:val="3"/>
            <w:shd w:val="clear" w:color="auto" w:fill="E0E0E0"/>
          </w:tcPr>
          <w:p w14:paraId="5589E4B0" w14:textId="77777777" w:rsidR="000F3008" w:rsidRPr="004622EC" w:rsidRDefault="000F3008" w:rsidP="00445AE7">
            <w:pPr>
              <w:keepNext/>
              <w:keepLines/>
              <w:rPr>
                <w:b/>
                <w:bCs/>
                <w:sz w:val="20"/>
                <w:szCs w:val="20"/>
              </w:rPr>
            </w:pPr>
            <w:r w:rsidRPr="004622EC">
              <w:rPr>
                <w:b/>
                <w:bCs/>
                <w:sz w:val="20"/>
                <w:szCs w:val="20"/>
              </w:rPr>
              <w:t>IV. Recruitment Qualifications</w:t>
            </w:r>
          </w:p>
        </w:tc>
      </w:tr>
      <w:tr w:rsidR="000F3008" w:rsidRPr="00FD551A" w14:paraId="0793CBFA" w14:textId="77777777" w:rsidTr="003E6878">
        <w:tblPrEx>
          <w:shd w:val="clear" w:color="auto" w:fill="E0E0E0"/>
        </w:tblPrEx>
        <w:trPr>
          <w:trHeight w:val="230"/>
        </w:trPr>
        <w:tc>
          <w:tcPr>
            <w:tcW w:w="2988" w:type="dxa"/>
            <w:tcBorders>
              <w:bottom w:val="single" w:sz="4" w:space="0" w:color="auto"/>
            </w:tcBorders>
            <w:vAlign w:val="center"/>
          </w:tcPr>
          <w:p w14:paraId="5F6F6655" w14:textId="77777777" w:rsidR="000F3008" w:rsidRPr="004622EC" w:rsidRDefault="000F3008" w:rsidP="00445AE7">
            <w:pPr>
              <w:keepNext/>
              <w:keepLines/>
              <w:rPr>
                <w:sz w:val="20"/>
                <w:szCs w:val="20"/>
              </w:rPr>
            </w:pPr>
            <w:r w:rsidRPr="004622EC">
              <w:rPr>
                <w:sz w:val="20"/>
                <w:szCs w:val="20"/>
              </w:rPr>
              <w:t>Education:</w:t>
            </w:r>
          </w:p>
        </w:tc>
        <w:tc>
          <w:tcPr>
            <w:tcW w:w="7920" w:type="dxa"/>
            <w:gridSpan w:val="2"/>
            <w:tcBorders>
              <w:bottom w:val="single" w:sz="4" w:space="0" w:color="auto"/>
            </w:tcBorders>
            <w:vAlign w:val="center"/>
          </w:tcPr>
          <w:p w14:paraId="4FB5ABFC" w14:textId="77777777" w:rsidR="000F3008" w:rsidRPr="004622EC" w:rsidRDefault="000F3008" w:rsidP="00445AE7">
            <w:pPr>
              <w:keepNext/>
              <w:keepLines/>
              <w:tabs>
                <w:tab w:val="num" w:pos="540"/>
              </w:tabs>
              <w:ind w:left="72"/>
              <w:rPr>
                <w:sz w:val="20"/>
                <w:szCs w:val="20"/>
              </w:rPr>
            </w:pPr>
            <w:r w:rsidRPr="004622EC">
              <w:rPr>
                <w:sz w:val="20"/>
                <w:szCs w:val="20"/>
              </w:rPr>
              <w:t>Advanced degree (master's level, equivalent or higher) in the field of energy, environment or energy engineering.</w:t>
            </w:r>
          </w:p>
        </w:tc>
      </w:tr>
      <w:tr w:rsidR="000F3008" w:rsidRPr="00FD551A" w14:paraId="07B4186D" w14:textId="77777777" w:rsidTr="003E6878">
        <w:tblPrEx>
          <w:shd w:val="clear" w:color="auto" w:fill="E0E0E0"/>
        </w:tblPrEx>
        <w:trPr>
          <w:trHeight w:val="230"/>
        </w:trPr>
        <w:tc>
          <w:tcPr>
            <w:tcW w:w="2988" w:type="dxa"/>
            <w:tcBorders>
              <w:bottom w:val="single" w:sz="4" w:space="0" w:color="auto"/>
            </w:tcBorders>
            <w:vAlign w:val="center"/>
          </w:tcPr>
          <w:p w14:paraId="4C04D8BD" w14:textId="77777777" w:rsidR="000F3008" w:rsidRPr="004622EC" w:rsidRDefault="000F3008" w:rsidP="004622EC">
            <w:pPr>
              <w:rPr>
                <w:sz w:val="20"/>
                <w:szCs w:val="20"/>
              </w:rPr>
            </w:pPr>
            <w:r w:rsidRPr="004622EC">
              <w:rPr>
                <w:sz w:val="20"/>
                <w:szCs w:val="20"/>
              </w:rPr>
              <w:t>Experience:</w:t>
            </w:r>
          </w:p>
        </w:tc>
        <w:tc>
          <w:tcPr>
            <w:tcW w:w="7920" w:type="dxa"/>
            <w:gridSpan w:val="2"/>
            <w:tcBorders>
              <w:bottom w:val="single" w:sz="4" w:space="0" w:color="auto"/>
            </w:tcBorders>
            <w:vAlign w:val="center"/>
          </w:tcPr>
          <w:p w14:paraId="70FB96DC" w14:textId="77777777" w:rsidR="000F3008" w:rsidRPr="004622EC" w:rsidRDefault="000F3008" w:rsidP="004622EC">
            <w:pPr>
              <w:tabs>
                <w:tab w:val="left" w:pos="72"/>
                <w:tab w:val="left" w:pos="252"/>
              </w:tabs>
              <w:ind w:left="74"/>
              <w:rPr>
                <w:sz w:val="20"/>
                <w:szCs w:val="20"/>
              </w:rPr>
            </w:pPr>
            <w:r w:rsidRPr="004622EC">
              <w:rPr>
                <w:sz w:val="20"/>
                <w:szCs w:val="20"/>
              </w:rPr>
              <w:t>At least 10 years of practical experience in:</w:t>
            </w:r>
          </w:p>
          <w:p w14:paraId="7ED76BB5" w14:textId="77777777" w:rsidR="00974AA4" w:rsidRDefault="00B84DF0" w:rsidP="0020322F">
            <w:pPr>
              <w:numPr>
                <w:ilvl w:val="0"/>
                <w:numId w:val="36"/>
              </w:numPr>
              <w:tabs>
                <w:tab w:val="left" w:pos="131"/>
                <w:tab w:val="left" w:pos="252"/>
              </w:tabs>
              <w:ind w:left="273" w:hanging="142"/>
              <w:rPr>
                <w:sz w:val="20"/>
                <w:szCs w:val="20"/>
              </w:rPr>
            </w:pPr>
            <w:r>
              <w:rPr>
                <w:sz w:val="20"/>
                <w:szCs w:val="20"/>
              </w:rPr>
              <w:t>P</w:t>
            </w:r>
            <w:r w:rsidR="00974AA4">
              <w:rPr>
                <w:sz w:val="20"/>
                <w:szCs w:val="20"/>
              </w:rPr>
              <w:t>rovision of</w:t>
            </w:r>
            <w:r w:rsidR="000F3008" w:rsidRPr="004622EC">
              <w:rPr>
                <w:sz w:val="20"/>
                <w:szCs w:val="20"/>
              </w:rPr>
              <w:t xml:space="preserve"> advisory services </w:t>
            </w:r>
            <w:r w:rsidR="00974AA4">
              <w:rPr>
                <w:sz w:val="20"/>
                <w:szCs w:val="20"/>
              </w:rPr>
              <w:t xml:space="preserve">in the field of the </w:t>
            </w:r>
            <w:r w:rsidRPr="004622EC">
              <w:rPr>
                <w:sz w:val="20"/>
                <w:szCs w:val="20"/>
              </w:rPr>
              <w:t xml:space="preserve">small-scale RES policy and finance </w:t>
            </w:r>
          </w:p>
          <w:p w14:paraId="294BED46" w14:textId="77777777" w:rsidR="000F3008" w:rsidRPr="004622EC" w:rsidRDefault="00B84DF0" w:rsidP="0020322F">
            <w:pPr>
              <w:numPr>
                <w:ilvl w:val="0"/>
                <w:numId w:val="36"/>
              </w:numPr>
              <w:tabs>
                <w:tab w:val="left" w:pos="131"/>
                <w:tab w:val="left" w:pos="252"/>
              </w:tabs>
              <w:ind w:left="273" w:hanging="142"/>
              <w:rPr>
                <w:sz w:val="20"/>
                <w:szCs w:val="20"/>
              </w:rPr>
            </w:pPr>
            <w:r>
              <w:rPr>
                <w:sz w:val="20"/>
                <w:szCs w:val="20"/>
              </w:rPr>
              <w:t>P</w:t>
            </w:r>
            <w:r w:rsidR="000F3008" w:rsidRPr="004622EC">
              <w:rPr>
                <w:sz w:val="20"/>
                <w:szCs w:val="20"/>
              </w:rPr>
              <w:t xml:space="preserve">roject </w:t>
            </w:r>
            <w:r w:rsidR="00974AA4">
              <w:rPr>
                <w:sz w:val="20"/>
                <w:szCs w:val="20"/>
              </w:rPr>
              <w:t xml:space="preserve">management and </w:t>
            </w:r>
            <w:r w:rsidR="000F3008" w:rsidRPr="004622EC">
              <w:rPr>
                <w:sz w:val="20"/>
                <w:szCs w:val="20"/>
              </w:rPr>
              <w:t xml:space="preserve">implementation </w:t>
            </w:r>
            <w:r w:rsidR="00974AA4">
              <w:rPr>
                <w:sz w:val="20"/>
                <w:szCs w:val="20"/>
              </w:rPr>
              <w:t xml:space="preserve">including provision of </w:t>
            </w:r>
            <w:r w:rsidR="000F3008" w:rsidRPr="004622EC">
              <w:rPr>
                <w:sz w:val="20"/>
                <w:szCs w:val="20"/>
              </w:rPr>
              <w:t xml:space="preserve">the overall technical </w:t>
            </w:r>
            <w:r>
              <w:rPr>
                <w:sz w:val="20"/>
                <w:szCs w:val="20"/>
              </w:rPr>
              <w:t>guidance</w:t>
            </w:r>
            <w:r w:rsidRPr="004622EC">
              <w:rPr>
                <w:sz w:val="20"/>
                <w:szCs w:val="20"/>
              </w:rPr>
              <w:t xml:space="preserve"> </w:t>
            </w:r>
            <w:r>
              <w:rPr>
                <w:sz w:val="20"/>
                <w:szCs w:val="20"/>
              </w:rPr>
              <w:t xml:space="preserve">to </w:t>
            </w:r>
            <w:r w:rsidR="000F3008" w:rsidRPr="004622EC">
              <w:rPr>
                <w:sz w:val="20"/>
                <w:szCs w:val="20"/>
              </w:rPr>
              <w:t>the project;</w:t>
            </w:r>
          </w:p>
          <w:p w14:paraId="60DA6D45" w14:textId="77777777" w:rsidR="000F3008" w:rsidRPr="004622EC" w:rsidRDefault="00B84DF0" w:rsidP="0020322F">
            <w:pPr>
              <w:numPr>
                <w:ilvl w:val="0"/>
                <w:numId w:val="36"/>
              </w:numPr>
              <w:tabs>
                <w:tab w:val="left" w:pos="131"/>
                <w:tab w:val="left" w:pos="252"/>
              </w:tabs>
              <w:ind w:left="273" w:hanging="142"/>
              <w:rPr>
                <w:sz w:val="20"/>
                <w:szCs w:val="20"/>
              </w:rPr>
            </w:pPr>
            <w:r>
              <w:rPr>
                <w:sz w:val="20"/>
                <w:szCs w:val="20"/>
              </w:rPr>
              <w:t>P</w:t>
            </w:r>
            <w:r w:rsidR="000F3008" w:rsidRPr="004622EC">
              <w:rPr>
                <w:sz w:val="20"/>
                <w:szCs w:val="20"/>
              </w:rPr>
              <w:t xml:space="preserve">rovision of technical guidance on implementation and completion of </w:t>
            </w:r>
            <w:r w:rsidR="00974AA4">
              <w:rPr>
                <w:sz w:val="20"/>
                <w:szCs w:val="20"/>
              </w:rPr>
              <w:t xml:space="preserve">the </w:t>
            </w:r>
            <w:r w:rsidR="000F3008" w:rsidRPr="004622EC">
              <w:rPr>
                <w:sz w:val="20"/>
                <w:szCs w:val="20"/>
              </w:rPr>
              <w:t>key project components/activities, inputs on key technical decisions at strategic moments in the project implementation;</w:t>
            </w:r>
          </w:p>
          <w:p w14:paraId="369EDDEA" w14:textId="77777777" w:rsidR="000F3008" w:rsidRPr="004622EC" w:rsidRDefault="00B84DF0" w:rsidP="0020322F">
            <w:pPr>
              <w:numPr>
                <w:ilvl w:val="0"/>
                <w:numId w:val="36"/>
              </w:numPr>
              <w:tabs>
                <w:tab w:val="left" w:pos="131"/>
                <w:tab w:val="left" w:pos="252"/>
              </w:tabs>
              <w:ind w:left="273" w:hanging="142"/>
              <w:rPr>
                <w:sz w:val="20"/>
                <w:szCs w:val="20"/>
              </w:rPr>
            </w:pPr>
            <w:r>
              <w:rPr>
                <w:sz w:val="20"/>
                <w:szCs w:val="20"/>
              </w:rPr>
              <w:t>M</w:t>
            </w:r>
            <w:r w:rsidR="00974AA4">
              <w:rPr>
                <w:sz w:val="20"/>
                <w:szCs w:val="20"/>
              </w:rPr>
              <w:t xml:space="preserve">onitoring and evaluation, </w:t>
            </w:r>
            <w:r w:rsidR="000F3008" w:rsidRPr="004622EC">
              <w:rPr>
                <w:sz w:val="20"/>
                <w:szCs w:val="20"/>
              </w:rPr>
              <w:t xml:space="preserve">results </w:t>
            </w:r>
            <w:r w:rsidR="00974AA4">
              <w:rPr>
                <w:sz w:val="20"/>
                <w:szCs w:val="20"/>
              </w:rPr>
              <w:t xml:space="preserve">reporting </w:t>
            </w:r>
            <w:r w:rsidR="000F3008" w:rsidRPr="004622EC">
              <w:rPr>
                <w:sz w:val="20"/>
                <w:szCs w:val="20"/>
              </w:rPr>
              <w:t>and development of corrective actions</w:t>
            </w:r>
            <w:r>
              <w:rPr>
                <w:sz w:val="20"/>
                <w:szCs w:val="20"/>
              </w:rPr>
              <w:t xml:space="preserve"> and </w:t>
            </w:r>
            <w:r w:rsidR="000F3008" w:rsidRPr="004622EC">
              <w:rPr>
                <w:sz w:val="20"/>
                <w:szCs w:val="20"/>
              </w:rPr>
              <w:t>management response as per results of evaluations.</w:t>
            </w:r>
          </w:p>
        </w:tc>
      </w:tr>
      <w:tr w:rsidR="000F3008" w:rsidRPr="00FD551A" w14:paraId="75F41C9F" w14:textId="77777777" w:rsidTr="003E6878">
        <w:tblPrEx>
          <w:shd w:val="clear" w:color="auto" w:fill="E0E0E0"/>
        </w:tblPrEx>
        <w:trPr>
          <w:trHeight w:val="230"/>
        </w:trPr>
        <w:tc>
          <w:tcPr>
            <w:tcW w:w="2988" w:type="dxa"/>
            <w:vAlign w:val="center"/>
          </w:tcPr>
          <w:p w14:paraId="2319CCD7" w14:textId="77777777" w:rsidR="000F3008" w:rsidRPr="004622EC" w:rsidRDefault="000F3008" w:rsidP="004622EC">
            <w:pPr>
              <w:rPr>
                <w:sz w:val="20"/>
                <w:szCs w:val="20"/>
              </w:rPr>
            </w:pPr>
            <w:r w:rsidRPr="004622EC">
              <w:rPr>
                <w:sz w:val="20"/>
                <w:szCs w:val="20"/>
              </w:rPr>
              <w:t>Language Requirements:</w:t>
            </w:r>
          </w:p>
        </w:tc>
        <w:tc>
          <w:tcPr>
            <w:tcW w:w="7920" w:type="dxa"/>
            <w:gridSpan w:val="2"/>
            <w:vAlign w:val="center"/>
          </w:tcPr>
          <w:p w14:paraId="2FD41345" w14:textId="77777777" w:rsidR="000F3008" w:rsidRPr="00043685" w:rsidRDefault="0036451C" w:rsidP="004622EC">
            <w:pPr>
              <w:tabs>
                <w:tab w:val="left" w:pos="357"/>
              </w:tabs>
              <w:overflowPunct w:val="0"/>
              <w:autoSpaceDE w:val="0"/>
              <w:autoSpaceDN w:val="0"/>
              <w:adjustRightInd w:val="0"/>
              <w:ind w:left="72"/>
              <w:textAlignment w:val="baseline"/>
              <w:rPr>
                <w:color w:val="000000"/>
                <w:sz w:val="20"/>
                <w:szCs w:val="20"/>
              </w:rPr>
            </w:pPr>
            <w:r w:rsidRPr="00043685">
              <w:rPr>
                <w:color w:val="000000"/>
                <w:sz w:val="20"/>
                <w:szCs w:val="20"/>
              </w:rPr>
              <w:t xml:space="preserve">Excellent written and spoken Russian language, English and </w:t>
            </w:r>
            <w:r w:rsidRPr="00043685">
              <w:rPr>
                <w:sz w:val="20"/>
                <w:szCs w:val="20"/>
              </w:rPr>
              <w:t>Kazakh are essential</w:t>
            </w:r>
            <w:r w:rsidRPr="00043685">
              <w:rPr>
                <w:color w:val="000000"/>
                <w:sz w:val="20"/>
                <w:szCs w:val="20"/>
              </w:rPr>
              <w:t>. Excellent analytical and presentation skills</w:t>
            </w:r>
            <w:r w:rsidR="000F3008" w:rsidRPr="00043685">
              <w:rPr>
                <w:color w:val="000000"/>
                <w:sz w:val="20"/>
                <w:szCs w:val="20"/>
              </w:rPr>
              <w:t>.</w:t>
            </w:r>
          </w:p>
        </w:tc>
      </w:tr>
      <w:tr w:rsidR="000F3008" w:rsidRPr="00FD551A" w14:paraId="6315953D" w14:textId="77777777" w:rsidTr="004622EC">
        <w:tblPrEx>
          <w:shd w:val="clear" w:color="auto" w:fill="E0E0E0"/>
        </w:tblPrEx>
        <w:trPr>
          <w:trHeight w:val="575"/>
        </w:trPr>
        <w:tc>
          <w:tcPr>
            <w:tcW w:w="2988" w:type="dxa"/>
            <w:tcBorders>
              <w:bottom w:val="single" w:sz="4" w:space="0" w:color="auto"/>
            </w:tcBorders>
            <w:vAlign w:val="center"/>
          </w:tcPr>
          <w:p w14:paraId="30FB08CF" w14:textId="77777777" w:rsidR="000F3008" w:rsidRPr="004622EC" w:rsidRDefault="000F3008" w:rsidP="004622EC">
            <w:pPr>
              <w:rPr>
                <w:sz w:val="20"/>
                <w:szCs w:val="20"/>
              </w:rPr>
            </w:pPr>
            <w:r w:rsidRPr="004622EC">
              <w:rPr>
                <w:sz w:val="20"/>
                <w:szCs w:val="20"/>
              </w:rPr>
              <w:t>Others:</w:t>
            </w:r>
          </w:p>
        </w:tc>
        <w:tc>
          <w:tcPr>
            <w:tcW w:w="7920" w:type="dxa"/>
            <w:gridSpan w:val="2"/>
            <w:tcBorders>
              <w:bottom w:val="single" w:sz="4" w:space="0" w:color="auto"/>
            </w:tcBorders>
            <w:vAlign w:val="center"/>
          </w:tcPr>
          <w:p w14:paraId="298DA938" w14:textId="77777777" w:rsidR="000F3008" w:rsidRPr="004622EC" w:rsidRDefault="000F3008" w:rsidP="004622EC">
            <w:pPr>
              <w:tabs>
                <w:tab w:val="num" w:pos="540"/>
              </w:tabs>
              <w:ind w:left="72"/>
              <w:rPr>
                <w:sz w:val="20"/>
                <w:szCs w:val="20"/>
              </w:rPr>
            </w:pPr>
            <w:r w:rsidRPr="004622EC">
              <w:rPr>
                <w:sz w:val="20"/>
                <w:szCs w:val="20"/>
              </w:rPr>
              <w:t>Good understanding of local policies and practices in on and off-grid energy sector.</w:t>
            </w:r>
          </w:p>
          <w:p w14:paraId="3AA18FC7" w14:textId="77777777" w:rsidR="000F3008" w:rsidRPr="004622EC" w:rsidRDefault="000F3008" w:rsidP="004622EC">
            <w:pPr>
              <w:tabs>
                <w:tab w:val="num" w:pos="540"/>
              </w:tabs>
              <w:ind w:left="72"/>
              <w:rPr>
                <w:sz w:val="20"/>
                <w:szCs w:val="20"/>
              </w:rPr>
            </w:pPr>
            <w:r w:rsidRPr="004622EC">
              <w:rPr>
                <w:sz w:val="20"/>
                <w:szCs w:val="20"/>
              </w:rPr>
              <w:t>Outstanding time-management, organizational and interpersonal skills.</w:t>
            </w:r>
          </w:p>
        </w:tc>
      </w:tr>
      <w:bookmarkEnd w:id="129"/>
    </w:tbl>
    <w:p w14:paraId="4E0B3E18" w14:textId="77777777" w:rsidR="000F3008" w:rsidRDefault="000F3008" w:rsidP="00FD551A">
      <w:pPr>
        <w:rPr>
          <w:rFonts w:cs="Times"/>
          <w:b/>
          <w:bCs/>
          <w:sz w:val="20"/>
          <w:szCs w:val="20"/>
        </w:rPr>
      </w:pPr>
    </w:p>
    <w:p w14:paraId="2059FF01" w14:textId="77777777" w:rsidR="000F3008" w:rsidRPr="003269A4" w:rsidRDefault="003269A4" w:rsidP="00043685">
      <w:pPr>
        <w:keepNext/>
        <w:keepLines/>
        <w:spacing w:before="120" w:after="120"/>
        <w:rPr>
          <w:b/>
        </w:rPr>
      </w:pPr>
      <w:r w:rsidRPr="003269A4">
        <w:rPr>
          <w:b/>
        </w:rPr>
        <w:t>5</w:t>
      </w:r>
      <w:r w:rsidR="000F3008" w:rsidRPr="003269A4">
        <w:rPr>
          <w:b/>
        </w:rPr>
        <w:t xml:space="preserve">. </w:t>
      </w:r>
      <w:r w:rsidRPr="003269A4">
        <w:rPr>
          <w:b/>
        </w:rPr>
        <w:t xml:space="preserve">Terms of Reference for the </w:t>
      </w:r>
      <w:r w:rsidR="000F3008" w:rsidRPr="003269A4">
        <w:rPr>
          <w:b/>
        </w:rPr>
        <w:t>Administrative and Financial Assistant</w:t>
      </w: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3"/>
        <w:gridCol w:w="8595"/>
      </w:tblGrid>
      <w:tr w:rsidR="000F3008" w:rsidRPr="00043685" w14:paraId="7252DABF" w14:textId="77777777" w:rsidTr="003E6878">
        <w:tc>
          <w:tcPr>
            <w:tcW w:w="10908" w:type="dxa"/>
            <w:gridSpan w:val="2"/>
            <w:shd w:val="clear" w:color="auto" w:fill="E0E0E0"/>
          </w:tcPr>
          <w:p w14:paraId="37988C80" w14:textId="77777777" w:rsidR="000F3008" w:rsidRPr="00043685" w:rsidRDefault="000F3008" w:rsidP="00043685">
            <w:pPr>
              <w:keepNext/>
              <w:keepLines/>
              <w:rPr>
                <w:b/>
                <w:bCs/>
                <w:sz w:val="20"/>
                <w:szCs w:val="20"/>
              </w:rPr>
            </w:pPr>
            <w:r w:rsidRPr="00043685">
              <w:rPr>
                <w:b/>
                <w:bCs/>
                <w:sz w:val="20"/>
                <w:szCs w:val="20"/>
              </w:rPr>
              <w:t>I. Position Information</w:t>
            </w:r>
          </w:p>
        </w:tc>
      </w:tr>
      <w:tr w:rsidR="000F3008" w:rsidRPr="00FD551A" w14:paraId="71D1822A" w14:textId="77777777" w:rsidTr="005E7FF6">
        <w:tc>
          <w:tcPr>
            <w:tcW w:w="2313" w:type="dxa"/>
          </w:tcPr>
          <w:p w14:paraId="6F9EBFD4" w14:textId="77777777" w:rsidR="000F3008" w:rsidRPr="00043685" w:rsidRDefault="000F3008" w:rsidP="00043685">
            <w:pPr>
              <w:keepNext/>
              <w:keepLines/>
              <w:rPr>
                <w:sz w:val="20"/>
                <w:szCs w:val="20"/>
              </w:rPr>
            </w:pPr>
            <w:r w:rsidRPr="00043685">
              <w:rPr>
                <w:sz w:val="20"/>
                <w:szCs w:val="20"/>
              </w:rPr>
              <w:t xml:space="preserve">Position Title: </w:t>
            </w:r>
          </w:p>
          <w:p w14:paraId="38321E54" w14:textId="77777777" w:rsidR="000F3008" w:rsidRPr="00043685" w:rsidRDefault="000F3008" w:rsidP="00043685">
            <w:pPr>
              <w:keepNext/>
              <w:keepLines/>
              <w:rPr>
                <w:sz w:val="20"/>
                <w:szCs w:val="20"/>
              </w:rPr>
            </w:pPr>
            <w:r w:rsidRPr="00043685">
              <w:rPr>
                <w:sz w:val="20"/>
                <w:szCs w:val="20"/>
              </w:rPr>
              <w:t>SC range:</w:t>
            </w:r>
          </w:p>
          <w:p w14:paraId="75C24F29" w14:textId="77777777" w:rsidR="000F3008" w:rsidRPr="00043685" w:rsidRDefault="000F3008" w:rsidP="00043685">
            <w:pPr>
              <w:keepNext/>
              <w:keepLines/>
              <w:rPr>
                <w:sz w:val="20"/>
                <w:szCs w:val="20"/>
              </w:rPr>
            </w:pPr>
            <w:r w:rsidRPr="00043685">
              <w:rPr>
                <w:sz w:val="20"/>
                <w:szCs w:val="20"/>
              </w:rPr>
              <w:t xml:space="preserve">Project Title: </w:t>
            </w:r>
          </w:p>
          <w:p w14:paraId="3A63BF25" w14:textId="77777777" w:rsidR="000F3008" w:rsidRPr="00043685" w:rsidRDefault="000F3008" w:rsidP="00043685">
            <w:pPr>
              <w:keepNext/>
              <w:keepLines/>
              <w:rPr>
                <w:sz w:val="20"/>
                <w:szCs w:val="20"/>
              </w:rPr>
            </w:pPr>
            <w:r w:rsidRPr="00043685">
              <w:rPr>
                <w:sz w:val="20"/>
                <w:szCs w:val="20"/>
              </w:rPr>
              <w:t>Duration of the service:</w:t>
            </w:r>
          </w:p>
          <w:p w14:paraId="1FA8D3F9" w14:textId="77777777" w:rsidR="000F3008" w:rsidRPr="00043685" w:rsidRDefault="000F3008" w:rsidP="00043685">
            <w:pPr>
              <w:keepNext/>
              <w:keepLines/>
              <w:rPr>
                <w:sz w:val="20"/>
                <w:szCs w:val="20"/>
              </w:rPr>
            </w:pPr>
            <w:r w:rsidRPr="00043685">
              <w:rPr>
                <w:sz w:val="20"/>
                <w:szCs w:val="20"/>
              </w:rPr>
              <w:t>Work status</w:t>
            </w:r>
          </w:p>
          <w:p w14:paraId="2AD8AFA8" w14:textId="77777777" w:rsidR="000F3008" w:rsidRPr="00043685" w:rsidRDefault="000F3008" w:rsidP="00043685">
            <w:pPr>
              <w:keepNext/>
              <w:keepLines/>
              <w:rPr>
                <w:sz w:val="20"/>
                <w:szCs w:val="20"/>
              </w:rPr>
            </w:pPr>
            <w:r w:rsidRPr="00043685">
              <w:rPr>
                <w:sz w:val="20"/>
                <w:szCs w:val="20"/>
              </w:rPr>
              <w:t>Reports To:</w:t>
            </w:r>
          </w:p>
        </w:tc>
        <w:tc>
          <w:tcPr>
            <w:tcW w:w="8595" w:type="dxa"/>
          </w:tcPr>
          <w:p w14:paraId="55D77C59" w14:textId="77777777" w:rsidR="000F3008" w:rsidRPr="00043685" w:rsidRDefault="000F3008" w:rsidP="00043685">
            <w:pPr>
              <w:keepNext/>
              <w:keepLines/>
              <w:rPr>
                <w:sz w:val="20"/>
                <w:szCs w:val="20"/>
              </w:rPr>
            </w:pPr>
            <w:r w:rsidRPr="00043685">
              <w:rPr>
                <w:sz w:val="20"/>
                <w:szCs w:val="20"/>
              </w:rPr>
              <w:t>Administrative and Financial Assistant</w:t>
            </w:r>
          </w:p>
          <w:p w14:paraId="46CA44A3" w14:textId="77777777" w:rsidR="000F3008" w:rsidRPr="00043685" w:rsidRDefault="000F3008" w:rsidP="00043685">
            <w:pPr>
              <w:keepNext/>
              <w:keepLines/>
              <w:rPr>
                <w:sz w:val="20"/>
                <w:szCs w:val="20"/>
              </w:rPr>
            </w:pPr>
            <w:r w:rsidRPr="00043685">
              <w:rPr>
                <w:sz w:val="20"/>
                <w:szCs w:val="20"/>
              </w:rPr>
              <w:t>S</w:t>
            </w:r>
            <w:r w:rsidR="0036451C" w:rsidRPr="00043685">
              <w:rPr>
                <w:sz w:val="20"/>
                <w:szCs w:val="20"/>
              </w:rPr>
              <w:t>B</w:t>
            </w:r>
            <w:r w:rsidRPr="00043685">
              <w:rPr>
                <w:sz w:val="20"/>
                <w:szCs w:val="20"/>
              </w:rPr>
              <w:t>-</w:t>
            </w:r>
            <w:r w:rsidR="0036451C" w:rsidRPr="00043685">
              <w:rPr>
                <w:sz w:val="20"/>
                <w:szCs w:val="20"/>
              </w:rPr>
              <w:t>2</w:t>
            </w:r>
            <w:r w:rsidRPr="00043685">
              <w:rPr>
                <w:sz w:val="20"/>
                <w:szCs w:val="20"/>
              </w:rPr>
              <w:t xml:space="preserve"> </w:t>
            </w:r>
          </w:p>
          <w:p w14:paraId="58B8070B" w14:textId="77777777" w:rsidR="000F3008" w:rsidRPr="00043685" w:rsidRDefault="000F3008" w:rsidP="00043685">
            <w:pPr>
              <w:keepNext/>
              <w:keepLines/>
              <w:rPr>
                <w:sz w:val="20"/>
                <w:szCs w:val="20"/>
              </w:rPr>
            </w:pPr>
            <w:r w:rsidRPr="00043685">
              <w:rPr>
                <w:sz w:val="20"/>
                <w:szCs w:val="20"/>
              </w:rPr>
              <w:t>Derisking Renewable Energy Investment in Kazakhstan/ Renewable Energy Unit</w:t>
            </w:r>
          </w:p>
          <w:p w14:paraId="26F30511" w14:textId="77777777" w:rsidR="000F3008" w:rsidRPr="00043685" w:rsidRDefault="000F3008" w:rsidP="00043685">
            <w:pPr>
              <w:keepNext/>
              <w:keepLines/>
              <w:rPr>
                <w:sz w:val="20"/>
                <w:szCs w:val="20"/>
              </w:rPr>
            </w:pPr>
            <w:r w:rsidRPr="00043685">
              <w:rPr>
                <w:sz w:val="20"/>
                <w:szCs w:val="20"/>
              </w:rPr>
              <w:t>1 year (with possible extension subject to satisfactory performance)</w:t>
            </w:r>
          </w:p>
          <w:p w14:paraId="54162F5F" w14:textId="77777777" w:rsidR="000F3008" w:rsidRPr="00043685" w:rsidRDefault="000F3008" w:rsidP="00043685">
            <w:pPr>
              <w:keepNext/>
              <w:keepLines/>
              <w:rPr>
                <w:sz w:val="20"/>
                <w:szCs w:val="20"/>
              </w:rPr>
            </w:pPr>
            <w:r w:rsidRPr="00043685">
              <w:rPr>
                <w:sz w:val="20"/>
                <w:szCs w:val="20"/>
              </w:rPr>
              <w:t>Full-time</w:t>
            </w:r>
          </w:p>
          <w:p w14:paraId="72243350" w14:textId="77777777" w:rsidR="000F3008" w:rsidRPr="004622EC" w:rsidRDefault="000F3008" w:rsidP="00043685">
            <w:pPr>
              <w:keepNext/>
              <w:keepLines/>
              <w:rPr>
                <w:sz w:val="20"/>
                <w:szCs w:val="20"/>
              </w:rPr>
            </w:pPr>
            <w:r w:rsidRPr="00043685">
              <w:rPr>
                <w:sz w:val="20"/>
                <w:szCs w:val="20"/>
              </w:rPr>
              <w:t>Project Manager</w:t>
            </w:r>
            <w:r w:rsidRPr="004622EC">
              <w:rPr>
                <w:sz w:val="20"/>
                <w:szCs w:val="20"/>
              </w:rPr>
              <w:t xml:space="preserve"> </w:t>
            </w:r>
          </w:p>
        </w:tc>
      </w:tr>
      <w:tr w:rsidR="000F3008" w:rsidRPr="00FD551A" w14:paraId="5506E545" w14:textId="77777777" w:rsidTr="003E6878">
        <w:tblPrEx>
          <w:shd w:val="clear" w:color="auto" w:fill="E0E0E0"/>
        </w:tblPrEx>
        <w:tc>
          <w:tcPr>
            <w:tcW w:w="10908" w:type="dxa"/>
            <w:gridSpan w:val="2"/>
            <w:tcBorders>
              <w:bottom w:val="single" w:sz="4" w:space="0" w:color="auto"/>
            </w:tcBorders>
            <w:shd w:val="clear" w:color="auto" w:fill="E0E0E0"/>
          </w:tcPr>
          <w:p w14:paraId="0D7B7A13" w14:textId="77777777" w:rsidR="000F3008" w:rsidRPr="004622EC" w:rsidRDefault="000F3008" w:rsidP="004622EC">
            <w:pPr>
              <w:rPr>
                <w:b/>
                <w:sz w:val="20"/>
                <w:szCs w:val="20"/>
              </w:rPr>
            </w:pPr>
            <w:r w:rsidRPr="004622EC">
              <w:rPr>
                <w:b/>
                <w:sz w:val="20"/>
                <w:szCs w:val="20"/>
              </w:rPr>
              <w:t xml:space="preserve">II. Background </w:t>
            </w:r>
          </w:p>
        </w:tc>
      </w:tr>
      <w:tr w:rsidR="000F3008" w:rsidRPr="00FD551A" w14:paraId="1B13D1FA" w14:textId="77777777" w:rsidTr="003E6878">
        <w:tblPrEx>
          <w:shd w:val="clear" w:color="auto" w:fill="E0E0E0"/>
        </w:tblPrEx>
        <w:tc>
          <w:tcPr>
            <w:tcW w:w="10908" w:type="dxa"/>
            <w:gridSpan w:val="2"/>
          </w:tcPr>
          <w:p w14:paraId="04967504" w14:textId="77777777" w:rsidR="000F3008" w:rsidRPr="004622EC" w:rsidRDefault="000F3008" w:rsidP="004622EC">
            <w:pPr>
              <w:rPr>
                <w:color w:val="000000"/>
                <w:sz w:val="20"/>
                <w:szCs w:val="20"/>
              </w:rPr>
            </w:pPr>
            <w:r w:rsidRPr="004622EC">
              <w:rPr>
                <w:sz w:val="20"/>
                <w:szCs w:val="20"/>
              </w:rPr>
              <w:t>Under direct supervision of the Project Manager, Administrative and Financial Assistant is fully responsible for operational and programmatic management of the project according to the project document, UNDP and GEF corporate rules and procedures and for fulfilling but not limiting the following functions:</w:t>
            </w:r>
          </w:p>
        </w:tc>
      </w:tr>
      <w:tr w:rsidR="000F3008" w:rsidRPr="00FD551A" w14:paraId="0DF89E00" w14:textId="77777777" w:rsidTr="003E6878">
        <w:tblPrEx>
          <w:shd w:val="clear" w:color="auto" w:fill="E0E0E0"/>
        </w:tblPrEx>
        <w:tc>
          <w:tcPr>
            <w:tcW w:w="10908" w:type="dxa"/>
            <w:gridSpan w:val="2"/>
          </w:tcPr>
          <w:p w14:paraId="626B2E26" w14:textId="77777777" w:rsidR="000F3008" w:rsidRPr="004622EC" w:rsidRDefault="000F3008" w:rsidP="0020322F">
            <w:pPr>
              <w:numPr>
                <w:ilvl w:val="0"/>
                <w:numId w:val="25"/>
              </w:numPr>
              <w:rPr>
                <w:sz w:val="20"/>
                <w:szCs w:val="20"/>
              </w:rPr>
            </w:pPr>
            <w:r w:rsidRPr="004622EC">
              <w:rPr>
                <w:sz w:val="20"/>
                <w:szCs w:val="20"/>
              </w:rPr>
              <w:t>Bear responsibilities for logistics, procurement, finance and recruitment for the project, in accordance with corporate UNDP rules and regulations;</w:t>
            </w:r>
          </w:p>
          <w:p w14:paraId="44D648D6" w14:textId="77777777" w:rsidR="000F3008" w:rsidRPr="004622EC" w:rsidRDefault="000F3008" w:rsidP="0020322F">
            <w:pPr>
              <w:numPr>
                <w:ilvl w:val="0"/>
                <w:numId w:val="25"/>
              </w:numPr>
              <w:rPr>
                <w:sz w:val="20"/>
                <w:szCs w:val="20"/>
              </w:rPr>
            </w:pPr>
            <w:r w:rsidRPr="004622EC">
              <w:rPr>
                <w:sz w:val="20"/>
                <w:szCs w:val="20"/>
              </w:rPr>
              <w:t>Prepare all financial and administrative documents related to the project implementation;</w:t>
            </w:r>
          </w:p>
          <w:p w14:paraId="6BB51C32" w14:textId="77777777" w:rsidR="000F3008" w:rsidRPr="004622EC" w:rsidRDefault="000F3008" w:rsidP="0020322F">
            <w:pPr>
              <w:numPr>
                <w:ilvl w:val="0"/>
                <w:numId w:val="25"/>
              </w:numPr>
              <w:rPr>
                <w:sz w:val="20"/>
                <w:szCs w:val="20"/>
              </w:rPr>
            </w:pPr>
            <w:r w:rsidRPr="004622EC">
              <w:rPr>
                <w:sz w:val="20"/>
                <w:szCs w:val="20"/>
              </w:rPr>
              <w:t>Develop quarterly and annual budget plans for recruitment of personnel; maintain financial records and monitoring systems to record and reconcile expenditures, balances, payments and other data for day-to-day transaction and reports;</w:t>
            </w:r>
          </w:p>
          <w:p w14:paraId="1E079DEE" w14:textId="77777777" w:rsidR="000F3008" w:rsidRPr="004622EC" w:rsidRDefault="000F3008" w:rsidP="0020322F">
            <w:pPr>
              <w:numPr>
                <w:ilvl w:val="0"/>
                <w:numId w:val="25"/>
              </w:numPr>
              <w:rPr>
                <w:sz w:val="20"/>
                <w:szCs w:val="20"/>
              </w:rPr>
            </w:pPr>
            <w:r w:rsidRPr="004622EC">
              <w:rPr>
                <w:sz w:val="20"/>
                <w:szCs w:val="20"/>
              </w:rPr>
              <w:t>Advise and assist Project staff, experts and consultants on all respects of allowances, salary advances, travel claims and other financial and administrative matters, and calculate and authorize payments due for claims and services;</w:t>
            </w:r>
          </w:p>
          <w:p w14:paraId="25427F5E" w14:textId="77777777" w:rsidR="000F3008" w:rsidRPr="004622EC" w:rsidRDefault="000F3008" w:rsidP="0020322F">
            <w:pPr>
              <w:numPr>
                <w:ilvl w:val="0"/>
                <w:numId w:val="25"/>
              </w:numPr>
              <w:rPr>
                <w:sz w:val="20"/>
                <w:szCs w:val="20"/>
              </w:rPr>
            </w:pPr>
            <w:r w:rsidRPr="004622EC">
              <w:rPr>
                <w:sz w:val="20"/>
                <w:szCs w:val="20"/>
              </w:rPr>
              <w:t>Prepare detailed cost estimates and participates in budget analysis and projections as required to handle all financial operations of the project office and reconcile all accounts in required time frame;</w:t>
            </w:r>
          </w:p>
          <w:p w14:paraId="031CECB4" w14:textId="77777777" w:rsidR="000F3008" w:rsidRPr="004622EC" w:rsidRDefault="000F3008" w:rsidP="0020322F">
            <w:pPr>
              <w:numPr>
                <w:ilvl w:val="0"/>
                <w:numId w:val="25"/>
              </w:numPr>
              <w:rPr>
                <w:sz w:val="20"/>
                <w:szCs w:val="20"/>
              </w:rPr>
            </w:pPr>
            <w:r w:rsidRPr="004622EC">
              <w:rPr>
                <w:sz w:val="20"/>
                <w:szCs w:val="20"/>
              </w:rPr>
              <w:t>Maintain, update and transmit inventory records of non-expendable equipment in accordance with UNDP rules;</w:t>
            </w:r>
          </w:p>
          <w:p w14:paraId="07B167AC" w14:textId="77777777" w:rsidR="000F3008" w:rsidRPr="004622EC" w:rsidRDefault="000F3008" w:rsidP="0020322F">
            <w:pPr>
              <w:numPr>
                <w:ilvl w:val="0"/>
                <w:numId w:val="25"/>
              </w:numPr>
              <w:rPr>
                <w:sz w:val="20"/>
                <w:szCs w:val="20"/>
              </w:rPr>
            </w:pPr>
            <w:r w:rsidRPr="004622EC">
              <w:rPr>
                <w:sz w:val="20"/>
                <w:szCs w:val="20"/>
              </w:rPr>
              <w:t>Perform cash custodian’s duties being primarily responsible for project’s cash disbursements and maintain project’s petty cash book and payrolls related to the regional offices;</w:t>
            </w:r>
          </w:p>
          <w:p w14:paraId="3BE2E064" w14:textId="77777777" w:rsidR="000F3008" w:rsidRPr="004622EC" w:rsidRDefault="000F3008" w:rsidP="0020322F">
            <w:pPr>
              <w:numPr>
                <w:ilvl w:val="0"/>
                <w:numId w:val="25"/>
              </w:numPr>
              <w:rPr>
                <w:sz w:val="20"/>
                <w:szCs w:val="20"/>
              </w:rPr>
            </w:pPr>
            <w:r w:rsidRPr="004622EC">
              <w:rPr>
                <w:sz w:val="20"/>
                <w:szCs w:val="20"/>
              </w:rPr>
              <w:t>Ensure leave monitoring of project staff, check the accuracy and proper completion of monthly leave reports;</w:t>
            </w:r>
          </w:p>
          <w:p w14:paraId="09C741ED" w14:textId="77777777" w:rsidR="000F3008" w:rsidRPr="004622EC" w:rsidRDefault="000F3008" w:rsidP="0020322F">
            <w:pPr>
              <w:numPr>
                <w:ilvl w:val="0"/>
                <w:numId w:val="25"/>
              </w:numPr>
              <w:rPr>
                <w:sz w:val="20"/>
                <w:szCs w:val="20"/>
              </w:rPr>
            </w:pPr>
            <w:r w:rsidRPr="004622EC">
              <w:rPr>
                <w:sz w:val="20"/>
                <w:szCs w:val="20"/>
              </w:rPr>
              <w:t>Analyze the potential problems concerning administrative-financial issues and take respective measures to provide adequate project’s resources in time for implementation of the project activities;</w:t>
            </w:r>
          </w:p>
          <w:p w14:paraId="3C38D0FA" w14:textId="77777777" w:rsidR="000F3008" w:rsidRPr="004622EC" w:rsidRDefault="000F3008" w:rsidP="0020322F">
            <w:pPr>
              <w:numPr>
                <w:ilvl w:val="0"/>
                <w:numId w:val="25"/>
              </w:numPr>
              <w:rPr>
                <w:sz w:val="20"/>
                <w:szCs w:val="20"/>
              </w:rPr>
            </w:pPr>
            <w:r w:rsidRPr="004622EC">
              <w:rPr>
                <w:sz w:val="20"/>
                <w:szCs w:val="20"/>
              </w:rPr>
              <w:t>Define the cost-effective measures for optimal use of resources of the project;</w:t>
            </w:r>
          </w:p>
          <w:p w14:paraId="6AB5E348" w14:textId="77777777" w:rsidR="000F3008" w:rsidRPr="004622EC" w:rsidRDefault="000F3008" w:rsidP="0020322F">
            <w:pPr>
              <w:numPr>
                <w:ilvl w:val="0"/>
                <w:numId w:val="25"/>
              </w:numPr>
              <w:rPr>
                <w:sz w:val="20"/>
                <w:szCs w:val="20"/>
              </w:rPr>
            </w:pPr>
            <w:r w:rsidRPr="004622EC">
              <w:rPr>
                <w:sz w:val="20"/>
                <w:szCs w:val="20"/>
              </w:rPr>
              <w:t>Ensure full compliance of administrative and financial processes and financial records with UNDP and GEF related rules, regulations, policies and strategies;</w:t>
            </w:r>
          </w:p>
          <w:p w14:paraId="5EDD208A" w14:textId="77777777" w:rsidR="000F3008" w:rsidRPr="004622EC" w:rsidRDefault="000F3008" w:rsidP="0020322F">
            <w:pPr>
              <w:numPr>
                <w:ilvl w:val="0"/>
                <w:numId w:val="25"/>
              </w:numPr>
              <w:rPr>
                <w:sz w:val="20"/>
                <w:szCs w:val="20"/>
              </w:rPr>
            </w:pPr>
            <w:r w:rsidRPr="004622EC">
              <w:rPr>
                <w:sz w:val="20"/>
                <w:szCs w:val="20"/>
              </w:rPr>
              <w:t>Encourage awareness of and promotion of gender equality among project staff and partners;</w:t>
            </w:r>
          </w:p>
          <w:p w14:paraId="643630BD" w14:textId="77777777" w:rsidR="000F3008" w:rsidRPr="004622EC" w:rsidRDefault="000F3008" w:rsidP="0020322F">
            <w:pPr>
              <w:numPr>
                <w:ilvl w:val="0"/>
                <w:numId w:val="25"/>
              </w:numPr>
              <w:rPr>
                <w:sz w:val="20"/>
                <w:szCs w:val="20"/>
              </w:rPr>
            </w:pPr>
            <w:r w:rsidRPr="004622EC">
              <w:rPr>
                <w:sz w:val="20"/>
                <w:szCs w:val="20"/>
              </w:rPr>
              <w:t>Perform other duties related to personnel, administrative and financial issues of project as required</w:t>
            </w:r>
          </w:p>
        </w:tc>
      </w:tr>
      <w:tr w:rsidR="000F3008" w:rsidRPr="00FD551A" w14:paraId="3A923330" w14:textId="77777777" w:rsidTr="003E6878">
        <w:tblPrEx>
          <w:shd w:val="clear" w:color="auto" w:fill="E0E0E0"/>
        </w:tblPrEx>
        <w:tc>
          <w:tcPr>
            <w:tcW w:w="10908" w:type="dxa"/>
            <w:gridSpan w:val="2"/>
            <w:shd w:val="clear" w:color="auto" w:fill="E0E0E0"/>
          </w:tcPr>
          <w:p w14:paraId="15D22997" w14:textId="77777777" w:rsidR="000F3008" w:rsidRPr="004622EC" w:rsidRDefault="000F3008" w:rsidP="004622EC">
            <w:pPr>
              <w:rPr>
                <w:b/>
                <w:bCs/>
                <w:sz w:val="20"/>
                <w:szCs w:val="20"/>
              </w:rPr>
            </w:pPr>
            <w:r w:rsidRPr="004622EC">
              <w:rPr>
                <w:b/>
                <w:bCs/>
                <w:sz w:val="20"/>
                <w:szCs w:val="20"/>
              </w:rPr>
              <w:t>IV. Competencies</w:t>
            </w:r>
          </w:p>
        </w:tc>
      </w:tr>
      <w:tr w:rsidR="000F3008" w:rsidRPr="00FD551A" w14:paraId="746153D5" w14:textId="77777777" w:rsidTr="005E7FF6">
        <w:tblPrEx>
          <w:shd w:val="clear" w:color="auto" w:fill="E0E0E0"/>
        </w:tblPrEx>
        <w:trPr>
          <w:trHeight w:val="638"/>
        </w:trPr>
        <w:tc>
          <w:tcPr>
            <w:tcW w:w="2313" w:type="dxa"/>
            <w:tcBorders>
              <w:bottom w:val="single" w:sz="4" w:space="0" w:color="auto"/>
            </w:tcBorders>
            <w:vAlign w:val="center"/>
          </w:tcPr>
          <w:p w14:paraId="15C28E29" w14:textId="77777777" w:rsidR="000F3008" w:rsidRPr="004622EC" w:rsidRDefault="000F3008" w:rsidP="004622EC">
            <w:pPr>
              <w:rPr>
                <w:sz w:val="20"/>
                <w:szCs w:val="20"/>
              </w:rPr>
            </w:pPr>
            <w:r w:rsidRPr="004622EC">
              <w:rPr>
                <w:sz w:val="20"/>
                <w:szCs w:val="20"/>
              </w:rPr>
              <w:t>Corporate Competencies:</w:t>
            </w:r>
          </w:p>
        </w:tc>
        <w:tc>
          <w:tcPr>
            <w:tcW w:w="8595" w:type="dxa"/>
            <w:tcBorders>
              <w:bottom w:val="single" w:sz="4" w:space="0" w:color="auto"/>
            </w:tcBorders>
            <w:vAlign w:val="center"/>
          </w:tcPr>
          <w:p w14:paraId="63D46693" w14:textId="77777777" w:rsidR="000F3008" w:rsidRPr="004622EC" w:rsidRDefault="000F3008" w:rsidP="0020322F">
            <w:pPr>
              <w:numPr>
                <w:ilvl w:val="0"/>
                <w:numId w:val="34"/>
              </w:numPr>
              <w:spacing w:before="100" w:beforeAutospacing="1" w:after="100" w:afterAutospacing="1"/>
              <w:rPr>
                <w:color w:val="333333"/>
                <w:sz w:val="20"/>
                <w:szCs w:val="20"/>
              </w:rPr>
            </w:pPr>
            <w:r w:rsidRPr="004622EC">
              <w:rPr>
                <w:color w:val="333333"/>
                <w:sz w:val="20"/>
                <w:szCs w:val="20"/>
              </w:rPr>
              <w:t xml:space="preserve">Demonstrates commitment to UNDP’s mission, vision and values; </w:t>
            </w:r>
          </w:p>
          <w:p w14:paraId="667011A2" w14:textId="77777777" w:rsidR="000F3008" w:rsidRPr="004622EC" w:rsidRDefault="000F3008" w:rsidP="0020322F">
            <w:pPr>
              <w:numPr>
                <w:ilvl w:val="0"/>
                <w:numId w:val="34"/>
              </w:numPr>
              <w:spacing w:before="100" w:beforeAutospacing="1" w:after="100" w:afterAutospacing="1"/>
              <w:rPr>
                <w:color w:val="333333"/>
                <w:sz w:val="20"/>
                <w:szCs w:val="20"/>
              </w:rPr>
            </w:pPr>
            <w:r w:rsidRPr="004622EC">
              <w:rPr>
                <w:color w:val="333333"/>
                <w:sz w:val="20"/>
                <w:szCs w:val="20"/>
              </w:rPr>
              <w:t>Displays cultural, gender, religion, race, nationality and age sensitivity and adaptability</w:t>
            </w:r>
          </w:p>
        </w:tc>
      </w:tr>
      <w:tr w:rsidR="000F3008" w:rsidRPr="00FD551A" w14:paraId="78149FB3" w14:textId="77777777" w:rsidTr="005E7FF6">
        <w:tblPrEx>
          <w:shd w:val="clear" w:color="auto" w:fill="E0E0E0"/>
        </w:tblPrEx>
        <w:trPr>
          <w:trHeight w:val="251"/>
        </w:trPr>
        <w:tc>
          <w:tcPr>
            <w:tcW w:w="2313" w:type="dxa"/>
            <w:vAlign w:val="center"/>
          </w:tcPr>
          <w:p w14:paraId="54DA065E" w14:textId="77777777" w:rsidR="000F3008" w:rsidRPr="004622EC" w:rsidRDefault="000F3008" w:rsidP="004622EC">
            <w:pPr>
              <w:rPr>
                <w:sz w:val="20"/>
                <w:szCs w:val="20"/>
              </w:rPr>
            </w:pPr>
            <w:r w:rsidRPr="004622EC">
              <w:rPr>
                <w:sz w:val="20"/>
                <w:szCs w:val="20"/>
              </w:rPr>
              <w:t>Functional Competencies:</w:t>
            </w:r>
          </w:p>
        </w:tc>
        <w:tc>
          <w:tcPr>
            <w:tcW w:w="8595" w:type="dxa"/>
            <w:vAlign w:val="center"/>
          </w:tcPr>
          <w:p w14:paraId="4B3324E1"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Fundamental knowledge of processes, methods and procedures;</w:t>
            </w:r>
          </w:p>
          <w:p w14:paraId="041AB8B0"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 xml:space="preserve">Understands the main processes and methods of work regarding to the position; </w:t>
            </w:r>
          </w:p>
          <w:p w14:paraId="102BEF76"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 xml:space="preserve">Possesses basic knowledge of organizational policies and procedures relating to the position and applies them consistently in work tasks; </w:t>
            </w:r>
          </w:p>
          <w:p w14:paraId="008E4C33"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 xml:space="preserve">Demonstrates good knowledge of information technology and applies it in work assignments; </w:t>
            </w:r>
          </w:p>
          <w:p w14:paraId="6E0DFB32"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Presentation of information on best practices in organizational change;</w:t>
            </w:r>
          </w:p>
          <w:p w14:paraId="296A8F9F"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Demonstrates ability to identify problems and proposes solutions</w:t>
            </w:r>
          </w:p>
        </w:tc>
      </w:tr>
      <w:tr w:rsidR="000F3008" w:rsidRPr="00FD551A" w14:paraId="26A3102C" w14:textId="77777777" w:rsidTr="005E7FF6">
        <w:tblPrEx>
          <w:shd w:val="clear" w:color="auto" w:fill="E0E0E0"/>
        </w:tblPrEx>
        <w:trPr>
          <w:trHeight w:val="2654"/>
        </w:trPr>
        <w:tc>
          <w:tcPr>
            <w:tcW w:w="2313" w:type="dxa"/>
            <w:vAlign w:val="center"/>
          </w:tcPr>
          <w:p w14:paraId="4A3F872B" w14:textId="77777777" w:rsidR="000F3008" w:rsidRPr="004622EC" w:rsidRDefault="000F3008" w:rsidP="004622EC">
            <w:pPr>
              <w:rPr>
                <w:b/>
                <w:sz w:val="20"/>
                <w:szCs w:val="20"/>
              </w:rPr>
            </w:pPr>
            <w:r w:rsidRPr="004622EC">
              <w:rPr>
                <w:rStyle w:val="Strong"/>
                <w:color w:val="333333"/>
                <w:sz w:val="20"/>
                <w:szCs w:val="20"/>
              </w:rPr>
              <w:t>Core Competencies:</w:t>
            </w:r>
          </w:p>
        </w:tc>
        <w:tc>
          <w:tcPr>
            <w:tcW w:w="8595" w:type="dxa"/>
            <w:vAlign w:val="center"/>
          </w:tcPr>
          <w:p w14:paraId="02316141"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Demonstrating/safeguarding ethics and integrity;</w:t>
            </w:r>
          </w:p>
          <w:p w14:paraId="3B6CABEB"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Demonstrate corporate knowledge and sound judgment;</w:t>
            </w:r>
          </w:p>
          <w:p w14:paraId="530C1DC7"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Self-development, initiative-taking;</w:t>
            </w:r>
          </w:p>
          <w:p w14:paraId="12DF501C"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Acting as a team player and facilitating team work;</w:t>
            </w:r>
          </w:p>
          <w:p w14:paraId="1C10FC78"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Facilitating and encouraging open communication in the team, communicating effectively;</w:t>
            </w:r>
          </w:p>
          <w:p w14:paraId="52B24735"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Creating synergies through self-control;</w:t>
            </w:r>
          </w:p>
          <w:p w14:paraId="1C629E43"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Managing conflict;</w:t>
            </w:r>
          </w:p>
          <w:p w14:paraId="0E5E3A4C"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Learning and sharing knowledge and encourage the learning of others. Promoting learning and knowledge management/sharing is the responsibility of each staff member;</w:t>
            </w:r>
          </w:p>
          <w:p w14:paraId="4FEF33CD"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Informed and transparent decision-making.</w:t>
            </w:r>
          </w:p>
        </w:tc>
      </w:tr>
      <w:tr w:rsidR="000F3008" w:rsidRPr="00FD551A" w14:paraId="7AB50606" w14:textId="77777777" w:rsidTr="003E6878">
        <w:tblPrEx>
          <w:shd w:val="clear" w:color="auto" w:fill="E0E0E0"/>
        </w:tblPrEx>
        <w:tc>
          <w:tcPr>
            <w:tcW w:w="10908" w:type="dxa"/>
            <w:gridSpan w:val="2"/>
            <w:shd w:val="clear" w:color="auto" w:fill="E0E0E0"/>
          </w:tcPr>
          <w:p w14:paraId="58B03383" w14:textId="77777777" w:rsidR="000F3008" w:rsidRPr="004622EC" w:rsidRDefault="000F3008" w:rsidP="004622EC">
            <w:pPr>
              <w:rPr>
                <w:b/>
                <w:bCs/>
                <w:sz w:val="20"/>
                <w:szCs w:val="20"/>
              </w:rPr>
            </w:pPr>
            <w:r w:rsidRPr="004622EC">
              <w:rPr>
                <w:b/>
                <w:bCs/>
                <w:sz w:val="20"/>
                <w:szCs w:val="20"/>
              </w:rPr>
              <w:t xml:space="preserve">V. Qualifications Requirements </w:t>
            </w:r>
          </w:p>
        </w:tc>
      </w:tr>
      <w:tr w:rsidR="000F3008" w:rsidRPr="00FD551A" w14:paraId="6C9B0138" w14:textId="77777777" w:rsidTr="005E7FF6">
        <w:tblPrEx>
          <w:shd w:val="clear" w:color="auto" w:fill="E0E0E0"/>
        </w:tblPrEx>
        <w:trPr>
          <w:trHeight w:val="230"/>
        </w:trPr>
        <w:tc>
          <w:tcPr>
            <w:tcW w:w="2313" w:type="dxa"/>
            <w:tcBorders>
              <w:bottom w:val="single" w:sz="4" w:space="0" w:color="auto"/>
            </w:tcBorders>
          </w:tcPr>
          <w:p w14:paraId="0DB5016E" w14:textId="77777777" w:rsidR="000F3008" w:rsidRPr="004622EC" w:rsidRDefault="000F3008" w:rsidP="004622EC">
            <w:pPr>
              <w:rPr>
                <w:sz w:val="20"/>
                <w:szCs w:val="20"/>
              </w:rPr>
            </w:pPr>
            <w:r w:rsidRPr="004622EC">
              <w:rPr>
                <w:sz w:val="20"/>
                <w:szCs w:val="20"/>
              </w:rPr>
              <w:t>Education:</w:t>
            </w:r>
          </w:p>
        </w:tc>
        <w:tc>
          <w:tcPr>
            <w:tcW w:w="8595" w:type="dxa"/>
            <w:tcBorders>
              <w:bottom w:val="single" w:sz="4" w:space="0" w:color="auto"/>
            </w:tcBorders>
          </w:tcPr>
          <w:p w14:paraId="74048624" w14:textId="77777777" w:rsidR="000F3008" w:rsidRPr="004622EC" w:rsidRDefault="000F3008" w:rsidP="004622EC">
            <w:pPr>
              <w:rPr>
                <w:sz w:val="20"/>
                <w:szCs w:val="20"/>
              </w:rPr>
            </w:pPr>
            <w:r w:rsidRPr="004622EC">
              <w:rPr>
                <w:sz w:val="20"/>
                <w:szCs w:val="20"/>
              </w:rPr>
              <w:t>Bachelor degree in any of the following areas: Finance, Economics, Management, Environmental sciences, International Relations, or any related field.</w:t>
            </w:r>
          </w:p>
        </w:tc>
      </w:tr>
      <w:tr w:rsidR="000F3008" w:rsidRPr="00FD551A" w14:paraId="22550ECB" w14:textId="77777777" w:rsidTr="005E7FF6">
        <w:tblPrEx>
          <w:shd w:val="clear" w:color="auto" w:fill="E0E0E0"/>
        </w:tblPrEx>
        <w:trPr>
          <w:trHeight w:val="230"/>
        </w:trPr>
        <w:tc>
          <w:tcPr>
            <w:tcW w:w="2313" w:type="dxa"/>
            <w:tcBorders>
              <w:bottom w:val="single" w:sz="4" w:space="0" w:color="auto"/>
            </w:tcBorders>
          </w:tcPr>
          <w:p w14:paraId="118AC226" w14:textId="77777777" w:rsidR="000F3008" w:rsidRPr="004622EC" w:rsidRDefault="000F3008" w:rsidP="004622EC">
            <w:pPr>
              <w:rPr>
                <w:sz w:val="20"/>
                <w:szCs w:val="20"/>
              </w:rPr>
            </w:pPr>
            <w:r w:rsidRPr="004622EC">
              <w:rPr>
                <w:sz w:val="20"/>
                <w:szCs w:val="20"/>
              </w:rPr>
              <w:t>Experience:</w:t>
            </w:r>
          </w:p>
        </w:tc>
        <w:tc>
          <w:tcPr>
            <w:tcW w:w="8595" w:type="dxa"/>
            <w:tcBorders>
              <w:bottom w:val="single" w:sz="4" w:space="0" w:color="auto"/>
            </w:tcBorders>
          </w:tcPr>
          <w:p w14:paraId="1346E893" w14:textId="77777777" w:rsidR="000F3008" w:rsidRPr="004622EC" w:rsidRDefault="000F3008" w:rsidP="004622EC">
            <w:pPr>
              <w:rPr>
                <w:sz w:val="20"/>
                <w:szCs w:val="20"/>
              </w:rPr>
            </w:pPr>
            <w:r w:rsidRPr="004622EC">
              <w:rPr>
                <w:sz w:val="20"/>
                <w:szCs w:val="20"/>
              </w:rPr>
              <w:t>At least 2-3-years relevant experience. Working experience in international organizations is an advantage.</w:t>
            </w:r>
          </w:p>
        </w:tc>
      </w:tr>
      <w:tr w:rsidR="000F3008" w:rsidRPr="00FD551A" w14:paraId="63EEE23C" w14:textId="77777777" w:rsidTr="005E7FF6">
        <w:tblPrEx>
          <w:shd w:val="clear" w:color="auto" w:fill="E0E0E0"/>
        </w:tblPrEx>
        <w:trPr>
          <w:trHeight w:val="230"/>
        </w:trPr>
        <w:tc>
          <w:tcPr>
            <w:tcW w:w="2313" w:type="dxa"/>
          </w:tcPr>
          <w:p w14:paraId="34254ED9" w14:textId="77777777" w:rsidR="000F3008" w:rsidRPr="004622EC" w:rsidRDefault="000F3008" w:rsidP="004622EC">
            <w:pPr>
              <w:rPr>
                <w:sz w:val="20"/>
                <w:szCs w:val="20"/>
              </w:rPr>
            </w:pPr>
            <w:r w:rsidRPr="004622EC">
              <w:rPr>
                <w:sz w:val="20"/>
                <w:szCs w:val="20"/>
              </w:rPr>
              <w:t>Language Requirements:</w:t>
            </w:r>
          </w:p>
        </w:tc>
        <w:tc>
          <w:tcPr>
            <w:tcW w:w="8595" w:type="dxa"/>
          </w:tcPr>
          <w:p w14:paraId="164EB127" w14:textId="77777777" w:rsidR="000F3008" w:rsidRPr="004622EC" w:rsidRDefault="000F3008" w:rsidP="004622EC">
            <w:pPr>
              <w:rPr>
                <w:sz w:val="20"/>
                <w:szCs w:val="20"/>
              </w:rPr>
            </w:pPr>
            <w:r w:rsidRPr="004622EC">
              <w:rPr>
                <w:sz w:val="20"/>
                <w:szCs w:val="20"/>
              </w:rPr>
              <w:t>Excellent command of spoken and written English, Kazakh and Russian are essential</w:t>
            </w:r>
          </w:p>
        </w:tc>
      </w:tr>
      <w:tr w:rsidR="000F3008" w:rsidRPr="00FD551A" w14:paraId="08BF13D8" w14:textId="77777777" w:rsidTr="005E7FF6">
        <w:tblPrEx>
          <w:shd w:val="clear" w:color="auto" w:fill="E0E0E0"/>
        </w:tblPrEx>
        <w:trPr>
          <w:trHeight w:val="230"/>
        </w:trPr>
        <w:tc>
          <w:tcPr>
            <w:tcW w:w="2313" w:type="dxa"/>
            <w:tcBorders>
              <w:bottom w:val="single" w:sz="4" w:space="0" w:color="auto"/>
            </w:tcBorders>
          </w:tcPr>
          <w:p w14:paraId="5E69F30F" w14:textId="77777777" w:rsidR="000F3008" w:rsidRPr="004622EC" w:rsidRDefault="000F3008" w:rsidP="004622EC">
            <w:pPr>
              <w:rPr>
                <w:sz w:val="20"/>
                <w:szCs w:val="20"/>
              </w:rPr>
            </w:pPr>
            <w:r w:rsidRPr="004622EC">
              <w:rPr>
                <w:sz w:val="20"/>
                <w:szCs w:val="20"/>
              </w:rPr>
              <w:t>Others:</w:t>
            </w:r>
          </w:p>
        </w:tc>
        <w:tc>
          <w:tcPr>
            <w:tcW w:w="8595" w:type="dxa"/>
            <w:tcBorders>
              <w:bottom w:val="single" w:sz="4" w:space="0" w:color="auto"/>
            </w:tcBorders>
          </w:tcPr>
          <w:p w14:paraId="219E696F" w14:textId="77777777" w:rsidR="000F3008" w:rsidRPr="004622EC" w:rsidRDefault="000F3008" w:rsidP="004622EC">
            <w:pPr>
              <w:rPr>
                <w:sz w:val="20"/>
                <w:szCs w:val="20"/>
              </w:rPr>
            </w:pPr>
            <w:r w:rsidRPr="004622EC">
              <w:rPr>
                <w:sz w:val="20"/>
                <w:szCs w:val="20"/>
              </w:rPr>
              <w:t>Strong financial and administrative skills, result and client-orientation, ability to work in a team;</w:t>
            </w:r>
          </w:p>
          <w:p w14:paraId="553F78C7" w14:textId="77777777" w:rsidR="000F3008" w:rsidRPr="004622EC" w:rsidRDefault="000F3008" w:rsidP="004622EC">
            <w:pPr>
              <w:rPr>
                <w:sz w:val="20"/>
                <w:szCs w:val="20"/>
              </w:rPr>
            </w:pPr>
            <w:r w:rsidRPr="004622EC">
              <w:rPr>
                <w:sz w:val="20"/>
                <w:szCs w:val="20"/>
              </w:rPr>
              <w:t>Ability to work under pressure and with tight deadlines, ethics and honesty;</w:t>
            </w:r>
          </w:p>
          <w:p w14:paraId="7F093FA2" w14:textId="77777777" w:rsidR="000F3008" w:rsidRPr="004622EC" w:rsidRDefault="000F3008" w:rsidP="004622EC">
            <w:pPr>
              <w:rPr>
                <w:sz w:val="20"/>
                <w:szCs w:val="20"/>
              </w:rPr>
            </w:pPr>
            <w:r w:rsidRPr="004622EC">
              <w:rPr>
                <w:sz w:val="20"/>
                <w:szCs w:val="20"/>
              </w:rPr>
              <w:t>Ability to use information and communication technology as a tool and resource;</w:t>
            </w:r>
          </w:p>
          <w:p w14:paraId="20DB25C9" w14:textId="77777777" w:rsidR="000F3008" w:rsidRPr="004622EC" w:rsidRDefault="000F3008" w:rsidP="004622EC">
            <w:pPr>
              <w:rPr>
                <w:sz w:val="20"/>
                <w:szCs w:val="20"/>
              </w:rPr>
            </w:pPr>
            <w:r w:rsidRPr="004622EC">
              <w:rPr>
                <w:sz w:val="20"/>
                <w:szCs w:val="20"/>
              </w:rPr>
              <w:t>Experience in handling web-based management systems;</w:t>
            </w:r>
          </w:p>
          <w:p w14:paraId="12455448" w14:textId="77777777" w:rsidR="000F3008" w:rsidRPr="004622EC" w:rsidRDefault="000F3008" w:rsidP="004622EC">
            <w:pPr>
              <w:rPr>
                <w:sz w:val="20"/>
                <w:szCs w:val="20"/>
              </w:rPr>
            </w:pPr>
            <w:r w:rsidRPr="004622EC">
              <w:rPr>
                <w:sz w:val="20"/>
                <w:szCs w:val="20"/>
              </w:rPr>
              <w:t>Ability to handle multiple tasks simultaneously and ability to prioritize</w:t>
            </w:r>
          </w:p>
        </w:tc>
      </w:tr>
    </w:tbl>
    <w:p w14:paraId="2568F619" w14:textId="77777777" w:rsidR="000F3008" w:rsidRPr="004622EC" w:rsidRDefault="000F3008" w:rsidP="00FD551A">
      <w:pPr>
        <w:rPr>
          <w:rFonts w:cs="Times"/>
          <w:b/>
          <w:bCs/>
          <w:sz w:val="20"/>
          <w:szCs w:val="20"/>
        </w:rPr>
      </w:pPr>
    </w:p>
    <w:p w14:paraId="46B5F280" w14:textId="77777777" w:rsidR="000F3008" w:rsidRPr="003269A4" w:rsidRDefault="003269A4" w:rsidP="004622EC">
      <w:pPr>
        <w:spacing w:before="120" w:after="120"/>
        <w:rPr>
          <w:b/>
        </w:rPr>
      </w:pPr>
      <w:r w:rsidRPr="003269A4">
        <w:rPr>
          <w:b/>
        </w:rPr>
        <w:t>6</w:t>
      </w:r>
      <w:r w:rsidR="000F3008" w:rsidRPr="003269A4">
        <w:rPr>
          <w:b/>
        </w:rPr>
        <w:t xml:space="preserve">. </w:t>
      </w:r>
      <w:r w:rsidRPr="003269A4">
        <w:rPr>
          <w:b/>
        </w:rPr>
        <w:t xml:space="preserve">Terms of Reference for the </w:t>
      </w:r>
      <w:r w:rsidR="000F3008" w:rsidRPr="003269A4">
        <w:rPr>
          <w:b/>
        </w:rPr>
        <w:t>Small-scale renewable energy analyst/Assistant to small-scale renewable energy</w:t>
      </w:r>
      <w:r w:rsidR="002D41F0" w:rsidRPr="003269A4">
        <w:rPr>
          <w:b/>
        </w:rPr>
        <w:t xml:space="preserve"> </w:t>
      </w:r>
      <w:r w:rsidR="000F3008" w:rsidRPr="003269A4">
        <w:rPr>
          <w:b/>
        </w:rPr>
        <w:t xml:space="preserve">Task </w:t>
      </w:r>
      <w:r w:rsidR="002D41F0" w:rsidRPr="003269A4">
        <w:rPr>
          <w:b/>
        </w:rPr>
        <w:t>M</w:t>
      </w:r>
      <w:r w:rsidR="000F3008" w:rsidRPr="003269A4">
        <w:rPr>
          <w:b/>
        </w:rPr>
        <w:t xml:space="preserve">anager </w:t>
      </w: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8100"/>
      </w:tblGrid>
      <w:tr w:rsidR="000F3008" w:rsidRPr="00FD551A" w14:paraId="1DD940A0" w14:textId="77777777" w:rsidTr="003E6878">
        <w:tc>
          <w:tcPr>
            <w:tcW w:w="10908" w:type="dxa"/>
            <w:gridSpan w:val="2"/>
            <w:shd w:val="clear" w:color="auto" w:fill="E0E0E0"/>
          </w:tcPr>
          <w:p w14:paraId="4D24F509" w14:textId="77777777" w:rsidR="000F3008" w:rsidRPr="004622EC" w:rsidRDefault="000F3008" w:rsidP="004622EC">
            <w:pPr>
              <w:rPr>
                <w:b/>
                <w:bCs/>
                <w:sz w:val="20"/>
                <w:szCs w:val="20"/>
              </w:rPr>
            </w:pPr>
            <w:r w:rsidRPr="004622EC">
              <w:rPr>
                <w:b/>
                <w:bCs/>
                <w:sz w:val="20"/>
                <w:szCs w:val="20"/>
              </w:rPr>
              <w:t>I. Position Information</w:t>
            </w:r>
          </w:p>
        </w:tc>
      </w:tr>
      <w:tr w:rsidR="000F3008" w:rsidRPr="00FD551A" w14:paraId="10CC0789" w14:textId="77777777" w:rsidTr="003E6878">
        <w:tc>
          <w:tcPr>
            <w:tcW w:w="2808" w:type="dxa"/>
          </w:tcPr>
          <w:p w14:paraId="3290F23F" w14:textId="77777777" w:rsidR="000F3008" w:rsidRPr="004622EC" w:rsidRDefault="000F3008" w:rsidP="004622EC">
            <w:pPr>
              <w:rPr>
                <w:sz w:val="20"/>
                <w:szCs w:val="20"/>
              </w:rPr>
            </w:pPr>
            <w:r w:rsidRPr="004622EC">
              <w:rPr>
                <w:sz w:val="20"/>
                <w:szCs w:val="20"/>
              </w:rPr>
              <w:t xml:space="preserve">Position Title: </w:t>
            </w:r>
          </w:p>
          <w:p w14:paraId="7DAA3698" w14:textId="77777777" w:rsidR="000F3008" w:rsidRPr="004622EC" w:rsidRDefault="000F3008" w:rsidP="004622EC">
            <w:pPr>
              <w:rPr>
                <w:sz w:val="20"/>
                <w:szCs w:val="20"/>
              </w:rPr>
            </w:pPr>
            <w:r w:rsidRPr="004622EC">
              <w:rPr>
                <w:sz w:val="20"/>
                <w:szCs w:val="20"/>
              </w:rPr>
              <w:t>SC range:</w:t>
            </w:r>
          </w:p>
          <w:p w14:paraId="05FD7203" w14:textId="77777777" w:rsidR="000F3008" w:rsidRPr="004622EC" w:rsidRDefault="000F3008" w:rsidP="004622EC">
            <w:pPr>
              <w:rPr>
                <w:sz w:val="20"/>
                <w:szCs w:val="20"/>
              </w:rPr>
            </w:pPr>
            <w:r w:rsidRPr="004622EC">
              <w:rPr>
                <w:sz w:val="20"/>
                <w:szCs w:val="20"/>
              </w:rPr>
              <w:t xml:space="preserve">Project Title: </w:t>
            </w:r>
          </w:p>
          <w:p w14:paraId="670B9C41" w14:textId="77777777" w:rsidR="000F3008" w:rsidRPr="004622EC" w:rsidRDefault="000F3008" w:rsidP="004622EC">
            <w:pPr>
              <w:rPr>
                <w:sz w:val="20"/>
                <w:szCs w:val="20"/>
              </w:rPr>
            </w:pPr>
            <w:r w:rsidRPr="004622EC">
              <w:rPr>
                <w:sz w:val="20"/>
                <w:szCs w:val="20"/>
              </w:rPr>
              <w:t>Duration of the service:</w:t>
            </w:r>
          </w:p>
          <w:p w14:paraId="4376482C" w14:textId="77777777" w:rsidR="000F3008" w:rsidRPr="004622EC" w:rsidRDefault="000F3008" w:rsidP="004622EC">
            <w:pPr>
              <w:rPr>
                <w:sz w:val="20"/>
                <w:szCs w:val="20"/>
              </w:rPr>
            </w:pPr>
            <w:r w:rsidRPr="004622EC">
              <w:rPr>
                <w:sz w:val="20"/>
                <w:szCs w:val="20"/>
              </w:rPr>
              <w:t>Work status</w:t>
            </w:r>
          </w:p>
          <w:p w14:paraId="2BBBA2AB" w14:textId="77777777" w:rsidR="000F3008" w:rsidRPr="004622EC" w:rsidRDefault="000F3008" w:rsidP="004622EC">
            <w:pPr>
              <w:rPr>
                <w:sz w:val="20"/>
                <w:szCs w:val="20"/>
              </w:rPr>
            </w:pPr>
            <w:r w:rsidRPr="004622EC">
              <w:rPr>
                <w:sz w:val="20"/>
                <w:szCs w:val="20"/>
              </w:rPr>
              <w:t>Reports To:</w:t>
            </w:r>
          </w:p>
        </w:tc>
        <w:tc>
          <w:tcPr>
            <w:tcW w:w="8100" w:type="dxa"/>
          </w:tcPr>
          <w:p w14:paraId="585C3610" w14:textId="77777777" w:rsidR="000F3008" w:rsidRPr="00043685" w:rsidRDefault="000F3008" w:rsidP="004622EC">
            <w:pPr>
              <w:rPr>
                <w:sz w:val="20"/>
                <w:szCs w:val="20"/>
              </w:rPr>
            </w:pPr>
            <w:r w:rsidRPr="00043685">
              <w:rPr>
                <w:b/>
                <w:sz w:val="20"/>
                <w:szCs w:val="20"/>
              </w:rPr>
              <w:t>Small-scale renewable energy analyst</w:t>
            </w:r>
            <w:r w:rsidRPr="00043685" w:rsidDel="002818FA">
              <w:rPr>
                <w:sz w:val="20"/>
                <w:szCs w:val="20"/>
              </w:rPr>
              <w:t xml:space="preserve"> </w:t>
            </w:r>
          </w:p>
          <w:p w14:paraId="6492E9A3" w14:textId="77777777" w:rsidR="000F3008" w:rsidRPr="00043685" w:rsidRDefault="0036451C" w:rsidP="004622EC">
            <w:pPr>
              <w:rPr>
                <w:sz w:val="20"/>
                <w:szCs w:val="20"/>
              </w:rPr>
            </w:pPr>
            <w:r w:rsidRPr="00043685">
              <w:rPr>
                <w:sz w:val="20"/>
                <w:szCs w:val="20"/>
              </w:rPr>
              <w:t>SB</w:t>
            </w:r>
            <w:r w:rsidR="000F3008" w:rsidRPr="00043685">
              <w:rPr>
                <w:sz w:val="20"/>
                <w:szCs w:val="20"/>
              </w:rPr>
              <w:t>-</w:t>
            </w:r>
            <w:r w:rsidRPr="00043685">
              <w:rPr>
                <w:sz w:val="20"/>
                <w:szCs w:val="20"/>
              </w:rPr>
              <w:t>2</w:t>
            </w:r>
            <w:r w:rsidR="000F3008" w:rsidRPr="00043685">
              <w:rPr>
                <w:sz w:val="20"/>
                <w:szCs w:val="20"/>
              </w:rPr>
              <w:t xml:space="preserve"> </w:t>
            </w:r>
          </w:p>
          <w:p w14:paraId="731A0CA5" w14:textId="77777777" w:rsidR="000F3008" w:rsidRPr="00043685" w:rsidRDefault="000F3008" w:rsidP="004622EC">
            <w:pPr>
              <w:rPr>
                <w:sz w:val="20"/>
                <w:szCs w:val="20"/>
              </w:rPr>
            </w:pPr>
            <w:r w:rsidRPr="00043685">
              <w:rPr>
                <w:sz w:val="20"/>
                <w:szCs w:val="20"/>
              </w:rPr>
              <w:t>Derisking Renewable Energy Investment in Kazakhstan</w:t>
            </w:r>
          </w:p>
          <w:p w14:paraId="49640E80" w14:textId="77777777" w:rsidR="000F3008" w:rsidRPr="00043685" w:rsidRDefault="000F3008" w:rsidP="004622EC">
            <w:pPr>
              <w:rPr>
                <w:sz w:val="20"/>
                <w:szCs w:val="20"/>
              </w:rPr>
            </w:pPr>
            <w:r w:rsidRPr="00043685">
              <w:rPr>
                <w:sz w:val="20"/>
                <w:szCs w:val="20"/>
              </w:rPr>
              <w:t>1 year (with possible extension subject to satisfactory performance)</w:t>
            </w:r>
          </w:p>
          <w:p w14:paraId="1E8D2862" w14:textId="77777777" w:rsidR="000F3008" w:rsidRPr="00043685" w:rsidRDefault="000F3008" w:rsidP="004622EC">
            <w:pPr>
              <w:rPr>
                <w:sz w:val="20"/>
                <w:szCs w:val="20"/>
              </w:rPr>
            </w:pPr>
            <w:r w:rsidRPr="00043685">
              <w:rPr>
                <w:sz w:val="20"/>
                <w:szCs w:val="20"/>
              </w:rPr>
              <w:t>Full-time</w:t>
            </w:r>
          </w:p>
          <w:p w14:paraId="2852EFF3" w14:textId="77777777" w:rsidR="000F3008" w:rsidRPr="00043685" w:rsidRDefault="000F3008" w:rsidP="004622EC">
            <w:pPr>
              <w:rPr>
                <w:sz w:val="20"/>
                <w:szCs w:val="20"/>
              </w:rPr>
            </w:pPr>
            <w:r w:rsidRPr="00043685">
              <w:rPr>
                <w:sz w:val="20"/>
                <w:szCs w:val="20"/>
              </w:rPr>
              <w:t xml:space="preserve">Small-scale renewable energy Task Manager </w:t>
            </w:r>
          </w:p>
        </w:tc>
      </w:tr>
      <w:tr w:rsidR="000F3008" w:rsidRPr="00FD551A" w14:paraId="6F4FD02B" w14:textId="77777777" w:rsidTr="003E6878">
        <w:tblPrEx>
          <w:shd w:val="clear" w:color="auto" w:fill="E0E0E0"/>
        </w:tblPrEx>
        <w:tc>
          <w:tcPr>
            <w:tcW w:w="10908" w:type="dxa"/>
            <w:gridSpan w:val="2"/>
            <w:tcBorders>
              <w:bottom w:val="single" w:sz="4" w:space="0" w:color="auto"/>
            </w:tcBorders>
            <w:shd w:val="clear" w:color="auto" w:fill="E0E0E0"/>
          </w:tcPr>
          <w:p w14:paraId="7E49C677" w14:textId="77777777" w:rsidR="000F3008" w:rsidRPr="004622EC" w:rsidRDefault="000F3008" w:rsidP="004622EC">
            <w:pPr>
              <w:rPr>
                <w:b/>
                <w:sz w:val="20"/>
                <w:szCs w:val="20"/>
              </w:rPr>
            </w:pPr>
            <w:r w:rsidRPr="004622EC">
              <w:rPr>
                <w:b/>
                <w:sz w:val="20"/>
                <w:szCs w:val="20"/>
              </w:rPr>
              <w:t xml:space="preserve">II. Background </w:t>
            </w:r>
          </w:p>
        </w:tc>
      </w:tr>
      <w:tr w:rsidR="000F3008" w:rsidRPr="00FD551A" w14:paraId="54542362" w14:textId="77777777" w:rsidTr="003E6878">
        <w:tblPrEx>
          <w:shd w:val="clear" w:color="auto" w:fill="E0E0E0"/>
        </w:tblPrEx>
        <w:tc>
          <w:tcPr>
            <w:tcW w:w="10908" w:type="dxa"/>
            <w:gridSpan w:val="2"/>
          </w:tcPr>
          <w:p w14:paraId="63F1F515" w14:textId="77777777" w:rsidR="000F3008" w:rsidRPr="004622EC" w:rsidRDefault="000F3008" w:rsidP="004622EC">
            <w:pPr>
              <w:rPr>
                <w:color w:val="000000"/>
                <w:sz w:val="20"/>
                <w:szCs w:val="20"/>
              </w:rPr>
            </w:pPr>
            <w:r w:rsidRPr="004622EC">
              <w:rPr>
                <w:sz w:val="20"/>
                <w:szCs w:val="20"/>
              </w:rPr>
              <w:t>Under direct supervision of the Task Manager for small-scale renewable energy, Analyst is responsible for assistance with operational and programmatic management of the Project and facilitating delivery of the Component 2 and 3 according to the project document, UNDP and GEF corporate rules and procedures and for fulfilling but not limiting the following functions:</w:t>
            </w:r>
          </w:p>
        </w:tc>
      </w:tr>
      <w:tr w:rsidR="000F3008" w:rsidRPr="00FD551A" w14:paraId="4E1AA5D2" w14:textId="77777777" w:rsidTr="003E6878">
        <w:tblPrEx>
          <w:shd w:val="clear" w:color="auto" w:fill="E0E0E0"/>
        </w:tblPrEx>
        <w:tc>
          <w:tcPr>
            <w:tcW w:w="10908" w:type="dxa"/>
            <w:gridSpan w:val="2"/>
          </w:tcPr>
          <w:p w14:paraId="3ADE5100" w14:textId="77777777" w:rsidR="000F3008" w:rsidRPr="004622EC" w:rsidRDefault="000F3008" w:rsidP="0020322F">
            <w:pPr>
              <w:numPr>
                <w:ilvl w:val="0"/>
                <w:numId w:val="25"/>
              </w:numPr>
              <w:spacing w:before="100" w:beforeAutospacing="1" w:after="100" w:afterAutospacing="1"/>
              <w:rPr>
                <w:rFonts w:eastAsia="Times New Roman"/>
                <w:sz w:val="20"/>
                <w:szCs w:val="20"/>
              </w:rPr>
            </w:pPr>
            <w:r w:rsidRPr="004622EC">
              <w:rPr>
                <w:rFonts w:eastAsia="Times New Roman"/>
                <w:sz w:val="20"/>
                <w:szCs w:val="20"/>
              </w:rPr>
              <w:t xml:space="preserve">Monitor and support partner activities in the field of small-scale development and inform small-scale </w:t>
            </w:r>
            <w:r w:rsidR="00C953AA" w:rsidRPr="002B343A">
              <w:rPr>
                <w:rFonts w:eastAsia="Times New Roman"/>
                <w:sz w:val="20"/>
                <w:szCs w:val="20"/>
              </w:rPr>
              <w:t>Task Manager</w:t>
            </w:r>
            <w:r w:rsidRPr="004622EC">
              <w:rPr>
                <w:rFonts w:eastAsia="Times New Roman"/>
                <w:sz w:val="20"/>
                <w:szCs w:val="20"/>
              </w:rPr>
              <w:t xml:space="preserve"> on relevant developments;</w:t>
            </w:r>
          </w:p>
          <w:p w14:paraId="7DD64423" w14:textId="77777777" w:rsidR="000F3008" w:rsidRPr="004622EC" w:rsidRDefault="00C953AA" w:rsidP="0020322F">
            <w:pPr>
              <w:numPr>
                <w:ilvl w:val="0"/>
                <w:numId w:val="25"/>
              </w:numPr>
              <w:spacing w:before="100" w:beforeAutospacing="1" w:after="100" w:afterAutospacing="1"/>
              <w:rPr>
                <w:rFonts w:eastAsia="Times New Roman"/>
                <w:sz w:val="20"/>
                <w:szCs w:val="20"/>
              </w:rPr>
            </w:pPr>
            <w:r w:rsidRPr="002B343A">
              <w:rPr>
                <w:rFonts w:eastAsia="Times New Roman"/>
                <w:sz w:val="20"/>
                <w:szCs w:val="20"/>
              </w:rPr>
              <w:t>Undertake analysis</w:t>
            </w:r>
            <w:r w:rsidR="000F3008" w:rsidRPr="004622EC">
              <w:rPr>
                <w:rFonts w:eastAsia="Times New Roman"/>
                <w:sz w:val="20"/>
                <w:szCs w:val="20"/>
              </w:rPr>
              <w:t xml:space="preserve"> and research of the market with regard to development of small-scale renewable energy and prepare reports and briefings. </w:t>
            </w:r>
          </w:p>
          <w:p w14:paraId="2000FC6F" w14:textId="77777777" w:rsidR="000F3008" w:rsidRPr="004622EC" w:rsidRDefault="000F3008" w:rsidP="0020322F">
            <w:pPr>
              <w:numPr>
                <w:ilvl w:val="0"/>
                <w:numId w:val="25"/>
              </w:numPr>
              <w:spacing w:before="100" w:beforeAutospacing="1" w:after="100" w:afterAutospacing="1"/>
              <w:rPr>
                <w:rFonts w:eastAsia="Times New Roman"/>
                <w:sz w:val="20"/>
                <w:szCs w:val="20"/>
              </w:rPr>
            </w:pPr>
            <w:r w:rsidRPr="004622EC">
              <w:rPr>
                <w:rFonts w:eastAsia="Times New Roman"/>
                <w:sz w:val="20"/>
                <w:szCs w:val="20"/>
              </w:rPr>
              <w:t>Support and ensure quality control of preparation of briefs, background papers, analysis of reports and other substantive information on small-scale developments;</w:t>
            </w:r>
          </w:p>
          <w:p w14:paraId="60E102C4" w14:textId="77777777" w:rsidR="000F3008" w:rsidRPr="004622EC" w:rsidRDefault="000F3008" w:rsidP="0020322F">
            <w:pPr>
              <w:numPr>
                <w:ilvl w:val="0"/>
                <w:numId w:val="25"/>
              </w:numPr>
              <w:spacing w:before="100" w:beforeAutospacing="1" w:after="100" w:afterAutospacing="1"/>
              <w:rPr>
                <w:sz w:val="20"/>
                <w:szCs w:val="20"/>
              </w:rPr>
            </w:pPr>
            <w:r w:rsidRPr="004622EC">
              <w:rPr>
                <w:rFonts w:eastAsia="Times New Roman"/>
                <w:sz w:val="20"/>
                <w:szCs w:val="20"/>
              </w:rPr>
              <w:t xml:space="preserve">Coordinate inputs in briefing notes from all relevant </w:t>
            </w:r>
            <w:r w:rsidR="00C953AA" w:rsidRPr="002B343A">
              <w:rPr>
                <w:rFonts w:eastAsia="Times New Roman"/>
                <w:sz w:val="20"/>
                <w:szCs w:val="20"/>
              </w:rPr>
              <w:t>partners and</w:t>
            </w:r>
            <w:r w:rsidRPr="004622EC">
              <w:rPr>
                <w:rFonts w:eastAsia="Times New Roman"/>
                <w:sz w:val="20"/>
                <w:szCs w:val="20"/>
              </w:rPr>
              <w:t xml:space="preserve"> prepare notes from the formal meetings</w:t>
            </w:r>
            <w:r w:rsidRPr="004622EC" w:rsidDel="00885FFB">
              <w:rPr>
                <w:sz w:val="20"/>
                <w:szCs w:val="20"/>
              </w:rPr>
              <w:t xml:space="preserve"> </w:t>
            </w:r>
          </w:p>
          <w:p w14:paraId="33340E3E" w14:textId="77777777" w:rsidR="000F3008" w:rsidRPr="004622EC" w:rsidRDefault="000F3008" w:rsidP="0020322F">
            <w:pPr>
              <w:numPr>
                <w:ilvl w:val="0"/>
                <w:numId w:val="25"/>
              </w:numPr>
              <w:spacing w:before="100" w:beforeAutospacing="1" w:after="100" w:afterAutospacing="1"/>
              <w:rPr>
                <w:sz w:val="20"/>
                <w:szCs w:val="20"/>
              </w:rPr>
            </w:pPr>
            <w:r w:rsidRPr="004622EC">
              <w:rPr>
                <w:rFonts w:eastAsia="Times New Roman"/>
                <w:sz w:val="20"/>
                <w:szCs w:val="20"/>
              </w:rPr>
              <w:t>Create and maintain appropriate spreadsheets and documentation to track/support implementation of Component 2 and 3 of the Project, ensuring that proper records are maintained;</w:t>
            </w:r>
            <w:r w:rsidRPr="004622EC" w:rsidDel="00885FFB">
              <w:rPr>
                <w:sz w:val="20"/>
                <w:szCs w:val="20"/>
              </w:rPr>
              <w:t xml:space="preserve"> </w:t>
            </w:r>
          </w:p>
          <w:p w14:paraId="6F132FB8" w14:textId="77777777" w:rsidR="000F3008" w:rsidRPr="004622EC" w:rsidRDefault="000F3008" w:rsidP="0020322F">
            <w:pPr>
              <w:numPr>
                <w:ilvl w:val="0"/>
                <w:numId w:val="25"/>
              </w:numPr>
              <w:spacing w:before="100" w:beforeAutospacing="1" w:after="100" w:afterAutospacing="1"/>
              <w:rPr>
                <w:sz w:val="20"/>
                <w:szCs w:val="20"/>
              </w:rPr>
            </w:pPr>
            <w:r w:rsidRPr="004622EC">
              <w:rPr>
                <w:rFonts w:eastAsia="Times New Roman"/>
                <w:sz w:val="20"/>
                <w:szCs w:val="20"/>
              </w:rPr>
              <w:t>Identify and synthesize best practices and lessons learned directly linked to outcomes of Component 2 and 3.</w:t>
            </w:r>
            <w:r w:rsidRPr="004622EC" w:rsidDel="00885FFB">
              <w:rPr>
                <w:sz w:val="20"/>
                <w:szCs w:val="20"/>
              </w:rPr>
              <w:t xml:space="preserve"> </w:t>
            </w:r>
          </w:p>
        </w:tc>
      </w:tr>
      <w:tr w:rsidR="000F3008" w:rsidRPr="00FD551A" w14:paraId="29788AA0" w14:textId="77777777" w:rsidTr="003E6878">
        <w:tblPrEx>
          <w:shd w:val="clear" w:color="auto" w:fill="E0E0E0"/>
        </w:tblPrEx>
        <w:tc>
          <w:tcPr>
            <w:tcW w:w="10908" w:type="dxa"/>
            <w:gridSpan w:val="2"/>
            <w:shd w:val="clear" w:color="auto" w:fill="E0E0E0"/>
          </w:tcPr>
          <w:p w14:paraId="6F584C6B" w14:textId="77777777" w:rsidR="000F3008" w:rsidRPr="004622EC" w:rsidRDefault="000F3008" w:rsidP="004622EC">
            <w:pPr>
              <w:rPr>
                <w:b/>
                <w:bCs/>
                <w:sz w:val="20"/>
                <w:szCs w:val="20"/>
              </w:rPr>
            </w:pPr>
            <w:r w:rsidRPr="004622EC">
              <w:rPr>
                <w:b/>
                <w:bCs/>
                <w:sz w:val="20"/>
                <w:szCs w:val="20"/>
              </w:rPr>
              <w:t>IV. Competencies</w:t>
            </w:r>
          </w:p>
        </w:tc>
      </w:tr>
      <w:tr w:rsidR="000F3008" w:rsidRPr="00FD551A" w14:paraId="5CED5F6F" w14:textId="77777777" w:rsidTr="003E6878">
        <w:tblPrEx>
          <w:shd w:val="clear" w:color="auto" w:fill="E0E0E0"/>
        </w:tblPrEx>
        <w:trPr>
          <w:trHeight w:val="800"/>
        </w:trPr>
        <w:tc>
          <w:tcPr>
            <w:tcW w:w="2808" w:type="dxa"/>
            <w:tcBorders>
              <w:bottom w:val="single" w:sz="4" w:space="0" w:color="auto"/>
            </w:tcBorders>
            <w:vAlign w:val="center"/>
          </w:tcPr>
          <w:p w14:paraId="106AE961" w14:textId="77777777" w:rsidR="000F3008" w:rsidRPr="004622EC" w:rsidRDefault="000F3008" w:rsidP="004622EC">
            <w:pPr>
              <w:rPr>
                <w:sz w:val="20"/>
                <w:szCs w:val="20"/>
              </w:rPr>
            </w:pPr>
            <w:r w:rsidRPr="004622EC">
              <w:rPr>
                <w:sz w:val="20"/>
                <w:szCs w:val="20"/>
              </w:rPr>
              <w:t>Corporate Competencies:</w:t>
            </w:r>
          </w:p>
        </w:tc>
        <w:tc>
          <w:tcPr>
            <w:tcW w:w="8100" w:type="dxa"/>
            <w:tcBorders>
              <w:bottom w:val="single" w:sz="4" w:space="0" w:color="auto"/>
            </w:tcBorders>
            <w:vAlign w:val="center"/>
          </w:tcPr>
          <w:p w14:paraId="7087EC20" w14:textId="77777777" w:rsidR="000F3008" w:rsidRPr="004622EC" w:rsidRDefault="000F3008" w:rsidP="0020322F">
            <w:pPr>
              <w:numPr>
                <w:ilvl w:val="0"/>
                <w:numId w:val="34"/>
              </w:numPr>
              <w:spacing w:before="100" w:beforeAutospacing="1" w:after="100" w:afterAutospacing="1"/>
              <w:rPr>
                <w:color w:val="333333"/>
                <w:sz w:val="20"/>
                <w:szCs w:val="20"/>
              </w:rPr>
            </w:pPr>
            <w:r w:rsidRPr="004622EC">
              <w:rPr>
                <w:color w:val="333333"/>
                <w:sz w:val="20"/>
                <w:szCs w:val="20"/>
              </w:rPr>
              <w:t xml:space="preserve">Demonstrates commitment to UNDP’s mission, vision and values; </w:t>
            </w:r>
          </w:p>
          <w:p w14:paraId="297A892D" w14:textId="77777777" w:rsidR="000F3008" w:rsidRPr="004622EC" w:rsidRDefault="000F3008" w:rsidP="0020322F">
            <w:pPr>
              <w:numPr>
                <w:ilvl w:val="0"/>
                <w:numId w:val="34"/>
              </w:numPr>
              <w:spacing w:before="100" w:beforeAutospacing="1" w:after="100" w:afterAutospacing="1"/>
              <w:rPr>
                <w:color w:val="333333"/>
                <w:sz w:val="20"/>
                <w:szCs w:val="20"/>
              </w:rPr>
            </w:pPr>
            <w:r w:rsidRPr="004622EC">
              <w:rPr>
                <w:color w:val="333333"/>
                <w:sz w:val="20"/>
                <w:szCs w:val="20"/>
              </w:rPr>
              <w:t>Displays cultural, gender, religion, race, nationality and age sensitivity and adaptability</w:t>
            </w:r>
          </w:p>
        </w:tc>
      </w:tr>
      <w:tr w:rsidR="000F3008" w:rsidRPr="00FD551A" w14:paraId="42BEAD68" w14:textId="77777777" w:rsidTr="003E6878">
        <w:tblPrEx>
          <w:shd w:val="clear" w:color="auto" w:fill="E0E0E0"/>
        </w:tblPrEx>
        <w:trPr>
          <w:trHeight w:val="251"/>
        </w:trPr>
        <w:tc>
          <w:tcPr>
            <w:tcW w:w="2808" w:type="dxa"/>
            <w:vAlign w:val="center"/>
          </w:tcPr>
          <w:p w14:paraId="1973083B" w14:textId="77777777" w:rsidR="000F3008" w:rsidRPr="004622EC" w:rsidRDefault="000F3008" w:rsidP="004622EC">
            <w:pPr>
              <w:rPr>
                <w:sz w:val="20"/>
                <w:szCs w:val="20"/>
              </w:rPr>
            </w:pPr>
            <w:r w:rsidRPr="004622EC">
              <w:rPr>
                <w:sz w:val="20"/>
                <w:szCs w:val="20"/>
              </w:rPr>
              <w:t>Functional Competencies:</w:t>
            </w:r>
          </w:p>
        </w:tc>
        <w:tc>
          <w:tcPr>
            <w:tcW w:w="8100" w:type="dxa"/>
            <w:vAlign w:val="center"/>
          </w:tcPr>
          <w:p w14:paraId="6D0F9047" w14:textId="77777777" w:rsidR="000F3008" w:rsidRPr="004622EC" w:rsidRDefault="000F3008" w:rsidP="00FD551A">
            <w:pPr>
              <w:spacing w:before="100" w:beforeAutospacing="1" w:after="100" w:afterAutospacing="1"/>
              <w:rPr>
                <w:sz w:val="20"/>
                <w:szCs w:val="20"/>
              </w:rPr>
            </w:pPr>
            <w:r w:rsidRPr="004622EC">
              <w:rPr>
                <w:sz w:val="20"/>
                <w:szCs w:val="20"/>
              </w:rPr>
              <w:t>Results-Based Programme Development and Management:</w:t>
            </w:r>
          </w:p>
          <w:p w14:paraId="091EF3A0" w14:textId="77777777" w:rsidR="000F3008" w:rsidRPr="004622EC" w:rsidRDefault="000F3008" w:rsidP="0020322F">
            <w:pPr>
              <w:numPr>
                <w:ilvl w:val="0"/>
                <w:numId w:val="34"/>
              </w:numPr>
              <w:spacing w:before="100" w:beforeAutospacing="1" w:after="100" w:afterAutospacing="1"/>
              <w:rPr>
                <w:sz w:val="20"/>
                <w:szCs w:val="20"/>
              </w:rPr>
            </w:pPr>
            <w:r w:rsidRPr="004622EC">
              <w:rPr>
                <w:sz w:val="20"/>
                <w:szCs w:val="20"/>
              </w:rPr>
              <w:t xml:space="preserve">Contributes to </w:t>
            </w:r>
            <w:r w:rsidR="0019706F">
              <w:rPr>
                <w:sz w:val="20"/>
                <w:szCs w:val="20"/>
              </w:rPr>
              <w:t xml:space="preserve">delivery of the </w:t>
            </w:r>
            <w:r w:rsidRPr="004622EC">
              <w:rPr>
                <w:sz w:val="20"/>
                <w:szCs w:val="20"/>
              </w:rPr>
              <w:t>results through primary research and analysis</w:t>
            </w:r>
          </w:p>
          <w:p w14:paraId="0374F01C" w14:textId="77777777" w:rsidR="000F3008" w:rsidRPr="004622EC" w:rsidRDefault="000F3008" w:rsidP="0020322F">
            <w:pPr>
              <w:numPr>
                <w:ilvl w:val="0"/>
                <w:numId w:val="34"/>
              </w:numPr>
              <w:spacing w:before="100" w:beforeAutospacing="1" w:after="100" w:afterAutospacing="1"/>
              <w:rPr>
                <w:sz w:val="20"/>
                <w:szCs w:val="20"/>
              </w:rPr>
            </w:pPr>
            <w:r w:rsidRPr="004622EC">
              <w:rPr>
                <w:rFonts w:eastAsia="Times New Roman"/>
                <w:sz w:val="20"/>
                <w:szCs w:val="20"/>
              </w:rPr>
              <w:t>Assesses project performance to identify success factors and incorporates best practices into project work;</w:t>
            </w:r>
          </w:p>
          <w:p w14:paraId="382C1161" w14:textId="77777777" w:rsidR="000F3008" w:rsidRPr="004622EC" w:rsidRDefault="000F3008" w:rsidP="0020322F">
            <w:pPr>
              <w:numPr>
                <w:ilvl w:val="0"/>
                <w:numId w:val="34"/>
              </w:numPr>
              <w:spacing w:before="100" w:beforeAutospacing="1" w:after="100" w:afterAutospacing="1"/>
              <w:rPr>
                <w:sz w:val="20"/>
                <w:szCs w:val="20"/>
              </w:rPr>
            </w:pPr>
            <w:r w:rsidRPr="004622EC">
              <w:rPr>
                <w:rFonts w:eastAsia="Times New Roman"/>
                <w:sz w:val="20"/>
                <w:szCs w:val="20"/>
              </w:rPr>
              <w:t>Researches linkages across programme activities to identify critical points of integration;</w:t>
            </w:r>
          </w:p>
          <w:p w14:paraId="0DA37A5A" w14:textId="77777777" w:rsidR="000F3008" w:rsidRPr="004622EC" w:rsidRDefault="000F3008" w:rsidP="0020322F">
            <w:pPr>
              <w:numPr>
                <w:ilvl w:val="0"/>
                <w:numId w:val="34"/>
              </w:numPr>
              <w:spacing w:before="100" w:beforeAutospacing="1" w:after="100" w:afterAutospacing="1"/>
              <w:rPr>
                <w:sz w:val="20"/>
                <w:szCs w:val="20"/>
              </w:rPr>
            </w:pPr>
            <w:r w:rsidRPr="004622EC">
              <w:rPr>
                <w:rFonts w:eastAsia="Times New Roman"/>
                <w:sz w:val="20"/>
                <w:szCs w:val="20"/>
              </w:rPr>
              <w:t>Monitors specific stages of project implementation.</w:t>
            </w:r>
          </w:p>
          <w:p w14:paraId="53998671" w14:textId="77777777" w:rsidR="000F3008" w:rsidRPr="004622EC" w:rsidRDefault="000F3008" w:rsidP="00FD551A">
            <w:pPr>
              <w:spacing w:before="100" w:beforeAutospacing="1" w:after="100" w:afterAutospacing="1"/>
              <w:rPr>
                <w:sz w:val="20"/>
                <w:szCs w:val="20"/>
              </w:rPr>
            </w:pPr>
            <w:r w:rsidRPr="004622EC">
              <w:rPr>
                <w:sz w:val="20"/>
                <w:szCs w:val="20"/>
              </w:rPr>
              <w:t xml:space="preserve">Facilitating </w:t>
            </w:r>
            <w:r w:rsidR="00C953AA" w:rsidRPr="002B343A">
              <w:rPr>
                <w:sz w:val="20"/>
                <w:szCs w:val="20"/>
              </w:rPr>
              <w:t>dialogue</w:t>
            </w:r>
            <w:r w:rsidRPr="004622EC">
              <w:rPr>
                <w:sz w:val="20"/>
                <w:szCs w:val="20"/>
              </w:rPr>
              <w:t xml:space="preserve"> on small-scale renewable energy:</w:t>
            </w:r>
          </w:p>
          <w:p w14:paraId="43C77C49" w14:textId="77777777" w:rsidR="000F3008" w:rsidRPr="004622EC" w:rsidRDefault="000F3008" w:rsidP="0020322F">
            <w:pPr>
              <w:numPr>
                <w:ilvl w:val="0"/>
                <w:numId w:val="34"/>
              </w:numPr>
              <w:spacing w:before="100" w:beforeAutospacing="1" w:after="100" w:afterAutospacing="1"/>
              <w:rPr>
                <w:sz w:val="20"/>
                <w:szCs w:val="20"/>
              </w:rPr>
            </w:pPr>
            <w:r w:rsidRPr="004622EC">
              <w:rPr>
                <w:sz w:val="20"/>
                <w:szCs w:val="20"/>
              </w:rPr>
              <w:t>Maintaining a network of contacts</w:t>
            </w:r>
          </w:p>
          <w:p w14:paraId="56F7D130" w14:textId="77777777" w:rsidR="000F3008" w:rsidRPr="004622EC" w:rsidRDefault="000F3008" w:rsidP="0020322F">
            <w:pPr>
              <w:numPr>
                <w:ilvl w:val="0"/>
                <w:numId w:val="34"/>
              </w:numPr>
              <w:spacing w:before="100" w:beforeAutospacing="1" w:after="100" w:afterAutospacing="1"/>
              <w:rPr>
                <w:sz w:val="20"/>
                <w:szCs w:val="20"/>
              </w:rPr>
            </w:pPr>
            <w:r w:rsidRPr="004622EC">
              <w:rPr>
                <w:rFonts w:eastAsia="Times New Roman"/>
                <w:sz w:val="20"/>
                <w:szCs w:val="20"/>
              </w:rPr>
              <w:t>Analyzes and selects materials for strengthening strategic alliances with partners and stakeholders.</w:t>
            </w:r>
          </w:p>
          <w:p w14:paraId="7C210204" w14:textId="77777777" w:rsidR="000F3008" w:rsidRPr="004622EC" w:rsidRDefault="000F3008" w:rsidP="002D41F0">
            <w:pPr>
              <w:spacing w:before="100" w:beforeAutospacing="1" w:after="100" w:afterAutospacing="1"/>
              <w:rPr>
                <w:sz w:val="20"/>
                <w:szCs w:val="20"/>
              </w:rPr>
            </w:pPr>
            <w:r w:rsidRPr="004622EC">
              <w:rPr>
                <w:sz w:val="20"/>
                <w:szCs w:val="20"/>
              </w:rPr>
              <w:t>Promoting Organizational Learning and Knowledge Sharing: Basic research and analysis</w:t>
            </w:r>
          </w:p>
          <w:p w14:paraId="19573CA8" w14:textId="77777777" w:rsidR="000F3008" w:rsidRPr="004622EC" w:rsidRDefault="000F3008" w:rsidP="004622EC">
            <w:pPr>
              <w:spacing w:before="100" w:beforeAutospacing="1" w:after="100" w:afterAutospacing="1"/>
              <w:rPr>
                <w:color w:val="333333"/>
                <w:sz w:val="20"/>
                <w:szCs w:val="20"/>
              </w:rPr>
            </w:pPr>
            <w:r w:rsidRPr="004622EC">
              <w:rPr>
                <w:sz w:val="20"/>
                <w:szCs w:val="20"/>
              </w:rPr>
              <w:t xml:space="preserve">Job Knowledge/Technical Expertise: Fundamental knowledge of renewable energy sector </w:t>
            </w:r>
          </w:p>
        </w:tc>
      </w:tr>
      <w:tr w:rsidR="000F3008" w:rsidRPr="00FD551A" w14:paraId="79D617F2" w14:textId="77777777" w:rsidTr="003E6878">
        <w:tblPrEx>
          <w:shd w:val="clear" w:color="auto" w:fill="E0E0E0"/>
        </w:tblPrEx>
        <w:trPr>
          <w:trHeight w:val="251"/>
        </w:trPr>
        <w:tc>
          <w:tcPr>
            <w:tcW w:w="2808" w:type="dxa"/>
            <w:vAlign w:val="center"/>
          </w:tcPr>
          <w:p w14:paraId="280F4759" w14:textId="77777777" w:rsidR="000F3008" w:rsidRPr="004622EC" w:rsidRDefault="000F3008" w:rsidP="004622EC">
            <w:pPr>
              <w:rPr>
                <w:b/>
                <w:sz w:val="20"/>
                <w:szCs w:val="20"/>
              </w:rPr>
            </w:pPr>
            <w:r w:rsidRPr="004622EC">
              <w:rPr>
                <w:rStyle w:val="Strong"/>
                <w:color w:val="333333"/>
                <w:sz w:val="20"/>
                <w:szCs w:val="20"/>
              </w:rPr>
              <w:t>Core Competencies:</w:t>
            </w:r>
          </w:p>
        </w:tc>
        <w:tc>
          <w:tcPr>
            <w:tcW w:w="8100" w:type="dxa"/>
            <w:vAlign w:val="center"/>
          </w:tcPr>
          <w:p w14:paraId="6D30EFA1"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Demonstrating/safeguarding ethics and integrity;</w:t>
            </w:r>
          </w:p>
          <w:p w14:paraId="0965EC93"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Demonstrate corporate knowledge and sound judgment;</w:t>
            </w:r>
          </w:p>
          <w:p w14:paraId="26318B43"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Self-development, initiative-taking;</w:t>
            </w:r>
          </w:p>
          <w:p w14:paraId="55B8443C"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Acting as a team player and facilitating team work;</w:t>
            </w:r>
          </w:p>
          <w:p w14:paraId="191E82CC"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Facilitating and encouraging open communication in the team, communicating effectively;</w:t>
            </w:r>
          </w:p>
          <w:p w14:paraId="428C8D26"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Creating synergies through self-control;</w:t>
            </w:r>
          </w:p>
          <w:p w14:paraId="250FB7C2"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Managing conflict;</w:t>
            </w:r>
          </w:p>
          <w:p w14:paraId="670955DB"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Learning and sharing knowledge and encourage the learning of others. Promoting learning and knowledge management/sharing is the responsibility of each staff member;</w:t>
            </w:r>
          </w:p>
          <w:p w14:paraId="6C2F9E3A"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Informed and transparent decision-making.</w:t>
            </w:r>
          </w:p>
        </w:tc>
      </w:tr>
      <w:tr w:rsidR="000F3008" w:rsidRPr="00FD551A" w14:paraId="29CF39ED" w14:textId="77777777" w:rsidTr="003E6878">
        <w:tblPrEx>
          <w:shd w:val="clear" w:color="auto" w:fill="E0E0E0"/>
        </w:tblPrEx>
        <w:tc>
          <w:tcPr>
            <w:tcW w:w="10908" w:type="dxa"/>
            <w:gridSpan w:val="2"/>
            <w:shd w:val="clear" w:color="auto" w:fill="E0E0E0"/>
          </w:tcPr>
          <w:p w14:paraId="256188F1" w14:textId="77777777" w:rsidR="000F3008" w:rsidRPr="004622EC" w:rsidRDefault="000F3008" w:rsidP="004622EC">
            <w:pPr>
              <w:rPr>
                <w:b/>
                <w:bCs/>
                <w:sz w:val="20"/>
                <w:szCs w:val="20"/>
              </w:rPr>
            </w:pPr>
            <w:r w:rsidRPr="004622EC">
              <w:rPr>
                <w:b/>
                <w:bCs/>
                <w:sz w:val="20"/>
                <w:szCs w:val="20"/>
              </w:rPr>
              <w:t xml:space="preserve">V. Qualifications Requirements </w:t>
            </w:r>
          </w:p>
        </w:tc>
      </w:tr>
      <w:tr w:rsidR="000F3008" w:rsidRPr="00FD551A" w14:paraId="081F932C" w14:textId="77777777" w:rsidTr="004622EC">
        <w:tblPrEx>
          <w:shd w:val="clear" w:color="auto" w:fill="E0E0E0"/>
        </w:tblPrEx>
        <w:trPr>
          <w:trHeight w:val="584"/>
        </w:trPr>
        <w:tc>
          <w:tcPr>
            <w:tcW w:w="2808" w:type="dxa"/>
            <w:tcBorders>
              <w:bottom w:val="single" w:sz="4" w:space="0" w:color="auto"/>
            </w:tcBorders>
          </w:tcPr>
          <w:p w14:paraId="0DEE11AB" w14:textId="77777777" w:rsidR="000F3008" w:rsidRPr="004622EC" w:rsidRDefault="000F3008" w:rsidP="004622EC">
            <w:pPr>
              <w:rPr>
                <w:sz w:val="20"/>
                <w:szCs w:val="20"/>
              </w:rPr>
            </w:pPr>
            <w:r w:rsidRPr="004622EC">
              <w:rPr>
                <w:sz w:val="20"/>
                <w:szCs w:val="20"/>
              </w:rPr>
              <w:t>Education:</w:t>
            </w:r>
          </w:p>
        </w:tc>
        <w:tc>
          <w:tcPr>
            <w:tcW w:w="8100" w:type="dxa"/>
            <w:tcBorders>
              <w:bottom w:val="single" w:sz="4" w:space="0" w:color="auto"/>
            </w:tcBorders>
          </w:tcPr>
          <w:p w14:paraId="01287510" w14:textId="77777777" w:rsidR="000F3008" w:rsidRPr="004622EC" w:rsidRDefault="000F3008" w:rsidP="004622EC">
            <w:pPr>
              <w:rPr>
                <w:sz w:val="20"/>
                <w:szCs w:val="20"/>
              </w:rPr>
            </w:pPr>
            <w:r w:rsidRPr="004622EC">
              <w:rPr>
                <w:sz w:val="20"/>
                <w:szCs w:val="20"/>
              </w:rPr>
              <w:t>Bachelor degree in any of the following areas: Energy studies, Engineering,, Environmental sciences, or any related field.</w:t>
            </w:r>
          </w:p>
        </w:tc>
      </w:tr>
      <w:tr w:rsidR="000F3008" w:rsidRPr="00FD551A" w14:paraId="1ABA87E5" w14:textId="77777777" w:rsidTr="003E6878">
        <w:tblPrEx>
          <w:shd w:val="clear" w:color="auto" w:fill="E0E0E0"/>
        </w:tblPrEx>
        <w:trPr>
          <w:trHeight w:val="230"/>
        </w:trPr>
        <w:tc>
          <w:tcPr>
            <w:tcW w:w="2808" w:type="dxa"/>
            <w:tcBorders>
              <w:bottom w:val="single" w:sz="4" w:space="0" w:color="auto"/>
            </w:tcBorders>
          </w:tcPr>
          <w:p w14:paraId="3E5DC6D8" w14:textId="77777777" w:rsidR="000F3008" w:rsidRPr="004622EC" w:rsidRDefault="000F3008" w:rsidP="004622EC">
            <w:pPr>
              <w:rPr>
                <w:sz w:val="20"/>
                <w:szCs w:val="20"/>
              </w:rPr>
            </w:pPr>
            <w:r w:rsidRPr="004622EC">
              <w:rPr>
                <w:sz w:val="20"/>
                <w:szCs w:val="20"/>
              </w:rPr>
              <w:t>Experience:</w:t>
            </w:r>
          </w:p>
        </w:tc>
        <w:tc>
          <w:tcPr>
            <w:tcW w:w="8100" w:type="dxa"/>
            <w:tcBorders>
              <w:bottom w:val="single" w:sz="4" w:space="0" w:color="auto"/>
            </w:tcBorders>
          </w:tcPr>
          <w:p w14:paraId="2EA212DE" w14:textId="77777777" w:rsidR="000F3008" w:rsidRPr="004622EC" w:rsidRDefault="000F3008" w:rsidP="004622EC">
            <w:pPr>
              <w:rPr>
                <w:sz w:val="20"/>
                <w:szCs w:val="20"/>
              </w:rPr>
            </w:pPr>
            <w:r w:rsidRPr="004622EC">
              <w:rPr>
                <w:sz w:val="20"/>
                <w:szCs w:val="20"/>
              </w:rPr>
              <w:t>At least 2-3-years relevant experience. Working experience in international organizations is an advantage.</w:t>
            </w:r>
          </w:p>
        </w:tc>
      </w:tr>
      <w:tr w:rsidR="000F3008" w:rsidRPr="00FD551A" w14:paraId="4FCEE5D7" w14:textId="77777777" w:rsidTr="003E6878">
        <w:tblPrEx>
          <w:shd w:val="clear" w:color="auto" w:fill="E0E0E0"/>
        </w:tblPrEx>
        <w:trPr>
          <w:trHeight w:val="230"/>
        </w:trPr>
        <w:tc>
          <w:tcPr>
            <w:tcW w:w="2808" w:type="dxa"/>
          </w:tcPr>
          <w:p w14:paraId="00FC2D58" w14:textId="77777777" w:rsidR="000F3008" w:rsidRPr="004622EC" w:rsidRDefault="000F3008" w:rsidP="004622EC">
            <w:pPr>
              <w:rPr>
                <w:sz w:val="20"/>
                <w:szCs w:val="20"/>
              </w:rPr>
            </w:pPr>
            <w:r w:rsidRPr="004622EC">
              <w:rPr>
                <w:sz w:val="20"/>
                <w:szCs w:val="20"/>
              </w:rPr>
              <w:t>Language Requirements:</w:t>
            </w:r>
          </w:p>
        </w:tc>
        <w:tc>
          <w:tcPr>
            <w:tcW w:w="8100" w:type="dxa"/>
          </w:tcPr>
          <w:p w14:paraId="65643194" w14:textId="77777777" w:rsidR="000F3008" w:rsidRPr="004622EC" w:rsidRDefault="000F3008" w:rsidP="004622EC">
            <w:pPr>
              <w:rPr>
                <w:sz w:val="20"/>
                <w:szCs w:val="20"/>
              </w:rPr>
            </w:pPr>
            <w:r w:rsidRPr="004622EC">
              <w:rPr>
                <w:sz w:val="20"/>
                <w:szCs w:val="20"/>
              </w:rPr>
              <w:t>Excellent command of spoken and written English and Russian are essential</w:t>
            </w:r>
          </w:p>
        </w:tc>
      </w:tr>
      <w:tr w:rsidR="000F3008" w:rsidRPr="00FD551A" w14:paraId="4453C57C" w14:textId="77777777" w:rsidTr="003E6878">
        <w:tblPrEx>
          <w:shd w:val="clear" w:color="auto" w:fill="E0E0E0"/>
        </w:tblPrEx>
        <w:trPr>
          <w:trHeight w:val="1258"/>
        </w:trPr>
        <w:tc>
          <w:tcPr>
            <w:tcW w:w="2808" w:type="dxa"/>
            <w:tcBorders>
              <w:bottom w:val="single" w:sz="4" w:space="0" w:color="auto"/>
            </w:tcBorders>
          </w:tcPr>
          <w:p w14:paraId="4F543DB3" w14:textId="77777777" w:rsidR="000F3008" w:rsidRPr="004622EC" w:rsidRDefault="000F3008" w:rsidP="004622EC">
            <w:pPr>
              <w:rPr>
                <w:sz w:val="20"/>
                <w:szCs w:val="20"/>
              </w:rPr>
            </w:pPr>
            <w:r w:rsidRPr="004622EC">
              <w:rPr>
                <w:sz w:val="20"/>
                <w:szCs w:val="20"/>
              </w:rPr>
              <w:t>Others:</w:t>
            </w:r>
          </w:p>
        </w:tc>
        <w:tc>
          <w:tcPr>
            <w:tcW w:w="8100" w:type="dxa"/>
            <w:tcBorders>
              <w:bottom w:val="single" w:sz="4" w:space="0" w:color="auto"/>
            </w:tcBorders>
          </w:tcPr>
          <w:p w14:paraId="6DCFD8A3"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Familiarity with small PV</w:t>
            </w:r>
            <w:r w:rsidR="0019706F">
              <w:rPr>
                <w:color w:val="333333"/>
                <w:sz w:val="20"/>
                <w:szCs w:val="20"/>
              </w:rPr>
              <w:t xml:space="preserve"> and </w:t>
            </w:r>
            <w:r w:rsidR="00C953AA" w:rsidRPr="002B343A">
              <w:rPr>
                <w:color w:val="333333"/>
                <w:sz w:val="20"/>
                <w:szCs w:val="20"/>
              </w:rPr>
              <w:t>wind</w:t>
            </w:r>
            <w:r w:rsidRPr="004622EC">
              <w:rPr>
                <w:color w:val="333333"/>
                <w:sz w:val="20"/>
                <w:szCs w:val="20"/>
              </w:rPr>
              <w:t xml:space="preserve"> </w:t>
            </w:r>
            <w:r w:rsidR="0019706F">
              <w:rPr>
                <w:color w:val="333333"/>
                <w:sz w:val="20"/>
                <w:szCs w:val="20"/>
              </w:rPr>
              <w:t xml:space="preserve">technologies </w:t>
            </w:r>
            <w:r w:rsidRPr="004622EC">
              <w:rPr>
                <w:color w:val="333333"/>
                <w:sz w:val="20"/>
                <w:szCs w:val="20"/>
              </w:rPr>
              <w:t xml:space="preserve">and engineering economics </w:t>
            </w:r>
          </w:p>
          <w:p w14:paraId="59B6D289"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Excellent written and verbal communication skills</w:t>
            </w:r>
          </w:p>
          <w:p w14:paraId="55B7AC35" w14:textId="77777777" w:rsidR="000F3008" w:rsidRPr="004622EC" w:rsidRDefault="000F3008"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Strong organizational skills, ability to track and juggle multiple tasks</w:t>
            </w:r>
          </w:p>
          <w:p w14:paraId="02565050" w14:textId="77777777" w:rsidR="000F3008" w:rsidRPr="004622EC" w:rsidRDefault="000F3008" w:rsidP="0020322F">
            <w:pPr>
              <w:numPr>
                <w:ilvl w:val="0"/>
                <w:numId w:val="33"/>
              </w:numPr>
              <w:tabs>
                <w:tab w:val="clear" w:pos="720"/>
                <w:tab w:val="num" w:pos="360"/>
              </w:tabs>
              <w:spacing w:before="100" w:beforeAutospacing="1" w:after="100" w:afterAutospacing="1"/>
              <w:ind w:left="360"/>
              <w:rPr>
                <w:sz w:val="20"/>
                <w:szCs w:val="20"/>
              </w:rPr>
            </w:pPr>
            <w:r w:rsidRPr="004622EC">
              <w:rPr>
                <w:color w:val="333333"/>
                <w:sz w:val="20"/>
                <w:szCs w:val="20"/>
              </w:rPr>
              <w:t>Good consultation and collaboration skills</w:t>
            </w:r>
          </w:p>
        </w:tc>
      </w:tr>
    </w:tbl>
    <w:p w14:paraId="5CCBF745" w14:textId="77777777" w:rsidR="003C1081" w:rsidRDefault="003C1081" w:rsidP="003C1081">
      <w:pPr>
        <w:rPr>
          <w:rFonts w:cs="Times"/>
          <w:b/>
          <w:bCs/>
        </w:rPr>
      </w:pPr>
    </w:p>
    <w:p w14:paraId="17D9FF04" w14:textId="77777777" w:rsidR="003B3296" w:rsidRPr="003269A4" w:rsidRDefault="003B3296" w:rsidP="003B3296">
      <w:pPr>
        <w:spacing w:before="120" w:after="120"/>
        <w:rPr>
          <w:b/>
        </w:rPr>
      </w:pPr>
      <w:r>
        <w:rPr>
          <w:b/>
        </w:rPr>
        <w:t>7</w:t>
      </w:r>
      <w:r w:rsidRPr="003269A4">
        <w:rPr>
          <w:b/>
        </w:rPr>
        <w:t xml:space="preserve">. Terms of Reference for </w:t>
      </w:r>
      <w:r w:rsidR="0001215E">
        <w:rPr>
          <w:b/>
        </w:rPr>
        <w:t>a Consultant to Develop a D</w:t>
      </w:r>
      <w:r>
        <w:rPr>
          <w:b/>
        </w:rPr>
        <w:t xml:space="preserve">etailed </w:t>
      </w:r>
      <w:r w:rsidR="0001215E">
        <w:rPr>
          <w:b/>
        </w:rPr>
        <w:t>R</w:t>
      </w:r>
      <w:r>
        <w:rPr>
          <w:b/>
        </w:rPr>
        <w:t xml:space="preserve">eport on </w:t>
      </w:r>
      <w:r w:rsidR="0001215E">
        <w:rPr>
          <w:b/>
        </w:rPr>
        <w:t>F</w:t>
      </w:r>
      <w:r>
        <w:rPr>
          <w:b/>
        </w:rPr>
        <w:t xml:space="preserve">inancial </w:t>
      </w:r>
      <w:r w:rsidR="0001215E">
        <w:rPr>
          <w:b/>
        </w:rPr>
        <w:t>I</w:t>
      </w:r>
      <w:r>
        <w:rPr>
          <w:b/>
        </w:rPr>
        <w:t>nstruments</w:t>
      </w: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8100"/>
      </w:tblGrid>
      <w:tr w:rsidR="003B3296" w:rsidRPr="00FD551A" w14:paraId="55548826" w14:textId="77777777" w:rsidTr="006D07CB">
        <w:tc>
          <w:tcPr>
            <w:tcW w:w="10908" w:type="dxa"/>
            <w:gridSpan w:val="2"/>
            <w:shd w:val="clear" w:color="auto" w:fill="E0E0E0"/>
          </w:tcPr>
          <w:p w14:paraId="2118F3FA" w14:textId="77777777" w:rsidR="003B3296" w:rsidRPr="004622EC" w:rsidRDefault="003B3296" w:rsidP="00C12255">
            <w:pPr>
              <w:rPr>
                <w:b/>
                <w:bCs/>
                <w:sz w:val="20"/>
                <w:szCs w:val="20"/>
              </w:rPr>
            </w:pPr>
            <w:r w:rsidRPr="004622EC">
              <w:rPr>
                <w:b/>
                <w:bCs/>
                <w:sz w:val="20"/>
                <w:szCs w:val="20"/>
              </w:rPr>
              <w:t>I. Position Information</w:t>
            </w:r>
          </w:p>
        </w:tc>
      </w:tr>
      <w:tr w:rsidR="003B3296" w:rsidRPr="00FD551A" w14:paraId="1219C7B7" w14:textId="77777777" w:rsidTr="006D07CB">
        <w:tc>
          <w:tcPr>
            <w:tcW w:w="2808" w:type="dxa"/>
          </w:tcPr>
          <w:p w14:paraId="26F7FAD7" w14:textId="77777777" w:rsidR="003B3296" w:rsidRPr="004622EC" w:rsidRDefault="003B3296" w:rsidP="00C12255">
            <w:pPr>
              <w:rPr>
                <w:sz w:val="20"/>
                <w:szCs w:val="20"/>
              </w:rPr>
            </w:pPr>
            <w:r w:rsidRPr="004622EC">
              <w:rPr>
                <w:sz w:val="20"/>
                <w:szCs w:val="20"/>
              </w:rPr>
              <w:t xml:space="preserve">Position Title: </w:t>
            </w:r>
          </w:p>
          <w:p w14:paraId="125EC633" w14:textId="77777777" w:rsidR="003B3296" w:rsidRPr="004622EC" w:rsidRDefault="003B3296" w:rsidP="00C12255">
            <w:pPr>
              <w:rPr>
                <w:sz w:val="20"/>
                <w:szCs w:val="20"/>
              </w:rPr>
            </w:pPr>
            <w:r w:rsidRPr="004622EC">
              <w:rPr>
                <w:sz w:val="20"/>
                <w:szCs w:val="20"/>
              </w:rPr>
              <w:t xml:space="preserve">Project Title: </w:t>
            </w:r>
          </w:p>
          <w:p w14:paraId="58E65FED" w14:textId="77777777" w:rsidR="003B3296" w:rsidRPr="004622EC" w:rsidRDefault="003B3296" w:rsidP="00C12255">
            <w:pPr>
              <w:rPr>
                <w:sz w:val="20"/>
                <w:szCs w:val="20"/>
              </w:rPr>
            </w:pPr>
            <w:r w:rsidRPr="004622EC">
              <w:rPr>
                <w:sz w:val="20"/>
                <w:szCs w:val="20"/>
              </w:rPr>
              <w:t>Duration of the service:</w:t>
            </w:r>
          </w:p>
          <w:p w14:paraId="18FAF94B" w14:textId="77777777" w:rsidR="003B3296" w:rsidRPr="004622EC" w:rsidRDefault="003B3296" w:rsidP="00C12255">
            <w:pPr>
              <w:rPr>
                <w:sz w:val="20"/>
                <w:szCs w:val="20"/>
              </w:rPr>
            </w:pPr>
            <w:r w:rsidRPr="004622EC">
              <w:rPr>
                <w:sz w:val="20"/>
                <w:szCs w:val="20"/>
              </w:rPr>
              <w:t>Work status</w:t>
            </w:r>
          </w:p>
          <w:p w14:paraId="6F3A5ED3" w14:textId="77777777" w:rsidR="003B3296" w:rsidRPr="004622EC" w:rsidRDefault="003B3296" w:rsidP="00C12255">
            <w:pPr>
              <w:rPr>
                <w:sz w:val="20"/>
                <w:szCs w:val="20"/>
              </w:rPr>
            </w:pPr>
            <w:r w:rsidRPr="004622EC">
              <w:rPr>
                <w:sz w:val="20"/>
                <w:szCs w:val="20"/>
              </w:rPr>
              <w:t>Reports To:</w:t>
            </w:r>
          </w:p>
        </w:tc>
        <w:tc>
          <w:tcPr>
            <w:tcW w:w="8100" w:type="dxa"/>
          </w:tcPr>
          <w:p w14:paraId="2D54C7C7" w14:textId="77777777" w:rsidR="003B3296" w:rsidRPr="00043685" w:rsidRDefault="00C12255" w:rsidP="00C12255">
            <w:pPr>
              <w:rPr>
                <w:sz w:val="20"/>
                <w:szCs w:val="20"/>
              </w:rPr>
            </w:pPr>
            <w:r w:rsidRPr="00C12255">
              <w:rPr>
                <w:sz w:val="20"/>
                <w:szCs w:val="20"/>
              </w:rPr>
              <w:t>Consultant to Develop a Detailed Report on Financial Instruments</w:t>
            </w:r>
          </w:p>
          <w:p w14:paraId="2880F257" w14:textId="77777777" w:rsidR="003B3296" w:rsidRPr="00043685" w:rsidRDefault="003B3296" w:rsidP="00C12255">
            <w:pPr>
              <w:rPr>
                <w:sz w:val="20"/>
                <w:szCs w:val="20"/>
              </w:rPr>
            </w:pPr>
            <w:r w:rsidRPr="00043685">
              <w:rPr>
                <w:sz w:val="20"/>
                <w:szCs w:val="20"/>
              </w:rPr>
              <w:t>Derisking Renewable Energy Investment in Kazakhstan</w:t>
            </w:r>
          </w:p>
          <w:p w14:paraId="75DDAD4C" w14:textId="77777777" w:rsidR="003B3296" w:rsidRPr="00043685" w:rsidRDefault="003B3296" w:rsidP="00C12255">
            <w:pPr>
              <w:rPr>
                <w:sz w:val="20"/>
                <w:szCs w:val="20"/>
              </w:rPr>
            </w:pPr>
            <w:r w:rsidRPr="00043685">
              <w:rPr>
                <w:sz w:val="20"/>
                <w:szCs w:val="20"/>
              </w:rPr>
              <w:t>1 year (with possible extension subject to satisfactory performance)</w:t>
            </w:r>
          </w:p>
          <w:p w14:paraId="544E3791" w14:textId="77777777" w:rsidR="003B3296" w:rsidRPr="00043685" w:rsidRDefault="00C12255" w:rsidP="00C12255">
            <w:pPr>
              <w:rPr>
                <w:sz w:val="20"/>
                <w:szCs w:val="20"/>
              </w:rPr>
            </w:pPr>
            <w:r>
              <w:rPr>
                <w:sz w:val="20"/>
                <w:szCs w:val="20"/>
              </w:rPr>
              <w:t>Part</w:t>
            </w:r>
            <w:r w:rsidR="003B3296" w:rsidRPr="00043685">
              <w:rPr>
                <w:sz w:val="20"/>
                <w:szCs w:val="20"/>
              </w:rPr>
              <w:t>-time</w:t>
            </w:r>
          </w:p>
          <w:p w14:paraId="57B6925C" w14:textId="77777777" w:rsidR="003B3296" w:rsidRPr="00043685" w:rsidRDefault="00C12255" w:rsidP="00C12255">
            <w:pPr>
              <w:rPr>
                <w:sz w:val="20"/>
                <w:szCs w:val="20"/>
              </w:rPr>
            </w:pPr>
            <w:r>
              <w:rPr>
                <w:sz w:val="20"/>
                <w:szCs w:val="20"/>
              </w:rPr>
              <w:t>Project</w:t>
            </w:r>
            <w:r w:rsidR="003B3296" w:rsidRPr="00043685">
              <w:rPr>
                <w:sz w:val="20"/>
                <w:szCs w:val="20"/>
              </w:rPr>
              <w:t xml:space="preserve"> Manager </w:t>
            </w:r>
          </w:p>
        </w:tc>
      </w:tr>
      <w:tr w:rsidR="003B3296" w:rsidRPr="00FD551A" w14:paraId="23FD10E3" w14:textId="77777777" w:rsidTr="006D07CB">
        <w:tblPrEx>
          <w:shd w:val="clear" w:color="auto" w:fill="E0E0E0"/>
        </w:tblPrEx>
        <w:tc>
          <w:tcPr>
            <w:tcW w:w="10908" w:type="dxa"/>
            <w:gridSpan w:val="2"/>
            <w:tcBorders>
              <w:bottom w:val="single" w:sz="4" w:space="0" w:color="auto"/>
            </w:tcBorders>
            <w:shd w:val="clear" w:color="auto" w:fill="E0E0E0"/>
          </w:tcPr>
          <w:p w14:paraId="020F675D" w14:textId="77777777" w:rsidR="003B3296" w:rsidRPr="004622EC" w:rsidRDefault="003B3296" w:rsidP="00C12255">
            <w:pPr>
              <w:rPr>
                <w:b/>
                <w:sz w:val="20"/>
                <w:szCs w:val="20"/>
              </w:rPr>
            </w:pPr>
            <w:r w:rsidRPr="004622EC">
              <w:rPr>
                <w:b/>
                <w:sz w:val="20"/>
                <w:szCs w:val="20"/>
              </w:rPr>
              <w:t xml:space="preserve">II. Background </w:t>
            </w:r>
          </w:p>
        </w:tc>
      </w:tr>
      <w:tr w:rsidR="003B3296" w:rsidRPr="00FD551A" w14:paraId="142A70C0" w14:textId="77777777" w:rsidTr="006D07CB">
        <w:tblPrEx>
          <w:shd w:val="clear" w:color="auto" w:fill="E0E0E0"/>
        </w:tblPrEx>
        <w:tc>
          <w:tcPr>
            <w:tcW w:w="10908" w:type="dxa"/>
            <w:gridSpan w:val="2"/>
          </w:tcPr>
          <w:p w14:paraId="3E7D8D7D" w14:textId="77777777" w:rsidR="00C12255" w:rsidRPr="00C12255" w:rsidRDefault="00C12255" w:rsidP="00C12255">
            <w:pPr>
              <w:rPr>
                <w:sz w:val="20"/>
                <w:szCs w:val="20"/>
              </w:rPr>
            </w:pPr>
            <w:r w:rsidRPr="00C12255">
              <w:rPr>
                <w:sz w:val="20"/>
                <w:szCs w:val="20"/>
              </w:rPr>
              <w:t xml:space="preserve">UNDP’s rationale in using financial instruments in its climate change and energy projects is to maximize development impact. A key objective for UNDP when using financial instruments is to ensure the most cost-effective financial instrument selection. </w:t>
            </w:r>
          </w:p>
          <w:p w14:paraId="71A9C7A7" w14:textId="77777777" w:rsidR="00C12255" w:rsidRPr="00C12255" w:rsidRDefault="00C12255" w:rsidP="00C12255">
            <w:pPr>
              <w:rPr>
                <w:sz w:val="20"/>
                <w:szCs w:val="20"/>
              </w:rPr>
            </w:pPr>
            <w:r w:rsidRPr="00C12255">
              <w:rPr>
                <w:sz w:val="20"/>
                <w:szCs w:val="20"/>
              </w:rPr>
              <w:t xml:space="preserve">UNDP’s comparative advantage is in policy derisking instruments, providing technical assistance and capacity building. UNDP can partner with national and or development banks to provide financial instruments, either in the form of financial derisking instruments (non-grant instruments, such as guarantees) and/or direct financial incentives (grant instruments, such as subsidies and rebates). Please see </w:t>
            </w:r>
            <w:hyperlink r:id="rId48" w:history="1">
              <w:r w:rsidRPr="00C12255">
                <w:rPr>
                  <w:sz w:val="20"/>
                  <w:szCs w:val="20"/>
                </w:rPr>
                <w:t>www.undp.org/DREI</w:t>
              </w:r>
            </w:hyperlink>
            <w:r w:rsidRPr="00C12255">
              <w:rPr>
                <w:sz w:val="20"/>
                <w:szCs w:val="20"/>
              </w:rPr>
              <w:t xml:space="preserve"> for further information on combining these different instruments. </w:t>
            </w:r>
          </w:p>
          <w:p w14:paraId="195D4A4E" w14:textId="77777777" w:rsidR="00C12255" w:rsidRPr="00C12255" w:rsidRDefault="00C12255" w:rsidP="00C12255">
            <w:pPr>
              <w:rPr>
                <w:sz w:val="20"/>
                <w:szCs w:val="20"/>
              </w:rPr>
            </w:pPr>
            <w:r w:rsidRPr="00C12255">
              <w:rPr>
                <w:sz w:val="20"/>
                <w:szCs w:val="20"/>
              </w:rPr>
              <w:t xml:space="preserve">UNDP is currently putting in place a new UNDP corporate regime for the use of financial instruments, with updated policies and guidance, and increased monitoring of compliance. This includes a dedicated quality assurance function in UNDP-GEF HQ, providing guidance that draws on good practice in financial instrument design and implementation. </w:t>
            </w:r>
          </w:p>
          <w:p w14:paraId="2AF856E6" w14:textId="77777777" w:rsidR="003B3296" w:rsidRPr="004622EC" w:rsidRDefault="00C12255" w:rsidP="00C12255">
            <w:pPr>
              <w:rPr>
                <w:sz w:val="20"/>
                <w:szCs w:val="20"/>
              </w:rPr>
            </w:pPr>
            <w:r w:rsidRPr="00C12255">
              <w:rPr>
                <w:sz w:val="20"/>
                <w:szCs w:val="20"/>
              </w:rPr>
              <w:t xml:space="preserve">An important element of this guidance is the front-loading of the design of financial instruments, in order that clear design recommendations and specifications are identified </w:t>
            </w:r>
            <w:r>
              <w:rPr>
                <w:sz w:val="20"/>
                <w:szCs w:val="20"/>
              </w:rPr>
              <w:t>early</w:t>
            </w:r>
            <w:r w:rsidRPr="00C12255">
              <w:rPr>
                <w:sz w:val="20"/>
                <w:szCs w:val="20"/>
              </w:rPr>
              <w:t xml:space="preserve">.  This in turn enables the financial instrument to be commissioned earlier in project implementation. </w:t>
            </w:r>
          </w:p>
        </w:tc>
      </w:tr>
      <w:tr w:rsidR="00C12255" w:rsidRPr="00FD551A" w14:paraId="5DF886E4" w14:textId="77777777" w:rsidTr="006D07CB">
        <w:tblPrEx>
          <w:shd w:val="clear" w:color="auto" w:fill="E0E0E0"/>
        </w:tblPrEx>
        <w:tc>
          <w:tcPr>
            <w:tcW w:w="10908" w:type="dxa"/>
            <w:gridSpan w:val="2"/>
            <w:tcBorders>
              <w:bottom w:val="single" w:sz="4" w:space="0" w:color="auto"/>
            </w:tcBorders>
            <w:shd w:val="clear" w:color="auto" w:fill="E0E0E0"/>
          </w:tcPr>
          <w:p w14:paraId="3B343C42" w14:textId="77777777" w:rsidR="00C12255" w:rsidRPr="004E41AB" w:rsidRDefault="00572FEB" w:rsidP="00572FEB">
            <w:pPr>
              <w:rPr>
                <w:b/>
                <w:bCs/>
                <w:sz w:val="20"/>
                <w:szCs w:val="20"/>
              </w:rPr>
            </w:pPr>
            <w:r>
              <w:rPr>
                <w:b/>
                <w:bCs/>
                <w:sz w:val="20"/>
                <w:szCs w:val="20"/>
              </w:rPr>
              <w:t>III. Objective and f</w:t>
            </w:r>
            <w:r w:rsidR="004E41AB">
              <w:rPr>
                <w:b/>
                <w:bCs/>
                <w:sz w:val="20"/>
                <w:szCs w:val="20"/>
              </w:rPr>
              <w:t>unctions</w:t>
            </w:r>
          </w:p>
        </w:tc>
      </w:tr>
      <w:tr w:rsidR="00C12255" w:rsidRPr="00FD551A" w14:paraId="2E7E07A2" w14:textId="77777777" w:rsidTr="006D07CB">
        <w:tblPrEx>
          <w:shd w:val="clear" w:color="auto" w:fill="E0E0E0"/>
        </w:tblPrEx>
        <w:tc>
          <w:tcPr>
            <w:tcW w:w="10908" w:type="dxa"/>
            <w:gridSpan w:val="2"/>
            <w:shd w:val="clear" w:color="auto" w:fill="auto"/>
          </w:tcPr>
          <w:p w14:paraId="225BCDA5" w14:textId="77777777" w:rsidR="00572FEB" w:rsidRPr="00572FEB" w:rsidRDefault="00572FEB" w:rsidP="00572FEB">
            <w:pPr>
              <w:rPr>
                <w:sz w:val="20"/>
                <w:szCs w:val="20"/>
              </w:rPr>
            </w:pPr>
            <w:r w:rsidRPr="00572FEB">
              <w:rPr>
                <w:sz w:val="20"/>
                <w:szCs w:val="20"/>
              </w:rPr>
              <w:t xml:space="preserve">The objective of the consultancy will be to develop a detailed report on the design of the project’s financial instrument(s). This report will address each design issue in turn, setting out any findings, recommendations and considerations for a financial instrument. </w:t>
            </w:r>
          </w:p>
          <w:p w14:paraId="36ECED3D" w14:textId="77777777" w:rsidR="00572FEB" w:rsidRPr="00572FEB" w:rsidRDefault="00572FEB" w:rsidP="00572FEB">
            <w:pPr>
              <w:rPr>
                <w:sz w:val="20"/>
                <w:szCs w:val="20"/>
              </w:rPr>
            </w:pPr>
            <w:r w:rsidRPr="00572FEB">
              <w:rPr>
                <w:sz w:val="20"/>
                <w:szCs w:val="20"/>
              </w:rPr>
              <w:t xml:space="preserve">The UNDP-GEF financial instruments HQ team in New York can provide guidance and feedback on the outputs of the consultancy.  </w:t>
            </w:r>
          </w:p>
          <w:p w14:paraId="3A55FCC6" w14:textId="77777777" w:rsidR="00572FEB" w:rsidRPr="00572FEB" w:rsidRDefault="00572FEB" w:rsidP="00572FEB">
            <w:pPr>
              <w:rPr>
                <w:sz w:val="20"/>
                <w:szCs w:val="20"/>
              </w:rPr>
            </w:pPr>
            <w:r w:rsidRPr="00572FEB">
              <w:rPr>
                <w:sz w:val="20"/>
                <w:szCs w:val="20"/>
              </w:rPr>
              <w:t xml:space="preserve">The consultancy will be structured under various activities to formulate a formal report on what financial instrument is to be implemented, as well as details on how it will be operationalized. </w:t>
            </w:r>
          </w:p>
          <w:p w14:paraId="0FCF19F0" w14:textId="77777777" w:rsidR="00572FEB" w:rsidRPr="006D07CB" w:rsidRDefault="00572FEB" w:rsidP="00572FEB">
            <w:pPr>
              <w:rPr>
                <w:sz w:val="20"/>
                <w:szCs w:val="20"/>
              </w:rPr>
            </w:pPr>
            <w:r w:rsidRPr="00572FEB">
              <w:rPr>
                <w:sz w:val="20"/>
                <w:szCs w:val="20"/>
              </w:rPr>
              <w:t xml:space="preserve">This report will be based on: (i) a desk-review of available literature, (ii) consultations with relevant stakeholders, and (iii) the considerations and insights of the service provider’s team. The service provider will document </w:t>
            </w:r>
            <w:r>
              <w:rPr>
                <w:sz w:val="20"/>
                <w:szCs w:val="20"/>
              </w:rPr>
              <w:t>consultations with stakeholders and support interaction with those</w:t>
            </w:r>
            <w:r w:rsidRPr="00572FEB">
              <w:rPr>
                <w:sz w:val="20"/>
                <w:szCs w:val="20"/>
              </w:rPr>
              <w:t xml:space="preserve"> stakeholders as partners to the financial </w:t>
            </w:r>
            <w:r w:rsidRPr="006D07CB">
              <w:rPr>
                <w:sz w:val="20"/>
                <w:szCs w:val="20"/>
              </w:rPr>
              <w:t xml:space="preserve">instrument. </w:t>
            </w:r>
          </w:p>
          <w:p w14:paraId="1722D625" w14:textId="77777777" w:rsidR="00C12255" w:rsidRPr="00572FEB" w:rsidRDefault="00572FEB" w:rsidP="00572FEB">
            <w:pPr>
              <w:rPr>
                <w:sz w:val="20"/>
                <w:szCs w:val="20"/>
              </w:rPr>
            </w:pPr>
            <w:r w:rsidRPr="006D07CB">
              <w:rPr>
                <w:rFonts w:cs="Calibri"/>
                <w:sz w:val="20"/>
                <w:szCs w:val="20"/>
                <w:lang w:val="en-GB"/>
              </w:rPr>
              <w:t>The report on financial instruments should have the following sections: (1) executive summary, (2) financial instrument selection, (3) financial partner, (4) financial instrument design.</w:t>
            </w:r>
          </w:p>
        </w:tc>
      </w:tr>
      <w:tr w:rsidR="003B3296" w:rsidRPr="00FD551A" w14:paraId="3E23C6C0" w14:textId="77777777" w:rsidTr="006D07CB">
        <w:tblPrEx>
          <w:shd w:val="clear" w:color="auto" w:fill="E0E0E0"/>
        </w:tblPrEx>
        <w:tc>
          <w:tcPr>
            <w:tcW w:w="10908" w:type="dxa"/>
            <w:gridSpan w:val="2"/>
            <w:shd w:val="clear" w:color="auto" w:fill="E0E0E0"/>
          </w:tcPr>
          <w:p w14:paraId="33F7A28D" w14:textId="77777777" w:rsidR="003B3296" w:rsidRPr="004622EC" w:rsidRDefault="003B3296" w:rsidP="00C12255">
            <w:pPr>
              <w:rPr>
                <w:b/>
                <w:bCs/>
                <w:sz w:val="20"/>
                <w:szCs w:val="20"/>
              </w:rPr>
            </w:pPr>
            <w:r w:rsidRPr="004622EC">
              <w:rPr>
                <w:b/>
                <w:bCs/>
                <w:sz w:val="20"/>
                <w:szCs w:val="20"/>
              </w:rPr>
              <w:t>IV. Competencies</w:t>
            </w:r>
          </w:p>
        </w:tc>
      </w:tr>
      <w:tr w:rsidR="003B3296" w:rsidRPr="00FD551A" w14:paraId="7E53C105" w14:textId="77777777" w:rsidTr="006D07CB">
        <w:tblPrEx>
          <w:shd w:val="clear" w:color="auto" w:fill="E0E0E0"/>
        </w:tblPrEx>
        <w:trPr>
          <w:trHeight w:val="800"/>
        </w:trPr>
        <w:tc>
          <w:tcPr>
            <w:tcW w:w="2808" w:type="dxa"/>
            <w:tcBorders>
              <w:bottom w:val="single" w:sz="4" w:space="0" w:color="auto"/>
            </w:tcBorders>
            <w:vAlign w:val="center"/>
          </w:tcPr>
          <w:p w14:paraId="7D8C912F" w14:textId="77777777" w:rsidR="003B3296" w:rsidRPr="004622EC" w:rsidRDefault="003B3296" w:rsidP="00C12255">
            <w:pPr>
              <w:rPr>
                <w:sz w:val="20"/>
                <w:szCs w:val="20"/>
              </w:rPr>
            </w:pPr>
            <w:r w:rsidRPr="004622EC">
              <w:rPr>
                <w:sz w:val="20"/>
                <w:szCs w:val="20"/>
              </w:rPr>
              <w:t>Corporate Competencies:</w:t>
            </w:r>
          </w:p>
        </w:tc>
        <w:tc>
          <w:tcPr>
            <w:tcW w:w="8100" w:type="dxa"/>
            <w:tcBorders>
              <w:bottom w:val="single" w:sz="4" w:space="0" w:color="auto"/>
            </w:tcBorders>
            <w:vAlign w:val="center"/>
          </w:tcPr>
          <w:p w14:paraId="14AAA553" w14:textId="77777777" w:rsidR="003B3296" w:rsidRPr="004622EC" w:rsidRDefault="003B3296" w:rsidP="0020322F">
            <w:pPr>
              <w:numPr>
                <w:ilvl w:val="0"/>
                <w:numId w:val="34"/>
              </w:numPr>
              <w:spacing w:before="100" w:beforeAutospacing="1" w:after="100" w:afterAutospacing="1"/>
              <w:rPr>
                <w:color w:val="333333"/>
                <w:sz w:val="20"/>
                <w:szCs w:val="20"/>
              </w:rPr>
            </w:pPr>
            <w:r w:rsidRPr="004622EC">
              <w:rPr>
                <w:color w:val="333333"/>
                <w:sz w:val="20"/>
                <w:szCs w:val="20"/>
              </w:rPr>
              <w:t xml:space="preserve">Demonstrates commitment to UNDP’s mission, vision and values; </w:t>
            </w:r>
          </w:p>
          <w:p w14:paraId="71950E55" w14:textId="77777777" w:rsidR="003B3296" w:rsidRPr="004622EC" w:rsidRDefault="003B3296" w:rsidP="0020322F">
            <w:pPr>
              <w:numPr>
                <w:ilvl w:val="0"/>
                <w:numId w:val="34"/>
              </w:numPr>
              <w:spacing w:before="100" w:beforeAutospacing="1" w:after="100" w:afterAutospacing="1"/>
              <w:rPr>
                <w:color w:val="333333"/>
                <w:sz w:val="20"/>
                <w:szCs w:val="20"/>
              </w:rPr>
            </w:pPr>
            <w:r w:rsidRPr="004622EC">
              <w:rPr>
                <w:color w:val="333333"/>
                <w:sz w:val="20"/>
                <w:szCs w:val="20"/>
              </w:rPr>
              <w:t>Displays cultural, gender, religion, race, nationality and age sensitivity and adaptability</w:t>
            </w:r>
          </w:p>
        </w:tc>
      </w:tr>
      <w:tr w:rsidR="003B3296" w:rsidRPr="00FD551A" w14:paraId="1B67146A" w14:textId="77777777" w:rsidTr="006D07CB">
        <w:tblPrEx>
          <w:shd w:val="clear" w:color="auto" w:fill="E0E0E0"/>
        </w:tblPrEx>
        <w:trPr>
          <w:trHeight w:val="251"/>
        </w:trPr>
        <w:tc>
          <w:tcPr>
            <w:tcW w:w="2808" w:type="dxa"/>
            <w:vAlign w:val="center"/>
          </w:tcPr>
          <w:p w14:paraId="6E20DD9E" w14:textId="77777777" w:rsidR="003B3296" w:rsidRPr="006D07CB" w:rsidRDefault="003B3296" w:rsidP="00C12255">
            <w:pPr>
              <w:rPr>
                <w:b/>
                <w:sz w:val="20"/>
                <w:szCs w:val="20"/>
              </w:rPr>
            </w:pPr>
            <w:r w:rsidRPr="006D07CB">
              <w:rPr>
                <w:rStyle w:val="Strong"/>
                <w:b w:val="0"/>
                <w:color w:val="333333"/>
                <w:sz w:val="20"/>
                <w:szCs w:val="20"/>
              </w:rPr>
              <w:t>Core Competencies:</w:t>
            </w:r>
          </w:p>
        </w:tc>
        <w:tc>
          <w:tcPr>
            <w:tcW w:w="8100" w:type="dxa"/>
            <w:vAlign w:val="center"/>
          </w:tcPr>
          <w:p w14:paraId="7DE2D986" w14:textId="77777777" w:rsidR="003B3296" w:rsidRPr="004622EC" w:rsidRDefault="003B3296"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Demonstrating/safeguarding ethics and integrity;</w:t>
            </w:r>
          </w:p>
          <w:p w14:paraId="02BFF5E0" w14:textId="77777777" w:rsidR="003B3296" w:rsidRPr="004622EC" w:rsidRDefault="003B3296"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Demonstrate corporate knowledge and sound judgment;</w:t>
            </w:r>
          </w:p>
          <w:p w14:paraId="19484029" w14:textId="77777777" w:rsidR="003B3296" w:rsidRPr="004622EC" w:rsidRDefault="003B3296"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Self-development, initiative-taking;</w:t>
            </w:r>
          </w:p>
          <w:p w14:paraId="03D217B4" w14:textId="77777777" w:rsidR="003B3296" w:rsidRPr="004622EC" w:rsidRDefault="003B3296"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Acting as a team player and facilitating team work;</w:t>
            </w:r>
          </w:p>
          <w:p w14:paraId="2DE3FE5A" w14:textId="77777777" w:rsidR="003B3296" w:rsidRPr="004622EC" w:rsidRDefault="003B3296"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Facilitating and encouraging open communication in the team, communicating effectively;</w:t>
            </w:r>
          </w:p>
          <w:p w14:paraId="1EA191BF" w14:textId="77777777" w:rsidR="003B3296" w:rsidRPr="004622EC" w:rsidRDefault="003B3296"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Creating synergies through self-control;</w:t>
            </w:r>
          </w:p>
          <w:p w14:paraId="37611811" w14:textId="77777777" w:rsidR="003B3296" w:rsidRPr="004622EC" w:rsidRDefault="003B3296"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Managing conflict;</w:t>
            </w:r>
          </w:p>
          <w:p w14:paraId="22E50930" w14:textId="77777777" w:rsidR="003B3296" w:rsidRPr="004622EC" w:rsidRDefault="003B3296"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Learning and sharing knowledge and encourage the learning of others. Promoting learning and knowledge management/sharing is the responsibility of each staff member;</w:t>
            </w:r>
          </w:p>
          <w:p w14:paraId="479E3514" w14:textId="77777777" w:rsidR="003B3296" w:rsidRPr="004622EC" w:rsidRDefault="003B3296"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Informed and transparent decision-making.</w:t>
            </w:r>
          </w:p>
        </w:tc>
      </w:tr>
      <w:tr w:rsidR="003B3296" w:rsidRPr="00FD551A" w14:paraId="3C4B8B62" w14:textId="77777777" w:rsidTr="006D07CB">
        <w:tblPrEx>
          <w:shd w:val="clear" w:color="auto" w:fill="E0E0E0"/>
        </w:tblPrEx>
        <w:tc>
          <w:tcPr>
            <w:tcW w:w="10908" w:type="dxa"/>
            <w:gridSpan w:val="2"/>
            <w:shd w:val="clear" w:color="auto" w:fill="E0E0E0"/>
          </w:tcPr>
          <w:p w14:paraId="5C86D94F" w14:textId="77777777" w:rsidR="003B3296" w:rsidRPr="004622EC" w:rsidRDefault="003B3296" w:rsidP="00C12255">
            <w:pPr>
              <w:rPr>
                <w:b/>
                <w:bCs/>
                <w:sz w:val="20"/>
                <w:szCs w:val="20"/>
              </w:rPr>
            </w:pPr>
            <w:r w:rsidRPr="004622EC">
              <w:rPr>
                <w:b/>
                <w:bCs/>
                <w:sz w:val="20"/>
                <w:szCs w:val="20"/>
              </w:rPr>
              <w:t xml:space="preserve">V. Qualifications Requirements </w:t>
            </w:r>
          </w:p>
        </w:tc>
      </w:tr>
      <w:tr w:rsidR="003B3296" w:rsidRPr="00FD551A" w14:paraId="0DF9171D" w14:textId="77777777" w:rsidTr="006D07CB">
        <w:tblPrEx>
          <w:shd w:val="clear" w:color="auto" w:fill="E0E0E0"/>
        </w:tblPrEx>
        <w:trPr>
          <w:trHeight w:val="602"/>
        </w:trPr>
        <w:tc>
          <w:tcPr>
            <w:tcW w:w="2808" w:type="dxa"/>
            <w:tcBorders>
              <w:bottom w:val="single" w:sz="4" w:space="0" w:color="auto"/>
            </w:tcBorders>
          </w:tcPr>
          <w:p w14:paraId="392F06B8" w14:textId="77777777" w:rsidR="003B3296" w:rsidRPr="004622EC" w:rsidRDefault="003B3296" w:rsidP="00C12255">
            <w:pPr>
              <w:rPr>
                <w:sz w:val="20"/>
                <w:szCs w:val="20"/>
              </w:rPr>
            </w:pPr>
            <w:r w:rsidRPr="004622EC">
              <w:rPr>
                <w:sz w:val="20"/>
                <w:szCs w:val="20"/>
              </w:rPr>
              <w:t>Education:</w:t>
            </w:r>
          </w:p>
        </w:tc>
        <w:tc>
          <w:tcPr>
            <w:tcW w:w="8100" w:type="dxa"/>
            <w:tcBorders>
              <w:bottom w:val="single" w:sz="4" w:space="0" w:color="auto"/>
            </w:tcBorders>
          </w:tcPr>
          <w:p w14:paraId="5C218BB2" w14:textId="77777777" w:rsidR="003B3296" w:rsidRPr="00572FEB" w:rsidRDefault="00572FEB" w:rsidP="0020322F">
            <w:pPr>
              <w:numPr>
                <w:ilvl w:val="0"/>
                <w:numId w:val="33"/>
              </w:numPr>
              <w:tabs>
                <w:tab w:val="clear" w:pos="720"/>
                <w:tab w:val="num" w:pos="360"/>
              </w:tabs>
              <w:spacing w:before="100" w:beforeAutospacing="1" w:after="100" w:afterAutospacing="1"/>
              <w:ind w:left="360"/>
              <w:rPr>
                <w:color w:val="333333"/>
                <w:sz w:val="20"/>
                <w:szCs w:val="20"/>
              </w:rPr>
            </w:pPr>
            <w:r w:rsidRPr="00572FEB">
              <w:rPr>
                <w:color w:val="333333"/>
                <w:sz w:val="20"/>
                <w:szCs w:val="20"/>
              </w:rPr>
              <w:t>Bachelor’s or equivalent degree in finance, economics, international affairs, or other related field. Master’s or equivalent degrees will be at an advantage</w:t>
            </w:r>
          </w:p>
        </w:tc>
      </w:tr>
      <w:tr w:rsidR="003B3296" w:rsidRPr="00FD551A" w14:paraId="2EF0334B" w14:textId="77777777" w:rsidTr="006D07CB">
        <w:tblPrEx>
          <w:shd w:val="clear" w:color="auto" w:fill="E0E0E0"/>
        </w:tblPrEx>
        <w:trPr>
          <w:trHeight w:val="230"/>
        </w:trPr>
        <w:tc>
          <w:tcPr>
            <w:tcW w:w="2808" w:type="dxa"/>
            <w:tcBorders>
              <w:bottom w:val="single" w:sz="4" w:space="0" w:color="auto"/>
            </w:tcBorders>
          </w:tcPr>
          <w:p w14:paraId="27F87925" w14:textId="77777777" w:rsidR="003B3296" w:rsidRPr="004622EC" w:rsidRDefault="003B3296" w:rsidP="00C12255">
            <w:pPr>
              <w:rPr>
                <w:sz w:val="20"/>
                <w:szCs w:val="20"/>
              </w:rPr>
            </w:pPr>
            <w:r w:rsidRPr="004622EC">
              <w:rPr>
                <w:sz w:val="20"/>
                <w:szCs w:val="20"/>
              </w:rPr>
              <w:t>Experience:</w:t>
            </w:r>
          </w:p>
        </w:tc>
        <w:tc>
          <w:tcPr>
            <w:tcW w:w="8100" w:type="dxa"/>
            <w:tcBorders>
              <w:bottom w:val="single" w:sz="4" w:space="0" w:color="auto"/>
            </w:tcBorders>
          </w:tcPr>
          <w:p w14:paraId="024C5078" w14:textId="77777777" w:rsidR="00572FEB" w:rsidRPr="00572FEB" w:rsidRDefault="00572FEB" w:rsidP="0020322F">
            <w:pPr>
              <w:numPr>
                <w:ilvl w:val="0"/>
                <w:numId w:val="33"/>
              </w:numPr>
              <w:tabs>
                <w:tab w:val="clear" w:pos="720"/>
                <w:tab w:val="num" w:pos="360"/>
              </w:tabs>
              <w:spacing w:before="100" w:beforeAutospacing="1" w:after="100" w:afterAutospacing="1"/>
              <w:ind w:left="360"/>
              <w:rPr>
                <w:color w:val="333333"/>
                <w:sz w:val="20"/>
                <w:szCs w:val="20"/>
              </w:rPr>
            </w:pPr>
            <w:r w:rsidRPr="00572FEB">
              <w:rPr>
                <w:color w:val="333333"/>
                <w:sz w:val="20"/>
                <w:szCs w:val="20"/>
              </w:rPr>
              <w:t xml:space="preserve">At least 5 years of professional experience focused on finance. </w:t>
            </w:r>
          </w:p>
          <w:p w14:paraId="44B7BEC5" w14:textId="77777777" w:rsidR="00572FEB" w:rsidRPr="00572FEB" w:rsidRDefault="00572FEB" w:rsidP="0020322F">
            <w:pPr>
              <w:numPr>
                <w:ilvl w:val="0"/>
                <w:numId w:val="33"/>
              </w:numPr>
              <w:tabs>
                <w:tab w:val="clear" w:pos="720"/>
                <w:tab w:val="num" w:pos="360"/>
              </w:tabs>
              <w:spacing w:before="100" w:beforeAutospacing="1" w:after="100" w:afterAutospacing="1"/>
              <w:ind w:left="360"/>
              <w:rPr>
                <w:color w:val="333333"/>
                <w:sz w:val="20"/>
                <w:szCs w:val="20"/>
              </w:rPr>
            </w:pPr>
            <w:r w:rsidRPr="00572FEB">
              <w:rPr>
                <w:color w:val="333333"/>
                <w:sz w:val="20"/>
                <w:szCs w:val="20"/>
              </w:rPr>
              <w:t xml:space="preserve">Experience with preparation and implementation of public financial instruments to promote private sector investment in low-carbon energy. Specific experience with UNDP and GEF projects will be an advantage </w:t>
            </w:r>
          </w:p>
          <w:p w14:paraId="581E67BB" w14:textId="77777777" w:rsidR="00572FEB" w:rsidRPr="00572FEB" w:rsidRDefault="00572FEB" w:rsidP="0020322F">
            <w:pPr>
              <w:numPr>
                <w:ilvl w:val="0"/>
                <w:numId w:val="33"/>
              </w:numPr>
              <w:tabs>
                <w:tab w:val="clear" w:pos="720"/>
                <w:tab w:val="num" w:pos="360"/>
              </w:tabs>
              <w:spacing w:before="100" w:beforeAutospacing="1" w:after="100" w:afterAutospacing="1"/>
              <w:ind w:left="360"/>
              <w:rPr>
                <w:color w:val="333333"/>
                <w:sz w:val="20"/>
                <w:szCs w:val="20"/>
              </w:rPr>
            </w:pPr>
            <w:r w:rsidRPr="00572FEB">
              <w:rPr>
                <w:color w:val="333333"/>
                <w:sz w:val="20"/>
                <w:szCs w:val="20"/>
              </w:rPr>
              <w:t>Proven experience with financial modelling</w:t>
            </w:r>
          </w:p>
          <w:p w14:paraId="217E4B73" w14:textId="77777777" w:rsidR="00572FEB" w:rsidRPr="00572FEB" w:rsidRDefault="00572FEB" w:rsidP="0020322F">
            <w:pPr>
              <w:numPr>
                <w:ilvl w:val="0"/>
                <w:numId w:val="33"/>
              </w:numPr>
              <w:tabs>
                <w:tab w:val="clear" w:pos="720"/>
                <w:tab w:val="num" w:pos="360"/>
              </w:tabs>
              <w:spacing w:before="100" w:beforeAutospacing="1" w:after="100" w:afterAutospacing="1"/>
              <w:ind w:left="360"/>
              <w:rPr>
                <w:color w:val="333333"/>
                <w:sz w:val="20"/>
                <w:szCs w:val="20"/>
              </w:rPr>
            </w:pPr>
            <w:r w:rsidRPr="00572FEB">
              <w:rPr>
                <w:color w:val="333333"/>
                <w:sz w:val="20"/>
                <w:szCs w:val="20"/>
              </w:rPr>
              <w:t xml:space="preserve">Experience working in developing country contexts preferred </w:t>
            </w:r>
          </w:p>
          <w:p w14:paraId="05213E71" w14:textId="77777777" w:rsidR="00572FEB" w:rsidRPr="00572FEB" w:rsidRDefault="00572FEB" w:rsidP="0020322F">
            <w:pPr>
              <w:numPr>
                <w:ilvl w:val="0"/>
                <w:numId w:val="33"/>
              </w:numPr>
              <w:tabs>
                <w:tab w:val="clear" w:pos="720"/>
                <w:tab w:val="num" w:pos="360"/>
              </w:tabs>
              <w:spacing w:before="100" w:beforeAutospacing="1" w:after="100" w:afterAutospacing="1"/>
              <w:ind w:left="360"/>
              <w:rPr>
                <w:color w:val="333333"/>
                <w:sz w:val="20"/>
                <w:szCs w:val="20"/>
              </w:rPr>
            </w:pPr>
            <w:r w:rsidRPr="00572FEB">
              <w:rPr>
                <w:color w:val="333333"/>
                <w:sz w:val="20"/>
                <w:szCs w:val="20"/>
              </w:rPr>
              <w:t>Experience working with multilateral organizations and the UN system preferred</w:t>
            </w:r>
          </w:p>
          <w:p w14:paraId="67652959" w14:textId="77777777" w:rsidR="003B3296" w:rsidRPr="00572FEB" w:rsidRDefault="00572FEB" w:rsidP="0020322F">
            <w:pPr>
              <w:numPr>
                <w:ilvl w:val="0"/>
                <w:numId w:val="33"/>
              </w:numPr>
              <w:tabs>
                <w:tab w:val="clear" w:pos="720"/>
                <w:tab w:val="num" w:pos="360"/>
              </w:tabs>
              <w:spacing w:before="100" w:beforeAutospacing="1" w:after="100" w:afterAutospacing="1"/>
              <w:ind w:left="360"/>
              <w:rPr>
                <w:color w:val="333333"/>
                <w:sz w:val="20"/>
                <w:szCs w:val="20"/>
              </w:rPr>
            </w:pPr>
            <w:r w:rsidRPr="00572FEB">
              <w:rPr>
                <w:color w:val="333333"/>
                <w:sz w:val="20"/>
                <w:szCs w:val="20"/>
              </w:rPr>
              <w:t>Knowledge of MS Word, Excel and email communication software</w:t>
            </w:r>
          </w:p>
        </w:tc>
      </w:tr>
      <w:tr w:rsidR="003B3296" w:rsidRPr="00FD551A" w14:paraId="0281F6FA" w14:textId="77777777" w:rsidTr="006D07CB">
        <w:tblPrEx>
          <w:shd w:val="clear" w:color="auto" w:fill="E0E0E0"/>
        </w:tblPrEx>
        <w:trPr>
          <w:trHeight w:val="230"/>
        </w:trPr>
        <w:tc>
          <w:tcPr>
            <w:tcW w:w="2808" w:type="dxa"/>
          </w:tcPr>
          <w:p w14:paraId="4FEC96AB" w14:textId="77777777" w:rsidR="003B3296" w:rsidRPr="004622EC" w:rsidRDefault="003B3296" w:rsidP="00C12255">
            <w:pPr>
              <w:rPr>
                <w:sz w:val="20"/>
                <w:szCs w:val="20"/>
              </w:rPr>
            </w:pPr>
            <w:r w:rsidRPr="004622EC">
              <w:rPr>
                <w:sz w:val="20"/>
                <w:szCs w:val="20"/>
              </w:rPr>
              <w:t>Language Requirements:</w:t>
            </w:r>
          </w:p>
        </w:tc>
        <w:tc>
          <w:tcPr>
            <w:tcW w:w="8100" w:type="dxa"/>
          </w:tcPr>
          <w:p w14:paraId="425CF078" w14:textId="77777777" w:rsidR="003B3296" w:rsidRPr="00572FEB" w:rsidRDefault="00572FEB" w:rsidP="0020322F">
            <w:pPr>
              <w:numPr>
                <w:ilvl w:val="0"/>
                <w:numId w:val="33"/>
              </w:numPr>
              <w:tabs>
                <w:tab w:val="clear" w:pos="720"/>
                <w:tab w:val="num" w:pos="360"/>
              </w:tabs>
              <w:spacing w:before="100" w:beforeAutospacing="1" w:after="100" w:afterAutospacing="1"/>
              <w:ind w:left="360"/>
              <w:rPr>
                <w:color w:val="333333"/>
                <w:sz w:val="20"/>
                <w:szCs w:val="20"/>
              </w:rPr>
            </w:pPr>
            <w:r w:rsidRPr="00572FEB">
              <w:rPr>
                <w:color w:val="333333"/>
                <w:sz w:val="20"/>
                <w:szCs w:val="20"/>
              </w:rPr>
              <w:t>Fluency in English required. Excellent drafting skills required</w:t>
            </w:r>
          </w:p>
        </w:tc>
      </w:tr>
      <w:tr w:rsidR="003B3296" w:rsidRPr="00FD551A" w14:paraId="7F7A1085" w14:textId="77777777" w:rsidTr="006D07CB">
        <w:tblPrEx>
          <w:shd w:val="clear" w:color="auto" w:fill="E0E0E0"/>
        </w:tblPrEx>
        <w:trPr>
          <w:trHeight w:val="1258"/>
        </w:trPr>
        <w:tc>
          <w:tcPr>
            <w:tcW w:w="2808" w:type="dxa"/>
            <w:tcBorders>
              <w:bottom w:val="single" w:sz="4" w:space="0" w:color="auto"/>
            </w:tcBorders>
          </w:tcPr>
          <w:p w14:paraId="4EEC7DF5" w14:textId="77777777" w:rsidR="003B3296" w:rsidRPr="004622EC" w:rsidRDefault="003B3296" w:rsidP="00C12255">
            <w:pPr>
              <w:rPr>
                <w:sz w:val="20"/>
                <w:szCs w:val="20"/>
              </w:rPr>
            </w:pPr>
            <w:r w:rsidRPr="004622EC">
              <w:rPr>
                <w:sz w:val="20"/>
                <w:szCs w:val="20"/>
              </w:rPr>
              <w:t>Others:</w:t>
            </w:r>
          </w:p>
        </w:tc>
        <w:tc>
          <w:tcPr>
            <w:tcW w:w="8100" w:type="dxa"/>
            <w:tcBorders>
              <w:bottom w:val="single" w:sz="4" w:space="0" w:color="auto"/>
            </w:tcBorders>
          </w:tcPr>
          <w:p w14:paraId="61A8EF21" w14:textId="77777777" w:rsidR="003B3296" w:rsidRPr="004622EC" w:rsidRDefault="003B3296"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Familiarity with small PV</w:t>
            </w:r>
            <w:r>
              <w:rPr>
                <w:color w:val="333333"/>
                <w:sz w:val="20"/>
                <w:szCs w:val="20"/>
              </w:rPr>
              <w:t xml:space="preserve"> and </w:t>
            </w:r>
            <w:r w:rsidRPr="002B343A">
              <w:rPr>
                <w:color w:val="333333"/>
                <w:sz w:val="20"/>
                <w:szCs w:val="20"/>
              </w:rPr>
              <w:t>wind</w:t>
            </w:r>
            <w:r w:rsidRPr="004622EC">
              <w:rPr>
                <w:color w:val="333333"/>
                <w:sz w:val="20"/>
                <w:szCs w:val="20"/>
              </w:rPr>
              <w:t xml:space="preserve"> </w:t>
            </w:r>
            <w:r>
              <w:rPr>
                <w:color w:val="333333"/>
                <w:sz w:val="20"/>
                <w:szCs w:val="20"/>
              </w:rPr>
              <w:t xml:space="preserve">technologies </w:t>
            </w:r>
            <w:r w:rsidRPr="004622EC">
              <w:rPr>
                <w:color w:val="333333"/>
                <w:sz w:val="20"/>
                <w:szCs w:val="20"/>
              </w:rPr>
              <w:t xml:space="preserve">and engineering economics </w:t>
            </w:r>
          </w:p>
          <w:p w14:paraId="28EAAEA4" w14:textId="77777777" w:rsidR="003B3296" w:rsidRPr="004622EC" w:rsidRDefault="003B3296"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Excellent written and verbal communication skills</w:t>
            </w:r>
          </w:p>
          <w:p w14:paraId="4E3A8166" w14:textId="77777777" w:rsidR="003B3296" w:rsidRPr="004622EC" w:rsidRDefault="003B3296" w:rsidP="0020322F">
            <w:pPr>
              <w:numPr>
                <w:ilvl w:val="0"/>
                <w:numId w:val="33"/>
              </w:numPr>
              <w:tabs>
                <w:tab w:val="clear" w:pos="720"/>
                <w:tab w:val="num" w:pos="360"/>
              </w:tabs>
              <w:spacing w:before="100" w:beforeAutospacing="1" w:after="100" w:afterAutospacing="1"/>
              <w:ind w:left="360"/>
              <w:rPr>
                <w:color w:val="333333"/>
                <w:sz w:val="20"/>
                <w:szCs w:val="20"/>
              </w:rPr>
            </w:pPr>
            <w:r w:rsidRPr="004622EC">
              <w:rPr>
                <w:color w:val="333333"/>
                <w:sz w:val="20"/>
                <w:szCs w:val="20"/>
              </w:rPr>
              <w:t>Strong organizational skills, ability to track and juggle multiple tasks</w:t>
            </w:r>
          </w:p>
          <w:p w14:paraId="35830C42" w14:textId="77777777" w:rsidR="003B3296" w:rsidRPr="004622EC" w:rsidRDefault="003B3296" w:rsidP="0020322F">
            <w:pPr>
              <w:numPr>
                <w:ilvl w:val="0"/>
                <w:numId w:val="33"/>
              </w:numPr>
              <w:tabs>
                <w:tab w:val="clear" w:pos="720"/>
                <w:tab w:val="num" w:pos="360"/>
              </w:tabs>
              <w:spacing w:before="100" w:beforeAutospacing="1" w:after="100" w:afterAutospacing="1"/>
              <w:ind w:left="360"/>
              <w:rPr>
                <w:sz w:val="20"/>
                <w:szCs w:val="20"/>
              </w:rPr>
            </w:pPr>
            <w:r w:rsidRPr="004622EC">
              <w:rPr>
                <w:color w:val="333333"/>
                <w:sz w:val="20"/>
                <w:szCs w:val="20"/>
              </w:rPr>
              <w:t>Good consultation and collaboration skills</w:t>
            </w:r>
          </w:p>
        </w:tc>
      </w:tr>
    </w:tbl>
    <w:p w14:paraId="08D8C8A3" w14:textId="77777777" w:rsidR="003B3296" w:rsidRDefault="003B3296" w:rsidP="003C1081">
      <w:pPr>
        <w:rPr>
          <w:rFonts w:cs="Times"/>
          <w:b/>
          <w:bCs/>
        </w:rPr>
      </w:pPr>
    </w:p>
    <w:p w14:paraId="7F95D4AD" w14:textId="77777777" w:rsidR="006007CB" w:rsidRDefault="006007CB" w:rsidP="003C1081">
      <w:pPr>
        <w:rPr>
          <w:rFonts w:cs="Times"/>
          <w:b/>
          <w:bCs/>
        </w:rPr>
      </w:pPr>
    </w:p>
    <w:p w14:paraId="320CEB48" w14:textId="77777777" w:rsidR="006007CB" w:rsidRDefault="006007CB" w:rsidP="003C1081">
      <w:pPr>
        <w:rPr>
          <w:rFonts w:cs="Times"/>
          <w:b/>
          <w:bCs/>
        </w:rPr>
        <w:sectPr w:rsidR="006007CB" w:rsidSect="004622EC">
          <w:headerReference w:type="default" r:id="rId49"/>
          <w:footerReference w:type="even" r:id="rId50"/>
          <w:footerReference w:type="default" r:id="rId51"/>
          <w:footerReference w:type="first" r:id="rId52"/>
          <w:pgSz w:w="11900" w:h="16840" w:code="1"/>
          <w:pgMar w:top="720" w:right="720" w:bottom="720" w:left="720" w:header="720" w:footer="720" w:gutter="0"/>
          <w:cols w:space="720"/>
          <w:docGrid w:linePitch="360"/>
        </w:sectPr>
      </w:pPr>
    </w:p>
    <w:p w14:paraId="34AAFB81" w14:textId="77777777" w:rsidR="00195DC7" w:rsidRPr="004622EC" w:rsidRDefault="003269A4" w:rsidP="00195DC7">
      <w:pPr>
        <w:pStyle w:val="Heading2"/>
        <w:numPr>
          <w:ilvl w:val="0"/>
          <w:numId w:val="0"/>
        </w:numPr>
        <w:rPr>
          <w:rFonts w:asciiTheme="majorHAnsi" w:hAnsiTheme="majorHAnsi"/>
        </w:rPr>
      </w:pPr>
      <w:bookmarkStart w:id="130" w:name="_Ref476665193"/>
      <w:bookmarkStart w:id="131" w:name="_Toc479693896"/>
      <w:bookmarkStart w:id="132" w:name="_Ref476653740"/>
      <w:r>
        <w:rPr>
          <w:rFonts w:asciiTheme="majorHAnsi" w:hAnsiTheme="majorHAnsi"/>
        </w:rPr>
        <w:t>Annex F</w:t>
      </w:r>
      <w:r w:rsidR="00195DC7">
        <w:rPr>
          <w:rFonts w:asciiTheme="majorHAnsi" w:hAnsiTheme="majorHAnsi"/>
        </w:rPr>
        <w:t>.</w:t>
      </w:r>
      <w:r w:rsidR="00195DC7" w:rsidRPr="004622EC">
        <w:rPr>
          <w:rFonts w:asciiTheme="majorHAnsi" w:hAnsiTheme="majorHAnsi"/>
        </w:rPr>
        <w:t xml:space="preserve"> Social and Environmental Screening</w:t>
      </w:r>
      <w:bookmarkEnd w:id="130"/>
      <w:bookmarkEnd w:id="131"/>
      <w:r w:rsidR="00195DC7" w:rsidRPr="004622EC">
        <w:rPr>
          <w:rFonts w:asciiTheme="majorHAnsi" w:hAnsiTheme="majorHAnsi"/>
        </w:rPr>
        <w:t xml:space="preserve"> </w:t>
      </w:r>
    </w:p>
    <w:p w14:paraId="1E7F4F3E" w14:textId="302622C6" w:rsidR="00195DC7" w:rsidRDefault="00195DC7" w:rsidP="00195DC7">
      <w:pPr>
        <w:rPr>
          <w:rFonts w:ascii="Arial" w:eastAsia="MS Mincho" w:hAnsi="Arial"/>
          <w:i/>
          <w:szCs w:val="20"/>
        </w:rPr>
      </w:pPr>
    </w:p>
    <w:p w14:paraId="4210D295" w14:textId="0298C48F" w:rsidR="00ED7D10" w:rsidRPr="00ED7D10" w:rsidRDefault="00ED7D10" w:rsidP="00ED7D10">
      <w:pPr>
        <w:pStyle w:val="Heading2"/>
        <w:numPr>
          <w:ilvl w:val="0"/>
          <w:numId w:val="0"/>
        </w:numPr>
        <w:rPr>
          <w:rFonts w:asciiTheme="majorHAnsi" w:hAnsiTheme="majorHAnsi"/>
          <w:b w:val="0"/>
        </w:rPr>
      </w:pPr>
      <w:r w:rsidRPr="00ED7D10">
        <w:rPr>
          <w:rFonts w:asciiTheme="majorHAnsi" w:hAnsiTheme="majorHAnsi"/>
          <w:b w:val="0"/>
        </w:rPr>
        <w:t>Please see it in a separate file.</w:t>
      </w:r>
    </w:p>
    <w:p w14:paraId="350AD974" w14:textId="77777777" w:rsidR="00D3369A" w:rsidRPr="00D3369A" w:rsidRDefault="00D3369A" w:rsidP="00D3369A">
      <w:pPr>
        <w:pStyle w:val="Heading2"/>
        <w:pageBreakBefore/>
        <w:numPr>
          <w:ilvl w:val="0"/>
          <w:numId w:val="0"/>
        </w:numPr>
        <w:rPr>
          <w:rFonts w:asciiTheme="majorHAnsi" w:hAnsiTheme="majorHAnsi"/>
        </w:rPr>
      </w:pPr>
      <w:bookmarkStart w:id="133" w:name="_Ref476665122"/>
      <w:bookmarkStart w:id="134" w:name="_Toc479693897"/>
      <w:r w:rsidRPr="00D3369A">
        <w:rPr>
          <w:rFonts w:asciiTheme="majorHAnsi" w:hAnsiTheme="majorHAnsi"/>
        </w:rPr>
        <w:t>Annex G. Environmental and Social Management Plan (ESMP) for moderate and high risk projects only</w:t>
      </w:r>
      <w:bookmarkEnd w:id="133"/>
      <w:bookmarkEnd w:id="134"/>
    </w:p>
    <w:p w14:paraId="7C44F9D3" w14:textId="77777777" w:rsidR="00D3369A" w:rsidRDefault="00D3369A" w:rsidP="00195DC7">
      <w:pPr>
        <w:rPr>
          <w:rFonts w:ascii="Arial Narrow" w:hAnsi="Arial Narrow"/>
          <w:b/>
          <w:iCs/>
        </w:rPr>
      </w:pPr>
    </w:p>
    <w:p w14:paraId="5CDF60CE" w14:textId="44217462" w:rsidR="005070E3" w:rsidRPr="005070E3" w:rsidRDefault="00EF714B" w:rsidP="005F1A1B">
      <w:pPr>
        <w:rPr>
          <w:lang w:val="en-GB"/>
        </w:rPr>
      </w:pPr>
      <w:r w:rsidRPr="005070E3">
        <w:rPr>
          <w:iCs/>
        </w:rPr>
        <w:t>T</w:t>
      </w:r>
      <w:r w:rsidR="00DB1EB8" w:rsidRPr="005070E3">
        <w:rPr>
          <w:iCs/>
        </w:rPr>
        <w:t xml:space="preserve">his project has identified as </w:t>
      </w:r>
      <w:r w:rsidR="006F0134" w:rsidRPr="005070E3">
        <w:rPr>
          <w:iCs/>
        </w:rPr>
        <w:t>“moderate” risk</w:t>
      </w:r>
      <w:r w:rsidR="00460CD1" w:rsidRPr="005070E3">
        <w:rPr>
          <w:iCs/>
        </w:rPr>
        <w:t>,</w:t>
      </w:r>
      <w:r w:rsidR="006F0134" w:rsidRPr="005070E3">
        <w:rPr>
          <w:iCs/>
        </w:rPr>
        <w:t xml:space="preserve"> </w:t>
      </w:r>
      <w:r w:rsidR="005070E3" w:rsidRPr="005070E3">
        <w:rPr>
          <w:iCs/>
        </w:rPr>
        <w:t>therefore an ESMP will be developed during the project inception period.</w:t>
      </w:r>
    </w:p>
    <w:p w14:paraId="0091B9CC" w14:textId="77777777" w:rsidR="005070E3" w:rsidRPr="005070E3" w:rsidRDefault="005070E3" w:rsidP="005F1A1B">
      <w:pPr>
        <w:rPr>
          <w:lang w:val="en-GB"/>
        </w:rPr>
      </w:pPr>
    </w:p>
    <w:p w14:paraId="71917D5B" w14:textId="77777777" w:rsidR="005F1A1B" w:rsidRPr="005070E3" w:rsidRDefault="005F1A1B" w:rsidP="005F1A1B">
      <w:pPr>
        <w:rPr>
          <w:lang w:val="en-GB"/>
        </w:rPr>
      </w:pPr>
      <w:r w:rsidRPr="005070E3">
        <w:rPr>
          <w:lang w:val="en-GB"/>
        </w:rPr>
        <w:t>The objective of the ESMP is to ensure compliance of releva</w:t>
      </w:r>
      <w:r w:rsidR="00C95138">
        <w:rPr>
          <w:lang w:val="en-GB"/>
        </w:rPr>
        <w:t>nt policies and to direct the Pr</w:t>
      </w:r>
      <w:r w:rsidRPr="005070E3">
        <w:rPr>
          <w:lang w:val="en-GB"/>
        </w:rPr>
        <w:t xml:space="preserve">oject personnel and stakeholders during the implementation of the project in tackling the social and environmental concerns identified. Among those, the ESMP aims to manage the </w:t>
      </w:r>
      <w:r w:rsidR="005070E3" w:rsidRPr="005070E3">
        <w:rPr>
          <w:lang w:val="en-GB"/>
        </w:rPr>
        <w:t>e</w:t>
      </w:r>
      <w:r w:rsidR="00C95138">
        <w:rPr>
          <w:lang w:val="en-GB"/>
        </w:rPr>
        <w:t>nvironmental and</w:t>
      </w:r>
      <w:r w:rsidRPr="005070E3">
        <w:rPr>
          <w:lang w:val="en-GB"/>
        </w:rPr>
        <w:t xml:space="preserve"> </w:t>
      </w:r>
      <w:r w:rsidR="005070E3" w:rsidRPr="005070E3">
        <w:rPr>
          <w:lang w:val="en-GB"/>
        </w:rPr>
        <w:t>social</w:t>
      </w:r>
      <w:r w:rsidRPr="005070E3">
        <w:rPr>
          <w:lang w:val="en-GB"/>
        </w:rPr>
        <w:t xml:space="preserve"> impacts through appropriate mitigation measures that may arise with the implementation of the project</w:t>
      </w:r>
      <w:r w:rsidR="005070E3" w:rsidRPr="005070E3">
        <w:rPr>
          <w:lang w:val="en-GB"/>
        </w:rPr>
        <w:t>. The ESMP will</w:t>
      </w:r>
      <w:r w:rsidRPr="005070E3">
        <w:rPr>
          <w:lang w:val="en-GB"/>
        </w:rPr>
        <w:t xml:space="preserve"> provid</w:t>
      </w:r>
      <w:r w:rsidR="005070E3" w:rsidRPr="005070E3">
        <w:rPr>
          <w:lang w:val="en-GB"/>
        </w:rPr>
        <w:t>e</w:t>
      </w:r>
      <w:r w:rsidRPr="005070E3">
        <w:rPr>
          <w:lang w:val="en-GB"/>
        </w:rPr>
        <w:t xml:space="preserve"> specific guidance to </w:t>
      </w:r>
      <w:r w:rsidR="005070E3" w:rsidRPr="005070E3">
        <w:rPr>
          <w:lang w:val="en-GB"/>
        </w:rPr>
        <w:t>be followed consistent with any existing environmental and social impact</w:t>
      </w:r>
      <w:r w:rsidRPr="005070E3">
        <w:rPr>
          <w:lang w:val="en-GB"/>
        </w:rPr>
        <w:t xml:space="preserve"> studies of working sites </w:t>
      </w:r>
      <w:r w:rsidR="005070E3" w:rsidRPr="005070E3">
        <w:rPr>
          <w:lang w:val="en-GB"/>
        </w:rPr>
        <w:t xml:space="preserve">(to be identified) </w:t>
      </w:r>
      <w:r w:rsidRPr="005070E3">
        <w:rPr>
          <w:lang w:val="en-GB"/>
        </w:rPr>
        <w:t>but also the policies at the local, national and international level</w:t>
      </w:r>
      <w:r w:rsidR="005070E3" w:rsidRPr="005070E3">
        <w:rPr>
          <w:lang w:val="en-GB"/>
        </w:rPr>
        <w:t>,</w:t>
      </w:r>
      <w:r w:rsidRPr="005070E3">
        <w:rPr>
          <w:lang w:val="en-GB"/>
        </w:rPr>
        <w:t xml:space="preserve"> and the UNDP. </w:t>
      </w:r>
    </w:p>
    <w:p w14:paraId="7582F961" w14:textId="77777777" w:rsidR="001F4629" w:rsidRPr="005070E3" w:rsidRDefault="001F4629" w:rsidP="00195DC7">
      <w:pPr>
        <w:rPr>
          <w:iCs/>
        </w:rPr>
      </w:pPr>
    </w:p>
    <w:p w14:paraId="3CA5E437" w14:textId="77777777" w:rsidR="005070E3" w:rsidRPr="005070E3" w:rsidRDefault="005070E3" w:rsidP="005070E3">
      <w:pPr>
        <w:rPr>
          <w:lang w:val="en-GB"/>
        </w:rPr>
      </w:pPr>
      <w:r w:rsidRPr="005070E3">
        <w:rPr>
          <w:iCs/>
        </w:rPr>
        <w:t xml:space="preserve">The 'moderate' risk rating is </w:t>
      </w:r>
      <w:r w:rsidR="00C95138">
        <w:rPr>
          <w:iCs/>
        </w:rPr>
        <w:t>due main</w:t>
      </w:r>
      <w:r w:rsidRPr="005070E3">
        <w:rPr>
          <w:iCs/>
        </w:rPr>
        <w:t xml:space="preserve">ly to potential investments that may require construction works. </w:t>
      </w:r>
      <w:r w:rsidRPr="005070E3">
        <w:rPr>
          <w:lang w:val="en-GB"/>
        </w:rPr>
        <w:t>The preliminary consideration of potential environmental and social risks mainly relate to operation and management of renewable energy systems, although sitting of the works may also involve moderate impacts.</w:t>
      </w:r>
    </w:p>
    <w:p w14:paraId="4330F410" w14:textId="77777777" w:rsidR="005070E3" w:rsidRPr="005070E3" w:rsidRDefault="005070E3" w:rsidP="005070E3">
      <w:pPr>
        <w:rPr>
          <w:lang w:val="en-GB"/>
        </w:rPr>
      </w:pPr>
    </w:p>
    <w:p w14:paraId="480FDABC" w14:textId="77777777" w:rsidR="005070E3" w:rsidRPr="005070E3" w:rsidRDefault="005070E3" w:rsidP="005070E3">
      <w:pPr>
        <w:rPr>
          <w:lang w:val="en-GB"/>
        </w:rPr>
      </w:pPr>
      <w:r w:rsidRPr="005070E3">
        <w:rPr>
          <w:lang w:val="en-GB"/>
        </w:rPr>
        <w:t xml:space="preserve">It is expected that the Project will lead to sound positive environmental impacts due to the reduction of GHG emissions. It is also expected that the Project will lead to positive social impacts. Potential negative impacts will be identified and mitigation measures will be applied. These may relate to typical challenges faced by utility-scale and small-scale renewables investments, including health and safety to personnel and local communities and the environment. </w:t>
      </w:r>
    </w:p>
    <w:p w14:paraId="23473EBB" w14:textId="77777777" w:rsidR="005070E3" w:rsidRPr="005070E3" w:rsidRDefault="005070E3" w:rsidP="005070E3">
      <w:pPr>
        <w:rPr>
          <w:lang w:val="en-GB"/>
        </w:rPr>
      </w:pPr>
    </w:p>
    <w:p w14:paraId="7F3E5D01" w14:textId="77777777" w:rsidR="005070E3" w:rsidRPr="005070E3" w:rsidRDefault="005070E3" w:rsidP="005070E3">
      <w:pPr>
        <w:rPr>
          <w:lang w:val="en-GB"/>
        </w:rPr>
      </w:pPr>
      <w:r w:rsidRPr="005070E3">
        <w:rPr>
          <w:lang w:val="en-GB"/>
        </w:rPr>
        <w:t>The ESMP will include the following sections:</w:t>
      </w:r>
    </w:p>
    <w:p w14:paraId="1682DDBC" w14:textId="77777777" w:rsidR="005070E3" w:rsidRPr="005070E3" w:rsidRDefault="005070E3" w:rsidP="005070E3">
      <w:pPr>
        <w:pStyle w:val="ListParagraph"/>
        <w:numPr>
          <w:ilvl w:val="0"/>
          <w:numId w:val="54"/>
        </w:numPr>
        <w:contextualSpacing/>
        <w:rPr>
          <w:rFonts w:ascii="Calibri" w:hAnsi="Calibri"/>
          <w:lang w:val="en-GB"/>
        </w:rPr>
      </w:pPr>
      <w:r w:rsidRPr="005070E3">
        <w:rPr>
          <w:rFonts w:ascii="Calibri" w:hAnsi="Calibri"/>
          <w:lang w:val="en-GB"/>
        </w:rPr>
        <w:t>Section 1 – Project scope and coverage, and objectives of the ESMP</w:t>
      </w:r>
    </w:p>
    <w:p w14:paraId="35813E34" w14:textId="77777777" w:rsidR="005070E3" w:rsidRPr="005070E3" w:rsidRDefault="005070E3" w:rsidP="005070E3">
      <w:pPr>
        <w:pStyle w:val="ListParagraph"/>
        <w:numPr>
          <w:ilvl w:val="0"/>
          <w:numId w:val="54"/>
        </w:numPr>
        <w:contextualSpacing/>
        <w:rPr>
          <w:rFonts w:ascii="Calibri" w:hAnsi="Calibri"/>
          <w:lang w:val="en-GB"/>
        </w:rPr>
      </w:pPr>
      <w:r w:rsidRPr="005070E3">
        <w:rPr>
          <w:rFonts w:ascii="Calibri" w:hAnsi="Calibri"/>
          <w:lang w:val="en-GB"/>
        </w:rPr>
        <w:t>Section 2 – Potential social and environmental impacts due to the project activities and the methodology used</w:t>
      </w:r>
    </w:p>
    <w:p w14:paraId="3A3C209D" w14:textId="77777777" w:rsidR="005070E3" w:rsidRPr="005070E3" w:rsidRDefault="005070E3" w:rsidP="005070E3">
      <w:pPr>
        <w:pStyle w:val="ListParagraph"/>
        <w:numPr>
          <w:ilvl w:val="0"/>
          <w:numId w:val="54"/>
        </w:numPr>
        <w:contextualSpacing/>
        <w:rPr>
          <w:rFonts w:ascii="Calibri" w:hAnsi="Calibri"/>
          <w:lang w:val="en-GB"/>
        </w:rPr>
      </w:pPr>
      <w:r w:rsidRPr="005070E3">
        <w:rPr>
          <w:rFonts w:ascii="Calibri" w:hAnsi="Calibri"/>
          <w:lang w:val="en-GB"/>
        </w:rPr>
        <w:t>Section 3 – Analysis of the legal and institutional framework relevant to the safeguards</w:t>
      </w:r>
    </w:p>
    <w:p w14:paraId="2FBC0B11" w14:textId="77777777" w:rsidR="005070E3" w:rsidRPr="005070E3" w:rsidRDefault="005070E3" w:rsidP="005070E3">
      <w:pPr>
        <w:pStyle w:val="ListParagraph"/>
        <w:numPr>
          <w:ilvl w:val="0"/>
          <w:numId w:val="54"/>
        </w:numPr>
        <w:contextualSpacing/>
        <w:rPr>
          <w:rFonts w:ascii="Calibri" w:hAnsi="Calibri"/>
          <w:lang w:val="en-GB"/>
        </w:rPr>
      </w:pPr>
      <w:r w:rsidRPr="005070E3">
        <w:rPr>
          <w:rFonts w:ascii="Calibri" w:hAnsi="Calibri"/>
          <w:lang w:val="en-GB"/>
        </w:rPr>
        <w:t xml:space="preserve">Section 4 – Procedures used for screening, assessment and management of environmental and social risks identified. </w:t>
      </w:r>
    </w:p>
    <w:p w14:paraId="5C015175" w14:textId="77777777" w:rsidR="005070E3" w:rsidRPr="005070E3" w:rsidRDefault="005070E3" w:rsidP="005070E3">
      <w:pPr>
        <w:pStyle w:val="ListParagraph"/>
        <w:numPr>
          <w:ilvl w:val="0"/>
          <w:numId w:val="54"/>
        </w:numPr>
        <w:contextualSpacing/>
        <w:rPr>
          <w:rFonts w:ascii="Calibri" w:hAnsi="Calibri"/>
          <w:lang w:val="en-GB"/>
        </w:rPr>
      </w:pPr>
      <w:r w:rsidRPr="005070E3">
        <w:rPr>
          <w:rFonts w:ascii="Calibri" w:hAnsi="Calibri"/>
          <w:lang w:val="en-GB"/>
        </w:rPr>
        <w:t>Section 5 – Overview of institutional capacity assessment and building, including the assignment of responsibilities along the project cycle.</w:t>
      </w:r>
    </w:p>
    <w:p w14:paraId="399EDDE1" w14:textId="77777777" w:rsidR="005070E3" w:rsidRPr="005070E3" w:rsidRDefault="005070E3" w:rsidP="005070E3">
      <w:pPr>
        <w:pStyle w:val="ListParagraph"/>
        <w:numPr>
          <w:ilvl w:val="0"/>
          <w:numId w:val="54"/>
        </w:numPr>
        <w:contextualSpacing/>
        <w:rPr>
          <w:rFonts w:ascii="Calibri" w:hAnsi="Calibri"/>
          <w:lang w:val="en-GB"/>
        </w:rPr>
      </w:pPr>
      <w:r w:rsidRPr="005070E3">
        <w:rPr>
          <w:rFonts w:ascii="Calibri" w:hAnsi="Calibri"/>
          <w:lang w:val="en-GB"/>
        </w:rPr>
        <w:t xml:space="preserve">Section 6 – Stakeholder engagement and disclosure process. </w:t>
      </w:r>
    </w:p>
    <w:p w14:paraId="1EB2DB8E" w14:textId="77777777" w:rsidR="005070E3" w:rsidRPr="005070E3" w:rsidRDefault="005070E3" w:rsidP="005070E3">
      <w:pPr>
        <w:pStyle w:val="ListParagraph"/>
        <w:numPr>
          <w:ilvl w:val="0"/>
          <w:numId w:val="54"/>
        </w:numPr>
        <w:contextualSpacing/>
        <w:rPr>
          <w:rFonts w:ascii="Calibri" w:hAnsi="Calibri"/>
          <w:lang w:val="en-GB"/>
        </w:rPr>
      </w:pPr>
      <w:r w:rsidRPr="005070E3">
        <w:rPr>
          <w:rFonts w:ascii="Calibri" w:hAnsi="Calibri"/>
          <w:lang w:val="en-GB"/>
        </w:rPr>
        <w:t xml:space="preserve">Section 7 – UNDP’s grievance redress mechanism to be utilised during the project. </w:t>
      </w:r>
    </w:p>
    <w:p w14:paraId="4E9D8FC1" w14:textId="77777777" w:rsidR="005070E3" w:rsidRPr="005070E3" w:rsidRDefault="005070E3" w:rsidP="005070E3">
      <w:pPr>
        <w:pStyle w:val="ListParagraph"/>
        <w:numPr>
          <w:ilvl w:val="0"/>
          <w:numId w:val="54"/>
        </w:numPr>
        <w:contextualSpacing/>
        <w:rPr>
          <w:rFonts w:ascii="Calibri" w:hAnsi="Calibri"/>
          <w:lang w:val="en-GB"/>
        </w:rPr>
      </w:pPr>
      <w:r w:rsidRPr="005070E3">
        <w:rPr>
          <w:rFonts w:ascii="Calibri" w:hAnsi="Calibri"/>
          <w:lang w:val="en-GB"/>
        </w:rPr>
        <w:t>Section 8 – Monitoring and evaluation arrangements</w:t>
      </w:r>
    </w:p>
    <w:p w14:paraId="0DA0CFA9" w14:textId="77777777" w:rsidR="005070E3" w:rsidRPr="005070E3" w:rsidRDefault="005070E3" w:rsidP="005070E3">
      <w:pPr>
        <w:pStyle w:val="ListParagraph"/>
        <w:numPr>
          <w:ilvl w:val="0"/>
          <w:numId w:val="54"/>
        </w:numPr>
        <w:contextualSpacing/>
        <w:rPr>
          <w:rFonts w:ascii="Calibri" w:hAnsi="Calibri"/>
          <w:lang w:val="en-GB"/>
        </w:rPr>
      </w:pPr>
      <w:r w:rsidRPr="005070E3">
        <w:rPr>
          <w:rFonts w:ascii="Calibri" w:hAnsi="Calibri"/>
          <w:lang w:val="en-GB"/>
        </w:rPr>
        <w:t xml:space="preserve">Section 9 – Budget for ESMP implementation. </w:t>
      </w:r>
    </w:p>
    <w:p w14:paraId="6D4B3320" w14:textId="77777777" w:rsidR="005070E3" w:rsidRPr="005070E3" w:rsidRDefault="005070E3" w:rsidP="005070E3">
      <w:pPr>
        <w:ind w:firstLine="720"/>
        <w:rPr>
          <w:lang w:val="en-GB"/>
        </w:rPr>
      </w:pPr>
    </w:p>
    <w:p w14:paraId="78F53D52" w14:textId="77777777" w:rsidR="001F4629" w:rsidRDefault="005070E3" w:rsidP="00195DC7">
      <w:pPr>
        <w:rPr>
          <w:iCs/>
        </w:rPr>
      </w:pPr>
      <w:r w:rsidRPr="005070E3">
        <w:rPr>
          <w:lang w:val="en-GB"/>
        </w:rPr>
        <w:t>The ESMP will be submitted to UNDP-GEF for review and approval.</w:t>
      </w:r>
    </w:p>
    <w:p w14:paraId="733E65CD" w14:textId="77777777" w:rsidR="004658CA" w:rsidRPr="00D3369A" w:rsidRDefault="004658CA" w:rsidP="004658CA">
      <w:pPr>
        <w:pStyle w:val="Heading2"/>
        <w:pageBreakBefore/>
        <w:numPr>
          <w:ilvl w:val="0"/>
          <w:numId w:val="0"/>
        </w:numPr>
        <w:rPr>
          <w:rFonts w:asciiTheme="majorHAnsi" w:hAnsiTheme="majorHAnsi"/>
        </w:rPr>
      </w:pPr>
      <w:bookmarkStart w:id="135" w:name="_Ref476665210"/>
      <w:bookmarkStart w:id="136" w:name="_Toc479693898"/>
      <w:r>
        <w:rPr>
          <w:rFonts w:asciiTheme="majorHAnsi" w:hAnsiTheme="majorHAnsi"/>
        </w:rPr>
        <w:t>Annex H</w:t>
      </w:r>
      <w:r w:rsidRPr="00D3369A">
        <w:rPr>
          <w:rFonts w:asciiTheme="majorHAnsi" w:hAnsiTheme="majorHAnsi"/>
        </w:rPr>
        <w:t xml:space="preserve">. </w:t>
      </w:r>
      <w:r>
        <w:rPr>
          <w:rFonts w:asciiTheme="majorHAnsi" w:hAnsiTheme="majorHAnsi"/>
        </w:rPr>
        <w:t>UNDP Project Quality Assurance Report</w:t>
      </w:r>
      <w:bookmarkEnd w:id="135"/>
      <w:bookmarkEnd w:id="136"/>
    </w:p>
    <w:p w14:paraId="3BD462C8" w14:textId="77777777" w:rsidR="004658CA" w:rsidRDefault="004658CA" w:rsidP="004658CA">
      <w:pPr>
        <w:rPr>
          <w:rFonts w:ascii="Arial Narrow" w:hAnsi="Arial Narrow"/>
          <w:b/>
          <w:iCs/>
        </w:rPr>
      </w:pPr>
    </w:p>
    <w:p w14:paraId="5DDE6F7E" w14:textId="77777777" w:rsidR="004658CA" w:rsidRDefault="004658CA" w:rsidP="004658CA">
      <w:pPr>
        <w:rPr>
          <w:iCs/>
        </w:rPr>
      </w:pPr>
      <w:r>
        <w:rPr>
          <w:iCs/>
        </w:rPr>
        <w:t>To be completed by UNDP Country Office</w:t>
      </w:r>
      <w:r w:rsidR="007F05F9">
        <w:rPr>
          <w:iCs/>
        </w:rPr>
        <w:t xml:space="preserve"> prior to when the UNDP-GEF delegation of authority is issued.</w:t>
      </w:r>
    </w:p>
    <w:p w14:paraId="396810A3" w14:textId="77777777" w:rsidR="004658CA" w:rsidRPr="00D3369A" w:rsidRDefault="004658CA" w:rsidP="00195DC7">
      <w:pPr>
        <w:rPr>
          <w:iCs/>
        </w:rPr>
      </w:pPr>
    </w:p>
    <w:p w14:paraId="68530B37" w14:textId="77777777" w:rsidR="00195DC7" w:rsidRPr="00D3369A" w:rsidRDefault="00195DC7" w:rsidP="00195DC7">
      <w:pPr>
        <w:rPr>
          <w:iCs/>
        </w:rPr>
        <w:sectPr w:rsidR="00195DC7" w:rsidRPr="00D3369A" w:rsidSect="004622EC">
          <w:footerReference w:type="default" r:id="rId53"/>
          <w:pgSz w:w="11900" w:h="16840" w:code="1"/>
          <w:pgMar w:top="720" w:right="720" w:bottom="720" w:left="720" w:header="720" w:footer="720" w:gutter="0"/>
          <w:cols w:space="720"/>
          <w:docGrid w:linePitch="360"/>
        </w:sectPr>
      </w:pPr>
    </w:p>
    <w:p w14:paraId="54E21A31" w14:textId="77777777" w:rsidR="006B6467" w:rsidRDefault="006B7351" w:rsidP="004622EC">
      <w:pPr>
        <w:pStyle w:val="Heading2"/>
        <w:numPr>
          <w:ilvl w:val="0"/>
          <w:numId w:val="0"/>
        </w:numPr>
        <w:rPr>
          <w:rFonts w:asciiTheme="majorHAnsi" w:hAnsiTheme="majorHAnsi"/>
        </w:rPr>
      </w:pPr>
      <w:bookmarkStart w:id="137" w:name="_Ref476665255"/>
      <w:bookmarkStart w:id="138" w:name="_Toc479693899"/>
      <w:r w:rsidRPr="004346AE">
        <w:rPr>
          <w:rFonts w:asciiTheme="majorHAnsi" w:hAnsiTheme="majorHAnsi"/>
        </w:rPr>
        <w:t xml:space="preserve">Annex </w:t>
      </w:r>
      <w:r w:rsidR="004658CA" w:rsidRPr="004346AE">
        <w:rPr>
          <w:rFonts w:asciiTheme="majorHAnsi" w:hAnsiTheme="majorHAnsi"/>
        </w:rPr>
        <w:t>I</w:t>
      </w:r>
      <w:r w:rsidR="0037300B" w:rsidRPr="004346AE">
        <w:rPr>
          <w:rFonts w:asciiTheme="majorHAnsi" w:hAnsiTheme="majorHAnsi"/>
        </w:rPr>
        <w:t>. UNDP Risk Log</w:t>
      </w:r>
      <w:bookmarkEnd w:id="132"/>
      <w:bookmarkEnd w:id="137"/>
      <w:bookmarkEnd w:id="138"/>
    </w:p>
    <w:p w14:paraId="0113A225" w14:textId="77777777" w:rsidR="00720A1B" w:rsidRDefault="00720A1B" w:rsidP="004622EC">
      <w:pPr>
        <w:pStyle w:val="Heading2"/>
        <w:numPr>
          <w:ilvl w:val="0"/>
          <w:numId w:val="0"/>
        </w:numPr>
        <w:rPr>
          <w:rFonts w:asciiTheme="majorHAnsi" w:hAnsiTheme="majorHAnsi"/>
        </w:rPr>
      </w:pPr>
    </w:p>
    <w:tbl>
      <w:tblPr>
        <w:tblW w:w="14518"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71"/>
        <w:gridCol w:w="1682"/>
        <w:gridCol w:w="1186"/>
        <w:gridCol w:w="1309"/>
        <w:gridCol w:w="1276"/>
        <w:gridCol w:w="3619"/>
        <w:gridCol w:w="1186"/>
        <w:gridCol w:w="1163"/>
        <w:gridCol w:w="1209"/>
        <w:gridCol w:w="1517"/>
      </w:tblGrid>
      <w:tr w:rsidR="00720A1B" w:rsidRPr="002D41F0" w14:paraId="2AEA5160" w14:textId="77777777" w:rsidTr="00720A1B">
        <w:trPr>
          <w:trHeight w:val="539"/>
          <w:tblHeader/>
        </w:trPr>
        <w:tc>
          <w:tcPr>
            <w:tcW w:w="371" w:type="dxa"/>
            <w:shd w:val="clear" w:color="auto" w:fill="D9D9D9" w:themeFill="background1" w:themeFillShade="D9"/>
          </w:tcPr>
          <w:p w14:paraId="69401ED6" w14:textId="77777777" w:rsidR="00720A1B" w:rsidRPr="002D41F0" w:rsidRDefault="00720A1B" w:rsidP="00921873">
            <w:pPr>
              <w:rPr>
                <w:rFonts w:cs="Arial"/>
                <w:b/>
                <w:sz w:val="18"/>
                <w:szCs w:val="20"/>
              </w:rPr>
            </w:pPr>
            <w:r w:rsidRPr="002D41F0">
              <w:rPr>
                <w:rFonts w:cs="Arial"/>
                <w:b/>
                <w:sz w:val="18"/>
                <w:szCs w:val="20"/>
              </w:rPr>
              <w:t>#</w:t>
            </w:r>
          </w:p>
        </w:tc>
        <w:tc>
          <w:tcPr>
            <w:tcW w:w="1682" w:type="dxa"/>
            <w:shd w:val="clear" w:color="auto" w:fill="D9D9D9" w:themeFill="background1" w:themeFillShade="D9"/>
          </w:tcPr>
          <w:p w14:paraId="5BEBD6D3" w14:textId="77777777" w:rsidR="00720A1B" w:rsidRPr="002D41F0" w:rsidRDefault="00720A1B" w:rsidP="00921873">
            <w:pPr>
              <w:rPr>
                <w:rFonts w:cs="Arial"/>
                <w:b/>
                <w:sz w:val="18"/>
                <w:szCs w:val="20"/>
              </w:rPr>
            </w:pPr>
            <w:r w:rsidRPr="002D41F0">
              <w:rPr>
                <w:rFonts w:cs="Arial"/>
                <w:b/>
                <w:sz w:val="18"/>
                <w:szCs w:val="20"/>
              </w:rPr>
              <w:t>Description</w:t>
            </w:r>
          </w:p>
        </w:tc>
        <w:tc>
          <w:tcPr>
            <w:tcW w:w="1186" w:type="dxa"/>
            <w:shd w:val="clear" w:color="auto" w:fill="D9D9D9" w:themeFill="background1" w:themeFillShade="D9"/>
          </w:tcPr>
          <w:p w14:paraId="019D5537" w14:textId="77777777" w:rsidR="00720A1B" w:rsidRPr="00D81F7A" w:rsidRDefault="00720A1B" w:rsidP="00921873">
            <w:pPr>
              <w:rPr>
                <w:rFonts w:cs="Arial"/>
                <w:b/>
                <w:sz w:val="18"/>
                <w:szCs w:val="20"/>
              </w:rPr>
            </w:pPr>
            <w:r w:rsidRPr="00AD2BEB">
              <w:rPr>
                <w:rFonts w:cs="Arial"/>
                <w:b/>
                <w:sz w:val="18"/>
                <w:szCs w:val="20"/>
              </w:rPr>
              <w:t>Date Identified</w:t>
            </w:r>
          </w:p>
        </w:tc>
        <w:tc>
          <w:tcPr>
            <w:tcW w:w="1309" w:type="dxa"/>
            <w:shd w:val="clear" w:color="auto" w:fill="D9D9D9" w:themeFill="background1" w:themeFillShade="D9"/>
          </w:tcPr>
          <w:p w14:paraId="0BDADC6D" w14:textId="77777777" w:rsidR="00720A1B" w:rsidRPr="00AE69B1" w:rsidRDefault="00720A1B" w:rsidP="00921873">
            <w:pPr>
              <w:rPr>
                <w:rFonts w:cs="Arial"/>
                <w:b/>
                <w:sz w:val="18"/>
                <w:szCs w:val="20"/>
              </w:rPr>
            </w:pPr>
            <w:r w:rsidRPr="00AE69B1">
              <w:rPr>
                <w:rFonts w:cs="Arial"/>
                <w:b/>
                <w:sz w:val="18"/>
                <w:szCs w:val="20"/>
              </w:rPr>
              <w:t>Type</w:t>
            </w:r>
          </w:p>
        </w:tc>
        <w:tc>
          <w:tcPr>
            <w:tcW w:w="1276" w:type="dxa"/>
            <w:shd w:val="clear" w:color="auto" w:fill="D9D9D9" w:themeFill="background1" w:themeFillShade="D9"/>
          </w:tcPr>
          <w:p w14:paraId="6646F2F9" w14:textId="77777777" w:rsidR="00720A1B" w:rsidRPr="00780BCE" w:rsidRDefault="00720A1B" w:rsidP="00921873">
            <w:pPr>
              <w:rPr>
                <w:rFonts w:cs="Arial"/>
                <w:b/>
                <w:sz w:val="18"/>
                <w:szCs w:val="20"/>
              </w:rPr>
            </w:pPr>
            <w:r w:rsidRPr="00780BCE">
              <w:rPr>
                <w:rFonts w:cs="Arial"/>
                <w:b/>
                <w:sz w:val="18"/>
                <w:szCs w:val="20"/>
              </w:rPr>
              <w:t>Impact &amp;</w:t>
            </w:r>
          </w:p>
          <w:p w14:paraId="4AE43AB2" w14:textId="77777777" w:rsidR="00720A1B" w:rsidRPr="00C40811" w:rsidRDefault="00720A1B" w:rsidP="00921873">
            <w:pPr>
              <w:rPr>
                <w:rFonts w:cs="Arial"/>
                <w:b/>
                <w:sz w:val="18"/>
                <w:szCs w:val="20"/>
              </w:rPr>
            </w:pPr>
            <w:r w:rsidRPr="00C40811">
              <w:rPr>
                <w:rFonts w:cs="Arial"/>
                <w:b/>
                <w:sz w:val="18"/>
                <w:szCs w:val="20"/>
              </w:rPr>
              <w:t>Probability</w:t>
            </w:r>
          </w:p>
        </w:tc>
        <w:tc>
          <w:tcPr>
            <w:tcW w:w="3619" w:type="dxa"/>
            <w:shd w:val="clear" w:color="auto" w:fill="D9D9D9" w:themeFill="background1" w:themeFillShade="D9"/>
          </w:tcPr>
          <w:p w14:paraId="30ACA6F7" w14:textId="77777777" w:rsidR="00720A1B" w:rsidRPr="002B343A" w:rsidRDefault="00720A1B" w:rsidP="00921873">
            <w:pPr>
              <w:rPr>
                <w:rFonts w:cs="Arial"/>
                <w:b/>
                <w:sz w:val="18"/>
                <w:szCs w:val="20"/>
              </w:rPr>
            </w:pPr>
            <w:r w:rsidRPr="002B343A">
              <w:rPr>
                <w:rFonts w:cs="Arial"/>
                <w:b/>
                <w:sz w:val="18"/>
                <w:szCs w:val="20"/>
              </w:rPr>
              <w:t>Countermeasures / Mngt response</w:t>
            </w:r>
          </w:p>
        </w:tc>
        <w:tc>
          <w:tcPr>
            <w:tcW w:w="1186" w:type="dxa"/>
            <w:shd w:val="clear" w:color="auto" w:fill="D9D9D9" w:themeFill="background1" w:themeFillShade="D9"/>
          </w:tcPr>
          <w:p w14:paraId="6A8E2593" w14:textId="77777777" w:rsidR="00720A1B" w:rsidRPr="002B343A" w:rsidRDefault="00720A1B" w:rsidP="00921873">
            <w:pPr>
              <w:rPr>
                <w:rFonts w:cs="Arial"/>
                <w:b/>
                <w:sz w:val="18"/>
                <w:szCs w:val="20"/>
              </w:rPr>
            </w:pPr>
            <w:r w:rsidRPr="002B343A">
              <w:rPr>
                <w:rFonts w:cs="Arial"/>
                <w:b/>
                <w:sz w:val="18"/>
                <w:szCs w:val="20"/>
              </w:rPr>
              <w:t>Owner</w:t>
            </w:r>
          </w:p>
        </w:tc>
        <w:tc>
          <w:tcPr>
            <w:tcW w:w="1163" w:type="dxa"/>
            <w:shd w:val="clear" w:color="auto" w:fill="D9D9D9" w:themeFill="background1" w:themeFillShade="D9"/>
          </w:tcPr>
          <w:p w14:paraId="6A445C0E" w14:textId="77777777" w:rsidR="00720A1B" w:rsidRPr="002B343A" w:rsidRDefault="00720A1B" w:rsidP="00921873">
            <w:pPr>
              <w:rPr>
                <w:rFonts w:cs="Arial"/>
                <w:b/>
                <w:sz w:val="18"/>
                <w:szCs w:val="20"/>
              </w:rPr>
            </w:pPr>
            <w:r w:rsidRPr="002B343A">
              <w:rPr>
                <w:rFonts w:cs="Arial"/>
                <w:b/>
                <w:sz w:val="18"/>
                <w:szCs w:val="20"/>
              </w:rPr>
              <w:t>Submitted, updated by</w:t>
            </w:r>
          </w:p>
        </w:tc>
        <w:tc>
          <w:tcPr>
            <w:tcW w:w="1209" w:type="dxa"/>
            <w:shd w:val="clear" w:color="auto" w:fill="D9D9D9" w:themeFill="background1" w:themeFillShade="D9"/>
          </w:tcPr>
          <w:p w14:paraId="5B8C7541" w14:textId="77777777" w:rsidR="00720A1B" w:rsidRPr="002F6754" w:rsidRDefault="00720A1B" w:rsidP="00921873">
            <w:pPr>
              <w:rPr>
                <w:rFonts w:cs="Arial"/>
                <w:b/>
                <w:sz w:val="18"/>
                <w:szCs w:val="20"/>
              </w:rPr>
            </w:pPr>
            <w:r w:rsidRPr="002F6754">
              <w:rPr>
                <w:rFonts w:cs="Arial"/>
                <w:b/>
                <w:sz w:val="18"/>
                <w:szCs w:val="20"/>
              </w:rPr>
              <w:t>Last Update</w:t>
            </w:r>
          </w:p>
        </w:tc>
        <w:tc>
          <w:tcPr>
            <w:tcW w:w="1517" w:type="dxa"/>
            <w:shd w:val="clear" w:color="auto" w:fill="D9D9D9" w:themeFill="background1" w:themeFillShade="D9"/>
          </w:tcPr>
          <w:p w14:paraId="367B153B" w14:textId="77777777" w:rsidR="00720A1B" w:rsidRPr="002F6754" w:rsidRDefault="00720A1B" w:rsidP="00921873">
            <w:pPr>
              <w:rPr>
                <w:rFonts w:cs="Arial"/>
                <w:b/>
                <w:sz w:val="18"/>
                <w:szCs w:val="20"/>
              </w:rPr>
            </w:pPr>
            <w:r w:rsidRPr="002F6754">
              <w:rPr>
                <w:rFonts w:cs="Arial"/>
                <w:b/>
                <w:sz w:val="18"/>
                <w:szCs w:val="20"/>
              </w:rPr>
              <w:t>Status</w:t>
            </w:r>
          </w:p>
        </w:tc>
      </w:tr>
      <w:tr w:rsidR="00720A1B" w:rsidRPr="002D41F0" w14:paraId="3C83CA74" w14:textId="77777777" w:rsidTr="00921873">
        <w:tc>
          <w:tcPr>
            <w:tcW w:w="371" w:type="dxa"/>
          </w:tcPr>
          <w:p w14:paraId="7A409AA6" w14:textId="77777777" w:rsidR="00720A1B" w:rsidRPr="002D41F0" w:rsidRDefault="00720A1B" w:rsidP="00921873">
            <w:pPr>
              <w:rPr>
                <w:rFonts w:cs="Arial"/>
                <w:sz w:val="18"/>
                <w:szCs w:val="20"/>
              </w:rPr>
            </w:pPr>
            <w:r w:rsidRPr="002D41F0">
              <w:rPr>
                <w:rFonts w:cs="Arial"/>
                <w:sz w:val="18"/>
                <w:szCs w:val="20"/>
              </w:rPr>
              <w:t>1</w:t>
            </w:r>
          </w:p>
        </w:tc>
        <w:tc>
          <w:tcPr>
            <w:tcW w:w="1682" w:type="dxa"/>
          </w:tcPr>
          <w:p w14:paraId="1B79DD26" w14:textId="77777777" w:rsidR="00720A1B" w:rsidRPr="002B343A" w:rsidRDefault="00720A1B" w:rsidP="00921873">
            <w:pPr>
              <w:rPr>
                <w:rFonts w:cs="Arial"/>
                <w:i/>
                <w:sz w:val="18"/>
                <w:szCs w:val="20"/>
              </w:rPr>
            </w:pPr>
            <w:r>
              <w:rPr>
                <w:color w:val="000000"/>
                <w:sz w:val="18"/>
                <w:szCs w:val="18"/>
                <w:lang w:val="en-GB"/>
              </w:rPr>
              <w:t>Loss of political support</w:t>
            </w:r>
          </w:p>
        </w:tc>
        <w:tc>
          <w:tcPr>
            <w:tcW w:w="1186" w:type="dxa"/>
          </w:tcPr>
          <w:p w14:paraId="2D25C49C" w14:textId="77777777" w:rsidR="00720A1B" w:rsidRPr="00066F16" w:rsidRDefault="00720A1B" w:rsidP="00921873">
            <w:pPr>
              <w:rPr>
                <w:sz w:val="18"/>
                <w:szCs w:val="18"/>
              </w:rPr>
            </w:pPr>
            <w:r w:rsidRPr="00066F16">
              <w:rPr>
                <w:sz w:val="18"/>
                <w:szCs w:val="18"/>
              </w:rPr>
              <w:t>28 March 2017</w:t>
            </w:r>
          </w:p>
        </w:tc>
        <w:tc>
          <w:tcPr>
            <w:tcW w:w="1309" w:type="dxa"/>
          </w:tcPr>
          <w:p w14:paraId="1CF46B4B" w14:textId="77777777" w:rsidR="00720A1B" w:rsidRPr="004622EC" w:rsidRDefault="00720A1B" w:rsidP="00921873">
            <w:pPr>
              <w:rPr>
                <w:rFonts w:cs="Arial"/>
                <w:i/>
                <w:sz w:val="18"/>
                <w:szCs w:val="20"/>
              </w:rPr>
            </w:pPr>
            <w:r>
              <w:rPr>
                <w:rFonts w:cs="Arial"/>
                <w:sz w:val="18"/>
                <w:szCs w:val="20"/>
              </w:rPr>
              <w:t>Political</w:t>
            </w:r>
          </w:p>
        </w:tc>
        <w:tc>
          <w:tcPr>
            <w:tcW w:w="1276" w:type="dxa"/>
          </w:tcPr>
          <w:p w14:paraId="67C4CED2" w14:textId="77777777" w:rsidR="00720A1B" w:rsidRPr="004622EC" w:rsidRDefault="00720A1B" w:rsidP="00921873">
            <w:pPr>
              <w:rPr>
                <w:rFonts w:cs="Arial"/>
                <w:sz w:val="18"/>
                <w:szCs w:val="20"/>
              </w:rPr>
            </w:pPr>
            <w:r>
              <w:rPr>
                <w:rFonts w:cs="Arial"/>
                <w:sz w:val="18"/>
                <w:szCs w:val="20"/>
              </w:rPr>
              <w:t>P=2</w:t>
            </w:r>
          </w:p>
          <w:p w14:paraId="043F3F6F" w14:textId="77777777" w:rsidR="00720A1B" w:rsidRPr="004622EC" w:rsidRDefault="00720A1B" w:rsidP="00921873">
            <w:pPr>
              <w:rPr>
                <w:rFonts w:cs="Arial"/>
                <w:sz w:val="18"/>
                <w:szCs w:val="20"/>
              </w:rPr>
            </w:pPr>
            <w:r>
              <w:rPr>
                <w:rFonts w:cs="Arial"/>
                <w:sz w:val="18"/>
                <w:szCs w:val="20"/>
              </w:rPr>
              <w:t>I=4</w:t>
            </w:r>
          </w:p>
          <w:p w14:paraId="09714372" w14:textId="77777777" w:rsidR="00720A1B" w:rsidRPr="004622EC" w:rsidRDefault="00720A1B" w:rsidP="00921873">
            <w:pPr>
              <w:rPr>
                <w:rFonts w:cs="Arial"/>
                <w:i/>
                <w:sz w:val="18"/>
                <w:szCs w:val="20"/>
              </w:rPr>
            </w:pPr>
          </w:p>
          <w:p w14:paraId="59350FC7" w14:textId="77777777" w:rsidR="00720A1B" w:rsidRPr="004622EC" w:rsidRDefault="00720A1B" w:rsidP="00921873">
            <w:pPr>
              <w:rPr>
                <w:rFonts w:cs="Arial"/>
                <w:i/>
                <w:sz w:val="18"/>
                <w:szCs w:val="20"/>
              </w:rPr>
            </w:pPr>
          </w:p>
        </w:tc>
        <w:tc>
          <w:tcPr>
            <w:tcW w:w="3619" w:type="dxa"/>
          </w:tcPr>
          <w:p w14:paraId="63AB3B4E" w14:textId="77777777" w:rsidR="00720A1B" w:rsidRPr="004622EC" w:rsidRDefault="00720A1B" w:rsidP="00921873">
            <w:pPr>
              <w:rPr>
                <w:rFonts w:cs="Arial"/>
                <w:i/>
                <w:sz w:val="18"/>
                <w:szCs w:val="20"/>
              </w:rPr>
            </w:pPr>
            <w:r w:rsidRPr="008067CC">
              <w:rPr>
                <w:color w:val="000000"/>
                <w:sz w:val="18"/>
                <w:szCs w:val="18"/>
                <w:lang w:val="en-GB"/>
              </w:rPr>
              <w:t>Project design is rooted and based on the national commitments and targets stated and adopted at the highest possible level, i.e. by the President, the Parliament and the Government of Kazakhstan. Any proposed revisions in the policies, as well as new ones to be proposed by the project will also have to secure the highest level of approval, i.e. by the Parliament (revision in the Law) or by the Government (e.g. changes in the feed-in tariffs).</w:t>
            </w:r>
            <w:r>
              <w:rPr>
                <w:color w:val="000000"/>
                <w:sz w:val="18"/>
                <w:szCs w:val="18"/>
                <w:lang w:val="en-GB"/>
              </w:rPr>
              <w:t xml:space="preserve"> Project implementation will be based in the Ministry of Energy, thus giving the best chance of ensuring ownership and buy-in.</w:t>
            </w:r>
          </w:p>
        </w:tc>
        <w:tc>
          <w:tcPr>
            <w:tcW w:w="1186" w:type="dxa"/>
          </w:tcPr>
          <w:p w14:paraId="3B0EFC66" w14:textId="77777777" w:rsidR="00720A1B" w:rsidRPr="004622EC" w:rsidRDefault="00720A1B" w:rsidP="00921873">
            <w:pPr>
              <w:rPr>
                <w:rFonts w:cs="Arial"/>
                <w:i/>
                <w:sz w:val="18"/>
                <w:szCs w:val="20"/>
              </w:rPr>
            </w:pPr>
            <w:r>
              <w:rPr>
                <w:rFonts w:cs="Arial"/>
                <w:sz w:val="18"/>
                <w:szCs w:val="18"/>
              </w:rPr>
              <w:t>Project manager</w:t>
            </w:r>
          </w:p>
        </w:tc>
        <w:tc>
          <w:tcPr>
            <w:tcW w:w="1163" w:type="dxa"/>
          </w:tcPr>
          <w:p w14:paraId="48F59F75" w14:textId="77777777" w:rsidR="00720A1B" w:rsidRPr="004622EC" w:rsidRDefault="00720A1B" w:rsidP="00921873">
            <w:pPr>
              <w:rPr>
                <w:rFonts w:cs="Arial"/>
                <w:sz w:val="18"/>
                <w:szCs w:val="20"/>
              </w:rPr>
            </w:pPr>
            <w:r w:rsidRPr="004622EC">
              <w:rPr>
                <w:rFonts w:cs="Arial"/>
                <w:sz w:val="18"/>
                <w:szCs w:val="20"/>
              </w:rPr>
              <w:t>Who submitted the risk</w:t>
            </w:r>
          </w:p>
          <w:p w14:paraId="11F33382" w14:textId="77777777" w:rsidR="00720A1B" w:rsidRPr="004622EC" w:rsidRDefault="00720A1B" w:rsidP="00921873">
            <w:pPr>
              <w:rPr>
                <w:rFonts w:cs="Arial"/>
                <w:sz w:val="18"/>
                <w:szCs w:val="20"/>
              </w:rPr>
            </w:pPr>
          </w:p>
          <w:p w14:paraId="3A0BBA33" w14:textId="77777777" w:rsidR="00720A1B" w:rsidRPr="004622EC" w:rsidRDefault="00720A1B" w:rsidP="00921873">
            <w:pPr>
              <w:rPr>
                <w:rFonts w:cs="Arial"/>
                <w:sz w:val="18"/>
                <w:szCs w:val="20"/>
              </w:rPr>
            </w:pPr>
          </w:p>
          <w:p w14:paraId="6EF3044D" w14:textId="77777777" w:rsidR="00720A1B" w:rsidRPr="004622EC" w:rsidRDefault="00720A1B" w:rsidP="00921873">
            <w:pPr>
              <w:rPr>
                <w:rFonts w:cs="Arial"/>
                <w:sz w:val="18"/>
                <w:szCs w:val="20"/>
              </w:rPr>
            </w:pPr>
          </w:p>
          <w:p w14:paraId="7BF8ECA3" w14:textId="77777777" w:rsidR="00720A1B" w:rsidRPr="004622EC" w:rsidRDefault="00720A1B" w:rsidP="00921873">
            <w:pPr>
              <w:rPr>
                <w:rFonts w:cs="Arial"/>
                <w:sz w:val="18"/>
                <w:szCs w:val="20"/>
              </w:rPr>
            </w:pPr>
          </w:p>
          <w:p w14:paraId="179B345C" w14:textId="77777777" w:rsidR="00720A1B" w:rsidRPr="004622EC" w:rsidRDefault="00720A1B" w:rsidP="00921873">
            <w:pPr>
              <w:rPr>
                <w:rFonts w:cs="Arial"/>
                <w:i/>
                <w:sz w:val="18"/>
                <w:szCs w:val="20"/>
              </w:rPr>
            </w:pPr>
            <w:r w:rsidRPr="004622EC">
              <w:rPr>
                <w:rFonts w:cs="Arial"/>
                <w:i/>
                <w:sz w:val="18"/>
                <w:szCs w:val="20"/>
              </w:rPr>
              <w:t>(In Atlas, automatically recorded)</w:t>
            </w:r>
          </w:p>
        </w:tc>
        <w:tc>
          <w:tcPr>
            <w:tcW w:w="1209" w:type="dxa"/>
          </w:tcPr>
          <w:p w14:paraId="38346CBD" w14:textId="77777777" w:rsidR="00720A1B" w:rsidRPr="004622EC" w:rsidRDefault="00720A1B" w:rsidP="00921873">
            <w:pPr>
              <w:rPr>
                <w:rFonts w:cs="Arial"/>
                <w:sz w:val="18"/>
                <w:szCs w:val="20"/>
              </w:rPr>
            </w:pPr>
            <w:r w:rsidRPr="004622EC">
              <w:rPr>
                <w:rFonts w:cs="Arial"/>
                <w:sz w:val="18"/>
                <w:szCs w:val="20"/>
              </w:rPr>
              <w:t>When was the status of the risk last checked</w:t>
            </w:r>
          </w:p>
          <w:p w14:paraId="4E3C54CB" w14:textId="77777777" w:rsidR="00720A1B" w:rsidRPr="004622EC" w:rsidRDefault="00720A1B" w:rsidP="00921873">
            <w:pPr>
              <w:rPr>
                <w:rFonts w:cs="Arial"/>
                <w:sz w:val="18"/>
                <w:szCs w:val="20"/>
              </w:rPr>
            </w:pPr>
          </w:p>
          <w:p w14:paraId="7B8DCA2E" w14:textId="77777777" w:rsidR="00720A1B" w:rsidRPr="004622EC" w:rsidRDefault="00720A1B" w:rsidP="00921873">
            <w:pPr>
              <w:rPr>
                <w:rFonts w:cs="Arial"/>
                <w:sz w:val="18"/>
                <w:szCs w:val="20"/>
              </w:rPr>
            </w:pPr>
          </w:p>
          <w:p w14:paraId="09925022" w14:textId="77777777" w:rsidR="00720A1B" w:rsidRPr="004622EC" w:rsidRDefault="00720A1B" w:rsidP="00921873">
            <w:pPr>
              <w:rPr>
                <w:rFonts w:cs="Arial"/>
                <w:sz w:val="18"/>
                <w:szCs w:val="20"/>
              </w:rPr>
            </w:pPr>
          </w:p>
          <w:p w14:paraId="4D18E0EC" w14:textId="77777777" w:rsidR="00720A1B" w:rsidRPr="004622EC" w:rsidRDefault="00720A1B" w:rsidP="00921873">
            <w:pPr>
              <w:rPr>
                <w:rFonts w:cs="Arial"/>
                <w:i/>
                <w:sz w:val="18"/>
                <w:szCs w:val="20"/>
              </w:rPr>
            </w:pPr>
            <w:r w:rsidRPr="004622EC">
              <w:rPr>
                <w:rFonts w:cs="Arial"/>
                <w:i/>
                <w:sz w:val="18"/>
                <w:szCs w:val="20"/>
              </w:rPr>
              <w:t>(In Atlas, automatically recorded)</w:t>
            </w:r>
          </w:p>
        </w:tc>
        <w:tc>
          <w:tcPr>
            <w:tcW w:w="1517" w:type="dxa"/>
          </w:tcPr>
          <w:p w14:paraId="4E799CE5" w14:textId="77777777" w:rsidR="00720A1B" w:rsidRPr="004622EC" w:rsidRDefault="00720A1B" w:rsidP="00921873">
            <w:pPr>
              <w:rPr>
                <w:rFonts w:cs="Arial"/>
                <w:sz w:val="18"/>
                <w:szCs w:val="20"/>
              </w:rPr>
            </w:pPr>
            <w:r w:rsidRPr="004622EC">
              <w:rPr>
                <w:rFonts w:cs="Arial"/>
                <w:sz w:val="18"/>
                <w:szCs w:val="20"/>
              </w:rPr>
              <w:t>e.g. dead, reducing, increasing, no change</w:t>
            </w:r>
          </w:p>
          <w:p w14:paraId="2A84CAE5" w14:textId="77777777" w:rsidR="00720A1B" w:rsidRPr="004622EC" w:rsidRDefault="00720A1B" w:rsidP="00921873">
            <w:pPr>
              <w:rPr>
                <w:rFonts w:cs="Arial"/>
                <w:sz w:val="18"/>
                <w:szCs w:val="20"/>
              </w:rPr>
            </w:pPr>
          </w:p>
          <w:p w14:paraId="43687487" w14:textId="77777777" w:rsidR="00720A1B" w:rsidRPr="004622EC" w:rsidRDefault="00720A1B" w:rsidP="00921873">
            <w:pPr>
              <w:rPr>
                <w:rFonts w:cs="Arial"/>
                <w:sz w:val="18"/>
                <w:szCs w:val="20"/>
              </w:rPr>
            </w:pPr>
          </w:p>
          <w:p w14:paraId="194B47DF" w14:textId="77777777" w:rsidR="00720A1B" w:rsidRPr="004622EC" w:rsidRDefault="00720A1B" w:rsidP="00921873">
            <w:pPr>
              <w:rPr>
                <w:rFonts w:cs="Arial"/>
                <w:sz w:val="18"/>
                <w:szCs w:val="20"/>
              </w:rPr>
            </w:pPr>
          </w:p>
          <w:p w14:paraId="7810EDE8" w14:textId="77777777" w:rsidR="00720A1B" w:rsidRPr="004622EC" w:rsidRDefault="00720A1B" w:rsidP="00921873">
            <w:pPr>
              <w:rPr>
                <w:rFonts w:cs="Arial"/>
                <w:i/>
                <w:sz w:val="18"/>
                <w:szCs w:val="20"/>
              </w:rPr>
            </w:pPr>
            <w:r w:rsidRPr="004622EC">
              <w:rPr>
                <w:rFonts w:cs="Arial"/>
                <w:i/>
                <w:sz w:val="18"/>
                <w:szCs w:val="20"/>
              </w:rPr>
              <w:t>(in Atlas, use the Management Response box)</w:t>
            </w:r>
          </w:p>
        </w:tc>
      </w:tr>
      <w:tr w:rsidR="00720A1B" w:rsidRPr="002D41F0" w14:paraId="3ACD779A" w14:textId="77777777" w:rsidTr="00921873">
        <w:tc>
          <w:tcPr>
            <w:tcW w:w="371" w:type="dxa"/>
          </w:tcPr>
          <w:p w14:paraId="26FA90A5" w14:textId="77777777" w:rsidR="00720A1B" w:rsidRPr="002D41F0" w:rsidRDefault="00720A1B" w:rsidP="00921873">
            <w:pPr>
              <w:rPr>
                <w:rFonts w:cs="Arial"/>
                <w:sz w:val="18"/>
                <w:szCs w:val="20"/>
              </w:rPr>
            </w:pPr>
            <w:r w:rsidRPr="002D41F0">
              <w:rPr>
                <w:rFonts w:cs="Arial"/>
                <w:sz w:val="18"/>
                <w:szCs w:val="20"/>
              </w:rPr>
              <w:t>2</w:t>
            </w:r>
          </w:p>
        </w:tc>
        <w:tc>
          <w:tcPr>
            <w:tcW w:w="1682" w:type="dxa"/>
          </w:tcPr>
          <w:p w14:paraId="758BCEDF" w14:textId="77777777" w:rsidR="00720A1B" w:rsidRPr="002D41F0" w:rsidRDefault="00720A1B" w:rsidP="00921873">
            <w:pPr>
              <w:rPr>
                <w:rFonts w:cs="Arial"/>
                <w:sz w:val="18"/>
                <w:szCs w:val="20"/>
              </w:rPr>
            </w:pPr>
            <w:r>
              <w:rPr>
                <w:sz w:val="18"/>
                <w:szCs w:val="18"/>
              </w:rPr>
              <w:t>Ongoing low international oil prices</w:t>
            </w:r>
          </w:p>
        </w:tc>
        <w:tc>
          <w:tcPr>
            <w:tcW w:w="1186" w:type="dxa"/>
          </w:tcPr>
          <w:p w14:paraId="0F8C456A" w14:textId="77777777" w:rsidR="00720A1B" w:rsidRPr="00066F16" w:rsidRDefault="00720A1B" w:rsidP="00921873">
            <w:pPr>
              <w:rPr>
                <w:sz w:val="18"/>
                <w:szCs w:val="18"/>
              </w:rPr>
            </w:pPr>
            <w:r w:rsidRPr="00066F16">
              <w:rPr>
                <w:sz w:val="18"/>
                <w:szCs w:val="18"/>
              </w:rPr>
              <w:t>28 March 2017</w:t>
            </w:r>
          </w:p>
        </w:tc>
        <w:tc>
          <w:tcPr>
            <w:tcW w:w="1309" w:type="dxa"/>
          </w:tcPr>
          <w:p w14:paraId="134FA57D" w14:textId="77777777" w:rsidR="00720A1B" w:rsidRPr="002F6754" w:rsidRDefault="00720A1B" w:rsidP="00921873">
            <w:pPr>
              <w:rPr>
                <w:rFonts w:cs="Arial"/>
                <w:sz w:val="18"/>
                <w:szCs w:val="20"/>
              </w:rPr>
            </w:pPr>
            <w:r>
              <w:rPr>
                <w:rFonts w:cs="Arial"/>
                <w:sz w:val="18"/>
                <w:szCs w:val="20"/>
              </w:rPr>
              <w:t>Financial</w:t>
            </w:r>
          </w:p>
        </w:tc>
        <w:tc>
          <w:tcPr>
            <w:tcW w:w="1276" w:type="dxa"/>
          </w:tcPr>
          <w:p w14:paraId="718C65CD" w14:textId="77777777" w:rsidR="00720A1B" w:rsidRDefault="00720A1B" w:rsidP="00921873">
            <w:pPr>
              <w:rPr>
                <w:rFonts w:cs="Arial"/>
                <w:sz w:val="18"/>
                <w:szCs w:val="20"/>
              </w:rPr>
            </w:pPr>
            <w:r>
              <w:rPr>
                <w:rFonts w:cs="Arial"/>
                <w:sz w:val="18"/>
                <w:szCs w:val="20"/>
              </w:rPr>
              <w:t>P=4</w:t>
            </w:r>
          </w:p>
          <w:p w14:paraId="322A6EEC" w14:textId="77777777" w:rsidR="00720A1B" w:rsidRPr="004622EC" w:rsidRDefault="00720A1B" w:rsidP="00921873">
            <w:pPr>
              <w:rPr>
                <w:rFonts w:cs="Arial"/>
                <w:sz w:val="18"/>
                <w:szCs w:val="20"/>
              </w:rPr>
            </w:pPr>
            <w:r>
              <w:rPr>
                <w:rFonts w:cs="Arial"/>
                <w:sz w:val="18"/>
                <w:szCs w:val="20"/>
              </w:rPr>
              <w:t>I=4</w:t>
            </w:r>
          </w:p>
        </w:tc>
        <w:tc>
          <w:tcPr>
            <w:tcW w:w="3619" w:type="dxa"/>
          </w:tcPr>
          <w:p w14:paraId="20EE1A8B" w14:textId="77777777" w:rsidR="00720A1B" w:rsidRPr="004622EC" w:rsidRDefault="00720A1B" w:rsidP="00921873">
            <w:pPr>
              <w:rPr>
                <w:rFonts w:cs="Arial"/>
                <w:sz w:val="18"/>
                <w:szCs w:val="20"/>
              </w:rPr>
            </w:pPr>
            <w:r w:rsidRPr="008067CC">
              <w:rPr>
                <w:sz w:val="18"/>
                <w:szCs w:val="18"/>
              </w:rPr>
              <w:t xml:space="preserve">Unless appropriate policies and regulations, supported by financial de-risking mechanisms and incentives are introduced and enforced, RE will not be able to compete with fossil fuel based power generation in Kazakhstan. Component </w:t>
            </w:r>
            <w:r>
              <w:rPr>
                <w:sz w:val="18"/>
                <w:szCs w:val="18"/>
              </w:rPr>
              <w:t xml:space="preserve">1 for large-scale renewables and component </w:t>
            </w:r>
            <w:r w:rsidRPr="008067CC">
              <w:rPr>
                <w:sz w:val="18"/>
                <w:szCs w:val="18"/>
              </w:rPr>
              <w:t xml:space="preserve">2 </w:t>
            </w:r>
            <w:r>
              <w:rPr>
                <w:sz w:val="18"/>
                <w:szCs w:val="18"/>
              </w:rPr>
              <w:t xml:space="preserve">for small-scale renewables </w:t>
            </w:r>
            <w:r w:rsidRPr="008067CC">
              <w:rPr>
                <w:sz w:val="18"/>
                <w:szCs w:val="18"/>
              </w:rPr>
              <w:t>therefore aims precisely at achieving these goals and leveling playing field for RE.</w:t>
            </w:r>
          </w:p>
        </w:tc>
        <w:tc>
          <w:tcPr>
            <w:tcW w:w="1186" w:type="dxa"/>
          </w:tcPr>
          <w:p w14:paraId="697D12EC" w14:textId="77777777" w:rsidR="00720A1B" w:rsidRPr="004622EC" w:rsidRDefault="00720A1B" w:rsidP="00921873">
            <w:pPr>
              <w:rPr>
                <w:rFonts w:cs="Arial"/>
                <w:sz w:val="18"/>
                <w:szCs w:val="20"/>
              </w:rPr>
            </w:pPr>
            <w:r w:rsidRPr="00826C7F">
              <w:rPr>
                <w:rFonts w:cs="Arial"/>
                <w:sz w:val="18"/>
                <w:szCs w:val="18"/>
              </w:rPr>
              <w:t>Project manager</w:t>
            </w:r>
          </w:p>
        </w:tc>
        <w:tc>
          <w:tcPr>
            <w:tcW w:w="1163" w:type="dxa"/>
          </w:tcPr>
          <w:p w14:paraId="7E4BCC0F" w14:textId="77777777" w:rsidR="00720A1B" w:rsidRPr="004622EC" w:rsidRDefault="00720A1B" w:rsidP="00921873">
            <w:pPr>
              <w:rPr>
                <w:rFonts w:cs="Arial"/>
                <w:sz w:val="18"/>
                <w:szCs w:val="20"/>
              </w:rPr>
            </w:pPr>
          </w:p>
        </w:tc>
        <w:tc>
          <w:tcPr>
            <w:tcW w:w="1209" w:type="dxa"/>
          </w:tcPr>
          <w:p w14:paraId="3CE063F8" w14:textId="77777777" w:rsidR="00720A1B" w:rsidRPr="004622EC" w:rsidRDefault="00720A1B" w:rsidP="00921873">
            <w:pPr>
              <w:rPr>
                <w:rFonts w:cs="Arial"/>
                <w:sz w:val="18"/>
                <w:szCs w:val="20"/>
              </w:rPr>
            </w:pPr>
          </w:p>
        </w:tc>
        <w:tc>
          <w:tcPr>
            <w:tcW w:w="1517" w:type="dxa"/>
          </w:tcPr>
          <w:p w14:paraId="0767F923" w14:textId="77777777" w:rsidR="00720A1B" w:rsidRPr="004622EC" w:rsidRDefault="00720A1B" w:rsidP="00921873">
            <w:pPr>
              <w:rPr>
                <w:rFonts w:cs="Arial"/>
                <w:sz w:val="18"/>
                <w:szCs w:val="20"/>
              </w:rPr>
            </w:pPr>
          </w:p>
        </w:tc>
      </w:tr>
      <w:tr w:rsidR="00720A1B" w:rsidRPr="002D41F0" w14:paraId="1B6FF4C5" w14:textId="77777777" w:rsidTr="00921873">
        <w:tc>
          <w:tcPr>
            <w:tcW w:w="371" w:type="dxa"/>
          </w:tcPr>
          <w:p w14:paraId="77721826" w14:textId="77777777" w:rsidR="00720A1B" w:rsidRPr="002D41F0" w:rsidRDefault="00720A1B" w:rsidP="00921873">
            <w:pPr>
              <w:rPr>
                <w:rFonts w:cs="Arial"/>
                <w:sz w:val="18"/>
                <w:szCs w:val="20"/>
              </w:rPr>
            </w:pPr>
            <w:r w:rsidRPr="002D41F0">
              <w:rPr>
                <w:rFonts w:cs="Arial"/>
                <w:sz w:val="18"/>
                <w:szCs w:val="20"/>
              </w:rPr>
              <w:t>3</w:t>
            </w:r>
          </w:p>
        </w:tc>
        <w:tc>
          <w:tcPr>
            <w:tcW w:w="1682" w:type="dxa"/>
          </w:tcPr>
          <w:p w14:paraId="6F155566" w14:textId="77777777" w:rsidR="00720A1B" w:rsidRPr="002D41F0" w:rsidRDefault="00720A1B" w:rsidP="00921873">
            <w:pPr>
              <w:rPr>
                <w:rFonts w:cs="Arial"/>
                <w:sz w:val="18"/>
                <w:szCs w:val="20"/>
              </w:rPr>
            </w:pPr>
            <w:r w:rsidRPr="008067CC">
              <w:rPr>
                <w:sz w:val="18"/>
                <w:szCs w:val="18"/>
              </w:rPr>
              <w:t>Private investors do not find RES investments sufficiently attractive</w:t>
            </w:r>
          </w:p>
        </w:tc>
        <w:tc>
          <w:tcPr>
            <w:tcW w:w="1186" w:type="dxa"/>
          </w:tcPr>
          <w:p w14:paraId="207A23F7" w14:textId="77777777" w:rsidR="00720A1B" w:rsidRPr="00066F16" w:rsidRDefault="00720A1B" w:rsidP="00921873">
            <w:pPr>
              <w:rPr>
                <w:sz w:val="18"/>
                <w:szCs w:val="18"/>
              </w:rPr>
            </w:pPr>
            <w:r w:rsidRPr="00066F16">
              <w:rPr>
                <w:sz w:val="18"/>
                <w:szCs w:val="18"/>
              </w:rPr>
              <w:t>28 March 2017</w:t>
            </w:r>
          </w:p>
        </w:tc>
        <w:tc>
          <w:tcPr>
            <w:tcW w:w="1309" w:type="dxa"/>
          </w:tcPr>
          <w:p w14:paraId="08C28297" w14:textId="77777777" w:rsidR="00720A1B" w:rsidRPr="002F6754" w:rsidRDefault="00720A1B" w:rsidP="00921873">
            <w:pPr>
              <w:rPr>
                <w:rFonts w:cs="Arial"/>
                <w:sz w:val="18"/>
                <w:szCs w:val="20"/>
              </w:rPr>
            </w:pPr>
            <w:r>
              <w:rPr>
                <w:rFonts w:cs="Arial"/>
                <w:sz w:val="18"/>
                <w:szCs w:val="20"/>
              </w:rPr>
              <w:t>Financial</w:t>
            </w:r>
          </w:p>
        </w:tc>
        <w:tc>
          <w:tcPr>
            <w:tcW w:w="1276" w:type="dxa"/>
          </w:tcPr>
          <w:p w14:paraId="291895C0" w14:textId="77777777" w:rsidR="00720A1B" w:rsidRDefault="00720A1B" w:rsidP="00921873">
            <w:pPr>
              <w:rPr>
                <w:rFonts w:cs="Arial"/>
                <w:sz w:val="18"/>
                <w:szCs w:val="20"/>
              </w:rPr>
            </w:pPr>
            <w:r>
              <w:rPr>
                <w:rFonts w:cs="Arial"/>
                <w:sz w:val="18"/>
                <w:szCs w:val="20"/>
              </w:rPr>
              <w:t>P=2</w:t>
            </w:r>
          </w:p>
          <w:p w14:paraId="2F35B7C0" w14:textId="77777777" w:rsidR="00720A1B" w:rsidRPr="004622EC" w:rsidRDefault="00720A1B" w:rsidP="00921873">
            <w:pPr>
              <w:rPr>
                <w:rFonts w:cs="Arial"/>
                <w:sz w:val="18"/>
                <w:szCs w:val="20"/>
              </w:rPr>
            </w:pPr>
            <w:r>
              <w:rPr>
                <w:rFonts w:cs="Arial"/>
                <w:sz w:val="18"/>
                <w:szCs w:val="20"/>
              </w:rPr>
              <w:t>I=5</w:t>
            </w:r>
            <w:r w:rsidRPr="004622EC">
              <w:rPr>
                <w:rFonts w:cs="Arial"/>
                <w:sz w:val="18"/>
                <w:szCs w:val="20"/>
              </w:rPr>
              <w:t xml:space="preserve"> </w:t>
            </w:r>
          </w:p>
        </w:tc>
        <w:tc>
          <w:tcPr>
            <w:tcW w:w="3619" w:type="dxa"/>
          </w:tcPr>
          <w:p w14:paraId="3AD701CA" w14:textId="77777777" w:rsidR="00720A1B" w:rsidRPr="004622EC" w:rsidRDefault="00720A1B" w:rsidP="00921873">
            <w:pPr>
              <w:rPr>
                <w:rFonts w:cs="Arial"/>
                <w:sz w:val="18"/>
                <w:szCs w:val="20"/>
              </w:rPr>
            </w:pPr>
            <w:r w:rsidRPr="008067CC">
              <w:rPr>
                <w:sz w:val="18"/>
                <w:szCs w:val="18"/>
              </w:rPr>
              <w:t>The project adopts private investors’ perspective to the analysis of risk, underlying barriers and the design of de-risking strategy. A detailed quantitative analysis of investment has been conducted based on DREI framework and methodology and proposed set of policy and financial de-risking tools are proposed in line with investors outlook.</w:t>
            </w:r>
            <w:r>
              <w:rPr>
                <w:sz w:val="18"/>
                <w:szCs w:val="18"/>
              </w:rPr>
              <w:t xml:space="preserve"> Through policy and financial de-risking the project will ensure that investments become more attractive.</w:t>
            </w:r>
          </w:p>
        </w:tc>
        <w:tc>
          <w:tcPr>
            <w:tcW w:w="1186" w:type="dxa"/>
          </w:tcPr>
          <w:p w14:paraId="656C6F55" w14:textId="77777777" w:rsidR="00720A1B" w:rsidRPr="004622EC" w:rsidRDefault="00720A1B" w:rsidP="00921873">
            <w:pPr>
              <w:rPr>
                <w:rFonts w:cs="Arial"/>
                <w:sz w:val="18"/>
                <w:szCs w:val="20"/>
              </w:rPr>
            </w:pPr>
            <w:r w:rsidRPr="00826C7F">
              <w:rPr>
                <w:rFonts w:cs="Arial"/>
                <w:sz w:val="18"/>
                <w:szCs w:val="18"/>
              </w:rPr>
              <w:t>Project manager</w:t>
            </w:r>
          </w:p>
        </w:tc>
        <w:tc>
          <w:tcPr>
            <w:tcW w:w="1163" w:type="dxa"/>
          </w:tcPr>
          <w:p w14:paraId="0BF7FEA0" w14:textId="77777777" w:rsidR="00720A1B" w:rsidRPr="004622EC" w:rsidRDefault="00720A1B" w:rsidP="00921873">
            <w:pPr>
              <w:rPr>
                <w:rFonts w:cs="Arial"/>
                <w:sz w:val="18"/>
                <w:szCs w:val="20"/>
              </w:rPr>
            </w:pPr>
          </w:p>
        </w:tc>
        <w:tc>
          <w:tcPr>
            <w:tcW w:w="1209" w:type="dxa"/>
          </w:tcPr>
          <w:p w14:paraId="43F0056F" w14:textId="77777777" w:rsidR="00720A1B" w:rsidRPr="004622EC" w:rsidRDefault="00720A1B" w:rsidP="00921873">
            <w:pPr>
              <w:rPr>
                <w:rFonts w:cs="Arial"/>
                <w:sz w:val="18"/>
                <w:szCs w:val="20"/>
              </w:rPr>
            </w:pPr>
          </w:p>
        </w:tc>
        <w:tc>
          <w:tcPr>
            <w:tcW w:w="1517" w:type="dxa"/>
          </w:tcPr>
          <w:p w14:paraId="6A0D4DD6" w14:textId="77777777" w:rsidR="00720A1B" w:rsidRPr="004622EC" w:rsidRDefault="00720A1B" w:rsidP="00921873">
            <w:pPr>
              <w:rPr>
                <w:rFonts w:cs="Arial"/>
                <w:sz w:val="18"/>
                <w:szCs w:val="20"/>
              </w:rPr>
            </w:pPr>
          </w:p>
        </w:tc>
      </w:tr>
      <w:tr w:rsidR="00720A1B" w:rsidRPr="002D41F0" w14:paraId="3BA120FB" w14:textId="77777777" w:rsidTr="00921873">
        <w:trPr>
          <w:trHeight w:val="179"/>
        </w:trPr>
        <w:tc>
          <w:tcPr>
            <w:tcW w:w="371" w:type="dxa"/>
          </w:tcPr>
          <w:p w14:paraId="310DDDDE" w14:textId="77777777" w:rsidR="00720A1B" w:rsidRPr="002D41F0" w:rsidRDefault="00720A1B" w:rsidP="00921873">
            <w:pPr>
              <w:rPr>
                <w:rFonts w:cs="Arial"/>
                <w:sz w:val="18"/>
                <w:szCs w:val="20"/>
              </w:rPr>
            </w:pPr>
            <w:r w:rsidRPr="002D41F0">
              <w:rPr>
                <w:rFonts w:cs="Arial"/>
                <w:sz w:val="18"/>
                <w:szCs w:val="20"/>
              </w:rPr>
              <w:t>4</w:t>
            </w:r>
          </w:p>
        </w:tc>
        <w:tc>
          <w:tcPr>
            <w:tcW w:w="1682" w:type="dxa"/>
          </w:tcPr>
          <w:p w14:paraId="7C055F3E" w14:textId="77777777" w:rsidR="00720A1B" w:rsidRPr="002D41F0" w:rsidRDefault="00720A1B" w:rsidP="00921873">
            <w:pPr>
              <w:rPr>
                <w:rFonts w:cs="Arial"/>
                <w:sz w:val="18"/>
                <w:szCs w:val="20"/>
              </w:rPr>
            </w:pPr>
            <w:r w:rsidRPr="008067CC">
              <w:rPr>
                <w:sz w:val="18"/>
                <w:szCs w:val="18"/>
              </w:rPr>
              <w:t>Domestic supply chain and capacities for RES in Kazakhstan are very limited – this may cause inadequate implementation of RES projects leading to sub-optimal performance, mal-functioning, etc.</w:t>
            </w:r>
          </w:p>
        </w:tc>
        <w:tc>
          <w:tcPr>
            <w:tcW w:w="1186" w:type="dxa"/>
          </w:tcPr>
          <w:p w14:paraId="7523C64E" w14:textId="77777777" w:rsidR="00720A1B" w:rsidRPr="002D41F0" w:rsidRDefault="00720A1B" w:rsidP="00921873">
            <w:pPr>
              <w:rPr>
                <w:rFonts w:cs="Arial"/>
                <w:sz w:val="18"/>
                <w:szCs w:val="20"/>
              </w:rPr>
            </w:pPr>
            <w:r w:rsidRPr="00066F16">
              <w:rPr>
                <w:sz w:val="18"/>
                <w:szCs w:val="18"/>
              </w:rPr>
              <w:t>28 March 2017</w:t>
            </w:r>
          </w:p>
        </w:tc>
        <w:tc>
          <w:tcPr>
            <w:tcW w:w="1309" w:type="dxa"/>
          </w:tcPr>
          <w:p w14:paraId="787B970B" w14:textId="77777777" w:rsidR="00720A1B" w:rsidRPr="008067CC" w:rsidRDefault="00720A1B" w:rsidP="00921873">
            <w:pPr>
              <w:rPr>
                <w:sz w:val="18"/>
                <w:szCs w:val="18"/>
              </w:rPr>
            </w:pPr>
            <w:r>
              <w:rPr>
                <w:sz w:val="18"/>
                <w:szCs w:val="18"/>
              </w:rPr>
              <w:t>Technology</w:t>
            </w:r>
          </w:p>
          <w:p w14:paraId="385E72D0" w14:textId="77777777" w:rsidR="00720A1B" w:rsidRPr="00AD2BEB" w:rsidRDefault="00720A1B" w:rsidP="00921873">
            <w:pPr>
              <w:rPr>
                <w:rFonts w:cs="Arial"/>
                <w:sz w:val="18"/>
                <w:szCs w:val="20"/>
              </w:rPr>
            </w:pPr>
          </w:p>
        </w:tc>
        <w:tc>
          <w:tcPr>
            <w:tcW w:w="1276" w:type="dxa"/>
          </w:tcPr>
          <w:p w14:paraId="1A676C1B" w14:textId="77777777" w:rsidR="00720A1B" w:rsidRDefault="00720A1B" w:rsidP="00921873">
            <w:pPr>
              <w:rPr>
                <w:rFonts w:cs="Arial"/>
                <w:sz w:val="18"/>
                <w:szCs w:val="20"/>
              </w:rPr>
            </w:pPr>
            <w:r>
              <w:rPr>
                <w:rFonts w:cs="Arial"/>
                <w:sz w:val="18"/>
                <w:szCs w:val="20"/>
              </w:rPr>
              <w:t>P=3</w:t>
            </w:r>
          </w:p>
          <w:p w14:paraId="0CAB19C9" w14:textId="77777777" w:rsidR="00720A1B" w:rsidRPr="00D81F7A" w:rsidRDefault="00720A1B" w:rsidP="00921873">
            <w:pPr>
              <w:rPr>
                <w:rFonts w:cs="Arial"/>
                <w:sz w:val="18"/>
                <w:szCs w:val="20"/>
              </w:rPr>
            </w:pPr>
            <w:r>
              <w:rPr>
                <w:rFonts w:cs="Arial"/>
                <w:sz w:val="18"/>
                <w:szCs w:val="20"/>
              </w:rPr>
              <w:t>I=3</w:t>
            </w:r>
          </w:p>
        </w:tc>
        <w:tc>
          <w:tcPr>
            <w:tcW w:w="3619" w:type="dxa"/>
          </w:tcPr>
          <w:p w14:paraId="1B08DC8F" w14:textId="77777777" w:rsidR="00720A1B" w:rsidRPr="00AE69B1" w:rsidRDefault="00720A1B" w:rsidP="00921873">
            <w:pPr>
              <w:rPr>
                <w:rFonts w:cs="Arial"/>
                <w:sz w:val="18"/>
                <w:szCs w:val="20"/>
              </w:rPr>
            </w:pPr>
            <w:r w:rsidRPr="008067CC">
              <w:rPr>
                <w:sz w:val="18"/>
                <w:szCs w:val="18"/>
              </w:rPr>
              <w:t>First, the project will involve top-level international technical specialists with experience of implementing RES projects in developing countries to provide quality assurance throughout all stages of pilot RES project design and implementation. Second, a significant share of Component 2 will be devoted to building domestic capacity for</w:t>
            </w:r>
            <w:r>
              <w:rPr>
                <w:sz w:val="18"/>
                <w:szCs w:val="18"/>
              </w:rPr>
              <w:t xml:space="preserve"> small-scale</w:t>
            </w:r>
            <w:r w:rsidRPr="008067CC">
              <w:rPr>
                <w:sz w:val="18"/>
                <w:szCs w:val="18"/>
              </w:rPr>
              <w:t xml:space="preserve"> RES, through provision of vocational training and other type of learning and educational activities. Finally, domestic quality certification scheme for certain type of RES (e.g. solar PV) will be proposed and implemented to ensure minimum quality standards for RES projects.</w:t>
            </w:r>
          </w:p>
        </w:tc>
        <w:tc>
          <w:tcPr>
            <w:tcW w:w="1186" w:type="dxa"/>
          </w:tcPr>
          <w:p w14:paraId="3E0217B1" w14:textId="77777777" w:rsidR="00720A1B" w:rsidRPr="00780BCE" w:rsidRDefault="00720A1B" w:rsidP="00921873">
            <w:pPr>
              <w:rPr>
                <w:rFonts w:cs="Arial"/>
                <w:sz w:val="18"/>
                <w:szCs w:val="20"/>
              </w:rPr>
            </w:pPr>
            <w:r w:rsidRPr="00826C7F">
              <w:rPr>
                <w:rFonts w:cs="Arial"/>
                <w:sz w:val="18"/>
                <w:szCs w:val="18"/>
              </w:rPr>
              <w:t>Project manager</w:t>
            </w:r>
          </w:p>
        </w:tc>
        <w:tc>
          <w:tcPr>
            <w:tcW w:w="1163" w:type="dxa"/>
          </w:tcPr>
          <w:p w14:paraId="7153AE8D" w14:textId="77777777" w:rsidR="00720A1B" w:rsidRPr="00C40811" w:rsidRDefault="00720A1B" w:rsidP="00921873">
            <w:pPr>
              <w:rPr>
                <w:rFonts w:cs="Arial"/>
                <w:sz w:val="18"/>
                <w:szCs w:val="20"/>
              </w:rPr>
            </w:pPr>
          </w:p>
        </w:tc>
        <w:tc>
          <w:tcPr>
            <w:tcW w:w="1209" w:type="dxa"/>
          </w:tcPr>
          <w:p w14:paraId="325C3B7A" w14:textId="77777777" w:rsidR="00720A1B" w:rsidRPr="002B343A" w:rsidRDefault="00720A1B" w:rsidP="00921873">
            <w:pPr>
              <w:rPr>
                <w:rFonts w:cs="Arial"/>
                <w:sz w:val="18"/>
                <w:szCs w:val="20"/>
              </w:rPr>
            </w:pPr>
          </w:p>
        </w:tc>
        <w:tc>
          <w:tcPr>
            <w:tcW w:w="1517" w:type="dxa"/>
          </w:tcPr>
          <w:p w14:paraId="176292A9" w14:textId="77777777" w:rsidR="00720A1B" w:rsidRPr="002B343A" w:rsidRDefault="00720A1B" w:rsidP="00921873">
            <w:pPr>
              <w:rPr>
                <w:rFonts w:cs="Arial"/>
                <w:sz w:val="18"/>
                <w:szCs w:val="20"/>
              </w:rPr>
            </w:pPr>
          </w:p>
        </w:tc>
      </w:tr>
      <w:tr w:rsidR="00720A1B" w:rsidRPr="002D41F0" w14:paraId="0ADD070D" w14:textId="77777777" w:rsidTr="00921873">
        <w:trPr>
          <w:trHeight w:val="179"/>
        </w:trPr>
        <w:tc>
          <w:tcPr>
            <w:tcW w:w="371" w:type="dxa"/>
          </w:tcPr>
          <w:p w14:paraId="2F7B10E1" w14:textId="77777777" w:rsidR="00720A1B" w:rsidRPr="002D41F0" w:rsidRDefault="00720A1B" w:rsidP="00921873">
            <w:pPr>
              <w:rPr>
                <w:rFonts w:cs="Arial"/>
                <w:sz w:val="18"/>
                <w:szCs w:val="20"/>
              </w:rPr>
            </w:pPr>
            <w:r>
              <w:rPr>
                <w:rFonts w:cs="Arial"/>
                <w:sz w:val="18"/>
                <w:szCs w:val="20"/>
              </w:rPr>
              <w:t>5</w:t>
            </w:r>
          </w:p>
        </w:tc>
        <w:tc>
          <w:tcPr>
            <w:tcW w:w="1682" w:type="dxa"/>
          </w:tcPr>
          <w:p w14:paraId="1F435D75" w14:textId="77777777" w:rsidR="00720A1B" w:rsidRPr="008067CC" w:rsidRDefault="00720A1B" w:rsidP="00921873">
            <w:pPr>
              <w:rPr>
                <w:sz w:val="18"/>
                <w:szCs w:val="18"/>
              </w:rPr>
            </w:pPr>
            <w:r w:rsidRPr="008067CC">
              <w:rPr>
                <w:sz w:val="18"/>
                <w:szCs w:val="18"/>
              </w:rPr>
              <w:t>Co-financing for pilot projects doesn’t materialize due to lack of private sector intere</w:t>
            </w:r>
            <w:r>
              <w:rPr>
                <w:sz w:val="18"/>
                <w:szCs w:val="18"/>
              </w:rPr>
              <w:t>st and/or government commitment</w:t>
            </w:r>
          </w:p>
        </w:tc>
        <w:tc>
          <w:tcPr>
            <w:tcW w:w="1186" w:type="dxa"/>
          </w:tcPr>
          <w:p w14:paraId="7665238C" w14:textId="77777777" w:rsidR="00720A1B" w:rsidRPr="00066F16" w:rsidRDefault="00720A1B" w:rsidP="00921873">
            <w:pPr>
              <w:rPr>
                <w:sz w:val="18"/>
                <w:szCs w:val="18"/>
              </w:rPr>
            </w:pPr>
            <w:r w:rsidRPr="00066F16">
              <w:rPr>
                <w:sz w:val="18"/>
                <w:szCs w:val="18"/>
              </w:rPr>
              <w:t>28 March 2017</w:t>
            </w:r>
          </w:p>
        </w:tc>
        <w:tc>
          <w:tcPr>
            <w:tcW w:w="1309" w:type="dxa"/>
          </w:tcPr>
          <w:p w14:paraId="2111AE18" w14:textId="77777777" w:rsidR="00720A1B" w:rsidRPr="008067CC" w:rsidRDefault="00720A1B" w:rsidP="00921873">
            <w:pPr>
              <w:rPr>
                <w:sz w:val="18"/>
                <w:szCs w:val="18"/>
              </w:rPr>
            </w:pPr>
            <w:r w:rsidRPr="008067CC">
              <w:rPr>
                <w:sz w:val="18"/>
                <w:szCs w:val="18"/>
              </w:rPr>
              <w:t>Financial</w:t>
            </w:r>
          </w:p>
        </w:tc>
        <w:tc>
          <w:tcPr>
            <w:tcW w:w="1276" w:type="dxa"/>
          </w:tcPr>
          <w:p w14:paraId="3E50887D" w14:textId="77777777" w:rsidR="00720A1B" w:rsidRDefault="00720A1B" w:rsidP="00921873">
            <w:pPr>
              <w:rPr>
                <w:rFonts w:cs="Arial"/>
                <w:sz w:val="18"/>
                <w:szCs w:val="20"/>
              </w:rPr>
            </w:pPr>
            <w:r>
              <w:rPr>
                <w:rFonts w:cs="Arial"/>
                <w:sz w:val="18"/>
                <w:szCs w:val="20"/>
              </w:rPr>
              <w:t>P=1</w:t>
            </w:r>
          </w:p>
          <w:p w14:paraId="3290FEF9" w14:textId="77777777" w:rsidR="00720A1B" w:rsidRDefault="00720A1B" w:rsidP="00921873">
            <w:pPr>
              <w:rPr>
                <w:rFonts w:cs="Arial"/>
                <w:sz w:val="18"/>
                <w:szCs w:val="20"/>
              </w:rPr>
            </w:pPr>
            <w:r>
              <w:rPr>
                <w:rFonts w:cs="Arial"/>
                <w:sz w:val="18"/>
                <w:szCs w:val="20"/>
              </w:rPr>
              <w:t>I=4</w:t>
            </w:r>
          </w:p>
        </w:tc>
        <w:tc>
          <w:tcPr>
            <w:tcW w:w="3619" w:type="dxa"/>
          </w:tcPr>
          <w:p w14:paraId="7F926EF2" w14:textId="2B94B167" w:rsidR="00720A1B" w:rsidRPr="00337FEE" w:rsidRDefault="00337FEE" w:rsidP="00921873">
            <w:pPr>
              <w:rPr>
                <w:sz w:val="18"/>
                <w:szCs w:val="18"/>
              </w:rPr>
            </w:pPr>
            <w:r w:rsidRPr="00337FEE">
              <w:rPr>
                <w:rFonts w:asciiTheme="majorHAnsi" w:hAnsiTheme="majorHAnsi"/>
                <w:sz w:val="18"/>
                <w:szCs w:val="20"/>
                <w:highlight w:val="yellow"/>
              </w:rPr>
              <w:t>Co-financing for pilot RES for life projects will be provided from the financial institutions eager to support this technology and sectors with signed letters of financing, with continued support from the Ministry of Energy.</w:t>
            </w:r>
          </w:p>
        </w:tc>
        <w:tc>
          <w:tcPr>
            <w:tcW w:w="1186" w:type="dxa"/>
          </w:tcPr>
          <w:p w14:paraId="2FB7279C" w14:textId="77777777" w:rsidR="00720A1B" w:rsidRPr="00780BCE" w:rsidRDefault="00720A1B" w:rsidP="00921873">
            <w:pPr>
              <w:rPr>
                <w:rFonts w:cs="Arial"/>
                <w:sz w:val="18"/>
                <w:szCs w:val="20"/>
              </w:rPr>
            </w:pPr>
            <w:r w:rsidRPr="00826C7F">
              <w:rPr>
                <w:rFonts w:cs="Arial"/>
                <w:sz w:val="18"/>
                <w:szCs w:val="18"/>
              </w:rPr>
              <w:t>Project manager</w:t>
            </w:r>
          </w:p>
        </w:tc>
        <w:tc>
          <w:tcPr>
            <w:tcW w:w="1163" w:type="dxa"/>
          </w:tcPr>
          <w:p w14:paraId="20776284" w14:textId="77777777" w:rsidR="00720A1B" w:rsidRPr="00C40811" w:rsidRDefault="00720A1B" w:rsidP="00921873">
            <w:pPr>
              <w:rPr>
                <w:rFonts w:cs="Arial"/>
                <w:sz w:val="18"/>
                <w:szCs w:val="20"/>
              </w:rPr>
            </w:pPr>
          </w:p>
        </w:tc>
        <w:tc>
          <w:tcPr>
            <w:tcW w:w="1209" w:type="dxa"/>
          </w:tcPr>
          <w:p w14:paraId="1F0B2970" w14:textId="77777777" w:rsidR="00720A1B" w:rsidRPr="002B343A" w:rsidRDefault="00720A1B" w:rsidP="00921873">
            <w:pPr>
              <w:rPr>
                <w:rFonts w:cs="Arial"/>
                <w:sz w:val="18"/>
                <w:szCs w:val="20"/>
              </w:rPr>
            </w:pPr>
          </w:p>
        </w:tc>
        <w:tc>
          <w:tcPr>
            <w:tcW w:w="1517" w:type="dxa"/>
          </w:tcPr>
          <w:p w14:paraId="0A416C1B" w14:textId="77777777" w:rsidR="00720A1B" w:rsidRPr="002B343A" w:rsidRDefault="00720A1B" w:rsidP="00921873">
            <w:pPr>
              <w:rPr>
                <w:rFonts w:cs="Arial"/>
                <w:sz w:val="18"/>
                <w:szCs w:val="20"/>
              </w:rPr>
            </w:pPr>
          </w:p>
        </w:tc>
      </w:tr>
      <w:tr w:rsidR="00720A1B" w:rsidRPr="002D41F0" w14:paraId="3C717366" w14:textId="77777777" w:rsidTr="00921873">
        <w:trPr>
          <w:trHeight w:val="179"/>
        </w:trPr>
        <w:tc>
          <w:tcPr>
            <w:tcW w:w="371" w:type="dxa"/>
          </w:tcPr>
          <w:p w14:paraId="5C643CE3" w14:textId="77777777" w:rsidR="00720A1B" w:rsidRPr="002D41F0" w:rsidRDefault="00720A1B" w:rsidP="00921873">
            <w:pPr>
              <w:rPr>
                <w:rFonts w:cs="Arial"/>
                <w:sz w:val="18"/>
                <w:szCs w:val="20"/>
              </w:rPr>
            </w:pPr>
            <w:r>
              <w:rPr>
                <w:rFonts w:cs="Arial"/>
                <w:sz w:val="18"/>
                <w:szCs w:val="20"/>
              </w:rPr>
              <w:t>6</w:t>
            </w:r>
          </w:p>
        </w:tc>
        <w:tc>
          <w:tcPr>
            <w:tcW w:w="1682" w:type="dxa"/>
          </w:tcPr>
          <w:p w14:paraId="0C80AF07" w14:textId="77777777" w:rsidR="00720A1B" w:rsidRPr="008067CC" w:rsidRDefault="00720A1B" w:rsidP="00921873">
            <w:pPr>
              <w:rPr>
                <w:sz w:val="18"/>
                <w:szCs w:val="18"/>
              </w:rPr>
            </w:pPr>
            <w:r w:rsidRPr="008067CC">
              <w:rPr>
                <w:sz w:val="18"/>
                <w:szCs w:val="18"/>
              </w:rPr>
              <w:t>Local financial institutions fail to launch financial products to support small-scale RED developments</w:t>
            </w:r>
          </w:p>
        </w:tc>
        <w:tc>
          <w:tcPr>
            <w:tcW w:w="1186" w:type="dxa"/>
          </w:tcPr>
          <w:p w14:paraId="3FC75BDC" w14:textId="77777777" w:rsidR="00720A1B" w:rsidRPr="00066F16" w:rsidRDefault="00720A1B" w:rsidP="00921873">
            <w:pPr>
              <w:rPr>
                <w:sz w:val="18"/>
                <w:szCs w:val="18"/>
              </w:rPr>
            </w:pPr>
            <w:r w:rsidRPr="00066F16">
              <w:rPr>
                <w:sz w:val="18"/>
                <w:szCs w:val="18"/>
              </w:rPr>
              <w:t>28 March 2017</w:t>
            </w:r>
          </w:p>
        </w:tc>
        <w:tc>
          <w:tcPr>
            <w:tcW w:w="1309" w:type="dxa"/>
          </w:tcPr>
          <w:p w14:paraId="5E1BE93A" w14:textId="77777777" w:rsidR="00720A1B" w:rsidRPr="008067CC" w:rsidRDefault="00720A1B" w:rsidP="00921873">
            <w:pPr>
              <w:rPr>
                <w:sz w:val="18"/>
                <w:szCs w:val="18"/>
              </w:rPr>
            </w:pPr>
            <w:r w:rsidRPr="008067CC">
              <w:rPr>
                <w:sz w:val="18"/>
                <w:szCs w:val="18"/>
              </w:rPr>
              <w:t>Financial</w:t>
            </w:r>
          </w:p>
        </w:tc>
        <w:tc>
          <w:tcPr>
            <w:tcW w:w="1276" w:type="dxa"/>
          </w:tcPr>
          <w:p w14:paraId="6FCF3BE5" w14:textId="77777777" w:rsidR="00720A1B" w:rsidRDefault="00720A1B" w:rsidP="00921873">
            <w:pPr>
              <w:rPr>
                <w:rFonts w:cs="Arial"/>
                <w:sz w:val="18"/>
                <w:szCs w:val="20"/>
              </w:rPr>
            </w:pPr>
            <w:r>
              <w:rPr>
                <w:rFonts w:cs="Arial"/>
                <w:sz w:val="18"/>
                <w:szCs w:val="20"/>
              </w:rPr>
              <w:t>P=3</w:t>
            </w:r>
          </w:p>
          <w:p w14:paraId="7C39BA9F" w14:textId="77777777" w:rsidR="00720A1B" w:rsidRDefault="00720A1B" w:rsidP="00921873">
            <w:pPr>
              <w:rPr>
                <w:rFonts w:cs="Arial"/>
                <w:sz w:val="18"/>
                <w:szCs w:val="20"/>
              </w:rPr>
            </w:pPr>
            <w:r>
              <w:rPr>
                <w:rFonts w:cs="Arial"/>
                <w:sz w:val="18"/>
                <w:szCs w:val="20"/>
              </w:rPr>
              <w:t>I=5</w:t>
            </w:r>
          </w:p>
        </w:tc>
        <w:tc>
          <w:tcPr>
            <w:tcW w:w="3619" w:type="dxa"/>
          </w:tcPr>
          <w:p w14:paraId="4DB95E78" w14:textId="51C635A7" w:rsidR="00720A1B" w:rsidRPr="008067CC" w:rsidRDefault="00720A1B" w:rsidP="00921873">
            <w:pPr>
              <w:rPr>
                <w:sz w:val="18"/>
                <w:szCs w:val="18"/>
              </w:rPr>
            </w:pPr>
            <w:r w:rsidRPr="008067CC">
              <w:rPr>
                <w:sz w:val="18"/>
                <w:szCs w:val="18"/>
              </w:rPr>
              <w:t>The project will offer capacity building and training for the local financial institutions. Furthermore, the confidence of the financial institutions will be increased via demonstrations activities, i.e</w:t>
            </w:r>
            <w:r w:rsidR="00A8609D">
              <w:rPr>
                <w:sz w:val="18"/>
                <w:szCs w:val="18"/>
              </w:rPr>
              <w:t>.</w:t>
            </w:r>
            <w:r w:rsidRPr="008067CC">
              <w:rPr>
                <w:sz w:val="18"/>
                <w:szCs w:val="18"/>
              </w:rPr>
              <w:t xml:space="preserve"> pilot small-scale RES projects will be supported. Also, created favorable policy environment under Component 2 </w:t>
            </w:r>
            <w:r>
              <w:rPr>
                <w:sz w:val="18"/>
                <w:szCs w:val="18"/>
              </w:rPr>
              <w:t xml:space="preserve">for small-scale renewables </w:t>
            </w:r>
            <w:r w:rsidRPr="008067CC">
              <w:rPr>
                <w:sz w:val="18"/>
                <w:szCs w:val="18"/>
              </w:rPr>
              <w:t>will enable development of financial products.</w:t>
            </w:r>
          </w:p>
        </w:tc>
        <w:tc>
          <w:tcPr>
            <w:tcW w:w="1186" w:type="dxa"/>
          </w:tcPr>
          <w:p w14:paraId="5B6A1369" w14:textId="77777777" w:rsidR="00720A1B" w:rsidRPr="00780BCE" w:rsidRDefault="00720A1B" w:rsidP="00921873">
            <w:pPr>
              <w:rPr>
                <w:rFonts w:cs="Arial"/>
                <w:sz w:val="18"/>
                <w:szCs w:val="20"/>
              </w:rPr>
            </w:pPr>
            <w:r w:rsidRPr="00826C7F">
              <w:rPr>
                <w:rFonts w:cs="Arial"/>
                <w:sz w:val="18"/>
                <w:szCs w:val="18"/>
              </w:rPr>
              <w:t>Project manager</w:t>
            </w:r>
          </w:p>
        </w:tc>
        <w:tc>
          <w:tcPr>
            <w:tcW w:w="1163" w:type="dxa"/>
          </w:tcPr>
          <w:p w14:paraId="0F77799D" w14:textId="77777777" w:rsidR="00720A1B" w:rsidRPr="00C40811" w:rsidRDefault="00720A1B" w:rsidP="00921873">
            <w:pPr>
              <w:rPr>
                <w:rFonts w:cs="Arial"/>
                <w:sz w:val="18"/>
                <w:szCs w:val="20"/>
              </w:rPr>
            </w:pPr>
          </w:p>
        </w:tc>
        <w:tc>
          <w:tcPr>
            <w:tcW w:w="1209" w:type="dxa"/>
          </w:tcPr>
          <w:p w14:paraId="75814709" w14:textId="77777777" w:rsidR="00720A1B" w:rsidRPr="002B343A" w:rsidRDefault="00720A1B" w:rsidP="00921873">
            <w:pPr>
              <w:rPr>
                <w:rFonts w:cs="Arial"/>
                <w:sz w:val="18"/>
                <w:szCs w:val="20"/>
              </w:rPr>
            </w:pPr>
          </w:p>
        </w:tc>
        <w:tc>
          <w:tcPr>
            <w:tcW w:w="1517" w:type="dxa"/>
          </w:tcPr>
          <w:p w14:paraId="7B8F1DA6" w14:textId="77777777" w:rsidR="00720A1B" w:rsidRPr="002B343A" w:rsidRDefault="00720A1B" w:rsidP="00921873">
            <w:pPr>
              <w:rPr>
                <w:rFonts w:cs="Arial"/>
                <w:sz w:val="18"/>
                <w:szCs w:val="20"/>
              </w:rPr>
            </w:pPr>
          </w:p>
        </w:tc>
      </w:tr>
      <w:tr w:rsidR="00720A1B" w:rsidRPr="002D41F0" w14:paraId="759571CD" w14:textId="77777777" w:rsidTr="00921873">
        <w:trPr>
          <w:trHeight w:val="179"/>
        </w:trPr>
        <w:tc>
          <w:tcPr>
            <w:tcW w:w="371" w:type="dxa"/>
          </w:tcPr>
          <w:p w14:paraId="6764E0E6" w14:textId="77777777" w:rsidR="00720A1B" w:rsidRPr="002D41F0" w:rsidRDefault="00720A1B" w:rsidP="00921873">
            <w:pPr>
              <w:rPr>
                <w:rFonts w:cs="Arial"/>
                <w:sz w:val="18"/>
                <w:szCs w:val="20"/>
              </w:rPr>
            </w:pPr>
            <w:r>
              <w:rPr>
                <w:rFonts w:cs="Arial"/>
                <w:sz w:val="18"/>
                <w:szCs w:val="20"/>
              </w:rPr>
              <w:t>7</w:t>
            </w:r>
          </w:p>
        </w:tc>
        <w:tc>
          <w:tcPr>
            <w:tcW w:w="1682" w:type="dxa"/>
          </w:tcPr>
          <w:p w14:paraId="2414D762" w14:textId="77777777" w:rsidR="00720A1B" w:rsidRPr="008067CC" w:rsidRDefault="00720A1B" w:rsidP="00921873">
            <w:pPr>
              <w:rPr>
                <w:sz w:val="18"/>
                <w:szCs w:val="18"/>
              </w:rPr>
            </w:pPr>
            <w:r w:rsidRPr="008067CC">
              <w:rPr>
                <w:sz w:val="18"/>
                <w:szCs w:val="18"/>
              </w:rPr>
              <w:t>Climate change poses two categories of risks for the deployment of RES in Kazakhstan. First, intensified frequency and scale of natural disasters pose risks to any infrastructure, including to RES projects. Second, availability of some RE resources might be affected as a result of climate change (e.g. hydro)</w:t>
            </w:r>
          </w:p>
        </w:tc>
        <w:tc>
          <w:tcPr>
            <w:tcW w:w="1186" w:type="dxa"/>
          </w:tcPr>
          <w:p w14:paraId="4E979FCB" w14:textId="77777777" w:rsidR="00720A1B" w:rsidRPr="00066F16" w:rsidRDefault="00720A1B" w:rsidP="00921873">
            <w:pPr>
              <w:rPr>
                <w:sz w:val="18"/>
                <w:szCs w:val="18"/>
              </w:rPr>
            </w:pPr>
            <w:r w:rsidRPr="00066F16">
              <w:rPr>
                <w:sz w:val="18"/>
                <w:szCs w:val="18"/>
              </w:rPr>
              <w:t>28 March 2017</w:t>
            </w:r>
          </w:p>
        </w:tc>
        <w:tc>
          <w:tcPr>
            <w:tcW w:w="1309" w:type="dxa"/>
          </w:tcPr>
          <w:p w14:paraId="29DA1CBE" w14:textId="77777777" w:rsidR="00720A1B" w:rsidRPr="008067CC" w:rsidRDefault="00720A1B" w:rsidP="00921873">
            <w:pPr>
              <w:rPr>
                <w:sz w:val="18"/>
                <w:szCs w:val="18"/>
              </w:rPr>
            </w:pPr>
            <w:r>
              <w:rPr>
                <w:sz w:val="18"/>
                <w:szCs w:val="18"/>
              </w:rPr>
              <w:t>Environmental</w:t>
            </w:r>
          </w:p>
        </w:tc>
        <w:tc>
          <w:tcPr>
            <w:tcW w:w="1276" w:type="dxa"/>
          </w:tcPr>
          <w:p w14:paraId="2F8D7160" w14:textId="77777777" w:rsidR="00720A1B" w:rsidRDefault="00720A1B" w:rsidP="00921873">
            <w:pPr>
              <w:rPr>
                <w:rFonts w:cs="Arial"/>
                <w:sz w:val="18"/>
                <w:szCs w:val="20"/>
              </w:rPr>
            </w:pPr>
            <w:r>
              <w:rPr>
                <w:rFonts w:cs="Arial"/>
                <w:sz w:val="18"/>
                <w:szCs w:val="20"/>
              </w:rPr>
              <w:t>P=1</w:t>
            </w:r>
          </w:p>
          <w:p w14:paraId="60434D3C" w14:textId="77777777" w:rsidR="00720A1B" w:rsidRDefault="00720A1B" w:rsidP="00921873">
            <w:pPr>
              <w:rPr>
                <w:rFonts w:cs="Arial"/>
                <w:sz w:val="18"/>
                <w:szCs w:val="20"/>
              </w:rPr>
            </w:pPr>
            <w:r>
              <w:rPr>
                <w:rFonts w:cs="Arial"/>
                <w:sz w:val="18"/>
                <w:szCs w:val="20"/>
              </w:rPr>
              <w:t>I=3</w:t>
            </w:r>
          </w:p>
          <w:p w14:paraId="10F6DD14" w14:textId="77777777" w:rsidR="00720A1B" w:rsidRDefault="00720A1B" w:rsidP="00921873">
            <w:pPr>
              <w:rPr>
                <w:rFonts w:cs="Arial"/>
                <w:sz w:val="18"/>
                <w:szCs w:val="20"/>
              </w:rPr>
            </w:pPr>
          </w:p>
        </w:tc>
        <w:tc>
          <w:tcPr>
            <w:tcW w:w="3619" w:type="dxa"/>
          </w:tcPr>
          <w:p w14:paraId="698BF96B" w14:textId="0AC88232" w:rsidR="00720A1B" w:rsidRPr="008067CC" w:rsidRDefault="00720A1B" w:rsidP="00921873">
            <w:pPr>
              <w:rPr>
                <w:sz w:val="18"/>
                <w:szCs w:val="18"/>
              </w:rPr>
            </w:pPr>
            <w:r w:rsidRPr="008067CC">
              <w:rPr>
                <w:sz w:val="18"/>
                <w:szCs w:val="18"/>
              </w:rPr>
              <w:t>Resource risk will be mitigated through diversification of targeted RES, solar, wind, biogas, etc. In fact, solar and wind resources, where the largest potential exist in Kazakhstan, are not expected to be negatively affected by the changing climate</w:t>
            </w:r>
            <w:r w:rsidR="00A8609D">
              <w:rPr>
                <w:sz w:val="18"/>
                <w:szCs w:val="18"/>
              </w:rPr>
              <w:t>.</w:t>
            </w:r>
            <w:r w:rsidRPr="008067CC">
              <w:rPr>
                <w:sz w:val="18"/>
                <w:szCs w:val="18"/>
              </w:rPr>
              <w:t xml:space="preserve"> </w:t>
            </w:r>
            <w:r w:rsidR="00A8609D" w:rsidRPr="008067CC">
              <w:rPr>
                <w:sz w:val="18"/>
                <w:szCs w:val="18"/>
              </w:rPr>
              <w:t>Regarding</w:t>
            </w:r>
            <w:r w:rsidRPr="008067CC">
              <w:rPr>
                <w:sz w:val="18"/>
                <w:szCs w:val="18"/>
              </w:rPr>
              <w:t xml:space="preserve"> infrastructure risks caused by climate-induced events, for each pilot investment climate risk assessment will be conducted and mitigation strategy proposed as part of pilot project design</w:t>
            </w:r>
          </w:p>
        </w:tc>
        <w:tc>
          <w:tcPr>
            <w:tcW w:w="1186" w:type="dxa"/>
          </w:tcPr>
          <w:p w14:paraId="39EC5DB4" w14:textId="77777777" w:rsidR="00720A1B" w:rsidRPr="00780BCE" w:rsidRDefault="00720A1B" w:rsidP="00921873">
            <w:pPr>
              <w:rPr>
                <w:rFonts w:cs="Arial"/>
                <w:sz w:val="18"/>
                <w:szCs w:val="20"/>
              </w:rPr>
            </w:pPr>
            <w:r w:rsidRPr="00826C7F">
              <w:rPr>
                <w:rFonts w:cs="Arial"/>
                <w:sz w:val="18"/>
                <w:szCs w:val="18"/>
              </w:rPr>
              <w:t>Project manager</w:t>
            </w:r>
          </w:p>
        </w:tc>
        <w:tc>
          <w:tcPr>
            <w:tcW w:w="1163" w:type="dxa"/>
          </w:tcPr>
          <w:p w14:paraId="3BD3A872" w14:textId="77777777" w:rsidR="00720A1B" w:rsidRPr="00C40811" w:rsidRDefault="00720A1B" w:rsidP="00921873">
            <w:pPr>
              <w:rPr>
                <w:rFonts w:cs="Arial"/>
                <w:sz w:val="18"/>
                <w:szCs w:val="20"/>
              </w:rPr>
            </w:pPr>
          </w:p>
        </w:tc>
        <w:tc>
          <w:tcPr>
            <w:tcW w:w="1209" w:type="dxa"/>
          </w:tcPr>
          <w:p w14:paraId="41F1E007" w14:textId="77777777" w:rsidR="00720A1B" w:rsidRPr="002B343A" w:rsidRDefault="00720A1B" w:rsidP="00921873">
            <w:pPr>
              <w:rPr>
                <w:rFonts w:cs="Arial"/>
                <w:sz w:val="18"/>
                <w:szCs w:val="20"/>
              </w:rPr>
            </w:pPr>
          </w:p>
        </w:tc>
        <w:tc>
          <w:tcPr>
            <w:tcW w:w="1517" w:type="dxa"/>
          </w:tcPr>
          <w:p w14:paraId="772C3260" w14:textId="77777777" w:rsidR="00720A1B" w:rsidRPr="002B343A" w:rsidRDefault="00720A1B" w:rsidP="00921873">
            <w:pPr>
              <w:rPr>
                <w:rFonts w:cs="Arial"/>
                <w:sz w:val="18"/>
                <w:szCs w:val="20"/>
              </w:rPr>
            </w:pPr>
          </w:p>
        </w:tc>
      </w:tr>
      <w:tr w:rsidR="00720A1B" w:rsidRPr="002D41F0" w14:paraId="697751EC" w14:textId="77777777" w:rsidTr="00921873">
        <w:trPr>
          <w:trHeight w:val="179"/>
        </w:trPr>
        <w:tc>
          <w:tcPr>
            <w:tcW w:w="371" w:type="dxa"/>
          </w:tcPr>
          <w:p w14:paraId="013BB917" w14:textId="77777777" w:rsidR="00720A1B" w:rsidRPr="002D41F0" w:rsidRDefault="00720A1B" w:rsidP="00921873">
            <w:pPr>
              <w:rPr>
                <w:rFonts w:cs="Arial"/>
                <w:sz w:val="18"/>
                <w:szCs w:val="20"/>
              </w:rPr>
            </w:pPr>
            <w:r>
              <w:rPr>
                <w:rFonts w:cs="Arial"/>
                <w:sz w:val="18"/>
                <w:szCs w:val="20"/>
              </w:rPr>
              <w:t>8</w:t>
            </w:r>
          </w:p>
        </w:tc>
        <w:tc>
          <w:tcPr>
            <w:tcW w:w="1682" w:type="dxa"/>
          </w:tcPr>
          <w:p w14:paraId="6B386552" w14:textId="77777777" w:rsidR="00720A1B" w:rsidRPr="008067CC" w:rsidRDefault="00720A1B" w:rsidP="00921873">
            <w:pPr>
              <w:rPr>
                <w:sz w:val="18"/>
                <w:szCs w:val="18"/>
              </w:rPr>
            </w:pPr>
            <w:r w:rsidRPr="008067CC">
              <w:rPr>
                <w:sz w:val="18"/>
                <w:szCs w:val="18"/>
              </w:rPr>
              <w:t>Small-scale urban and rural RES developers do not use developed financial products</w:t>
            </w:r>
          </w:p>
        </w:tc>
        <w:tc>
          <w:tcPr>
            <w:tcW w:w="1186" w:type="dxa"/>
          </w:tcPr>
          <w:p w14:paraId="6D93DCF2" w14:textId="77777777" w:rsidR="00720A1B" w:rsidRPr="00066F16" w:rsidRDefault="00720A1B" w:rsidP="00921873">
            <w:pPr>
              <w:rPr>
                <w:sz w:val="18"/>
                <w:szCs w:val="18"/>
              </w:rPr>
            </w:pPr>
            <w:r w:rsidRPr="00066F16">
              <w:rPr>
                <w:sz w:val="18"/>
                <w:szCs w:val="18"/>
              </w:rPr>
              <w:t>28 March 2017</w:t>
            </w:r>
          </w:p>
        </w:tc>
        <w:tc>
          <w:tcPr>
            <w:tcW w:w="1309" w:type="dxa"/>
          </w:tcPr>
          <w:p w14:paraId="5C901358" w14:textId="77777777" w:rsidR="00720A1B" w:rsidRDefault="00720A1B" w:rsidP="00921873">
            <w:pPr>
              <w:rPr>
                <w:sz w:val="18"/>
                <w:szCs w:val="18"/>
              </w:rPr>
            </w:pPr>
            <w:r>
              <w:rPr>
                <w:sz w:val="18"/>
                <w:szCs w:val="18"/>
              </w:rPr>
              <w:t>Social</w:t>
            </w:r>
          </w:p>
        </w:tc>
        <w:tc>
          <w:tcPr>
            <w:tcW w:w="1276" w:type="dxa"/>
          </w:tcPr>
          <w:p w14:paraId="1E42F24F" w14:textId="77777777" w:rsidR="00720A1B" w:rsidRDefault="00720A1B" w:rsidP="00921873">
            <w:pPr>
              <w:rPr>
                <w:rFonts w:cs="Arial"/>
                <w:sz w:val="18"/>
                <w:szCs w:val="20"/>
              </w:rPr>
            </w:pPr>
            <w:r>
              <w:rPr>
                <w:rFonts w:cs="Arial"/>
                <w:sz w:val="18"/>
                <w:szCs w:val="20"/>
              </w:rPr>
              <w:t>P=2</w:t>
            </w:r>
          </w:p>
          <w:p w14:paraId="0956844A" w14:textId="77777777" w:rsidR="00720A1B" w:rsidRDefault="00720A1B" w:rsidP="00921873">
            <w:pPr>
              <w:rPr>
                <w:rFonts w:cs="Arial"/>
                <w:sz w:val="18"/>
                <w:szCs w:val="20"/>
              </w:rPr>
            </w:pPr>
            <w:r>
              <w:rPr>
                <w:rFonts w:cs="Arial"/>
                <w:sz w:val="18"/>
                <w:szCs w:val="20"/>
              </w:rPr>
              <w:t>I=4</w:t>
            </w:r>
          </w:p>
        </w:tc>
        <w:tc>
          <w:tcPr>
            <w:tcW w:w="3619" w:type="dxa"/>
          </w:tcPr>
          <w:p w14:paraId="571DB837" w14:textId="77777777" w:rsidR="00720A1B" w:rsidRPr="008067CC" w:rsidRDefault="00720A1B" w:rsidP="00921873">
            <w:pPr>
              <w:rPr>
                <w:sz w:val="18"/>
                <w:szCs w:val="18"/>
              </w:rPr>
            </w:pPr>
            <w:r w:rsidRPr="008067CC">
              <w:rPr>
                <w:sz w:val="18"/>
                <w:szCs w:val="18"/>
              </w:rPr>
              <w:t>The risk is mitigated through a country-wide awareness campaign and adequate design of financial products tailored to the needs and abilities of small-scale developers.</w:t>
            </w:r>
          </w:p>
        </w:tc>
        <w:tc>
          <w:tcPr>
            <w:tcW w:w="1186" w:type="dxa"/>
          </w:tcPr>
          <w:p w14:paraId="2A30EBB3" w14:textId="77777777" w:rsidR="00720A1B" w:rsidRPr="00780BCE" w:rsidRDefault="00720A1B" w:rsidP="00921873">
            <w:pPr>
              <w:rPr>
                <w:rFonts w:cs="Arial"/>
                <w:sz w:val="18"/>
                <w:szCs w:val="20"/>
              </w:rPr>
            </w:pPr>
            <w:r w:rsidRPr="00251AB8">
              <w:rPr>
                <w:rFonts w:cs="Arial"/>
                <w:sz w:val="18"/>
                <w:szCs w:val="18"/>
              </w:rPr>
              <w:t>Project manager</w:t>
            </w:r>
          </w:p>
        </w:tc>
        <w:tc>
          <w:tcPr>
            <w:tcW w:w="1163" w:type="dxa"/>
          </w:tcPr>
          <w:p w14:paraId="31CF0413" w14:textId="77777777" w:rsidR="00720A1B" w:rsidRPr="00C40811" w:rsidRDefault="00720A1B" w:rsidP="00921873">
            <w:pPr>
              <w:rPr>
                <w:rFonts w:cs="Arial"/>
                <w:sz w:val="18"/>
                <w:szCs w:val="20"/>
              </w:rPr>
            </w:pPr>
          </w:p>
        </w:tc>
        <w:tc>
          <w:tcPr>
            <w:tcW w:w="1209" w:type="dxa"/>
          </w:tcPr>
          <w:p w14:paraId="6DDC22C5" w14:textId="77777777" w:rsidR="00720A1B" w:rsidRPr="002B343A" w:rsidRDefault="00720A1B" w:rsidP="00921873">
            <w:pPr>
              <w:rPr>
                <w:rFonts w:cs="Arial"/>
                <w:sz w:val="18"/>
                <w:szCs w:val="20"/>
              </w:rPr>
            </w:pPr>
          </w:p>
        </w:tc>
        <w:tc>
          <w:tcPr>
            <w:tcW w:w="1517" w:type="dxa"/>
          </w:tcPr>
          <w:p w14:paraId="312EBF8D" w14:textId="77777777" w:rsidR="00720A1B" w:rsidRPr="002B343A" w:rsidRDefault="00720A1B" w:rsidP="00921873">
            <w:pPr>
              <w:rPr>
                <w:rFonts w:cs="Arial"/>
                <w:sz w:val="18"/>
                <w:szCs w:val="20"/>
              </w:rPr>
            </w:pPr>
          </w:p>
        </w:tc>
      </w:tr>
      <w:tr w:rsidR="00720A1B" w:rsidRPr="002D41F0" w14:paraId="55607517" w14:textId="77777777" w:rsidTr="00921873">
        <w:trPr>
          <w:trHeight w:val="179"/>
        </w:trPr>
        <w:tc>
          <w:tcPr>
            <w:tcW w:w="371" w:type="dxa"/>
          </w:tcPr>
          <w:p w14:paraId="218EB270" w14:textId="77777777" w:rsidR="00720A1B" w:rsidRPr="002D41F0" w:rsidRDefault="00720A1B" w:rsidP="00921873">
            <w:pPr>
              <w:rPr>
                <w:rFonts w:cs="Arial"/>
                <w:sz w:val="18"/>
                <w:szCs w:val="20"/>
              </w:rPr>
            </w:pPr>
            <w:r>
              <w:rPr>
                <w:rFonts w:cs="Arial"/>
                <w:sz w:val="18"/>
                <w:szCs w:val="20"/>
              </w:rPr>
              <w:t>9</w:t>
            </w:r>
          </w:p>
        </w:tc>
        <w:tc>
          <w:tcPr>
            <w:tcW w:w="1682" w:type="dxa"/>
          </w:tcPr>
          <w:p w14:paraId="7A603525" w14:textId="77777777" w:rsidR="00720A1B" w:rsidRPr="008067CC" w:rsidRDefault="00720A1B" w:rsidP="00921873">
            <w:pPr>
              <w:rPr>
                <w:sz w:val="18"/>
                <w:szCs w:val="18"/>
              </w:rPr>
            </w:pPr>
            <w:r w:rsidRPr="008067CC">
              <w:rPr>
                <w:sz w:val="18"/>
                <w:szCs w:val="18"/>
              </w:rPr>
              <w:t>Developed business and financial models for small-scale RES are not replicated through out the Kazakhstan</w:t>
            </w:r>
          </w:p>
        </w:tc>
        <w:tc>
          <w:tcPr>
            <w:tcW w:w="1186" w:type="dxa"/>
          </w:tcPr>
          <w:p w14:paraId="57E3D110" w14:textId="77777777" w:rsidR="00720A1B" w:rsidRPr="00066F16" w:rsidRDefault="00720A1B" w:rsidP="00921873">
            <w:pPr>
              <w:rPr>
                <w:sz w:val="18"/>
                <w:szCs w:val="18"/>
              </w:rPr>
            </w:pPr>
            <w:r w:rsidRPr="00066F16">
              <w:rPr>
                <w:sz w:val="18"/>
                <w:szCs w:val="18"/>
              </w:rPr>
              <w:t>28 March 2017</w:t>
            </w:r>
          </w:p>
        </w:tc>
        <w:tc>
          <w:tcPr>
            <w:tcW w:w="1309" w:type="dxa"/>
          </w:tcPr>
          <w:p w14:paraId="59D84022" w14:textId="77777777" w:rsidR="00720A1B" w:rsidRDefault="00720A1B" w:rsidP="00921873">
            <w:pPr>
              <w:rPr>
                <w:sz w:val="18"/>
                <w:szCs w:val="18"/>
              </w:rPr>
            </w:pPr>
            <w:r>
              <w:rPr>
                <w:sz w:val="18"/>
                <w:szCs w:val="18"/>
              </w:rPr>
              <w:t xml:space="preserve">Market </w:t>
            </w:r>
          </w:p>
        </w:tc>
        <w:tc>
          <w:tcPr>
            <w:tcW w:w="1276" w:type="dxa"/>
          </w:tcPr>
          <w:p w14:paraId="582132B7" w14:textId="77777777" w:rsidR="00720A1B" w:rsidRDefault="00720A1B" w:rsidP="00921873">
            <w:pPr>
              <w:rPr>
                <w:rFonts w:cs="Arial"/>
                <w:sz w:val="18"/>
                <w:szCs w:val="20"/>
              </w:rPr>
            </w:pPr>
            <w:r>
              <w:rPr>
                <w:rFonts w:cs="Arial"/>
                <w:sz w:val="18"/>
                <w:szCs w:val="20"/>
              </w:rPr>
              <w:t>P=1</w:t>
            </w:r>
          </w:p>
          <w:p w14:paraId="0CA37292" w14:textId="77777777" w:rsidR="00720A1B" w:rsidRDefault="00720A1B" w:rsidP="00921873">
            <w:pPr>
              <w:rPr>
                <w:rFonts w:cs="Arial"/>
                <w:sz w:val="18"/>
                <w:szCs w:val="20"/>
              </w:rPr>
            </w:pPr>
            <w:r>
              <w:rPr>
                <w:rFonts w:cs="Arial"/>
                <w:sz w:val="18"/>
                <w:szCs w:val="20"/>
              </w:rPr>
              <w:t>I=3</w:t>
            </w:r>
          </w:p>
        </w:tc>
        <w:tc>
          <w:tcPr>
            <w:tcW w:w="3619" w:type="dxa"/>
          </w:tcPr>
          <w:p w14:paraId="756F0794" w14:textId="77777777" w:rsidR="00720A1B" w:rsidRPr="008067CC" w:rsidRDefault="00720A1B" w:rsidP="00921873">
            <w:pPr>
              <w:rPr>
                <w:sz w:val="18"/>
                <w:szCs w:val="18"/>
              </w:rPr>
            </w:pPr>
            <w:r w:rsidRPr="008067CC">
              <w:rPr>
                <w:sz w:val="18"/>
                <w:szCs w:val="18"/>
              </w:rPr>
              <w:t>The mitigation measures include increasing awareness (component 2), increasing access to small-scale finance (component 3), ensuring continued governmental support and commitment for small-scale (component 2) and close monitoring of lessons learned.</w:t>
            </w:r>
          </w:p>
        </w:tc>
        <w:tc>
          <w:tcPr>
            <w:tcW w:w="1186" w:type="dxa"/>
          </w:tcPr>
          <w:p w14:paraId="3F82AFFA" w14:textId="77777777" w:rsidR="00720A1B" w:rsidRPr="00780BCE" w:rsidRDefault="00720A1B" w:rsidP="00921873">
            <w:pPr>
              <w:rPr>
                <w:rFonts w:cs="Arial"/>
                <w:sz w:val="18"/>
                <w:szCs w:val="20"/>
              </w:rPr>
            </w:pPr>
            <w:r w:rsidRPr="00251AB8">
              <w:rPr>
                <w:rFonts w:cs="Arial"/>
                <w:sz w:val="18"/>
                <w:szCs w:val="18"/>
              </w:rPr>
              <w:t>Project manager</w:t>
            </w:r>
          </w:p>
        </w:tc>
        <w:tc>
          <w:tcPr>
            <w:tcW w:w="1163" w:type="dxa"/>
          </w:tcPr>
          <w:p w14:paraId="13A5E35D" w14:textId="77777777" w:rsidR="00720A1B" w:rsidRPr="00C40811" w:rsidRDefault="00720A1B" w:rsidP="00921873">
            <w:pPr>
              <w:rPr>
                <w:rFonts w:cs="Arial"/>
                <w:sz w:val="18"/>
                <w:szCs w:val="20"/>
              </w:rPr>
            </w:pPr>
          </w:p>
        </w:tc>
        <w:tc>
          <w:tcPr>
            <w:tcW w:w="1209" w:type="dxa"/>
          </w:tcPr>
          <w:p w14:paraId="5E101C95" w14:textId="77777777" w:rsidR="00720A1B" w:rsidRPr="002B343A" w:rsidRDefault="00720A1B" w:rsidP="00921873">
            <w:pPr>
              <w:rPr>
                <w:rFonts w:cs="Arial"/>
                <w:sz w:val="18"/>
                <w:szCs w:val="20"/>
              </w:rPr>
            </w:pPr>
          </w:p>
        </w:tc>
        <w:tc>
          <w:tcPr>
            <w:tcW w:w="1517" w:type="dxa"/>
          </w:tcPr>
          <w:p w14:paraId="2B256A01" w14:textId="77777777" w:rsidR="00720A1B" w:rsidRPr="002B343A" w:rsidRDefault="00720A1B" w:rsidP="00921873">
            <w:pPr>
              <w:rPr>
                <w:rFonts w:cs="Arial"/>
                <w:sz w:val="18"/>
                <w:szCs w:val="20"/>
              </w:rPr>
            </w:pPr>
          </w:p>
        </w:tc>
      </w:tr>
    </w:tbl>
    <w:p w14:paraId="7078CD31" w14:textId="0AC28BA9" w:rsidR="0037300B" w:rsidRPr="004622EC" w:rsidRDefault="0037300B" w:rsidP="004622EC">
      <w:pPr>
        <w:pStyle w:val="Heading2"/>
        <w:numPr>
          <w:ilvl w:val="0"/>
          <w:numId w:val="0"/>
        </w:numPr>
        <w:rPr>
          <w:rFonts w:asciiTheme="majorHAnsi" w:hAnsiTheme="majorHAnsi"/>
        </w:rPr>
      </w:pPr>
    </w:p>
    <w:p w14:paraId="6E929759" w14:textId="77777777" w:rsidR="004658CA" w:rsidRDefault="004658CA">
      <w:pPr>
        <w:sectPr w:rsidR="004658CA" w:rsidSect="004622EC">
          <w:pgSz w:w="16840" w:h="11900" w:orient="landscape" w:code="1"/>
          <w:pgMar w:top="720" w:right="720" w:bottom="720" w:left="720" w:header="720" w:footer="720" w:gutter="0"/>
          <w:cols w:space="720"/>
          <w:docGrid w:linePitch="360"/>
        </w:sectPr>
      </w:pPr>
    </w:p>
    <w:p w14:paraId="08C516F0" w14:textId="77777777" w:rsidR="005E7FF6" w:rsidRPr="00D3369A" w:rsidRDefault="005E7FF6" w:rsidP="005E7FF6">
      <w:pPr>
        <w:pStyle w:val="Heading2"/>
        <w:pageBreakBefore/>
        <w:numPr>
          <w:ilvl w:val="0"/>
          <w:numId w:val="0"/>
        </w:numPr>
        <w:rPr>
          <w:rFonts w:asciiTheme="majorHAnsi" w:hAnsiTheme="majorHAnsi"/>
        </w:rPr>
      </w:pPr>
      <w:bookmarkStart w:id="139" w:name="_Ref476665279"/>
      <w:bookmarkStart w:id="140" w:name="_Toc479693900"/>
      <w:r>
        <w:rPr>
          <w:rFonts w:asciiTheme="majorHAnsi" w:hAnsiTheme="majorHAnsi"/>
        </w:rPr>
        <w:t>Annex J</w:t>
      </w:r>
      <w:r w:rsidRPr="00D3369A">
        <w:rPr>
          <w:rFonts w:asciiTheme="majorHAnsi" w:hAnsiTheme="majorHAnsi"/>
        </w:rPr>
        <w:t xml:space="preserve">. </w:t>
      </w:r>
      <w:r>
        <w:rPr>
          <w:rFonts w:asciiTheme="majorHAnsi" w:hAnsiTheme="majorHAnsi"/>
        </w:rPr>
        <w:t xml:space="preserve">Results of the </w:t>
      </w:r>
      <w:r w:rsidR="004346AE">
        <w:rPr>
          <w:rFonts w:asciiTheme="majorHAnsi" w:hAnsiTheme="majorHAnsi"/>
        </w:rPr>
        <w:t>C</w:t>
      </w:r>
      <w:r>
        <w:rPr>
          <w:rFonts w:asciiTheme="majorHAnsi" w:hAnsiTheme="majorHAnsi"/>
        </w:rPr>
        <w:t xml:space="preserve">apacity </w:t>
      </w:r>
      <w:r w:rsidR="004346AE">
        <w:rPr>
          <w:rFonts w:asciiTheme="majorHAnsi" w:hAnsiTheme="majorHAnsi"/>
        </w:rPr>
        <w:t>A</w:t>
      </w:r>
      <w:r>
        <w:rPr>
          <w:rFonts w:asciiTheme="majorHAnsi" w:hAnsiTheme="majorHAnsi"/>
        </w:rPr>
        <w:t xml:space="preserve">ssessment of the </w:t>
      </w:r>
      <w:r w:rsidR="004346AE">
        <w:rPr>
          <w:rFonts w:asciiTheme="majorHAnsi" w:hAnsiTheme="majorHAnsi"/>
        </w:rPr>
        <w:t>P</w:t>
      </w:r>
      <w:r>
        <w:rPr>
          <w:rFonts w:asciiTheme="majorHAnsi" w:hAnsiTheme="majorHAnsi"/>
        </w:rPr>
        <w:t xml:space="preserve">roject </w:t>
      </w:r>
      <w:r w:rsidR="004346AE">
        <w:rPr>
          <w:rFonts w:asciiTheme="majorHAnsi" w:hAnsiTheme="majorHAnsi"/>
        </w:rPr>
        <w:t>I</w:t>
      </w:r>
      <w:r>
        <w:rPr>
          <w:rFonts w:asciiTheme="majorHAnsi" w:hAnsiTheme="majorHAnsi"/>
        </w:rPr>
        <w:t xml:space="preserve">mplementing </w:t>
      </w:r>
      <w:r w:rsidR="004346AE">
        <w:rPr>
          <w:rFonts w:asciiTheme="majorHAnsi" w:hAnsiTheme="majorHAnsi"/>
        </w:rPr>
        <w:t>P</w:t>
      </w:r>
      <w:r>
        <w:rPr>
          <w:rFonts w:asciiTheme="majorHAnsi" w:hAnsiTheme="majorHAnsi"/>
        </w:rPr>
        <w:t xml:space="preserve">artner and HACT </w:t>
      </w:r>
      <w:r w:rsidR="004346AE">
        <w:rPr>
          <w:rFonts w:asciiTheme="majorHAnsi" w:hAnsiTheme="majorHAnsi"/>
        </w:rPr>
        <w:t>M</w:t>
      </w:r>
      <w:r>
        <w:rPr>
          <w:rFonts w:asciiTheme="majorHAnsi" w:hAnsiTheme="majorHAnsi"/>
        </w:rPr>
        <w:t xml:space="preserve">icro </w:t>
      </w:r>
      <w:r w:rsidR="004346AE">
        <w:rPr>
          <w:rFonts w:asciiTheme="majorHAnsi" w:hAnsiTheme="majorHAnsi"/>
        </w:rPr>
        <w:t>A</w:t>
      </w:r>
      <w:r>
        <w:rPr>
          <w:rFonts w:asciiTheme="majorHAnsi" w:hAnsiTheme="majorHAnsi"/>
        </w:rPr>
        <w:t>ssessment</w:t>
      </w:r>
      <w:bookmarkEnd w:id="139"/>
      <w:bookmarkEnd w:id="140"/>
    </w:p>
    <w:p w14:paraId="0C0DB45B" w14:textId="77777777" w:rsidR="005E7FF6" w:rsidRDefault="005E7FF6" w:rsidP="005E7FF6">
      <w:pPr>
        <w:rPr>
          <w:rFonts w:ascii="Arial Narrow" w:hAnsi="Arial Narrow"/>
          <w:b/>
          <w:iCs/>
        </w:rPr>
      </w:pPr>
    </w:p>
    <w:p w14:paraId="04CCBF42" w14:textId="77777777" w:rsidR="005E7FF6" w:rsidRDefault="005E7FF6" w:rsidP="005E7FF6">
      <w:pPr>
        <w:rPr>
          <w:iCs/>
        </w:rPr>
      </w:pPr>
      <w:r>
        <w:rPr>
          <w:iCs/>
        </w:rPr>
        <w:t>Not applicable</w:t>
      </w:r>
    </w:p>
    <w:p w14:paraId="3DD2034B" w14:textId="77777777" w:rsidR="004658CA" w:rsidRDefault="004658CA"/>
    <w:p w14:paraId="3CD5368D" w14:textId="77777777" w:rsidR="005E7FF6" w:rsidRPr="00D3369A" w:rsidRDefault="005E7FF6" w:rsidP="005E7FF6">
      <w:pPr>
        <w:pStyle w:val="Heading2"/>
        <w:pageBreakBefore/>
        <w:numPr>
          <w:ilvl w:val="0"/>
          <w:numId w:val="0"/>
        </w:numPr>
        <w:rPr>
          <w:rFonts w:asciiTheme="majorHAnsi" w:hAnsiTheme="majorHAnsi"/>
        </w:rPr>
      </w:pPr>
      <w:bookmarkStart w:id="141" w:name="_Ref476665290"/>
      <w:bookmarkStart w:id="142" w:name="_Toc479693901"/>
      <w:r>
        <w:rPr>
          <w:rFonts w:asciiTheme="majorHAnsi" w:hAnsiTheme="majorHAnsi"/>
        </w:rPr>
        <w:t>Annex K</w:t>
      </w:r>
      <w:r w:rsidRPr="00D3369A">
        <w:rPr>
          <w:rFonts w:asciiTheme="majorHAnsi" w:hAnsiTheme="majorHAnsi"/>
        </w:rPr>
        <w:t xml:space="preserve">. </w:t>
      </w:r>
      <w:r>
        <w:rPr>
          <w:rFonts w:asciiTheme="majorHAnsi" w:hAnsiTheme="majorHAnsi"/>
        </w:rPr>
        <w:t>Additional Agreements</w:t>
      </w:r>
      <w:bookmarkEnd w:id="141"/>
      <w:bookmarkEnd w:id="142"/>
    </w:p>
    <w:p w14:paraId="5A9AA50D" w14:textId="77777777" w:rsidR="00980F42" w:rsidRDefault="00980F42" w:rsidP="00980F42">
      <w:pPr>
        <w:rPr>
          <w:rFonts w:ascii="Arial Narrow" w:hAnsi="Arial Narrow"/>
          <w:b/>
          <w:iCs/>
        </w:rPr>
      </w:pPr>
    </w:p>
    <w:p w14:paraId="1219173E" w14:textId="77777777" w:rsidR="00785386" w:rsidRDefault="00785386" w:rsidP="00785386">
      <w:pPr>
        <w:pStyle w:val="BodyText2"/>
        <w:numPr>
          <w:ilvl w:val="12"/>
          <w:numId w:val="0"/>
        </w:numPr>
        <w:spacing w:after="0"/>
        <w:jc w:val="center"/>
        <w:rPr>
          <w:b/>
        </w:rPr>
      </w:pPr>
      <w:r>
        <w:rPr>
          <w:b/>
        </w:rPr>
        <w:t xml:space="preserve">STANDARD LETTER OF AGREEMENT BETWEEN UNDP AND THE MINISTRY OF ENERGY OF </w:t>
      </w:r>
      <w:r>
        <w:rPr>
          <w:b/>
        </w:rPr>
        <w:br/>
        <w:t>THE REPUBLIC OF KAZAKHSTAN FOR THE PROVISION OF SUPPORT SERVICES</w:t>
      </w:r>
    </w:p>
    <w:p w14:paraId="679D5999" w14:textId="77777777" w:rsidR="00785386" w:rsidRDefault="00785386" w:rsidP="00785386">
      <w:pPr>
        <w:pStyle w:val="BodyText2"/>
        <w:numPr>
          <w:ilvl w:val="12"/>
          <w:numId w:val="0"/>
        </w:numPr>
        <w:spacing w:after="0"/>
        <w:jc w:val="center"/>
      </w:pPr>
    </w:p>
    <w:p w14:paraId="1A8325A4" w14:textId="77777777" w:rsidR="00785386" w:rsidRDefault="00785386" w:rsidP="00785386">
      <w:pPr>
        <w:numPr>
          <w:ilvl w:val="12"/>
          <w:numId w:val="0"/>
        </w:numPr>
        <w:tabs>
          <w:tab w:val="left" w:pos="0"/>
        </w:tabs>
        <w:suppressAutoHyphens/>
        <w:rPr>
          <w:spacing w:val="-2"/>
        </w:rPr>
      </w:pPr>
      <w:r>
        <w:rPr>
          <w:spacing w:val="-2"/>
        </w:rPr>
        <w:t>Dear [</w:t>
      </w:r>
      <w:r>
        <w:rPr>
          <w:i/>
          <w:spacing w:val="-2"/>
        </w:rPr>
        <w:t>name of the government official</w:t>
      </w:r>
      <w:r>
        <w:rPr>
          <w:spacing w:val="-2"/>
        </w:rPr>
        <w:t xml:space="preserve">], </w:t>
      </w:r>
    </w:p>
    <w:p w14:paraId="3447BD00" w14:textId="77777777" w:rsidR="00785386" w:rsidRDefault="00785386" w:rsidP="00785386">
      <w:pPr>
        <w:pStyle w:val="BodyText2"/>
        <w:numPr>
          <w:ilvl w:val="12"/>
          <w:numId w:val="0"/>
        </w:numPr>
        <w:spacing w:after="0"/>
        <w:jc w:val="center"/>
      </w:pPr>
    </w:p>
    <w:p w14:paraId="3F2A7A39" w14:textId="77777777" w:rsidR="00785386" w:rsidRPr="003F6BD5" w:rsidRDefault="00785386" w:rsidP="00785386">
      <w:pPr>
        <w:numPr>
          <w:ilvl w:val="12"/>
          <w:numId w:val="0"/>
        </w:numPr>
        <w:tabs>
          <w:tab w:val="left" w:pos="0"/>
        </w:tabs>
        <w:suppressAutoHyphens/>
        <w:rPr>
          <w:spacing w:val="-2"/>
        </w:rPr>
      </w:pPr>
      <w:r>
        <w:rPr>
          <w:spacing w:val="-2"/>
        </w:rPr>
        <w:t>1.</w:t>
      </w:r>
      <w:r>
        <w:rPr>
          <w:spacing w:val="-2"/>
        </w:rPr>
        <w:tab/>
        <w:t xml:space="preserve">Reference is made to consultations between officials of the Government of the Republic of Kazakhstan (hereinafter referred to as “the Government”) at the Ministry of Energy of the Republic of Kazakhstan (MoE) and officials of UNDP with respect to the provision of support services by the UNDP country office for nationally </w:t>
      </w:r>
      <w:r w:rsidRPr="003F6BD5">
        <w:rPr>
          <w:spacing w:val="-2"/>
        </w:rPr>
        <w:t>managed programmes and projects.  UNDP and the MoE hereby agree that the UNDP country office may provide such support services at the request of the MoE through its institution designated in the relevant project document of the joint project of the UNDP and the MoE “</w:t>
      </w:r>
      <w:r w:rsidRPr="003F6BD5">
        <w:rPr>
          <w:szCs w:val="20"/>
        </w:rPr>
        <w:t>Derisking Renewable Energy Investment</w:t>
      </w:r>
      <w:r w:rsidRPr="003F6BD5">
        <w:rPr>
          <w:rFonts w:cs="Arial"/>
          <w:szCs w:val="20"/>
        </w:rPr>
        <w:t xml:space="preserve">” (Atlas ID: </w:t>
      </w:r>
      <w:r w:rsidRPr="00B26944">
        <w:rPr>
          <w:rStyle w:val="s1"/>
          <w:szCs w:val="22"/>
        </w:rPr>
        <w:t>00101058</w:t>
      </w:r>
      <w:r w:rsidRPr="003F6BD5">
        <w:rPr>
          <w:rFonts w:cs="Arial"/>
          <w:szCs w:val="20"/>
        </w:rPr>
        <w:t>), as described below</w:t>
      </w:r>
      <w:r w:rsidRPr="003F6BD5">
        <w:rPr>
          <w:spacing w:val="-2"/>
        </w:rPr>
        <w:t xml:space="preserve">. </w:t>
      </w:r>
    </w:p>
    <w:p w14:paraId="5B9FB2A6" w14:textId="77777777" w:rsidR="00785386" w:rsidRPr="003F6BD5" w:rsidRDefault="00785386" w:rsidP="00785386">
      <w:pPr>
        <w:numPr>
          <w:ilvl w:val="12"/>
          <w:numId w:val="0"/>
        </w:numPr>
        <w:tabs>
          <w:tab w:val="left" w:pos="0"/>
        </w:tabs>
        <w:suppressAutoHyphens/>
        <w:rPr>
          <w:spacing w:val="-2"/>
        </w:rPr>
      </w:pPr>
    </w:p>
    <w:p w14:paraId="18957142" w14:textId="77777777" w:rsidR="00785386" w:rsidRDefault="00785386" w:rsidP="00785386">
      <w:pPr>
        <w:numPr>
          <w:ilvl w:val="12"/>
          <w:numId w:val="0"/>
        </w:numPr>
        <w:tabs>
          <w:tab w:val="left" w:pos="0"/>
        </w:tabs>
        <w:suppressAutoHyphens/>
        <w:rPr>
          <w:spacing w:val="-2"/>
        </w:rPr>
      </w:pPr>
      <w:r w:rsidRPr="003F6BD5">
        <w:rPr>
          <w:spacing w:val="-2"/>
        </w:rPr>
        <w:t>2.</w:t>
      </w:r>
      <w:r w:rsidRPr="003F6BD5">
        <w:rPr>
          <w:spacing w:val="-2"/>
        </w:rPr>
        <w:tab/>
        <w:t>The UNDP country office may provide support services for assistance with reporting requirements and direct payment</w:t>
      </w:r>
      <w:r>
        <w:rPr>
          <w:spacing w:val="-2"/>
        </w:rPr>
        <w:t>.  In providing such support services, the UNDP country office shall ensure that the capacity of the Government-designated institution is strengthened to enable it to carry out such activities directly.  The costs incurred by the UNDP country office in providing such support services shall be recovered from the administrative budget of the office.</w:t>
      </w:r>
    </w:p>
    <w:p w14:paraId="3826BA7B" w14:textId="77777777" w:rsidR="00785386" w:rsidRDefault="00785386" w:rsidP="00785386">
      <w:pPr>
        <w:numPr>
          <w:ilvl w:val="12"/>
          <w:numId w:val="0"/>
        </w:numPr>
        <w:tabs>
          <w:tab w:val="left" w:pos="0"/>
        </w:tabs>
        <w:suppressAutoHyphens/>
        <w:rPr>
          <w:spacing w:val="-2"/>
        </w:rPr>
      </w:pPr>
    </w:p>
    <w:p w14:paraId="40CCE1CA" w14:textId="77777777" w:rsidR="00785386" w:rsidRDefault="00785386" w:rsidP="00785386">
      <w:pPr>
        <w:numPr>
          <w:ilvl w:val="12"/>
          <w:numId w:val="0"/>
        </w:numPr>
        <w:tabs>
          <w:tab w:val="left" w:pos="0"/>
        </w:tabs>
        <w:suppressAutoHyphens/>
        <w:rPr>
          <w:spacing w:val="-2"/>
        </w:rPr>
      </w:pPr>
      <w:r>
        <w:rPr>
          <w:spacing w:val="-2"/>
        </w:rPr>
        <w:t>3.</w:t>
      </w:r>
      <w:r>
        <w:rPr>
          <w:spacing w:val="-2"/>
        </w:rPr>
        <w:tab/>
        <w:t>The UNDP country office may provide, at the request of the designated institution, the following support services for the activities of the project:</w:t>
      </w:r>
    </w:p>
    <w:p w14:paraId="0EFEEBCF" w14:textId="77777777" w:rsidR="00785386" w:rsidRDefault="00785386" w:rsidP="00785386">
      <w:pPr>
        <w:numPr>
          <w:ilvl w:val="12"/>
          <w:numId w:val="0"/>
        </w:numPr>
        <w:suppressAutoHyphens/>
        <w:ind w:left="720" w:hanging="720"/>
        <w:rPr>
          <w:spacing w:val="-2"/>
        </w:rPr>
      </w:pPr>
      <w:r>
        <w:rPr>
          <w:spacing w:val="-2"/>
        </w:rPr>
        <w:t>(a)</w:t>
      </w:r>
      <w:r>
        <w:rPr>
          <w:spacing w:val="-2"/>
        </w:rPr>
        <w:tab/>
        <w:t>Identification and</w:t>
      </w:r>
      <w:r>
        <w:rPr>
          <w:b/>
          <w:spacing w:val="-2"/>
        </w:rPr>
        <w:t xml:space="preserve"> </w:t>
      </w:r>
      <w:r>
        <w:rPr>
          <w:spacing w:val="-2"/>
        </w:rPr>
        <w:t>recruitment of project personnel; handling administrative issues related to the project personnel;</w:t>
      </w:r>
    </w:p>
    <w:p w14:paraId="64A92D7A" w14:textId="77777777" w:rsidR="00785386" w:rsidRDefault="00785386" w:rsidP="00785386">
      <w:pPr>
        <w:numPr>
          <w:ilvl w:val="12"/>
          <w:numId w:val="0"/>
        </w:numPr>
        <w:tabs>
          <w:tab w:val="left" w:pos="0"/>
          <w:tab w:val="left" w:pos="720"/>
        </w:tabs>
        <w:suppressAutoHyphens/>
        <w:ind w:left="720" w:hanging="720"/>
        <w:rPr>
          <w:spacing w:val="-2"/>
        </w:rPr>
      </w:pPr>
      <w:r>
        <w:rPr>
          <w:spacing w:val="-2"/>
        </w:rPr>
        <w:t>(b)</w:t>
      </w:r>
      <w:r>
        <w:rPr>
          <w:spacing w:val="-2"/>
        </w:rPr>
        <w:tab/>
        <w:t>Identification and facilitation of training activities, seminars and workshops;</w:t>
      </w:r>
    </w:p>
    <w:p w14:paraId="494293E3" w14:textId="77777777" w:rsidR="00785386" w:rsidRDefault="00785386" w:rsidP="00785386">
      <w:pPr>
        <w:tabs>
          <w:tab w:val="left" w:pos="0"/>
          <w:tab w:val="left" w:pos="720"/>
        </w:tabs>
        <w:suppressAutoHyphens/>
        <w:rPr>
          <w:spacing w:val="-2"/>
        </w:rPr>
      </w:pPr>
      <w:r>
        <w:rPr>
          <w:spacing w:val="-2"/>
        </w:rPr>
        <w:t>(c)</w:t>
      </w:r>
      <w:r>
        <w:rPr>
          <w:spacing w:val="-2"/>
        </w:rPr>
        <w:tab/>
      </w:r>
      <w:r w:rsidRPr="00405E14">
        <w:rPr>
          <w:spacing w:val="-2"/>
        </w:rPr>
        <w:t>Procurement of goods and services;</w:t>
      </w:r>
    </w:p>
    <w:p w14:paraId="1A303AE4" w14:textId="77777777" w:rsidR="00785386" w:rsidRPr="00405E14" w:rsidRDefault="00785386" w:rsidP="00785386">
      <w:pPr>
        <w:tabs>
          <w:tab w:val="left" w:pos="0"/>
          <w:tab w:val="left" w:pos="720"/>
        </w:tabs>
        <w:suppressAutoHyphens/>
        <w:rPr>
          <w:spacing w:val="-2"/>
        </w:rPr>
      </w:pPr>
      <w:r>
        <w:rPr>
          <w:spacing w:val="-2"/>
        </w:rPr>
        <w:t>(d)</w:t>
      </w:r>
      <w:r>
        <w:rPr>
          <w:spacing w:val="-2"/>
        </w:rPr>
        <w:tab/>
        <w:t>Processing of direct payments.</w:t>
      </w:r>
    </w:p>
    <w:p w14:paraId="475004FC" w14:textId="77777777" w:rsidR="00785386" w:rsidRDefault="00785386" w:rsidP="00785386">
      <w:pPr>
        <w:tabs>
          <w:tab w:val="left" w:pos="720"/>
        </w:tabs>
        <w:suppressAutoHyphens/>
        <w:rPr>
          <w:spacing w:val="-2"/>
        </w:rPr>
      </w:pPr>
    </w:p>
    <w:p w14:paraId="63DC0E50" w14:textId="77777777" w:rsidR="00785386" w:rsidRDefault="00785386" w:rsidP="00785386">
      <w:pPr>
        <w:numPr>
          <w:ilvl w:val="12"/>
          <w:numId w:val="0"/>
        </w:numPr>
        <w:tabs>
          <w:tab w:val="left" w:pos="0"/>
        </w:tabs>
        <w:suppressAutoHyphens/>
        <w:rPr>
          <w:spacing w:val="-2"/>
        </w:rPr>
      </w:pPr>
      <w:r>
        <w:rPr>
          <w:spacing w:val="-2"/>
        </w:rPr>
        <w:t>4.</w:t>
      </w:r>
      <w:r>
        <w:rPr>
          <w:spacing w:val="-2"/>
        </w:rPr>
        <w:tab/>
        <w:t xml:space="preserve">The procurement of goods and services and the recruitment of project personnel by the UNDP country office shall be in accordance with the UNDP regulations, rules, policies and procedures.  Support services described in paragraph 3 above shall be detailed in an annex to the project document, in the form provided in the Attachment hereto.  If the requirements for support services by the country office change during the life of a project, the annex to the project document is revised with the mutual agreement of the UNDP resident representative and the designated institution.  </w:t>
      </w:r>
    </w:p>
    <w:p w14:paraId="0C1DF9F1" w14:textId="77777777" w:rsidR="00785386" w:rsidRDefault="00785386" w:rsidP="00785386">
      <w:pPr>
        <w:numPr>
          <w:ilvl w:val="12"/>
          <w:numId w:val="0"/>
        </w:numPr>
        <w:tabs>
          <w:tab w:val="left" w:pos="0"/>
        </w:tabs>
        <w:suppressAutoHyphens/>
        <w:rPr>
          <w:spacing w:val="-2"/>
        </w:rPr>
      </w:pPr>
    </w:p>
    <w:p w14:paraId="750A5516" w14:textId="77777777" w:rsidR="00785386" w:rsidRDefault="00785386" w:rsidP="00785386">
      <w:pPr>
        <w:numPr>
          <w:ilvl w:val="12"/>
          <w:numId w:val="0"/>
        </w:numPr>
        <w:tabs>
          <w:tab w:val="left" w:pos="0"/>
        </w:tabs>
        <w:suppressAutoHyphens/>
        <w:rPr>
          <w:spacing w:val="-2"/>
        </w:rPr>
      </w:pPr>
      <w:r>
        <w:rPr>
          <w:spacing w:val="-2"/>
        </w:rPr>
        <w:t>5.</w:t>
      </w:r>
      <w:r>
        <w:rPr>
          <w:spacing w:val="-2"/>
        </w:rPr>
        <w:tab/>
        <w:t>The relevant provisions of the Standard Basic Assistance A</w:t>
      </w:r>
      <w:r w:rsidRPr="00B93EA0">
        <w:rPr>
          <w:spacing w:val="-2"/>
        </w:rPr>
        <w:t>greement</w:t>
      </w:r>
      <w:r>
        <w:rPr>
          <w:spacing w:val="-2"/>
        </w:rPr>
        <w:t xml:space="preserve"> (SBAA) between</w:t>
      </w:r>
      <w:r>
        <w:rPr>
          <w:i/>
          <w:spacing w:val="-2"/>
        </w:rPr>
        <w:t xml:space="preserve"> </w:t>
      </w:r>
      <w:r w:rsidRPr="00B93EA0">
        <w:rPr>
          <w:spacing w:val="-2"/>
        </w:rPr>
        <w:t xml:space="preserve">with the </w:t>
      </w:r>
      <w:r>
        <w:rPr>
          <w:spacing w:val="-2"/>
        </w:rPr>
        <w:t xml:space="preserve">Government of the Republic of Kazakhstan and the UNDP, signed by the Parties </w:t>
      </w:r>
      <w:r w:rsidRPr="003F6BD5">
        <w:rPr>
          <w:spacing w:val="-2"/>
        </w:rPr>
        <w:t>on 5 October 1992, including the provisions on liability and privileges and immunities, shall apply to the provision of such support services. The Government shall retain overall responsibility for the nationally managed project through its designated institution. The responsibility of the UNDP country office for the provision of the support services described</w:t>
      </w:r>
      <w:r>
        <w:rPr>
          <w:spacing w:val="-2"/>
        </w:rPr>
        <w:t xml:space="preserve"> herein shall be limited to the provision of such support services detailed in the annex to the project document.</w:t>
      </w:r>
    </w:p>
    <w:p w14:paraId="286F1239" w14:textId="77777777" w:rsidR="00785386" w:rsidRDefault="00785386" w:rsidP="00785386">
      <w:pPr>
        <w:numPr>
          <w:ilvl w:val="12"/>
          <w:numId w:val="0"/>
        </w:numPr>
        <w:tabs>
          <w:tab w:val="left" w:pos="0"/>
        </w:tabs>
        <w:suppressAutoHyphens/>
        <w:rPr>
          <w:spacing w:val="-2"/>
        </w:rPr>
      </w:pPr>
    </w:p>
    <w:p w14:paraId="481AD778" w14:textId="77777777" w:rsidR="00785386" w:rsidRDefault="00785386" w:rsidP="00785386">
      <w:pPr>
        <w:numPr>
          <w:ilvl w:val="12"/>
          <w:numId w:val="0"/>
        </w:numPr>
        <w:tabs>
          <w:tab w:val="left" w:pos="0"/>
        </w:tabs>
        <w:suppressAutoHyphens/>
        <w:rPr>
          <w:spacing w:val="-2"/>
        </w:rPr>
      </w:pPr>
      <w:r>
        <w:rPr>
          <w:spacing w:val="-2"/>
        </w:rPr>
        <w:t>6.</w:t>
      </w:r>
      <w:r>
        <w:rPr>
          <w:spacing w:val="-2"/>
        </w:rPr>
        <w:tab/>
        <w:t>Any claim or dispute arising under or in connection with the provision of support services by the UNDP country office in accordance with this letter shall be handled pursuant to the relevant provisions of the SBAA.</w:t>
      </w:r>
    </w:p>
    <w:p w14:paraId="48C8EA5D" w14:textId="77777777" w:rsidR="00785386" w:rsidRDefault="00785386" w:rsidP="00785386">
      <w:pPr>
        <w:numPr>
          <w:ilvl w:val="12"/>
          <w:numId w:val="0"/>
        </w:numPr>
        <w:tabs>
          <w:tab w:val="left" w:pos="0"/>
        </w:tabs>
        <w:suppressAutoHyphens/>
        <w:rPr>
          <w:spacing w:val="-2"/>
        </w:rPr>
      </w:pPr>
    </w:p>
    <w:p w14:paraId="5ED3CE78" w14:textId="77777777" w:rsidR="00785386" w:rsidRDefault="00785386" w:rsidP="00785386">
      <w:pPr>
        <w:numPr>
          <w:ilvl w:val="12"/>
          <w:numId w:val="0"/>
        </w:numPr>
        <w:tabs>
          <w:tab w:val="left" w:pos="0"/>
        </w:tabs>
        <w:suppressAutoHyphens/>
        <w:rPr>
          <w:spacing w:val="-2"/>
        </w:rPr>
      </w:pPr>
      <w:r>
        <w:rPr>
          <w:spacing w:val="-2"/>
        </w:rPr>
        <w:t>7.</w:t>
      </w:r>
      <w:r>
        <w:rPr>
          <w:spacing w:val="-2"/>
        </w:rPr>
        <w:tab/>
        <w:t>The manner and method of cost-recovery by the UNDP country office in providing the support services described in paragraph 3 above shall be specified in the annex to the project document.</w:t>
      </w:r>
    </w:p>
    <w:p w14:paraId="7EA4C5E1" w14:textId="77777777" w:rsidR="00785386" w:rsidRDefault="00785386" w:rsidP="00785386">
      <w:pPr>
        <w:numPr>
          <w:ilvl w:val="12"/>
          <w:numId w:val="0"/>
        </w:numPr>
        <w:tabs>
          <w:tab w:val="left" w:pos="0"/>
        </w:tabs>
        <w:suppressAutoHyphens/>
        <w:rPr>
          <w:spacing w:val="-2"/>
        </w:rPr>
      </w:pPr>
    </w:p>
    <w:p w14:paraId="12484559" w14:textId="77777777" w:rsidR="00785386" w:rsidRDefault="00785386" w:rsidP="00785386">
      <w:pPr>
        <w:numPr>
          <w:ilvl w:val="12"/>
          <w:numId w:val="0"/>
        </w:numPr>
        <w:tabs>
          <w:tab w:val="left" w:pos="0"/>
        </w:tabs>
        <w:suppressAutoHyphens/>
        <w:rPr>
          <w:spacing w:val="-2"/>
        </w:rPr>
      </w:pPr>
      <w:r>
        <w:rPr>
          <w:spacing w:val="-2"/>
        </w:rPr>
        <w:t>8.</w:t>
      </w:r>
      <w:r>
        <w:rPr>
          <w:spacing w:val="-2"/>
        </w:rPr>
        <w:tab/>
        <w:t>The UNDP country office shall submit progress reports on the support services provided and shall report on the costs reimbursed in providing such services, as may be required.</w:t>
      </w:r>
    </w:p>
    <w:p w14:paraId="79991D81" w14:textId="77777777" w:rsidR="00785386" w:rsidRDefault="00785386" w:rsidP="00785386">
      <w:pPr>
        <w:numPr>
          <w:ilvl w:val="12"/>
          <w:numId w:val="0"/>
        </w:numPr>
        <w:tabs>
          <w:tab w:val="left" w:pos="0"/>
        </w:tabs>
        <w:suppressAutoHyphens/>
        <w:rPr>
          <w:spacing w:val="-2"/>
        </w:rPr>
      </w:pPr>
    </w:p>
    <w:p w14:paraId="020DC438" w14:textId="77777777" w:rsidR="00785386" w:rsidRDefault="00785386" w:rsidP="00785386">
      <w:pPr>
        <w:numPr>
          <w:ilvl w:val="12"/>
          <w:numId w:val="0"/>
        </w:numPr>
        <w:tabs>
          <w:tab w:val="left" w:pos="0"/>
        </w:tabs>
        <w:suppressAutoHyphens/>
        <w:rPr>
          <w:spacing w:val="-2"/>
        </w:rPr>
      </w:pPr>
      <w:r>
        <w:rPr>
          <w:spacing w:val="-2"/>
        </w:rPr>
        <w:t>9.</w:t>
      </w:r>
      <w:r>
        <w:rPr>
          <w:spacing w:val="-2"/>
        </w:rPr>
        <w:tab/>
        <w:t>Any modification of the present arrangements shall be effected by mutual written agreement of the parties hereto.</w:t>
      </w:r>
    </w:p>
    <w:p w14:paraId="652D509D" w14:textId="77777777" w:rsidR="00785386" w:rsidRDefault="00785386" w:rsidP="00785386">
      <w:pPr>
        <w:numPr>
          <w:ilvl w:val="12"/>
          <w:numId w:val="0"/>
        </w:numPr>
        <w:tabs>
          <w:tab w:val="left" w:pos="0"/>
        </w:tabs>
        <w:suppressAutoHyphens/>
        <w:rPr>
          <w:spacing w:val="-2"/>
        </w:rPr>
      </w:pPr>
    </w:p>
    <w:p w14:paraId="167A80B0" w14:textId="77777777" w:rsidR="00785386" w:rsidRPr="005B4E23" w:rsidRDefault="00785386" w:rsidP="00785386">
      <w:pPr>
        <w:numPr>
          <w:ilvl w:val="12"/>
          <w:numId w:val="0"/>
        </w:numPr>
        <w:tabs>
          <w:tab w:val="left" w:pos="0"/>
        </w:tabs>
        <w:suppressAutoHyphens/>
        <w:rPr>
          <w:spacing w:val="-2"/>
        </w:rPr>
      </w:pPr>
      <w:r>
        <w:rPr>
          <w:spacing w:val="-2"/>
        </w:rPr>
        <w:t>10.</w:t>
      </w:r>
      <w:r>
        <w:rPr>
          <w:spacing w:val="-2"/>
        </w:rPr>
        <w:tab/>
        <w:t xml:space="preserve">If you are in agreement with the provisions set forth above, please sign and return to this office two signed copies of this letter. Upon your signature, this letter shall constitute an agreement between the MoE and UNDP on the terms and conditions for the provision of support services by the UNDP country office for nationally managed project the United Nations Development Programme (UNDP) and the MoE (Ministry of Energy of the Republic of Kazakhstan) </w:t>
      </w:r>
      <w:r w:rsidRPr="005B4E23">
        <w:rPr>
          <w:spacing w:val="-2"/>
        </w:rPr>
        <w:t>“</w:t>
      </w:r>
      <w:r w:rsidRPr="005B4E23">
        <w:rPr>
          <w:szCs w:val="20"/>
        </w:rPr>
        <w:t>Derisking Renewable Energy Investment”</w:t>
      </w:r>
      <w:r w:rsidRPr="005B4E23">
        <w:rPr>
          <w:spacing w:val="-2"/>
        </w:rPr>
        <w:t>.</w:t>
      </w:r>
    </w:p>
    <w:p w14:paraId="74A7AEC2" w14:textId="77777777" w:rsidR="00785386" w:rsidRDefault="00785386" w:rsidP="00785386">
      <w:pPr>
        <w:numPr>
          <w:ilvl w:val="12"/>
          <w:numId w:val="0"/>
        </w:numPr>
        <w:tabs>
          <w:tab w:val="left" w:pos="0"/>
        </w:tabs>
        <w:suppressAutoHyphens/>
        <w:rPr>
          <w:spacing w:val="-2"/>
        </w:rPr>
      </w:pPr>
    </w:p>
    <w:p w14:paraId="5FE84BF9" w14:textId="77777777" w:rsidR="00785386" w:rsidRDefault="00785386" w:rsidP="00785386">
      <w:pPr>
        <w:numPr>
          <w:ilvl w:val="12"/>
          <w:numId w:val="0"/>
        </w:numPr>
        <w:tabs>
          <w:tab w:val="left" w:pos="0"/>
        </w:tabs>
        <w:suppressAutoHyphens/>
        <w:jc w:val="center"/>
        <w:rPr>
          <w:spacing w:val="-2"/>
        </w:rPr>
      </w:pPr>
    </w:p>
    <w:p w14:paraId="6DB78744" w14:textId="77777777" w:rsidR="00785386" w:rsidRDefault="00785386" w:rsidP="00785386">
      <w:pPr>
        <w:numPr>
          <w:ilvl w:val="12"/>
          <w:numId w:val="0"/>
        </w:numPr>
        <w:tabs>
          <w:tab w:val="left" w:pos="0"/>
        </w:tabs>
        <w:suppressAutoHyphens/>
        <w:jc w:val="center"/>
      </w:pPr>
      <w:r>
        <w:t>Yours sincerely,</w:t>
      </w:r>
    </w:p>
    <w:p w14:paraId="34CD268D" w14:textId="77777777" w:rsidR="00785386" w:rsidRDefault="00785386" w:rsidP="00785386">
      <w:pPr>
        <w:numPr>
          <w:ilvl w:val="12"/>
          <w:numId w:val="0"/>
        </w:numPr>
        <w:tabs>
          <w:tab w:val="left" w:pos="0"/>
        </w:tabs>
        <w:suppressAutoHyphens/>
        <w:jc w:val="center"/>
      </w:pPr>
    </w:p>
    <w:p w14:paraId="3D4CC9F6" w14:textId="77777777" w:rsidR="00785386" w:rsidRDefault="00785386" w:rsidP="00785386">
      <w:pPr>
        <w:numPr>
          <w:ilvl w:val="12"/>
          <w:numId w:val="0"/>
        </w:numPr>
        <w:tabs>
          <w:tab w:val="left" w:pos="0"/>
        </w:tabs>
        <w:suppressAutoHyphens/>
        <w:jc w:val="center"/>
      </w:pPr>
    </w:p>
    <w:p w14:paraId="45ECBAEF" w14:textId="77777777" w:rsidR="00785386" w:rsidRDefault="00785386" w:rsidP="00785386">
      <w:pPr>
        <w:numPr>
          <w:ilvl w:val="12"/>
          <w:numId w:val="0"/>
        </w:numPr>
        <w:tabs>
          <w:tab w:val="left" w:pos="0"/>
        </w:tabs>
        <w:suppressAutoHyphens/>
        <w:jc w:val="center"/>
      </w:pPr>
    </w:p>
    <w:p w14:paraId="25CC3120" w14:textId="77777777" w:rsidR="00785386" w:rsidRDefault="00785386" w:rsidP="00785386">
      <w:pPr>
        <w:numPr>
          <w:ilvl w:val="12"/>
          <w:numId w:val="0"/>
        </w:numPr>
        <w:tabs>
          <w:tab w:val="left" w:pos="0"/>
        </w:tabs>
        <w:suppressAutoHyphens/>
        <w:jc w:val="center"/>
      </w:pPr>
      <w:r>
        <w:t>________________________</w:t>
      </w:r>
    </w:p>
    <w:p w14:paraId="25856B59" w14:textId="77777777" w:rsidR="00785386" w:rsidRDefault="00785386" w:rsidP="00785386">
      <w:pPr>
        <w:numPr>
          <w:ilvl w:val="12"/>
          <w:numId w:val="0"/>
        </w:numPr>
        <w:tabs>
          <w:tab w:val="left" w:pos="0"/>
        </w:tabs>
        <w:suppressAutoHyphens/>
        <w:jc w:val="center"/>
      </w:pPr>
      <w:r>
        <w:t>Signed on behalf of UNDP</w:t>
      </w:r>
    </w:p>
    <w:p w14:paraId="0A73FD31" w14:textId="77777777" w:rsidR="00785386" w:rsidRDefault="00785386" w:rsidP="00785386">
      <w:pPr>
        <w:numPr>
          <w:ilvl w:val="12"/>
          <w:numId w:val="0"/>
        </w:numPr>
        <w:tabs>
          <w:tab w:val="left" w:pos="0"/>
        </w:tabs>
        <w:suppressAutoHyphens/>
        <w:jc w:val="center"/>
        <w:rPr>
          <w:i/>
        </w:rPr>
      </w:pPr>
      <w:r>
        <w:rPr>
          <w:i/>
        </w:rPr>
        <w:t>[Name]</w:t>
      </w:r>
    </w:p>
    <w:p w14:paraId="1EC4FBB2" w14:textId="77777777" w:rsidR="00785386" w:rsidRPr="004B74FB" w:rsidRDefault="00785386" w:rsidP="00785386">
      <w:pPr>
        <w:numPr>
          <w:ilvl w:val="12"/>
          <w:numId w:val="0"/>
        </w:numPr>
        <w:tabs>
          <w:tab w:val="left" w:pos="0"/>
        </w:tabs>
        <w:suppressAutoHyphens/>
        <w:jc w:val="center"/>
      </w:pPr>
      <w:r>
        <w:rPr>
          <w:i/>
        </w:rPr>
        <w:t>[Title: Resident Representative</w:t>
      </w:r>
      <w:r>
        <w:t>]</w:t>
      </w:r>
    </w:p>
    <w:p w14:paraId="05F8ACAA" w14:textId="77777777" w:rsidR="00785386" w:rsidRDefault="00785386" w:rsidP="00785386">
      <w:pPr>
        <w:numPr>
          <w:ilvl w:val="12"/>
          <w:numId w:val="0"/>
        </w:numPr>
        <w:tabs>
          <w:tab w:val="left" w:pos="0"/>
        </w:tabs>
        <w:suppressAutoHyphens/>
        <w:rPr>
          <w:spacing w:val="-2"/>
        </w:rPr>
      </w:pPr>
    </w:p>
    <w:p w14:paraId="3004B6CC" w14:textId="77777777" w:rsidR="00785386" w:rsidRDefault="00785386" w:rsidP="00785386">
      <w:pPr>
        <w:numPr>
          <w:ilvl w:val="12"/>
          <w:numId w:val="0"/>
        </w:numPr>
        <w:tabs>
          <w:tab w:val="left" w:pos="0"/>
        </w:tabs>
        <w:suppressAutoHyphens/>
        <w:rPr>
          <w:spacing w:val="-2"/>
        </w:rPr>
      </w:pPr>
      <w:r>
        <w:rPr>
          <w:spacing w:val="-2"/>
        </w:rPr>
        <w:t>_____________________</w:t>
      </w:r>
    </w:p>
    <w:p w14:paraId="3FE57D10" w14:textId="77777777" w:rsidR="00785386" w:rsidRDefault="00785386" w:rsidP="00785386">
      <w:pPr>
        <w:numPr>
          <w:ilvl w:val="12"/>
          <w:numId w:val="0"/>
        </w:numPr>
        <w:tabs>
          <w:tab w:val="left" w:pos="0"/>
        </w:tabs>
        <w:suppressAutoHyphens/>
        <w:rPr>
          <w:spacing w:val="-2"/>
        </w:rPr>
      </w:pPr>
      <w:r>
        <w:rPr>
          <w:spacing w:val="-2"/>
        </w:rPr>
        <w:t>For the Government</w:t>
      </w:r>
    </w:p>
    <w:p w14:paraId="61FB9731" w14:textId="77777777" w:rsidR="00785386" w:rsidRDefault="00785386" w:rsidP="00785386">
      <w:pPr>
        <w:numPr>
          <w:ilvl w:val="12"/>
          <w:numId w:val="0"/>
        </w:numPr>
        <w:tabs>
          <w:tab w:val="left" w:pos="0"/>
        </w:tabs>
        <w:suppressAutoHyphens/>
        <w:rPr>
          <w:spacing w:val="-2"/>
        </w:rPr>
      </w:pPr>
      <w:r>
        <w:rPr>
          <w:spacing w:val="-2"/>
        </w:rPr>
        <w:t>[</w:t>
      </w:r>
      <w:r>
        <w:rPr>
          <w:i/>
          <w:spacing w:val="-2"/>
        </w:rPr>
        <w:t>Name/title</w:t>
      </w:r>
      <w:r>
        <w:rPr>
          <w:spacing w:val="-2"/>
        </w:rPr>
        <w:t>]</w:t>
      </w:r>
    </w:p>
    <w:p w14:paraId="0BE41E7A" w14:textId="77777777" w:rsidR="00785386" w:rsidRDefault="00785386" w:rsidP="00785386">
      <w:pPr>
        <w:numPr>
          <w:ilvl w:val="12"/>
          <w:numId w:val="0"/>
        </w:numPr>
        <w:tabs>
          <w:tab w:val="left" w:pos="0"/>
        </w:tabs>
        <w:suppressAutoHyphens/>
      </w:pPr>
      <w:r>
        <w:rPr>
          <w:spacing w:val="-2"/>
        </w:rPr>
        <w:t>[</w:t>
      </w:r>
      <w:r>
        <w:rPr>
          <w:i/>
          <w:spacing w:val="-2"/>
        </w:rPr>
        <w:t>Date</w:t>
      </w:r>
      <w:r>
        <w:rPr>
          <w:spacing w:val="-2"/>
        </w:rPr>
        <w:t>]</w:t>
      </w:r>
    </w:p>
    <w:p w14:paraId="4971E278" w14:textId="77777777" w:rsidR="00785386" w:rsidRDefault="00785386" w:rsidP="00785386">
      <w:pPr>
        <w:tabs>
          <w:tab w:val="left" w:pos="0"/>
          <w:tab w:val="left" w:pos="360"/>
          <w:tab w:val="left" w:pos="720"/>
        </w:tabs>
        <w:suppressAutoHyphens/>
        <w:rPr>
          <w:spacing w:val="-2"/>
        </w:rPr>
      </w:pPr>
    </w:p>
    <w:p w14:paraId="2AB2816B" w14:textId="77777777" w:rsidR="004417C9" w:rsidRDefault="004417C9">
      <w:pPr>
        <w:rPr>
          <w:b/>
          <w:smallCaps/>
          <w:spacing w:val="-2"/>
          <w:sz w:val="28"/>
          <w:szCs w:val="20"/>
        </w:rPr>
      </w:pPr>
    </w:p>
    <w:p w14:paraId="1D1BA5F0" w14:textId="77777777" w:rsidR="004417C9" w:rsidRDefault="004417C9" w:rsidP="004417C9">
      <w:pPr>
        <w:pStyle w:val="Heading1"/>
        <w:spacing w:before="0" w:after="0" w:line="271" w:lineRule="auto"/>
        <w:rPr>
          <w:rFonts w:ascii="Calibri" w:hAnsi="Calibri"/>
        </w:rPr>
        <w:sectPr w:rsidR="004417C9" w:rsidSect="004658CA">
          <w:pgSz w:w="11894" w:h="16834" w:code="1"/>
          <w:pgMar w:top="720" w:right="720" w:bottom="720" w:left="720" w:header="720" w:footer="720" w:gutter="0"/>
          <w:cols w:space="720"/>
          <w:docGrid w:linePitch="360"/>
        </w:sectPr>
      </w:pPr>
    </w:p>
    <w:p w14:paraId="48B9A747" w14:textId="77777777" w:rsidR="004417C9" w:rsidRPr="004622EC" w:rsidRDefault="004417C9" w:rsidP="004622EC">
      <w:pPr>
        <w:pStyle w:val="Heading2"/>
        <w:numPr>
          <w:ilvl w:val="0"/>
          <w:numId w:val="0"/>
        </w:numPr>
        <w:rPr>
          <w:rFonts w:asciiTheme="majorHAnsi" w:hAnsiTheme="majorHAnsi"/>
        </w:rPr>
      </w:pPr>
      <w:bookmarkStart w:id="143" w:name="_Ref332975385"/>
      <w:bookmarkStart w:id="144" w:name="_Ref332975392"/>
      <w:bookmarkStart w:id="145" w:name="_Ref332975447"/>
      <w:bookmarkStart w:id="146" w:name="_Ref332975453"/>
      <w:bookmarkStart w:id="147" w:name="_Ref332975458"/>
      <w:bookmarkStart w:id="148" w:name="_Ref332975464"/>
      <w:bookmarkStart w:id="149" w:name="_Toc479693902"/>
      <w:r w:rsidRPr="004622EC">
        <w:rPr>
          <w:rFonts w:asciiTheme="majorHAnsi" w:hAnsiTheme="majorHAnsi"/>
        </w:rPr>
        <w:t>Annex</w:t>
      </w:r>
      <w:r w:rsidR="0027583B" w:rsidRPr="004622EC">
        <w:rPr>
          <w:rFonts w:asciiTheme="majorHAnsi" w:hAnsiTheme="majorHAnsi"/>
        </w:rPr>
        <w:t xml:space="preserve"> </w:t>
      </w:r>
      <w:r w:rsidR="002228BE">
        <w:rPr>
          <w:rFonts w:asciiTheme="majorHAnsi" w:hAnsiTheme="majorHAnsi"/>
        </w:rPr>
        <w:t>L</w:t>
      </w:r>
      <w:r w:rsidR="0027583B" w:rsidRPr="004622EC">
        <w:rPr>
          <w:rFonts w:asciiTheme="majorHAnsi" w:hAnsiTheme="majorHAnsi"/>
        </w:rPr>
        <w:t>.</w:t>
      </w:r>
      <w:r w:rsidRPr="004622EC">
        <w:rPr>
          <w:rFonts w:asciiTheme="majorHAnsi" w:hAnsiTheme="majorHAnsi"/>
        </w:rPr>
        <w:t xml:space="preserve"> Kazakhstan R</w:t>
      </w:r>
      <w:r w:rsidR="00D9772A" w:rsidRPr="004622EC">
        <w:rPr>
          <w:rFonts w:asciiTheme="majorHAnsi" w:hAnsiTheme="majorHAnsi"/>
        </w:rPr>
        <w:t xml:space="preserve">enewable </w:t>
      </w:r>
      <w:r w:rsidR="00043685">
        <w:rPr>
          <w:rFonts w:asciiTheme="majorHAnsi" w:hAnsiTheme="majorHAnsi"/>
        </w:rPr>
        <w:t>E</w:t>
      </w:r>
      <w:r w:rsidR="00D9772A" w:rsidRPr="004622EC">
        <w:rPr>
          <w:rFonts w:asciiTheme="majorHAnsi" w:hAnsiTheme="majorHAnsi"/>
        </w:rPr>
        <w:t>nergy</w:t>
      </w:r>
      <w:r w:rsidRPr="004622EC">
        <w:rPr>
          <w:rFonts w:asciiTheme="majorHAnsi" w:hAnsiTheme="majorHAnsi"/>
        </w:rPr>
        <w:t xml:space="preserve"> </w:t>
      </w:r>
      <w:r w:rsidR="00043685">
        <w:rPr>
          <w:rFonts w:asciiTheme="majorHAnsi" w:hAnsiTheme="majorHAnsi"/>
        </w:rPr>
        <w:t>P</w:t>
      </w:r>
      <w:r w:rsidR="00043685" w:rsidRPr="004622EC">
        <w:rPr>
          <w:rFonts w:asciiTheme="majorHAnsi" w:hAnsiTheme="majorHAnsi"/>
        </w:rPr>
        <w:t xml:space="preserve">olicy </w:t>
      </w:r>
      <w:r w:rsidR="00043685">
        <w:rPr>
          <w:rFonts w:asciiTheme="majorHAnsi" w:hAnsiTheme="majorHAnsi"/>
        </w:rPr>
        <w:t>O</w:t>
      </w:r>
      <w:r w:rsidRPr="004622EC">
        <w:rPr>
          <w:rFonts w:asciiTheme="majorHAnsi" w:hAnsiTheme="majorHAnsi"/>
        </w:rPr>
        <w:t>verview</w:t>
      </w:r>
      <w:bookmarkEnd w:id="143"/>
      <w:bookmarkEnd w:id="144"/>
      <w:bookmarkEnd w:id="145"/>
      <w:bookmarkEnd w:id="146"/>
      <w:bookmarkEnd w:id="147"/>
      <w:bookmarkEnd w:id="148"/>
      <w:bookmarkEnd w:id="149"/>
    </w:p>
    <w:p w14:paraId="15532663" w14:textId="77777777" w:rsidR="0003375B" w:rsidRPr="007F030A" w:rsidRDefault="002D41F0" w:rsidP="004622EC">
      <w:pPr>
        <w:widowControl w:val="0"/>
        <w:autoSpaceDE w:val="0"/>
        <w:autoSpaceDN w:val="0"/>
        <w:adjustRightInd w:val="0"/>
        <w:spacing w:after="120"/>
        <w:rPr>
          <w:rFonts w:cs="Calibri"/>
          <w:szCs w:val="22"/>
        </w:rPr>
      </w:pPr>
      <w:r w:rsidRPr="004622EC">
        <w:rPr>
          <w:rFonts w:cs="Calibri"/>
          <w:szCs w:val="22"/>
        </w:rPr>
        <w:t xml:space="preserve">The </w:t>
      </w:r>
      <w:r w:rsidR="0003375B" w:rsidRPr="00594952">
        <w:rPr>
          <w:rFonts w:cs="Calibri"/>
          <w:b/>
          <w:szCs w:val="22"/>
        </w:rPr>
        <w:t>Strategy “Kazakhstan 2050”</w:t>
      </w:r>
      <w:r w:rsidR="0003375B" w:rsidRPr="007F030A">
        <w:rPr>
          <w:rFonts w:cs="Calibri"/>
          <w:szCs w:val="22"/>
        </w:rPr>
        <w:t xml:space="preserve"> provides clear guidelines for building a sustainable and efficient economic model based on the country’s transition to a green </w:t>
      </w:r>
      <w:r w:rsidR="007F030A" w:rsidRPr="007F030A">
        <w:rPr>
          <w:rFonts w:cs="Calibri"/>
          <w:szCs w:val="22"/>
        </w:rPr>
        <w:t>developmen</w:t>
      </w:r>
      <w:r w:rsidR="0003375B" w:rsidRPr="007F030A">
        <w:rPr>
          <w:rFonts w:cs="Calibri"/>
          <w:szCs w:val="22"/>
        </w:rPr>
        <w:t xml:space="preserve">t path. </w:t>
      </w:r>
    </w:p>
    <w:p w14:paraId="31F46468" w14:textId="77777777" w:rsidR="007F030A" w:rsidRPr="007F030A" w:rsidRDefault="0003375B" w:rsidP="004622EC">
      <w:pPr>
        <w:widowControl w:val="0"/>
        <w:autoSpaceDE w:val="0"/>
        <w:autoSpaceDN w:val="0"/>
        <w:adjustRightInd w:val="0"/>
        <w:spacing w:after="120"/>
        <w:rPr>
          <w:rFonts w:cs="Calibri"/>
          <w:szCs w:val="22"/>
        </w:rPr>
      </w:pPr>
      <w:r w:rsidRPr="007F030A">
        <w:rPr>
          <w:rFonts w:cs="Calibri"/>
          <w:szCs w:val="22"/>
        </w:rPr>
        <w:t xml:space="preserve">According to the Decree No 577 dated on May 30, 2012 the President of Kazakhstan approved </w:t>
      </w:r>
      <w:r w:rsidRPr="00D35619">
        <w:rPr>
          <w:rFonts w:cs="Calibri"/>
          <w:b/>
          <w:szCs w:val="22"/>
        </w:rPr>
        <w:t xml:space="preserve">the Concept for transition of the Republic of </w:t>
      </w:r>
      <w:r w:rsidR="007F030A" w:rsidRPr="00D35619">
        <w:rPr>
          <w:rFonts w:cs="Calibri"/>
          <w:b/>
          <w:szCs w:val="22"/>
        </w:rPr>
        <w:t>Kazakhstan to green economy</w:t>
      </w:r>
      <w:r w:rsidRPr="007F030A">
        <w:rPr>
          <w:rFonts w:cs="Calibri"/>
          <w:szCs w:val="22"/>
        </w:rPr>
        <w:t xml:space="preserve">. As written in the Concept: “Transition to Green Economy will enable Kazakhstan </w:t>
      </w:r>
      <w:r w:rsidR="00F94488">
        <w:rPr>
          <w:rFonts w:cs="Calibri"/>
          <w:szCs w:val="22"/>
        </w:rPr>
        <w:t xml:space="preserve">to </w:t>
      </w:r>
      <w:r w:rsidRPr="007F030A">
        <w:rPr>
          <w:rFonts w:cs="Calibri"/>
          <w:szCs w:val="22"/>
        </w:rPr>
        <w:t xml:space="preserve">achieve the proclaimed goal of entering the top 30 developed countries of the world. According to estimates, the transformations to be implemented as a part of a Green Economy will additionally increase the GDP by 3%, create more than 500,000 new jobs, develop new industries and services and generally provide higher living standards all over the country by 2050. Overall investments required for transition to a Green Economy will be about 1% of GDP per annum, which is equivalent to $3-4 billion”. </w:t>
      </w:r>
      <w:r w:rsidR="007F030A">
        <w:rPr>
          <w:rFonts w:cs="Calibri"/>
          <w:szCs w:val="22"/>
        </w:rPr>
        <w:t>The Concept of Transition to Green Economy of Kazakhstan serves as the main document for state planning and target setting in the area of renewable energy (Government decree N79, May 30, 2013). The concept established the following ambitious targets:</w:t>
      </w:r>
    </w:p>
    <w:p w14:paraId="07BCA55A" w14:textId="77777777" w:rsidR="007F030A" w:rsidRPr="007F030A" w:rsidRDefault="007F030A" w:rsidP="0020322F">
      <w:pPr>
        <w:widowControl w:val="0"/>
        <w:numPr>
          <w:ilvl w:val="0"/>
          <w:numId w:val="12"/>
        </w:numPr>
        <w:autoSpaceDE w:val="0"/>
        <w:autoSpaceDN w:val="0"/>
        <w:adjustRightInd w:val="0"/>
        <w:spacing w:after="120"/>
        <w:contextualSpacing/>
        <w:rPr>
          <w:rFonts w:cs="Calibri"/>
          <w:szCs w:val="22"/>
        </w:rPr>
      </w:pPr>
      <w:r w:rsidRPr="007F030A">
        <w:rPr>
          <w:rFonts w:cs="Calibri"/>
          <w:szCs w:val="22"/>
        </w:rPr>
        <w:t>10% share of renewable energy in generation by 2030;</w:t>
      </w:r>
    </w:p>
    <w:p w14:paraId="6B2030AE" w14:textId="77777777" w:rsidR="007F030A" w:rsidRPr="007F030A" w:rsidRDefault="007F030A" w:rsidP="0020322F">
      <w:pPr>
        <w:widowControl w:val="0"/>
        <w:numPr>
          <w:ilvl w:val="0"/>
          <w:numId w:val="12"/>
        </w:numPr>
        <w:autoSpaceDE w:val="0"/>
        <w:autoSpaceDN w:val="0"/>
        <w:adjustRightInd w:val="0"/>
        <w:spacing w:after="120"/>
        <w:contextualSpacing/>
        <w:rPr>
          <w:rFonts w:cs="Calibri"/>
          <w:szCs w:val="22"/>
        </w:rPr>
      </w:pPr>
      <w:r w:rsidRPr="007F030A">
        <w:rPr>
          <w:rFonts w:cs="Calibri"/>
          <w:szCs w:val="22"/>
        </w:rPr>
        <w:t>40% share of renewable energy in generation by 2050</w:t>
      </w:r>
      <w:r w:rsidR="008A26BD">
        <w:rPr>
          <w:rFonts w:cs="Calibri"/>
          <w:szCs w:val="22"/>
        </w:rPr>
        <w:t>;</w:t>
      </w:r>
      <w:r w:rsidRPr="007F030A">
        <w:rPr>
          <w:rFonts w:cs="Calibri"/>
          <w:szCs w:val="22"/>
        </w:rPr>
        <w:t xml:space="preserve"> </w:t>
      </w:r>
    </w:p>
    <w:p w14:paraId="4CF86BE3" w14:textId="77777777" w:rsidR="007F030A" w:rsidRPr="004622EC" w:rsidRDefault="007F030A" w:rsidP="0020322F">
      <w:pPr>
        <w:widowControl w:val="0"/>
        <w:numPr>
          <w:ilvl w:val="0"/>
          <w:numId w:val="12"/>
        </w:numPr>
        <w:autoSpaceDE w:val="0"/>
        <w:autoSpaceDN w:val="0"/>
        <w:adjustRightInd w:val="0"/>
        <w:spacing w:after="120"/>
        <w:contextualSpacing/>
      </w:pPr>
      <w:r w:rsidRPr="007F030A">
        <w:rPr>
          <w:rFonts w:cs="Calibri"/>
          <w:szCs w:val="22"/>
        </w:rPr>
        <w:t xml:space="preserve">reduce CO2 emissions in electricity production by 40% in 2050. </w:t>
      </w:r>
    </w:p>
    <w:p w14:paraId="714FB3DC" w14:textId="77777777" w:rsidR="008A26BD" w:rsidRPr="007F030A" w:rsidRDefault="008A26BD" w:rsidP="004622EC">
      <w:pPr>
        <w:widowControl w:val="0"/>
        <w:autoSpaceDE w:val="0"/>
        <w:autoSpaceDN w:val="0"/>
        <w:adjustRightInd w:val="0"/>
        <w:spacing w:after="120"/>
        <w:ind w:left="720"/>
        <w:contextualSpacing/>
      </w:pPr>
    </w:p>
    <w:p w14:paraId="19B3FB4E" w14:textId="77777777" w:rsidR="007F030A" w:rsidRDefault="007F030A" w:rsidP="004622EC">
      <w:pPr>
        <w:widowControl w:val="0"/>
        <w:autoSpaceDE w:val="0"/>
        <w:autoSpaceDN w:val="0"/>
        <w:adjustRightInd w:val="0"/>
        <w:spacing w:after="120"/>
        <w:rPr>
          <w:rFonts w:cs="Calibri"/>
          <w:szCs w:val="22"/>
        </w:rPr>
      </w:pPr>
      <w:r w:rsidRPr="00594952">
        <w:rPr>
          <w:rFonts w:cs="Calibri"/>
          <w:b/>
          <w:szCs w:val="22"/>
        </w:rPr>
        <w:t>Action plan for 2013-2020</w:t>
      </w:r>
      <w:r w:rsidRPr="007F030A">
        <w:rPr>
          <w:rFonts w:cs="Calibri"/>
          <w:szCs w:val="22"/>
        </w:rPr>
        <w:t xml:space="preserve"> adopted by the Decree of the No750 dated July 31, 2013 was developed to implement the Concept. According to the Action plan, energy conservation and improvement of energy efficiency in residential and commercial buildings should be reached through measures including review of heat tariffs, introduction of tax breaks, financial support, facilitating local production of construction materials, conducting energy audit of all buildings every 5 years, the</w:t>
      </w:r>
      <w:r>
        <w:rPr>
          <w:rFonts w:cs="Calibri"/>
          <w:szCs w:val="22"/>
        </w:rPr>
        <w:t xml:space="preserve"> </w:t>
      </w:r>
      <w:r w:rsidRPr="007F030A">
        <w:rPr>
          <w:rFonts w:cs="Calibri"/>
          <w:szCs w:val="22"/>
        </w:rPr>
        <w:t>modernisation of buildings, and improving normative documentation for design cons</w:t>
      </w:r>
      <w:r w:rsidR="00DD016D">
        <w:rPr>
          <w:rFonts w:cs="Calibri"/>
          <w:szCs w:val="22"/>
        </w:rPr>
        <w:t xml:space="preserve">truction. In terms of renewable </w:t>
      </w:r>
      <w:r w:rsidRPr="007F030A">
        <w:rPr>
          <w:rFonts w:cs="Calibri"/>
          <w:szCs w:val="22"/>
        </w:rPr>
        <w:t xml:space="preserve">energy sources (RES), it is planned to establish an interagency committee on RES in Kazakhstan. </w:t>
      </w:r>
    </w:p>
    <w:p w14:paraId="28BCA6E5" w14:textId="77777777" w:rsidR="007F030A" w:rsidRDefault="007F030A" w:rsidP="004622EC">
      <w:pPr>
        <w:widowControl w:val="0"/>
        <w:autoSpaceDE w:val="0"/>
        <w:autoSpaceDN w:val="0"/>
        <w:adjustRightInd w:val="0"/>
        <w:spacing w:after="120"/>
        <w:rPr>
          <w:rFonts w:cs="Calibri"/>
          <w:szCs w:val="22"/>
        </w:rPr>
      </w:pPr>
      <w:r>
        <w:rPr>
          <w:rFonts w:cs="Calibri"/>
          <w:szCs w:val="22"/>
        </w:rPr>
        <w:t xml:space="preserve">To facilitate the achievement of RES targets the </w:t>
      </w:r>
      <w:r w:rsidRPr="00594952">
        <w:rPr>
          <w:rFonts w:cs="Calibri"/>
          <w:b/>
          <w:szCs w:val="22"/>
        </w:rPr>
        <w:t>Law on Renewable Energy Sources</w:t>
      </w:r>
      <w:r>
        <w:rPr>
          <w:rFonts w:cs="Calibri"/>
          <w:szCs w:val="22"/>
        </w:rPr>
        <w:t xml:space="preserve"> </w:t>
      </w:r>
      <w:r w:rsidR="00811F4D">
        <w:rPr>
          <w:rFonts w:cs="Calibri"/>
          <w:szCs w:val="22"/>
        </w:rPr>
        <w:t>was</w:t>
      </w:r>
      <w:r>
        <w:rPr>
          <w:rFonts w:cs="Calibri"/>
          <w:szCs w:val="22"/>
        </w:rPr>
        <w:t xml:space="preserve"> adopted in 2009</w:t>
      </w:r>
      <w:r w:rsidR="00811F4D">
        <w:rPr>
          <w:rFonts w:cs="Calibri"/>
          <w:szCs w:val="22"/>
        </w:rPr>
        <w:t>.</w:t>
      </w:r>
      <w:r>
        <w:rPr>
          <w:rFonts w:cs="Calibri"/>
          <w:szCs w:val="22"/>
        </w:rPr>
        <w:t xml:space="preserve"> </w:t>
      </w:r>
      <w:r w:rsidR="00811F4D">
        <w:rPr>
          <w:rFonts w:cs="Calibri"/>
          <w:szCs w:val="22"/>
        </w:rPr>
        <w:t>The Law</w:t>
      </w:r>
      <w:r w:rsidR="00E3258D">
        <w:rPr>
          <w:rFonts w:cs="Calibri"/>
          <w:szCs w:val="22"/>
        </w:rPr>
        <w:t xml:space="preserve"> </w:t>
      </w:r>
      <w:r>
        <w:rPr>
          <w:rFonts w:cs="Calibri"/>
          <w:szCs w:val="22"/>
        </w:rPr>
        <w:t>put</w:t>
      </w:r>
      <w:r w:rsidR="00E3258D">
        <w:rPr>
          <w:rFonts w:cs="Calibri"/>
          <w:szCs w:val="22"/>
        </w:rPr>
        <w:t>s</w:t>
      </w:r>
      <w:r>
        <w:rPr>
          <w:rFonts w:cs="Calibri"/>
          <w:szCs w:val="22"/>
        </w:rPr>
        <w:t xml:space="preserve"> in place following important provisions: </w:t>
      </w:r>
    </w:p>
    <w:p w14:paraId="685B6493" w14:textId="77777777" w:rsidR="007F030A" w:rsidRDefault="007F030A" w:rsidP="0020322F">
      <w:pPr>
        <w:widowControl w:val="0"/>
        <w:numPr>
          <w:ilvl w:val="0"/>
          <w:numId w:val="13"/>
        </w:numPr>
        <w:autoSpaceDE w:val="0"/>
        <w:autoSpaceDN w:val="0"/>
        <w:adjustRightInd w:val="0"/>
        <w:spacing w:after="120"/>
        <w:contextualSpacing/>
        <w:rPr>
          <w:rFonts w:cs="Calibri"/>
          <w:szCs w:val="22"/>
        </w:rPr>
      </w:pPr>
      <w:r>
        <w:rPr>
          <w:rFonts w:cs="Calibri"/>
          <w:szCs w:val="22"/>
        </w:rPr>
        <w:t xml:space="preserve">Establishment of feed-in-tariffs for different </w:t>
      </w:r>
      <w:r w:rsidR="00C953AA">
        <w:rPr>
          <w:rFonts w:cs="Calibri"/>
          <w:szCs w:val="22"/>
        </w:rPr>
        <w:t>categories</w:t>
      </w:r>
      <w:r>
        <w:rPr>
          <w:rFonts w:cs="Calibri"/>
          <w:szCs w:val="22"/>
        </w:rPr>
        <w:t xml:space="preserve"> of renewables fixed for 15 years</w:t>
      </w:r>
      <w:r w:rsidR="008A26BD">
        <w:rPr>
          <w:rFonts w:cs="Calibri"/>
          <w:szCs w:val="22"/>
        </w:rPr>
        <w:t>;</w:t>
      </w:r>
    </w:p>
    <w:p w14:paraId="152E3CE3" w14:textId="77777777" w:rsidR="007F030A" w:rsidRDefault="007F030A" w:rsidP="0020322F">
      <w:pPr>
        <w:widowControl w:val="0"/>
        <w:numPr>
          <w:ilvl w:val="0"/>
          <w:numId w:val="13"/>
        </w:numPr>
        <w:autoSpaceDE w:val="0"/>
        <w:autoSpaceDN w:val="0"/>
        <w:adjustRightInd w:val="0"/>
        <w:spacing w:after="120"/>
        <w:contextualSpacing/>
        <w:rPr>
          <w:rFonts w:cs="Calibri"/>
          <w:szCs w:val="22"/>
        </w:rPr>
      </w:pPr>
      <w:r>
        <w:rPr>
          <w:rFonts w:cs="Calibri"/>
          <w:szCs w:val="22"/>
        </w:rPr>
        <w:t>Establishing priority dispatch and grid access for RES projects</w:t>
      </w:r>
      <w:r w:rsidR="008A26BD">
        <w:rPr>
          <w:rFonts w:cs="Calibri"/>
          <w:szCs w:val="22"/>
        </w:rPr>
        <w:t>;</w:t>
      </w:r>
    </w:p>
    <w:p w14:paraId="29E29001" w14:textId="77777777" w:rsidR="007F030A" w:rsidRDefault="007F030A" w:rsidP="0020322F">
      <w:pPr>
        <w:widowControl w:val="0"/>
        <w:numPr>
          <w:ilvl w:val="0"/>
          <w:numId w:val="13"/>
        </w:numPr>
        <w:autoSpaceDE w:val="0"/>
        <w:autoSpaceDN w:val="0"/>
        <w:adjustRightInd w:val="0"/>
        <w:spacing w:after="120"/>
        <w:contextualSpacing/>
        <w:rPr>
          <w:rFonts w:cs="Calibri"/>
          <w:szCs w:val="22"/>
        </w:rPr>
      </w:pPr>
      <w:r>
        <w:rPr>
          <w:rFonts w:cs="Calibri"/>
          <w:szCs w:val="22"/>
        </w:rPr>
        <w:t>Establishing obligatory purchase of RE</w:t>
      </w:r>
      <w:r w:rsidR="0009751A">
        <w:rPr>
          <w:rFonts w:cs="Calibri"/>
          <w:szCs w:val="22"/>
        </w:rPr>
        <w:t>S</w:t>
      </w:r>
      <w:r>
        <w:rPr>
          <w:rFonts w:cs="Calibri"/>
          <w:szCs w:val="22"/>
        </w:rPr>
        <w:t xml:space="preserve"> power by the Settlement Center</w:t>
      </w:r>
      <w:r w:rsidR="008A26BD">
        <w:rPr>
          <w:rFonts w:cs="Calibri"/>
          <w:szCs w:val="22"/>
        </w:rPr>
        <w:t>;</w:t>
      </w:r>
    </w:p>
    <w:p w14:paraId="73BB5166" w14:textId="77777777" w:rsidR="007F030A" w:rsidRDefault="007F030A" w:rsidP="0020322F">
      <w:pPr>
        <w:widowControl w:val="0"/>
        <w:numPr>
          <w:ilvl w:val="0"/>
          <w:numId w:val="13"/>
        </w:numPr>
        <w:autoSpaceDE w:val="0"/>
        <w:autoSpaceDN w:val="0"/>
        <w:adjustRightInd w:val="0"/>
        <w:spacing w:after="120"/>
        <w:contextualSpacing/>
        <w:rPr>
          <w:rFonts w:cs="Calibri"/>
          <w:szCs w:val="22"/>
        </w:rPr>
      </w:pPr>
      <w:r>
        <w:rPr>
          <w:rFonts w:cs="Calibri"/>
          <w:szCs w:val="22"/>
        </w:rPr>
        <w:t xml:space="preserve">Adoption of </w:t>
      </w:r>
      <w:r w:rsidR="0009751A">
        <w:rPr>
          <w:rFonts w:cs="Calibri"/>
          <w:szCs w:val="22"/>
        </w:rPr>
        <w:t xml:space="preserve">a </w:t>
      </w:r>
      <w:r>
        <w:rPr>
          <w:rFonts w:cs="Calibri"/>
          <w:szCs w:val="22"/>
        </w:rPr>
        <w:t>prototype Power Purchase Agreement (PPA);</w:t>
      </w:r>
    </w:p>
    <w:p w14:paraId="742EAA7E" w14:textId="77777777" w:rsidR="00DD016D" w:rsidRDefault="00D9596A" w:rsidP="0020322F">
      <w:pPr>
        <w:widowControl w:val="0"/>
        <w:numPr>
          <w:ilvl w:val="0"/>
          <w:numId w:val="13"/>
        </w:numPr>
        <w:autoSpaceDE w:val="0"/>
        <w:autoSpaceDN w:val="0"/>
        <w:adjustRightInd w:val="0"/>
        <w:spacing w:after="120"/>
        <w:contextualSpacing/>
        <w:rPr>
          <w:rFonts w:cs="Calibri"/>
          <w:szCs w:val="22"/>
        </w:rPr>
      </w:pPr>
      <w:r>
        <w:rPr>
          <w:rFonts w:cs="Calibri"/>
          <w:szCs w:val="22"/>
        </w:rPr>
        <w:t>Introduces net-metering</w:t>
      </w:r>
      <w:r w:rsidR="008A26BD">
        <w:rPr>
          <w:rFonts w:cs="Calibri"/>
          <w:szCs w:val="22"/>
        </w:rPr>
        <w:t>.</w:t>
      </w:r>
    </w:p>
    <w:p w14:paraId="3D4F881A" w14:textId="77777777" w:rsidR="008A26BD" w:rsidRDefault="008A26BD" w:rsidP="004622EC">
      <w:pPr>
        <w:widowControl w:val="0"/>
        <w:autoSpaceDE w:val="0"/>
        <w:autoSpaceDN w:val="0"/>
        <w:adjustRightInd w:val="0"/>
        <w:spacing w:after="120"/>
        <w:ind w:left="720"/>
        <w:contextualSpacing/>
        <w:rPr>
          <w:rFonts w:cs="Calibri"/>
          <w:szCs w:val="22"/>
        </w:rPr>
      </w:pPr>
    </w:p>
    <w:p w14:paraId="2F252FAD" w14:textId="77777777" w:rsidR="00C776C3" w:rsidRDefault="00156DD9" w:rsidP="004622EC">
      <w:pPr>
        <w:widowControl w:val="0"/>
        <w:autoSpaceDE w:val="0"/>
        <w:autoSpaceDN w:val="0"/>
        <w:adjustRightInd w:val="0"/>
        <w:spacing w:after="120"/>
        <w:rPr>
          <w:rFonts w:cs="Calibri"/>
          <w:szCs w:val="22"/>
        </w:rPr>
      </w:pPr>
      <w:r w:rsidRPr="00156DD9">
        <w:rPr>
          <w:rFonts w:cs="Calibri"/>
          <w:szCs w:val="22"/>
        </w:rPr>
        <w:t xml:space="preserve">The Law on support of RES (No.165-IV dated July 4, 2009) </w:t>
      </w:r>
      <w:r w:rsidR="00D13D7B">
        <w:rPr>
          <w:rFonts w:cs="Calibri"/>
          <w:szCs w:val="22"/>
        </w:rPr>
        <w:t>provides definition for net-metering and stipulates that</w:t>
      </w:r>
      <w:r w:rsidRPr="00156DD9">
        <w:rPr>
          <w:rFonts w:cs="Calibri"/>
          <w:szCs w:val="22"/>
        </w:rPr>
        <w:t xml:space="preserve"> consumers who generate their own electricity </w:t>
      </w:r>
      <w:r w:rsidR="00D307E4">
        <w:rPr>
          <w:rFonts w:cs="Calibri"/>
          <w:szCs w:val="22"/>
        </w:rPr>
        <w:t>are allowed to</w:t>
      </w:r>
      <w:r w:rsidR="00D307E4" w:rsidRPr="00156DD9">
        <w:rPr>
          <w:rFonts w:cs="Calibri"/>
          <w:szCs w:val="22"/>
        </w:rPr>
        <w:t xml:space="preserve"> </w:t>
      </w:r>
      <w:r w:rsidRPr="00156DD9">
        <w:rPr>
          <w:rFonts w:cs="Calibri"/>
          <w:szCs w:val="22"/>
        </w:rPr>
        <w:t>se</w:t>
      </w:r>
      <w:r w:rsidR="00D13D7B">
        <w:rPr>
          <w:rFonts w:cs="Calibri"/>
          <w:szCs w:val="22"/>
        </w:rPr>
        <w:t xml:space="preserve">ll this electricity to the grid, </w:t>
      </w:r>
      <w:r w:rsidRPr="00156DD9">
        <w:rPr>
          <w:rFonts w:cs="Calibri"/>
          <w:szCs w:val="22"/>
        </w:rPr>
        <w:t xml:space="preserve">however not more than five hundred kilowatt-hours </w:t>
      </w:r>
      <w:r>
        <w:rPr>
          <w:rFonts w:cs="Calibri"/>
          <w:szCs w:val="22"/>
        </w:rPr>
        <w:t>per month coul</w:t>
      </w:r>
      <w:r w:rsidR="00D13D7B">
        <w:rPr>
          <w:rFonts w:cs="Calibri"/>
          <w:szCs w:val="22"/>
        </w:rPr>
        <w:t xml:space="preserve">d be sold. </w:t>
      </w:r>
      <w:r w:rsidR="00C776C3">
        <w:rPr>
          <w:rFonts w:cs="Calibri"/>
          <w:szCs w:val="22"/>
        </w:rPr>
        <w:t xml:space="preserve">The </w:t>
      </w:r>
      <w:r w:rsidR="00D13D7B">
        <w:rPr>
          <w:rFonts w:cs="Calibri"/>
          <w:szCs w:val="22"/>
        </w:rPr>
        <w:t xml:space="preserve">detailed </w:t>
      </w:r>
      <w:r w:rsidR="00C776C3">
        <w:rPr>
          <w:rFonts w:cs="Calibri"/>
          <w:szCs w:val="22"/>
        </w:rPr>
        <w:t xml:space="preserve">Law on net-metering </w:t>
      </w:r>
      <w:r w:rsidR="00D67BB5">
        <w:rPr>
          <w:rFonts w:cs="Calibri"/>
          <w:szCs w:val="22"/>
        </w:rPr>
        <w:t>was</w:t>
      </w:r>
      <w:r w:rsidR="00C776C3">
        <w:rPr>
          <w:rFonts w:cs="Calibri"/>
          <w:szCs w:val="22"/>
        </w:rPr>
        <w:t xml:space="preserve"> submitted to the Government </w:t>
      </w:r>
      <w:r w:rsidR="00D67BB5">
        <w:rPr>
          <w:rFonts w:cs="Calibri"/>
          <w:szCs w:val="22"/>
        </w:rPr>
        <w:t xml:space="preserve">of Kazakhstan </w:t>
      </w:r>
      <w:r w:rsidR="00C776C3">
        <w:rPr>
          <w:rFonts w:cs="Calibri"/>
          <w:szCs w:val="22"/>
        </w:rPr>
        <w:t>on 12</w:t>
      </w:r>
      <w:r w:rsidR="00C776C3" w:rsidRPr="006E6CBE">
        <w:rPr>
          <w:rFonts w:cs="Calibri"/>
          <w:szCs w:val="22"/>
        </w:rPr>
        <w:t>th</w:t>
      </w:r>
      <w:r w:rsidR="00C776C3">
        <w:rPr>
          <w:rFonts w:cs="Calibri"/>
          <w:szCs w:val="22"/>
        </w:rPr>
        <w:t xml:space="preserve"> July 2016 and defines the rules and procedures for </w:t>
      </w:r>
      <w:r w:rsidR="00C776C3" w:rsidRPr="006E6CBE">
        <w:rPr>
          <w:rFonts w:cs="Calibri"/>
          <w:szCs w:val="22"/>
        </w:rPr>
        <w:t xml:space="preserve">consumers who generate their own electricity. The requirement </w:t>
      </w:r>
      <w:r w:rsidR="000B496C">
        <w:rPr>
          <w:rFonts w:cs="Calibri"/>
          <w:szCs w:val="22"/>
        </w:rPr>
        <w:t>for net-</w:t>
      </w:r>
      <w:r w:rsidR="00C776C3" w:rsidRPr="006E6CBE">
        <w:rPr>
          <w:rFonts w:cs="Calibri"/>
          <w:szCs w:val="22"/>
        </w:rPr>
        <w:t xml:space="preserve">producers are: not more than five hundred kilowatt-hours per month could be sold; and the installation must be of less than 100 KW capacity, while </w:t>
      </w:r>
      <w:r w:rsidR="00D307E4">
        <w:rPr>
          <w:rFonts w:cs="Calibri"/>
          <w:szCs w:val="22"/>
        </w:rPr>
        <w:t>a</w:t>
      </w:r>
      <w:r w:rsidR="00D307E4" w:rsidRPr="006E6CBE">
        <w:rPr>
          <w:rFonts w:cs="Calibri"/>
          <w:szCs w:val="22"/>
        </w:rPr>
        <w:t xml:space="preserve"> </w:t>
      </w:r>
      <w:r w:rsidR="00C776C3" w:rsidRPr="006E6CBE">
        <w:rPr>
          <w:rFonts w:cs="Calibri"/>
          <w:szCs w:val="22"/>
        </w:rPr>
        <w:t>seller could be a physical person or a company.</w:t>
      </w:r>
    </w:p>
    <w:p w14:paraId="40A2DEB5" w14:textId="77777777" w:rsidR="00205F76" w:rsidRPr="00205F76" w:rsidRDefault="00205F76" w:rsidP="004622EC">
      <w:pPr>
        <w:widowControl w:val="0"/>
        <w:autoSpaceDE w:val="0"/>
        <w:autoSpaceDN w:val="0"/>
        <w:adjustRightInd w:val="0"/>
        <w:spacing w:after="120"/>
        <w:rPr>
          <w:rFonts w:cs="Calibri"/>
          <w:szCs w:val="22"/>
        </w:rPr>
      </w:pPr>
      <w:r w:rsidRPr="00205F76">
        <w:rPr>
          <w:rFonts w:cs="Calibri"/>
          <w:szCs w:val="22"/>
        </w:rPr>
        <w:t>Changes made in 2016 to the "Law on RES" provide for a siting plan on the recommended allocation of RES facilities. This plan should be adopted by taking into account the development targets of renewable energy sector</w:t>
      </w:r>
      <w:r w:rsidR="00F94488">
        <w:rPr>
          <w:rFonts w:cs="Calibri"/>
          <w:szCs w:val="22"/>
        </w:rPr>
        <w:t>.</w:t>
      </w:r>
      <w:r w:rsidRPr="00205F76">
        <w:rPr>
          <w:rFonts w:cs="Calibri"/>
          <w:szCs w:val="22"/>
        </w:rPr>
        <w:t xml:space="preserve"> </w:t>
      </w:r>
      <w:r w:rsidR="00F94488">
        <w:rPr>
          <w:rFonts w:cs="Calibri"/>
          <w:szCs w:val="22"/>
        </w:rPr>
        <w:t>I</w:t>
      </w:r>
      <w:r w:rsidRPr="00205F76">
        <w:rPr>
          <w:rFonts w:cs="Calibri"/>
          <w:szCs w:val="22"/>
        </w:rPr>
        <w:t>ts objective will be to identify the areas of recommended placement of RES facilities for the effective state regulation and RES support. The procedure for the development of the siting plan of RES objects should be approved by a separate order of the Ministry of Energy of the RK.</w:t>
      </w:r>
    </w:p>
    <w:p w14:paraId="43469DF2" w14:textId="77777777" w:rsidR="00205F76" w:rsidRPr="00205F76" w:rsidRDefault="00205F76" w:rsidP="004622EC">
      <w:pPr>
        <w:widowControl w:val="0"/>
        <w:autoSpaceDE w:val="0"/>
        <w:autoSpaceDN w:val="0"/>
        <w:adjustRightInd w:val="0"/>
        <w:spacing w:after="120"/>
        <w:rPr>
          <w:rFonts w:cs="Calibri"/>
          <w:szCs w:val="22"/>
        </w:rPr>
      </w:pPr>
      <w:r w:rsidRPr="00205F76">
        <w:rPr>
          <w:rFonts w:cs="Calibri"/>
          <w:szCs w:val="22"/>
        </w:rPr>
        <w:t xml:space="preserve">The RES law specifies two tariffs:  fixed tariffs established for solar, wind, </w:t>
      </w:r>
      <w:r w:rsidR="00C953AA" w:rsidRPr="00205F76">
        <w:rPr>
          <w:rFonts w:cs="Calibri"/>
          <w:szCs w:val="22"/>
        </w:rPr>
        <w:t>etc.</w:t>
      </w:r>
      <w:r w:rsidRPr="00205F76">
        <w:rPr>
          <w:rFonts w:cs="Calibri"/>
          <w:szCs w:val="22"/>
        </w:rPr>
        <w:t>, which is used by the Settlement Center in the PPA when acquiring the power from the RE</w:t>
      </w:r>
      <w:r w:rsidR="00590CC2">
        <w:rPr>
          <w:rFonts w:cs="Calibri"/>
          <w:szCs w:val="22"/>
        </w:rPr>
        <w:t>S</w:t>
      </w:r>
      <w:r w:rsidRPr="00205F76">
        <w:rPr>
          <w:rFonts w:cs="Calibri"/>
          <w:szCs w:val="22"/>
        </w:rPr>
        <w:t xml:space="preserve"> producers; and feed-in-</w:t>
      </w:r>
      <w:r w:rsidR="00C953AA" w:rsidRPr="00205F76">
        <w:rPr>
          <w:rFonts w:cs="Calibri"/>
          <w:szCs w:val="22"/>
        </w:rPr>
        <w:t>tariff</w:t>
      </w:r>
      <w:r w:rsidRPr="00205F76">
        <w:rPr>
          <w:rFonts w:cs="Calibri"/>
          <w:szCs w:val="22"/>
        </w:rPr>
        <w:t xml:space="preserve"> – which is used by the Settlement Center for further sale of acquired RE power to the traditional energy companies. In this connection, the terminology on FiT used worldwide and the terminology used in Kazakhstan RES law may not be the same.</w:t>
      </w:r>
    </w:p>
    <w:p w14:paraId="07261EBD" w14:textId="77777777" w:rsidR="00205F76" w:rsidRPr="00205F76" w:rsidRDefault="00205F76" w:rsidP="004622EC">
      <w:pPr>
        <w:widowControl w:val="0"/>
        <w:autoSpaceDE w:val="0"/>
        <w:autoSpaceDN w:val="0"/>
        <w:adjustRightInd w:val="0"/>
        <w:spacing w:after="120"/>
        <w:rPr>
          <w:rFonts w:cs="Calibri"/>
          <w:szCs w:val="22"/>
        </w:rPr>
      </w:pPr>
      <w:r w:rsidRPr="00205F76">
        <w:rPr>
          <w:rFonts w:cs="Calibri"/>
          <w:szCs w:val="22"/>
        </w:rPr>
        <w:t>Also, according to the 2016 amendments to the RES Law, to encourage the integration of low-power RES objects, fixed tariffs will be differentiated in proportion to their capacity. This rule does not apply to existing sale contracts of Settlement Centre concluded with the energy-producing organizations.  The procedure / mechanism of such differentiation should be determined in the Decree of the Government of the Republic of Kazakhstan "On approval of determining the fixed tariffs of the Rules.</w:t>
      </w:r>
    </w:p>
    <w:p w14:paraId="5C75F99F" w14:textId="77777777" w:rsidR="004E7124" w:rsidRDefault="004E7124" w:rsidP="004622EC">
      <w:pPr>
        <w:widowControl w:val="0"/>
        <w:autoSpaceDE w:val="0"/>
        <w:autoSpaceDN w:val="0"/>
        <w:adjustRightInd w:val="0"/>
        <w:spacing w:after="120"/>
        <w:rPr>
          <w:rFonts w:cs="Calibri"/>
          <w:szCs w:val="22"/>
        </w:rPr>
      </w:pPr>
      <w:r w:rsidRPr="00205F76">
        <w:rPr>
          <w:rFonts w:cs="Calibri"/>
          <w:b/>
          <w:szCs w:val="22"/>
        </w:rPr>
        <w:t>The Rules on support of individual consumers No.10083</w:t>
      </w:r>
      <w:r w:rsidRPr="004E7124">
        <w:rPr>
          <w:rFonts w:cs="Calibri"/>
          <w:szCs w:val="22"/>
        </w:rPr>
        <w:t xml:space="preserve"> dated January 13, 2015 provides 50% subsidy to cover the technology costs (with a total capacity of five kilowatts or less), providing that the technology is made by a local producer. </w:t>
      </w:r>
    </w:p>
    <w:p w14:paraId="34F6351C" w14:textId="77777777" w:rsidR="00132796" w:rsidRPr="00411090" w:rsidRDefault="00132796" w:rsidP="004622EC">
      <w:pPr>
        <w:widowControl w:val="0"/>
        <w:autoSpaceDE w:val="0"/>
        <w:autoSpaceDN w:val="0"/>
        <w:adjustRightInd w:val="0"/>
        <w:spacing w:after="120"/>
        <w:rPr>
          <w:rFonts w:cs="Calibri"/>
          <w:szCs w:val="22"/>
        </w:rPr>
      </w:pPr>
      <w:r w:rsidRPr="00411090">
        <w:rPr>
          <w:rFonts w:cs="Calibri"/>
          <w:szCs w:val="22"/>
        </w:rPr>
        <w:t xml:space="preserve">Additionally, there </w:t>
      </w:r>
      <w:r w:rsidR="00043685">
        <w:rPr>
          <w:rFonts w:cs="Calibri"/>
          <w:szCs w:val="22"/>
        </w:rPr>
        <w:t>are</w:t>
      </w:r>
      <w:r w:rsidRPr="00411090">
        <w:rPr>
          <w:rFonts w:cs="Calibri"/>
          <w:szCs w:val="22"/>
        </w:rPr>
        <w:t xml:space="preserve"> </w:t>
      </w:r>
      <w:r w:rsidR="00043685" w:rsidRPr="00411090">
        <w:rPr>
          <w:rFonts w:cs="Calibri"/>
          <w:szCs w:val="22"/>
        </w:rPr>
        <w:t>several</w:t>
      </w:r>
      <w:r w:rsidRPr="00411090">
        <w:rPr>
          <w:rFonts w:cs="Calibri"/>
          <w:szCs w:val="22"/>
        </w:rPr>
        <w:t xml:space="preserve"> governmental programs oriented towards agricultural and social development</w:t>
      </w:r>
      <w:r w:rsidR="00043685">
        <w:rPr>
          <w:rFonts w:cs="Calibri"/>
          <w:szCs w:val="22"/>
        </w:rPr>
        <w:t>,</w:t>
      </w:r>
      <w:r w:rsidRPr="00411090">
        <w:rPr>
          <w:rFonts w:cs="Calibri"/>
          <w:szCs w:val="22"/>
        </w:rPr>
        <w:t xml:space="preserve"> which support indirectly development of small-scale RES.</w:t>
      </w:r>
    </w:p>
    <w:p w14:paraId="64603FAC" w14:textId="77777777" w:rsidR="00132796" w:rsidRPr="00411090" w:rsidRDefault="00132796" w:rsidP="004622EC">
      <w:pPr>
        <w:widowControl w:val="0"/>
        <w:autoSpaceDE w:val="0"/>
        <w:autoSpaceDN w:val="0"/>
        <w:adjustRightInd w:val="0"/>
        <w:spacing w:after="120"/>
        <w:rPr>
          <w:rFonts w:eastAsia="Times New Roman" w:cs="Arial"/>
          <w:szCs w:val="22"/>
        </w:rPr>
      </w:pPr>
      <w:r w:rsidRPr="00411090">
        <w:rPr>
          <w:rFonts w:cs="Arial"/>
          <w:szCs w:val="22"/>
          <w:lang w:val="en-GB"/>
        </w:rPr>
        <w:t xml:space="preserve">For instance, the </w:t>
      </w:r>
      <w:r w:rsidRPr="006D5ED9">
        <w:rPr>
          <w:rFonts w:cs="Arial"/>
          <w:b/>
          <w:szCs w:val="22"/>
          <w:lang w:val="en-GB"/>
        </w:rPr>
        <w:t>programme on Employment 2020</w:t>
      </w:r>
      <w:r w:rsidRPr="00411090">
        <w:rPr>
          <w:rFonts w:cs="Arial"/>
          <w:szCs w:val="22"/>
          <w:lang w:val="en-GB"/>
        </w:rPr>
        <w:t xml:space="preserve"> was adopted on 19 June 2013 and stipulates state support measures </w:t>
      </w:r>
      <w:r w:rsidR="00411090">
        <w:rPr>
          <w:rFonts w:cs="Arial"/>
          <w:szCs w:val="22"/>
          <w:lang w:val="en-GB"/>
        </w:rPr>
        <w:t>improving</w:t>
      </w:r>
      <w:r w:rsidR="00411090">
        <w:rPr>
          <w:rFonts w:eastAsia="Times New Roman" w:cs="Arial"/>
          <w:szCs w:val="22"/>
        </w:rPr>
        <w:t xml:space="preserve"> </w:t>
      </w:r>
      <w:r w:rsidR="000A4495">
        <w:rPr>
          <w:rFonts w:eastAsia="Times New Roman" w:cs="Arial"/>
          <w:szCs w:val="22"/>
        </w:rPr>
        <w:t>infrastructure</w:t>
      </w:r>
      <w:r w:rsidR="00411090">
        <w:rPr>
          <w:rFonts w:eastAsia="Times New Roman" w:cs="Arial"/>
          <w:szCs w:val="22"/>
        </w:rPr>
        <w:t xml:space="preserve"> in the rural areas. </w:t>
      </w:r>
      <w:r w:rsidRPr="00411090">
        <w:rPr>
          <w:rFonts w:cs="Arial"/>
          <w:szCs w:val="22"/>
        </w:rPr>
        <w:t>A few small-scale hybrid wind and solar projects have been supported in remote farms of Kazakhstan through this programme.</w:t>
      </w:r>
    </w:p>
    <w:p w14:paraId="5B7794C8" w14:textId="77777777" w:rsidR="00132796" w:rsidRDefault="00132796" w:rsidP="004622EC">
      <w:pPr>
        <w:widowControl w:val="0"/>
        <w:autoSpaceDE w:val="0"/>
        <w:autoSpaceDN w:val="0"/>
        <w:adjustRightInd w:val="0"/>
        <w:spacing w:after="120"/>
        <w:rPr>
          <w:rFonts w:cs="Arial"/>
          <w:szCs w:val="22"/>
          <w:lang w:val="en-GB"/>
        </w:rPr>
      </w:pPr>
      <w:r w:rsidRPr="006D5ED9">
        <w:rPr>
          <w:rFonts w:cs="Arial"/>
          <w:b/>
          <w:szCs w:val="22"/>
          <w:lang w:val="en-GB"/>
        </w:rPr>
        <w:t>The Agricultural Development Programme 2013-2020</w:t>
      </w:r>
      <w:r w:rsidRPr="00411090">
        <w:rPr>
          <w:rFonts w:cs="Arial"/>
          <w:szCs w:val="22"/>
          <w:lang w:val="en-GB"/>
        </w:rPr>
        <w:t xml:space="preserve"> aims at supporting producers, improving the yield of land and livestock, increasing competitiveness of agricultural produce and create </w:t>
      </w:r>
      <w:r w:rsidR="00411090" w:rsidRPr="00411090">
        <w:rPr>
          <w:rFonts w:cs="Arial"/>
          <w:szCs w:val="22"/>
          <w:lang w:val="en-GB"/>
        </w:rPr>
        <w:t>favourable</w:t>
      </w:r>
      <w:r w:rsidRPr="00411090">
        <w:rPr>
          <w:rFonts w:cs="Arial"/>
          <w:szCs w:val="22"/>
          <w:lang w:val="en-GB"/>
        </w:rPr>
        <w:t xml:space="preserve"> conditions for development of agribusiness development. Application of small wind and solar technologies in farms and pastures is encouraged by The Agricultural Development Program, which triggered adoption of the </w:t>
      </w:r>
      <w:r w:rsidR="00411090" w:rsidRPr="00411090">
        <w:rPr>
          <w:rFonts w:cs="Arial"/>
          <w:szCs w:val="22"/>
          <w:lang w:val="en-GB"/>
        </w:rPr>
        <w:t>program</w:t>
      </w:r>
      <w:r w:rsidRPr="00411090">
        <w:rPr>
          <w:rFonts w:cs="Arial"/>
          <w:szCs w:val="22"/>
          <w:lang w:val="en-GB"/>
        </w:rPr>
        <w:t xml:space="preserve"> on investment subsidies for agricultural developments (Decree N 9-3/</w:t>
      </w:r>
      <w:r w:rsidR="00C953AA" w:rsidRPr="00411090">
        <w:rPr>
          <w:rFonts w:cs="Arial"/>
          <w:szCs w:val="22"/>
          <w:lang w:val="en-GB"/>
        </w:rPr>
        <w:t>726 dated</w:t>
      </w:r>
      <w:r w:rsidRPr="00411090">
        <w:rPr>
          <w:rFonts w:cs="Arial"/>
          <w:szCs w:val="22"/>
          <w:lang w:val="en-GB"/>
        </w:rPr>
        <w:t xml:space="preserve"> 7th of August 2015), which also offers 80% subsidi</w:t>
      </w:r>
      <w:r w:rsidR="00F60C0B">
        <w:rPr>
          <w:rFonts w:cs="Arial"/>
          <w:szCs w:val="22"/>
          <w:lang w:val="en-GB"/>
        </w:rPr>
        <w:t>es for the farmers who purchase</w:t>
      </w:r>
      <w:r w:rsidRPr="00411090">
        <w:rPr>
          <w:rFonts w:cs="Arial"/>
          <w:szCs w:val="22"/>
          <w:lang w:val="en-GB"/>
        </w:rPr>
        <w:t xml:space="preserve"> wind or solar equipment to support their activities. According to the Ministry of agriculture, 30% of applications submitted for this programme included development of small wind turbines. </w:t>
      </w:r>
    </w:p>
    <w:p w14:paraId="15939AB2" w14:textId="77777777" w:rsidR="00D91063" w:rsidRDefault="00D91063" w:rsidP="004622EC">
      <w:pPr>
        <w:widowControl w:val="0"/>
        <w:autoSpaceDE w:val="0"/>
        <w:autoSpaceDN w:val="0"/>
        <w:adjustRightInd w:val="0"/>
        <w:spacing w:after="120"/>
        <w:rPr>
          <w:rFonts w:cs="Calibri"/>
          <w:szCs w:val="20"/>
        </w:rPr>
      </w:pPr>
      <w:r w:rsidRPr="00DD016D">
        <w:rPr>
          <w:rFonts w:cs="Calibri"/>
          <w:szCs w:val="22"/>
        </w:rPr>
        <w:t xml:space="preserve">The </w:t>
      </w:r>
      <w:r w:rsidRPr="00DD016D">
        <w:rPr>
          <w:rFonts w:cs="Calibri"/>
          <w:b/>
          <w:i/>
          <w:szCs w:val="22"/>
        </w:rPr>
        <w:t>National Program for Development of Wind Energy until 2015 and up to 2030</w:t>
      </w:r>
      <w:r w:rsidRPr="00DD016D">
        <w:rPr>
          <w:rFonts w:cs="Calibri"/>
          <w:szCs w:val="22"/>
        </w:rPr>
        <w:t xml:space="preserve"> sets the target to produce 900 million kWh per year by 2015 and 5 billion KWh per year by 2024 of the wind energy. The Program also provides for wind energy support in rural areas and specifies the list of measures to achieve the targets</w:t>
      </w:r>
      <w:r>
        <w:rPr>
          <w:rFonts w:cs="Calibri"/>
          <w:szCs w:val="20"/>
        </w:rPr>
        <w:t>.</w:t>
      </w:r>
    </w:p>
    <w:p w14:paraId="5AA25091" w14:textId="77777777" w:rsidR="00D91063" w:rsidRDefault="00D91063" w:rsidP="004622EC">
      <w:pPr>
        <w:widowControl w:val="0"/>
        <w:autoSpaceDE w:val="0"/>
        <w:autoSpaceDN w:val="0"/>
        <w:adjustRightInd w:val="0"/>
        <w:spacing w:after="120"/>
        <w:rPr>
          <w:rFonts w:cs="Calibri"/>
          <w:szCs w:val="22"/>
        </w:rPr>
      </w:pPr>
      <w:r w:rsidRPr="00B4394E">
        <w:rPr>
          <w:rFonts w:cs="Calibri"/>
          <w:b/>
          <w:i/>
          <w:szCs w:val="22"/>
        </w:rPr>
        <w:t>Strategic Development Plan of the Republic of Kazakhstan to 2020</w:t>
      </w:r>
      <w:r w:rsidRPr="00B4394E">
        <w:rPr>
          <w:rFonts w:cs="Calibri"/>
          <w:szCs w:val="22"/>
        </w:rPr>
        <w:t xml:space="preserve">  stipulates that the share of RES in the total share of energy consumption should reach 1.5% by 2015, and more than 3% by 2020. </w:t>
      </w:r>
    </w:p>
    <w:p w14:paraId="1FF9A378" w14:textId="77777777" w:rsidR="00D91063" w:rsidRPr="00594952" w:rsidRDefault="00D91063" w:rsidP="004622EC">
      <w:pPr>
        <w:widowControl w:val="0"/>
        <w:autoSpaceDE w:val="0"/>
        <w:autoSpaceDN w:val="0"/>
        <w:adjustRightInd w:val="0"/>
        <w:spacing w:after="120"/>
        <w:rPr>
          <w:rFonts w:cs="Calibri"/>
          <w:szCs w:val="22"/>
        </w:rPr>
      </w:pPr>
      <w:r>
        <w:rPr>
          <w:rFonts w:cs="Calibri"/>
          <w:szCs w:val="22"/>
        </w:rPr>
        <w:t>The</w:t>
      </w:r>
      <w:r w:rsidRPr="00594952">
        <w:rPr>
          <w:rFonts w:cs="Calibri"/>
          <w:szCs w:val="22"/>
        </w:rPr>
        <w:t xml:space="preserve"> </w:t>
      </w:r>
      <w:r w:rsidRPr="00594952">
        <w:rPr>
          <w:rFonts w:cs="Calibri"/>
          <w:b/>
          <w:i/>
          <w:szCs w:val="22"/>
        </w:rPr>
        <w:t xml:space="preserve">Concept of development of the fuel and energy complex of Kazakhstan </w:t>
      </w:r>
      <w:r>
        <w:rPr>
          <w:rFonts w:cs="Calibri"/>
          <w:szCs w:val="22"/>
        </w:rPr>
        <w:t>until 2030 (</w:t>
      </w:r>
      <w:r w:rsidRPr="00594952">
        <w:rPr>
          <w:rFonts w:cs="Calibri"/>
          <w:szCs w:val="22"/>
        </w:rPr>
        <w:t>decree No. 724 dated 28 June 2014)</w:t>
      </w:r>
      <w:r>
        <w:rPr>
          <w:rFonts w:cs="Calibri"/>
          <w:szCs w:val="22"/>
        </w:rPr>
        <w:t xml:space="preserve"> </w:t>
      </w:r>
      <w:r w:rsidRPr="00594952">
        <w:rPr>
          <w:rFonts w:cs="Calibri"/>
          <w:szCs w:val="22"/>
        </w:rPr>
        <w:t xml:space="preserve">includes the following tasks: </w:t>
      </w:r>
    </w:p>
    <w:p w14:paraId="4700EF6F" w14:textId="77777777" w:rsidR="00D91063" w:rsidRPr="00594952" w:rsidRDefault="00D91063" w:rsidP="0020322F">
      <w:pPr>
        <w:widowControl w:val="0"/>
        <w:numPr>
          <w:ilvl w:val="0"/>
          <w:numId w:val="13"/>
        </w:numPr>
        <w:autoSpaceDE w:val="0"/>
        <w:autoSpaceDN w:val="0"/>
        <w:adjustRightInd w:val="0"/>
        <w:spacing w:after="120"/>
        <w:contextualSpacing/>
        <w:rPr>
          <w:rFonts w:cs="Calibri"/>
          <w:szCs w:val="22"/>
        </w:rPr>
      </w:pPr>
      <w:r w:rsidRPr="00594952">
        <w:rPr>
          <w:rFonts w:cs="Calibri"/>
          <w:szCs w:val="22"/>
        </w:rPr>
        <w:t xml:space="preserve">Ensure energy security of the country by increasing self-sufficiency in resources and FEC products; </w:t>
      </w:r>
    </w:p>
    <w:p w14:paraId="09EE620C" w14:textId="77777777" w:rsidR="00D91063" w:rsidRPr="00594952" w:rsidRDefault="00D91063" w:rsidP="0020322F">
      <w:pPr>
        <w:widowControl w:val="0"/>
        <w:numPr>
          <w:ilvl w:val="0"/>
          <w:numId w:val="13"/>
        </w:numPr>
        <w:autoSpaceDE w:val="0"/>
        <w:autoSpaceDN w:val="0"/>
        <w:adjustRightInd w:val="0"/>
        <w:spacing w:after="120"/>
        <w:contextualSpacing/>
        <w:rPr>
          <w:rFonts w:cs="Calibri"/>
          <w:szCs w:val="22"/>
        </w:rPr>
      </w:pPr>
      <w:r w:rsidRPr="00594952">
        <w:rPr>
          <w:rFonts w:cs="Calibri"/>
          <w:szCs w:val="22"/>
        </w:rPr>
        <w:t xml:space="preserve">Increase geopolitical influence in the region by addressing energy consumption growth in the economies of the region; </w:t>
      </w:r>
    </w:p>
    <w:p w14:paraId="19342F58" w14:textId="77777777" w:rsidR="00D91063" w:rsidRPr="00594952" w:rsidRDefault="00D91063" w:rsidP="0020322F">
      <w:pPr>
        <w:widowControl w:val="0"/>
        <w:numPr>
          <w:ilvl w:val="0"/>
          <w:numId w:val="13"/>
        </w:numPr>
        <w:autoSpaceDE w:val="0"/>
        <w:autoSpaceDN w:val="0"/>
        <w:adjustRightInd w:val="0"/>
        <w:spacing w:after="120"/>
        <w:contextualSpacing/>
        <w:rPr>
          <w:rFonts w:cs="Calibri"/>
          <w:szCs w:val="22"/>
        </w:rPr>
      </w:pPr>
      <w:r w:rsidRPr="00594952">
        <w:rPr>
          <w:rFonts w:cs="Calibri"/>
          <w:szCs w:val="22"/>
        </w:rPr>
        <w:t xml:space="preserve">Develop the economic potential of the country; </w:t>
      </w:r>
    </w:p>
    <w:p w14:paraId="0208F34D" w14:textId="77777777" w:rsidR="00D91063" w:rsidRPr="00594952" w:rsidRDefault="00D91063" w:rsidP="0020322F">
      <w:pPr>
        <w:widowControl w:val="0"/>
        <w:numPr>
          <w:ilvl w:val="0"/>
          <w:numId w:val="13"/>
        </w:numPr>
        <w:autoSpaceDE w:val="0"/>
        <w:autoSpaceDN w:val="0"/>
        <w:adjustRightInd w:val="0"/>
        <w:spacing w:after="120"/>
        <w:contextualSpacing/>
        <w:rPr>
          <w:rFonts w:cs="Calibri"/>
          <w:szCs w:val="22"/>
        </w:rPr>
      </w:pPr>
      <w:r w:rsidRPr="00594952">
        <w:rPr>
          <w:rFonts w:cs="Calibri"/>
          <w:szCs w:val="22"/>
        </w:rPr>
        <w:t xml:space="preserve">Develop scientific potential; </w:t>
      </w:r>
    </w:p>
    <w:p w14:paraId="2C6A8A85" w14:textId="77777777" w:rsidR="00D91063" w:rsidRPr="00594952" w:rsidRDefault="00D91063" w:rsidP="0020322F">
      <w:pPr>
        <w:widowControl w:val="0"/>
        <w:numPr>
          <w:ilvl w:val="0"/>
          <w:numId w:val="13"/>
        </w:numPr>
        <w:autoSpaceDE w:val="0"/>
        <w:autoSpaceDN w:val="0"/>
        <w:adjustRightInd w:val="0"/>
        <w:spacing w:after="120"/>
        <w:contextualSpacing/>
        <w:rPr>
          <w:rFonts w:cs="Calibri"/>
          <w:szCs w:val="22"/>
        </w:rPr>
      </w:pPr>
      <w:r w:rsidRPr="00594952">
        <w:rPr>
          <w:rFonts w:cs="Calibri"/>
          <w:szCs w:val="22"/>
        </w:rPr>
        <w:t xml:space="preserve">Improve safety and reliability of electrical equipment and power facilities; </w:t>
      </w:r>
    </w:p>
    <w:p w14:paraId="0E50D6FB" w14:textId="77777777" w:rsidR="00D91063" w:rsidRPr="00594952" w:rsidRDefault="00D91063" w:rsidP="0020322F">
      <w:pPr>
        <w:widowControl w:val="0"/>
        <w:numPr>
          <w:ilvl w:val="0"/>
          <w:numId w:val="13"/>
        </w:numPr>
        <w:autoSpaceDE w:val="0"/>
        <w:autoSpaceDN w:val="0"/>
        <w:adjustRightInd w:val="0"/>
        <w:spacing w:after="120"/>
        <w:contextualSpacing/>
        <w:rPr>
          <w:rFonts w:cs="Calibri"/>
          <w:szCs w:val="22"/>
        </w:rPr>
      </w:pPr>
      <w:r w:rsidRPr="00594952">
        <w:rPr>
          <w:rFonts w:cs="Calibri"/>
          <w:szCs w:val="22"/>
        </w:rPr>
        <w:t xml:space="preserve">Intensively develop the fuel and energy sector by utilizing the technologies of the </w:t>
      </w:r>
      <w:r w:rsidR="005A1734">
        <w:rPr>
          <w:rFonts w:cs="Calibri"/>
          <w:szCs w:val="22"/>
        </w:rPr>
        <w:t>21</w:t>
      </w:r>
      <w:r w:rsidR="005A1734" w:rsidRPr="005A1734">
        <w:rPr>
          <w:rFonts w:cs="Calibri"/>
          <w:szCs w:val="22"/>
          <w:vertAlign w:val="superscript"/>
        </w:rPr>
        <w:t>st</w:t>
      </w:r>
      <w:r w:rsidR="005A1734">
        <w:rPr>
          <w:rFonts w:cs="Calibri"/>
          <w:szCs w:val="22"/>
        </w:rPr>
        <w:t xml:space="preserve"> </w:t>
      </w:r>
      <w:r w:rsidRPr="00594952">
        <w:rPr>
          <w:rFonts w:cs="Calibri"/>
          <w:szCs w:val="22"/>
        </w:rPr>
        <w:t xml:space="preserve">century; </w:t>
      </w:r>
    </w:p>
    <w:p w14:paraId="4E540A50" w14:textId="77777777" w:rsidR="00D91063" w:rsidRPr="00594952" w:rsidRDefault="00D91063" w:rsidP="0020322F">
      <w:pPr>
        <w:widowControl w:val="0"/>
        <w:numPr>
          <w:ilvl w:val="0"/>
          <w:numId w:val="13"/>
        </w:numPr>
        <w:autoSpaceDE w:val="0"/>
        <w:autoSpaceDN w:val="0"/>
        <w:adjustRightInd w:val="0"/>
        <w:spacing w:after="120"/>
        <w:contextualSpacing/>
        <w:rPr>
          <w:rFonts w:cs="Calibri"/>
          <w:szCs w:val="22"/>
        </w:rPr>
      </w:pPr>
      <w:r w:rsidRPr="00594952">
        <w:rPr>
          <w:rFonts w:cs="Calibri"/>
          <w:szCs w:val="22"/>
        </w:rPr>
        <w:t xml:space="preserve">Actively involve renewable energy and alternative energy sources in the energy mix; </w:t>
      </w:r>
    </w:p>
    <w:p w14:paraId="091C8292" w14:textId="77777777" w:rsidR="00D91063" w:rsidRDefault="00D91063" w:rsidP="0020322F">
      <w:pPr>
        <w:widowControl w:val="0"/>
        <w:numPr>
          <w:ilvl w:val="0"/>
          <w:numId w:val="13"/>
        </w:numPr>
        <w:autoSpaceDE w:val="0"/>
        <w:autoSpaceDN w:val="0"/>
        <w:adjustRightInd w:val="0"/>
        <w:spacing w:after="120"/>
        <w:contextualSpacing/>
        <w:rPr>
          <w:rFonts w:cs="Calibri"/>
          <w:szCs w:val="22"/>
        </w:rPr>
      </w:pPr>
      <w:r w:rsidRPr="00594952">
        <w:rPr>
          <w:rFonts w:cs="Calibri"/>
          <w:szCs w:val="22"/>
        </w:rPr>
        <w:t xml:space="preserve">Conserve energy and resources, and improve energy efficiency. </w:t>
      </w:r>
    </w:p>
    <w:p w14:paraId="25C9D6E9" w14:textId="77777777" w:rsidR="00E40745" w:rsidRPr="00594952" w:rsidRDefault="00E40745" w:rsidP="004622EC">
      <w:pPr>
        <w:widowControl w:val="0"/>
        <w:autoSpaceDE w:val="0"/>
        <w:autoSpaceDN w:val="0"/>
        <w:adjustRightInd w:val="0"/>
        <w:spacing w:after="120"/>
        <w:ind w:left="720"/>
        <w:contextualSpacing/>
        <w:rPr>
          <w:rFonts w:cs="Calibri"/>
          <w:szCs w:val="22"/>
        </w:rPr>
      </w:pPr>
    </w:p>
    <w:p w14:paraId="4B466124" w14:textId="77777777" w:rsidR="00D91063" w:rsidRPr="00594952" w:rsidRDefault="00D91063" w:rsidP="004622EC">
      <w:pPr>
        <w:widowControl w:val="0"/>
        <w:autoSpaceDE w:val="0"/>
        <w:autoSpaceDN w:val="0"/>
        <w:adjustRightInd w:val="0"/>
        <w:spacing w:after="120"/>
        <w:rPr>
          <w:rFonts w:cs="Calibri"/>
          <w:szCs w:val="22"/>
        </w:rPr>
      </w:pPr>
      <w:r w:rsidRPr="00DD016D">
        <w:rPr>
          <w:rFonts w:cs="Calibri"/>
          <w:szCs w:val="22"/>
        </w:rPr>
        <w:t xml:space="preserve">The </w:t>
      </w:r>
      <w:r w:rsidRPr="00DD016D">
        <w:rPr>
          <w:rFonts w:cs="Calibri"/>
          <w:b/>
          <w:i/>
          <w:szCs w:val="22"/>
        </w:rPr>
        <w:t>Concept for Transition to Sustainable Development for 2007-2024</w:t>
      </w:r>
      <w:r w:rsidRPr="00DD016D">
        <w:rPr>
          <w:rFonts w:cs="Calibri"/>
          <w:szCs w:val="22"/>
        </w:rPr>
        <w:t xml:space="preserve"> (Decree of the President of the Republic of Kazakhstan No.216 dated November 14, 2006) was adopted to support implementation of the Strategy for development of Kazakhstan until 2030. The concept explicitly refers to importance of development of renewable energy to improve social economic and environmental conditions in Kazakhstan. </w:t>
      </w:r>
    </w:p>
    <w:p w14:paraId="66097A44" w14:textId="77777777" w:rsidR="00D91063" w:rsidRPr="007F030A" w:rsidRDefault="00D91063" w:rsidP="004622EC">
      <w:pPr>
        <w:widowControl w:val="0"/>
        <w:autoSpaceDE w:val="0"/>
        <w:autoSpaceDN w:val="0"/>
        <w:adjustRightInd w:val="0"/>
        <w:spacing w:after="120"/>
        <w:rPr>
          <w:rFonts w:cs="Calibri"/>
          <w:szCs w:val="22"/>
        </w:rPr>
      </w:pPr>
      <w:r w:rsidRPr="00DD016D">
        <w:rPr>
          <w:rFonts w:cs="Calibri"/>
          <w:b/>
          <w:szCs w:val="22"/>
        </w:rPr>
        <w:t>State programme “Energy Efficiency 2020”</w:t>
      </w:r>
      <w:r w:rsidRPr="007F030A">
        <w:rPr>
          <w:rFonts w:cs="Calibri"/>
          <w:szCs w:val="22"/>
        </w:rPr>
        <w:t xml:space="preserve"> was adopted on August 29, 2013 by the Decree No 904 [30]. The objective of the Programme is to reduce consumption by 10% every year until 2015 and decrease energy intensity of GDP by 40% in 2020 comparing to the level of 2008. There are nine main streams for the Programme implementation: EE industry, EE innovative energy, EE housing and utilities, EE construction, EE transport, EE lighting, EE society, EE budget s</w:t>
      </w:r>
      <w:r>
        <w:rPr>
          <w:rFonts w:cs="Calibri"/>
          <w:szCs w:val="22"/>
        </w:rPr>
        <w:t>ector, and economic payment</w:t>
      </w:r>
      <w:r w:rsidRPr="007F030A">
        <w:rPr>
          <w:rFonts w:cs="Calibri"/>
          <w:szCs w:val="22"/>
        </w:rPr>
        <w:t xml:space="preserve">. </w:t>
      </w:r>
    </w:p>
    <w:p w14:paraId="14A47AE4" w14:textId="77777777" w:rsidR="00D91063" w:rsidRPr="00DD016D" w:rsidRDefault="00D91063" w:rsidP="004622EC">
      <w:pPr>
        <w:widowControl w:val="0"/>
        <w:autoSpaceDE w:val="0"/>
        <w:autoSpaceDN w:val="0"/>
        <w:adjustRightInd w:val="0"/>
        <w:spacing w:after="120"/>
        <w:rPr>
          <w:rFonts w:cs="Calibri"/>
          <w:szCs w:val="22"/>
        </w:rPr>
      </w:pPr>
      <w:r w:rsidRPr="00DD016D">
        <w:rPr>
          <w:rFonts w:cs="Calibri"/>
          <w:b/>
          <w:i/>
          <w:szCs w:val="22"/>
        </w:rPr>
        <w:t>The Concept for Ecological Safety</w:t>
      </w:r>
      <w:r w:rsidRPr="00DD016D">
        <w:rPr>
          <w:rFonts w:cs="Calibri"/>
          <w:szCs w:val="22"/>
        </w:rPr>
        <w:t xml:space="preserve"> (Decree N1241 dated 3d December 2003) alerts about increased air pollution in cities and town of Kazakhstan and calls for development of renewable energy as an important measure to improve air quality and health of the population. </w:t>
      </w:r>
    </w:p>
    <w:p w14:paraId="050B3DCB" w14:textId="77777777" w:rsidR="00D91063" w:rsidRPr="00DD016D" w:rsidRDefault="00D91063" w:rsidP="00043685">
      <w:pPr>
        <w:keepNext/>
        <w:keepLines/>
        <w:widowControl w:val="0"/>
        <w:autoSpaceDE w:val="0"/>
        <w:autoSpaceDN w:val="0"/>
        <w:adjustRightInd w:val="0"/>
        <w:spacing w:after="120"/>
        <w:rPr>
          <w:rFonts w:cs="Calibri"/>
          <w:szCs w:val="22"/>
        </w:rPr>
      </w:pPr>
      <w:r w:rsidRPr="00DD016D">
        <w:rPr>
          <w:rFonts w:cs="Calibri"/>
          <w:b/>
          <w:i/>
          <w:szCs w:val="22"/>
        </w:rPr>
        <w:t>The Concept of Industrial and Innovation Development of the Republic of Kazakhstan for 2015-2019 years</w:t>
      </w:r>
      <w:r w:rsidRPr="00DD016D">
        <w:rPr>
          <w:rFonts w:cs="Calibri"/>
          <w:szCs w:val="22"/>
        </w:rPr>
        <w:t xml:space="preserve"> (Resolution of the Government of the Republic of Kazakhstan dated December 31, 2013 No 1497) states that Kazakhstan needs to implement structural changes in the economy necessary to maintain high rates of economic growth. Renewable energy is identified as one of the priority innovation sectors, for which support should be sought including inter alia through creation of world-class</w:t>
      </w:r>
      <w:r>
        <w:rPr>
          <w:rFonts w:cs="Calibri"/>
          <w:szCs w:val="22"/>
        </w:rPr>
        <w:t xml:space="preserve"> </w:t>
      </w:r>
      <w:r w:rsidRPr="00DD016D">
        <w:rPr>
          <w:rFonts w:cs="Calibri"/>
          <w:szCs w:val="22"/>
        </w:rPr>
        <w:t>infrastructure, technology parks and research centres.</w:t>
      </w:r>
      <w:r>
        <w:rPr>
          <w:rFonts w:cs="Calibri"/>
          <w:szCs w:val="22"/>
        </w:rPr>
        <w:t xml:space="preserve"> </w:t>
      </w:r>
      <w:r w:rsidRPr="00DD016D">
        <w:rPr>
          <w:rFonts w:cs="Calibri"/>
          <w:szCs w:val="22"/>
        </w:rPr>
        <w:t>It is targeted that the energy intensity of gross domestic product should be reduced by at least 10% by 2015 and 25% by 2020</w:t>
      </w:r>
      <w:r>
        <w:rPr>
          <w:sz w:val="26"/>
          <w:szCs w:val="26"/>
        </w:rPr>
        <w:t xml:space="preserve">. </w:t>
      </w:r>
    </w:p>
    <w:p w14:paraId="1B4E5ABB" w14:textId="77777777" w:rsidR="00D91063" w:rsidRDefault="00D91063" w:rsidP="004622EC">
      <w:pPr>
        <w:widowControl w:val="0"/>
        <w:autoSpaceDE w:val="0"/>
        <w:autoSpaceDN w:val="0"/>
        <w:adjustRightInd w:val="0"/>
        <w:spacing w:after="120"/>
        <w:rPr>
          <w:rFonts w:cs="Calibri"/>
          <w:szCs w:val="22"/>
        </w:rPr>
      </w:pPr>
      <w:r w:rsidRPr="00D35619">
        <w:rPr>
          <w:rFonts w:cs="Calibri"/>
          <w:b/>
          <w:i/>
          <w:szCs w:val="22"/>
        </w:rPr>
        <w:t xml:space="preserve">Modernization of housing and communal services between 2011 and 2020 </w:t>
      </w:r>
      <w:r>
        <w:rPr>
          <w:rFonts w:cs="Calibri"/>
          <w:b/>
          <w:i/>
          <w:szCs w:val="22"/>
        </w:rPr>
        <w:t xml:space="preserve">- </w:t>
      </w:r>
      <w:r w:rsidRPr="00D35619">
        <w:rPr>
          <w:rFonts w:cs="Calibri"/>
          <w:szCs w:val="22"/>
        </w:rPr>
        <w:t xml:space="preserve">One of the priority objectives of the program for 2011-2020 is to update the country's housing stock </w:t>
      </w:r>
      <w:r w:rsidR="005A1734">
        <w:rPr>
          <w:rFonts w:cs="Calibri"/>
          <w:szCs w:val="22"/>
        </w:rPr>
        <w:t>by</w:t>
      </w:r>
      <w:r w:rsidR="005A1734" w:rsidRPr="00D35619">
        <w:rPr>
          <w:rFonts w:cs="Calibri"/>
          <w:szCs w:val="22"/>
        </w:rPr>
        <w:t xml:space="preserve"> </w:t>
      </w:r>
      <w:r w:rsidRPr="00D35619">
        <w:rPr>
          <w:rFonts w:cs="Calibri"/>
          <w:szCs w:val="22"/>
        </w:rPr>
        <w:t xml:space="preserve">increasing </w:t>
      </w:r>
      <w:r w:rsidR="005A1734">
        <w:rPr>
          <w:rFonts w:cs="Calibri"/>
          <w:szCs w:val="22"/>
        </w:rPr>
        <w:t xml:space="preserve">he number of </w:t>
      </w:r>
      <w:r w:rsidR="00C953AA" w:rsidRPr="00D35619">
        <w:rPr>
          <w:rFonts w:cs="Calibri"/>
          <w:szCs w:val="22"/>
        </w:rPr>
        <w:t>thermo-residential buildings</w:t>
      </w:r>
      <w:r w:rsidRPr="00D35619">
        <w:rPr>
          <w:rFonts w:cs="Calibri"/>
          <w:szCs w:val="22"/>
        </w:rPr>
        <w:t>.</w:t>
      </w:r>
      <w:r w:rsidR="002D41F0">
        <w:rPr>
          <w:rFonts w:cs="Calibri"/>
          <w:szCs w:val="22"/>
        </w:rPr>
        <w:t xml:space="preserve"> </w:t>
      </w:r>
      <w:r w:rsidRPr="00D35619">
        <w:rPr>
          <w:rFonts w:cs="Calibri"/>
          <w:szCs w:val="22"/>
        </w:rPr>
        <w:t xml:space="preserve">In 2014 more than 11 billion </w:t>
      </w:r>
      <w:r w:rsidR="00C953AA" w:rsidRPr="00D35619">
        <w:rPr>
          <w:rFonts w:cs="Calibri"/>
          <w:szCs w:val="22"/>
        </w:rPr>
        <w:t>Tenge</w:t>
      </w:r>
      <w:r w:rsidRPr="00D35619">
        <w:rPr>
          <w:rFonts w:cs="Calibri"/>
          <w:szCs w:val="22"/>
        </w:rPr>
        <w:t xml:space="preserve"> was provided for repair of apartment houses in Kazakhstan in the framework of modernization program of housing and communal services of Kazakhstan for 2011-2020.</w:t>
      </w:r>
      <w:r>
        <w:rPr>
          <w:rFonts w:cs="Calibri"/>
          <w:szCs w:val="22"/>
        </w:rPr>
        <w:t xml:space="preserve"> </w:t>
      </w:r>
      <w:r w:rsidRPr="00D35619">
        <w:rPr>
          <w:rFonts w:cs="Calibri"/>
          <w:szCs w:val="22"/>
        </w:rPr>
        <w:t>It is planned that interest-free loans will be allocated from the state budget for renovation of apartment buildings.</w:t>
      </w:r>
    </w:p>
    <w:p w14:paraId="27FB8470" w14:textId="77777777" w:rsidR="00D91063" w:rsidRDefault="00D91063" w:rsidP="004622EC">
      <w:pPr>
        <w:widowControl w:val="0"/>
        <w:autoSpaceDE w:val="0"/>
        <w:autoSpaceDN w:val="0"/>
        <w:adjustRightInd w:val="0"/>
        <w:spacing w:after="120"/>
        <w:rPr>
          <w:rFonts w:cs="Calibri"/>
          <w:szCs w:val="22"/>
        </w:rPr>
      </w:pPr>
      <w:r>
        <w:rPr>
          <w:rFonts w:cs="Calibri"/>
          <w:szCs w:val="22"/>
        </w:rPr>
        <w:t xml:space="preserve">In 1995 Kazakhstan ratified the UNFCCC as a non-Annex I party, and in 1999 committed to join industrialized nations in their effort to limit GHG emissions and accept a binding and quantified emission limitation of 100% over a 1992 baseline. Further, in 2010 Kazakhstan announced and communicated to the Parties its additional voluntary commitments to reduce GHG emissions by 15% by 2020 below 1990 emissions and by 25% by 2050.  </w:t>
      </w:r>
    </w:p>
    <w:p w14:paraId="7714819E" w14:textId="77777777" w:rsidR="00D91063" w:rsidRPr="00DD016D" w:rsidRDefault="00D91063" w:rsidP="004622EC">
      <w:pPr>
        <w:widowControl w:val="0"/>
        <w:autoSpaceDE w:val="0"/>
        <w:autoSpaceDN w:val="0"/>
        <w:adjustRightInd w:val="0"/>
        <w:spacing w:after="120"/>
        <w:rPr>
          <w:rFonts w:cs="Calibri"/>
          <w:szCs w:val="22"/>
        </w:rPr>
      </w:pPr>
      <w:r w:rsidRPr="00EF4297">
        <w:rPr>
          <w:rFonts w:cs="Calibri"/>
          <w:szCs w:val="22"/>
        </w:rPr>
        <w:t xml:space="preserve">The development of the Kazakh Emission Trading Scheme was enacted into law on 3 December 2011 through an amendment to Kazakhstan’s “Ecological Code”, thereby establishing a national market mechanism for </w:t>
      </w:r>
      <w:r w:rsidR="005A1734">
        <w:rPr>
          <w:rFonts w:cs="Calibri"/>
          <w:szCs w:val="22"/>
        </w:rPr>
        <w:t xml:space="preserve">the </w:t>
      </w:r>
      <w:r w:rsidRPr="00EF4297">
        <w:rPr>
          <w:rFonts w:cs="Calibri"/>
          <w:szCs w:val="22"/>
        </w:rPr>
        <w:t xml:space="preserve">reduction of GHG emissions which should allow for both national and international trade in emissions allowances, in addition to initiating the development of a domestic offset scheme. Since </w:t>
      </w:r>
      <w:r w:rsidR="005A1734">
        <w:rPr>
          <w:rFonts w:cs="Calibri"/>
          <w:szCs w:val="22"/>
        </w:rPr>
        <w:t xml:space="preserve">the </w:t>
      </w:r>
      <w:r w:rsidRPr="00EF4297">
        <w:rPr>
          <w:rFonts w:cs="Calibri"/>
          <w:szCs w:val="22"/>
        </w:rPr>
        <w:t xml:space="preserve">adoption of the amendment to the Ecological Code, 17 Government decrees and 14 Ministerial orders have been drafted </w:t>
      </w:r>
      <w:r w:rsidR="005A1734">
        <w:rPr>
          <w:rFonts w:cs="Calibri"/>
          <w:szCs w:val="22"/>
        </w:rPr>
        <w:t>to</w:t>
      </w:r>
      <w:r w:rsidR="005A1734" w:rsidRPr="00EF4297">
        <w:rPr>
          <w:rFonts w:cs="Calibri"/>
          <w:szCs w:val="22"/>
        </w:rPr>
        <w:t xml:space="preserve"> </w:t>
      </w:r>
      <w:r w:rsidRPr="00EF4297">
        <w:rPr>
          <w:rFonts w:cs="Calibri"/>
          <w:szCs w:val="22"/>
        </w:rPr>
        <w:t xml:space="preserve">regulate the Kazakh ETS and the domestic offset scheme, and to date all but one of these have been adopted. In accordance with the Ecological Code the pilot phase of the Kazakh ETS started on 1 January 2013, and </w:t>
      </w:r>
      <w:r w:rsidR="005A1734">
        <w:rPr>
          <w:rFonts w:cs="Calibri"/>
          <w:szCs w:val="22"/>
        </w:rPr>
        <w:t>was</w:t>
      </w:r>
      <w:r w:rsidR="005A1734" w:rsidRPr="00EF4297">
        <w:rPr>
          <w:rFonts w:cs="Calibri"/>
          <w:szCs w:val="22"/>
        </w:rPr>
        <w:t xml:space="preserve"> </w:t>
      </w:r>
      <w:r w:rsidRPr="00EF4297">
        <w:rPr>
          <w:rFonts w:cs="Calibri"/>
          <w:szCs w:val="22"/>
        </w:rPr>
        <w:t xml:space="preserve">currently intended to last one year. The pilot phase is to be followed by the “second trade period”, the duration of which is still to be officially determined, but </w:t>
      </w:r>
      <w:r w:rsidR="005A1734">
        <w:rPr>
          <w:rFonts w:cs="Calibri"/>
          <w:szCs w:val="22"/>
        </w:rPr>
        <w:t>was</w:t>
      </w:r>
      <w:r w:rsidR="005A1734" w:rsidRPr="00EF4297">
        <w:rPr>
          <w:rFonts w:cs="Calibri"/>
          <w:szCs w:val="22"/>
        </w:rPr>
        <w:t xml:space="preserve"> </w:t>
      </w:r>
      <w:r w:rsidRPr="00EF4297">
        <w:rPr>
          <w:rFonts w:cs="Calibri"/>
          <w:szCs w:val="22"/>
        </w:rPr>
        <w:t xml:space="preserve">expected to cover the years 2014 to 2020. </w:t>
      </w:r>
      <w:r w:rsidR="005A1734">
        <w:rPr>
          <w:rFonts w:cs="Calibri"/>
          <w:szCs w:val="22"/>
        </w:rPr>
        <w:t>Given changes in priorities of the government the ETS system is currently on hold.</w:t>
      </w:r>
    </w:p>
    <w:p w14:paraId="68BD8ECB" w14:textId="77777777" w:rsidR="008E4A1B" w:rsidRPr="00F72874" w:rsidRDefault="00F72874" w:rsidP="004622EC">
      <w:pPr>
        <w:widowControl w:val="0"/>
        <w:autoSpaceDE w:val="0"/>
        <w:autoSpaceDN w:val="0"/>
        <w:adjustRightInd w:val="0"/>
        <w:spacing w:after="120"/>
        <w:rPr>
          <w:rFonts w:cs="Calibri"/>
          <w:szCs w:val="22"/>
        </w:rPr>
      </w:pPr>
      <w:r w:rsidRPr="00F72874">
        <w:rPr>
          <w:rFonts w:cs="Calibri"/>
          <w:szCs w:val="22"/>
        </w:rPr>
        <w:t xml:space="preserve">A grid code has been in place since 1996. According to the "grid code" both generators and customers have the right to non-discriminatory access to the power grids. A separate fee for access to power grids is currently not provided. Until January 2009 there was a procedure under which if connection to the network was leading to its expansion and reconstruction, the owner of the connection had to compensate the grid company. The fee was set pursuant to the methodology approved by </w:t>
      </w:r>
      <w:r w:rsidR="008E4A1B" w:rsidRPr="00F72874">
        <w:rPr>
          <w:rFonts w:cs="Calibri"/>
          <w:szCs w:val="22"/>
        </w:rPr>
        <w:t xml:space="preserve">Agency of the Republic of Kazakhstan on Regulation of Natural Monopolies </w:t>
      </w:r>
      <w:r w:rsidR="008E4A1B">
        <w:rPr>
          <w:rFonts w:cs="Calibri"/>
          <w:szCs w:val="22"/>
        </w:rPr>
        <w:t>(</w:t>
      </w:r>
      <w:r w:rsidRPr="00F72874">
        <w:rPr>
          <w:rFonts w:cs="Calibri"/>
          <w:szCs w:val="22"/>
        </w:rPr>
        <w:t>ANMR</w:t>
      </w:r>
      <w:r w:rsidR="008E4A1B">
        <w:rPr>
          <w:rFonts w:cs="Calibri"/>
          <w:szCs w:val="22"/>
        </w:rPr>
        <w:t>)</w:t>
      </w:r>
      <w:r w:rsidRPr="00F72874">
        <w:rPr>
          <w:rFonts w:cs="Calibri"/>
          <w:szCs w:val="22"/>
        </w:rPr>
        <w:t>, subject to the connected capacity and payment per unit of power, set forth in the grid company’s approved network development plan. Subject to entrepreneurship support measures, such payments were abolished in December 2008. Separate transmission, distribution and end-user tariffs are in place.</w:t>
      </w:r>
      <w:r>
        <w:rPr>
          <w:rStyle w:val="FootnoteReference"/>
          <w:szCs w:val="22"/>
        </w:rPr>
        <w:footnoteReference w:id="21"/>
      </w:r>
      <w:r w:rsidR="008E4A1B">
        <w:rPr>
          <w:rFonts w:cs="Calibri"/>
          <w:szCs w:val="22"/>
        </w:rPr>
        <w:t xml:space="preserve"> Currently, t</w:t>
      </w:r>
      <w:r w:rsidR="008E4A1B" w:rsidRPr="008E4A1B">
        <w:rPr>
          <w:rFonts w:cs="Calibri"/>
          <w:szCs w:val="22"/>
        </w:rPr>
        <w:t>he RES law adopted in 2016 requires that such costs</w:t>
      </w:r>
      <w:r w:rsidR="008E4A1B">
        <w:rPr>
          <w:rFonts w:cs="Calibri"/>
          <w:szCs w:val="22"/>
        </w:rPr>
        <w:t xml:space="preserve"> (</w:t>
      </w:r>
      <w:r w:rsidR="005A1734">
        <w:rPr>
          <w:rFonts w:cs="Calibri"/>
          <w:szCs w:val="22"/>
        </w:rPr>
        <w:t xml:space="preserve">as </w:t>
      </w:r>
      <w:r w:rsidR="008E4A1B" w:rsidRPr="00F72874">
        <w:rPr>
          <w:rFonts w:cs="Calibri"/>
          <w:szCs w:val="22"/>
        </w:rPr>
        <w:t xml:space="preserve">connection to the network was leading to </w:t>
      </w:r>
      <w:r w:rsidR="008E4A1B">
        <w:rPr>
          <w:rFonts w:cs="Calibri"/>
          <w:szCs w:val="22"/>
        </w:rPr>
        <w:t xml:space="preserve">its expansion and reconstruction, </w:t>
      </w:r>
      <w:r w:rsidR="008E4A1B" w:rsidRPr="008E4A1B">
        <w:rPr>
          <w:rFonts w:cs="Calibri"/>
          <w:szCs w:val="22"/>
        </w:rPr>
        <w:t>should be paid by the RE developer.</w:t>
      </w:r>
    </w:p>
    <w:p w14:paraId="4B1C0073" w14:textId="77777777" w:rsidR="0003375B" w:rsidRPr="00411090" w:rsidRDefault="0003375B">
      <w:pPr>
        <w:rPr>
          <w:rFonts w:ascii="Arial Narrow" w:hAnsi="Arial Narrow"/>
          <w:b/>
          <w:bCs/>
          <w:szCs w:val="22"/>
        </w:rPr>
      </w:pPr>
      <w:r w:rsidRPr="00411090">
        <w:rPr>
          <w:szCs w:val="22"/>
        </w:rPr>
        <w:br w:type="page"/>
      </w:r>
    </w:p>
    <w:p w14:paraId="0C4A1B8A" w14:textId="77777777" w:rsidR="003A0D2D" w:rsidRPr="004622EC" w:rsidRDefault="004417C9" w:rsidP="004622EC">
      <w:pPr>
        <w:pStyle w:val="Heading2"/>
        <w:numPr>
          <w:ilvl w:val="0"/>
          <w:numId w:val="0"/>
        </w:numPr>
        <w:rPr>
          <w:rFonts w:asciiTheme="majorHAnsi" w:hAnsiTheme="majorHAnsi"/>
        </w:rPr>
      </w:pPr>
      <w:bookmarkStart w:id="150" w:name="_Ref332975511"/>
      <w:bookmarkStart w:id="151" w:name="_Ref476654904"/>
      <w:bookmarkStart w:id="152" w:name="_Toc479693903"/>
      <w:r w:rsidRPr="004622EC">
        <w:rPr>
          <w:rFonts w:asciiTheme="majorHAnsi" w:hAnsiTheme="majorHAnsi"/>
        </w:rPr>
        <w:t xml:space="preserve">Annex </w:t>
      </w:r>
      <w:r w:rsidR="002228BE">
        <w:rPr>
          <w:rFonts w:asciiTheme="majorHAnsi" w:hAnsiTheme="majorHAnsi"/>
        </w:rPr>
        <w:t>M</w:t>
      </w:r>
      <w:r w:rsidR="0027583B" w:rsidRPr="004622EC">
        <w:rPr>
          <w:rFonts w:asciiTheme="majorHAnsi" w:hAnsiTheme="majorHAnsi"/>
        </w:rPr>
        <w:t xml:space="preserve">. </w:t>
      </w:r>
      <w:bookmarkEnd w:id="150"/>
      <w:r w:rsidR="003A0D2D" w:rsidRPr="004622EC">
        <w:rPr>
          <w:rFonts w:asciiTheme="majorHAnsi" w:hAnsiTheme="majorHAnsi"/>
        </w:rPr>
        <w:t xml:space="preserve">GHG </w:t>
      </w:r>
      <w:r w:rsidR="00E12602">
        <w:rPr>
          <w:rFonts w:asciiTheme="majorHAnsi" w:hAnsiTheme="majorHAnsi"/>
        </w:rPr>
        <w:t>C</w:t>
      </w:r>
      <w:r w:rsidR="003A0D2D" w:rsidRPr="004622EC">
        <w:rPr>
          <w:rFonts w:asciiTheme="majorHAnsi" w:hAnsiTheme="majorHAnsi"/>
        </w:rPr>
        <w:t>alculations</w:t>
      </w:r>
      <w:bookmarkEnd w:id="151"/>
      <w:bookmarkEnd w:id="152"/>
    </w:p>
    <w:p w14:paraId="120F35DB" w14:textId="035180DA" w:rsidR="003A0D2D" w:rsidRPr="00913A03" w:rsidRDefault="003A0D2D" w:rsidP="004622EC">
      <w:pPr>
        <w:widowControl w:val="0"/>
        <w:autoSpaceDE w:val="0"/>
        <w:autoSpaceDN w:val="0"/>
        <w:adjustRightInd w:val="0"/>
        <w:spacing w:after="120"/>
        <w:rPr>
          <w:szCs w:val="22"/>
        </w:rPr>
      </w:pPr>
      <w:r w:rsidRPr="00913A03">
        <w:rPr>
          <w:szCs w:val="22"/>
        </w:rPr>
        <w:t xml:space="preserve">Emission reductions for this project were calculated based on current guidance from the GEF Secretariat.  </w:t>
      </w:r>
      <w:r w:rsidRPr="00720A1B">
        <w:rPr>
          <w:szCs w:val="22"/>
        </w:rPr>
        <w:t xml:space="preserve">Specifically, the calculations are based on methodologies introduced for GEF-funded energy efficiency and renewable energy projects </w:t>
      </w:r>
      <w:r w:rsidR="00BC17B6" w:rsidRPr="00720A1B">
        <w:t>as per the latest guidelines (GEF/C.48/Inf.09 from the June 2015 Council</w:t>
      </w:r>
      <w:r w:rsidR="00DF5BE1">
        <w:t>)</w:t>
      </w:r>
      <w:r w:rsidR="00726718">
        <w:t xml:space="preserve">, and </w:t>
      </w:r>
      <w:r w:rsidRPr="00720A1B">
        <w:rPr>
          <w:szCs w:val="22"/>
        </w:rPr>
        <w:t xml:space="preserve">direct and </w:t>
      </w:r>
      <w:r w:rsidR="00BC17B6" w:rsidRPr="00720A1B">
        <w:rPr>
          <w:szCs w:val="22"/>
        </w:rPr>
        <w:t xml:space="preserve">consequential </w:t>
      </w:r>
      <w:r w:rsidRPr="00720A1B">
        <w:rPr>
          <w:szCs w:val="22"/>
        </w:rPr>
        <w:t xml:space="preserve">emission reductions were estimated. </w:t>
      </w:r>
      <w:r w:rsidR="00726718">
        <w:rPr>
          <w:szCs w:val="22"/>
        </w:rPr>
        <w:t xml:space="preserve">These estimates </w:t>
      </w:r>
      <w:r w:rsidRPr="00720A1B">
        <w:rPr>
          <w:szCs w:val="22"/>
        </w:rPr>
        <w:t xml:space="preserve">are </w:t>
      </w:r>
      <w:r w:rsidR="00726718">
        <w:rPr>
          <w:szCs w:val="22"/>
        </w:rPr>
        <w:t>reflect</w:t>
      </w:r>
      <w:r w:rsidR="00726718" w:rsidRPr="00720A1B">
        <w:rPr>
          <w:szCs w:val="22"/>
        </w:rPr>
        <w:t xml:space="preserve">ed </w:t>
      </w:r>
      <w:r w:rsidRPr="00720A1B">
        <w:rPr>
          <w:szCs w:val="22"/>
        </w:rPr>
        <w:t>in the GEF</w:t>
      </w:r>
      <w:r w:rsidRPr="00913A03">
        <w:rPr>
          <w:szCs w:val="22"/>
        </w:rPr>
        <w:t xml:space="preserve"> Climate Change </w:t>
      </w:r>
      <w:r w:rsidR="00726718">
        <w:rPr>
          <w:szCs w:val="22"/>
        </w:rPr>
        <w:t xml:space="preserve">Mitigation </w:t>
      </w:r>
      <w:r w:rsidRPr="00913A03">
        <w:rPr>
          <w:szCs w:val="22"/>
        </w:rPr>
        <w:t xml:space="preserve">Tracking </w:t>
      </w:r>
      <w:r w:rsidR="00726718">
        <w:rPr>
          <w:szCs w:val="22"/>
        </w:rPr>
        <w:t>Tool</w:t>
      </w:r>
      <w:r w:rsidRPr="00913A03">
        <w:rPr>
          <w:szCs w:val="22"/>
        </w:rPr>
        <w:t xml:space="preserve">, which has been submitted concurrently with this document to the GEF. </w:t>
      </w:r>
    </w:p>
    <w:p w14:paraId="6C91D94A" w14:textId="68C8E869" w:rsidR="003A0D2D" w:rsidRPr="00473D26" w:rsidRDefault="003A0D2D" w:rsidP="004622EC">
      <w:pPr>
        <w:widowControl w:val="0"/>
        <w:autoSpaceDE w:val="0"/>
        <w:autoSpaceDN w:val="0"/>
        <w:adjustRightInd w:val="0"/>
        <w:spacing w:after="120"/>
        <w:rPr>
          <w:szCs w:val="22"/>
          <w:lang w:val="en-GB"/>
        </w:rPr>
      </w:pPr>
      <w:r w:rsidRPr="00913A03">
        <w:rPr>
          <w:szCs w:val="22"/>
        </w:rPr>
        <w:t xml:space="preserve">Overall, the project calculations assume two primary sources of emission reductions: 1) direct emission reductions from small-scale renewable energy projects implemented under the project’s Component 3, and 2) </w:t>
      </w:r>
      <w:r w:rsidR="00BC17B6">
        <w:rPr>
          <w:szCs w:val="22"/>
        </w:rPr>
        <w:t>consequential</w:t>
      </w:r>
      <w:r w:rsidR="00BC17B6" w:rsidRPr="00913A03">
        <w:rPr>
          <w:szCs w:val="22"/>
        </w:rPr>
        <w:t xml:space="preserve"> </w:t>
      </w:r>
      <w:r w:rsidRPr="00913A03">
        <w:rPr>
          <w:szCs w:val="22"/>
        </w:rPr>
        <w:t xml:space="preserve">emission reductions from development of policy derisking instruments for large and small-scale renewable energy developments under Component 1, Component 2 and Component 3. </w:t>
      </w:r>
    </w:p>
    <w:p w14:paraId="3249D7B5" w14:textId="7E88ED58" w:rsidR="003A0D2D" w:rsidRPr="00913A03" w:rsidRDefault="003A0D2D" w:rsidP="004622EC">
      <w:pPr>
        <w:widowControl w:val="0"/>
        <w:autoSpaceDE w:val="0"/>
        <w:autoSpaceDN w:val="0"/>
        <w:adjustRightInd w:val="0"/>
        <w:spacing w:after="120"/>
        <w:rPr>
          <w:szCs w:val="22"/>
        </w:rPr>
      </w:pPr>
      <w:r w:rsidRPr="00913A03">
        <w:rPr>
          <w:szCs w:val="22"/>
        </w:rPr>
        <w:t xml:space="preserve">Direct GHG reductions are 0.46 million tonnes CO2 over the lifetime of investments. </w:t>
      </w:r>
      <w:r w:rsidR="00BC17B6">
        <w:rPr>
          <w:szCs w:val="22"/>
        </w:rPr>
        <w:t>Consequential</w:t>
      </w:r>
      <w:r w:rsidR="00BC17B6" w:rsidRPr="00913A03">
        <w:rPr>
          <w:szCs w:val="22"/>
        </w:rPr>
        <w:t xml:space="preserve"> </w:t>
      </w:r>
      <w:r w:rsidRPr="00913A03">
        <w:rPr>
          <w:szCs w:val="22"/>
        </w:rPr>
        <w:t xml:space="preserve">GHG reductions are estimated between 1.8 million tonnes CO2 (estimate using bottom-up methodology) and 8 million tonnes CO2 (estimated using top-down methodology). The total reductions are presented in </w:t>
      </w:r>
      <w:r w:rsidR="004622EC">
        <w:rPr>
          <w:szCs w:val="22"/>
        </w:rPr>
        <w:t xml:space="preserve">the </w:t>
      </w:r>
      <w:r w:rsidRPr="00913A03">
        <w:rPr>
          <w:szCs w:val="22"/>
        </w:rPr>
        <w:t>table below.</w:t>
      </w:r>
    </w:p>
    <w:p w14:paraId="55E4FCEA" w14:textId="55F934BA" w:rsidR="003A0D2D" w:rsidRPr="00913A03" w:rsidRDefault="004622EC" w:rsidP="00863DD5">
      <w:pPr>
        <w:pStyle w:val="Caption"/>
        <w:rPr>
          <w:szCs w:val="22"/>
        </w:rPr>
      </w:pPr>
      <w:bookmarkStart w:id="153" w:name="_Toc479693917"/>
      <w:r>
        <w:t xml:space="preserve">Table </w:t>
      </w:r>
      <w:fldSimple w:instr=" SEQ Table \* ARABIC ">
        <w:r w:rsidR="00EB3C6B">
          <w:rPr>
            <w:noProof/>
          </w:rPr>
          <w:t>10</w:t>
        </w:r>
      </w:fldSimple>
      <w:r>
        <w:t xml:space="preserve">: </w:t>
      </w:r>
      <w:r w:rsidR="00C953AA" w:rsidRPr="00913A03">
        <w:rPr>
          <w:szCs w:val="22"/>
        </w:rPr>
        <w:t>Overview</w:t>
      </w:r>
      <w:r w:rsidR="003A0D2D" w:rsidRPr="00913A03">
        <w:rPr>
          <w:szCs w:val="22"/>
        </w:rPr>
        <w:t xml:space="preserve"> of GHG calculations.</w:t>
      </w:r>
      <w:bookmarkEnd w:id="153"/>
    </w:p>
    <w:tbl>
      <w:tblPr>
        <w:tblStyle w:val="TableGrid4"/>
        <w:tblW w:w="7020" w:type="dxa"/>
        <w:tblLook w:val="04A0" w:firstRow="1" w:lastRow="0" w:firstColumn="1" w:lastColumn="0" w:noHBand="0" w:noVBand="1"/>
      </w:tblPr>
      <w:tblGrid>
        <w:gridCol w:w="5280"/>
        <w:gridCol w:w="1740"/>
      </w:tblGrid>
      <w:tr w:rsidR="003A0D2D" w:rsidRPr="004622EC" w14:paraId="02D26280" w14:textId="77777777" w:rsidTr="004622EC">
        <w:trPr>
          <w:trHeight w:val="255"/>
        </w:trPr>
        <w:tc>
          <w:tcPr>
            <w:tcW w:w="5280" w:type="dxa"/>
            <w:hideMark/>
          </w:tcPr>
          <w:p w14:paraId="4CC785C2" w14:textId="77777777" w:rsidR="003A0D2D" w:rsidRPr="004622EC" w:rsidRDefault="003A0D2D" w:rsidP="003B443C">
            <w:pPr>
              <w:rPr>
                <w:rFonts w:asciiTheme="majorHAnsi" w:hAnsiTheme="majorHAnsi" w:cs="Arial"/>
                <w:b/>
                <w:bCs/>
                <w:sz w:val="20"/>
                <w:szCs w:val="22"/>
              </w:rPr>
            </w:pPr>
            <w:r w:rsidRPr="004622EC">
              <w:rPr>
                <w:rFonts w:asciiTheme="majorHAnsi" w:hAnsiTheme="majorHAnsi" w:cs="Arial"/>
                <w:b/>
                <w:bCs/>
                <w:sz w:val="20"/>
                <w:szCs w:val="22"/>
              </w:rPr>
              <w:t>Results</w:t>
            </w:r>
          </w:p>
        </w:tc>
        <w:tc>
          <w:tcPr>
            <w:tcW w:w="1740" w:type="dxa"/>
            <w:hideMark/>
          </w:tcPr>
          <w:p w14:paraId="1D633AC5" w14:textId="77777777" w:rsidR="003A0D2D" w:rsidRPr="004622EC" w:rsidRDefault="003A0D2D" w:rsidP="003B443C">
            <w:pPr>
              <w:jc w:val="right"/>
              <w:rPr>
                <w:rFonts w:asciiTheme="majorHAnsi" w:hAnsiTheme="majorHAnsi" w:cs="Arial"/>
                <w:b/>
                <w:bCs/>
                <w:sz w:val="20"/>
                <w:szCs w:val="22"/>
              </w:rPr>
            </w:pPr>
            <w:r w:rsidRPr="004622EC">
              <w:rPr>
                <w:rFonts w:asciiTheme="majorHAnsi" w:hAnsiTheme="majorHAnsi" w:cs="Arial"/>
                <w:b/>
                <w:bCs/>
                <w:sz w:val="20"/>
                <w:szCs w:val="22"/>
              </w:rPr>
              <w:t>t CO2e</w:t>
            </w:r>
          </w:p>
        </w:tc>
      </w:tr>
      <w:tr w:rsidR="003A0D2D" w:rsidRPr="004622EC" w14:paraId="15487149" w14:textId="77777777" w:rsidTr="004622EC">
        <w:trPr>
          <w:trHeight w:val="255"/>
        </w:trPr>
        <w:tc>
          <w:tcPr>
            <w:tcW w:w="5280" w:type="dxa"/>
            <w:noWrap/>
            <w:hideMark/>
          </w:tcPr>
          <w:p w14:paraId="5C196E30" w14:textId="77777777" w:rsidR="003A0D2D" w:rsidRPr="004622EC" w:rsidRDefault="003A0D2D" w:rsidP="003B443C">
            <w:pPr>
              <w:rPr>
                <w:rFonts w:asciiTheme="majorHAnsi" w:hAnsiTheme="majorHAnsi" w:cs="Arial"/>
                <w:sz w:val="20"/>
                <w:szCs w:val="22"/>
              </w:rPr>
            </w:pPr>
            <w:r w:rsidRPr="004622EC">
              <w:rPr>
                <w:rFonts w:asciiTheme="majorHAnsi" w:hAnsiTheme="majorHAnsi" w:cs="Arial"/>
                <w:sz w:val="20"/>
                <w:szCs w:val="22"/>
              </w:rPr>
              <w:t xml:space="preserve">Direct emissions reductions </w:t>
            </w:r>
          </w:p>
        </w:tc>
        <w:tc>
          <w:tcPr>
            <w:tcW w:w="1740" w:type="dxa"/>
            <w:noWrap/>
            <w:hideMark/>
          </w:tcPr>
          <w:p w14:paraId="56A50F4A" w14:textId="77777777" w:rsidR="003A0D2D" w:rsidRPr="004622EC" w:rsidRDefault="00170499" w:rsidP="003B443C">
            <w:pPr>
              <w:jc w:val="right"/>
              <w:rPr>
                <w:rFonts w:asciiTheme="majorHAnsi" w:hAnsiTheme="majorHAnsi" w:cs="Arial"/>
                <w:b/>
                <w:bCs/>
                <w:sz w:val="20"/>
                <w:szCs w:val="22"/>
              </w:rPr>
            </w:pPr>
            <w:r>
              <w:rPr>
                <w:rFonts w:asciiTheme="majorHAnsi" w:hAnsiTheme="majorHAnsi" w:cs="Arial"/>
                <w:b/>
                <w:bCs/>
                <w:sz w:val="20"/>
                <w:szCs w:val="22"/>
              </w:rPr>
              <w:t xml:space="preserve"> 460,373</w:t>
            </w:r>
            <w:r w:rsidR="003A0D2D" w:rsidRPr="004622EC">
              <w:rPr>
                <w:rFonts w:asciiTheme="majorHAnsi" w:hAnsiTheme="majorHAnsi" w:cs="Arial"/>
                <w:b/>
                <w:bCs/>
                <w:sz w:val="20"/>
                <w:szCs w:val="22"/>
              </w:rPr>
              <w:t xml:space="preserve"> </w:t>
            </w:r>
          </w:p>
        </w:tc>
      </w:tr>
      <w:tr w:rsidR="003A0D2D" w:rsidRPr="004622EC" w14:paraId="00EF6AEB" w14:textId="77777777" w:rsidTr="004622EC">
        <w:trPr>
          <w:trHeight w:val="255"/>
        </w:trPr>
        <w:tc>
          <w:tcPr>
            <w:tcW w:w="5280" w:type="dxa"/>
            <w:noWrap/>
            <w:hideMark/>
          </w:tcPr>
          <w:p w14:paraId="172ECA79" w14:textId="77777777" w:rsidR="003A0D2D" w:rsidRPr="004622EC" w:rsidRDefault="003A0D2D" w:rsidP="003B443C">
            <w:pPr>
              <w:rPr>
                <w:rFonts w:asciiTheme="majorHAnsi" w:hAnsiTheme="majorHAnsi" w:cs="Arial"/>
                <w:sz w:val="20"/>
                <w:szCs w:val="22"/>
              </w:rPr>
            </w:pPr>
            <w:r w:rsidRPr="004622EC">
              <w:rPr>
                <w:rFonts w:asciiTheme="majorHAnsi" w:hAnsiTheme="majorHAnsi" w:cs="Arial"/>
                <w:sz w:val="20"/>
                <w:szCs w:val="22"/>
              </w:rPr>
              <w:t>Direct post project emissions reductions</w:t>
            </w:r>
          </w:p>
        </w:tc>
        <w:tc>
          <w:tcPr>
            <w:tcW w:w="1740" w:type="dxa"/>
            <w:noWrap/>
            <w:hideMark/>
          </w:tcPr>
          <w:p w14:paraId="791A4C56" w14:textId="77777777" w:rsidR="003A0D2D" w:rsidRPr="004622EC" w:rsidRDefault="003A0D2D" w:rsidP="003B443C">
            <w:pPr>
              <w:jc w:val="right"/>
              <w:rPr>
                <w:rFonts w:asciiTheme="majorHAnsi" w:hAnsiTheme="majorHAnsi" w:cs="Arial"/>
                <w:b/>
                <w:bCs/>
                <w:sz w:val="20"/>
                <w:szCs w:val="22"/>
              </w:rPr>
            </w:pPr>
            <w:r w:rsidRPr="004622EC">
              <w:rPr>
                <w:rFonts w:asciiTheme="majorHAnsi" w:hAnsiTheme="majorHAnsi" w:cs="Arial"/>
                <w:b/>
                <w:bCs/>
                <w:sz w:val="20"/>
                <w:szCs w:val="22"/>
              </w:rPr>
              <w:t xml:space="preserve"> -   </w:t>
            </w:r>
          </w:p>
        </w:tc>
      </w:tr>
      <w:tr w:rsidR="003A0D2D" w:rsidRPr="004622EC" w14:paraId="3FFA66B3" w14:textId="77777777" w:rsidTr="004622EC">
        <w:trPr>
          <w:trHeight w:val="240"/>
        </w:trPr>
        <w:tc>
          <w:tcPr>
            <w:tcW w:w="5280" w:type="dxa"/>
            <w:noWrap/>
            <w:hideMark/>
          </w:tcPr>
          <w:p w14:paraId="7BE56D98" w14:textId="66063AB5" w:rsidR="003A0D2D" w:rsidRPr="004622EC" w:rsidRDefault="00BC17B6" w:rsidP="003B443C">
            <w:pPr>
              <w:rPr>
                <w:rFonts w:asciiTheme="majorHAnsi" w:hAnsiTheme="majorHAnsi" w:cs="Arial"/>
                <w:sz w:val="20"/>
                <w:szCs w:val="22"/>
              </w:rPr>
            </w:pPr>
            <w:r>
              <w:rPr>
                <w:rFonts w:asciiTheme="majorHAnsi" w:hAnsiTheme="majorHAnsi" w:cs="Arial"/>
                <w:sz w:val="20"/>
                <w:szCs w:val="22"/>
              </w:rPr>
              <w:t>C</w:t>
            </w:r>
            <w:r w:rsidRPr="00BC17B6">
              <w:rPr>
                <w:rFonts w:asciiTheme="majorHAnsi" w:hAnsiTheme="majorHAnsi" w:cs="Arial"/>
                <w:sz w:val="20"/>
                <w:szCs w:val="22"/>
              </w:rPr>
              <w:t>onsequential</w:t>
            </w:r>
            <w:r w:rsidRPr="004622EC" w:rsidDel="00BC17B6">
              <w:rPr>
                <w:rFonts w:asciiTheme="majorHAnsi" w:hAnsiTheme="majorHAnsi" w:cs="Arial"/>
                <w:sz w:val="20"/>
                <w:szCs w:val="22"/>
              </w:rPr>
              <w:t xml:space="preserve"> </w:t>
            </w:r>
            <w:r w:rsidR="003A0D2D" w:rsidRPr="004622EC">
              <w:rPr>
                <w:rFonts w:asciiTheme="majorHAnsi" w:hAnsiTheme="majorHAnsi" w:cs="Arial"/>
                <w:sz w:val="20"/>
                <w:szCs w:val="22"/>
              </w:rPr>
              <w:t>bottom-up emissions reductions</w:t>
            </w:r>
          </w:p>
        </w:tc>
        <w:tc>
          <w:tcPr>
            <w:tcW w:w="1740" w:type="dxa"/>
            <w:noWrap/>
            <w:hideMark/>
          </w:tcPr>
          <w:p w14:paraId="2BAA5137" w14:textId="77777777" w:rsidR="003A0D2D" w:rsidRPr="004622EC" w:rsidRDefault="00170499" w:rsidP="003B443C">
            <w:pPr>
              <w:jc w:val="right"/>
              <w:rPr>
                <w:rFonts w:asciiTheme="majorHAnsi" w:hAnsiTheme="majorHAnsi" w:cs="Arial"/>
                <w:b/>
                <w:bCs/>
                <w:sz w:val="20"/>
                <w:szCs w:val="22"/>
              </w:rPr>
            </w:pPr>
            <w:r>
              <w:rPr>
                <w:rFonts w:asciiTheme="majorHAnsi" w:hAnsiTheme="majorHAnsi" w:cs="Arial"/>
                <w:b/>
                <w:bCs/>
                <w:sz w:val="20"/>
                <w:szCs w:val="22"/>
              </w:rPr>
              <w:t xml:space="preserve"> 1,841,492</w:t>
            </w:r>
            <w:r w:rsidR="003A0D2D" w:rsidRPr="004622EC">
              <w:rPr>
                <w:rFonts w:asciiTheme="majorHAnsi" w:hAnsiTheme="majorHAnsi" w:cs="Arial"/>
                <w:b/>
                <w:bCs/>
                <w:sz w:val="20"/>
                <w:szCs w:val="22"/>
              </w:rPr>
              <w:t xml:space="preserve"> </w:t>
            </w:r>
          </w:p>
        </w:tc>
      </w:tr>
      <w:tr w:rsidR="003A0D2D" w:rsidRPr="004622EC" w14:paraId="7115F230" w14:textId="77777777" w:rsidTr="004622EC">
        <w:trPr>
          <w:trHeight w:val="240"/>
        </w:trPr>
        <w:tc>
          <w:tcPr>
            <w:tcW w:w="5280" w:type="dxa"/>
            <w:noWrap/>
            <w:hideMark/>
          </w:tcPr>
          <w:p w14:paraId="0442B1F4" w14:textId="180727C5" w:rsidR="003A0D2D" w:rsidRPr="004622EC" w:rsidRDefault="00BC17B6" w:rsidP="003B443C">
            <w:pPr>
              <w:rPr>
                <w:rFonts w:asciiTheme="majorHAnsi" w:hAnsiTheme="majorHAnsi" w:cs="Arial"/>
                <w:sz w:val="20"/>
                <w:szCs w:val="22"/>
              </w:rPr>
            </w:pPr>
            <w:r>
              <w:rPr>
                <w:rFonts w:asciiTheme="majorHAnsi" w:hAnsiTheme="majorHAnsi" w:cs="Arial"/>
                <w:sz w:val="20"/>
                <w:szCs w:val="22"/>
              </w:rPr>
              <w:t>C</w:t>
            </w:r>
            <w:r w:rsidRPr="00BC17B6">
              <w:rPr>
                <w:rFonts w:asciiTheme="majorHAnsi" w:hAnsiTheme="majorHAnsi" w:cs="Arial"/>
                <w:sz w:val="20"/>
                <w:szCs w:val="22"/>
              </w:rPr>
              <w:t>onsequential</w:t>
            </w:r>
            <w:r w:rsidR="003A0D2D" w:rsidRPr="004622EC">
              <w:rPr>
                <w:rFonts w:asciiTheme="majorHAnsi" w:hAnsiTheme="majorHAnsi" w:cs="Arial"/>
                <w:sz w:val="20"/>
                <w:szCs w:val="22"/>
              </w:rPr>
              <w:t xml:space="preserve"> top-down emissions reductions</w:t>
            </w:r>
          </w:p>
        </w:tc>
        <w:tc>
          <w:tcPr>
            <w:tcW w:w="1740" w:type="dxa"/>
            <w:noWrap/>
            <w:hideMark/>
          </w:tcPr>
          <w:p w14:paraId="0DB197B7" w14:textId="77777777" w:rsidR="003A0D2D" w:rsidRPr="004622EC" w:rsidRDefault="00170499" w:rsidP="003B443C">
            <w:pPr>
              <w:jc w:val="right"/>
              <w:rPr>
                <w:rFonts w:asciiTheme="majorHAnsi" w:hAnsiTheme="majorHAnsi" w:cs="Arial"/>
                <w:b/>
                <w:bCs/>
                <w:sz w:val="20"/>
                <w:szCs w:val="22"/>
              </w:rPr>
            </w:pPr>
            <w:r>
              <w:rPr>
                <w:rFonts w:asciiTheme="majorHAnsi" w:hAnsiTheme="majorHAnsi" w:cs="Arial"/>
                <w:b/>
                <w:bCs/>
                <w:sz w:val="20"/>
                <w:szCs w:val="22"/>
              </w:rPr>
              <w:t xml:space="preserve"> 8,021,400</w:t>
            </w:r>
            <w:r w:rsidR="003A0D2D" w:rsidRPr="004622EC">
              <w:rPr>
                <w:rFonts w:asciiTheme="majorHAnsi" w:hAnsiTheme="majorHAnsi" w:cs="Arial"/>
                <w:b/>
                <w:bCs/>
                <w:sz w:val="20"/>
                <w:szCs w:val="22"/>
              </w:rPr>
              <w:t xml:space="preserve"> </w:t>
            </w:r>
          </w:p>
        </w:tc>
      </w:tr>
      <w:tr w:rsidR="003A0D2D" w:rsidRPr="004622EC" w14:paraId="09BBC29C" w14:textId="77777777" w:rsidTr="004622EC">
        <w:trPr>
          <w:trHeight w:val="240"/>
        </w:trPr>
        <w:tc>
          <w:tcPr>
            <w:tcW w:w="5280" w:type="dxa"/>
            <w:noWrap/>
            <w:hideMark/>
          </w:tcPr>
          <w:p w14:paraId="71F909CE" w14:textId="77777777" w:rsidR="003A0D2D" w:rsidRPr="004622EC" w:rsidRDefault="003A0D2D" w:rsidP="003B443C">
            <w:pPr>
              <w:rPr>
                <w:rFonts w:asciiTheme="majorHAnsi" w:hAnsiTheme="majorHAnsi" w:cs="Arial"/>
                <w:b/>
                <w:bCs/>
                <w:sz w:val="20"/>
                <w:szCs w:val="22"/>
              </w:rPr>
            </w:pPr>
          </w:p>
        </w:tc>
        <w:tc>
          <w:tcPr>
            <w:tcW w:w="1740" w:type="dxa"/>
            <w:noWrap/>
            <w:hideMark/>
          </w:tcPr>
          <w:p w14:paraId="79FA131A" w14:textId="77777777" w:rsidR="003A0D2D" w:rsidRPr="004622EC" w:rsidRDefault="003A0D2D" w:rsidP="003B443C">
            <w:pPr>
              <w:rPr>
                <w:rFonts w:asciiTheme="majorHAnsi" w:hAnsiTheme="majorHAnsi" w:cs="Arial"/>
                <w:b/>
                <w:bCs/>
                <w:sz w:val="20"/>
                <w:szCs w:val="22"/>
              </w:rPr>
            </w:pPr>
          </w:p>
        </w:tc>
      </w:tr>
      <w:tr w:rsidR="003A0D2D" w:rsidRPr="004622EC" w14:paraId="67E05990" w14:textId="77777777" w:rsidTr="004622EC">
        <w:trPr>
          <w:trHeight w:val="240"/>
        </w:trPr>
        <w:tc>
          <w:tcPr>
            <w:tcW w:w="5280" w:type="dxa"/>
            <w:noWrap/>
            <w:hideMark/>
          </w:tcPr>
          <w:p w14:paraId="03259F63" w14:textId="77777777" w:rsidR="003A0D2D" w:rsidRPr="004622EC" w:rsidRDefault="003A0D2D" w:rsidP="003B443C">
            <w:pPr>
              <w:rPr>
                <w:rFonts w:asciiTheme="majorHAnsi" w:hAnsiTheme="majorHAnsi" w:cs="Arial"/>
                <w:b/>
                <w:bCs/>
                <w:sz w:val="20"/>
                <w:szCs w:val="22"/>
              </w:rPr>
            </w:pPr>
            <w:r w:rsidRPr="004622EC">
              <w:rPr>
                <w:rFonts w:asciiTheme="majorHAnsi" w:hAnsiTheme="majorHAnsi" w:cs="Arial"/>
                <w:b/>
                <w:bCs/>
                <w:sz w:val="20"/>
                <w:szCs w:val="22"/>
              </w:rPr>
              <w:t>Key Data</w:t>
            </w:r>
          </w:p>
        </w:tc>
        <w:tc>
          <w:tcPr>
            <w:tcW w:w="1740" w:type="dxa"/>
            <w:noWrap/>
            <w:hideMark/>
          </w:tcPr>
          <w:p w14:paraId="55603BBB" w14:textId="77777777" w:rsidR="003A0D2D" w:rsidRPr="004622EC" w:rsidRDefault="003A0D2D" w:rsidP="003B443C">
            <w:pPr>
              <w:rPr>
                <w:rFonts w:asciiTheme="majorHAnsi" w:hAnsiTheme="majorHAnsi" w:cs="Arial"/>
                <w:b/>
                <w:bCs/>
                <w:sz w:val="20"/>
                <w:szCs w:val="22"/>
              </w:rPr>
            </w:pPr>
            <w:r w:rsidRPr="004622EC">
              <w:rPr>
                <w:rFonts w:asciiTheme="majorHAnsi" w:hAnsiTheme="majorHAnsi" w:cs="Arial"/>
                <w:b/>
                <w:bCs/>
                <w:sz w:val="20"/>
                <w:szCs w:val="22"/>
              </w:rPr>
              <w:t> </w:t>
            </w:r>
          </w:p>
        </w:tc>
      </w:tr>
      <w:tr w:rsidR="003A0D2D" w:rsidRPr="004622EC" w14:paraId="69A98F19" w14:textId="77777777" w:rsidTr="004622EC">
        <w:trPr>
          <w:trHeight w:val="240"/>
        </w:trPr>
        <w:tc>
          <w:tcPr>
            <w:tcW w:w="5280" w:type="dxa"/>
            <w:noWrap/>
            <w:hideMark/>
          </w:tcPr>
          <w:p w14:paraId="24D8D7FC" w14:textId="77777777" w:rsidR="003A0D2D" w:rsidRPr="004622EC" w:rsidRDefault="003A0D2D" w:rsidP="003B443C">
            <w:pPr>
              <w:rPr>
                <w:rFonts w:asciiTheme="majorHAnsi" w:hAnsiTheme="majorHAnsi" w:cs="Arial"/>
                <w:sz w:val="20"/>
                <w:szCs w:val="22"/>
              </w:rPr>
            </w:pPr>
            <w:r w:rsidRPr="004622EC">
              <w:rPr>
                <w:rFonts w:asciiTheme="majorHAnsi" w:hAnsiTheme="majorHAnsi" w:cs="Arial"/>
                <w:sz w:val="20"/>
                <w:szCs w:val="22"/>
              </w:rPr>
              <w:t>Annual electricity saved / generated (MWh)</w:t>
            </w:r>
          </w:p>
        </w:tc>
        <w:tc>
          <w:tcPr>
            <w:tcW w:w="1740" w:type="dxa"/>
            <w:noWrap/>
            <w:hideMark/>
          </w:tcPr>
          <w:p w14:paraId="2DE29CE3" w14:textId="77777777" w:rsidR="003A0D2D" w:rsidRPr="004622EC" w:rsidRDefault="00170499" w:rsidP="003B443C">
            <w:pPr>
              <w:jc w:val="right"/>
              <w:rPr>
                <w:rFonts w:asciiTheme="majorHAnsi" w:hAnsiTheme="majorHAnsi" w:cs="Arial"/>
                <w:b/>
                <w:bCs/>
                <w:sz w:val="20"/>
                <w:szCs w:val="22"/>
              </w:rPr>
            </w:pPr>
            <w:r>
              <w:rPr>
                <w:rFonts w:asciiTheme="majorHAnsi" w:hAnsiTheme="majorHAnsi" w:cs="Arial"/>
                <w:b/>
                <w:bCs/>
                <w:sz w:val="20"/>
                <w:szCs w:val="22"/>
              </w:rPr>
              <w:t xml:space="preserve"> 24,966</w:t>
            </w:r>
            <w:r w:rsidR="003A0D2D" w:rsidRPr="004622EC">
              <w:rPr>
                <w:rFonts w:asciiTheme="majorHAnsi" w:hAnsiTheme="majorHAnsi" w:cs="Arial"/>
                <w:b/>
                <w:bCs/>
                <w:sz w:val="20"/>
                <w:szCs w:val="22"/>
              </w:rPr>
              <w:t xml:space="preserve"> </w:t>
            </w:r>
          </w:p>
        </w:tc>
      </w:tr>
      <w:tr w:rsidR="003A0D2D" w:rsidRPr="004622EC" w14:paraId="53E7EC1A" w14:textId="77777777" w:rsidTr="004622EC">
        <w:trPr>
          <w:trHeight w:val="240"/>
        </w:trPr>
        <w:tc>
          <w:tcPr>
            <w:tcW w:w="5280" w:type="dxa"/>
            <w:noWrap/>
            <w:hideMark/>
          </w:tcPr>
          <w:p w14:paraId="28E39BBC" w14:textId="77777777" w:rsidR="003A0D2D" w:rsidRPr="004622EC" w:rsidRDefault="003A0D2D" w:rsidP="003B443C">
            <w:pPr>
              <w:rPr>
                <w:rFonts w:asciiTheme="majorHAnsi" w:hAnsiTheme="majorHAnsi" w:cs="Arial"/>
                <w:sz w:val="20"/>
                <w:szCs w:val="22"/>
              </w:rPr>
            </w:pPr>
            <w:r w:rsidRPr="004622EC">
              <w:rPr>
                <w:rFonts w:asciiTheme="majorHAnsi" w:hAnsiTheme="majorHAnsi" w:cs="Arial"/>
                <w:sz w:val="20"/>
                <w:szCs w:val="22"/>
              </w:rPr>
              <w:t>Emissions factor (T CO2 e / MWh)</w:t>
            </w:r>
          </w:p>
        </w:tc>
        <w:tc>
          <w:tcPr>
            <w:tcW w:w="1740" w:type="dxa"/>
            <w:noWrap/>
            <w:hideMark/>
          </w:tcPr>
          <w:p w14:paraId="3EDA331E" w14:textId="77777777" w:rsidR="003A0D2D" w:rsidRPr="004622EC" w:rsidRDefault="003A0D2D" w:rsidP="003B443C">
            <w:pPr>
              <w:jc w:val="right"/>
              <w:rPr>
                <w:rFonts w:asciiTheme="majorHAnsi" w:hAnsiTheme="majorHAnsi" w:cs="Arial"/>
                <w:b/>
                <w:bCs/>
                <w:sz w:val="20"/>
                <w:szCs w:val="22"/>
              </w:rPr>
            </w:pPr>
            <w:r w:rsidRPr="004622EC">
              <w:rPr>
                <w:rFonts w:asciiTheme="majorHAnsi" w:hAnsiTheme="majorHAnsi" w:cs="Arial"/>
                <w:b/>
                <w:bCs/>
                <w:sz w:val="20"/>
                <w:szCs w:val="22"/>
              </w:rPr>
              <w:t xml:space="preserve"> 0.92 </w:t>
            </w:r>
          </w:p>
        </w:tc>
      </w:tr>
      <w:tr w:rsidR="003A0D2D" w:rsidRPr="004622EC" w14:paraId="0576F3C0" w14:textId="77777777" w:rsidTr="004622EC">
        <w:trPr>
          <w:trHeight w:val="240"/>
        </w:trPr>
        <w:tc>
          <w:tcPr>
            <w:tcW w:w="5280" w:type="dxa"/>
            <w:noWrap/>
            <w:hideMark/>
          </w:tcPr>
          <w:p w14:paraId="035971FF" w14:textId="77777777" w:rsidR="003A0D2D" w:rsidRPr="004622EC" w:rsidRDefault="003A0D2D" w:rsidP="003B443C">
            <w:pPr>
              <w:rPr>
                <w:rFonts w:asciiTheme="majorHAnsi" w:hAnsiTheme="majorHAnsi" w:cs="Arial"/>
                <w:sz w:val="20"/>
                <w:szCs w:val="22"/>
              </w:rPr>
            </w:pPr>
            <w:r w:rsidRPr="004622EC">
              <w:rPr>
                <w:rFonts w:asciiTheme="majorHAnsi" w:hAnsiTheme="majorHAnsi" w:cs="Arial"/>
                <w:sz w:val="20"/>
                <w:szCs w:val="22"/>
              </w:rPr>
              <w:t>Useful Investment Lifetime (years)</w:t>
            </w:r>
          </w:p>
        </w:tc>
        <w:tc>
          <w:tcPr>
            <w:tcW w:w="1740" w:type="dxa"/>
            <w:noWrap/>
            <w:hideMark/>
          </w:tcPr>
          <w:p w14:paraId="1977013B" w14:textId="77777777" w:rsidR="003A0D2D" w:rsidRPr="004622EC" w:rsidRDefault="003A0D2D" w:rsidP="003B443C">
            <w:pPr>
              <w:jc w:val="right"/>
              <w:rPr>
                <w:rFonts w:asciiTheme="majorHAnsi" w:hAnsiTheme="majorHAnsi" w:cs="Arial"/>
                <w:b/>
                <w:bCs/>
                <w:sz w:val="20"/>
                <w:szCs w:val="22"/>
              </w:rPr>
            </w:pPr>
            <w:r w:rsidRPr="004622EC">
              <w:rPr>
                <w:rFonts w:asciiTheme="majorHAnsi" w:hAnsiTheme="majorHAnsi" w:cs="Arial"/>
                <w:b/>
                <w:bCs/>
                <w:sz w:val="20"/>
                <w:szCs w:val="22"/>
              </w:rPr>
              <w:t xml:space="preserve"> 20.00 </w:t>
            </w:r>
          </w:p>
        </w:tc>
      </w:tr>
      <w:tr w:rsidR="003A0D2D" w:rsidRPr="004622EC" w14:paraId="70D24B2F" w14:textId="77777777" w:rsidTr="004622EC">
        <w:trPr>
          <w:trHeight w:val="240"/>
        </w:trPr>
        <w:tc>
          <w:tcPr>
            <w:tcW w:w="5280" w:type="dxa"/>
            <w:noWrap/>
            <w:hideMark/>
          </w:tcPr>
          <w:p w14:paraId="3F71D2E2" w14:textId="77777777" w:rsidR="003A0D2D" w:rsidRPr="004622EC" w:rsidRDefault="003A0D2D" w:rsidP="003B443C">
            <w:pPr>
              <w:rPr>
                <w:rFonts w:asciiTheme="majorHAnsi" w:hAnsiTheme="majorHAnsi" w:cs="Arial"/>
                <w:sz w:val="20"/>
                <w:szCs w:val="22"/>
              </w:rPr>
            </w:pPr>
            <w:r w:rsidRPr="004622EC">
              <w:rPr>
                <w:rFonts w:asciiTheme="majorHAnsi" w:hAnsiTheme="majorHAnsi" w:cs="Arial"/>
                <w:sz w:val="20"/>
                <w:szCs w:val="22"/>
              </w:rPr>
              <w:t>Replication Factor</w:t>
            </w:r>
          </w:p>
        </w:tc>
        <w:tc>
          <w:tcPr>
            <w:tcW w:w="1740" w:type="dxa"/>
            <w:noWrap/>
            <w:hideMark/>
          </w:tcPr>
          <w:p w14:paraId="0CB4028B" w14:textId="77777777" w:rsidR="003A0D2D" w:rsidRPr="004622EC" w:rsidRDefault="003A0D2D" w:rsidP="003B443C">
            <w:pPr>
              <w:jc w:val="right"/>
              <w:rPr>
                <w:rFonts w:asciiTheme="majorHAnsi" w:hAnsiTheme="majorHAnsi" w:cs="Arial"/>
                <w:b/>
                <w:bCs/>
                <w:sz w:val="20"/>
                <w:szCs w:val="22"/>
              </w:rPr>
            </w:pPr>
            <w:r w:rsidRPr="004622EC">
              <w:rPr>
                <w:rFonts w:asciiTheme="majorHAnsi" w:hAnsiTheme="majorHAnsi" w:cs="Arial"/>
                <w:b/>
                <w:bCs/>
                <w:sz w:val="20"/>
                <w:szCs w:val="22"/>
              </w:rPr>
              <w:t xml:space="preserve"> 4.00 </w:t>
            </w:r>
          </w:p>
        </w:tc>
      </w:tr>
      <w:tr w:rsidR="003A0D2D" w:rsidRPr="004622EC" w14:paraId="6FBB7646" w14:textId="77777777" w:rsidTr="004622EC">
        <w:trPr>
          <w:trHeight w:val="240"/>
        </w:trPr>
        <w:tc>
          <w:tcPr>
            <w:tcW w:w="5280" w:type="dxa"/>
            <w:noWrap/>
            <w:hideMark/>
          </w:tcPr>
          <w:p w14:paraId="4E9B4F39" w14:textId="77777777" w:rsidR="003A0D2D" w:rsidRPr="004622EC" w:rsidRDefault="003A0D2D" w:rsidP="003B443C">
            <w:pPr>
              <w:rPr>
                <w:rFonts w:asciiTheme="majorHAnsi" w:hAnsiTheme="majorHAnsi" w:cs="Arial"/>
                <w:sz w:val="20"/>
                <w:szCs w:val="22"/>
              </w:rPr>
            </w:pPr>
            <w:r w:rsidRPr="004622EC">
              <w:rPr>
                <w:rFonts w:asciiTheme="majorHAnsi" w:hAnsiTheme="majorHAnsi" w:cs="Arial"/>
                <w:sz w:val="20"/>
                <w:szCs w:val="22"/>
              </w:rPr>
              <w:t>P10 (t CO2)</w:t>
            </w:r>
          </w:p>
        </w:tc>
        <w:tc>
          <w:tcPr>
            <w:tcW w:w="1740" w:type="dxa"/>
            <w:noWrap/>
            <w:hideMark/>
          </w:tcPr>
          <w:p w14:paraId="373B0F01" w14:textId="77777777" w:rsidR="003A0D2D" w:rsidRPr="004622EC" w:rsidRDefault="00170499" w:rsidP="003B443C">
            <w:pPr>
              <w:jc w:val="right"/>
              <w:rPr>
                <w:rFonts w:asciiTheme="majorHAnsi" w:hAnsiTheme="majorHAnsi" w:cs="Arial"/>
                <w:b/>
                <w:bCs/>
                <w:sz w:val="20"/>
                <w:szCs w:val="22"/>
              </w:rPr>
            </w:pPr>
            <w:r>
              <w:rPr>
                <w:rFonts w:asciiTheme="majorHAnsi" w:hAnsiTheme="majorHAnsi" w:cs="Arial"/>
                <w:b/>
                <w:bCs/>
                <w:sz w:val="20"/>
                <w:szCs w:val="22"/>
              </w:rPr>
              <w:t xml:space="preserve"> 13,369,000</w:t>
            </w:r>
            <w:r w:rsidR="003A0D2D" w:rsidRPr="004622EC">
              <w:rPr>
                <w:rFonts w:asciiTheme="majorHAnsi" w:hAnsiTheme="majorHAnsi" w:cs="Arial"/>
                <w:b/>
                <w:bCs/>
                <w:sz w:val="20"/>
                <w:szCs w:val="22"/>
              </w:rPr>
              <w:t xml:space="preserve"> </w:t>
            </w:r>
          </w:p>
        </w:tc>
      </w:tr>
      <w:tr w:rsidR="003A0D2D" w:rsidRPr="004622EC" w14:paraId="61EED3CC" w14:textId="77777777" w:rsidTr="004622EC">
        <w:trPr>
          <w:trHeight w:val="240"/>
        </w:trPr>
        <w:tc>
          <w:tcPr>
            <w:tcW w:w="5280" w:type="dxa"/>
            <w:noWrap/>
            <w:hideMark/>
          </w:tcPr>
          <w:p w14:paraId="05B53E44" w14:textId="77777777" w:rsidR="003A0D2D" w:rsidRPr="004622EC" w:rsidRDefault="003A0D2D" w:rsidP="003B443C">
            <w:pPr>
              <w:rPr>
                <w:rFonts w:asciiTheme="majorHAnsi" w:hAnsiTheme="majorHAnsi" w:cs="Arial"/>
                <w:sz w:val="20"/>
                <w:szCs w:val="22"/>
              </w:rPr>
            </w:pPr>
            <w:r w:rsidRPr="004622EC">
              <w:rPr>
                <w:rFonts w:asciiTheme="majorHAnsi" w:hAnsiTheme="majorHAnsi" w:cs="Arial"/>
                <w:sz w:val="20"/>
                <w:szCs w:val="22"/>
              </w:rPr>
              <w:t>GEF Causality Factor (%)</w:t>
            </w:r>
          </w:p>
        </w:tc>
        <w:tc>
          <w:tcPr>
            <w:tcW w:w="1740" w:type="dxa"/>
            <w:noWrap/>
            <w:hideMark/>
          </w:tcPr>
          <w:p w14:paraId="15225A4C" w14:textId="77777777" w:rsidR="003A0D2D" w:rsidRPr="004622EC" w:rsidRDefault="00170499" w:rsidP="003B443C">
            <w:pPr>
              <w:jc w:val="right"/>
              <w:rPr>
                <w:rFonts w:asciiTheme="majorHAnsi" w:hAnsiTheme="majorHAnsi" w:cs="Arial"/>
                <w:b/>
                <w:bCs/>
                <w:sz w:val="20"/>
                <w:szCs w:val="22"/>
              </w:rPr>
            </w:pPr>
            <w:r>
              <w:rPr>
                <w:rFonts w:asciiTheme="majorHAnsi" w:hAnsiTheme="majorHAnsi" w:cs="Arial"/>
                <w:b/>
                <w:bCs/>
                <w:sz w:val="20"/>
                <w:szCs w:val="22"/>
              </w:rPr>
              <w:t xml:space="preserve"> 60</w:t>
            </w:r>
            <w:r w:rsidR="003A0D2D" w:rsidRPr="004622EC">
              <w:rPr>
                <w:rFonts w:asciiTheme="majorHAnsi" w:hAnsiTheme="majorHAnsi" w:cs="Arial"/>
                <w:b/>
                <w:bCs/>
                <w:sz w:val="20"/>
                <w:szCs w:val="22"/>
              </w:rPr>
              <w:t xml:space="preserve"> </w:t>
            </w:r>
          </w:p>
        </w:tc>
      </w:tr>
    </w:tbl>
    <w:p w14:paraId="2240302C" w14:textId="77777777" w:rsidR="003A0D2D" w:rsidRPr="00913A03" w:rsidRDefault="003A0D2D" w:rsidP="003A0D2D">
      <w:pPr>
        <w:pStyle w:val="Footer"/>
        <w:rPr>
          <w:rFonts w:ascii="Times New Roman" w:hAnsi="Times New Roman"/>
          <w:szCs w:val="22"/>
        </w:rPr>
      </w:pPr>
    </w:p>
    <w:p w14:paraId="1384D384" w14:textId="77777777" w:rsidR="003A0D2D" w:rsidRPr="00913A03" w:rsidRDefault="003A0D2D" w:rsidP="003A0D2D">
      <w:pPr>
        <w:pStyle w:val="Footer"/>
        <w:rPr>
          <w:rFonts w:cs="Arial"/>
          <w:b/>
          <w:i/>
          <w:szCs w:val="22"/>
        </w:rPr>
      </w:pPr>
      <w:r w:rsidRPr="00913A03">
        <w:rPr>
          <w:rFonts w:cs="Arial"/>
          <w:b/>
          <w:i/>
          <w:szCs w:val="22"/>
        </w:rPr>
        <w:t>Direct Emission Reductions</w:t>
      </w:r>
    </w:p>
    <w:p w14:paraId="69B32606" w14:textId="55BD01CF" w:rsidR="003A0D2D" w:rsidRPr="00913A03" w:rsidRDefault="003A0D2D" w:rsidP="004622EC">
      <w:pPr>
        <w:widowControl w:val="0"/>
        <w:autoSpaceDE w:val="0"/>
        <w:autoSpaceDN w:val="0"/>
        <w:adjustRightInd w:val="0"/>
        <w:spacing w:after="120"/>
        <w:rPr>
          <w:szCs w:val="22"/>
        </w:rPr>
      </w:pPr>
      <w:r w:rsidRPr="00913A03">
        <w:rPr>
          <w:szCs w:val="22"/>
        </w:rPr>
        <w:t>As projected in the project activities, under Component 3, the Project will provide incentive payments or performance based grants combined with financ</w:t>
      </w:r>
      <w:r w:rsidR="00394DD9">
        <w:rPr>
          <w:szCs w:val="22"/>
        </w:rPr>
        <w:t>ial instruments</w:t>
      </w:r>
      <w:r w:rsidRPr="00913A03">
        <w:rPr>
          <w:szCs w:val="22"/>
        </w:rPr>
        <w:t xml:space="preserve">, which will address the first-mover risks for small-scale renewable energy projects. The incentive payments </w:t>
      </w:r>
      <w:r w:rsidR="00197CBC">
        <w:rPr>
          <w:szCs w:val="22"/>
        </w:rPr>
        <w:t xml:space="preserve">to address incremental costs </w:t>
      </w:r>
      <w:r w:rsidRPr="00913A03">
        <w:rPr>
          <w:szCs w:val="22"/>
        </w:rPr>
        <w:t xml:space="preserve">could cover up to 20% of the project costs. The calculations assume that hybrid installations of 1 kW will be installed at the costs of US$ 10 000 (based on the interview with the local engineering companies). In such a way, 9500 installations will be installed as a result of the project interventions. The emission factor is 0.922 tCO2/GJ, which is a combined margin emission factor for </w:t>
      </w:r>
      <w:r w:rsidR="00C953AA" w:rsidRPr="00913A03">
        <w:rPr>
          <w:szCs w:val="22"/>
        </w:rPr>
        <w:t>Kazakhstan</w:t>
      </w:r>
      <w:r w:rsidRPr="00913A03">
        <w:rPr>
          <w:szCs w:val="22"/>
        </w:rPr>
        <w:t xml:space="preserve"> based on Lahmeyer International.</w:t>
      </w:r>
    </w:p>
    <w:p w14:paraId="18C6A16E" w14:textId="77777777" w:rsidR="003A0D2D" w:rsidRPr="00913A03" w:rsidRDefault="003A0D2D" w:rsidP="004622EC">
      <w:pPr>
        <w:spacing w:after="120"/>
        <w:rPr>
          <w:noProof/>
          <w:szCs w:val="22"/>
        </w:rPr>
      </w:pPr>
      <w:r w:rsidRPr="00913A03">
        <w:rPr>
          <w:noProof/>
          <w:szCs w:val="22"/>
        </w:rPr>
        <w:t>In total, the project is expected to result in a total of 13,000 tonnes CO</w:t>
      </w:r>
      <w:r w:rsidRPr="00913A03">
        <w:rPr>
          <w:noProof/>
          <w:szCs w:val="22"/>
          <w:vertAlign w:val="subscript"/>
        </w:rPr>
        <w:t>2</w:t>
      </w:r>
      <w:r w:rsidRPr="00913A03">
        <w:rPr>
          <w:noProof/>
          <w:szCs w:val="22"/>
        </w:rPr>
        <w:t xml:space="preserve"> per year in the last year of the project (2022) and 260,002 tonnes CO</w:t>
      </w:r>
      <w:r w:rsidRPr="00913A03">
        <w:rPr>
          <w:noProof/>
          <w:szCs w:val="22"/>
          <w:vertAlign w:val="subscript"/>
        </w:rPr>
        <w:t>2</w:t>
      </w:r>
      <w:r w:rsidRPr="00913A03">
        <w:rPr>
          <w:noProof/>
          <w:szCs w:val="22"/>
        </w:rPr>
        <w:t xml:space="preserve"> over the lifetime of investments – calculated in the table below.</w:t>
      </w:r>
    </w:p>
    <w:p w14:paraId="172BA5FF" w14:textId="77777777" w:rsidR="003A0D2D" w:rsidRPr="00913A03" w:rsidRDefault="003A0D2D" w:rsidP="003A0D2D">
      <w:pPr>
        <w:rPr>
          <w:noProof/>
          <w:szCs w:val="22"/>
        </w:rPr>
      </w:pPr>
    </w:p>
    <w:p w14:paraId="008BE17C" w14:textId="56382E22" w:rsidR="003A0D2D" w:rsidRPr="00211162" w:rsidRDefault="004622EC" w:rsidP="00863DD5">
      <w:pPr>
        <w:pStyle w:val="Caption"/>
      </w:pPr>
      <w:bookmarkStart w:id="154" w:name="_Toc336628525"/>
      <w:bookmarkStart w:id="155" w:name="_Toc479693918"/>
      <w:r>
        <w:t xml:space="preserve">Table </w:t>
      </w:r>
      <w:fldSimple w:instr=" SEQ Table \* ARABIC ">
        <w:r w:rsidR="00EB3C6B">
          <w:rPr>
            <w:noProof/>
          </w:rPr>
          <w:t>11</w:t>
        </w:r>
      </w:fldSimple>
      <w:r>
        <w:t xml:space="preserve">: </w:t>
      </w:r>
      <w:r w:rsidR="003A0D2D" w:rsidRPr="00211162">
        <w:t xml:space="preserve">Calculation 1: Reductions from </w:t>
      </w:r>
      <w:bookmarkEnd w:id="154"/>
      <w:r w:rsidR="003A0D2D" w:rsidRPr="00211162">
        <w:t>introduction of grants for small-scale developers</w:t>
      </w:r>
      <w:bookmarkEnd w:id="155"/>
    </w:p>
    <w:tbl>
      <w:tblPr>
        <w:tblW w:w="1028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5"/>
        <w:gridCol w:w="1815"/>
        <w:gridCol w:w="1280"/>
        <w:gridCol w:w="1189"/>
        <w:gridCol w:w="3200"/>
      </w:tblGrid>
      <w:tr w:rsidR="003A0D2D" w:rsidRPr="004323C3" w14:paraId="65B9E25E" w14:textId="77777777" w:rsidTr="003B443C">
        <w:trPr>
          <w:trHeight w:val="255"/>
        </w:trPr>
        <w:tc>
          <w:tcPr>
            <w:tcW w:w="2805" w:type="dxa"/>
            <w:shd w:val="clear" w:color="000000" w:fill="BFBFBF"/>
            <w:noWrap/>
            <w:vAlign w:val="bottom"/>
            <w:hideMark/>
          </w:tcPr>
          <w:p w14:paraId="11560E38" w14:textId="77777777" w:rsidR="003A0D2D" w:rsidRPr="004622EC" w:rsidRDefault="003A0D2D" w:rsidP="00A4185A">
            <w:pPr>
              <w:keepNext/>
              <w:keepLines/>
              <w:widowControl w:val="0"/>
              <w:autoSpaceDE w:val="0"/>
              <w:autoSpaceDN w:val="0"/>
              <w:adjustRightInd w:val="0"/>
              <w:contextualSpacing/>
              <w:rPr>
                <w:b/>
                <w:sz w:val="21"/>
                <w:szCs w:val="22"/>
              </w:rPr>
            </w:pPr>
            <w:r w:rsidRPr="004622EC">
              <w:rPr>
                <w:b/>
                <w:sz w:val="21"/>
                <w:szCs w:val="22"/>
              </w:rPr>
              <w:t>Parameter</w:t>
            </w:r>
          </w:p>
        </w:tc>
        <w:tc>
          <w:tcPr>
            <w:tcW w:w="1815" w:type="dxa"/>
            <w:shd w:val="clear" w:color="000000" w:fill="BFBFBF"/>
            <w:noWrap/>
            <w:vAlign w:val="bottom"/>
            <w:hideMark/>
          </w:tcPr>
          <w:p w14:paraId="2D6C285A" w14:textId="77777777" w:rsidR="003A0D2D" w:rsidRPr="004622EC" w:rsidRDefault="003A0D2D" w:rsidP="00A4185A">
            <w:pPr>
              <w:keepNext/>
              <w:keepLines/>
              <w:widowControl w:val="0"/>
              <w:autoSpaceDE w:val="0"/>
              <w:autoSpaceDN w:val="0"/>
              <w:adjustRightInd w:val="0"/>
              <w:contextualSpacing/>
              <w:rPr>
                <w:b/>
                <w:sz w:val="21"/>
                <w:szCs w:val="22"/>
              </w:rPr>
            </w:pPr>
            <w:r w:rsidRPr="004622EC">
              <w:rPr>
                <w:b/>
                <w:sz w:val="21"/>
                <w:szCs w:val="22"/>
              </w:rPr>
              <w:t>Units</w:t>
            </w:r>
          </w:p>
        </w:tc>
        <w:tc>
          <w:tcPr>
            <w:tcW w:w="1280" w:type="dxa"/>
            <w:shd w:val="clear" w:color="000000" w:fill="BFBFBF"/>
            <w:noWrap/>
            <w:vAlign w:val="bottom"/>
            <w:hideMark/>
          </w:tcPr>
          <w:p w14:paraId="2954D7E8" w14:textId="77777777" w:rsidR="003A0D2D" w:rsidRPr="004622EC" w:rsidRDefault="003A0D2D" w:rsidP="00A4185A">
            <w:pPr>
              <w:keepNext/>
              <w:keepLines/>
              <w:widowControl w:val="0"/>
              <w:autoSpaceDE w:val="0"/>
              <w:autoSpaceDN w:val="0"/>
              <w:adjustRightInd w:val="0"/>
              <w:contextualSpacing/>
              <w:rPr>
                <w:b/>
                <w:sz w:val="21"/>
                <w:szCs w:val="22"/>
              </w:rPr>
            </w:pPr>
            <w:r w:rsidRPr="004622EC">
              <w:rPr>
                <w:b/>
                <w:sz w:val="21"/>
                <w:szCs w:val="22"/>
              </w:rPr>
              <w:t>Value</w:t>
            </w:r>
          </w:p>
        </w:tc>
        <w:tc>
          <w:tcPr>
            <w:tcW w:w="1180" w:type="dxa"/>
            <w:shd w:val="clear" w:color="000000" w:fill="BFBFBF"/>
            <w:noWrap/>
            <w:vAlign w:val="bottom"/>
            <w:hideMark/>
          </w:tcPr>
          <w:p w14:paraId="36EB9AE3" w14:textId="77777777" w:rsidR="003A0D2D" w:rsidRPr="004622EC" w:rsidRDefault="003A0D2D" w:rsidP="00A4185A">
            <w:pPr>
              <w:keepNext/>
              <w:keepLines/>
              <w:widowControl w:val="0"/>
              <w:autoSpaceDE w:val="0"/>
              <w:autoSpaceDN w:val="0"/>
              <w:adjustRightInd w:val="0"/>
              <w:contextualSpacing/>
              <w:rPr>
                <w:b/>
                <w:sz w:val="21"/>
                <w:szCs w:val="22"/>
              </w:rPr>
            </w:pPr>
            <w:r w:rsidRPr="004622EC">
              <w:rPr>
                <w:b/>
                <w:sz w:val="21"/>
                <w:szCs w:val="22"/>
              </w:rPr>
              <w:t>Calculation</w:t>
            </w:r>
          </w:p>
        </w:tc>
        <w:tc>
          <w:tcPr>
            <w:tcW w:w="3200" w:type="dxa"/>
            <w:shd w:val="clear" w:color="000000" w:fill="BFBFBF"/>
            <w:noWrap/>
            <w:vAlign w:val="bottom"/>
            <w:hideMark/>
          </w:tcPr>
          <w:p w14:paraId="07A1D01F" w14:textId="77777777" w:rsidR="003A0D2D" w:rsidRPr="004622EC" w:rsidRDefault="003A0D2D" w:rsidP="00A4185A">
            <w:pPr>
              <w:keepNext/>
              <w:keepLines/>
              <w:widowControl w:val="0"/>
              <w:autoSpaceDE w:val="0"/>
              <w:autoSpaceDN w:val="0"/>
              <w:adjustRightInd w:val="0"/>
              <w:contextualSpacing/>
              <w:rPr>
                <w:b/>
                <w:sz w:val="21"/>
                <w:szCs w:val="22"/>
              </w:rPr>
            </w:pPr>
            <w:r w:rsidRPr="004622EC">
              <w:rPr>
                <w:b/>
                <w:sz w:val="21"/>
                <w:szCs w:val="22"/>
              </w:rPr>
              <w:t>Source of information</w:t>
            </w:r>
          </w:p>
        </w:tc>
      </w:tr>
      <w:tr w:rsidR="003A0D2D" w:rsidRPr="00E40745" w14:paraId="506185A6" w14:textId="77777777" w:rsidTr="003B443C">
        <w:trPr>
          <w:trHeight w:val="134"/>
        </w:trPr>
        <w:tc>
          <w:tcPr>
            <w:tcW w:w="2805" w:type="dxa"/>
            <w:shd w:val="clear" w:color="auto" w:fill="auto"/>
            <w:vAlign w:val="bottom"/>
            <w:hideMark/>
          </w:tcPr>
          <w:p w14:paraId="272E1754"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MW capacity</w:t>
            </w:r>
          </w:p>
        </w:tc>
        <w:tc>
          <w:tcPr>
            <w:tcW w:w="1815" w:type="dxa"/>
            <w:shd w:val="clear" w:color="auto" w:fill="auto"/>
            <w:vAlign w:val="bottom"/>
            <w:hideMark/>
          </w:tcPr>
          <w:p w14:paraId="2E41A990"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MW</w:t>
            </w:r>
          </w:p>
        </w:tc>
        <w:tc>
          <w:tcPr>
            <w:tcW w:w="1280" w:type="dxa"/>
            <w:shd w:val="clear" w:color="auto" w:fill="auto"/>
            <w:vAlign w:val="bottom"/>
            <w:hideMark/>
          </w:tcPr>
          <w:p w14:paraId="2812CE0F"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9.5</w:t>
            </w:r>
          </w:p>
        </w:tc>
        <w:tc>
          <w:tcPr>
            <w:tcW w:w="1180" w:type="dxa"/>
            <w:shd w:val="clear" w:color="auto" w:fill="auto"/>
            <w:vAlign w:val="bottom"/>
            <w:hideMark/>
          </w:tcPr>
          <w:p w14:paraId="7477D9A2"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A</w:t>
            </w:r>
          </w:p>
        </w:tc>
        <w:tc>
          <w:tcPr>
            <w:tcW w:w="3200" w:type="dxa"/>
            <w:shd w:val="clear" w:color="auto" w:fill="auto"/>
            <w:vAlign w:val="bottom"/>
            <w:hideMark/>
          </w:tcPr>
          <w:p w14:paraId="34E500EE"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Assumption</w:t>
            </w:r>
          </w:p>
        </w:tc>
      </w:tr>
      <w:tr w:rsidR="003A0D2D" w:rsidRPr="00E40745" w14:paraId="0050E66C" w14:textId="77777777" w:rsidTr="00A4185A">
        <w:trPr>
          <w:trHeight w:val="278"/>
        </w:trPr>
        <w:tc>
          <w:tcPr>
            <w:tcW w:w="2805" w:type="dxa"/>
            <w:shd w:val="clear" w:color="auto" w:fill="auto"/>
            <w:vAlign w:val="bottom"/>
            <w:hideMark/>
          </w:tcPr>
          <w:p w14:paraId="48510D51"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Capacity factor</w:t>
            </w:r>
          </w:p>
        </w:tc>
        <w:tc>
          <w:tcPr>
            <w:tcW w:w="1815" w:type="dxa"/>
            <w:shd w:val="clear" w:color="auto" w:fill="auto"/>
            <w:vAlign w:val="bottom"/>
            <w:hideMark/>
          </w:tcPr>
          <w:p w14:paraId="6878B85C"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w:t>
            </w:r>
          </w:p>
        </w:tc>
        <w:tc>
          <w:tcPr>
            <w:tcW w:w="1280" w:type="dxa"/>
            <w:shd w:val="clear" w:color="auto" w:fill="auto"/>
            <w:vAlign w:val="bottom"/>
            <w:hideMark/>
          </w:tcPr>
          <w:p w14:paraId="7A459CC0"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30</w:t>
            </w:r>
          </w:p>
        </w:tc>
        <w:tc>
          <w:tcPr>
            <w:tcW w:w="1180" w:type="dxa"/>
            <w:shd w:val="clear" w:color="auto" w:fill="auto"/>
            <w:vAlign w:val="bottom"/>
            <w:hideMark/>
          </w:tcPr>
          <w:p w14:paraId="5B9B7134"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B</w:t>
            </w:r>
          </w:p>
        </w:tc>
        <w:tc>
          <w:tcPr>
            <w:tcW w:w="3200" w:type="dxa"/>
            <w:shd w:val="clear" w:color="auto" w:fill="auto"/>
            <w:vAlign w:val="bottom"/>
            <w:hideMark/>
          </w:tcPr>
          <w:p w14:paraId="7552B0AD"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DREI Report for Kazakhstan</w:t>
            </w:r>
          </w:p>
        </w:tc>
      </w:tr>
      <w:tr w:rsidR="003A0D2D" w:rsidRPr="00E40745" w14:paraId="2D7228C1" w14:textId="77777777" w:rsidTr="00A4185A">
        <w:trPr>
          <w:trHeight w:val="332"/>
        </w:trPr>
        <w:tc>
          <w:tcPr>
            <w:tcW w:w="2805" w:type="dxa"/>
            <w:shd w:val="clear" w:color="auto" w:fill="auto"/>
            <w:vAlign w:val="bottom"/>
            <w:hideMark/>
          </w:tcPr>
          <w:p w14:paraId="3AA45D3B"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Electricity production</w:t>
            </w:r>
          </w:p>
        </w:tc>
        <w:tc>
          <w:tcPr>
            <w:tcW w:w="1815" w:type="dxa"/>
            <w:shd w:val="clear" w:color="auto" w:fill="auto"/>
            <w:vAlign w:val="bottom"/>
            <w:hideMark/>
          </w:tcPr>
          <w:p w14:paraId="4E99696A"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MWh/year</w:t>
            </w:r>
          </w:p>
        </w:tc>
        <w:tc>
          <w:tcPr>
            <w:tcW w:w="1280" w:type="dxa"/>
            <w:shd w:val="clear" w:color="auto" w:fill="auto"/>
            <w:vAlign w:val="bottom"/>
            <w:hideMark/>
          </w:tcPr>
          <w:p w14:paraId="6E6DEC95"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24966</w:t>
            </w:r>
          </w:p>
        </w:tc>
        <w:tc>
          <w:tcPr>
            <w:tcW w:w="1180" w:type="dxa"/>
            <w:shd w:val="clear" w:color="auto" w:fill="auto"/>
            <w:vAlign w:val="bottom"/>
            <w:hideMark/>
          </w:tcPr>
          <w:p w14:paraId="0A1A119C"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C = A x B x 365 x 24</w:t>
            </w:r>
          </w:p>
        </w:tc>
        <w:tc>
          <w:tcPr>
            <w:tcW w:w="3200" w:type="dxa"/>
            <w:shd w:val="clear" w:color="auto" w:fill="auto"/>
            <w:vAlign w:val="bottom"/>
            <w:hideMark/>
          </w:tcPr>
          <w:p w14:paraId="25223C5B"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Calculated</w:t>
            </w:r>
          </w:p>
        </w:tc>
      </w:tr>
      <w:tr w:rsidR="003A0D2D" w:rsidRPr="00E40745" w14:paraId="4B356E56" w14:textId="77777777" w:rsidTr="004622EC">
        <w:trPr>
          <w:trHeight w:val="548"/>
        </w:trPr>
        <w:tc>
          <w:tcPr>
            <w:tcW w:w="2805" w:type="dxa"/>
            <w:shd w:val="clear" w:color="auto" w:fill="auto"/>
            <w:vAlign w:val="bottom"/>
            <w:hideMark/>
          </w:tcPr>
          <w:p w14:paraId="0F9248B6"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Grid emissions factor</w:t>
            </w:r>
          </w:p>
        </w:tc>
        <w:tc>
          <w:tcPr>
            <w:tcW w:w="1815" w:type="dxa"/>
            <w:shd w:val="clear" w:color="auto" w:fill="auto"/>
            <w:vAlign w:val="bottom"/>
            <w:hideMark/>
          </w:tcPr>
          <w:p w14:paraId="79FC245D"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tonnes CO2eq/MWh</w:t>
            </w:r>
          </w:p>
        </w:tc>
        <w:tc>
          <w:tcPr>
            <w:tcW w:w="1280" w:type="dxa"/>
            <w:shd w:val="clear" w:color="auto" w:fill="auto"/>
            <w:vAlign w:val="bottom"/>
            <w:hideMark/>
          </w:tcPr>
          <w:p w14:paraId="590BF11B"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0.922</w:t>
            </w:r>
          </w:p>
        </w:tc>
        <w:tc>
          <w:tcPr>
            <w:tcW w:w="1180" w:type="dxa"/>
            <w:shd w:val="clear" w:color="auto" w:fill="auto"/>
            <w:vAlign w:val="bottom"/>
            <w:hideMark/>
          </w:tcPr>
          <w:p w14:paraId="3A2D733F"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D</w:t>
            </w:r>
          </w:p>
        </w:tc>
        <w:tc>
          <w:tcPr>
            <w:tcW w:w="3200" w:type="dxa"/>
            <w:shd w:val="clear" w:color="auto" w:fill="auto"/>
            <w:vAlign w:val="bottom"/>
            <w:hideMark/>
          </w:tcPr>
          <w:p w14:paraId="7CAB1AF0"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Lahmeyer International</w:t>
            </w:r>
            <w:r w:rsidR="00AF1880" w:rsidRPr="004622EC">
              <w:rPr>
                <w:sz w:val="21"/>
                <w:szCs w:val="22"/>
              </w:rPr>
              <w:t>, 2016</w:t>
            </w:r>
          </w:p>
        </w:tc>
      </w:tr>
      <w:tr w:rsidR="003A0D2D" w:rsidRPr="00E40745" w14:paraId="5E5F602F" w14:textId="77777777" w:rsidTr="00A4185A">
        <w:trPr>
          <w:trHeight w:val="296"/>
        </w:trPr>
        <w:tc>
          <w:tcPr>
            <w:tcW w:w="2805" w:type="dxa"/>
            <w:shd w:val="clear" w:color="auto" w:fill="auto"/>
            <w:vAlign w:val="bottom"/>
            <w:hideMark/>
          </w:tcPr>
          <w:p w14:paraId="5BD6AA8A"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Lifetime of investment</w:t>
            </w:r>
          </w:p>
        </w:tc>
        <w:tc>
          <w:tcPr>
            <w:tcW w:w="1815" w:type="dxa"/>
            <w:shd w:val="clear" w:color="auto" w:fill="auto"/>
            <w:vAlign w:val="bottom"/>
            <w:hideMark/>
          </w:tcPr>
          <w:p w14:paraId="55594D0B"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years</w:t>
            </w:r>
          </w:p>
        </w:tc>
        <w:tc>
          <w:tcPr>
            <w:tcW w:w="1280" w:type="dxa"/>
            <w:shd w:val="clear" w:color="auto" w:fill="auto"/>
            <w:vAlign w:val="bottom"/>
            <w:hideMark/>
          </w:tcPr>
          <w:p w14:paraId="5DED81D3"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20</w:t>
            </w:r>
          </w:p>
        </w:tc>
        <w:tc>
          <w:tcPr>
            <w:tcW w:w="1180" w:type="dxa"/>
            <w:shd w:val="clear" w:color="auto" w:fill="auto"/>
            <w:vAlign w:val="bottom"/>
            <w:hideMark/>
          </w:tcPr>
          <w:p w14:paraId="7B9A6BE4"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F</w:t>
            </w:r>
          </w:p>
        </w:tc>
        <w:tc>
          <w:tcPr>
            <w:tcW w:w="3200" w:type="dxa"/>
            <w:shd w:val="clear" w:color="auto" w:fill="auto"/>
            <w:vAlign w:val="bottom"/>
            <w:hideMark/>
          </w:tcPr>
          <w:p w14:paraId="6E2A0DC6"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 xml:space="preserve">Assumption for standard </w:t>
            </w:r>
          </w:p>
        </w:tc>
      </w:tr>
      <w:tr w:rsidR="003A0D2D" w:rsidRPr="00E40745" w14:paraId="15064148" w14:textId="77777777" w:rsidTr="003B443C">
        <w:trPr>
          <w:trHeight w:val="341"/>
        </w:trPr>
        <w:tc>
          <w:tcPr>
            <w:tcW w:w="2805" w:type="dxa"/>
            <w:shd w:val="clear" w:color="auto" w:fill="auto"/>
            <w:vAlign w:val="bottom"/>
            <w:hideMark/>
          </w:tcPr>
          <w:p w14:paraId="0BF9E3A3"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Lifetime GHG reductions from electricity production</w:t>
            </w:r>
          </w:p>
        </w:tc>
        <w:tc>
          <w:tcPr>
            <w:tcW w:w="1815" w:type="dxa"/>
            <w:shd w:val="clear" w:color="auto" w:fill="auto"/>
            <w:vAlign w:val="bottom"/>
            <w:hideMark/>
          </w:tcPr>
          <w:p w14:paraId="0C9EA1A9"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tonnes CO2eq</w:t>
            </w:r>
          </w:p>
        </w:tc>
        <w:tc>
          <w:tcPr>
            <w:tcW w:w="1280" w:type="dxa"/>
            <w:shd w:val="clear" w:color="auto" w:fill="auto"/>
            <w:vAlign w:val="bottom"/>
            <w:hideMark/>
          </w:tcPr>
          <w:p w14:paraId="3CAC81C6"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260,002</w:t>
            </w:r>
          </w:p>
        </w:tc>
        <w:tc>
          <w:tcPr>
            <w:tcW w:w="1180" w:type="dxa"/>
            <w:shd w:val="clear" w:color="auto" w:fill="auto"/>
            <w:vAlign w:val="bottom"/>
            <w:hideMark/>
          </w:tcPr>
          <w:p w14:paraId="40FB574E"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G = C x D x F</w:t>
            </w:r>
          </w:p>
        </w:tc>
        <w:tc>
          <w:tcPr>
            <w:tcW w:w="3200" w:type="dxa"/>
            <w:shd w:val="clear" w:color="auto" w:fill="auto"/>
            <w:vAlign w:val="bottom"/>
            <w:hideMark/>
          </w:tcPr>
          <w:p w14:paraId="05512507" w14:textId="77777777" w:rsidR="003A0D2D" w:rsidRPr="004622EC" w:rsidRDefault="003A0D2D" w:rsidP="00A4185A">
            <w:pPr>
              <w:keepNext/>
              <w:keepLines/>
              <w:widowControl w:val="0"/>
              <w:autoSpaceDE w:val="0"/>
              <w:autoSpaceDN w:val="0"/>
              <w:adjustRightInd w:val="0"/>
              <w:contextualSpacing/>
              <w:rPr>
                <w:sz w:val="21"/>
                <w:szCs w:val="22"/>
              </w:rPr>
            </w:pPr>
            <w:r w:rsidRPr="004622EC">
              <w:rPr>
                <w:sz w:val="21"/>
                <w:szCs w:val="22"/>
              </w:rPr>
              <w:t>Calculated</w:t>
            </w:r>
          </w:p>
        </w:tc>
      </w:tr>
    </w:tbl>
    <w:p w14:paraId="2C03226D" w14:textId="77777777" w:rsidR="003A0D2D" w:rsidRPr="00211162" w:rsidRDefault="003A0D2D" w:rsidP="003A0D2D">
      <w:pPr>
        <w:widowControl w:val="0"/>
        <w:autoSpaceDE w:val="0"/>
        <w:autoSpaceDN w:val="0"/>
        <w:adjustRightInd w:val="0"/>
        <w:spacing w:after="240" w:line="360" w:lineRule="atLeast"/>
        <w:rPr>
          <w:szCs w:val="22"/>
        </w:rPr>
      </w:pPr>
    </w:p>
    <w:p w14:paraId="0F4C7D14" w14:textId="4EFB4089" w:rsidR="003A0D2D" w:rsidRPr="00211162" w:rsidRDefault="00BC17B6" w:rsidP="003A0D2D">
      <w:pPr>
        <w:widowControl w:val="0"/>
        <w:autoSpaceDE w:val="0"/>
        <w:autoSpaceDN w:val="0"/>
        <w:adjustRightInd w:val="0"/>
        <w:spacing w:after="240" w:line="360" w:lineRule="atLeast"/>
        <w:rPr>
          <w:b/>
          <w:i/>
          <w:szCs w:val="22"/>
        </w:rPr>
      </w:pPr>
      <w:r>
        <w:rPr>
          <w:b/>
          <w:i/>
          <w:szCs w:val="22"/>
        </w:rPr>
        <w:t>Consequential</w:t>
      </w:r>
      <w:r w:rsidRPr="00211162">
        <w:rPr>
          <w:b/>
          <w:i/>
          <w:szCs w:val="22"/>
        </w:rPr>
        <w:t xml:space="preserve"> </w:t>
      </w:r>
      <w:r w:rsidR="003A0D2D" w:rsidRPr="00211162">
        <w:rPr>
          <w:b/>
          <w:i/>
          <w:szCs w:val="22"/>
        </w:rPr>
        <w:t>Emission Reductions</w:t>
      </w:r>
    </w:p>
    <w:p w14:paraId="046714B4" w14:textId="17E7958C" w:rsidR="003A0D2D" w:rsidRPr="00211162" w:rsidRDefault="00BC17B6" w:rsidP="004622EC">
      <w:pPr>
        <w:spacing w:after="120"/>
        <w:rPr>
          <w:noProof/>
          <w:szCs w:val="22"/>
        </w:rPr>
      </w:pPr>
      <w:r>
        <w:rPr>
          <w:szCs w:val="22"/>
        </w:rPr>
        <w:t>Consequential</w:t>
      </w:r>
      <w:r w:rsidR="003A0D2D" w:rsidRPr="00211162">
        <w:rPr>
          <w:noProof/>
          <w:szCs w:val="22"/>
        </w:rPr>
        <w:t xml:space="preserve"> reductions were estimated by using both bottom-up and top-down methods. </w:t>
      </w:r>
    </w:p>
    <w:p w14:paraId="0191E5DB" w14:textId="2A60E42B" w:rsidR="003A0D2D" w:rsidRPr="00211162" w:rsidRDefault="003A0D2D" w:rsidP="004622EC">
      <w:pPr>
        <w:spacing w:after="120"/>
        <w:rPr>
          <w:noProof/>
          <w:szCs w:val="22"/>
        </w:rPr>
      </w:pPr>
      <w:r w:rsidRPr="00211162">
        <w:rPr>
          <w:noProof/>
          <w:szCs w:val="22"/>
        </w:rPr>
        <w:t xml:space="preserve">The bottom-up estimate assumes a replication factor of 4, which reflects creation of </w:t>
      </w:r>
      <w:r w:rsidR="005707B3">
        <w:rPr>
          <w:noProof/>
          <w:szCs w:val="22"/>
        </w:rPr>
        <w:t xml:space="preserve">the </w:t>
      </w:r>
      <w:r w:rsidR="00394DD9">
        <w:rPr>
          <w:noProof/>
          <w:szCs w:val="22"/>
        </w:rPr>
        <w:t>financial instruments</w:t>
      </w:r>
      <w:r w:rsidRPr="00211162">
        <w:rPr>
          <w:noProof/>
          <w:szCs w:val="22"/>
        </w:rPr>
        <w:t xml:space="preserve"> under Component 3.</w:t>
      </w:r>
    </w:p>
    <w:p w14:paraId="552BB955" w14:textId="44061F40" w:rsidR="003A0D2D" w:rsidRPr="00211162" w:rsidRDefault="004622EC" w:rsidP="00863DD5">
      <w:pPr>
        <w:pStyle w:val="Caption"/>
      </w:pPr>
      <w:bookmarkStart w:id="156" w:name="_Toc479693919"/>
      <w:r>
        <w:t xml:space="preserve">Table </w:t>
      </w:r>
      <w:fldSimple w:instr=" SEQ Table \* ARABIC ">
        <w:r w:rsidR="00EB3C6B">
          <w:rPr>
            <w:noProof/>
          </w:rPr>
          <w:t>12</w:t>
        </w:r>
      </w:fldSimple>
      <w:r>
        <w:t xml:space="preserve">: </w:t>
      </w:r>
      <w:r w:rsidR="00BC17B6">
        <w:t>C</w:t>
      </w:r>
      <w:r w:rsidR="00BC17B6">
        <w:rPr>
          <w:szCs w:val="22"/>
        </w:rPr>
        <w:t>onsequential</w:t>
      </w:r>
      <w:r w:rsidR="00BC17B6" w:rsidRPr="00BC17B6">
        <w:rPr>
          <w:szCs w:val="22"/>
        </w:rPr>
        <w:t xml:space="preserve"> </w:t>
      </w:r>
      <w:r w:rsidR="00715086">
        <w:t xml:space="preserve">bottom-up </w:t>
      </w:r>
      <w:r w:rsidR="003A0D2D" w:rsidRPr="00211162">
        <w:t>emission reductions</w:t>
      </w:r>
      <w:bookmarkEnd w:id="156"/>
    </w:p>
    <w:tbl>
      <w:tblPr>
        <w:tblW w:w="6135" w:type="dxa"/>
        <w:tblInd w:w="93" w:type="dxa"/>
        <w:tblLook w:val="04A0" w:firstRow="1" w:lastRow="0" w:firstColumn="1" w:lastColumn="0" w:noHBand="0" w:noVBand="1"/>
      </w:tblPr>
      <w:tblGrid>
        <w:gridCol w:w="3075"/>
        <w:gridCol w:w="1399"/>
        <w:gridCol w:w="1890"/>
      </w:tblGrid>
      <w:tr w:rsidR="003A0D2D" w:rsidRPr="004323C3" w14:paraId="689BD8A0" w14:textId="77777777" w:rsidTr="003B443C">
        <w:trPr>
          <w:trHeight w:val="255"/>
        </w:trPr>
        <w:tc>
          <w:tcPr>
            <w:tcW w:w="3075"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0971C341" w14:textId="77777777" w:rsidR="003A0D2D" w:rsidRPr="004622EC" w:rsidRDefault="003A0D2D" w:rsidP="004622EC">
            <w:pPr>
              <w:widowControl w:val="0"/>
              <w:autoSpaceDE w:val="0"/>
              <w:autoSpaceDN w:val="0"/>
              <w:adjustRightInd w:val="0"/>
              <w:rPr>
                <w:b/>
                <w:sz w:val="20"/>
                <w:szCs w:val="22"/>
              </w:rPr>
            </w:pPr>
            <w:r w:rsidRPr="004622EC">
              <w:rPr>
                <w:b/>
                <w:sz w:val="20"/>
                <w:szCs w:val="22"/>
              </w:rPr>
              <w:t>Label</w:t>
            </w:r>
          </w:p>
        </w:tc>
        <w:tc>
          <w:tcPr>
            <w:tcW w:w="1170" w:type="dxa"/>
            <w:tcBorders>
              <w:top w:val="single" w:sz="4" w:space="0" w:color="auto"/>
              <w:left w:val="nil"/>
              <w:bottom w:val="single" w:sz="4" w:space="0" w:color="auto"/>
              <w:right w:val="single" w:sz="4" w:space="0" w:color="auto"/>
            </w:tcBorders>
            <w:shd w:val="clear" w:color="000000" w:fill="BFBFBF"/>
            <w:noWrap/>
            <w:vAlign w:val="bottom"/>
            <w:hideMark/>
          </w:tcPr>
          <w:p w14:paraId="6C5C5D97" w14:textId="77777777" w:rsidR="003A0D2D" w:rsidRPr="004622EC" w:rsidRDefault="003A0D2D" w:rsidP="004622EC">
            <w:pPr>
              <w:widowControl w:val="0"/>
              <w:autoSpaceDE w:val="0"/>
              <w:autoSpaceDN w:val="0"/>
              <w:adjustRightInd w:val="0"/>
              <w:rPr>
                <w:b/>
                <w:sz w:val="20"/>
                <w:szCs w:val="22"/>
              </w:rPr>
            </w:pPr>
            <w:r w:rsidRPr="004622EC">
              <w:rPr>
                <w:b/>
                <w:sz w:val="20"/>
                <w:szCs w:val="22"/>
              </w:rPr>
              <w:t>Unit</w:t>
            </w:r>
          </w:p>
        </w:tc>
        <w:tc>
          <w:tcPr>
            <w:tcW w:w="1890" w:type="dxa"/>
            <w:tcBorders>
              <w:top w:val="single" w:sz="4" w:space="0" w:color="auto"/>
              <w:left w:val="nil"/>
              <w:bottom w:val="single" w:sz="4" w:space="0" w:color="auto"/>
              <w:right w:val="single" w:sz="4" w:space="0" w:color="auto"/>
            </w:tcBorders>
            <w:shd w:val="clear" w:color="000000" w:fill="BFBFBF"/>
            <w:noWrap/>
            <w:vAlign w:val="bottom"/>
            <w:hideMark/>
          </w:tcPr>
          <w:p w14:paraId="2E7F66EA" w14:textId="77777777" w:rsidR="003A0D2D" w:rsidRPr="004622EC" w:rsidRDefault="003A0D2D" w:rsidP="004622EC">
            <w:pPr>
              <w:widowControl w:val="0"/>
              <w:autoSpaceDE w:val="0"/>
              <w:autoSpaceDN w:val="0"/>
              <w:adjustRightInd w:val="0"/>
              <w:rPr>
                <w:b/>
                <w:sz w:val="20"/>
                <w:szCs w:val="22"/>
              </w:rPr>
            </w:pPr>
            <w:r w:rsidRPr="004622EC">
              <w:rPr>
                <w:b/>
                <w:sz w:val="20"/>
                <w:szCs w:val="22"/>
              </w:rPr>
              <w:t>Value</w:t>
            </w:r>
          </w:p>
        </w:tc>
      </w:tr>
      <w:tr w:rsidR="003A0D2D" w:rsidRPr="004323C3" w14:paraId="06400632" w14:textId="77777777" w:rsidTr="003B443C">
        <w:trPr>
          <w:trHeight w:val="73"/>
        </w:trPr>
        <w:tc>
          <w:tcPr>
            <w:tcW w:w="3075" w:type="dxa"/>
            <w:tcBorders>
              <w:top w:val="nil"/>
              <w:left w:val="single" w:sz="4" w:space="0" w:color="auto"/>
              <w:bottom w:val="single" w:sz="4" w:space="0" w:color="auto"/>
              <w:right w:val="single" w:sz="4" w:space="0" w:color="auto"/>
            </w:tcBorders>
            <w:shd w:val="clear" w:color="auto" w:fill="auto"/>
            <w:vAlign w:val="bottom"/>
            <w:hideMark/>
          </w:tcPr>
          <w:p w14:paraId="3DD2661D" w14:textId="77777777" w:rsidR="003A0D2D" w:rsidRPr="004622EC" w:rsidRDefault="003A0D2D" w:rsidP="004622EC">
            <w:pPr>
              <w:widowControl w:val="0"/>
              <w:autoSpaceDE w:val="0"/>
              <w:autoSpaceDN w:val="0"/>
              <w:adjustRightInd w:val="0"/>
              <w:rPr>
                <w:sz w:val="20"/>
                <w:szCs w:val="22"/>
              </w:rPr>
            </w:pPr>
            <w:r w:rsidRPr="004622EC">
              <w:rPr>
                <w:sz w:val="20"/>
                <w:szCs w:val="22"/>
              </w:rPr>
              <w:t>Direct emissions reductions</w:t>
            </w:r>
          </w:p>
        </w:tc>
        <w:tc>
          <w:tcPr>
            <w:tcW w:w="1170" w:type="dxa"/>
            <w:tcBorders>
              <w:top w:val="nil"/>
              <w:left w:val="nil"/>
              <w:bottom w:val="single" w:sz="4" w:space="0" w:color="auto"/>
              <w:right w:val="single" w:sz="4" w:space="0" w:color="auto"/>
            </w:tcBorders>
            <w:shd w:val="clear" w:color="auto" w:fill="auto"/>
            <w:noWrap/>
            <w:vAlign w:val="bottom"/>
            <w:hideMark/>
          </w:tcPr>
          <w:p w14:paraId="4BA44744" w14:textId="77777777" w:rsidR="003A0D2D" w:rsidRPr="004622EC" w:rsidRDefault="003A0D2D" w:rsidP="004622EC">
            <w:pPr>
              <w:widowControl w:val="0"/>
              <w:autoSpaceDE w:val="0"/>
              <w:autoSpaceDN w:val="0"/>
              <w:adjustRightInd w:val="0"/>
              <w:rPr>
                <w:sz w:val="20"/>
                <w:szCs w:val="22"/>
              </w:rPr>
            </w:pPr>
            <w:r w:rsidRPr="004622EC">
              <w:rPr>
                <w:sz w:val="20"/>
                <w:szCs w:val="22"/>
              </w:rPr>
              <w:t>tonnes/CO2eq</w:t>
            </w:r>
          </w:p>
        </w:tc>
        <w:tc>
          <w:tcPr>
            <w:tcW w:w="1890" w:type="dxa"/>
            <w:tcBorders>
              <w:top w:val="nil"/>
              <w:left w:val="nil"/>
              <w:bottom w:val="single" w:sz="4" w:space="0" w:color="auto"/>
              <w:right w:val="single" w:sz="4" w:space="0" w:color="auto"/>
            </w:tcBorders>
            <w:shd w:val="clear" w:color="auto" w:fill="auto"/>
            <w:noWrap/>
            <w:vAlign w:val="bottom"/>
            <w:hideMark/>
          </w:tcPr>
          <w:p w14:paraId="784EE8A5" w14:textId="77777777" w:rsidR="003A0D2D" w:rsidRPr="004622EC" w:rsidRDefault="00170499" w:rsidP="004622EC">
            <w:pPr>
              <w:widowControl w:val="0"/>
              <w:autoSpaceDE w:val="0"/>
              <w:autoSpaceDN w:val="0"/>
              <w:adjustRightInd w:val="0"/>
              <w:rPr>
                <w:sz w:val="20"/>
                <w:szCs w:val="22"/>
              </w:rPr>
            </w:pPr>
            <w:r>
              <w:rPr>
                <w:sz w:val="20"/>
                <w:szCs w:val="22"/>
              </w:rPr>
              <w:t>460,373</w:t>
            </w:r>
          </w:p>
        </w:tc>
      </w:tr>
      <w:tr w:rsidR="003A0D2D" w:rsidRPr="004323C3" w14:paraId="33CCB009" w14:textId="77777777" w:rsidTr="003B443C">
        <w:trPr>
          <w:trHeight w:val="332"/>
        </w:trPr>
        <w:tc>
          <w:tcPr>
            <w:tcW w:w="3075" w:type="dxa"/>
            <w:tcBorders>
              <w:top w:val="nil"/>
              <w:left w:val="single" w:sz="4" w:space="0" w:color="auto"/>
              <w:bottom w:val="single" w:sz="4" w:space="0" w:color="auto"/>
              <w:right w:val="single" w:sz="4" w:space="0" w:color="auto"/>
            </w:tcBorders>
            <w:shd w:val="clear" w:color="auto" w:fill="auto"/>
            <w:vAlign w:val="bottom"/>
            <w:hideMark/>
          </w:tcPr>
          <w:p w14:paraId="613A5034" w14:textId="77777777" w:rsidR="003A0D2D" w:rsidRPr="004622EC" w:rsidRDefault="003A0D2D" w:rsidP="004622EC">
            <w:pPr>
              <w:widowControl w:val="0"/>
              <w:autoSpaceDE w:val="0"/>
              <w:autoSpaceDN w:val="0"/>
              <w:adjustRightInd w:val="0"/>
              <w:rPr>
                <w:sz w:val="20"/>
                <w:szCs w:val="22"/>
              </w:rPr>
            </w:pPr>
            <w:r w:rsidRPr="004622EC">
              <w:rPr>
                <w:sz w:val="20"/>
                <w:szCs w:val="22"/>
              </w:rPr>
              <w:t>Replication factor</w:t>
            </w:r>
          </w:p>
        </w:tc>
        <w:tc>
          <w:tcPr>
            <w:tcW w:w="1170" w:type="dxa"/>
            <w:tcBorders>
              <w:top w:val="nil"/>
              <w:left w:val="nil"/>
              <w:bottom w:val="single" w:sz="4" w:space="0" w:color="auto"/>
              <w:right w:val="single" w:sz="4" w:space="0" w:color="auto"/>
            </w:tcBorders>
            <w:shd w:val="clear" w:color="auto" w:fill="auto"/>
            <w:noWrap/>
            <w:vAlign w:val="bottom"/>
            <w:hideMark/>
          </w:tcPr>
          <w:p w14:paraId="1523C2E5" w14:textId="77777777" w:rsidR="003A0D2D" w:rsidRPr="004622EC" w:rsidRDefault="003A0D2D" w:rsidP="004622EC">
            <w:pPr>
              <w:widowControl w:val="0"/>
              <w:autoSpaceDE w:val="0"/>
              <w:autoSpaceDN w:val="0"/>
              <w:adjustRightInd w:val="0"/>
              <w:rPr>
                <w:sz w:val="20"/>
                <w:szCs w:val="22"/>
              </w:rPr>
            </w:pPr>
            <w:r w:rsidRPr="004622EC">
              <w:rPr>
                <w:sz w:val="20"/>
                <w:szCs w:val="22"/>
              </w:rPr>
              <w:t>#</w:t>
            </w:r>
          </w:p>
        </w:tc>
        <w:tc>
          <w:tcPr>
            <w:tcW w:w="1890" w:type="dxa"/>
            <w:tcBorders>
              <w:top w:val="nil"/>
              <w:left w:val="nil"/>
              <w:bottom w:val="single" w:sz="4" w:space="0" w:color="auto"/>
              <w:right w:val="single" w:sz="4" w:space="0" w:color="auto"/>
            </w:tcBorders>
            <w:shd w:val="clear" w:color="auto" w:fill="auto"/>
            <w:noWrap/>
            <w:vAlign w:val="bottom"/>
            <w:hideMark/>
          </w:tcPr>
          <w:p w14:paraId="17F8832A" w14:textId="77777777" w:rsidR="003A0D2D" w:rsidRPr="004622EC" w:rsidRDefault="003A0D2D" w:rsidP="004622EC">
            <w:pPr>
              <w:widowControl w:val="0"/>
              <w:autoSpaceDE w:val="0"/>
              <w:autoSpaceDN w:val="0"/>
              <w:adjustRightInd w:val="0"/>
              <w:rPr>
                <w:sz w:val="20"/>
                <w:szCs w:val="22"/>
              </w:rPr>
            </w:pPr>
            <w:r w:rsidRPr="004622EC">
              <w:rPr>
                <w:sz w:val="20"/>
                <w:szCs w:val="22"/>
              </w:rPr>
              <w:t>4</w:t>
            </w:r>
          </w:p>
        </w:tc>
      </w:tr>
      <w:tr w:rsidR="003A0D2D" w:rsidRPr="004323C3" w14:paraId="06A07BB4" w14:textId="77777777" w:rsidTr="003B443C">
        <w:trPr>
          <w:trHeight w:val="161"/>
        </w:trPr>
        <w:tc>
          <w:tcPr>
            <w:tcW w:w="3075" w:type="dxa"/>
            <w:tcBorders>
              <w:top w:val="nil"/>
              <w:left w:val="single" w:sz="4" w:space="0" w:color="auto"/>
              <w:bottom w:val="single" w:sz="4" w:space="0" w:color="auto"/>
              <w:right w:val="single" w:sz="4" w:space="0" w:color="auto"/>
            </w:tcBorders>
            <w:shd w:val="clear" w:color="auto" w:fill="auto"/>
            <w:vAlign w:val="bottom"/>
            <w:hideMark/>
          </w:tcPr>
          <w:p w14:paraId="4E8A1193" w14:textId="77777777" w:rsidR="003A0D2D" w:rsidRPr="004622EC" w:rsidRDefault="003A0D2D" w:rsidP="004622EC">
            <w:pPr>
              <w:widowControl w:val="0"/>
              <w:autoSpaceDE w:val="0"/>
              <w:autoSpaceDN w:val="0"/>
              <w:adjustRightInd w:val="0"/>
              <w:rPr>
                <w:sz w:val="20"/>
                <w:szCs w:val="22"/>
              </w:rPr>
            </w:pPr>
            <w:r w:rsidRPr="004622EC">
              <w:rPr>
                <w:sz w:val="20"/>
                <w:szCs w:val="22"/>
              </w:rPr>
              <w:t>Indirect bottom up estimate</w:t>
            </w:r>
          </w:p>
        </w:tc>
        <w:tc>
          <w:tcPr>
            <w:tcW w:w="1170" w:type="dxa"/>
            <w:tcBorders>
              <w:top w:val="nil"/>
              <w:left w:val="nil"/>
              <w:bottom w:val="single" w:sz="4" w:space="0" w:color="auto"/>
              <w:right w:val="single" w:sz="4" w:space="0" w:color="auto"/>
            </w:tcBorders>
            <w:shd w:val="clear" w:color="auto" w:fill="auto"/>
            <w:noWrap/>
            <w:vAlign w:val="bottom"/>
            <w:hideMark/>
          </w:tcPr>
          <w:p w14:paraId="21D1191C" w14:textId="77777777" w:rsidR="003A0D2D" w:rsidRPr="004622EC" w:rsidRDefault="003A0D2D" w:rsidP="004622EC">
            <w:pPr>
              <w:widowControl w:val="0"/>
              <w:autoSpaceDE w:val="0"/>
              <w:autoSpaceDN w:val="0"/>
              <w:adjustRightInd w:val="0"/>
              <w:rPr>
                <w:sz w:val="20"/>
                <w:szCs w:val="22"/>
              </w:rPr>
            </w:pPr>
            <w:r w:rsidRPr="004622EC">
              <w:rPr>
                <w:sz w:val="20"/>
                <w:szCs w:val="22"/>
              </w:rPr>
              <w:t>tonnes/CO2eq</w:t>
            </w:r>
          </w:p>
        </w:tc>
        <w:tc>
          <w:tcPr>
            <w:tcW w:w="1890" w:type="dxa"/>
            <w:tcBorders>
              <w:top w:val="nil"/>
              <w:left w:val="nil"/>
              <w:bottom w:val="single" w:sz="4" w:space="0" w:color="auto"/>
              <w:right w:val="single" w:sz="4" w:space="0" w:color="auto"/>
            </w:tcBorders>
            <w:shd w:val="clear" w:color="auto" w:fill="auto"/>
            <w:noWrap/>
            <w:vAlign w:val="bottom"/>
            <w:hideMark/>
          </w:tcPr>
          <w:p w14:paraId="6DBCFF71" w14:textId="77777777" w:rsidR="003A0D2D" w:rsidRPr="004622EC" w:rsidRDefault="00170499" w:rsidP="004622EC">
            <w:pPr>
              <w:widowControl w:val="0"/>
              <w:autoSpaceDE w:val="0"/>
              <w:autoSpaceDN w:val="0"/>
              <w:adjustRightInd w:val="0"/>
              <w:rPr>
                <w:sz w:val="20"/>
                <w:szCs w:val="22"/>
              </w:rPr>
            </w:pPr>
            <w:r>
              <w:rPr>
                <w:sz w:val="20"/>
                <w:szCs w:val="22"/>
              </w:rPr>
              <w:t>1,841,492</w:t>
            </w:r>
          </w:p>
        </w:tc>
      </w:tr>
    </w:tbl>
    <w:p w14:paraId="55B6605C" w14:textId="77777777" w:rsidR="004323C3" w:rsidRPr="00211162" w:rsidRDefault="004323C3" w:rsidP="004622EC">
      <w:pPr>
        <w:spacing w:after="120"/>
        <w:rPr>
          <w:noProof/>
          <w:szCs w:val="22"/>
        </w:rPr>
      </w:pPr>
    </w:p>
    <w:p w14:paraId="509B9D8F" w14:textId="444A1BE2" w:rsidR="00E10B1F" w:rsidRDefault="007561B2" w:rsidP="004622EC">
      <w:pPr>
        <w:spacing w:after="120"/>
        <w:rPr>
          <w:noProof/>
          <w:szCs w:val="22"/>
        </w:rPr>
      </w:pPr>
      <w:r>
        <w:rPr>
          <w:noProof/>
          <w:szCs w:val="22"/>
        </w:rPr>
        <w:t>C</w:t>
      </w:r>
      <w:r>
        <w:rPr>
          <w:szCs w:val="22"/>
        </w:rPr>
        <w:t>onsequential</w:t>
      </w:r>
      <w:r w:rsidRPr="00211162">
        <w:rPr>
          <w:noProof/>
          <w:szCs w:val="22"/>
        </w:rPr>
        <w:t xml:space="preserve"> </w:t>
      </w:r>
      <w:r w:rsidR="003A0D2D" w:rsidRPr="00211162">
        <w:rPr>
          <w:noProof/>
          <w:szCs w:val="22"/>
        </w:rPr>
        <w:t xml:space="preserve">top-down emissions reductions estimate </w:t>
      </w:r>
      <w:r w:rsidR="003A0D2D">
        <w:rPr>
          <w:noProof/>
          <w:szCs w:val="22"/>
        </w:rPr>
        <w:t xml:space="preserve">are based on the assumption the Government adopts policy and financial d-risking measures developed within the Project, which will </w:t>
      </w:r>
      <w:r w:rsidR="003A0D2D" w:rsidRPr="00211162">
        <w:rPr>
          <w:noProof/>
          <w:szCs w:val="22"/>
        </w:rPr>
        <w:t>will allow Kazakhstan to achieve 10% target for renewable energy by 2030. It would result in approximately 14.5 TWh  of energy produced from renewable energy sources</w:t>
      </w:r>
      <w:r w:rsidR="003A0D2D">
        <w:rPr>
          <w:noProof/>
          <w:szCs w:val="22"/>
        </w:rPr>
        <w:t xml:space="preserve"> between 2017 and 2027 (based on </w:t>
      </w:r>
      <w:r w:rsidR="00856DB9">
        <w:rPr>
          <w:noProof/>
          <w:szCs w:val="22"/>
        </w:rPr>
        <w:t xml:space="preserve">the </w:t>
      </w:r>
      <w:r w:rsidR="003A0D2D">
        <w:rPr>
          <w:noProof/>
          <w:szCs w:val="22"/>
        </w:rPr>
        <w:t>projections made in the Concept to transition to green economy</w:t>
      </w:r>
      <w:r w:rsidR="00856DB9">
        <w:rPr>
          <w:noProof/>
          <w:szCs w:val="22"/>
        </w:rPr>
        <w:t xml:space="preserve"> of Kazakhstan</w:t>
      </w:r>
      <w:r w:rsidR="003A0D2D">
        <w:rPr>
          <w:noProof/>
          <w:szCs w:val="22"/>
        </w:rPr>
        <w:t xml:space="preserve">). </w:t>
      </w:r>
      <w:r w:rsidR="003A0D2D" w:rsidRPr="00211162">
        <w:rPr>
          <w:noProof/>
          <w:szCs w:val="22"/>
        </w:rPr>
        <w:t xml:space="preserve"> The causality factor was estimated to be 60% since there are activities by other donor’s contributing to development of policy and financial derisking tools. The calculation of the 10-year market potential and </w:t>
      </w:r>
      <w:r>
        <w:rPr>
          <w:szCs w:val="22"/>
        </w:rPr>
        <w:t>consequential</w:t>
      </w:r>
      <w:r w:rsidR="003A0D2D" w:rsidRPr="00211162">
        <w:rPr>
          <w:noProof/>
          <w:szCs w:val="22"/>
        </w:rPr>
        <w:t xml:space="preserve"> top-down estimate is described in the tables below.</w:t>
      </w:r>
    </w:p>
    <w:p w14:paraId="7CF8659D" w14:textId="7919F733" w:rsidR="00856DB9" w:rsidRPr="00856DB9" w:rsidRDefault="004622EC" w:rsidP="00863DD5">
      <w:pPr>
        <w:pStyle w:val="Caption"/>
      </w:pPr>
      <w:bookmarkStart w:id="157" w:name="_Toc336628528"/>
      <w:bookmarkStart w:id="158" w:name="_Toc479693920"/>
      <w:r>
        <w:t xml:space="preserve">Table </w:t>
      </w:r>
      <w:fldSimple w:instr=" SEQ Table \* ARABIC ">
        <w:r w:rsidR="00EB3C6B">
          <w:rPr>
            <w:noProof/>
          </w:rPr>
          <w:t>13</w:t>
        </w:r>
      </w:fldSimple>
      <w:r>
        <w:t>:</w:t>
      </w:r>
      <w:r w:rsidR="009223CD" w:rsidRPr="00856DB9">
        <w:t xml:space="preserve"> </w:t>
      </w:r>
      <w:r w:rsidR="007561B2">
        <w:rPr>
          <w:szCs w:val="22"/>
        </w:rPr>
        <w:t>Consequential</w:t>
      </w:r>
      <w:r w:rsidR="007561B2" w:rsidRPr="00211162" w:rsidDel="007561B2">
        <w:t xml:space="preserve"> </w:t>
      </w:r>
      <w:r w:rsidR="00D75E1B">
        <w:t xml:space="preserve">top-down </w:t>
      </w:r>
      <w:r w:rsidR="00D75E1B" w:rsidRPr="00211162">
        <w:t>emission reductions</w:t>
      </w:r>
      <w:bookmarkEnd w:id="157"/>
      <w:bookmarkEnd w:id="158"/>
    </w:p>
    <w:tbl>
      <w:tblPr>
        <w:tblW w:w="0" w:type="auto"/>
        <w:tblLook w:val="04A0" w:firstRow="1" w:lastRow="0" w:firstColumn="1" w:lastColumn="0" w:noHBand="0" w:noVBand="1"/>
      </w:tblPr>
      <w:tblGrid>
        <w:gridCol w:w="2745"/>
        <w:gridCol w:w="1307"/>
        <w:gridCol w:w="1438"/>
        <w:gridCol w:w="1430"/>
        <w:gridCol w:w="3530"/>
      </w:tblGrid>
      <w:tr w:rsidR="009223CD" w:rsidRPr="004323C3" w14:paraId="3B31B6E9" w14:textId="77777777" w:rsidTr="004622EC">
        <w:trPr>
          <w:trHeight w:val="255"/>
        </w:trPr>
        <w:tc>
          <w:tcPr>
            <w:tcW w:w="2766"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605F431A" w14:textId="77777777" w:rsidR="009223CD" w:rsidRPr="004622EC" w:rsidRDefault="009223CD" w:rsidP="004622EC">
            <w:pPr>
              <w:rPr>
                <w:rFonts w:eastAsia="Times New Roman" w:cs="Arial"/>
                <w:b/>
                <w:bCs/>
                <w:sz w:val="20"/>
                <w:szCs w:val="20"/>
              </w:rPr>
            </w:pPr>
            <w:r w:rsidRPr="004622EC">
              <w:rPr>
                <w:rFonts w:eastAsia="Times New Roman" w:cs="Arial"/>
                <w:b/>
                <w:bCs/>
                <w:sz w:val="20"/>
                <w:szCs w:val="20"/>
              </w:rPr>
              <w:t>Parameter</w:t>
            </w:r>
          </w:p>
        </w:tc>
        <w:tc>
          <w:tcPr>
            <w:tcW w:w="0" w:type="auto"/>
            <w:tcBorders>
              <w:top w:val="single" w:sz="4" w:space="0" w:color="auto"/>
              <w:left w:val="nil"/>
              <w:bottom w:val="single" w:sz="4" w:space="0" w:color="auto"/>
              <w:right w:val="single" w:sz="4" w:space="0" w:color="auto"/>
            </w:tcBorders>
            <w:shd w:val="clear" w:color="000000" w:fill="BFBFBF"/>
            <w:noWrap/>
            <w:vAlign w:val="bottom"/>
            <w:hideMark/>
          </w:tcPr>
          <w:p w14:paraId="419E1B14" w14:textId="77777777" w:rsidR="009223CD" w:rsidRPr="004622EC" w:rsidRDefault="009223CD" w:rsidP="004622EC">
            <w:pPr>
              <w:rPr>
                <w:rFonts w:eastAsia="Times New Roman" w:cs="Arial"/>
                <w:b/>
                <w:bCs/>
                <w:sz w:val="20"/>
                <w:szCs w:val="20"/>
              </w:rPr>
            </w:pPr>
            <w:r w:rsidRPr="004622EC">
              <w:rPr>
                <w:rFonts w:eastAsia="Times New Roman" w:cs="Arial"/>
                <w:b/>
                <w:bCs/>
                <w:sz w:val="20"/>
                <w:szCs w:val="20"/>
              </w:rPr>
              <w:t>Units</w:t>
            </w:r>
          </w:p>
        </w:tc>
        <w:tc>
          <w:tcPr>
            <w:tcW w:w="1448" w:type="dxa"/>
            <w:tcBorders>
              <w:top w:val="single" w:sz="4" w:space="0" w:color="auto"/>
              <w:left w:val="nil"/>
              <w:bottom w:val="single" w:sz="4" w:space="0" w:color="auto"/>
              <w:right w:val="single" w:sz="4" w:space="0" w:color="auto"/>
            </w:tcBorders>
            <w:shd w:val="clear" w:color="000000" w:fill="BFBFBF"/>
            <w:noWrap/>
            <w:vAlign w:val="bottom"/>
            <w:hideMark/>
          </w:tcPr>
          <w:p w14:paraId="6981B7EA" w14:textId="77777777" w:rsidR="009223CD" w:rsidRPr="004622EC" w:rsidRDefault="009223CD" w:rsidP="004622EC">
            <w:pPr>
              <w:rPr>
                <w:rFonts w:eastAsia="Times New Roman" w:cs="Arial"/>
                <w:b/>
                <w:bCs/>
                <w:sz w:val="20"/>
                <w:szCs w:val="20"/>
              </w:rPr>
            </w:pPr>
            <w:r w:rsidRPr="004622EC">
              <w:rPr>
                <w:rFonts w:eastAsia="Times New Roman" w:cs="Arial"/>
                <w:b/>
                <w:bCs/>
                <w:sz w:val="20"/>
                <w:szCs w:val="20"/>
              </w:rPr>
              <w:t>Value</w:t>
            </w:r>
          </w:p>
        </w:tc>
        <w:tc>
          <w:tcPr>
            <w:tcW w:w="1440" w:type="dxa"/>
            <w:tcBorders>
              <w:top w:val="single" w:sz="4" w:space="0" w:color="auto"/>
              <w:left w:val="nil"/>
              <w:bottom w:val="single" w:sz="4" w:space="0" w:color="auto"/>
              <w:right w:val="single" w:sz="4" w:space="0" w:color="auto"/>
            </w:tcBorders>
            <w:shd w:val="clear" w:color="000000" w:fill="BFBFBF"/>
            <w:noWrap/>
            <w:vAlign w:val="bottom"/>
            <w:hideMark/>
          </w:tcPr>
          <w:p w14:paraId="30796A32" w14:textId="77777777" w:rsidR="009223CD" w:rsidRPr="004622EC" w:rsidRDefault="009223CD" w:rsidP="004622EC">
            <w:pPr>
              <w:rPr>
                <w:rFonts w:eastAsia="Times New Roman" w:cs="Arial"/>
                <w:b/>
                <w:bCs/>
                <w:sz w:val="20"/>
                <w:szCs w:val="20"/>
              </w:rPr>
            </w:pPr>
            <w:r w:rsidRPr="004622EC">
              <w:rPr>
                <w:rFonts w:eastAsia="Times New Roman" w:cs="Arial"/>
                <w:b/>
                <w:bCs/>
                <w:sz w:val="20"/>
                <w:szCs w:val="20"/>
              </w:rPr>
              <w:t>Calculation</w:t>
            </w:r>
          </w:p>
        </w:tc>
        <w:tc>
          <w:tcPr>
            <w:tcW w:w="3557" w:type="dxa"/>
            <w:tcBorders>
              <w:top w:val="single" w:sz="4" w:space="0" w:color="auto"/>
              <w:left w:val="nil"/>
              <w:bottom w:val="single" w:sz="4" w:space="0" w:color="auto"/>
              <w:right w:val="single" w:sz="4" w:space="0" w:color="auto"/>
            </w:tcBorders>
            <w:shd w:val="clear" w:color="000000" w:fill="BFBFBF"/>
            <w:noWrap/>
            <w:vAlign w:val="bottom"/>
            <w:hideMark/>
          </w:tcPr>
          <w:p w14:paraId="3CEBC001" w14:textId="77777777" w:rsidR="009223CD" w:rsidRPr="004622EC" w:rsidRDefault="009223CD" w:rsidP="004622EC">
            <w:pPr>
              <w:rPr>
                <w:rFonts w:eastAsia="Times New Roman" w:cs="Arial"/>
                <w:b/>
                <w:bCs/>
                <w:iCs/>
                <w:sz w:val="20"/>
                <w:szCs w:val="20"/>
              </w:rPr>
            </w:pPr>
            <w:r w:rsidRPr="004622EC">
              <w:rPr>
                <w:rFonts w:eastAsia="Times New Roman" w:cs="Arial"/>
                <w:b/>
                <w:bCs/>
                <w:iCs/>
                <w:sz w:val="20"/>
                <w:szCs w:val="20"/>
              </w:rPr>
              <w:t>Source of information</w:t>
            </w:r>
          </w:p>
        </w:tc>
      </w:tr>
      <w:tr w:rsidR="009223CD" w:rsidRPr="004323C3" w14:paraId="101C4A61" w14:textId="77777777" w:rsidTr="004622EC">
        <w:trPr>
          <w:trHeight w:val="510"/>
        </w:trPr>
        <w:tc>
          <w:tcPr>
            <w:tcW w:w="2766" w:type="dxa"/>
            <w:tcBorders>
              <w:top w:val="nil"/>
              <w:left w:val="single" w:sz="4" w:space="0" w:color="auto"/>
              <w:bottom w:val="single" w:sz="4" w:space="0" w:color="auto"/>
              <w:right w:val="single" w:sz="4" w:space="0" w:color="auto"/>
            </w:tcBorders>
            <w:shd w:val="clear" w:color="000000" w:fill="D9D9D9"/>
            <w:vAlign w:val="center"/>
            <w:hideMark/>
          </w:tcPr>
          <w:p w14:paraId="7D42EC98" w14:textId="77777777" w:rsidR="009223CD" w:rsidRPr="004622EC" w:rsidRDefault="00A008C4" w:rsidP="00A008C4">
            <w:pPr>
              <w:rPr>
                <w:rFonts w:eastAsia="Times New Roman" w:cs="Arial"/>
                <w:b/>
                <w:bCs/>
                <w:color w:val="000000"/>
                <w:sz w:val="20"/>
                <w:szCs w:val="20"/>
              </w:rPr>
            </w:pPr>
            <w:r w:rsidRPr="004622EC">
              <w:rPr>
                <w:rFonts w:eastAsia="Times New Roman" w:cs="Arial"/>
                <w:b/>
                <w:bCs/>
                <w:color w:val="000000"/>
                <w:sz w:val="20"/>
                <w:szCs w:val="20"/>
              </w:rPr>
              <w:t>10-year p</w:t>
            </w:r>
            <w:r w:rsidR="009223CD" w:rsidRPr="004622EC">
              <w:rPr>
                <w:rFonts w:eastAsia="Times New Roman" w:cs="Arial"/>
                <w:b/>
                <w:bCs/>
                <w:color w:val="000000"/>
                <w:sz w:val="20"/>
                <w:szCs w:val="20"/>
              </w:rPr>
              <w:t>ower production potential</w:t>
            </w:r>
          </w:p>
        </w:tc>
        <w:tc>
          <w:tcPr>
            <w:tcW w:w="0" w:type="auto"/>
            <w:tcBorders>
              <w:top w:val="nil"/>
              <w:left w:val="nil"/>
              <w:bottom w:val="single" w:sz="4" w:space="0" w:color="auto"/>
              <w:right w:val="single" w:sz="4" w:space="0" w:color="auto"/>
            </w:tcBorders>
            <w:shd w:val="clear" w:color="auto" w:fill="auto"/>
            <w:vAlign w:val="center"/>
            <w:hideMark/>
          </w:tcPr>
          <w:p w14:paraId="0B7B8F43" w14:textId="77777777" w:rsidR="009223CD" w:rsidRPr="004622EC" w:rsidRDefault="009223CD" w:rsidP="009223CD">
            <w:pPr>
              <w:jc w:val="center"/>
              <w:rPr>
                <w:rFonts w:eastAsia="Times New Roman" w:cs="Arial"/>
                <w:b/>
                <w:bCs/>
                <w:color w:val="000000"/>
                <w:sz w:val="20"/>
                <w:szCs w:val="20"/>
              </w:rPr>
            </w:pPr>
            <w:r w:rsidRPr="004622EC">
              <w:rPr>
                <w:rFonts w:eastAsia="Times New Roman" w:cs="Arial"/>
                <w:b/>
                <w:bCs/>
                <w:color w:val="000000"/>
                <w:sz w:val="20"/>
                <w:szCs w:val="20"/>
              </w:rPr>
              <w:t>TWh</w:t>
            </w:r>
          </w:p>
        </w:tc>
        <w:tc>
          <w:tcPr>
            <w:tcW w:w="1448" w:type="dxa"/>
            <w:tcBorders>
              <w:top w:val="nil"/>
              <w:left w:val="nil"/>
              <w:bottom w:val="single" w:sz="4" w:space="0" w:color="auto"/>
              <w:right w:val="single" w:sz="4" w:space="0" w:color="auto"/>
            </w:tcBorders>
            <w:shd w:val="clear" w:color="auto" w:fill="auto"/>
            <w:vAlign w:val="center"/>
            <w:hideMark/>
          </w:tcPr>
          <w:p w14:paraId="1E33C38D" w14:textId="77777777" w:rsidR="009223CD" w:rsidRPr="004622EC" w:rsidRDefault="009223CD" w:rsidP="00A008C4">
            <w:pPr>
              <w:jc w:val="center"/>
              <w:rPr>
                <w:rFonts w:eastAsia="Times New Roman" w:cs="Arial"/>
                <w:color w:val="000000"/>
                <w:sz w:val="20"/>
                <w:szCs w:val="20"/>
              </w:rPr>
            </w:pPr>
            <w:r w:rsidRPr="004622EC">
              <w:rPr>
                <w:rFonts w:eastAsia="Times New Roman" w:cs="Arial"/>
                <w:color w:val="000000"/>
                <w:sz w:val="20"/>
                <w:szCs w:val="20"/>
              </w:rPr>
              <w:t>14.5</w:t>
            </w:r>
          </w:p>
        </w:tc>
        <w:tc>
          <w:tcPr>
            <w:tcW w:w="1440" w:type="dxa"/>
            <w:tcBorders>
              <w:top w:val="nil"/>
              <w:left w:val="nil"/>
              <w:bottom w:val="single" w:sz="4" w:space="0" w:color="auto"/>
              <w:right w:val="single" w:sz="4" w:space="0" w:color="auto"/>
            </w:tcBorders>
            <w:shd w:val="clear" w:color="auto" w:fill="auto"/>
            <w:vAlign w:val="center"/>
            <w:hideMark/>
          </w:tcPr>
          <w:p w14:paraId="42E1B344" w14:textId="77777777" w:rsidR="009223CD" w:rsidRPr="004622EC" w:rsidRDefault="009223CD" w:rsidP="00A008C4">
            <w:pPr>
              <w:jc w:val="center"/>
              <w:rPr>
                <w:rFonts w:eastAsia="Times New Roman" w:cs="Arial"/>
                <w:sz w:val="20"/>
                <w:szCs w:val="20"/>
              </w:rPr>
            </w:pPr>
            <w:r w:rsidRPr="004622EC">
              <w:rPr>
                <w:rFonts w:eastAsia="Times New Roman" w:cs="Arial"/>
                <w:sz w:val="20"/>
                <w:szCs w:val="20"/>
              </w:rPr>
              <w:t>A</w:t>
            </w:r>
          </w:p>
        </w:tc>
        <w:tc>
          <w:tcPr>
            <w:tcW w:w="3557" w:type="dxa"/>
            <w:tcBorders>
              <w:top w:val="nil"/>
              <w:left w:val="nil"/>
              <w:bottom w:val="single" w:sz="4" w:space="0" w:color="auto"/>
              <w:right w:val="single" w:sz="4" w:space="0" w:color="auto"/>
            </w:tcBorders>
            <w:shd w:val="clear" w:color="auto" w:fill="auto"/>
            <w:vAlign w:val="center"/>
            <w:hideMark/>
          </w:tcPr>
          <w:p w14:paraId="67A716A3" w14:textId="77777777" w:rsidR="009223CD" w:rsidRPr="004622EC" w:rsidRDefault="009223CD" w:rsidP="00A008C4">
            <w:pPr>
              <w:rPr>
                <w:rFonts w:eastAsia="Times New Roman" w:cs="Arial"/>
                <w:i/>
                <w:iCs/>
                <w:sz w:val="20"/>
                <w:szCs w:val="20"/>
              </w:rPr>
            </w:pPr>
            <w:r w:rsidRPr="004622EC">
              <w:rPr>
                <w:rFonts w:eastAsia="Times New Roman" w:cs="Arial"/>
                <w:i/>
                <w:iCs/>
                <w:sz w:val="20"/>
                <w:szCs w:val="20"/>
              </w:rPr>
              <w:t>Concept to transition to green economy of Kazakhstan</w:t>
            </w:r>
          </w:p>
        </w:tc>
      </w:tr>
      <w:tr w:rsidR="009223CD" w:rsidRPr="004323C3" w14:paraId="61B871A7" w14:textId="77777777" w:rsidTr="004622EC">
        <w:trPr>
          <w:trHeight w:val="413"/>
        </w:trPr>
        <w:tc>
          <w:tcPr>
            <w:tcW w:w="2766" w:type="dxa"/>
            <w:tcBorders>
              <w:top w:val="nil"/>
              <w:left w:val="single" w:sz="4" w:space="0" w:color="auto"/>
              <w:bottom w:val="single" w:sz="4" w:space="0" w:color="auto"/>
              <w:right w:val="single" w:sz="4" w:space="0" w:color="auto"/>
            </w:tcBorders>
            <w:shd w:val="clear" w:color="000000" w:fill="D9D9D9"/>
            <w:vAlign w:val="center"/>
            <w:hideMark/>
          </w:tcPr>
          <w:p w14:paraId="285E1294" w14:textId="77777777" w:rsidR="009223CD" w:rsidRPr="004622EC" w:rsidRDefault="009223CD" w:rsidP="00A008C4">
            <w:pPr>
              <w:rPr>
                <w:rFonts w:eastAsia="Times New Roman" w:cs="Arial"/>
                <w:b/>
                <w:bCs/>
                <w:color w:val="000000"/>
                <w:sz w:val="20"/>
                <w:szCs w:val="20"/>
              </w:rPr>
            </w:pPr>
            <w:r w:rsidRPr="004622EC">
              <w:rPr>
                <w:rFonts w:eastAsia="Times New Roman" w:cs="Arial"/>
                <w:b/>
                <w:bCs/>
                <w:color w:val="000000"/>
                <w:sz w:val="20"/>
                <w:szCs w:val="20"/>
              </w:rPr>
              <w:t>Grid emissions factor</w:t>
            </w:r>
          </w:p>
        </w:tc>
        <w:tc>
          <w:tcPr>
            <w:tcW w:w="0" w:type="auto"/>
            <w:tcBorders>
              <w:top w:val="nil"/>
              <w:left w:val="nil"/>
              <w:bottom w:val="single" w:sz="4" w:space="0" w:color="auto"/>
              <w:right w:val="single" w:sz="4" w:space="0" w:color="auto"/>
            </w:tcBorders>
            <w:shd w:val="clear" w:color="auto" w:fill="auto"/>
            <w:vAlign w:val="center"/>
            <w:hideMark/>
          </w:tcPr>
          <w:p w14:paraId="3BFB791B" w14:textId="77777777" w:rsidR="009223CD" w:rsidRPr="004622EC" w:rsidRDefault="009223CD" w:rsidP="00A008C4">
            <w:pPr>
              <w:jc w:val="center"/>
              <w:rPr>
                <w:rFonts w:eastAsia="Times New Roman" w:cs="Arial"/>
                <w:b/>
                <w:bCs/>
                <w:color w:val="000000"/>
                <w:sz w:val="20"/>
                <w:szCs w:val="20"/>
              </w:rPr>
            </w:pPr>
            <w:r w:rsidRPr="004622EC">
              <w:rPr>
                <w:rFonts w:eastAsia="Times New Roman" w:cs="Arial"/>
                <w:b/>
                <w:bCs/>
                <w:color w:val="000000"/>
                <w:sz w:val="20"/>
                <w:szCs w:val="20"/>
              </w:rPr>
              <w:t>tonnes CO2eq/MWh</w:t>
            </w:r>
          </w:p>
        </w:tc>
        <w:tc>
          <w:tcPr>
            <w:tcW w:w="1448" w:type="dxa"/>
            <w:tcBorders>
              <w:top w:val="nil"/>
              <w:left w:val="nil"/>
              <w:bottom w:val="single" w:sz="4" w:space="0" w:color="auto"/>
              <w:right w:val="single" w:sz="4" w:space="0" w:color="auto"/>
            </w:tcBorders>
            <w:shd w:val="clear" w:color="auto" w:fill="auto"/>
            <w:vAlign w:val="center"/>
            <w:hideMark/>
          </w:tcPr>
          <w:p w14:paraId="3961C345" w14:textId="77777777" w:rsidR="009223CD" w:rsidRPr="004622EC" w:rsidRDefault="009223CD" w:rsidP="009223CD">
            <w:pPr>
              <w:jc w:val="center"/>
              <w:rPr>
                <w:rFonts w:eastAsia="Times New Roman" w:cs="Arial"/>
                <w:color w:val="000000"/>
                <w:sz w:val="20"/>
                <w:szCs w:val="20"/>
              </w:rPr>
            </w:pPr>
            <w:r w:rsidRPr="004622EC">
              <w:rPr>
                <w:rFonts w:eastAsia="Times New Roman" w:cs="Arial"/>
                <w:color w:val="000000"/>
                <w:sz w:val="20"/>
                <w:szCs w:val="20"/>
              </w:rPr>
              <w:t>0.922</w:t>
            </w:r>
          </w:p>
        </w:tc>
        <w:tc>
          <w:tcPr>
            <w:tcW w:w="1440" w:type="dxa"/>
            <w:tcBorders>
              <w:top w:val="nil"/>
              <w:left w:val="nil"/>
              <w:bottom w:val="single" w:sz="4" w:space="0" w:color="auto"/>
              <w:right w:val="single" w:sz="4" w:space="0" w:color="auto"/>
            </w:tcBorders>
            <w:shd w:val="clear" w:color="auto" w:fill="auto"/>
            <w:vAlign w:val="center"/>
            <w:hideMark/>
          </w:tcPr>
          <w:p w14:paraId="768D0C53" w14:textId="77777777" w:rsidR="009223CD" w:rsidRPr="004622EC" w:rsidRDefault="00AF1880" w:rsidP="00A008C4">
            <w:pPr>
              <w:jc w:val="center"/>
              <w:rPr>
                <w:rFonts w:eastAsia="Times New Roman" w:cs="Arial"/>
                <w:sz w:val="20"/>
                <w:szCs w:val="20"/>
              </w:rPr>
            </w:pPr>
            <w:r w:rsidRPr="004622EC">
              <w:rPr>
                <w:rFonts w:eastAsia="Times New Roman" w:cs="Arial"/>
                <w:sz w:val="20"/>
                <w:szCs w:val="20"/>
              </w:rPr>
              <w:t>B</w:t>
            </w:r>
          </w:p>
        </w:tc>
        <w:tc>
          <w:tcPr>
            <w:tcW w:w="3557" w:type="dxa"/>
            <w:tcBorders>
              <w:top w:val="nil"/>
              <w:left w:val="nil"/>
              <w:bottom w:val="single" w:sz="4" w:space="0" w:color="auto"/>
              <w:right w:val="single" w:sz="4" w:space="0" w:color="auto"/>
            </w:tcBorders>
            <w:shd w:val="clear" w:color="auto" w:fill="auto"/>
            <w:vAlign w:val="center"/>
            <w:hideMark/>
          </w:tcPr>
          <w:p w14:paraId="1C1EB953" w14:textId="77777777" w:rsidR="009223CD" w:rsidRPr="004622EC" w:rsidRDefault="00A008C4" w:rsidP="00A008C4">
            <w:pPr>
              <w:rPr>
                <w:rFonts w:eastAsia="Times New Roman" w:cs="Arial"/>
                <w:i/>
                <w:iCs/>
                <w:sz w:val="20"/>
                <w:szCs w:val="20"/>
              </w:rPr>
            </w:pPr>
            <w:r w:rsidRPr="004622EC">
              <w:rPr>
                <w:sz w:val="20"/>
                <w:szCs w:val="20"/>
              </w:rPr>
              <w:t>Lahmeyer International, 2016</w:t>
            </w:r>
          </w:p>
        </w:tc>
      </w:tr>
      <w:tr w:rsidR="009223CD" w:rsidRPr="004323C3" w14:paraId="6EDA83C2" w14:textId="77777777" w:rsidTr="004622EC">
        <w:trPr>
          <w:trHeight w:val="73"/>
        </w:trPr>
        <w:tc>
          <w:tcPr>
            <w:tcW w:w="2766" w:type="dxa"/>
            <w:tcBorders>
              <w:top w:val="nil"/>
              <w:left w:val="single" w:sz="4" w:space="0" w:color="auto"/>
              <w:bottom w:val="single" w:sz="4" w:space="0" w:color="auto"/>
              <w:right w:val="single" w:sz="4" w:space="0" w:color="auto"/>
            </w:tcBorders>
            <w:shd w:val="clear" w:color="000000" w:fill="D9D9D9"/>
            <w:vAlign w:val="center"/>
            <w:hideMark/>
          </w:tcPr>
          <w:p w14:paraId="7BECFEF6" w14:textId="77777777" w:rsidR="009223CD" w:rsidRPr="004622EC" w:rsidRDefault="00856DB9" w:rsidP="00A008C4">
            <w:pPr>
              <w:rPr>
                <w:rFonts w:eastAsia="Times New Roman" w:cs="Arial"/>
                <w:b/>
                <w:bCs/>
                <w:color w:val="000000"/>
                <w:sz w:val="20"/>
                <w:szCs w:val="20"/>
              </w:rPr>
            </w:pPr>
            <w:r w:rsidRPr="004622EC">
              <w:rPr>
                <w:rFonts w:eastAsia="Times New Roman" w:cs="Arial"/>
                <w:sz w:val="20"/>
                <w:szCs w:val="20"/>
              </w:rPr>
              <w:t>Causality factor</w:t>
            </w:r>
          </w:p>
        </w:tc>
        <w:tc>
          <w:tcPr>
            <w:tcW w:w="0" w:type="auto"/>
            <w:tcBorders>
              <w:top w:val="nil"/>
              <w:left w:val="nil"/>
              <w:bottom w:val="single" w:sz="4" w:space="0" w:color="auto"/>
              <w:right w:val="single" w:sz="4" w:space="0" w:color="auto"/>
            </w:tcBorders>
            <w:shd w:val="clear" w:color="auto" w:fill="auto"/>
            <w:vAlign w:val="center"/>
            <w:hideMark/>
          </w:tcPr>
          <w:p w14:paraId="4DFE27C4" w14:textId="77777777" w:rsidR="009223CD" w:rsidRPr="004622EC" w:rsidRDefault="00856DB9" w:rsidP="00A008C4">
            <w:pPr>
              <w:jc w:val="center"/>
              <w:rPr>
                <w:rFonts w:eastAsia="Times New Roman" w:cs="Arial"/>
                <w:b/>
                <w:bCs/>
                <w:color w:val="000000"/>
                <w:sz w:val="20"/>
                <w:szCs w:val="20"/>
              </w:rPr>
            </w:pPr>
            <w:r w:rsidRPr="004622EC">
              <w:rPr>
                <w:rFonts w:eastAsia="Times New Roman" w:cs="Arial"/>
                <w:b/>
                <w:bCs/>
                <w:color w:val="000000"/>
                <w:sz w:val="20"/>
                <w:szCs w:val="20"/>
              </w:rPr>
              <w:t>%</w:t>
            </w:r>
          </w:p>
        </w:tc>
        <w:tc>
          <w:tcPr>
            <w:tcW w:w="1448" w:type="dxa"/>
            <w:tcBorders>
              <w:top w:val="nil"/>
              <w:left w:val="nil"/>
              <w:bottom w:val="single" w:sz="4" w:space="0" w:color="auto"/>
              <w:right w:val="single" w:sz="4" w:space="0" w:color="auto"/>
            </w:tcBorders>
            <w:shd w:val="clear" w:color="auto" w:fill="auto"/>
            <w:vAlign w:val="center"/>
            <w:hideMark/>
          </w:tcPr>
          <w:p w14:paraId="2A48628C" w14:textId="77777777" w:rsidR="009223CD" w:rsidRPr="004622EC" w:rsidRDefault="00856DB9" w:rsidP="00A008C4">
            <w:pPr>
              <w:jc w:val="center"/>
              <w:rPr>
                <w:rFonts w:eastAsia="Times New Roman" w:cs="Arial"/>
                <w:color w:val="000000"/>
                <w:sz w:val="20"/>
                <w:szCs w:val="20"/>
              </w:rPr>
            </w:pPr>
            <w:r w:rsidRPr="004622EC">
              <w:rPr>
                <w:rFonts w:eastAsia="Times New Roman" w:cs="Arial"/>
                <w:color w:val="000000"/>
                <w:sz w:val="20"/>
                <w:szCs w:val="20"/>
              </w:rPr>
              <w:t>60</w:t>
            </w:r>
          </w:p>
        </w:tc>
        <w:tc>
          <w:tcPr>
            <w:tcW w:w="1440" w:type="dxa"/>
            <w:tcBorders>
              <w:top w:val="nil"/>
              <w:left w:val="nil"/>
              <w:bottom w:val="single" w:sz="4" w:space="0" w:color="auto"/>
              <w:right w:val="single" w:sz="4" w:space="0" w:color="auto"/>
            </w:tcBorders>
            <w:shd w:val="clear" w:color="auto" w:fill="auto"/>
            <w:vAlign w:val="center"/>
            <w:hideMark/>
          </w:tcPr>
          <w:p w14:paraId="35F94E41" w14:textId="77777777" w:rsidR="009223CD" w:rsidRPr="004622EC" w:rsidRDefault="00856DB9" w:rsidP="00A008C4">
            <w:pPr>
              <w:jc w:val="center"/>
              <w:rPr>
                <w:rFonts w:eastAsia="Times New Roman" w:cs="Arial"/>
                <w:sz w:val="20"/>
                <w:szCs w:val="20"/>
              </w:rPr>
            </w:pPr>
            <w:r w:rsidRPr="004622EC">
              <w:rPr>
                <w:rFonts w:eastAsia="Times New Roman" w:cs="Arial"/>
                <w:sz w:val="20"/>
                <w:szCs w:val="20"/>
              </w:rPr>
              <w:t>C</w:t>
            </w:r>
          </w:p>
        </w:tc>
        <w:tc>
          <w:tcPr>
            <w:tcW w:w="3557" w:type="dxa"/>
            <w:tcBorders>
              <w:top w:val="nil"/>
              <w:left w:val="nil"/>
              <w:bottom w:val="single" w:sz="4" w:space="0" w:color="auto"/>
              <w:right w:val="single" w:sz="4" w:space="0" w:color="auto"/>
            </w:tcBorders>
            <w:shd w:val="clear" w:color="auto" w:fill="auto"/>
            <w:vAlign w:val="center"/>
            <w:hideMark/>
          </w:tcPr>
          <w:p w14:paraId="383BF2B3" w14:textId="77777777" w:rsidR="009223CD" w:rsidRPr="004622EC" w:rsidRDefault="00856DB9" w:rsidP="00A008C4">
            <w:pPr>
              <w:rPr>
                <w:rFonts w:eastAsia="Times New Roman" w:cs="Arial"/>
                <w:i/>
                <w:iCs/>
                <w:sz w:val="20"/>
                <w:szCs w:val="20"/>
              </w:rPr>
            </w:pPr>
            <w:r w:rsidRPr="004622EC">
              <w:rPr>
                <w:rFonts w:eastAsia="Times New Roman" w:cs="Arial"/>
                <w:i/>
                <w:iCs/>
                <w:sz w:val="20"/>
                <w:szCs w:val="20"/>
              </w:rPr>
              <w:t>Assumption</w:t>
            </w:r>
          </w:p>
        </w:tc>
      </w:tr>
      <w:tr w:rsidR="009223CD" w:rsidRPr="004323C3" w14:paraId="500B93E9" w14:textId="77777777" w:rsidTr="004622EC">
        <w:trPr>
          <w:trHeight w:val="332"/>
        </w:trPr>
        <w:tc>
          <w:tcPr>
            <w:tcW w:w="2766" w:type="dxa"/>
            <w:tcBorders>
              <w:top w:val="nil"/>
              <w:left w:val="single" w:sz="4" w:space="0" w:color="auto"/>
              <w:bottom w:val="single" w:sz="4" w:space="0" w:color="auto"/>
              <w:right w:val="single" w:sz="4" w:space="0" w:color="auto"/>
            </w:tcBorders>
            <w:shd w:val="clear" w:color="000000" w:fill="D9D9D9"/>
            <w:vAlign w:val="center"/>
            <w:hideMark/>
          </w:tcPr>
          <w:p w14:paraId="4FFD954C" w14:textId="30FA6AC5" w:rsidR="009223CD" w:rsidRPr="004622EC" w:rsidRDefault="007561B2" w:rsidP="00170499">
            <w:pPr>
              <w:rPr>
                <w:rFonts w:eastAsia="Times New Roman" w:cs="Arial"/>
                <w:color w:val="000000"/>
                <w:sz w:val="20"/>
                <w:szCs w:val="20"/>
              </w:rPr>
            </w:pPr>
            <w:r>
              <w:rPr>
                <w:szCs w:val="22"/>
              </w:rPr>
              <w:t>Consequential</w:t>
            </w:r>
            <w:r w:rsidR="00856DB9" w:rsidRPr="004622EC">
              <w:rPr>
                <w:rFonts w:eastAsia="Times New Roman" w:cs="Arial"/>
                <w:color w:val="000000"/>
                <w:sz w:val="20"/>
                <w:szCs w:val="20"/>
              </w:rPr>
              <w:t xml:space="preserve"> top-down estimate</w:t>
            </w:r>
          </w:p>
        </w:tc>
        <w:tc>
          <w:tcPr>
            <w:tcW w:w="0" w:type="auto"/>
            <w:tcBorders>
              <w:top w:val="nil"/>
              <w:left w:val="nil"/>
              <w:bottom w:val="single" w:sz="4" w:space="0" w:color="auto"/>
              <w:right w:val="single" w:sz="4" w:space="0" w:color="auto"/>
            </w:tcBorders>
            <w:shd w:val="clear" w:color="auto" w:fill="auto"/>
            <w:vAlign w:val="center"/>
            <w:hideMark/>
          </w:tcPr>
          <w:p w14:paraId="4E556D22" w14:textId="77777777" w:rsidR="009223CD" w:rsidRPr="004622EC" w:rsidRDefault="009223CD" w:rsidP="00856DB9">
            <w:pPr>
              <w:jc w:val="center"/>
              <w:rPr>
                <w:rFonts w:eastAsia="Times New Roman" w:cs="Arial"/>
                <w:color w:val="000000"/>
                <w:sz w:val="20"/>
                <w:szCs w:val="20"/>
              </w:rPr>
            </w:pPr>
            <w:r w:rsidRPr="004622EC">
              <w:rPr>
                <w:rFonts w:eastAsia="Times New Roman" w:cs="Arial"/>
                <w:color w:val="000000"/>
                <w:sz w:val="20"/>
                <w:szCs w:val="20"/>
              </w:rPr>
              <w:t>tonnes CO2eq</w:t>
            </w:r>
          </w:p>
        </w:tc>
        <w:tc>
          <w:tcPr>
            <w:tcW w:w="1448" w:type="dxa"/>
            <w:tcBorders>
              <w:top w:val="nil"/>
              <w:left w:val="nil"/>
              <w:bottom w:val="single" w:sz="4" w:space="0" w:color="auto"/>
              <w:right w:val="single" w:sz="4" w:space="0" w:color="auto"/>
            </w:tcBorders>
            <w:shd w:val="clear" w:color="auto" w:fill="auto"/>
            <w:vAlign w:val="center"/>
            <w:hideMark/>
          </w:tcPr>
          <w:p w14:paraId="3E489A1A" w14:textId="77777777" w:rsidR="009223CD" w:rsidRPr="004622EC" w:rsidRDefault="00170499" w:rsidP="00856DB9">
            <w:pPr>
              <w:jc w:val="center"/>
              <w:rPr>
                <w:rFonts w:eastAsia="Times New Roman" w:cs="Arial"/>
                <w:color w:val="000000"/>
                <w:sz w:val="20"/>
                <w:szCs w:val="20"/>
              </w:rPr>
            </w:pPr>
            <w:r>
              <w:rPr>
                <w:rFonts w:eastAsia="Times New Roman" w:cs="Arial"/>
                <w:color w:val="000000"/>
                <w:sz w:val="20"/>
                <w:szCs w:val="20"/>
              </w:rPr>
              <w:t>8,021,400</w:t>
            </w:r>
            <w:r w:rsidR="00856DB9" w:rsidRPr="004622EC">
              <w:rPr>
                <w:rFonts w:eastAsia="Times New Roman" w:cs="Arial"/>
                <w:color w:val="000000"/>
                <w:sz w:val="20"/>
                <w:szCs w:val="20"/>
              </w:rPr>
              <w:t xml:space="preserve"> </w:t>
            </w:r>
          </w:p>
        </w:tc>
        <w:tc>
          <w:tcPr>
            <w:tcW w:w="1440" w:type="dxa"/>
            <w:tcBorders>
              <w:top w:val="nil"/>
              <w:left w:val="nil"/>
              <w:bottom w:val="single" w:sz="4" w:space="0" w:color="auto"/>
              <w:right w:val="single" w:sz="4" w:space="0" w:color="auto"/>
            </w:tcBorders>
            <w:shd w:val="clear" w:color="auto" w:fill="auto"/>
            <w:vAlign w:val="center"/>
            <w:hideMark/>
          </w:tcPr>
          <w:p w14:paraId="024CAEBE" w14:textId="77777777" w:rsidR="009223CD" w:rsidRPr="004622EC" w:rsidRDefault="00856DB9" w:rsidP="00856DB9">
            <w:pPr>
              <w:jc w:val="center"/>
              <w:rPr>
                <w:rFonts w:eastAsia="Times New Roman" w:cs="Arial"/>
                <w:color w:val="000000"/>
                <w:sz w:val="20"/>
                <w:szCs w:val="20"/>
              </w:rPr>
            </w:pPr>
            <w:r w:rsidRPr="004622EC">
              <w:rPr>
                <w:rFonts w:eastAsia="Times New Roman" w:cs="Arial"/>
                <w:color w:val="000000"/>
                <w:sz w:val="20"/>
                <w:szCs w:val="20"/>
              </w:rPr>
              <w:t>D</w:t>
            </w:r>
            <w:r w:rsidR="009223CD" w:rsidRPr="004622EC">
              <w:rPr>
                <w:rFonts w:eastAsia="Times New Roman" w:cs="Arial"/>
                <w:color w:val="000000"/>
                <w:sz w:val="20"/>
                <w:szCs w:val="20"/>
              </w:rPr>
              <w:t xml:space="preserve"> = </w:t>
            </w:r>
            <w:r w:rsidRPr="004622EC">
              <w:rPr>
                <w:rFonts w:eastAsia="Times New Roman" w:cs="Arial"/>
                <w:color w:val="000000"/>
                <w:sz w:val="20"/>
                <w:szCs w:val="20"/>
              </w:rPr>
              <w:t>A x B x C</w:t>
            </w:r>
          </w:p>
        </w:tc>
        <w:tc>
          <w:tcPr>
            <w:tcW w:w="3557" w:type="dxa"/>
            <w:tcBorders>
              <w:top w:val="nil"/>
              <w:left w:val="nil"/>
              <w:bottom w:val="single" w:sz="4" w:space="0" w:color="auto"/>
              <w:right w:val="single" w:sz="4" w:space="0" w:color="auto"/>
            </w:tcBorders>
            <w:shd w:val="clear" w:color="auto" w:fill="auto"/>
            <w:vAlign w:val="center"/>
            <w:hideMark/>
          </w:tcPr>
          <w:p w14:paraId="52D85396" w14:textId="77777777" w:rsidR="009223CD" w:rsidRPr="004622EC" w:rsidRDefault="009223CD" w:rsidP="00856DB9">
            <w:pPr>
              <w:rPr>
                <w:rFonts w:eastAsia="Times New Roman" w:cs="Arial"/>
                <w:color w:val="000000"/>
                <w:sz w:val="20"/>
                <w:szCs w:val="20"/>
              </w:rPr>
            </w:pPr>
            <w:r w:rsidRPr="004622EC">
              <w:rPr>
                <w:rFonts w:eastAsia="Times New Roman" w:cs="Arial"/>
                <w:color w:val="000000"/>
                <w:sz w:val="20"/>
                <w:szCs w:val="20"/>
              </w:rPr>
              <w:t>Calculated</w:t>
            </w:r>
          </w:p>
        </w:tc>
      </w:tr>
    </w:tbl>
    <w:p w14:paraId="67362A22" w14:textId="77777777" w:rsidR="00E10B1F" w:rsidRDefault="00E10B1F">
      <w:pPr>
        <w:rPr>
          <w:szCs w:val="22"/>
        </w:rPr>
      </w:pPr>
      <w:r>
        <w:rPr>
          <w:szCs w:val="22"/>
        </w:rPr>
        <w:br w:type="page"/>
      </w:r>
    </w:p>
    <w:p w14:paraId="23FB480C" w14:textId="77777777" w:rsidR="003A0D2D" w:rsidRPr="004622EC" w:rsidRDefault="00E10B1F" w:rsidP="004622EC">
      <w:pPr>
        <w:pStyle w:val="Heading2"/>
        <w:numPr>
          <w:ilvl w:val="0"/>
          <w:numId w:val="0"/>
        </w:numPr>
        <w:rPr>
          <w:rFonts w:asciiTheme="majorHAnsi" w:hAnsiTheme="majorHAnsi"/>
        </w:rPr>
      </w:pPr>
      <w:bookmarkStart w:id="159" w:name="_Ref337734853"/>
      <w:bookmarkStart w:id="160" w:name="_Toc479693904"/>
      <w:r w:rsidRPr="004622EC">
        <w:rPr>
          <w:rFonts w:asciiTheme="majorHAnsi" w:hAnsiTheme="majorHAnsi"/>
        </w:rPr>
        <w:t xml:space="preserve">Annex </w:t>
      </w:r>
      <w:r w:rsidR="00CC7279">
        <w:rPr>
          <w:rFonts w:asciiTheme="majorHAnsi" w:hAnsiTheme="majorHAnsi"/>
        </w:rPr>
        <w:t>N</w:t>
      </w:r>
      <w:r w:rsidRPr="004622EC">
        <w:rPr>
          <w:rFonts w:asciiTheme="majorHAnsi" w:hAnsiTheme="majorHAnsi"/>
        </w:rPr>
        <w:t xml:space="preserve">. Stakeholder </w:t>
      </w:r>
      <w:r w:rsidR="00E12602">
        <w:rPr>
          <w:rFonts w:asciiTheme="majorHAnsi" w:hAnsiTheme="majorHAnsi"/>
        </w:rPr>
        <w:t>A</w:t>
      </w:r>
      <w:r w:rsidRPr="004622EC">
        <w:rPr>
          <w:rFonts w:asciiTheme="majorHAnsi" w:hAnsiTheme="majorHAnsi"/>
        </w:rPr>
        <w:t>nalysis</w:t>
      </w:r>
      <w:bookmarkEnd w:id="159"/>
      <w:bookmarkEnd w:id="160"/>
    </w:p>
    <w:tbl>
      <w:tblPr>
        <w:tblStyle w:val="TableGrid"/>
        <w:tblW w:w="0" w:type="auto"/>
        <w:tblLook w:val="04A0" w:firstRow="1" w:lastRow="0" w:firstColumn="1" w:lastColumn="0" w:noHBand="0" w:noVBand="1"/>
      </w:tblPr>
      <w:tblGrid>
        <w:gridCol w:w="659"/>
        <w:gridCol w:w="1819"/>
        <w:gridCol w:w="7972"/>
      </w:tblGrid>
      <w:tr w:rsidR="00010EE2" w:rsidRPr="004323C3" w14:paraId="258E523B" w14:textId="77777777" w:rsidTr="00EF15C9">
        <w:tc>
          <w:tcPr>
            <w:tcW w:w="675" w:type="dxa"/>
            <w:vMerge w:val="restart"/>
            <w:textDirection w:val="btLr"/>
          </w:tcPr>
          <w:p w14:paraId="7A07CB33" w14:textId="77777777" w:rsidR="00010EE2" w:rsidRPr="004622EC" w:rsidRDefault="00010EE2">
            <w:pPr>
              <w:ind w:right="113"/>
              <w:jc w:val="center"/>
              <w:rPr>
                <w:b/>
                <w:sz w:val="20"/>
                <w:szCs w:val="20"/>
              </w:rPr>
            </w:pPr>
            <w:r w:rsidRPr="004622EC">
              <w:rPr>
                <w:b/>
                <w:sz w:val="20"/>
                <w:szCs w:val="20"/>
              </w:rPr>
              <w:t>Governmental organisations</w:t>
            </w:r>
          </w:p>
        </w:tc>
        <w:tc>
          <w:tcPr>
            <w:tcW w:w="1843" w:type="dxa"/>
          </w:tcPr>
          <w:p w14:paraId="180B5160" w14:textId="77777777" w:rsidR="00010EE2" w:rsidRPr="004622EC" w:rsidRDefault="00010EE2">
            <w:pPr>
              <w:rPr>
                <w:b/>
                <w:sz w:val="20"/>
                <w:szCs w:val="20"/>
              </w:rPr>
            </w:pPr>
            <w:r w:rsidRPr="004622EC">
              <w:rPr>
                <w:b/>
                <w:sz w:val="20"/>
                <w:szCs w:val="20"/>
              </w:rPr>
              <w:t>Ministry of Energy</w:t>
            </w:r>
          </w:p>
        </w:tc>
        <w:tc>
          <w:tcPr>
            <w:tcW w:w="8498" w:type="dxa"/>
          </w:tcPr>
          <w:p w14:paraId="053D8E72" w14:textId="77777777" w:rsidR="00010EE2" w:rsidRPr="004622EC" w:rsidRDefault="00010EE2">
            <w:pPr>
              <w:rPr>
                <w:sz w:val="20"/>
                <w:szCs w:val="20"/>
              </w:rPr>
            </w:pPr>
            <w:r w:rsidRPr="004622EC">
              <w:rPr>
                <w:rFonts w:eastAsia="Times New Roman"/>
                <w:color w:val="000000"/>
                <w:sz w:val="20"/>
                <w:szCs w:val="20"/>
              </w:rPr>
              <w:t>It is the central executive body responsible for development and implementation of state policies, coordination of management process in the areas of energy, including development of renewable energy, control over state development policies of "green economy”, and the Renewable Energy Transfers Programmes. Our local expert team includes experts with experience and a positive reputation with the Ministry, and this will facilitate collaboration.</w:t>
            </w:r>
          </w:p>
        </w:tc>
      </w:tr>
      <w:tr w:rsidR="00010EE2" w:rsidRPr="004323C3" w14:paraId="600F557A" w14:textId="77777777" w:rsidTr="00EF15C9">
        <w:tc>
          <w:tcPr>
            <w:tcW w:w="675" w:type="dxa"/>
            <w:vMerge/>
          </w:tcPr>
          <w:p w14:paraId="5FF5585B" w14:textId="77777777" w:rsidR="00010EE2" w:rsidRPr="004622EC" w:rsidRDefault="00010EE2">
            <w:pPr>
              <w:rPr>
                <w:b/>
                <w:sz w:val="20"/>
                <w:szCs w:val="20"/>
              </w:rPr>
            </w:pPr>
          </w:p>
        </w:tc>
        <w:tc>
          <w:tcPr>
            <w:tcW w:w="1843" w:type="dxa"/>
          </w:tcPr>
          <w:p w14:paraId="624B7A5E" w14:textId="77777777" w:rsidR="00010EE2" w:rsidRPr="004622EC" w:rsidRDefault="00010EE2">
            <w:pPr>
              <w:rPr>
                <w:b/>
                <w:sz w:val="20"/>
                <w:szCs w:val="20"/>
              </w:rPr>
            </w:pPr>
            <w:r w:rsidRPr="004622EC">
              <w:rPr>
                <w:b/>
                <w:sz w:val="20"/>
                <w:szCs w:val="20"/>
              </w:rPr>
              <w:t>Ministry of Agriculture</w:t>
            </w:r>
          </w:p>
        </w:tc>
        <w:tc>
          <w:tcPr>
            <w:tcW w:w="8498" w:type="dxa"/>
          </w:tcPr>
          <w:p w14:paraId="04A243CA" w14:textId="52A4363F" w:rsidR="00010EE2" w:rsidRPr="004622EC" w:rsidRDefault="00010EE2" w:rsidP="00285619">
            <w:pPr>
              <w:rPr>
                <w:sz w:val="20"/>
                <w:szCs w:val="20"/>
              </w:rPr>
            </w:pPr>
            <w:r w:rsidRPr="004622EC">
              <w:rPr>
                <w:rFonts w:eastAsia="Times New Roman"/>
                <w:color w:val="000000"/>
                <w:sz w:val="20"/>
                <w:szCs w:val="20"/>
              </w:rPr>
              <w:t>It is the central executive body responsible for formation and implementation of agricultural and regional policy and strategic planning. The project that will be designed will work with the Ministry and will incorporate and build on its State Programme on Water Supply to Farming Communities for renewable energy applicat</w:t>
            </w:r>
            <w:r w:rsidR="00285619">
              <w:rPr>
                <w:rFonts w:eastAsia="Times New Roman"/>
                <w:color w:val="000000"/>
                <w:sz w:val="20"/>
                <w:szCs w:val="20"/>
              </w:rPr>
              <w:t>ions in the agricultural sector</w:t>
            </w:r>
            <w:r w:rsidRPr="004622EC">
              <w:rPr>
                <w:rFonts w:eastAsia="Times New Roman"/>
                <w:color w:val="000000"/>
                <w:sz w:val="20"/>
                <w:szCs w:val="20"/>
              </w:rPr>
              <w:t>.</w:t>
            </w:r>
          </w:p>
        </w:tc>
      </w:tr>
      <w:tr w:rsidR="00010EE2" w:rsidRPr="004323C3" w14:paraId="63AC0DA8" w14:textId="77777777" w:rsidTr="00EF15C9">
        <w:tc>
          <w:tcPr>
            <w:tcW w:w="675" w:type="dxa"/>
            <w:vMerge/>
          </w:tcPr>
          <w:p w14:paraId="474F12E5" w14:textId="77777777" w:rsidR="00010EE2" w:rsidRPr="004622EC" w:rsidRDefault="00010EE2">
            <w:pPr>
              <w:rPr>
                <w:b/>
                <w:sz w:val="20"/>
                <w:szCs w:val="20"/>
              </w:rPr>
            </w:pPr>
          </w:p>
        </w:tc>
        <w:tc>
          <w:tcPr>
            <w:tcW w:w="1843" w:type="dxa"/>
          </w:tcPr>
          <w:p w14:paraId="3F94B269" w14:textId="77777777" w:rsidR="00010EE2" w:rsidRPr="004622EC" w:rsidRDefault="00010EE2">
            <w:pPr>
              <w:rPr>
                <w:b/>
                <w:sz w:val="20"/>
                <w:szCs w:val="20"/>
              </w:rPr>
            </w:pPr>
            <w:r w:rsidRPr="004622EC">
              <w:rPr>
                <w:b/>
                <w:sz w:val="20"/>
                <w:szCs w:val="20"/>
              </w:rPr>
              <w:t>Ministry of Industry and New Technologies</w:t>
            </w:r>
          </w:p>
        </w:tc>
        <w:tc>
          <w:tcPr>
            <w:tcW w:w="8498" w:type="dxa"/>
          </w:tcPr>
          <w:p w14:paraId="468D2A1B" w14:textId="77777777" w:rsidR="00010EE2" w:rsidRPr="004622EC" w:rsidRDefault="00010EE2" w:rsidP="004622EC">
            <w:pPr>
              <w:rPr>
                <w:sz w:val="20"/>
                <w:szCs w:val="20"/>
              </w:rPr>
            </w:pPr>
            <w:r w:rsidRPr="004622EC">
              <w:rPr>
                <w:sz w:val="20"/>
                <w:szCs w:val="20"/>
              </w:rPr>
              <w:t>Manages energy saving and energy efficiency policy and approves feasibility studies for planned renewable energy projects.</w:t>
            </w:r>
          </w:p>
          <w:p w14:paraId="30951DFC" w14:textId="77777777" w:rsidR="00010EE2" w:rsidRPr="004622EC" w:rsidRDefault="00010EE2">
            <w:pPr>
              <w:rPr>
                <w:rFonts w:eastAsia="Times New Roman"/>
                <w:color w:val="000000"/>
                <w:sz w:val="20"/>
                <w:szCs w:val="20"/>
              </w:rPr>
            </w:pPr>
          </w:p>
        </w:tc>
      </w:tr>
      <w:tr w:rsidR="00010EE2" w:rsidRPr="004323C3" w14:paraId="7DDBDAC0" w14:textId="77777777" w:rsidTr="00EF15C9">
        <w:tc>
          <w:tcPr>
            <w:tcW w:w="675" w:type="dxa"/>
            <w:vMerge/>
          </w:tcPr>
          <w:p w14:paraId="5A94E050" w14:textId="77777777" w:rsidR="00010EE2" w:rsidRPr="004622EC" w:rsidRDefault="00010EE2">
            <w:pPr>
              <w:rPr>
                <w:b/>
                <w:sz w:val="20"/>
                <w:szCs w:val="20"/>
              </w:rPr>
            </w:pPr>
          </w:p>
        </w:tc>
        <w:tc>
          <w:tcPr>
            <w:tcW w:w="1843" w:type="dxa"/>
          </w:tcPr>
          <w:p w14:paraId="1C6E47B0" w14:textId="77777777" w:rsidR="00010EE2" w:rsidRPr="004622EC" w:rsidRDefault="00010EE2">
            <w:pPr>
              <w:rPr>
                <w:b/>
                <w:sz w:val="20"/>
                <w:szCs w:val="20"/>
              </w:rPr>
            </w:pPr>
            <w:r w:rsidRPr="004622EC">
              <w:rPr>
                <w:b/>
                <w:sz w:val="20"/>
                <w:szCs w:val="20"/>
              </w:rPr>
              <w:t>Agency of the Republic of Kazakhstan on Regulation of Natural Monopolies ANMR</w:t>
            </w:r>
          </w:p>
        </w:tc>
        <w:tc>
          <w:tcPr>
            <w:tcW w:w="8498" w:type="dxa"/>
          </w:tcPr>
          <w:p w14:paraId="4DC0F09F" w14:textId="77777777" w:rsidR="00010EE2" w:rsidRPr="004622EC" w:rsidRDefault="00010EE2" w:rsidP="004622EC">
            <w:pPr>
              <w:rPr>
                <w:sz w:val="20"/>
                <w:szCs w:val="20"/>
              </w:rPr>
            </w:pPr>
            <w:r w:rsidRPr="004622EC">
              <w:rPr>
                <w:sz w:val="20"/>
                <w:szCs w:val="20"/>
              </w:rPr>
              <w:t>The company is responsible for state regulation of activity of natural monopolies and prices of goods (works, services) on regulated markets. ANMR is a regulatory body that sets tariffs.</w:t>
            </w:r>
          </w:p>
        </w:tc>
      </w:tr>
      <w:tr w:rsidR="00010EE2" w:rsidRPr="004323C3" w14:paraId="406C8FF7" w14:textId="77777777" w:rsidTr="00EF15C9">
        <w:tc>
          <w:tcPr>
            <w:tcW w:w="675" w:type="dxa"/>
            <w:vMerge/>
          </w:tcPr>
          <w:p w14:paraId="7663F387" w14:textId="77777777" w:rsidR="00010EE2" w:rsidRPr="004622EC" w:rsidRDefault="00010EE2">
            <w:pPr>
              <w:rPr>
                <w:b/>
                <w:sz w:val="20"/>
                <w:szCs w:val="20"/>
              </w:rPr>
            </w:pPr>
          </w:p>
        </w:tc>
        <w:tc>
          <w:tcPr>
            <w:tcW w:w="1843" w:type="dxa"/>
          </w:tcPr>
          <w:p w14:paraId="738284F1" w14:textId="77777777" w:rsidR="00010EE2" w:rsidRPr="004622EC" w:rsidRDefault="00010EE2">
            <w:pPr>
              <w:rPr>
                <w:b/>
                <w:sz w:val="20"/>
                <w:szCs w:val="20"/>
              </w:rPr>
            </w:pPr>
            <w:r w:rsidRPr="004622EC">
              <w:rPr>
                <w:b/>
                <w:sz w:val="20"/>
                <w:szCs w:val="20"/>
              </w:rPr>
              <w:t>Invest in Kazakhstan</w:t>
            </w:r>
          </w:p>
        </w:tc>
        <w:tc>
          <w:tcPr>
            <w:tcW w:w="8498" w:type="dxa"/>
          </w:tcPr>
          <w:p w14:paraId="7132F7FA" w14:textId="77777777" w:rsidR="00010EE2" w:rsidRPr="004622EC" w:rsidRDefault="00010EE2" w:rsidP="004622EC">
            <w:pPr>
              <w:rPr>
                <w:sz w:val="20"/>
                <w:szCs w:val="20"/>
              </w:rPr>
            </w:pPr>
            <w:r w:rsidRPr="004622EC">
              <w:rPr>
                <w:sz w:val="20"/>
                <w:szCs w:val="20"/>
              </w:rPr>
              <w:t>State investment agency responsible for attracting and consulting with foreign investors.</w:t>
            </w:r>
          </w:p>
          <w:p w14:paraId="4B601759" w14:textId="77777777" w:rsidR="00010EE2" w:rsidRPr="004622EC" w:rsidRDefault="00010EE2" w:rsidP="004622EC">
            <w:pPr>
              <w:rPr>
                <w:sz w:val="20"/>
                <w:szCs w:val="20"/>
              </w:rPr>
            </w:pPr>
          </w:p>
        </w:tc>
      </w:tr>
      <w:tr w:rsidR="00010EE2" w:rsidRPr="004323C3" w14:paraId="28A6793D" w14:textId="77777777" w:rsidTr="00EF15C9">
        <w:trPr>
          <w:trHeight w:val="953"/>
        </w:trPr>
        <w:tc>
          <w:tcPr>
            <w:tcW w:w="675" w:type="dxa"/>
            <w:vMerge/>
          </w:tcPr>
          <w:p w14:paraId="1FDBE062" w14:textId="77777777" w:rsidR="00010EE2" w:rsidRPr="004622EC" w:rsidRDefault="00010EE2">
            <w:pPr>
              <w:rPr>
                <w:b/>
                <w:sz w:val="20"/>
                <w:szCs w:val="20"/>
              </w:rPr>
            </w:pPr>
          </w:p>
        </w:tc>
        <w:tc>
          <w:tcPr>
            <w:tcW w:w="1843" w:type="dxa"/>
          </w:tcPr>
          <w:p w14:paraId="513BC76C" w14:textId="77777777" w:rsidR="00010EE2" w:rsidRPr="004622EC" w:rsidRDefault="00010EE2">
            <w:pPr>
              <w:rPr>
                <w:b/>
                <w:sz w:val="20"/>
                <w:szCs w:val="20"/>
              </w:rPr>
            </w:pPr>
            <w:r w:rsidRPr="004622EC">
              <w:rPr>
                <w:b/>
                <w:sz w:val="20"/>
                <w:szCs w:val="20"/>
              </w:rPr>
              <w:t>KEGOC</w:t>
            </w:r>
          </w:p>
        </w:tc>
        <w:tc>
          <w:tcPr>
            <w:tcW w:w="8498" w:type="dxa"/>
          </w:tcPr>
          <w:p w14:paraId="7D5E606F" w14:textId="77777777" w:rsidR="00010EE2" w:rsidRPr="004622EC" w:rsidRDefault="00010EE2" w:rsidP="004622EC">
            <w:pPr>
              <w:rPr>
                <w:sz w:val="20"/>
                <w:szCs w:val="20"/>
              </w:rPr>
            </w:pPr>
            <w:r w:rsidRPr="004622EC">
              <w:rPr>
                <w:rFonts w:eastAsia="Times New Roman"/>
                <w:color w:val="000000"/>
                <w:sz w:val="20"/>
                <w:szCs w:val="20"/>
              </w:rPr>
              <w:t xml:space="preserve">The company performs the functions </w:t>
            </w:r>
            <w:r w:rsidR="00C953AA" w:rsidRPr="002B343A">
              <w:rPr>
                <w:rFonts w:eastAsia="Times New Roman"/>
                <w:color w:val="000000"/>
                <w:sz w:val="20"/>
                <w:szCs w:val="20"/>
              </w:rPr>
              <w:t>of the</w:t>
            </w:r>
            <w:r w:rsidRPr="004622EC">
              <w:rPr>
                <w:rFonts w:eastAsia="Times New Roman"/>
                <w:color w:val="000000"/>
                <w:sz w:val="20"/>
                <w:szCs w:val="20"/>
              </w:rPr>
              <w:t xml:space="preserve"> System Operator. It manages and operates the national grid</w:t>
            </w:r>
            <w:r w:rsidRPr="004622EC">
              <w:rPr>
                <w:rFonts w:ascii="MS Mincho" w:eastAsia="MS Mincho" w:hAnsi="MS Mincho" w:cs="MS Mincho"/>
                <w:color w:val="000000"/>
                <w:sz w:val="20"/>
                <w:szCs w:val="20"/>
              </w:rPr>
              <w:t> </w:t>
            </w:r>
            <w:r w:rsidRPr="004622EC">
              <w:rPr>
                <w:rFonts w:eastAsia="Times New Roman"/>
                <w:color w:val="000000"/>
                <w:sz w:val="20"/>
                <w:szCs w:val="20"/>
              </w:rPr>
              <w:t>- 45 regional electricity generating companies operate in Kazakhstan. The company also operates the Settlement Centre established to purchase power produced by IPP of RES.</w:t>
            </w:r>
            <w:r w:rsidRPr="004622EC">
              <w:rPr>
                <w:sz w:val="20"/>
                <w:szCs w:val="20"/>
              </w:rPr>
              <w:t xml:space="preserve"> </w:t>
            </w:r>
          </w:p>
        </w:tc>
      </w:tr>
      <w:tr w:rsidR="00010EE2" w:rsidRPr="004323C3" w14:paraId="3B385EF5" w14:textId="77777777" w:rsidTr="00EF15C9">
        <w:trPr>
          <w:trHeight w:val="953"/>
        </w:trPr>
        <w:tc>
          <w:tcPr>
            <w:tcW w:w="675" w:type="dxa"/>
            <w:vMerge/>
          </w:tcPr>
          <w:p w14:paraId="1585D6D4" w14:textId="77777777" w:rsidR="00010EE2" w:rsidRPr="004622EC" w:rsidRDefault="00010EE2">
            <w:pPr>
              <w:rPr>
                <w:b/>
                <w:sz w:val="20"/>
                <w:szCs w:val="20"/>
              </w:rPr>
            </w:pPr>
          </w:p>
        </w:tc>
        <w:tc>
          <w:tcPr>
            <w:tcW w:w="1843" w:type="dxa"/>
          </w:tcPr>
          <w:p w14:paraId="4A8F494C" w14:textId="77777777" w:rsidR="00010EE2" w:rsidRPr="004622EC" w:rsidRDefault="00010EE2">
            <w:pPr>
              <w:rPr>
                <w:b/>
                <w:sz w:val="20"/>
                <w:szCs w:val="20"/>
              </w:rPr>
            </w:pPr>
            <w:r w:rsidRPr="004622EC">
              <w:rPr>
                <w:b/>
                <w:sz w:val="20"/>
                <w:szCs w:val="20"/>
              </w:rPr>
              <w:t>Samruk Kazyna</w:t>
            </w:r>
          </w:p>
        </w:tc>
        <w:tc>
          <w:tcPr>
            <w:tcW w:w="8498" w:type="dxa"/>
          </w:tcPr>
          <w:p w14:paraId="75FBD0FB" w14:textId="77777777" w:rsidR="00010EE2" w:rsidRPr="004622EC" w:rsidRDefault="00010EE2" w:rsidP="004622EC">
            <w:pPr>
              <w:rPr>
                <w:rFonts w:eastAsia="Times New Roman"/>
                <w:color w:val="000000"/>
                <w:sz w:val="20"/>
                <w:szCs w:val="20"/>
              </w:rPr>
            </w:pPr>
            <w:r w:rsidRPr="004622EC">
              <w:rPr>
                <w:rFonts w:eastAsia="Times New Roman"/>
                <w:color w:val="000000"/>
                <w:sz w:val="20"/>
                <w:szCs w:val="20"/>
              </w:rPr>
              <w:t xml:space="preserve">The Sovereign Wealth Fund «Samruk-Kazyna» was founded by merge of two joint stock companies Kazakhstan Holding for the Management of State Assets SAMRUK and KAZYNA Sustainable Development Fund. Key Objectives of Samruk-Kazyna are: to develop and ensure implementation of regional, national and international investment projects; to support regional development and implementation of social projects; to support national producers. Samruk Kazyna also provides funding for the Settlement Centre. </w:t>
            </w:r>
          </w:p>
          <w:p w14:paraId="588D2E5C" w14:textId="77777777" w:rsidR="00010EE2" w:rsidRPr="004622EC" w:rsidRDefault="00010EE2" w:rsidP="004622EC">
            <w:pPr>
              <w:rPr>
                <w:rFonts w:eastAsia="Times New Roman"/>
                <w:color w:val="000000"/>
                <w:sz w:val="20"/>
                <w:szCs w:val="20"/>
              </w:rPr>
            </w:pPr>
          </w:p>
        </w:tc>
      </w:tr>
      <w:tr w:rsidR="00010EE2" w:rsidRPr="004323C3" w14:paraId="2EE1F350" w14:textId="77777777" w:rsidTr="00EF15C9">
        <w:trPr>
          <w:trHeight w:val="953"/>
        </w:trPr>
        <w:tc>
          <w:tcPr>
            <w:tcW w:w="675" w:type="dxa"/>
            <w:vMerge/>
          </w:tcPr>
          <w:p w14:paraId="7C9FA72E" w14:textId="77777777" w:rsidR="00010EE2" w:rsidRPr="004622EC" w:rsidRDefault="00010EE2">
            <w:pPr>
              <w:rPr>
                <w:b/>
                <w:sz w:val="20"/>
                <w:szCs w:val="20"/>
              </w:rPr>
            </w:pPr>
          </w:p>
        </w:tc>
        <w:tc>
          <w:tcPr>
            <w:tcW w:w="1843" w:type="dxa"/>
          </w:tcPr>
          <w:p w14:paraId="13DD892C" w14:textId="77777777" w:rsidR="00010EE2" w:rsidRPr="004622EC" w:rsidRDefault="00010EE2">
            <w:pPr>
              <w:rPr>
                <w:b/>
                <w:sz w:val="20"/>
                <w:szCs w:val="20"/>
              </w:rPr>
            </w:pPr>
            <w:r w:rsidRPr="004622EC">
              <w:rPr>
                <w:b/>
                <w:sz w:val="20"/>
                <w:szCs w:val="20"/>
              </w:rPr>
              <w:t>Samruk Kazyna Invest LLP</w:t>
            </w:r>
          </w:p>
        </w:tc>
        <w:tc>
          <w:tcPr>
            <w:tcW w:w="8498" w:type="dxa"/>
          </w:tcPr>
          <w:p w14:paraId="34E42165" w14:textId="77777777" w:rsidR="00010EE2" w:rsidRPr="004622EC" w:rsidRDefault="00010EE2" w:rsidP="004622EC">
            <w:pPr>
              <w:rPr>
                <w:rFonts w:ascii="MS Mincho" w:eastAsia="MS Mincho" w:hAnsi="MS Mincho" w:cs="MS Mincho"/>
                <w:color w:val="000000"/>
                <w:sz w:val="20"/>
                <w:szCs w:val="20"/>
              </w:rPr>
            </w:pPr>
            <w:r w:rsidRPr="004622EC">
              <w:rPr>
                <w:rFonts w:eastAsia="Times New Roman"/>
                <w:sz w:val="20"/>
                <w:szCs w:val="20"/>
              </w:rPr>
              <w:t>The company is participating and managing some investment projects of Samruk-Kazyna.</w:t>
            </w:r>
            <w:r w:rsidRPr="004622EC">
              <w:rPr>
                <w:rFonts w:eastAsia="Times New Roman"/>
                <w:color w:val="000000"/>
                <w:sz w:val="20"/>
                <w:szCs w:val="20"/>
              </w:rPr>
              <w:t xml:space="preserve"> The company is developing ‘Burnoye Solar</w:t>
            </w:r>
            <w:r w:rsidR="00C953AA" w:rsidRPr="002B343A">
              <w:rPr>
                <w:rFonts w:eastAsia="Times New Roman"/>
                <w:color w:val="000000"/>
                <w:sz w:val="20"/>
                <w:szCs w:val="20"/>
              </w:rPr>
              <w:t>- ‘</w:t>
            </w:r>
            <w:r w:rsidRPr="004622EC">
              <w:rPr>
                <w:rFonts w:eastAsia="Times New Roman"/>
                <w:color w:val="000000"/>
                <w:sz w:val="20"/>
                <w:szCs w:val="20"/>
              </w:rPr>
              <w:t xml:space="preserve">jointly with UK-based United Green Energy, with EBRD and CTF funding. </w:t>
            </w:r>
            <w:r w:rsidRPr="004622EC">
              <w:rPr>
                <w:rFonts w:ascii="MS Mincho" w:eastAsia="MS Mincho" w:hAnsi="MS Mincho" w:cs="MS Mincho"/>
                <w:color w:val="000000"/>
                <w:sz w:val="20"/>
                <w:szCs w:val="20"/>
              </w:rPr>
              <w:t> </w:t>
            </w:r>
          </w:p>
        </w:tc>
      </w:tr>
      <w:tr w:rsidR="00010EE2" w:rsidRPr="004323C3" w14:paraId="6110EB1A" w14:textId="77777777" w:rsidTr="00EF15C9">
        <w:trPr>
          <w:trHeight w:val="953"/>
        </w:trPr>
        <w:tc>
          <w:tcPr>
            <w:tcW w:w="675" w:type="dxa"/>
            <w:vMerge/>
          </w:tcPr>
          <w:p w14:paraId="2D4012D0" w14:textId="77777777" w:rsidR="00010EE2" w:rsidRPr="004622EC" w:rsidRDefault="00010EE2">
            <w:pPr>
              <w:rPr>
                <w:b/>
                <w:sz w:val="20"/>
                <w:szCs w:val="20"/>
              </w:rPr>
            </w:pPr>
          </w:p>
        </w:tc>
        <w:tc>
          <w:tcPr>
            <w:tcW w:w="1843" w:type="dxa"/>
          </w:tcPr>
          <w:p w14:paraId="0E1E8BBC" w14:textId="77777777" w:rsidR="00010EE2" w:rsidRPr="004622EC" w:rsidRDefault="00010EE2" w:rsidP="004622EC">
            <w:pPr>
              <w:widowControl w:val="0"/>
              <w:tabs>
                <w:tab w:val="left" w:pos="220"/>
                <w:tab w:val="left" w:pos="720"/>
              </w:tabs>
              <w:autoSpaceDE w:val="0"/>
              <w:autoSpaceDN w:val="0"/>
              <w:adjustRightInd w:val="0"/>
              <w:rPr>
                <w:b/>
                <w:sz w:val="20"/>
                <w:szCs w:val="20"/>
              </w:rPr>
            </w:pPr>
            <w:r w:rsidRPr="004622EC">
              <w:rPr>
                <w:b/>
                <w:sz w:val="20"/>
                <w:szCs w:val="20"/>
              </w:rPr>
              <w:t>KKS Communal System</w:t>
            </w:r>
            <w:r w:rsidRPr="004622EC">
              <w:rPr>
                <w:rFonts w:cs="Times"/>
                <w:sz w:val="20"/>
                <w:szCs w:val="20"/>
              </w:rPr>
              <w:t xml:space="preserve"> </w:t>
            </w:r>
          </w:p>
        </w:tc>
        <w:tc>
          <w:tcPr>
            <w:tcW w:w="8498" w:type="dxa"/>
          </w:tcPr>
          <w:p w14:paraId="44E35A6D" w14:textId="77777777" w:rsidR="00010EE2" w:rsidRPr="004622EC" w:rsidRDefault="00010EE2" w:rsidP="004622EC">
            <w:pPr>
              <w:widowControl w:val="0"/>
              <w:tabs>
                <w:tab w:val="left" w:pos="220"/>
                <w:tab w:val="left" w:pos="720"/>
              </w:tabs>
              <w:autoSpaceDE w:val="0"/>
              <w:autoSpaceDN w:val="0"/>
              <w:adjustRightInd w:val="0"/>
              <w:rPr>
                <w:rFonts w:cs="Times"/>
                <w:sz w:val="20"/>
                <w:szCs w:val="20"/>
              </w:rPr>
            </w:pPr>
            <w:r w:rsidRPr="004622EC">
              <w:rPr>
                <w:rFonts w:eastAsia="Times New Roman"/>
                <w:color w:val="000000"/>
                <w:sz w:val="20"/>
                <w:szCs w:val="20"/>
              </w:rPr>
              <w:t>LLP "KKS" operates in the energy generation markets and is in charge of transmission and sale of electricity and heat in Kazakhstan. The main activities include power generation; production of thermal energy; transmission, sales of heat and electricity. The company has two projects: 40MW wind in South Kazakhstan oblast and small hydro project</w:t>
            </w:r>
            <w:r w:rsidRPr="004622EC">
              <w:rPr>
                <w:rFonts w:cs="Arial"/>
                <w:sz w:val="20"/>
                <w:szCs w:val="20"/>
              </w:rPr>
              <w:t>.</w:t>
            </w:r>
          </w:p>
        </w:tc>
      </w:tr>
      <w:tr w:rsidR="00815C8B" w:rsidRPr="004323C3" w14:paraId="66DCF1CF" w14:textId="77777777" w:rsidTr="00EF15C9">
        <w:trPr>
          <w:trHeight w:val="953"/>
        </w:trPr>
        <w:tc>
          <w:tcPr>
            <w:tcW w:w="675" w:type="dxa"/>
            <w:vMerge w:val="restart"/>
            <w:textDirection w:val="btLr"/>
          </w:tcPr>
          <w:p w14:paraId="611826AD" w14:textId="77777777" w:rsidR="00815C8B" w:rsidRPr="004622EC" w:rsidRDefault="00815C8B">
            <w:pPr>
              <w:ind w:left="113" w:right="113"/>
              <w:rPr>
                <w:b/>
                <w:sz w:val="20"/>
                <w:szCs w:val="20"/>
              </w:rPr>
            </w:pPr>
            <w:r w:rsidRPr="004622EC">
              <w:rPr>
                <w:b/>
                <w:sz w:val="20"/>
                <w:szCs w:val="20"/>
              </w:rPr>
              <w:t>Suppliers</w:t>
            </w:r>
          </w:p>
        </w:tc>
        <w:tc>
          <w:tcPr>
            <w:tcW w:w="1843" w:type="dxa"/>
          </w:tcPr>
          <w:p w14:paraId="769099B4" w14:textId="77777777" w:rsidR="00815C8B" w:rsidRPr="004622EC" w:rsidRDefault="00815C8B">
            <w:pPr>
              <w:rPr>
                <w:b/>
                <w:sz w:val="20"/>
                <w:szCs w:val="20"/>
              </w:rPr>
            </w:pPr>
            <w:r w:rsidRPr="004622EC">
              <w:rPr>
                <w:b/>
                <w:sz w:val="20"/>
                <w:szCs w:val="20"/>
              </w:rPr>
              <w:t>JSC Solar</w:t>
            </w:r>
          </w:p>
        </w:tc>
        <w:tc>
          <w:tcPr>
            <w:tcW w:w="8498" w:type="dxa"/>
          </w:tcPr>
          <w:p w14:paraId="24658CF2" w14:textId="77777777" w:rsidR="00815C8B" w:rsidRPr="004622EC" w:rsidRDefault="00815C8B" w:rsidP="004622EC">
            <w:pPr>
              <w:rPr>
                <w:sz w:val="20"/>
                <w:szCs w:val="20"/>
              </w:rPr>
            </w:pPr>
            <w:r w:rsidRPr="004622EC">
              <w:rPr>
                <w:rFonts w:eastAsia="Times New Roman"/>
                <w:color w:val="000000"/>
                <w:sz w:val="20"/>
                <w:szCs w:val="20"/>
              </w:rPr>
              <w:t>The only domestic manufacturer of solar PV hardware in Kazakhstan (approximately 50 MW/year); The company is</w:t>
            </w:r>
            <w:r w:rsidRPr="004622EC">
              <w:rPr>
                <w:rFonts w:cs="Arial"/>
                <w:sz w:val="20"/>
                <w:szCs w:val="20"/>
                <w:lang w:val="en-GB"/>
              </w:rPr>
              <w:t xml:space="preserve"> subsidiary of NAC Kazatomprom JSC</w:t>
            </w:r>
            <w:r w:rsidRPr="004622EC">
              <w:rPr>
                <w:rFonts w:eastAsia="Times New Roman"/>
                <w:color w:val="000000"/>
                <w:sz w:val="20"/>
                <w:szCs w:val="20"/>
              </w:rPr>
              <w:t>. It is interested in exploring new market opportunities and business models to promote solar PV in public and residential sector.</w:t>
            </w:r>
          </w:p>
        </w:tc>
      </w:tr>
      <w:tr w:rsidR="000A3ABF" w:rsidRPr="004323C3" w14:paraId="753FAF26" w14:textId="77777777" w:rsidTr="00EF15C9">
        <w:trPr>
          <w:trHeight w:val="953"/>
        </w:trPr>
        <w:tc>
          <w:tcPr>
            <w:tcW w:w="675" w:type="dxa"/>
            <w:vMerge/>
            <w:textDirection w:val="btLr"/>
          </w:tcPr>
          <w:p w14:paraId="4535807E" w14:textId="77777777" w:rsidR="000A3ABF" w:rsidRPr="004622EC" w:rsidRDefault="000A3ABF">
            <w:pPr>
              <w:ind w:left="113" w:right="113"/>
              <w:rPr>
                <w:b/>
                <w:sz w:val="20"/>
                <w:szCs w:val="20"/>
              </w:rPr>
            </w:pPr>
          </w:p>
        </w:tc>
        <w:tc>
          <w:tcPr>
            <w:tcW w:w="1843" w:type="dxa"/>
          </w:tcPr>
          <w:p w14:paraId="308F4A00" w14:textId="77777777" w:rsidR="000A3ABF" w:rsidRPr="0043085A" w:rsidRDefault="000A3ABF">
            <w:pPr>
              <w:rPr>
                <w:b/>
                <w:sz w:val="20"/>
                <w:szCs w:val="20"/>
              </w:rPr>
            </w:pPr>
            <w:r w:rsidRPr="0043085A">
              <w:rPr>
                <w:rFonts w:ascii="Arial" w:eastAsia="Times New Roman" w:hAnsi="Arial" w:cs="Arial"/>
                <w:b/>
                <w:color w:val="000000"/>
                <w:sz w:val="18"/>
                <w:szCs w:val="18"/>
              </w:rPr>
              <w:t>Enkom ST</w:t>
            </w:r>
          </w:p>
        </w:tc>
        <w:tc>
          <w:tcPr>
            <w:tcW w:w="8498" w:type="dxa"/>
          </w:tcPr>
          <w:p w14:paraId="0416AEE1" w14:textId="77777777" w:rsidR="000A3ABF" w:rsidRPr="004622EC" w:rsidRDefault="000A3ABF" w:rsidP="004622EC">
            <w:pPr>
              <w:rPr>
                <w:rFonts w:eastAsia="Times New Roman"/>
                <w:color w:val="000000"/>
                <w:sz w:val="20"/>
                <w:szCs w:val="20"/>
              </w:rPr>
            </w:pPr>
            <w:r w:rsidRPr="00E94DFD">
              <w:rPr>
                <w:rFonts w:eastAsia="Times New Roman"/>
                <w:color w:val="000000"/>
                <w:sz w:val="20"/>
                <w:szCs w:val="20"/>
              </w:rPr>
              <w:t>Enkom is an engineering company that supplies energy saving technologies from the leading global manufacturers to Kazakhstan., The company has been working with UNDP since 2007 on piloting various organisational and financial models with the aim of attraction of investment into energy saving sector. The company plans to expand its activities to renewable energy technologies. </w:t>
            </w:r>
          </w:p>
        </w:tc>
      </w:tr>
      <w:tr w:rsidR="00815C8B" w:rsidRPr="004323C3" w14:paraId="2E60883C" w14:textId="77777777" w:rsidTr="00EF15C9">
        <w:trPr>
          <w:trHeight w:val="953"/>
        </w:trPr>
        <w:tc>
          <w:tcPr>
            <w:tcW w:w="675" w:type="dxa"/>
            <w:vMerge/>
          </w:tcPr>
          <w:p w14:paraId="272F3499" w14:textId="77777777" w:rsidR="00815C8B" w:rsidRPr="004622EC" w:rsidRDefault="00815C8B">
            <w:pPr>
              <w:rPr>
                <w:b/>
                <w:sz w:val="20"/>
                <w:szCs w:val="20"/>
              </w:rPr>
            </w:pPr>
          </w:p>
        </w:tc>
        <w:tc>
          <w:tcPr>
            <w:tcW w:w="1843" w:type="dxa"/>
          </w:tcPr>
          <w:p w14:paraId="5901ABB8" w14:textId="77777777" w:rsidR="00815C8B" w:rsidRPr="004622EC" w:rsidRDefault="00815C8B">
            <w:pPr>
              <w:rPr>
                <w:b/>
                <w:sz w:val="20"/>
                <w:szCs w:val="20"/>
              </w:rPr>
            </w:pPr>
            <w:r w:rsidRPr="004622EC">
              <w:rPr>
                <w:b/>
                <w:sz w:val="20"/>
                <w:szCs w:val="20"/>
              </w:rPr>
              <w:t>The Solar Silicon LLP</w:t>
            </w:r>
          </w:p>
        </w:tc>
        <w:tc>
          <w:tcPr>
            <w:tcW w:w="8498" w:type="dxa"/>
          </w:tcPr>
          <w:p w14:paraId="30259F64" w14:textId="77777777" w:rsidR="00815C8B" w:rsidRPr="004622EC" w:rsidRDefault="00815C8B" w:rsidP="004622EC">
            <w:pPr>
              <w:rPr>
                <w:rFonts w:eastAsia="Times New Roman"/>
                <w:color w:val="000000"/>
                <w:sz w:val="20"/>
                <w:szCs w:val="20"/>
              </w:rPr>
            </w:pPr>
            <w:r w:rsidRPr="004622EC">
              <w:rPr>
                <w:rFonts w:cs="Arial"/>
                <w:sz w:val="20"/>
                <w:szCs w:val="20"/>
                <w:lang w:val="en-GB"/>
              </w:rPr>
              <w:t>The company is subsidiary of NAC Kazatomprom JSC and was established in 2011 to launch commercial production of PV plates using local silicon resources. Most of the company’s production is supplied to Astana Solar, which is the only local manufacturer of solar panels in Kazakhstan.</w:t>
            </w:r>
          </w:p>
        </w:tc>
      </w:tr>
      <w:tr w:rsidR="00815C8B" w:rsidRPr="004323C3" w14:paraId="43B38669" w14:textId="77777777" w:rsidTr="00EF15C9">
        <w:trPr>
          <w:trHeight w:val="953"/>
        </w:trPr>
        <w:tc>
          <w:tcPr>
            <w:tcW w:w="675" w:type="dxa"/>
            <w:vMerge/>
          </w:tcPr>
          <w:p w14:paraId="48573585" w14:textId="77777777" w:rsidR="00815C8B" w:rsidRPr="004622EC" w:rsidRDefault="00815C8B">
            <w:pPr>
              <w:rPr>
                <w:b/>
                <w:sz w:val="20"/>
                <w:szCs w:val="20"/>
              </w:rPr>
            </w:pPr>
          </w:p>
        </w:tc>
        <w:tc>
          <w:tcPr>
            <w:tcW w:w="1843" w:type="dxa"/>
          </w:tcPr>
          <w:p w14:paraId="54AD1358" w14:textId="77777777" w:rsidR="00815C8B" w:rsidRPr="004622EC" w:rsidRDefault="00815C8B">
            <w:pPr>
              <w:rPr>
                <w:b/>
                <w:sz w:val="20"/>
                <w:szCs w:val="20"/>
              </w:rPr>
            </w:pPr>
            <w:r w:rsidRPr="004622EC">
              <w:rPr>
                <w:b/>
                <w:sz w:val="20"/>
                <w:szCs w:val="20"/>
              </w:rPr>
              <w:t>Ecoenergomash LLP</w:t>
            </w:r>
          </w:p>
        </w:tc>
        <w:tc>
          <w:tcPr>
            <w:tcW w:w="8498" w:type="dxa"/>
          </w:tcPr>
          <w:p w14:paraId="0ECC039E" w14:textId="77777777" w:rsidR="00815C8B" w:rsidRPr="004622EC" w:rsidRDefault="00815C8B" w:rsidP="004622EC">
            <w:pPr>
              <w:rPr>
                <w:rFonts w:cs="Arial"/>
                <w:sz w:val="20"/>
                <w:szCs w:val="20"/>
                <w:lang w:val="en-GB"/>
              </w:rPr>
            </w:pPr>
            <w:r w:rsidRPr="004622EC">
              <w:rPr>
                <w:rFonts w:eastAsia="Times New Roman"/>
                <w:color w:val="000000"/>
                <w:sz w:val="20"/>
                <w:szCs w:val="20"/>
              </w:rPr>
              <w:t>The company produces wind and combined solar and wind installations ranging from 1 to 10 kWt, including inter alia Bolotov wind rotor turbines (WRTB) and В«Wind-SunВ». The company also offers project developments works on power supply of the objects using IES WRTB; installation and testing works; remote monitoring of IES VRTB work in real time; consulting and service and complete technical support of the objects that use renewables.</w:t>
            </w:r>
          </w:p>
        </w:tc>
      </w:tr>
      <w:tr w:rsidR="00EF15C9" w:rsidRPr="004323C3" w14:paraId="0CF78229" w14:textId="77777777" w:rsidTr="00EF15C9">
        <w:trPr>
          <w:trHeight w:val="953"/>
        </w:trPr>
        <w:tc>
          <w:tcPr>
            <w:tcW w:w="675" w:type="dxa"/>
            <w:vMerge w:val="restart"/>
            <w:textDirection w:val="btLr"/>
          </w:tcPr>
          <w:p w14:paraId="593844F5" w14:textId="77777777" w:rsidR="00EF15C9" w:rsidRPr="004622EC" w:rsidRDefault="00EF15C9" w:rsidP="004622EC">
            <w:pPr>
              <w:ind w:left="115" w:right="115"/>
              <w:jc w:val="center"/>
              <w:rPr>
                <w:b/>
                <w:sz w:val="20"/>
                <w:szCs w:val="20"/>
              </w:rPr>
            </w:pPr>
            <w:r w:rsidRPr="004622EC">
              <w:rPr>
                <w:b/>
                <w:sz w:val="20"/>
                <w:szCs w:val="20"/>
              </w:rPr>
              <w:t>NGOs</w:t>
            </w:r>
          </w:p>
        </w:tc>
        <w:tc>
          <w:tcPr>
            <w:tcW w:w="1843" w:type="dxa"/>
          </w:tcPr>
          <w:p w14:paraId="5EBA4A89" w14:textId="77777777" w:rsidR="00EF15C9" w:rsidRPr="004622EC" w:rsidRDefault="00EF15C9">
            <w:pPr>
              <w:rPr>
                <w:b/>
                <w:sz w:val="20"/>
                <w:szCs w:val="20"/>
              </w:rPr>
            </w:pPr>
            <w:r w:rsidRPr="004622EC">
              <w:rPr>
                <w:b/>
                <w:sz w:val="20"/>
                <w:szCs w:val="20"/>
              </w:rPr>
              <w:t>Kazakhstan Green Building Council</w:t>
            </w:r>
          </w:p>
        </w:tc>
        <w:tc>
          <w:tcPr>
            <w:tcW w:w="8498" w:type="dxa"/>
          </w:tcPr>
          <w:p w14:paraId="2BCA5A50" w14:textId="77777777" w:rsidR="00EF15C9" w:rsidRPr="004622EC" w:rsidRDefault="00EF15C9">
            <w:pPr>
              <w:rPr>
                <w:rFonts w:eastAsia="Times New Roman"/>
                <w:sz w:val="20"/>
                <w:szCs w:val="20"/>
              </w:rPr>
            </w:pPr>
            <w:r w:rsidRPr="004622EC">
              <w:rPr>
                <w:rFonts w:eastAsia="Times New Roman"/>
                <w:color w:val="000000"/>
                <w:sz w:val="20"/>
                <w:szCs w:val="20"/>
              </w:rPr>
              <w:t xml:space="preserve">It is a not-for-profit industry organisation dedicated to accelerating development and adoption of market-based green building (sustainable building) practices.  It works on promoting green buildings, including the integration of RES solutions in the building design via adoption of voluntary standards for green buildings, education of architects, construction industry and </w:t>
            </w:r>
            <w:r w:rsidR="00E94DFD">
              <w:rPr>
                <w:rFonts w:eastAsia="Times New Roman"/>
                <w:color w:val="000000"/>
                <w:sz w:val="20"/>
                <w:szCs w:val="20"/>
              </w:rPr>
              <w:t xml:space="preserve">the </w:t>
            </w:r>
            <w:r w:rsidRPr="004622EC">
              <w:rPr>
                <w:rFonts w:eastAsia="Times New Roman"/>
                <w:color w:val="000000"/>
                <w:sz w:val="20"/>
                <w:szCs w:val="20"/>
              </w:rPr>
              <w:t xml:space="preserve">general public. The </w:t>
            </w:r>
            <w:r w:rsidR="00C953AA" w:rsidRPr="002B343A">
              <w:rPr>
                <w:rFonts w:eastAsia="Times New Roman"/>
                <w:color w:val="000000"/>
                <w:sz w:val="20"/>
                <w:szCs w:val="20"/>
              </w:rPr>
              <w:t>organization</w:t>
            </w:r>
            <w:r w:rsidRPr="004622EC">
              <w:rPr>
                <w:rFonts w:eastAsia="Times New Roman"/>
                <w:color w:val="000000"/>
                <w:sz w:val="20"/>
                <w:szCs w:val="20"/>
              </w:rPr>
              <w:t xml:space="preserve"> may assist with designing policy and financial derisking instruments to promote “RES for Urban Life” market segment under Components 2 and 3.</w:t>
            </w:r>
          </w:p>
        </w:tc>
      </w:tr>
      <w:tr w:rsidR="00EF15C9" w:rsidRPr="004323C3" w14:paraId="32544D14" w14:textId="77777777" w:rsidTr="00EF15C9">
        <w:trPr>
          <w:cantSplit/>
          <w:trHeight w:val="1134"/>
        </w:trPr>
        <w:tc>
          <w:tcPr>
            <w:tcW w:w="675" w:type="dxa"/>
            <w:vMerge/>
            <w:textDirection w:val="btLr"/>
          </w:tcPr>
          <w:p w14:paraId="0E49233C" w14:textId="77777777" w:rsidR="00EF15C9" w:rsidRPr="004622EC" w:rsidRDefault="00EF15C9">
            <w:pPr>
              <w:ind w:left="113" w:right="113"/>
              <w:jc w:val="center"/>
              <w:rPr>
                <w:b/>
                <w:sz w:val="20"/>
                <w:szCs w:val="20"/>
              </w:rPr>
            </w:pPr>
          </w:p>
        </w:tc>
        <w:tc>
          <w:tcPr>
            <w:tcW w:w="1843" w:type="dxa"/>
          </w:tcPr>
          <w:p w14:paraId="26D95B16" w14:textId="77777777" w:rsidR="00EF15C9" w:rsidRPr="004622EC" w:rsidRDefault="00EF15C9">
            <w:pPr>
              <w:rPr>
                <w:b/>
                <w:sz w:val="20"/>
                <w:szCs w:val="20"/>
              </w:rPr>
            </w:pPr>
            <w:r w:rsidRPr="004622EC">
              <w:rPr>
                <w:b/>
                <w:sz w:val="20"/>
                <w:szCs w:val="20"/>
              </w:rPr>
              <w:t>KazEnergy</w:t>
            </w:r>
          </w:p>
        </w:tc>
        <w:tc>
          <w:tcPr>
            <w:tcW w:w="8498" w:type="dxa"/>
          </w:tcPr>
          <w:p w14:paraId="7B882DDC" w14:textId="77777777" w:rsidR="00EF15C9" w:rsidRPr="004622EC" w:rsidRDefault="00EF15C9">
            <w:pPr>
              <w:rPr>
                <w:sz w:val="20"/>
                <w:szCs w:val="20"/>
              </w:rPr>
            </w:pPr>
            <w:r w:rsidRPr="004622EC">
              <w:rPr>
                <w:rFonts w:eastAsia="Times New Roman"/>
                <w:color w:val="000000"/>
                <w:sz w:val="20"/>
                <w:szCs w:val="20"/>
              </w:rPr>
              <w:t>KAZENERGY Association is an independent voluntary non-profit organization aimed at creating favorable conditions for the dynamic and sustainable development of oil-and-gas and electric power industry of Kazakhstan. KazEnergy unites more than 70 major players in the Energy production business in Kazakhstan.</w:t>
            </w:r>
          </w:p>
        </w:tc>
      </w:tr>
      <w:tr w:rsidR="00EF15C9" w:rsidRPr="004323C3" w14:paraId="752D4C2C" w14:textId="77777777" w:rsidTr="00EF15C9">
        <w:trPr>
          <w:cantSplit/>
          <w:trHeight w:val="1134"/>
        </w:trPr>
        <w:tc>
          <w:tcPr>
            <w:tcW w:w="675" w:type="dxa"/>
            <w:vMerge/>
            <w:textDirection w:val="btLr"/>
          </w:tcPr>
          <w:p w14:paraId="671DD15A" w14:textId="77777777" w:rsidR="00EF15C9" w:rsidRPr="004622EC" w:rsidRDefault="00EF15C9">
            <w:pPr>
              <w:ind w:left="113" w:right="113"/>
              <w:jc w:val="center"/>
              <w:rPr>
                <w:b/>
                <w:sz w:val="20"/>
                <w:szCs w:val="20"/>
              </w:rPr>
            </w:pPr>
          </w:p>
        </w:tc>
        <w:tc>
          <w:tcPr>
            <w:tcW w:w="1843" w:type="dxa"/>
          </w:tcPr>
          <w:p w14:paraId="7DF568C5" w14:textId="77777777" w:rsidR="00EF15C9" w:rsidRPr="004622EC" w:rsidRDefault="00EF15C9">
            <w:pPr>
              <w:rPr>
                <w:b/>
                <w:sz w:val="20"/>
                <w:szCs w:val="20"/>
              </w:rPr>
            </w:pPr>
            <w:r w:rsidRPr="004622EC">
              <w:rPr>
                <w:b/>
                <w:sz w:val="20"/>
                <w:szCs w:val="20"/>
              </w:rPr>
              <w:t xml:space="preserve">Building-level Associations of </w:t>
            </w:r>
            <w:r w:rsidR="00C953AA" w:rsidRPr="002B343A">
              <w:rPr>
                <w:b/>
                <w:sz w:val="20"/>
                <w:szCs w:val="20"/>
              </w:rPr>
              <w:t>Apartment</w:t>
            </w:r>
            <w:r w:rsidRPr="004622EC">
              <w:rPr>
                <w:b/>
                <w:sz w:val="20"/>
                <w:szCs w:val="20"/>
              </w:rPr>
              <w:t xml:space="preserve"> Owners and Tenants</w:t>
            </w:r>
          </w:p>
        </w:tc>
        <w:tc>
          <w:tcPr>
            <w:tcW w:w="8498" w:type="dxa"/>
          </w:tcPr>
          <w:p w14:paraId="4AC1502B" w14:textId="77777777" w:rsidR="00EF15C9" w:rsidRPr="004622EC" w:rsidRDefault="00EF15C9">
            <w:pPr>
              <w:rPr>
                <w:rFonts w:eastAsia="Times New Roman"/>
                <w:color w:val="000000"/>
                <w:sz w:val="20"/>
                <w:szCs w:val="20"/>
              </w:rPr>
            </w:pPr>
            <w:r w:rsidRPr="004622EC">
              <w:rPr>
                <w:rFonts w:eastAsia="Times New Roman"/>
                <w:color w:val="000000"/>
                <w:sz w:val="20"/>
                <w:szCs w:val="20"/>
              </w:rPr>
              <w:t xml:space="preserve">The organization is involved in lobbying and promotion of apartment owners right, monitors and supports policy-making related to municipal management. </w:t>
            </w:r>
          </w:p>
        </w:tc>
      </w:tr>
      <w:tr w:rsidR="00EF15C9" w:rsidRPr="004323C3" w14:paraId="5849A8B0" w14:textId="77777777" w:rsidTr="00EF15C9">
        <w:trPr>
          <w:cantSplit/>
          <w:trHeight w:val="1134"/>
        </w:trPr>
        <w:tc>
          <w:tcPr>
            <w:tcW w:w="675" w:type="dxa"/>
            <w:vMerge/>
            <w:textDirection w:val="btLr"/>
          </w:tcPr>
          <w:p w14:paraId="65D029EB" w14:textId="77777777" w:rsidR="00EF15C9" w:rsidRPr="004622EC" w:rsidRDefault="00EF15C9">
            <w:pPr>
              <w:ind w:left="113" w:right="113"/>
              <w:jc w:val="center"/>
              <w:rPr>
                <w:b/>
                <w:sz w:val="20"/>
                <w:szCs w:val="20"/>
              </w:rPr>
            </w:pPr>
          </w:p>
        </w:tc>
        <w:tc>
          <w:tcPr>
            <w:tcW w:w="1843" w:type="dxa"/>
          </w:tcPr>
          <w:p w14:paraId="7DE518F9" w14:textId="77777777" w:rsidR="00EF15C9" w:rsidRPr="004622EC" w:rsidRDefault="00EF15C9">
            <w:pPr>
              <w:rPr>
                <w:b/>
                <w:sz w:val="20"/>
                <w:szCs w:val="20"/>
              </w:rPr>
            </w:pPr>
            <w:r w:rsidRPr="004622EC">
              <w:rPr>
                <w:b/>
                <w:sz w:val="20"/>
                <w:szCs w:val="20"/>
              </w:rPr>
              <w:t>Association of Farmers and Farming Cooperatives</w:t>
            </w:r>
          </w:p>
        </w:tc>
        <w:tc>
          <w:tcPr>
            <w:tcW w:w="8498" w:type="dxa"/>
          </w:tcPr>
          <w:p w14:paraId="58FC0B48" w14:textId="77777777" w:rsidR="00EF15C9" w:rsidRPr="004622EC" w:rsidRDefault="00EF15C9">
            <w:pPr>
              <w:rPr>
                <w:rFonts w:eastAsia="Times New Roman"/>
                <w:color w:val="000000"/>
                <w:sz w:val="20"/>
                <w:szCs w:val="20"/>
              </w:rPr>
            </w:pPr>
            <w:r w:rsidRPr="004622EC">
              <w:rPr>
                <w:rFonts w:eastAsia="Times New Roman"/>
                <w:color w:val="000000"/>
                <w:sz w:val="20"/>
                <w:szCs w:val="20"/>
              </w:rPr>
              <w:t>The NGO was established in 2003 to unite farmers and support their interests. The organization is also involved in development and implementation of the governmental targeted programs supporting development of entrepreneurship in agricultural sector in Kazakhstan.</w:t>
            </w:r>
          </w:p>
        </w:tc>
      </w:tr>
      <w:tr w:rsidR="00EF15C9" w:rsidRPr="004323C3" w14:paraId="1426E9EE" w14:textId="77777777" w:rsidTr="004622EC">
        <w:trPr>
          <w:cantSplit/>
          <w:trHeight w:val="512"/>
        </w:trPr>
        <w:tc>
          <w:tcPr>
            <w:tcW w:w="675" w:type="dxa"/>
            <w:vMerge/>
            <w:textDirection w:val="btLr"/>
          </w:tcPr>
          <w:p w14:paraId="1CD9587B" w14:textId="77777777" w:rsidR="00EF15C9" w:rsidRPr="004622EC" w:rsidRDefault="00EF15C9">
            <w:pPr>
              <w:ind w:left="113" w:right="113"/>
              <w:jc w:val="center"/>
              <w:rPr>
                <w:b/>
                <w:sz w:val="20"/>
                <w:szCs w:val="20"/>
              </w:rPr>
            </w:pPr>
          </w:p>
        </w:tc>
        <w:tc>
          <w:tcPr>
            <w:tcW w:w="1843" w:type="dxa"/>
          </w:tcPr>
          <w:p w14:paraId="592439C7" w14:textId="77777777" w:rsidR="00EF15C9" w:rsidRPr="004622EC" w:rsidRDefault="00EF15C9">
            <w:pPr>
              <w:rPr>
                <w:b/>
                <w:sz w:val="20"/>
                <w:szCs w:val="20"/>
              </w:rPr>
            </w:pPr>
            <w:r w:rsidRPr="004622EC">
              <w:rPr>
                <w:b/>
                <w:sz w:val="20"/>
                <w:szCs w:val="20"/>
              </w:rPr>
              <w:t>RES Association of Kazakhstan</w:t>
            </w:r>
          </w:p>
        </w:tc>
        <w:tc>
          <w:tcPr>
            <w:tcW w:w="8498" w:type="dxa"/>
          </w:tcPr>
          <w:p w14:paraId="5DC971FD" w14:textId="77777777" w:rsidR="00EF15C9" w:rsidRPr="004622EC" w:rsidRDefault="00EF15C9">
            <w:pPr>
              <w:rPr>
                <w:rFonts w:eastAsia="Times New Roman"/>
                <w:color w:val="000000"/>
                <w:sz w:val="20"/>
                <w:szCs w:val="20"/>
              </w:rPr>
            </w:pPr>
            <w:r w:rsidRPr="004622EC">
              <w:rPr>
                <w:rFonts w:eastAsia="Times New Roman"/>
                <w:color w:val="000000"/>
                <w:sz w:val="20"/>
                <w:szCs w:val="20"/>
              </w:rPr>
              <w:t xml:space="preserve">It is a non-profit organization amalgamating companies interested in the development of renewable energy in Kazakhstan. The company seeks to create comfortable conditions for development of "green" energy in Kazakhstan. </w:t>
            </w:r>
          </w:p>
        </w:tc>
      </w:tr>
      <w:tr w:rsidR="00010EE2" w:rsidRPr="004323C3" w14:paraId="5D1CA76E" w14:textId="77777777" w:rsidTr="00EF15C9">
        <w:trPr>
          <w:cantSplit/>
          <w:trHeight w:val="1134"/>
        </w:trPr>
        <w:tc>
          <w:tcPr>
            <w:tcW w:w="675" w:type="dxa"/>
            <w:vMerge w:val="restart"/>
            <w:textDirection w:val="btLr"/>
          </w:tcPr>
          <w:p w14:paraId="33E8FBF8" w14:textId="77777777" w:rsidR="00010EE2" w:rsidRPr="004622EC" w:rsidRDefault="00010EE2">
            <w:pPr>
              <w:ind w:left="113" w:right="113"/>
              <w:jc w:val="center"/>
              <w:rPr>
                <w:b/>
                <w:sz w:val="20"/>
                <w:szCs w:val="20"/>
              </w:rPr>
            </w:pPr>
            <w:r w:rsidRPr="004622EC">
              <w:rPr>
                <w:b/>
                <w:sz w:val="20"/>
                <w:szCs w:val="20"/>
              </w:rPr>
              <w:t>ESCOs</w:t>
            </w:r>
          </w:p>
        </w:tc>
        <w:tc>
          <w:tcPr>
            <w:tcW w:w="1843" w:type="dxa"/>
          </w:tcPr>
          <w:p w14:paraId="0C172EE4" w14:textId="77777777" w:rsidR="00010EE2" w:rsidRPr="004622EC" w:rsidRDefault="00010EE2">
            <w:pPr>
              <w:rPr>
                <w:b/>
                <w:sz w:val="20"/>
                <w:szCs w:val="20"/>
              </w:rPr>
            </w:pPr>
            <w:r w:rsidRPr="004622EC">
              <w:rPr>
                <w:b/>
                <w:sz w:val="20"/>
                <w:szCs w:val="20"/>
              </w:rPr>
              <w:t>JSC International Center for Energy Efficiency “ProEco”</w:t>
            </w:r>
          </w:p>
        </w:tc>
        <w:tc>
          <w:tcPr>
            <w:tcW w:w="8498" w:type="dxa"/>
          </w:tcPr>
          <w:p w14:paraId="706E937A" w14:textId="77777777" w:rsidR="00010EE2" w:rsidRPr="004622EC" w:rsidRDefault="00010EE2" w:rsidP="0020322F">
            <w:pPr>
              <w:pStyle w:val="Footer"/>
              <w:numPr>
                <w:ilvl w:val="2"/>
                <w:numId w:val="14"/>
              </w:numPr>
              <w:tabs>
                <w:tab w:val="clear" w:pos="4153"/>
                <w:tab w:val="clear" w:pos="8306"/>
                <w:tab w:val="center" w:pos="4320"/>
                <w:tab w:val="right" w:pos="8640"/>
              </w:tabs>
              <w:ind w:left="0"/>
              <w:rPr>
                <w:sz w:val="20"/>
                <w:szCs w:val="20"/>
              </w:rPr>
            </w:pPr>
            <w:r w:rsidRPr="004622EC">
              <w:rPr>
                <w:sz w:val="20"/>
                <w:szCs w:val="20"/>
              </w:rPr>
              <w:t>The company is an energy service provider (ESCOs) to various residential, municipal and business clients, e.g. design and implementation of turn-key EE solutions for buildings, heat supply, energy audit, etc. The company is interested in exploring the feasibility of RES applications in multi-family buildings (such as build-level PV and heat-pumps) based on RESCO or similar third-party ownership model.</w:t>
            </w:r>
          </w:p>
        </w:tc>
      </w:tr>
      <w:tr w:rsidR="00010EE2" w:rsidRPr="004323C3" w14:paraId="2A8FF973" w14:textId="77777777" w:rsidTr="00EF15C9">
        <w:trPr>
          <w:cantSplit/>
          <w:trHeight w:val="683"/>
        </w:trPr>
        <w:tc>
          <w:tcPr>
            <w:tcW w:w="675" w:type="dxa"/>
            <w:vMerge/>
            <w:textDirection w:val="btLr"/>
          </w:tcPr>
          <w:p w14:paraId="2F500765" w14:textId="77777777" w:rsidR="00010EE2" w:rsidRPr="004622EC" w:rsidRDefault="00010EE2">
            <w:pPr>
              <w:ind w:left="113" w:right="113"/>
              <w:jc w:val="center"/>
              <w:rPr>
                <w:b/>
                <w:sz w:val="20"/>
                <w:szCs w:val="20"/>
              </w:rPr>
            </w:pPr>
          </w:p>
        </w:tc>
        <w:tc>
          <w:tcPr>
            <w:tcW w:w="1843" w:type="dxa"/>
          </w:tcPr>
          <w:p w14:paraId="2C387EC4" w14:textId="77777777" w:rsidR="00010EE2" w:rsidRPr="004622EC" w:rsidRDefault="00010EE2">
            <w:pPr>
              <w:rPr>
                <w:b/>
                <w:sz w:val="20"/>
                <w:szCs w:val="20"/>
              </w:rPr>
            </w:pPr>
            <w:r w:rsidRPr="004622EC">
              <w:rPr>
                <w:b/>
                <w:sz w:val="20"/>
                <w:szCs w:val="20"/>
              </w:rPr>
              <w:t>Ergonomika Ltd</w:t>
            </w:r>
          </w:p>
        </w:tc>
        <w:tc>
          <w:tcPr>
            <w:tcW w:w="8498" w:type="dxa"/>
          </w:tcPr>
          <w:p w14:paraId="0E63ED36" w14:textId="77777777" w:rsidR="00010EE2" w:rsidRPr="004622EC" w:rsidRDefault="00010EE2">
            <w:pPr>
              <w:rPr>
                <w:rFonts w:eastAsia="Times New Roman"/>
                <w:color w:val="000000"/>
                <w:sz w:val="20"/>
                <w:szCs w:val="20"/>
              </w:rPr>
            </w:pPr>
            <w:r w:rsidRPr="004622EC">
              <w:rPr>
                <w:rFonts w:eastAsia="Times New Roman"/>
                <w:color w:val="000000"/>
                <w:sz w:val="20"/>
                <w:szCs w:val="20"/>
              </w:rPr>
              <w:t xml:space="preserve">The company is the first energy service company in Kazakhstan. The company's projects are supporting energy conservation in municipal sector of Kazakhstan. </w:t>
            </w:r>
          </w:p>
        </w:tc>
      </w:tr>
      <w:tr w:rsidR="004B3FD0" w:rsidRPr="004323C3" w14:paraId="74A8B232" w14:textId="77777777" w:rsidTr="00010EE2">
        <w:trPr>
          <w:trHeight w:val="732"/>
        </w:trPr>
        <w:tc>
          <w:tcPr>
            <w:tcW w:w="675" w:type="dxa"/>
            <w:vMerge w:val="restart"/>
            <w:textDirection w:val="btLr"/>
          </w:tcPr>
          <w:p w14:paraId="70617988" w14:textId="77777777" w:rsidR="004B3FD0" w:rsidRPr="004622EC" w:rsidRDefault="004B3FD0">
            <w:pPr>
              <w:ind w:left="113" w:right="113"/>
              <w:jc w:val="center"/>
              <w:rPr>
                <w:b/>
                <w:sz w:val="20"/>
                <w:szCs w:val="20"/>
              </w:rPr>
            </w:pPr>
            <w:r w:rsidRPr="004622EC">
              <w:rPr>
                <w:b/>
                <w:sz w:val="20"/>
                <w:szCs w:val="20"/>
              </w:rPr>
              <w:t>International organisations</w:t>
            </w:r>
          </w:p>
        </w:tc>
        <w:tc>
          <w:tcPr>
            <w:tcW w:w="1843" w:type="dxa"/>
          </w:tcPr>
          <w:p w14:paraId="66803E8E" w14:textId="77777777" w:rsidR="004B3FD0" w:rsidRPr="004622EC" w:rsidRDefault="004B3FD0">
            <w:pPr>
              <w:rPr>
                <w:b/>
                <w:sz w:val="20"/>
                <w:szCs w:val="20"/>
              </w:rPr>
            </w:pPr>
            <w:r w:rsidRPr="004622EC">
              <w:rPr>
                <w:b/>
                <w:sz w:val="20"/>
                <w:szCs w:val="20"/>
              </w:rPr>
              <w:t>USAID</w:t>
            </w:r>
          </w:p>
        </w:tc>
        <w:tc>
          <w:tcPr>
            <w:tcW w:w="8498" w:type="dxa"/>
          </w:tcPr>
          <w:p w14:paraId="60ECBA01" w14:textId="77777777" w:rsidR="004B3FD0" w:rsidRPr="004622EC" w:rsidRDefault="004B3FD0">
            <w:pPr>
              <w:pBdr>
                <w:top w:val="single" w:sz="4" w:space="1" w:color="auto"/>
              </w:pBdr>
              <w:rPr>
                <w:rFonts w:eastAsia="Times New Roman"/>
                <w:color w:val="000000"/>
                <w:sz w:val="20"/>
                <w:szCs w:val="20"/>
              </w:rPr>
            </w:pPr>
            <w:r w:rsidRPr="004622EC">
              <w:rPr>
                <w:rFonts w:eastAsia="Times New Roman"/>
                <w:color w:val="000000"/>
                <w:sz w:val="20"/>
                <w:szCs w:val="20"/>
              </w:rPr>
              <w:t>USAID in Kazakhstan participates in a range of regional programming, including Kazakhstan Climate Change Mitigation Program, Small Business Development Project (KSBD).</w:t>
            </w:r>
          </w:p>
        </w:tc>
      </w:tr>
      <w:tr w:rsidR="004B3FD0" w:rsidRPr="004323C3" w14:paraId="6DD43B9A" w14:textId="77777777" w:rsidTr="00EF15C9">
        <w:tc>
          <w:tcPr>
            <w:tcW w:w="675" w:type="dxa"/>
            <w:vMerge/>
          </w:tcPr>
          <w:p w14:paraId="06C90F58" w14:textId="77777777" w:rsidR="004B3FD0" w:rsidRPr="004622EC" w:rsidRDefault="004B3FD0">
            <w:pPr>
              <w:rPr>
                <w:b/>
                <w:sz w:val="20"/>
                <w:szCs w:val="20"/>
              </w:rPr>
            </w:pPr>
          </w:p>
        </w:tc>
        <w:tc>
          <w:tcPr>
            <w:tcW w:w="1843" w:type="dxa"/>
          </w:tcPr>
          <w:p w14:paraId="6A5E5B16" w14:textId="77777777" w:rsidR="004B3FD0" w:rsidRPr="004622EC" w:rsidRDefault="004B3FD0">
            <w:pPr>
              <w:rPr>
                <w:b/>
                <w:sz w:val="20"/>
                <w:szCs w:val="20"/>
              </w:rPr>
            </w:pPr>
            <w:r w:rsidRPr="004622EC">
              <w:rPr>
                <w:b/>
                <w:sz w:val="20"/>
                <w:szCs w:val="20"/>
              </w:rPr>
              <w:t>IFC</w:t>
            </w:r>
          </w:p>
        </w:tc>
        <w:tc>
          <w:tcPr>
            <w:tcW w:w="8498" w:type="dxa"/>
          </w:tcPr>
          <w:p w14:paraId="40D95D11" w14:textId="77777777" w:rsidR="004B3FD0" w:rsidRPr="004622EC" w:rsidRDefault="004B3FD0">
            <w:pPr>
              <w:rPr>
                <w:rFonts w:cs="Arial"/>
                <w:sz w:val="20"/>
                <w:szCs w:val="20"/>
                <w:lang w:val="en-GB"/>
              </w:rPr>
            </w:pPr>
            <w:r w:rsidRPr="004622EC">
              <w:rPr>
                <w:rFonts w:eastAsia="Times New Roman"/>
                <w:color w:val="000000"/>
                <w:sz w:val="20"/>
                <w:szCs w:val="20"/>
              </w:rPr>
              <w:t>IFC promotes the development of the private sector through investments and advisory services to support the diversification and competitiveness of the economy.  IFC’s strategy in Kazakhstan related to RES is focused on strengthening support on regulatory reforms needed to develop bankable projects.</w:t>
            </w:r>
          </w:p>
        </w:tc>
      </w:tr>
      <w:tr w:rsidR="004B3FD0" w:rsidRPr="004323C3" w14:paraId="22138DBE" w14:textId="77777777" w:rsidTr="00EF15C9">
        <w:tc>
          <w:tcPr>
            <w:tcW w:w="675" w:type="dxa"/>
            <w:vMerge/>
          </w:tcPr>
          <w:p w14:paraId="01FF6867" w14:textId="77777777" w:rsidR="004B3FD0" w:rsidRPr="004622EC" w:rsidRDefault="004B3FD0">
            <w:pPr>
              <w:rPr>
                <w:b/>
                <w:sz w:val="20"/>
                <w:szCs w:val="20"/>
              </w:rPr>
            </w:pPr>
          </w:p>
        </w:tc>
        <w:tc>
          <w:tcPr>
            <w:tcW w:w="1843" w:type="dxa"/>
          </w:tcPr>
          <w:p w14:paraId="3E54E8CC" w14:textId="77777777" w:rsidR="004B3FD0" w:rsidRPr="004622EC" w:rsidRDefault="004B3FD0">
            <w:pPr>
              <w:rPr>
                <w:b/>
                <w:sz w:val="20"/>
                <w:szCs w:val="20"/>
              </w:rPr>
            </w:pPr>
            <w:r w:rsidRPr="004622EC">
              <w:rPr>
                <w:b/>
                <w:sz w:val="20"/>
                <w:szCs w:val="20"/>
              </w:rPr>
              <w:t>EBRD</w:t>
            </w:r>
          </w:p>
        </w:tc>
        <w:tc>
          <w:tcPr>
            <w:tcW w:w="8498" w:type="dxa"/>
          </w:tcPr>
          <w:p w14:paraId="5A73A87C" w14:textId="77777777" w:rsidR="004B3FD0" w:rsidRPr="004622EC" w:rsidRDefault="004B3FD0" w:rsidP="005B761D">
            <w:pPr>
              <w:rPr>
                <w:sz w:val="20"/>
                <w:szCs w:val="20"/>
              </w:rPr>
            </w:pPr>
            <w:r w:rsidRPr="004622EC">
              <w:rPr>
                <w:rFonts w:eastAsia="Times New Roman"/>
                <w:color w:val="000000"/>
                <w:sz w:val="20"/>
                <w:szCs w:val="20"/>
              </w:rPr>
              <w:t xml:space="preserve">EBRD provides advisory support on RES to the Government of Kazakhstan. </w:t>
            </w:r>
            <w:r w:rsidR="00C01D97" w:rsidRPr="00C01D97">
              <w:rPr>
                <w:rFonts w:eastAsia="Times New Roman"/>
                <w:color w:val="000000"/>
                <w:sz w:val="20"/>
                <w:szCs w:val="20"/>
              </w:rPr>
              <w:t xml:space="preserve">In December 2016, the EBRD approved a financing framework to finance renewable energy projects with a total generating capacity of 300 MW. The projects are planned to cover wind and solar developments, small hydro plants and biogas. The </w:t>
            </w:r>
            <w:r w:rsidR="005B761D">
              <w:rPr>
                <w:rFonts w:eastAsia="Times New Roman"/>
                <w:color w:val="000000"/>
                <w:sz w:val="20"/>
                <w:szCs w:val="20"/>
              </w:rPr>
              <w:t>EBRD</w:t>
            </w:r>
            <w:r w:rsidR="00C01D97" w:rsidRPr="00C01D97">
              <w:rPr>
                <w:rFonts w:eastAsia="Times New Roman"/>
                <w:color w:val="000000"/>
                <w:sz w:val="20"/>
                <w:szCs w:val="20"/>
              </w:rPr>
              <w:t xml:space="preserve"> will </w:t>
            </w:r>
            <w:r w:rsidR="005B761D">
              <w:rPr>
                <w:rFonts w:eastAsia="Times New Roman"/>
                <w:color w:val="000000"/>
                <w:sz w:val="20"/>
                <w:szCs w:val="20"/>
              </w:rPr>
              <w:t>also support</w:t>
            </w:r>
            <w:r w:rsidR="00C01D97" w:rsidRPr="00C01D97">
              <w:rPr>
                <w:rFonts w:eastAsia="Times New Roman"/>
                <w:color w:val="000000"/>
                <w:sz w:val="20"/>
                <w:szCs w:val="20"/>
              </w:rPr>
              <w:t xml:space="preserve"> constr</w:t>
            </w:r>
            <w:r w:rsidR="005B761D">
              <w:rPr>
                <w:rFonts w:eastAsia="Times New Roman"/>
                <w:color w:val="000000"/>
                <w:sz w:val="20"/>
                <w:szCs w:val="20"/>
              </w:rPr>
              <w:t>uction of generating capacity and</w:t>
            </w:r>
            <w:r w:rsidR="00C01D97" w:rsidRPr="00C01D97">
              <w:rPr>
                <w:rFonts w:eastAsia="Times New Roman"/>
                <w:color w:val="000000"/>
                <w:sz w:val="20"/>
                <w:szCs w:val="20"/>
              </w:rPr>
              <w:t xml:space="preserve"> electricity grid moderni</w:t>
            </w:r>
            <w:r w:rsidR="00E94DFD">
              <w:rPr>
                <w:rFonts w:eastAsia="Times New Roman"/>
                <w:color w:val="000000"/>
                <w:sz w:val="20"/>
                <w:szCs w:val="20"/>
              </w:rPr>
              <w:t>z</w:t>
            </w:r>
            <w:r w:rsidR="00C01D97" w:rsidRPr="00C01D97">
              <w:rPr>
                <w:rFonts w:eastAsia="Times New Roman"/>
                <w:color w:val="000000"/>
                <w:sz w:val="20"/>
                <w:szCs w:val="20"/>
              </w:rPr>
              <w:t>ation to integrate renewable projects into the national transmission system.</w:t>
            </w:r>
          </w:p>
        </w:tc>
      </w:tr>
      <w:tr w:rsidR="004B3FD0" w:rsidRPr="004323C3" w14:paraId="428E4AA4" w14:textId="77777777" w:rsidTr="00EF15C9">
        <w:tc>
          <w:tcPr>
            <w:tcW w:w="675" w:type="dxa"/>
            <w:vMerge/>
          </w:tcPr>
          <w:p w14:paraId="63316CB1" w14:textId="77777777" w:rsidR="004B3FD0" w:rsidRPr="004622EC" w:rsidRDefault="004B3FD0">
            <w:pPr>
              <w:rPr>
                <w:b/>
                <w:sz w:val="20"/>
                <w:szCs w:val="20"/>
              </w:rPr>
            </w:pPr>
          </w:p>
        </w:tc>
        <w:tc>
          <w:tcPr>
            <w:tcW w:w="1843" w:type="dxa"/>
          </w:tcPr>
          <w:p w14:paraId="7A23A4C1" w14:textId="77777777" w:rsidR="004B3FD0" w:rsidRPr="004622EC" w:rsidRDefault="004B3FD0">
            <w:pPr>
              <w:rPr>
                <w:b/>
                <w:sz w:val="20"/>
                <w:szCs w:val="20"/>
              </w:rPr>
            </w:pPr>
            <w:r w:rsidRPr="004622EC">
              <w:rPr>
                <w:b/>
                <w:sz w:val="20"/>
                <w:szCs w:val="20"/>
              </w:rPr>
              <w:t>ADB</w:t>
            </w:r>
          </w:p>
        </w:tc>
        <w:tc>
          <w:tcPr>
            <w:tcW w:w="8498" w:type="dxa"/>
          </w:tcPr>
          <w:p w14:paraId="447473E1" w14:textId="77777777" w:rsidR="004B3FD0" w:rsidRPr="004622EC" w:rsidRDefault="004B3FD0" w:rsidP="00625769">
            <w:pPr>
              <w:rPr>
                <w:rFonts w:eastAsia="Times New Roman"/>
                <w:color w:val="000000"/>
                <w:sz w:val="20"/>
                <w:szCs w:val="20"/>
              </w:rPr>
            </w:pPr>
            <w:r w:rsidRPr="004622EC">
              <w:rPr>
                <w:rFonts w:eastAsia="Times New Roman"/>
                <w:color w:val="000000"/>
                <w:sz w:val="20"/>
                <w:szCs w:val="20"/>
              </w:rPr>
              <w:t>ADB is one of the major donors supporting renewable energy and energy efficiency projects in Central. ADB is involved in Municipal Energy Efficiency and District Heating Modernization Program and implementing a district heating project in Karaganda, which aims at providing more reliable heat supply to about 800 buildings and benefitting approximately 56,000 households.</w:t>
            </w:r>
            <w:r w:rsidR="00625769">
              <w:rPr>
                <w:rFonts w:eastAsia="Times New Roman"/>
                <w:color w:val="000000"/>
                <w:sz w:val="20"/>
                <w:szCs w:val="20"/>
              </w:rPr>
              <w:t xml:space="preserve"> ADB has recently engaged in technical assistance for utility-scale renewable energy, supporting the Ministry of Energy in assessing options for auctioning.</w:t>
            </w:r>
          </w:p>
        </w:tc>
      </w:tr>
      <w:tr w:rsidR="00110C50" w:rsidRPr="004323C3" w14:paraId="27D1B0E5" w14:textId="77777777" w:rsidTr="00EF15C9">
        <w:tc>
          <w:tcPr>
            <w:tcW w:w="675" w:type="dxa"/>
            <w:vMerge/>
          </w:tcPr>
          <w:p w14:paraId="67D24F7D" w14:textId="77777777" w:rsidR="00110C50" w:rsidRPr="004622EC" w:rsidRDefault="00110C50">
            <w:pPr>
              <w:rPr>
                <w:b/>
                <w:sz w:val="20"/>
                <w:szCs w:val="20"/>
              </w:rPr>
            </w:pPr>
          </w:p>
        </w:tc>
        <w:tc>
          <w:tcPr>
            <w:tcW w:w="1843" w:type="dxa"/>
          </w:tcPr>
          <w:p w14:paraId="0A406D6B" w14:textId="77777777" w:rsidR="00110C50" w:rsidRPr="004622EC" w:rsidRDefault="00110C50">
            <w:pPr>
              <w:rPr>
                <w:b/>
                <w:sz w:val="20"/>
                <w:szCs w:val="20"/>
              </w:rPr>
            </w:pPr>
            <w:r>
              <w:rPr>
                <w:b/>
                <w:sz w:val="20"/>
                <w:szCs w:val="20"/>
              </w:rPr>
              <w:t>Eurasian Development Bank</w:t>
            </w:r>
          </w:p>
        </w:tc>
        <w:tc>
          <w:tcPr>
            <w:tcW w:w="8498" w:type="dxa"/>
          </w:tcPr>
          <w:p w14:paraId="64B250C6" w14:textId="77777777" w:rsidR="00110C50" w:rsidRPr="004622EC" w:rsidRDefault="00110C50" w:rsidP="00110C50">
            <w:pPr>
              <w:rPr>
                <w:rFonts w:eastAsia="Times New Roman"/>
                <w:color w:val="000000"/>
                <w:sz w:val="20"/>
                <w:szCs w:val="20"/>
              </w:rPr>
            </w:pPr>
            <w:r>
              <w:rPr>
                <w:rFonts w:eastAsia="Times New Roman"/>
                <w:color w:val="000000"/>
                <w:sz w:val="20"/>
                <w:szCs w:val="20"/>
              </w:rPr>
              <w:t>The Eurasian Development bank works to promote sustainable economic growth in member states, and provides long-term financing for large-scale investment proj</w:t>
            </w:r>
            <w:r w:rsidR="00E94DFD">
              <w:rPr>
                <w:rFonts w:eastAsia="Times New Roman"/>
                <w:color w:val="000000"/>
                <w:sz w:val="20"/>
                <w:szCs w:val="20"/>
              </w:rPr>
              <w:t>e</w:t>
            </w:r>
            <w:r>
              <w:rPr>
                <w:rFonts w:eastAsia="Times New Roman"/>
                <w:color w:val="000000"/>
                <w:sz w:val="20"/>
                <w:szCs w:val="20"/>
              </w:rPr>
              <w:t>cts, including for the improvement of energy efficiency and sustainable development. They have expressed a strong interest in Renewable Energy and intend establishing a US$30m credit line specifically for renewables over the course of the project.</w:t>
            </w:r>
          </w:p>
        </w:tc>
      </w:tr>
      <w:tr w:rsidR="004B3FD0" w:rsidRPr="004323C3" w14:paraId="6842631B" w14:textId="77777777" w:rsidTr="00EF15C9">
        <w:tc>
          <w:tcPr>
            <w:tcW w:w="675" w:type="dxa"/>
            <w:vMerge/>
          </w:tcPr>
          <w:p w14:paraId="327C096C" w14:textId="77777777" w:rsidR="004B3FD0" w:rsidRPr="004622EC" w:rsidRDefault="004B3FD0">
            <w:pPr>
              <w:rPr>
                <w:b/>
                <w:sz w:val="20"/>
                <w:szCs w:val="20"/>
              </w:rPr>
            </w:pPr>
          </w:p>
        </w:tc>
        <w:tc>
          <w:tcPr>
            <w:tcW w:w="1843" w:type="dxa"/>
          </w:tcPr>
          <w:p w14:paraId="5B8251F8" w14:textId="77777777" w:rsidR="004B3FD0" w:rsidRPr="004622EC" w:rsidRDefault="004B3FD0">
            <w:pPr>
              <w:rPr>
                <w:b/>
                <w:sz w:val="20"/>
                <w:szCs w:val="20"/>
              </w:rPr>
            </w:pPr>
            <w:r w:rsidRPr="004622EC">
              <w:rPr>
                <w:b/>
                <w:sz w:val="20"/>
                <w:szCs w:val="20"/>
              </w:rPr>
              <w:t>Islamic Development Bank (IDB)</w:t>
            </w:r>
          </w:p>
        </w:tc>
        <w:tc>
          <w:tcPr>
            <w:tcW w:w="8498" w:type="dxa"/>
          </w:tcPr>
          <w:p w14:paraId="318F79DA" w14:textId="77777777" w:rsidR="004B3FD0" w:rsidRPr="004622EC" w:rsidRDefault="004B3FD0">
            <w:pPr>
              <w:rPr>
                <w:rFonts w:eastAsia="Times New Roman"/>
                <w:color w:val="000000"/>
                <w:sz w:val="20"/>
                <w:szCs w:val="20"/>
              </w:rPr>
            </w:pPr>
            <w:r w:rsidRPr="004622EC">
              <w:rPr>
                <w:rFonts w:eastAsia="Times New Roman"/>
                <w:color w:val="000000"/>
                <w:sz w:val="20"/>
                <w:szCs w:val="20"/>
              </w:rPr>
              <w:t xml:space="preserve">The Bank has a 50m USD Renewable Energy Fund for Central Asia to finance renewable energy projects. It The project will involve close collaboration and coordination with existing public financial actors such as IDB. The focus will be on ensuring the overall most efficient and cost-effective approaches to catalyzing large-scale renewable energy investment. </w:t>
            </w:r>
          </w:p>
        </w:tc>
      </w:tr>
      <w:tr w:rsidR="00815C8B" w:rsidRPr="004323C3" w14:paraId="2F122022" w14:textId="77777777" w:rsidTr="00EF15C9">
        <w:trPr>
          <w:cantSplit/>
          <w:trHeight w:val="1134"/>
        </w:trPr>
        <w:tc>
          <w:tcPr>
            <w:tcW w:w="675" w:type="dxa"/>
            <w:vMerge w:val="restart"/>
            <w:textDirection w:val="btLr"/>
          </w:tcPr>
          <w:p w14:paraId="55E0E484" w14:textId="77777777" w:rsidR="00815C8B" w:rsidRPr="004622EC" w:rsidRDefault="00815C8B">
            <w:pPr>
              <w:ind w:left="113" w:right="113"/>
              <w:jc w:val="center"/>
              <w:rPr>
                <w:b/>
                <w:sz w:val="20"/>
                <w:szCs w:val="20"/>
              </w:rPr>
            </w:pPr>
            <w:r w:rsidRPr="004622EC">
              <w:rPr>
                <w:b/>
                <w:sz w:val="20"/>
                <w:szCs w:val="20"/>
              </w:rPr>
              <w:t>Academia</w:t>
            </w:r>
          </w:p>
        </w:tc>
        <w:tc>
          <w:tcPr>
            <w:tcW w:w="1843" w:type="dxa"/>
          </w:tcPr>
          <w:p w14:paraId="2FAB7066" w14:textId="77777777" w:rsidR="00815C8B" w:rsidRPr="004622EC" w:rsidRDefault="00815C8B">
            <w:pPr>
              <w:rPr>
                <w:b/>
                <w:sz w:val="20"/>
                <w:szCs w:val="20"/>
              </w:rPr>
            </w:pPr>
            <w:r w:rsidRPr="004622EC">
              <w:rPr>
                <w:b/>
                <w:sz w:val="20"/>
                <w:szCs w:val="20"/>
              </w:rPr>
              <w:t>Centre for Energy Research Nazarbaev University</w:t>
            </w:r>
          </w:p>
        </w:tc>
        <w:tc>
          <w:tcPr>
            <w:tcW w:w="8498" w:type="dxa"/>
          </w:tcPr>
          <w:p w14:paraId="5F03C7BA" w14:textId="77777777" w:rsidR="00815C8B" w:rsidRPr="004622EC" w:rsidRDefault="00815C8B">
            <w:pPr>
              <w:rPr>
                <w:sz w:val="20"/>
                <w:szCs w:val="20"/>
              </w:rPr>
            </w:pPr>
            <w:r w:rsidRPr="004622EC">
              <w:rPr>
                <w:rFonts w:eastAsia="Times New Roman"/>
                <w:color w:val="000000"/>
                <w:sz w:val="20"/>
                <w:szCs w:val="20"/>
              </w:rPr>
              <w:t>Engaged on R&amp;D on alternative energy and provides information and advisory support to the Government and public entities in the area of renewable energy. They are an important stakeholder so the project will likely work with academia/scientific organizations through advocacy, outreach and research activities</w:t>
            </w:r>
          </w:p>
        </w:tc>
      </w:tr>
      <w:tr w:rsidR="00815C8B" w:rsidRPr="004323C3" w14:paraId="7BE76DF2" w14:textId="77777777" w:rsidTr="00EF15C9">
        <w:tc>
          <w:tcPr>
            <w:tcW w:w="675" w:type="dxa"/>
            <w:vMerge/>
          </w:tcPr>
          <w:p w14:paraId="656791F7" w14:textId="77777777" w:rsidR="00815C8B" w:rsidRPr="004622EC" w:rsidRDefault="00815C8B">
            <w:pPr>
              <w:rPr>
                <w:b/>
                <w:sz w:val="20"/>
                <w:szCs w:val="20"/>
              </w:rPr>
            </w:pPr>
          </w:p>
        </w:tc>
        <w:tc>
          <w:tcPr>
            <w:tcW w:w="1843" w:type="dxa"/>
          </w:tcPr>
          <w:p w14:paraId="515793DC" w14:textId="77777777" w:rsidR="00815C8B" w:rsidRPr="004622EC" w:rsidRDefault="00815C8B">
            <w:pPr>
              <w:rPr>
                <w:b/>
                <w:sz w:val="20"/>
                <w:szCs w:val="20"/>
              </w:rPr>
            </w:pPr>
            <w:r w:rsidRPr="004622EC">
              <w:rPr>
                <w:b/>
                <w:sz w:val="20"/>
                <w:szCs w:val="20"/>
              </w:rPr>
              <w:t>Public Research Institute “KazEcoTerm”</w:t>
            </w:r>
          </w:p>
        </w:tc>
        <w:tc>
          <w:tcPr>
            <w:tcW w:w="8498" w:type="dxa"/>
          </w:tcPr>
          <w:p w14:paraId="27D044AD" w14:textId="77777777" w:rsidR="00815C8B" w:rsidRPr="004622EC" w:rsidRDefault="00815C8B">
            <w:pPr>
              <w:rPr>
                <w:sz w:val="20"/>
                <w:szCs w:val="20"/>
              </w:rPr>
            </w:pPr>
            <w:r w:rsidRPr="004622EC">
              <w:rPr>
                <w:rFonts w:eastAsia="Times New Roman"/>
                <w:color w:val="000000"/>
                <w:sz w:val="20"/>
                <w:szCs w:val="20"/>
              </w:rPr>
              <w:t>Undertakes promotion of various RES (in particular heat pumps and bio-waste), via piloting and testing innovative RES approaches and applications and provides consultancy services for preparation of technical and economic feasibility studies for RES projects. The project will likely work with academia/scientific organizations through advocacy, outreach and research activities, so they are an important stakeholder</w:t>
            </w:r>
          </w:p>
        </w:tc>
      </w:tr>
      <w:tr w:rsidR="00792A96" w:rsidRPr="004323C3" w14:paraId="31E02387" w14:textId="77777777" w:rsidTr="00EF15C9">
        <w:tc>
          <w:tcPr>
            <w:tcW w:w="675" w:type="dxa"/>
            <w:vMerge w:val="restart"/>
            <w:textDirection w:val="btLr"/>
          </w:tcPr>
          <w:p w14:paraId="7871D997" w14:textId="77777777" w:rsidR="00792A96" w:rsidRPr="004622EC" w:rsidRDefault="00792A96">
            <w:pPr>
              <w:ind w:left="113" w:right="113"/>
              <w:rPr>
                <w:b/>
                <w:sz w:val="20"/>
                <w:szCs w:val="20"/>
              </w:rPr>
            </w:pPr>
            <w:r w:rsidRPr="004622EC">
              <w:rPr>
                <w:b/>
                <w:sz w:val="20"/>
                <w:szCs w:val="20"/>
              </w:rPr>
              <w:t>Financial Institutions</w:t>
            </w:r>
          </w:p>
        </w:tc>
        <w:tc>
          <w:tcPr>
            <w:tcW w:w="1843" w:type="dxa"/>
          </w:tcPr>
          <w:p w14:paraId="42B57FA6" w14:textId="77777777" w:rsidR="00792A96" w:rsidRPr="004622EC" w:rsidRDefault="00792A96">
            <w:pPr>
              <w:rPr>
                <w:b/>
                <w:sz w:val="20"/>
                <w:szCs w:val="20"/>
              </w:rPr>
            </w:pPr>
            <w:r w:rsidRPr="004622EC">
              <w:rPr>
                <w:b/>
                <w:sz w:val="20"/>
                <w:szCs w:val="20"/>
              </w:rPr>
              <w:t>Kazagrofinance</w:t>
            </w:r>
          </w:p>
        </w:tc>
        <w:tc>
          <w:tcPr>
            <w:tcW w:w="8498" w:type="dxa"/>
          </w:tcPr>
          <w:p w14:paraId="47EEDEA4" w14:textId="77777777" w:rsidR="00792A96" w:rsidRPr="004622EC" w:rsidRDefault="00EA6A00">
            <w:pPr>
              <w:rPr>
                <w:rFonts w:eastAsia="Times New Roman"/>
                <w:color w:val="000000"/>
                <w:sz w:val="20"/>
                <w:szCs w:val="20"/>
              </w:rPr>
            </w:pPr>
            <w:r w:rsidRPr="004622EC">
              <w:rPr>
                <w:rFonts w:eastAsia="Times New Roman"/>
                <w:color w:val="000000"/>
                <w:sz w:val="20"/>
                <w:szCs w:val="20"/>
              </w:rPr>
              <w:t>KazAgroFinance JSC</w:t>
            </w:r>
            <w:r w:rsidR="006D6F40" w:rsidRPr="004622EC">
              <w:rPr>
                <w:rFonts w:eastAsia="Times New Roman"/>
                <w:color w:val="000000"/>
                <w:sz w:val="20"/>
                <w:szCs w:val="20"/>
              </w:rPr>
              <w:t xml:space="preserve"> (National Holding “KazAgro)</w:t>
            </w:r>
            <w:r w:rsidRPr="004622EC">
              <w:rPr>
                <w:rFonts w:eastAsia="Times New Roman"/>
                <w:color w:val="000000"/>
                <w:sz w:val="20"/>
                <w:szCs w:val="20"/>
              </w:rPr>
              <w:t xml:space="preserve"> is the company, being the financial operator for implementation of the state programs for the country's agricultural complex support, including inter alia</w:t>
            </w:r>
            <w:r w:rsidRPr="004622EC">
              <w:rPr>
                <w:rFonts w:eastAsia="Times New Roman"/>
                <w:sz w:val="20"/>
                <w:szCs w:val="20"/>
              </w:rPr>
              <w:t xml:space="preserve"> </w:t>
            </w:r>
            <w:r w:rsidR="008D1A15" w:rsidRPr="004622EC">
              <w:rPr>
                <w:rFonts w:cs="Arial"/>
                <w:sz w:val="20"/>
                <w:szCs w:val="20"/>
                <w:lang w:val="en-GB"/>
              </w:rPr>
              <w:t>Agricultural Development Programme 2013-2020.</w:t>
            </w:r>
          </w:p>
        </w:tc>
      </w:tr>
      <w:tr w:rsidR="00792A96" w:rsidRPr="004323C3" w14:paraId="3C091663" w14:textId="77777777" w:rsidTr="00EF15C9">
        <w:tc>
          <w:tcPr>
            <w:tcW w:w="675" w:type="dxa"/>
            <w:vMerge/>
          </w:tcPr>
          <w:p w14:paraId="7EBFC5BC" w14:textId="77777777" w:rsidR="00792A96" w:rsidRPr="004622EC" w:rsidRDefault="00792A96">
            <w:pPr>
              <w:rPr>
                <w:b/>
                <w:sz w:val="20"/>
                <w:szCs w:val="20"/>
              </w:rPr>
            </w:pPr>
          </w:p>
        </w:tc>
        <w:tc>
          <w:tcPr>
            <w:tcW w:w="1843" w:type="dxa"/>
          </w:tcPr>
          <w:p w14:paraId="1E11B961" w14:textId="77777777" w:rsidR="00792A96" w:rsidRPr="004622EC" w:rsidRDefault="00792A96">
            <w:pPr>
              <w:rPr>
                <w:b/>
                <w:sz w:val="20"/>
                <w:szCs w:val="20"/>
              </w:rPr>
            </w:pPr>
            <w:r w:rsidRPr="004622EC">
              <w:rPr>
                <w:b/>
                <w:sz w:val="20"/>
                <w:szCs w:val="20"/>
              </w:rPr>
              <w:t>DAMU</w:t>
            </w:r>
          </w:p>
        </w:tc>
        <w:tc>
          <w:tcPr>
            <w:tcW w:w="8498" w:type="dxa"/>
          </w:tcPr>
          <w:p w14:paraId="29019049" w14:textId="77777777" w:rsidR="00792A96" w:rsidRPr="004622EC" w:rsidRDefault="00BC6AE4">
            <w:pPr>
              <w:rPr>
                <w:rFonts w:eastAsia="Times New Roman"/>
                <w:color w:val="000000"/>
                <w:sz w:val="20"/>
                <w:szCs w:val="20"/>
              </w:rPr>
            </w:pPr>
            <w:r w:rsidRPr="004622EC">
              <w:rPr>
                <w:rFonts w:eastAsia="Times New Roman"/>
                <w:color w:val="000000"/>
                <w:sz w:val="20"/>
                <w:szCs w:val="20"/>
              </w:rPr>
              <w:t xml:space="preserve">Damu implements governmental policy related to support of SME. Damu has 22 programs covering a wide range of financial instruments from micro-credits to large loans. </w:t>
            </w:r>
            <w:r w:rsidR="00063696" w:rsidRPr="004622EC">
              <w:rPr>
                <w:rFonts w:eastAsia="Times New Roman"/>
                <w:color w:val="000000"/>
                <w:sz w:val="20"/>
                <w:szCs w:val="20"/>
              </w:rPr>
              <w:t xml:space="preserve">Projects promoting energy efficiency is one of the priority areas, which also include support of renewables. </w:t>
            </w:r>
            <w:r w:rsidRPr="004622EC">
              <w:rPr>
                <w:rFonts w:eastAsia="Times New Roman"/>
                <w:color w:val="000000"/>
                <w:sz w:val="20"/>
                <w:szCs w:val="20"/>
              </w:rPr>
              <w:t xml:space="preserve">Currently, Damu is </w:t>
            </w:r>
            <w:r w:rsidR="00063696" w:rsidRPr="004622EC">
              <w:rPr>
                <w:rFonts w:eastAsia="Times New Roman"/>
                <w:color w:val="000000"/>
                <w:sz w:val="20"/>
                <w:szCs w:val="20"/>
              </w:rPr>
              <w:t>negotiating</w:t>
            </w:r>
            <w:r w:rsidRPr="004622EC">
              <w:rPr>
                <w:rFonts w:eastAsia="Times New Roman"/>
                <w:color w:val="000000"/>
                <w:sz w:val="20"/>
                <w:szCs w:val="20"/>
              </w:rPr>
              <w:t xml:space="preserve"> with EIB regarding provision of </w:t>
            </w:r>
            <w:r w:rsidR="00063696" w:rsidRPr="004622EC">
              <w:rPr>
                <w:rFonts w:cs="Lucida Grande"/>
                <w:b/>
                <w:color w:val="000000"/>
                <w:sz w:val="20"/>
                <w:szCs w:val="20"/>
              </w:rPr>
              <w:t>€</w:t>
            </w:r>
            <w:r w:rsidRPr="004622EC">
              <w:rPr>
                <w:rFonts w:eastAsia="Times New Roman"/>
                <w:color w:val="000000"/>
                <w:sz w:val="20"/>
                <w:szCs w:val="20"/>
              </w:rPr>
              <w:t xml:space="preserve">200 mln for financing green projects in Kazakhstan. </w:t>
            </w:r>
          </w:p>
        </w:tc>
      </w:tr>
      <w:tr w:rsidR="006575E7" w:rsidRPr="004323C3" w14:paraId="07914141" w14:textId="77777777" w:rsidTr="00EF15C9">
        <w:tc>
          <w:tcPr>
            <w:tcW w:w="675" w:type="dxa"/>
            <w:vMerge/>
          </w:tcPr>
          <w:p w14:paraId="43ACB3F3" w14:textId="77777777" w:rsidR="006575E7" w:rsidRPr="004622EC" w:rsidRDefault="006575E7">
            <w:pPr>
              <w:rPr>
                <w:b/>
                <w:sz w:val="20"/>
                <w:szCs w:val="20"/>
              </w:rPr>
            </w:pPr>
          </w:p>
        </w:tc>
        <w:tc>
          <w:tcPr>
            <w:tcW w:w="1843" w:type="dxa"/>
          </w:tcPr>
          <w:p w14:paraId="53803EE7" w14:textId="77777777" w:rsidR="006575E7" w:rsidRPr="004622EC" w:rsidRDefault="006575E7">
            <w:pPr>
              <w:rPr>
                <w:b/>
                <w:sz w:val="20"/>
                <w:szCs w:val="20"/>
              </w:rPr>
            </w:pPr>
            <w:r w:rsidRPr="004622EC">
              <w:rPr>
                <w:b/>
                <w:sz w:val="20"/>
                <w:szCs w:val="20"/>
              </w:rPr>
              <w:t>Fund for support of agriculture</w:t>
            </w:r>
          </w:p>
        </w:tc>
        <w:tc>
          <w:tcPr>
            <w:tcW w:w="8498" w:type="dxa"/>
          </w:tcPr>
          <w:p w14:paraId="79FA04A6" w14:textId="77777777" w:rsidR="006575E7" w:rsidRPr="004622EC" w:rsidRDefault="007709C8">
            <w:pPr>
              <w:rPr>
                <w:rFonts w:eastAsia="Times New Roman"/>
                <w:color w:val="000000"/>
                <w:sz w:val="20"/>
                <w:szCs w:val="20"/>
              </w:rPr>
            </w:pPr>
            <w:r w:rsidRPr="004622EC">
              <w:rPr>
                <w:rFonts w:eastAsia="Times New Roman"/>
                <w:color w:val="000000"/>
                <w:sz w:val="20"/>
                <w:szCs w:val="20"/>
              </w:rPr>
              <w:t>Fund - is a specialized financial and credit institution, a member of the group of companies of “National Holding “KazAgro” JSC, focused on providing and expanding access to financial services for rural populations through the development of microcredit.</w:t>
            </w:r>
          </w:p>
        </w:tc>
      </w:tr>
      <w:tr w:rsidR="006575E7" w:rsidRPr="004323C3" w14:paraId="275B057B" w14:textId="77777777" w:rsidTr="00EF15C9">
        <w:tc>
          <w:tcPr>
            <w:tcW w:w="675" w:type="dxa"/>
            <w:vMerge/>
          </w:tcPr>
          <w:p w14:paraId="6A811248" w14:textId="77777777" w:rsidR="006575E7" w:rsidRPr="004622EC" w:rsidRDefault="006575E7">
            <w:pPr>
              <w:rPr>
                <w:b/>
                <w:sz w:val="20"/>
                <w:szCs w:val="20"/>
              </w:rPr>
            </w:pPr>
          </w:p>
        </w:tc>
        <w:tc>
          <w:tcPr>
            <w:tcW w:w="1843" w:type="dxa"/>
          </w:tcPr>
          <w:p w14:paraId="74A752C8" w14:textId="77777777" w:rsidR="006575E7" w:rsidRPr="004622EC" w:rsidRDefault="006575E7">
            <w:pPr>
              <w:rPr>
                <w:b/>
                <w:sz w:val="20"/>
                <w:szCs w:val="20"/>
              </w:rPr>
            </w:pPr>
            <w:r w:rsidRPr="004622EC">
              <w:rPr>
                <w:b/>
                <w:sz w:val="20"/>
                <w:szCs w:val="20"/>
              </w:rPr>
              <w:t>Agrarian Credit Corporation</w:t>
            </w:r>
          </w:p>
        </w:tc>
        <w:tc>
          <w:tcPr>
            <w:tcW w:w="8498" w:type="dxa"/>
          </w:tcPr>
          <w:p w14:paraId="521FC1CF" w14:textId="77777777" w:rsidR="006575E7" w:rsidRPr="004622EC" w:rsidRDefault="00C75A12">
            <w:pPr>
              <w:rPr>
                <w:rFonts w:eastAsia="Times New Roman"/>
                <w:color w:val="000000"/>
                <w:sz w:val="20"/>
                <w:szCs w:val="20"/>
              </w:rPr>
            </w:pPr>
            <w:r w:rsidRPr="004622EC">
              <w:rPr>
                <w:rFonts w:eastAsia="Times New Roman"/>
                <w:color w:val="000000"/>
                <w:sz w:val="20"/>
                <w:szCs w:val="20"/>
              </w:rPr>
              <w:t>The Corporation is a part of National Holding “KazAgro” and provides assistance to the industrialization and diversification of the agricultural sector through development of credit system for agro-industrial complex.</w:t>
            </w:r>
          </w:p>
        </w:tc>
      </w:tr>
      <w:tr w:rsidR="00792A96" w:rsidRPr="004323C3" w14:paraId="166E1982" w14:textId="77777777" w:rsidTr="0024400B">
        <w:trPr>
          <w:trHeight w:val="1675"/>
        </w:trPr>
        <w:tc>
          <w:tcPr>
            <w:tcW w:w="675" w:type="dxa"/>
            <w:vMerge/>
          </w:tcPr>
          <w:p w14:paraId="69EE0D02" w14:textId="77777777" w:rsidR="00792A96" w:rsidRPr="004622EC" w:rsidRDefault="00792A96">
            <w:pPr>
              <w:rPr>
                <w:b/>
                <w:sz w:val="20"/>
                <w:szCs w:val="20"/>
              </w:rPr>
            </w:pPr>
          </w:p>
        </w:tc>
        <w:tc>
          <w:tcPr>
            <w:tcW w:w="1843" w:type="dxa"/>
          </w:tcPr>
          <w:p w14:paraId="6C75F0F2" w14:textId="77777777" w:rsidR="00792A96" w:rsidRPr="004622EC" w:rsidRDefault="00792A96">
            <w:pPr>
              <w:rPr>
                <w:b/>
                <w:sz w:val="20"/>
                <w:szCs w:val="20"/>
              </w:rPr>
            </w:pPr>
            <w:r w:rsidRPr="004622EC">
              <w:rPr>
                <w:b/>
                <w:sz w:val="20"/>
                <w:szCs w:val="20"/>
              </w:rPr>
              <w:t>Astana Financial Centre</w:t>
            </w:r>
            <w:r w:rsidR="00CA7D16" w:rsidRPr="004622EC">
              <w:rPr>
                <w:b/>
                <w:sz w:val="20"/>
                <w:szCs w:val="20"/>
              </w:rPr>
              <w:t xml:space="preserve"> (AFC) </w:t>
            </w:r>
          </w:p>
        </w:tc>
        <w:tc>
          <w:tcPr>
            <w:tcW w:w="8498" w:type="dxa"/>
          </w:tcPr>
          <w:p w14:paraId="03A97159" w14:textId="77777777" w:rsidR="00792A96" w:rsidRPr="004622EC" w:rsidRDefault="00CA7D16" w:rsidP="00D37692">
            <w:pPr>
              <w:rPr>
                <w:rFonts w:eastAsia="Times New Roman"/>
                <w:sz w:val="20"/>
                <w:szCs w:val="20"/>
              </w:rPr>
            </w:pPr>
            <w:r w:rsidRPr="004622EC">
              <w:rPr>
                <w:rFonts w:eastAsia="Times New Roman"/>
                <w:color w:val="000000"/>
                <w:sz w:val="20"/>
                <w:szCs w:val="20"/>
              </w:rPr>
              <w:t xml:space="preserve">The AFC’s objective is to attract foreign investment, open up the Kazakh banking sector and make it easier for insurance companies and Islamic finance institutions to do business. The AFC </w:t>
            </w:r>
            <w:r w:rsidR="00F3349D" w:rsidRPr="004622EC">
              <w:rPr>
                <w:rFonts w:eastAsia="Times New Roman"/>
                <w:color w:val="000000"/>
                <w:sz w:val="20"/>
                <w:szCs w:val="20"/>
              </w:rPr>
              <w:t>facilitates development of “green” finance by providing the necessary conditions and infrastructure.</w:t>
            </w:r>
            <w:r w:rsidR="0068658B" w:rsidRPr="004622EC">
              <w:rPr>
                <w:rFonts w:eastAsia="Times New Roman"/>
                <w:color w:val="000000"/>
                <w:sz w:val="20"/>
                <w:szCs w:val="20"/>
              </w:rPr>
              <w:t xml:space="preserve"> </w:t>
            </w:r>
            <w:r w:rsidR="00D37692">
              <w:rPr>
                <w:rFonts w:eastAsia="Times New Roman"/>
                <w:color w:val="000000"/>
                <w:sz w:val="20"/>
                <w:szCs w:val="20"/>
              </w:rPr>
              <w:t>Together</w:t>
            </w:r>
            <w:r w:rsidR="00D37692" w:rsidRPr="004622EC">
              <w:rPr>
                <w:rFonts w:eastAsia="Times New Roman"/>
                <w:color w:val="000000"/>
                <w:sz w:val="20"/>
                <w:szCs w:val="20"/>
              </w:rPr>
              <w:t xml:space="preserve"> </w:t>
            </w:r>
            <w:r w:rsidR="0068658B" w:rsidRPr="004622EC">
              <w:rPr>
                <w:rFonts w:eastAsia="Times New Roman"/>
                <w:color w:val="000000"/>
                <w:sz w:val="20"/>
                <w:szCs w:val="20"/>
              </w:rPr>
              <w:t xml:space="preserve">with </w:t>
            </w:r>
            <w:r w:rsidR="00C953AA" w:rsidRPr="002B343A">
              <w:rPr>
                <w:rFonts w:eastAsia="Times New Roman"/>
                <w:color w:val="000000"/>
                <w:sz w:val="20"/>
                <w:szCs w:val="20"/>
              </w:rPr>
              <w:t>EBRD</w:t>
            </w:r>
            <w:r w:rsidR="0068658B" w:rsidRPr="004622EC">
              <w:rPr>
                <w:rFonts w:eastAsia="Times New Roman"/>
                <w:color w:val="000000"/>
                <w:sz w:val="20"/>
                <w:szCs w:val="20"/>
              </w:rPr>
              <w:t xml:space="preserve">, AFC assesses the demand for green investments, identify gaps in current regulations, and </w:t>
            </w:r>
            <w:r w:rsidR="00AB5F03" w:rsidRPr="004622EC">
              <w:rPr>
                <w:rFonts w:eastAsia="Times New Roman"/>
                <w:color w:val="000000"/>
                <w:sz w:val="20"/>
                <w:szCs w:val="20"/>
              </w:rPr>
              <w:t>explore possibilities</w:t>
            </w:r>
            <w:r w:rsidR="0068658B" w:rsidRPr="004622EC">
              <w:rPr>
                <w:rFonts w:eastAsia="Times New Roman"/>
                <w:color w:val="000000"/>
                <w:sz w:val="20"/>
                <w:szCs w:val="20"/>
              </w:rPr>
              <w:t xml:space="preserve"> for introduction of green financing standards and development of the green bonds market and carbon market services.</w:t>
            </w:r>
          </w:p>
        </w:tc>
      </w:tr>
      <w:tr w:rsidR="00490426" w:rsidRPr="004323C3" w14:paraId="53607FFA" w14:textId="77777777" w:rsidTr="00EF15C9">
        <w:trPr>
          <w:trHeight w:val="63"/>
        </w:trPr>
        <w:tc>
          <w:tcPr>
            <w:tcW w:w="675" w:type="dxa"/>
            <w:vMerge w:val="restart"/>
            <w:textDirection w:val="btLr"/>
          </w:tcPr>
          <w:p w14:paraId="18D55038" w14:textId="77777777" w:rsidR="00490426" w:rsidRPr="004622EC" w:rsidRDefault="00490426">
            <w:pPr>
              <w:ind w:left="113" w:right="113"/>
              <w:jc w:val="center"/>
              <w:rPr>
                <w:b/>
                <w:sz w:val="20"/>
                <w:szCs w:val="20"/>
              </w:rPr>
            </w:pPr>
            <w:r w:rsidRPr="004622EC">
              <w:rPr>
                <w:b/>
                <w:sz w:val="20"/>
                <w:szCs w:val="20"/>
              </w:rPr>
              <w:t>Private companies</w:t>
            </w:r>
          </w:p>
        </w:tc>
        <w:tc>
          <w:tcPr>
            <w:tcW w:w="1843" w:type="dxa"/>
          </w:tcPr>
          <w:p w14:paraId="4A732C77" w14:textId="77777777" w:rsidR="00490426" w:rsidRPr="004622EC" w:rsidRDefault="00490426">
            <w:pPr>
              <w:rPr>
                <w:rFonts w:ascii="MS Mincho" w:eastAsia="MS Mincho" w:hAnsi="MS Mincho" w:cs="MS Mincho"/>
                <w:b/>
                <w:sz w:val="20"/>
                <w:szCs w:val="20"/>
              </w:rPr>
            </w:pPr>
            <w:r w:rsidRPr="004622EC">
              <w:rPr>
                <w:b/>
                <w:sz w:val="20"/>
                <w:szCs w:val="20"/>
              </w:rPr>
              <w:t xml:space="preserve">Toshiba </w:t>
            </w:r>
            <w:r w:rsidRPr="004622EC">
              <w:rPr>
                <w:rFonts w:ascii="MS Mincho" w:eastAsia="MS Mincho" w:hAnsi="MS Mincho" w:cs="MS Mincho"/>
                <w:b/>
                <w:sz w:val="20"/>
                <w:szCs w:val="20"/>
              </w:rPr>
              <w:t> </w:t>
            </w:r>
          </w:p>
        </w:tc>
        <w:tc>
          <w:tcPr>
            <w:tcW w:w="8498" w:type="dxa"/>
          </w:tcPr>
          <w:p w14:paraId="3F7DACF1" w14:textId="77777777" w:rsidR="00490426" w:rsidRPr="004622EC" w:rsidRDefault="00490426">
            <w:pPr>
              <w:rPr>
                <w:rFonts w:ascii="MS Mincho" w:eastAsia="MS Mincho" w:hAnsi="MS Mincho" w:cs="MS Mincho"/>
                <w:color w:val="000000"/>
                <w:sz w:val="20"/>
                <w:szCs w:val="20"/>
              </w:rPr>
            </w:pPr>
            <w:r w:rsidRPr="004622EC">
              <w:rPr>
                <w:rFonts w:eastAsia="Times New Roman"/>
                <w:color w:val="000000"/>
                <w:sz w:val="20"/>
                <w:szCs w:val="20"/>
              </w:rPr>
              <w:t xml:space="preserve">The company is developing 42MW wind project Fort-Shevchenko on Mangistau region, Western Kazakhstan. </w:t>
            </w:r>
            <w:r w:rsidRPr="004622EC">
              <w:rPr>
                <w:rFonts w:ascii="MS Mincho" w:eastAsia="MS Mincho" w:hAnsi="MS Mincho" w:cs="MS Mincho"/>
                <w:color w:val="000000"/>
                <w:sz w:val="20"/>
                <w:szCs w:val="20"/>
              </w:rPr>
              <w:t> </w:t>
            </w:r>
          </w:p>
        </w:tc>
      </w:tr>
      <w:tr w:rsidR="00490426" w:rsidRPr="004323C3" w14:paraId="588D1554" w14:textId="77777777" w:rsidTr="00EF15C9">
        <w:trPr>
          <w:trHeight w:val="347"/>
        </w:trPr>
        <w:tc>
          <w:tcPr>
            <w:tcW w:w="675" w:type="dxa"/>
            <w:vMerge/>
            <w:textDirection w:val="btLr"/>
          </w:tcPr>
          <w:p w14:paraId="381A7F46" w14:textId="77777777" w:rsidR="00490426" w:rsidRPr="004622EC" w:rsidRDefault="00490426">
            <w:pPr>
              <w:ind w:left="113" w:right="113"/>
              <w:rPr>
                <w:b/>
                <w:sz w:val="20"/>
                <w:szCs w:val="20"/>
              </w:rPr>
            </w:pPr>
          </w:p>
        </w:tc>
        <w:tc>
          <w:tcPr>
            <w:tcW w:w="1843" w:type="dxa"/>
          </w:tcPr>
          <w:p w14:paraId="6B917805" w14:textId="77777777" w:rsidR="00490426" w:rsidRPr="004622EC" w:rsidRDefault="00490426">
            <w:pPr>
              <w:rPr>
                <w:rFonts w:ascii="MS Mincho" w:eastAsia="MS Mincho" w:hAnsi="MS Mincho" w:cs="MS Mincho"/>
                <w:b/>
                <w:sz w:val="20"/>
                <w:szCs w:val="20"/>
              </w:rPr>
            </w:pPr>
            <w:r w:rsidRPr="004622EC">
              <w:rPr>
                <w:b/>
                <w:sz w:val="20"/>
                <w:szCs w:val="20"/>
              </w:rPr>
              <w:t xml:space="preserve">SOWITEC </w:t>
            </w:r>
            <w:r w:rsidRPr="004622EC">
              <w:rPr>
                <w:rFonts w:ascii="MS Mincho" w:eastAsia="MS Mincho" w:hAnsi="MS Mincho" w:cs="MS Mincho"/>
                <w:b/>
                <w:sz w:val="20"/>
                <w:szCs w:val="20"/>
              </w:rPr>
              <w:t> </w:t>
            </w:r>
          </w:p>
        </w:tc>
        <w:tc>
          <w:tcPr>
            <w:tcW w:w="8498" w:type="dxa"/>
          </w:tcPr>
          <w:p w14:paraId="46B63E9E" w14:textId="77777777" w:rsidR="00490426" w:rsidRPr="004622EC" w:rsidRDefault="00490426">
            <w:pPr>
              <w:rPr>
                <w:rFonts w:ascii="MS Mincho" w:eastAsia="MS Mincho" w:hAnsi="MS Mincho" w:cs="MS Mincho"/>
                <w:color w:val="000000"/>
                <w:sz w:val="20"/>
                <w:szCs w:val="20"/>
              </w:rPr>
            </w:pPr>
            <w:r w:rsidRPr="004622EC">
              <w:rPr>
                <w:rFonts w:eastAsia="Times New Roman"/>
                <w:color w:val="000000"/>
                <w:sz w:val="20"/>
                <w:szCs w:val="20"/>
              </w:rPr>
              <w:t xml:space="preserve">The company is developing 50-200 MW project in Shayan-Zhusymdyk. </w:t>
            </w:r>
            <w:r w:rsidRPr="004622EC">
              <w:rPr>
                <w:rFonts w:ascii="MS Mincho" w:eastAsia="MS Mincho" w:hAnsi="MS Mincho" w:cs="MS Mincho"/>
                <w:color w:val="000000"/>
                <w:sz w:val="20"/>
                <w:szCs w:val="20"/>
              </w:rPr>
              <w:t> </w:t>
            </w:r>
          </w:p>
        </w:tc>
      </w:tr>
      <w:tr w:rsidR="00490426" w:rsidRPr="004323C3" w14:paraId="75CA8459" w14:textId="77777777" w:rsidTr="00EF15C9">
        <w:trPr>
          <w:trHeight w:val="267"/>
        </w:trPr>
        <w:tc>
          <w:tcPr>
            <w:tcW w:w="675" w:type="dxa"/>
            <w:vMerge/>
            <w:textDirection w:val="btLr"/>
          </w:tcPr>
          <w:p w14:paraId="377820DE" w14:textId="77777777" w:rsidR="00490426" w:rsidRPr="004622EC" w:rsidRDefault="00490426">
            <w:pPr>
              <w:ind w:left="113" w:right="113"/>
              <w:rPr>
                <w:b/>
                <w:sz w:val="20"/>
                <w:szCs w:val="20"/>
              </w:rPr>
            </w:pPr>
          </w:p>
        </w:tc>
        <w:tc>
          <w:tcPr>
            <w:tcW w:w="1843" w:type="dxa"/>
          </w:tcPr>
          <w:p w14:paraId="1691A6F6" w14:textId="77777777" w:rsidR="00490426" w:rsidRPr="004622EC" w:rsidRDefault="00490426">
            <w:pPr>
              <w:rPr>
                <w:b/>
                <w:sz w:val="20"/>
                <w:szCs w:val="20"/>
              </w:rPr>
            </w:pPr>
            <w:r w:rsidRPr="004622EC">
              <w:rPr>
                <w:b/>
                <w:sz w:val="20"/>
                <w:szCs w:val="20"/>
              </w:rPr>
              <w:t xml:space="preserve">Globec </w:t>
            </w:r>
          </w:p>
        </w:tc>
        <w:tc>
          <w:tcPr>
            <w:tcW w:w="8498" w:type="dxa"/>
          </w:tcPr>
          <w:p w14:paraId="6CBEFBB0" w14:textId="77777777" w:rsidR="00490426" w:rsidRPr="004622EC" w:rsidRDefault="00490426">
            <w:pPr>
              <w:rPr>
                <w:rFonts w:eastAsia="Times New Roman"/>
                <w:color w:val="000000"/>
                <w:sz w:val="20"/>
                <w:szCs w:val="20"/>
              </w:rPr>
            </w:pPr>
            <w:r w:rsidRPr="004622EC">
              <w:rPr>
                <w:rFonts w:eastAsia="Times New Roman"/>
                <w:color w:val="000000"/>
                <w:sz w:val="20"/>
                <w:szCs w:val="20"/>
              </w:rPr>
              <w:t xml:space="preserve">The company is developing 10 MW wind project in Kyzylorda oblast </w:t>
            </w:r>
          </w:p>
        </w:tc>
      </w:tr>
      <w:tr w:rsidR="00490426" w:rsidRPr="004323C3" w14:paraId="57E71BEB" w14:textId="77777777" w:rsidTr="00EF15C9">
        <w:trPr>
          <w:trHeight w:val="267"/>
        </w:trPr>
        <w:tc>
          <w:tcPr>
            <w:tcW w:w="675" w:type="dxa"/>
            <w:vMerge/>
            <w:textDirection w:val="btLr"/>
          </w:tcPr>
          <w:p w14:paraId="75443C72" w14:textId="77777777" w:rsidR="00490426" w:rsidRPr="004622EC" w:rsidRDefault="00490426">
            <w:pPr>
              <w:ind w:left="113" w:right="113"/>
              <w:rPr>
                <w:b/>
                <w:sz w:val="20"/>
                <w:szCs w:val="20"/>
              </w:rPr>
            </w:pPr>
          </w:p>
        </w:tc>
        <w:tc>
          <w:tcPr>
            <w:tcW w:w="1843" w:type="dxa"/>
          </w:tcPr>
          <w:p w14:paraId="55CFD3D4" w14:textId="77777777" w:rsidR="00490426" w:rsidRPr="004622EC" w:rsidRDefault="00490426">
            <w:pPr>
              <w:rPr>
                <w:b/>
                <w:sz w:val="20"/>
                <w:szCs w:val="20"/>
              </w:rPr>
            </w:pPr>
            <w:r w:rsidRPr="004622EC">
              <w:rPr>
                <w:b/>
                <w:sz w:val="20"/>
                <w:szCs w:val="20"/>
              </w:rPr>
              <w:t xml:space="preserve">Samal Eco energy </w:t>
            </w:r>
          </w:p>
        </w:tc>
        <w:tc>
          <w:tcPr>
            <w:tcW w:w="8498" w:type="dxa"/>
          </w:tcPr>
          <w:p w14:paraId="20FE53F2" w14:textId="77777777" w:rsidR="00490426" w:rsidRPr="004622EC" w:rsidRDefault="00490426">
            <w:pPr>
              <w:rPr>
                <w:rFonts w:eastAsia="Times New Roman"/>
                <w:color w:val="000000"/>
                <w:sz w:val="20"/>
                <w:szCs w:val="20"/>
              </w:rPr>
            </w:pPr>
            <w:r w:rsidRPr="004622EC">
              <w:rPr>
                <w:rFonts w:eastAsia="Times New Roman"/>
                <w:color w:val="000000"/>
                <w:sz w:val="20"/>
                <w:szCs w:val="20"/>
              </w:rPr>
              <w:t xml:space="preserve">The company is developing a 50 MW wind park near the city of Yereimentau, Akmola region, which will include 25 turbines </w:t>
            </w:r>
          </w:p>
        </w:tc>
      </w:tr>
      <w:tr w:rsidR="00490426" w:rsidRPr="004323C3" w14:paraId="2F6DE7D2" w14:textId="77777777" w:rsidTr="00EF15C9">
        <w:trPr>
          <w:trHeight w:val="267"/>
        </w:trPr>
        <w:tc>
          <w:tcPr>
            <w:tcW w:w="675" w:type="dxa"/>
            <w:vMerge/>
            <w:textDirection w:val="btLr"/>
          </w:tcPr>
          <w:p w14:paraId="5826D844" w14:textId="77777777" w:rsidR="00490426" w:rsidRPr="004622EC" w:rsidRDefault="00490426">
            <w:pPr>
              <w:ind w:left="113" w:right="113"/>
              <w:rPr>
                <w:b/>
                <w:sz w:val="20"/>
                <w:szCs w:val="20"/>
              </w:rPr>
            </w:pPr>
          </w:p>
        </w:tc>
        <w:tc>
          <w:tcPr>
            <w:tcW w:w="1843" w:type="dxa"/>
          </w:tcPr>
          <w:p w14:paraId="654396FF" w14:textId="77777777" w:rsidR="00490426" w:rsidRPr="004622EC" w:rsidRDefault="00490426">
            <w:pPr>
              <w:rPr>
                <w:b/>
                <w:sz w:val="20"/>
                <w:szCs w:val="20"/>
              </w:rPr>
            </w:pPr>
            <w:r w:rsidRPr="004622EC">
              <w:rPr>
                <w:b/>
                <w:sz w:val="20"/>
                <w:szCs w:val="20"/>
              </w:rPr>
              <w:t xml:space="preserve">Arman Engineering </w:t>
            </w:r>
          </w:p>
          <w:p w14:paraId="6D049CDC" w14:textId="77777777" w:rsidR="00490426" w:rsidRPr="004622EC" w:rsidRDefault="00490426">
            <w:pPr>
              <w:rPr>
                <w:b/>
                <w:sz w:val="20"/>
                <w:szCs w:val="20"/>
              </w:rPr>
            </w:pPr>
          </w:p>
        </w:tc>
        <w:tc>
          <w:tcPr>
            <w:tcW w:w="8498" w:type="dxa"/>
          </w:tcPr>
          <w:p w14:paraId="65029729" w14:textId="77777777" w:rsidR="00490426" w:rsidRPr="004622EC" w:rsidRDefault="00490426">
            <w:pPr>
              <w:rPr>
                <w:rFonts w:eastAsia="Times New Roman"/>
                <w:color w:val="000000"/>
                <w:sz w:val="20"/>
                <w:szCs w:val="20"/>
              </w:rPr>
            </w:pPr>
            <w:r w:rsidRPr="004622EC">
              <w:rPr>
                <w:rFonts w:eastAsia="Times New Roman"/>
                <w:color w:val="000000"/>
                <w:sz w:val="20"/>
                <w:szCs w:val="20"/>
              </w:rPr>
              <w:t xml:space="preserve">The company is developing 15MW solar project in Badamsha settlement Aktubinskaya oblast and 28MW project in Zhuldys settlement in South Kazakhstan </w:t>
            </w:r>
          </w:p>
        </w:tc>
      </w:tr>
      <w:tr w:rsidR="00490426" w:rsidRPr="004323C3" w14:paraId="1F3BDE8E" w14:textId="77777777" w:rsidTr="00EF15C9">
        <w:trPr>
          <w:trHeight w:val="267"/>
        </w:trPr>
        <w:tc>
          <w:tcPr>
            <w:tcW w:w="675" w:type="dxa"/>
            <w:vMerge/>
            <w:textDirection w:val="btLr"/>
          </w:tcPr>
          <w:p w14:paraId="26633AA8" w14:textId="77777777" w:rsidR="00490426" w:rsidRPr="004622EC" w:rsidRDefault="00490426">
            <w:pPr>
              <w:ind w:left="113" w:right="113"/>
              <w:rPr>
                <w:b/>
                <w:sz w:val="20"/>
                <w:szCs w:val="20"/>
              </w:rPr>
            </w:pPr>
          </w:p>
        </w:tc>
        <w:tc>
          <w:tcPr>
            <w:tcW w:w="1843" w:type="dxa"/>
          </w:tcPr>
          <w:p w14:paraId="47CE10ED" w14:textId="77777777" w:rsidR="00490426" w:rsidRPr="004622EC" w:rsidRDefault="00490426">
            <w:pPr>
              <w:rPr>
                <w:b/>
                <w:sz w:val="20"/>
                <w:szCs w:val="20"/>
              </w:rPr>
            </w:pPr>
            <w:r w:rsidRPr="004622EC">
              <w:rPr>
                <w:b/>
                <w:sz w:val="20"/>
                <w:szCs w:val="20"/>
              </w:rPr>
              <w:t>SWP</w:t>
            </w:r>
          </w:p>
        </w:tc>
        <w:tc>
          <w:tcPr>
            <w:tcW w:w="8498" w:type="dxa"/>
          </w:tcPr>
          <w:p w14:paraId="476C4264" w14:textId="77777777" w:rsidR="00490426" w:rsidRPr="004622EC" w:rsidRDefault="00490426">
            <w:pPr>
              <w:rPr>
                <w:rFonts w:eastAsia="Times New Roman"/>
                <w:color w:val="000000"/>
                <w:sz w:val="20"/>
                <w:szCs w:val="20"/>
              </w:rPr>
            </w:pPr>
            <w:r w:rsidRPr="004622EC">
              <w:rPr>
                <w:rFonts w:eastAsia="Times New Roman"/>
                <w:color w:val="000000"/>
                <w:sz w:val="20"/>
                <w:szCs w:val="20"/>
              </w:rPr>
              <w:t>The company is developing 19.5 MW and 42MW wind project in Mangistau oblast.</w:t>
            </w:r>
          </w:p>
        </w:tc>
      </w:tr>
      <w:tr w:rsidR="00490426" w:rsidRPr="004323C3" w14:paraId="4C6C15A6" w14:textId="77777777" w:rsidTr="00B96F6C">
        <w:trPr>
          <w:trHeight w:val="267"/>
        </w:trPr>
        <w:tc>
          <w:tcPr>
            <w:tcW w:w="675" w:type="dxa"/>
            <w:vMerge/>
            <w:textDirection w:val="btLr"/>
          </w:tcPr>
          <w:p w14:paraId="56D5BA76" w14:textId="77777777" w:rsidR="00490426" w:rsidRPr="004622EC" w:rsidRDefault="00490426">
            <w:pPr>
              <w:ind w:left="113" w:right="113"/>
              <w:rPr>
                <w:b/>
                <w:sz w:val="20"/>
                <w:szCs w:val="20"/>
              </w:rPr>
            </w:pPr>
          </w:p>
        </w:tc>
        <w:tc>
          <w:tcPr>
            <w:tcW w:w="1843" w:type="dxa"/>
            <w:vAlign w:val="center"/>
          </w:tcPr>
          <w:p w14:paraId="605F28A4" w14:textId="77777777" w:rsidR="00490426" w:rsidRPr="004622EC" w:rsidRDefault="00072370">
            <w:pPr>
              <w:rPr>
                <w:b/>
                <w:sz w:val="20"/>
                <w:szCs w:val="20"/>
              </w:rPr>
            </w:pPr>
            <w:r w:rsidRPr="004622EC">
              <w:rPr>
                <w:rFonts w:eastAsia="Times New Roman" w:cs="Arial"/>
                <w:b/>
                <w:bCs/>
                <w:color w:val="000000"/>
                <w:sz w:val="20"/>
                <w:szCs w:val="20"/>
              </w:rPr>
              <w:t>Ltd Solar</w:t>
            </w:r>
            <w:r w:rsidR="00490426" w:rsidRPr="004622EC">
              <w:rPr>
                <w:rFonts w:eastAsia="Times New Roman" w:cs="Arial"/>
                <w:b/>
                <w:bCs/>
                <w:color w:val="000000"/>
                <w:sz w:val="20"/>
                <w:szCs w:val="20"/>
              </w:rPr>
              <w:t xml:space="preserve"> </w:t>
            </w:r>
            <w:r w:rsidRPr="004622EC">
              <w:rPr>
                <w:rFonts w:eastAsia="Times New Roman" w:cs="Arial"/>
                <w:b/>
                <w:bCs/>
                <w:color w:val="000000"/>
                <w:sz w:val="20"/>
                <w:szCs w:val="20"/>
              </w:rPr>
              <w:t>Kurylys</w:t>
            </w:r>
          </w:p>
        </w:tc>
        <w:tc>
          <w:tcPr>
            <w:tcW w:w="8498" w:type="dxa"/>
            <w:vAlign w:val="center"/>
          </w:tcPr>
          <w:p w14:paraId="3DA70B5F" w14:textId="77777777" w:rsidR="00490426" w:rsidRPr="004622EC" w:rsidRDefault="00490426">
            <w:pPr>
              <w:rPr>
                <w:rFonts w:eastAsia="Times New Roman"/>
                <w:color w:val="000000"/>
                <w:sz w:val="20"/>
                <w:szCs w:val="20"/>
              </w:rPr>
            </w:pPr>
            <w:r w:rsidRPr="004622EC">
              <w:rPr>
                <w:rFonts w:eastAsia="Times New Roman"/>
                <w:color w:val="000000"/>
                <w:sz w:val="20"/>
                <w:szCs w:val="20"/>
              </w:rPr>
              <w:t xml:space="preserve">The company is developing </w:t>
            </w:r>
            <w:r w:rsidRPr="004622EC">
              <w:rPr>
                <w:rFonts w:eastAsia="Times New Roman" w:cs="Arial"/>
                <w:color w:val="000000"/>
                <w:sz w:val="20"/>
                <w:szCs w:val="20"/>
              </w:rPr>
              <w:t>35 MW solar park in Atyrau oblast.</w:t>
            </w:r>
          </w:p>
        </w:tc>
      </w:tr>
      <w:tr w:rsidR="00490426" w:rsidRPr="004323C3" w14:paraId="63EC50A6" w14:textId="77777777" w:rsidTr="00FC3BA7">
        <w:trPr>
          <w:trHeight w:val="267"/>
        </w:trPr>
        <w:tc>
          <w:tcPr>
            <w:tcW w:w="675" w:type="dxa"/>
            <w:vMerge/>
            <w:textDirection w:val="btLr"/>
          </w:tcPr>
          <w:p w14:paraId="69876ED9" w14:textId="77777777" w:rsidR="00490426" w:rsidRPr="004622EC" w:rsidRDefault="00490426">
            <w:pPr>
              <w:ind w:left="113" w:right="113"/>
              <w:rPr>
                <w:b/>
                <w:sz w:val="20"/>
                <w:szCs w:val="20"/>
              </w:rPr>
            </w:pPr>
          </w:p>
        </w:tc>
        <w:tc>
          <w:tcPr>
            <w:tcW w:w="1843" w:type="dxa"/>
            <w:vAlign w:val="center"/>
          </w:tcPr>
          <w:p w14:paraId="0BB46A1B" w14:textId="77777777" w:rsidR="00490426" w:rsidRPr="004622EC" w:rsidRDefault="00490426">
            <w:pPr>
              <w:rPr>
                <w:b/>
                <w:sz w:val="20"/>
                <w:szCs w:val="20"/>
              </w:rPr>
            </w:pPr>
            <w:r w:rsidRPr="004622EC">
              <w:rPr>
                <w:rFonts w:eastAsia="Times New Roman" w:cs="Arial"/>
                <w:b/>
                <w:bCs/>
                <w:color w:val="000000"/>
                <w:sz w:val="20"/>
                <w:szCs w:val="20"/>
              </w:rPr>
              <w:t>Fonroche Energies Renouvelables (France)</w:t>
            </w:r>
          </w:p>
        </w:tc>
        <w:tc>
          <w:tcPr>
            <w:tcW w:w="8498" w:type="dxa"/>
            <w:vAlign w:val="center"/>
          </w:tcPr>
          <w:p w14:paraId="2357372C" w14:textId="77777777" w:rsidR="00490426" w:rsidRPr="004622EC" w:rsidRDefault="00490426">
            <w:pPr>
              <w:rPr>
                <w:rFonts w:eastAsia="Times New Roman"/>
                <w:color w:val="000000"/>
                <w:sz w:val="20"/>
                <w:szCs w:val="20"/>
              </w:rPr>
            </w:pPr>
            <w:r w:rsidRPr="004622EC">
              <w:rPr>
                <w:rFonts w:eastAsia="Times New Roman"/>
                <w:color w:val="000000"/>
                <w:sz w:val="20"/>
                <w:szCs w:val="20"/>
              </w:rPr>
              <w:t xml:space="preserve">The company is developing </w:t>
            </w:r>
            <w:r w:rsidRPr="004622EC">
              <w:rPr>
                <w:rFonts w:eastAsia="Times New Roman" w:cs="Arial"/>
                <w:color w:val="000000"/>
                <w:sz w:val="20"/>
                <w:szCs w:val="20"/>
              </w:rPr>
              <w:t>20-24  MW solar park in Taras city.</w:t>
            </w:r>
          </w:p>
        </w:tc>
      </w:tr>
      <w:tr w:rsidR="00490426" w:rsidRPr="004323C3" w14:paraId="63C89916" w14:textId="77777777" w:rsidTr="00FC3BA7">
        <w:trPr>
          <w:trHeight w:val="267"/>
        </w:trPr>
        <w:tc>
          <w:tcPr>
            <w:tcW w:w="675" w:type="dxa"/>
            <w:vMerge/>
            <w:textDirection w:val="btLr"/>
          </w:tcPr>
          <w:p w14:paraId="7BDEDCF3" w14:textId="77777777" w:rsidR="00490426" w:rsidRPr="004622EC" w:rsidRDefault="00490426">
            <w:pPr>
              <w:ind w:left="113" w:right="113"/>
              <w:rPr>
                <w:b/>
                <w:sz w:val="20"/>
                <w:szCs w:val="20"/>
              </w:rPr>
            </w:pPr>
          </w:p>
        </w:tc>
        <w:tc>
          <w:tcPr>
            <w:tcW w:w="1843" w:type="dxa"/>
            <w:vAlign w:val="center"/>
          </w:tcPr>
          <w:p w14:paraId="2FCF3EA7" w14:textId="77777777" w:rsidR="00490426" w:rsidRPr="004622EC" w:rsidRDefault="001A5747">
            <w:pPr>
              <w:rPr>
                <w:b/>
                <w:sz w:val="20"/>
                <w:szCs w:val="20"/>
              </w:rPr>
            </w:pPr>
            <w:r w:rsidRPr="004622EC">
              <w:rPr>
                <w:rFonts w:eastAsia="Times New Roman" w:cs="Arial"/>
                <w:b/>
                <w:bCs/>
                <w:color w:val="000000"/>
                <w:sz w:val="20"/>
                <w:szCs w:val="20"/>
              </w:rPr>
              <w:t>LTD PVES</w:t>
            </w:r>
          </w:p>
        </w:tc>
        <w:tc>
          <w:tcPr>
            <w:tcW w:w="8498" w:type="dxa"/>
            <w:vAlign w:val="center"/>
          </w:tcPr>
          <w:p w14:paraId="3CA3678E" w14:textId="77777777" w:rsidR="00490426" w:rsidRPr="004622EC" w:rsidRDefault="00490426">
            <w:pPr>
              <w:rPr>
                <w:rFonts w:eastAsia="Times New Roman"/>
                <w:color w:val="000000"/>
                <w:sz w:val="20"/>
                <w:szCs w:val="20"/>
              </w:rPr>
            </w:pPr>
            <w:r w:rsidRPr="004622EC">
              <w:rPr>
                <w:rFonts w:eastAsia="Times New Roman"/>
                <w:color w:val="000000"/>
                <w:sz w:val="20"/>
                <w:szCs w:val="20"/>
              </w:rPr>
              <w:t xml:space="preserve">The company is developing </w:t>
            </w:r>
            <w:r w:rsidRPr="004622EC">
              <w:rPr>
                <w:rFonts w:eastAsia="Times New Roman" w:cs="Arial"/>
                <w:color w:val="000000"/>
                <w:sz w:val="20"/>
                <w:szCs w:val="20"/>
              </w:rPr>
              <w:t>45 MW wind park in Erementau city.</w:t>
            </w:r>
          </w:p>
        </w:tc>
      </w:tr>
      <w:tr w:rsidR="00490426" w:rsidRPr="004323C3" w14:paraId="23DCFC20" w14:textId="77777777" w:rsidTr="00FC3BA7">
        <w:trPr>
          <w:trHeight w:val="267"/>
        </w:trPr>
        <w:tc>
          <w:tcPr>
            <w:tcW w:w="675" w:type="dxa"/>
            <w:vMerge/>
            <w:textDirection w:val="btLr"/>
          </w:tcPr>
          <w:p w14:paraId="21A5CD6A" w14:textId="77777777" w:rsidR="00490426" w:rsidRPr="004622EC" w:rsidRDefault="00490426">
            <w:pPr>
              <w:ind w:left="113" w:right="113"/>
              <w:rPr>
                <w:b/>
                <w:sz w:val="20"/>
                <w:szCs w:val="20"/>
              </w:rPr>
            </w:pPr>
          </w:p>
        </w:tc>
        <w:tc>
          <w:tcPr>
            <w:tcW w:w="1843" w:type="dxa"/>
            <w:vAlign w:val="center"/>
          </w:tcPr>
          <w:p w14:paraId="70C62EFA" w14:textId="77777777" w:rsidR="00490426" w:rsidRPr="004622EC" w:rsidRDefault="001A5747">
            <w:pPr>
              <w:rPr>
                <w:b/>
                <w:sz w:val="20"/>
                <w:szCs w:val="20"/>
              </w:rPr>
            </w:pPr>
            <w:r w:rsidRPr="004622EC">
              <w:rPr>
                <w:rFonts w:eastAsia="Times New Roman" w:cs="Arial"/>
                <w:b/>
                <w:bCs/>
                <w:color w:val="000000"/>
                <w:sz w:val="20"/>
                <w:szCs w:val="20"/>
              </w:rPr>
              <w:t xml:space="preserve">LTD </w:t>
            </w:r>
            <w:r w:rsidR="00490426" w:rsidRPr="004622EC">
              <w:rPr>
                <w:rFonts w:eastAsia="Times New Roman" w:cs="Arial"/>
                <w:b/>
                <w:bCs/>
                <w:color w:val="000000"/>
                <w:sz w:val="20"/>
                <w:szCs w:val="20"/>
              </w:rPr>
              <w:t>Nomad Solar</w:t>
            </w:r>
          </w:p>
        </w:tc>
        <w:tc>
          <w:tcPr>
            <w:tcW w:w="8498" w:type="dxa"/>
            <w:vAlign w:val="center"/>
          </w:tcPr>
          <w:p w14:paraId="7E0513FE" w14:textId="77777777" w:rsidR="00490426" w:rsidRPr="004622EC" w:rsidRDefault="00490426">
            <w:pPr>
              <w:rPr>
                <w:rFonts w:eastAsia="Times New Roman"/>
                <w:color w:val="000000"/>
                <w:sz w:val="20"/>
                <w:szCs w:val="20"/>
              </w:rPr>
            </w:pPr>
            <w:r w:rsidRPr="004622EC">
              <w:rPr>
                <w:rFonts w:eastAsia="Times New Roman"/>
                <w:color w:val="000000"/>
                <w:sz w:val="20"/>
                <w:szCs w:val="20"/>
              </w:rPr>
              <w:t>The company is developing 30 MW solar park in Kesylorda oblast.</w:t>
            </w:r>
          </w:p>
        </w:tc>
      </w:tr>
      <w:tr w:rsidR="00490426" w:rsidRPr="004323C3" w14:paraId="09CCE862" w14:textId="77777777" w:rsidTr="00FC3BA7">
        <w:trPr>
          <w:trHeight w:val="267"/>
        </w:trPr>
        <w:tc>
          <w:tcPr>
            <w:tcW w:w="675" w:type="dxa"/>
            <w:vMerge/>
            <w:textDirection w:val="btLr"/>
          </w:tcPr>
          <w:p w14:paraId="6FC10D0C" w14:textId="77777777" w:rsidR="00490426" w:rsidRPr="004622EC" w:rsidRDefault="00490426">
            <w:pPr>
              <w:ind w:left="113" w:right="113"/>
              <w:rPr>
                <w:b/>
                <w:sz w:val="20"/>
                <w:szCs w:val="20"/>
              </w:rPr>
            </w:pPr>
          </w:p>
        </w:tc>
        <w:tc>
          <w:tcPr>
            <w:tcW w:w="1843" w:type="dxa"/>
            <w:vAlign w:val="center"/>
          </w:tcPr>
          <w:p w14:paraId="5C1E72C1" w14:textId="77777777" w:rsidR="00490426" w:rsidRPr="004622EC" w:rsidRDefault="00490426">
            <w:pPr>
              <w:rPr>
                <w:b/>
                <w:sz w:val="20"/>
                <w:szCs w:val="20"/>
              </w:rPr>
            </w:pPr>
            <w:r w:rsidRPr="004622EC">
              <w:rPr>
                <w:rFonts w:eastAsia="Times New Roman" w:cs="Arial"/>
                <w:b/>
                <w:bCs/>
                <w:color w:val="000000"/>
                <w:sz w:val="20"/>
                <w:szCs w:val="20"/>
              </w:rPr>
              <w:t>ТОО "БЕСТ-Групп"</w:t>
            </w:r>
          </w:p>
        </w:tc>
        <w:tc>
          <w:tcPr>
            <w:tcW w:w="8498" w:type="dxa"/>
            <w:vAlign w:val="center"/>
          </w:tcPr>
          <w:p w14:paraId="17253773" w14:textId="77777777" w:rsidR="00490426" w:rsidRPr="004622EC" w:rsidRDefault="00490426">
            <w:pPr>
              <w:rPr>
                <w:rFonts w:eastAsia="Times New Roman"/>
                <w:color w:val="000000"/>
                <w:sz w:val="20"/>
                <w:szCs w:val="20"/>
              </w:rPr>
            </w:pPr>
            <w:r w:rsidRPr="004622EC">
              <w:rPr>
                <w:rFonts w:eastAsia="Times New Roman"/>
                <w:color w:val="000000"/>
                <w:sz w:val="20"/>
                <w:szCs w:val="20"/>
              </w:rPr>
              <w:t>The company is developing 5 MW solar project in Aktau city.</w:t>
            </w:r>
          </w:p>
        </w:tc>
      </w:tr>
      <w:tr w:rsidR="00490426" w:rsidRPr="004323C3" w14:paraId="6DCAAC89" w14:textId="77777777" w:rsidTr="00FC3BA7">
        <w:trPr>
          <w:trHeight w:val="267"/>
        </w:trPr>
        <w:tc>
          <w:tcPr>
            <w:tcW w:w="675" w:type="dxa"/>
            <w:vMerge/>
            <w:textDirection w:val="btLr"/>
          </w:tcPr>
          <w:p w14:paraId="14FBB485" w14:textId="77777777" w:rsidR="00490426" w:rsidRPr="004622EC" w:rsidRDefault="00490426">
            <w:pPr>
              <w:ind w:left="113" w:right="113"/>
              <w:rPr>
                <w:b/>
                <w:sz w:val="20"/>
                <w:szCs w:val="20"/>
              </w:rPr>
            </w:pPr>
          </w:p>
        </w:tc>
        <w:tc>
          <w:tcPr>
            <w:tcW w:w="1843" w:type="dxa"/>
            <w:vAlign w:val="center"/>
          </w:tcPr>
          <w:p w14:paraId="17491FA5" w14:textId="77777777" w:rsidR="00490426" w:rsidRPr="004622EC" w:rsidRDefault="00490426">
            <w:pPr>
              <w:rPr>
                <w:rFonts w:eastAsia="Times New Roman" w:cs="Arial"/>
                <w:b/>
                <w:bCs/>
                <w:color w:val="000000"/>
                <w:sz w:val="20"/>
                <w:szCs w:val="20"/>
              </w:rPr>
            </w:pPr>
            <w:r w:rsidRPr="004622EC">
              <w:rPr>
                <w:rFonts w:eastAsia="Times New Roman"/>
                <w:b/>
                <w:bCs/>
                <w:color w:val="000000"/>
                <w:sz w:val="20"/>
                <w:szCs w:val="20"/>
              </w:rPr>
              <w:t>Eurofinsa Group (Madrid, Spain)</w:t>
            </w:r>
          </w:p>
        </w:tc>
        <w:tc>
          <w:tcPr>
            <w:tcW w:w="8498" w:type="dxa"/>
            <w:vAlign w:val="center"/>
          </w:tcPr>
          <w:p w14:paraId="6B4FC1CC" w14:textId="77777777" w:rsidR="00490426" w:rsidRPr="004622EC" w:rsidRDefault="00490426">
            <w:pPr>
              <w:rPr>
                <w:rFonts w:eastAsia="Times New Roman"/>
                <w:color w:val="000000"/>
                <w:sz w:val="20"/>
                <w:szCs w:val="20"/>
              </w:rPr>
            </w:pPr>
            <w:r w:rsidRPr="004622EC">
              <w:rPr>
                <w:rFonts w:eastAsia="Times New Roman"/>
                <w:color w:val="000000"/>
                <w:sz w:val="20"/>
                <w:szCs w:val="20"/>
              </w:rPr>
              <w:t xml:space="preserve">The company is developing two 100 MW wind parks in Aktubinsk oblast and Baidibekskyi districti of South Kazakhstan. </w:t>
            </w:r>
          </w:p>
        </w:tc>
      </w:tr>
      <w:tr w:rsidR="00490426" w:rsidRPr="004323C3" w14:paraId="60F688A7" w14:textId="77777777" w:rsidTr="00FC3BA7">
        <w:trPr>
          <w:trHeight w:val="267"/>
        </w:trPr>
        <w:tc>
          <w:tcPr>
            <w:tcW w:w="675" w:type="dxa"/>
            <w:vMerge/>
            <w:textDirection w:val="btLr"/>
          </w:tcPr>
          <w:p w14:paraId="134A06AC" w14:textId="77777777" w:rsidR="00490426" w:rsidRPr="004622EC" w:rsidRDefault="00490426">
            <w:pPr>
              <w:ind w:left="113" w:right="113"/>
              <w:rPr>
                <w:b/>
                <w:sz w:val="20"/>
                <w:szCs w:val="20"/>
              </w:rPr>
            </w:pPr>
          </w:p>
        </w:tc>
        <w:tc>
          <w:tcPr>
            <w:tcW w:w="1843" w:type="dxa"/>
            <w:vAlign w:val="center"/>
          </w:tcPr>
          <w:p w14:paraId="19EEB48D" w14:textId="77777777" w:rsidR="00490426" w:rsidRPr="004622EC" w:rsidRDefault="00490426">
            <w:pPr>
              <w:rPr>
                <w:rFonts w:ascii="MS Mincho" w:eastAsia="MS Mincho" w:hAnsi="MS Mincho" w:cs="MS Mincho"/>
                <w:b/>
                <w:bCs/>
                <w:color w:val="000000"/>
                <w:sz w:val="20"/>
                <w:szCs w:val="20"/>
              </w:rPr>
            </w:pPr>
            <w:r w:rsidRPr="004622EC">
              <w:rPr>
                <w:rFonts w:eastAsia="Times New Roman"/>
                <w:b/>
                <w:bCs/>
                <w:color w:val="000000"/>
                <w:sz w:val="20"/>
                <w:szCs w:val="20"/>
              </w:rPr>
              <w:t>NAR creative-production</w:t>
            </w:r>
            <w:r w:rsidRPr="004622EC">
              <w:rPr>
                <w:rFonts w:ascii="MS Mincho" w:eastAsia="MS Mincho" w:hAnsi="MS Mincho" w:cs="MS Mincho"/>
                <w:b/>
                <w:bCs/>
                <w:color w:val="000000"/>
                <w:sz w:val="20"/>
                <w:szCs w:val="20"/>
              </w:rPr>
              <w:t> </w:t>
            </w:r>
          </w:p>
        </w:tc>
        <w:tc>
          <w:tcPr>
            <w:tcW w:w="8498" w:type="dxa"/>
            <w:vAlign w:val="center"/>
          </w:tcPr>
          <w:p w14:paraId="7591444F" w14:textId="77777777" w:rsidR="00490426" w:rsidRPr="004622EC" w:rsidRDefault="00490426">
            <w:pPr>
              <w:rPr>
                <w:rFonts w:eastAsia="Times New Roman"/>
                <w:color w:val="000000"/>
                <w:sz w:val="20"/>
                <w:szCs w:val="20"/>
              </w:rPr>
            </w:pPr>
            <w:r w:rsidRPr="004622EC">
              <w:rPr>
                <w:rFonts w:eastAsia="Times New Roman"/>
                <w:color w:val="000000"/>
                <w:sz w:val="20"/>
                <w:szCs w:val="20"/>
              </w:rPr>
              <w:t>Developing 120 MW wind project Baibidek – 1.</w:t>
            </w:r>
          </w:p>
        </w:tc>
      </w:tr>
      <w:tr w:rsidR="00490426" w:rsidRPr="004323C3" w14:paraId="3051B96C" w14:textId="77777777" w:rsidTr="00FC3BA7">
        <w:trPr>
          <w:trHeight w:val="267"/>
        </w:trPr>
        <w:tc>
          <w:tcPr>
            <w:tcW w:w="675" w:type="dxa"/>
            <w:vMerge/>
            <w:textDirection w:val="btLr"/>
          </w:tcPr>
          <w:p w14:paraId="6CE5558B" w14:textId="77777777" w:rsidR="00490426" w:rsidRPr="004622EC" w:rsidRDefault="00490426">
            <w:pPr>
              <w:ind w:left="113" w:right="113"/>
              <w:rPr>
                <w:b/>
                <w:sz w:val="20"/>
                <w:szCs w:val="20"/>
              </w:rPr>
            </w:pPr>
          </w:p>
        </w:tc>
        <w:tc>
          <w:tcPr>
            <w:tcW w:w="1843" w:type="dxa"/>
            <w:vAlign w:val="center"/>
          </w:tcPr>
          <w:p w14:paraId="350F9E66" w14:textId="77777777" w:rsidR="00490426" w:rsidRPr="004622EC" w:rsidRDefault="00490426">
            <w:pPr>
              <w:rPr>
                <w:rFonts w:eastAsia="Times New Roman"/>
                <w:b/>
                <w:bCs/>
                <w:color w:val="000000"/>
                <w:sz w:val="20"/>
                <w:szCs w:val="20"/>
              </w:rPr>
            </w:pPr>
            <w:r w:rsidRPr="004622EC">
              <w:rPr>
                <w:rFonts w:eastAsia="Times New Roman"/>
                <w:b/>
                <w:bCs/>
                <w:color w:val="000000"/>
                <w:sz w:val="20"/>
                <w:szCs w:val="20"/>
              </w:rPr>
              <w:t xml:space="preserve">Ltd Promondis Kazakhstan </w:t>
            </w:r>
          </w:p>
        </w:tc>
        <w:tc>
          <w:tcPr>
            <w:tcW w:w="8498" w:type="dxa"/>
            <w:vAlign w:val="center"/>
          </w:tcPr>
          <w:p w14:paraId="333C6DEC" w14:textId="77777777" w:rsidR="00490426" w:rsidRPr="004622EC" w:rsidRDefault="00490426">
            <w:pPr>
              <w:rPr>
                <w:rFonts w:eastAsia="Times New Roman"/>
                <w:color w:val="000000"/>
                <w:sz w:val="20"/>
                <w:szCs w:val="20"/>
              </w:rPr>
            </w:pPr>
            <w:r w:rsidRPr="004622EC">
              <w:rPr>
                <w:rFonts w:eastAsia="Times New Roman"/>
                <w:color w:val="000000"/>
                <w:sz w:val="20"/>
                <w:szCs w:val="20"/>
              </w:rPr>
              <w:t>Developin</w:t>
            </w:r>
            <w:r w:rsidR="004323C3">
              <w:rPr>
                <w:rFonts w:eastAsia="Times New Roman"/>
                <w:color w:val="000000"/>
                <w:sz w:val="20"/>
                <w:szCs w:val="20"/>
              </w:rPr>
              <w:t>g</w:t>
            </w:r>
            <w:r w:rsidRPr="004622EC">
              <w:rPr>
                <w:rFonts w:eastAsia="Times New Roman"/>
                <w:color w:val="000000"/>
                <w:sz w:val="20"/>
                <w:szCs w:val="20"/>
              </w:rPr>
              <w:t xml:space="preserve"> 35 MW solar project in rural district of Koksarai, Southern Kazakhstan.</w:t>
            </w:r>
          </w:p>
        </w:tc>
      </w:tr>
      <w:tr w:rsidR="00490426" w:rsidRPr="004323C3" w14:paraId="21C6C6B1" w14:textId="77777777" w:rsidTr="00FC3BA7">
        <w:trPr>
          <w:trHeight w:val="267"/>
        </w:trPr>
        <w:tc>
          <w:tcPr>
            <w:tcW w:w="675" w:type="dxa"/>
            <w:vMerge/>
            <w:textDirection w:val="btLr"/>
          </w:tcPr>
          <w:p w14:paraId="4A433109" w14:textId="77777777" w:rsidR="00490426" w:rsidRPr="004622EC" w:rsidRDefault="00490426">
            <w:pPr>
              <w:ind w:left="113" w:right="113"/>
              <w:rPr>
                <w:b/>
                <w:sz w:val="20"/>
                <w:szCs w:val="20"/>
              </w:rPr>
            </w:pPr>
          </w:p>
        </w:tc>
        <w:tc>
          <w:tcPr>
            <w:tcW w:w="1843" w:type="dxa"/>
            <w:vAlign w:val="center"/>
          </w:tcPr>
          <w:p w14:paraId="0EBD0715" w14:textId="77777777" w:rsidR="00490426" w:rsidRPr="004622EC" w:rsidRDefault="00490426">
            <w:pPr>
              <w:rPr>
                <w:rFonts w:eastAsia="Times New Roman"/>
                <w:b/>
                <w:bCs/>
                <w:color w:val="000000"/>
                <w:sz w:val="20"/>
                <w:szCs w:val="20"/>
              </w:rPr>
            </w:pPr>
            <w:r w:rsidRPr="004622EC">
              <w:rPr>
                <w:rFonts w:eastAsia="Times New Roman"/>
                <w:b/>
                <w:bCs/>
                <w:color w:val="000000"/>
                <w:sz w:val="20"/>
                <w:szCs w:val="20"/>
              </w:rPr>
              <w:t xml:space="preserve">Ltd "Antares Platinum" </w:t>
            </w:r>
          </w:p>
        </w:tc>
        <w:tc>
          <w:tcPr>
            <w:tcW w:w="8498" w:type="dxa"/>
            <w:vAlign w:val="center"/>
          </w:tcPr>
          <w:p w14:paraId="04C557D2" w14:textId="77777777" w:rsidR="00490426" w:rsidRPr="004622EC" w:rsidRDefault="00C953AA">
            <w:pPr>
              <w:rPr>
                <w:rFonts w:eastAsia="Times New Roman"/>
                <w:color w:val="000000"/>
                <w:sz w:val="20"/>
                <w:szCs w:val="20"/>
              </w:rPr>
            </w:pPr>
            <w:r w:rsidRPr="004622EC">
              <w:rPr>
                <w:rFonts w:eastAsia="Times New Roman"/>
                <w:color w:val="000000"/>
                <w:sz w:val="20"/>
                <w:szCs w:val="20"/>
              </w:rPr>
              <w:t>Developing 60 MW wind project in Karabatan sett</w:t>
            </w:r>
            <w:r>
              <w:rPr>
                <w:rFonts w:eastAsia="Times New Roman"/>
                <w:color w:val="000000"/>
                <w:sz w:val="20"/>
                <w:szCs w:val="20"/>
              </w:rPr>
              <w:t>l</w:t>
            </w:r>
            <w:r w:rsidRPr="004622EC">
              <w:rPr>
                <w:rFonts w:eastAsia="Times New Roman"/>
                <w:color w:val="000000"/>
                <w:sz w:val="20"/>
                <w:szCs w:val="20"/>
              </w:rPr>
              <w:t>ement, Atyraus oblast.</w:t>
            </w:r>
          </w:p>
        </w:tc>
      </w:tr>
      <w:tr w:rsidR="00490426" w:rsidRPr="004323C3" w14:paraId="41749958" w14:textId="77777777" w:rsidTr="00FC3BA7">
        <w:trPr>
          <w:trHeight w:val="267"/>
        </w:trPr>
        <w:tc>
          <w:tcPr>
            <w:tcW w:w="675" w:type="dxa"/>
            <w:vMerge/>
            <w:textDirection w:val="btLr"/>
          </w:tcPr>
          <w:p w14:paraId="61C13F01" w14:textId="77777777" w:rsidR="00490426" w:rsidRPr="004622EC" w:rsidRDefault="00490426">
            <w:pPr>
              <w:ind w:left="113" w:right="113"/>
              <w:rPr>
                <w:b/>
                <w:sz w:val="20"/>
                <w:szCs w:val="20"/>
              </w:rPr>
            </w:pPr>
          </w:p>
        </w:tc>
        <w:tc>
          <w:tcPr>
            <w:tcW w:w="1843" w:type="dxa"/>
            <w:vAlign w:val="center"/>
          </w:tcPr>
          <w:p w14:paraId="4D9AE6E0" w14:textId="77777777" w:rsidR="00490426" w:rsidRPr="004622EC" w:rsidRDefault="00490426">
            <w:pPr>
              <w:rPr>
                <w:rFonts w:eastAsia="Times New Roman"/>
                <w:b/>
                <w:bCs/>
                <w:color w:val="000000"/>
                <w:sz w:val="20"/>
                <w:szCs w:val="20"/>
              </w:rPr>
            </w:pPr>
            <w:r w:rsidRPr="004622EC">
              <w:rPr>
                <w:rFonts w:eastAsia="Times New Roman"/>
                <w:b/>
                <w:bCs/>
                <w:color w:val="000000"/>
                <w:sz w:val="20"/>
                <w:szCs w:val="20"/>
              </w:rPr>
              <w:t xml:space="preserve">Ltd VES Saikan </w:t>
            </w:r>
          </w:p>
        </w:tc>
        <w:tc>
          <w:tcPr>
            <w:tcW w:w="8498" w:type="dxa"/>
            <w:vAlign w:val="center"/>
          </w:tcPr>
          <w:p w14:paraId="4A97ED3A" w14:textId="77777777" w:rsidR="00490426" w:rsidRPr="004622EC" w:rsidRDefault="00490426">
            <w:pPr>
              <w:rPr>
                <w:rFonts w:eastAsia="Times New Roman"/>
                <w:color w:val="000000"/>
                <w:sz w:val="20"/>
                <w:szCs w:val="20"/>
              </w:rPr>
            </w:pPr>
            <w:r w:rsidRPr="004622EC">
              <w:rPr>
                <w:rFonts w:eastAsia="Times New Roman"/>
                <w:color w:val="000000"/>
                <w:sz w:val="20"/>
                <w:szCs w:val="20"/>
              </w:rPr>
              <w:t xml:space="preserve">Developing 19.5 MW wind project 'Saikan in Almata oblast. </w:t>
            </w:r>
          </w:p>
        </w:tc>
      </w:tr>
      <w:tr w:rsidR="00490426" w:rsidRPr="004323C3" w14:paraId="218A3FF8" w14:textId="77777777" w:rsidTr="00FC3BA7">
        <w:trPr>
          <w:trHeight w:val="267"/>
        </w:trPr>
        <w:tc>
          <w:tcPr>
            <w:tcW w:w="675" w:type="dxa"/>
            <w:vMerge/>
            <w:textDirection w:val="btLr"/>
          </w:tcPr>
          <w:p w14:paraId="312BA58D" w14:textId="77777777" w:rsidR="00490426" w:rsidRPr="004622EC" w:rsidRDefault="00490426">
            <w:pPr>
              <w:ind w:left="113" w:right="113"/>
              <w:rPr>
                <w:b/>
                <w:sz w:val="20"/>
                <w:szCs w:val="20"/>
              </w:rPr>
            </w:pPr>
          </w:p>
        </w:tc>
        <w:tc>
          <w:tcPr>
            <w:tcW w:w="1843" w:type="dxa"/>
            <w:vAlign w:val="center"/>
          </w:tcPr>
          <w:p w14:paraId="727AF13B" w14:textId="77777777" w:rsidR="00490426" w:rsidRPr="004622EC" w:rsidRDefault="00490426">
            <w:pPr>
              <w:rPr>
                <w:rFonts w:eastAsia="Times New Roman"/>
                <w:b/>
                <w:bCs/>
                <w:color w:val="000000"/>
                <w:sz w:val="20"/>
                <w:szCs w:val="20"/>
              </w:rPr>
            </w:pPr>
            <w:r w:rsidRPr="004622EC">
              <w:rPr>
                <w:rFonts w:eastAsia="Times New Roman"/>
                <w:b/>
                <w:bCs/>
                <w:color w:val="000000"/>
                <w:sz w:val="20"/>
                <w:szCs w:val="20"/>
              </w:rPr>
              <w:t xml:space="preserve">Ltd Zhetisu Solar Power </w:t>
            </w:r>
          </w:p>
        </w:tc>
        <w:tc>
          <w:tcPr>
            <w:tcW w:w="8498" w:type="dxa"/>
            <w:vAlign w:val="center"/>
          </w:tcPr>
          <w:p w14:paraId="71854A8F" w14:textId="77777777" w:rsidR="00490426" w:rsidRPr="004622EC" w:rsidRDefault="00490426">
            <w:pPr>
              <w:rPr>
                <w:rFonts w:eastAsia="Times New Roman"/>
                <w:color w:val="000000"/>
                <w:sz w:val="20"/>
                <w:szCs w:val="20"/>
              </w:rPr>
            </w:pPr>
            <w:r w:rsidRPr="004622EC">
              <w:rPr>
                <w:rFonts w:eastAsia="Times New Roman"/>
                <w:color w:val="000000"/>
                <w:sz w:val="20"/>
                <w:szCs w:val="20"/>
              </w:rPr>
              <w:t xml:space="preserve">Developing 5MW solar project in Talgar district of Almaty oblast. </w:t>
            </w:r>
          </w:p>
        </w:tc>
      </w:tr>
      <w:tr w:rsidR="00490426" w:rsidRPr="004323C3" w14:paraId="54760809" w14:textId="77777777" w:rsidTr="004622EC">
        <w:trPr>
          <w:trHeight w:val="267"/>
        </w:trPr>
        <w:tc>
          <w:tcPr>
            <w:tcW w:w="675" w:type="dxa"/>
            <w:vMerge/>
            <w:tcBorders>
              <w:bottom w:val="nil"/>
            </w:tcBorders>
            <w:textDirection w:val="btLr"/>
          </w:tcPr>
          <w:p w14:paraId="4FC4D5D9" w14:textId="77777777" w:rsidR="00490426" w:rsidRPr="004622EC" w:rsidRDefault="00490426">
            <w:pPr>
              <w:ind w:left="113" w:right="113"/>
              <w:rPr>
                <w:b/>
                <w:sz w:val="20"/>
                <w:szCs w:val="20"/>
              </w:rPr>
            </w:pPr>
          </w:p>
        </w:tc>
        <w:tc>
          <w:tcPr>
            <w:tcW w:w="1843" w:type="dxa"/>
            <w:vAlign w:val="center"/>
          </w:tcPr>
          <w:p w14:paraId="4D4CCDFB" w14:textId="77777777" w:rsidR="00490426" w:rsidRPr="004622EC" w:rsidRDefault="00490426">
            <w:pPr>
              <w:rPr>
                <w:rFonts w:ascii="MS Mincho" w:eastAsia="MS Mincho" w:hAnsi="MS Mincho" w:cs="MS Mincho"/>
                <w:b/>
                <w:bCs/>
                <w:color w:val="000000"/>
                <w:sz w:val="20"/>
                <w:szCs w:val="20"/>
              </w:rPr>
            </w:pPr>
            <w:r w:rsidRPr="004622EC">
              <w:rPr>
                <w:rFonts w:eastAsia="Times New Roman"/>
                <w:b/>
                <w:bCs/>
                <w:color w:val="000000"/>
                <w:sz w:val="20"/>
                <w:szCs w:val="20"/>
              </w:rPr>
              <w:t>Ltd Sun Solutions Kazakhstan</w:t>
            </w:r>
            <w:r w:rsidRPr="004622EC">
              <w:rPr>
                <w:rFonts w:ascii="MS Mincho" w:eastAsia="MS Mincho" w:hAnsi="MS Mincho" w:cs="MS Mincho"/>
                <w:b/>
                <w:bCs/>
                <w:color w:val="000000"/>
                <w:sz w:val="20"/>
                <w:szCs w:val="20"/>
              </w:rPr>
              <w:t> </w:t>
            </w:r>
          </w:p>
        </w:tc>
        <w:tc>
          <w:tcPr>
            <w:tcW w:w="8498" w:type="dxa"/>
            <w:vAlign w:val="center"/>
          </w:tcPr>
          <w:p w14:paraId="16870275" w14:textId="77777777" w:rsidR="00490426" w:rsidRPr="004622EC" w:rsidRDefault="00490426">
            <w:pPr>
              <w:rPr>
                <w:rFonts w:eastAsia="Times New Roman"/>
                <w:color w:val="000000"/>
                <w:sz w:val="20"/>
                <w:szCs w:val="20"/>
              </w:rPr>
            </w:pPr>
            <w:r w:rsidRPr="004622EC">
              <w:rPr>
                <w:rFonts w:eastAsia="Times New Roman"/>
                <w:color w:val="000000"/>
                <w:sz w:val="20"/>
                <w:szCs w:val="20"/>
              </w:rPr>
              <w:t>Developing 50 MW solar project in Shus district of Zhambyl oblast.</w:t>
            </w:r>
          </w:p>
        </w:tc>
      </w:tr>
      <w:tr w:rsidR="00490426" w:rsidRPr="004323C3" w14:paraId="0CE4DD9F" w14:textId="77777777" w:rsidTr="004622EC">
        <w:trPr>
          <w:trHeight w:val="267"/>
        </w:trPr>
        <w:tc>
          <w:tcPr>
            <w:tcW w:w="675" w:type="dxa"/>
            <w:vMerge w:val="restart"/>
            <w:tcBorders>
              <w:top w:val="nil"/>
            </w:tcBorders>
            <w:textDirection w:val="btLr"/>
          </w:tcPr>
          <w:p w14:paraId="4F1F30B0" w14:textId="77777777" w:rsidR="00490426" w:rsidRPr="004622EC" w:rsidRDefault="00490426">
            <w:pPr>
              <w:ind w:left="113" w:right="113"/>
              <w:rPr>
                <w:b/>
                <w:sz w:val="20"/>
                <w:szCs w:val="20"/>
              </w:rPr>
            </w:pPr>
          </w:p>
        </w:tc>
        <w:tc>
          <w:tcPr>
            <w:tcW w:w="1843" w:type="dxa"/>
            <w:vAlign w:val="center"/>
          </w:tcPr>
          <w:p w14:paraId="7A9BAD98" w14:textId="77777777" w:rsidR="00490426" w:rsidRPr="004622EC" w:rsidRDefault="00490426">
            <w:pPr>
              <w:rPr>
                <w:rFonts w:eastAsia="Times New Roman"/>
                <w:b/>
                <w:bCs/>
                <w:color w:val="000000"/>
                <w:sz w:val="20"/>
                <w:szCs w:val="20"/>
              </w:rPr>
            </w:pPr>
            <w:r w:rsidRPr="004622EC">
              <w:rPr>
                <w:rFonts w:eastAsia="Times New Roman"/>
                <w:b/>
                <w:bCs/>
                <w:color w:val="000000"/>
                <w:sz w:val="20"/>
                <w:szCs w:val="20"/>
              </w:rPr>
              <w:t xml:space="preserve">Ltd Cogenhan </w:t>
            </w:r>
          </w:p>
        </w:tc>
        <w:tc>
          <w:tcPr>
            <w:tcW w:w="8498" w:type="dxa"/>
            <w:vAlign w:val="center"/>
          </w:tcPr>
          <w:p w14:paraId="415FA25F" w14:textId="77777777" w:rsidR="00490426" w:rsidRPr="004622EC" w:rsidRDefault="00490426">
            <w:pPr>
              <w:rPr>
                <w:rFonts w:eastAsia="Times New Roman"/>
                <w:color w:val="000000"/>
                <w:sz w:val="20"/>
                <w:szCs w:val="20"/>
              </w:rPr>
            </w:pPr>
            <w:r w:rsidRPr="004622EC">
              <w:rPr>
                <w:rFonts w:eastAsia="Times New Roman"/>
                <w:color w:val="000000"/>
                <w:sz w:val="20"/>
                <w:szCs w:val="20"/>
              </w:rPr>
              <w:t>Developing 100 MW project in Zhambyl oblast.</w:t>
            </w:r>
          </w:p>
        </w:tc>
      </w:tr>
      <w:tr w:rsidR="00490426" w:rsidRPr="004323C3" w14:paraId="731E6BEC" w14:textId="77777777" w:rsidTr="00B96F6C">
        <w:trPr>
          <w:trHeight w:val="267"/>
        </w:trPr>
        <w:tc>
          <w:tcPr>
            <w:tcW w:w="675" w:type="dxa"/>
            <w:vMerge/>
            <w:textDirection w:val="btLr"/>
          </w:tcPr>
          <w:p w14:paraId="4316DEB3" w14:textId="77777777" w:rsidR="00490426" w:rsidRPr="004622EC" w:rsidRDefault="00490426">
            <w:pPr>
              <w:ind w:left="113" w:right="113"/>
              <w:rPr>
                <w:b/>
                <w:sz w:val="20"/>
                <w:szCs w:val="20"/>
              </w:rPr>
            </w:pPr>
          </w:p>
        </w:tc>
        <w:tc>
          <w:tcPr>
            <w:tcW w:w="1843" w:type="dxa"/>
            <w:vAlign w:val="center"/>
          </w:tcPr>
          <w:p w14:paraId="5F6A4CDF" w14:textId="77777777" w:rsidR="00490426" w:rsidRPr="004622EC" w:rsidRDefault="00490426">
            <w:pPr>
              <w:rPr>
                <w:rFonts w:ascii="MS Mincho" w:eastAsia="MS Mincho" w:hAnsi="MS Mincho" w:cs="MS Mincho"/>
                <w:b/>
                <w:bCs/>
                <w:color w:val="000000"/>
                <w:sz w:val="20"/>
                <w:szCs w:val="20"/>
              </w:rPr>
            </w:pPr>
            <w:r w:rsidRPr="004622EC">
              <w:rPr>
                <w:rFonts w:eastAsia="Times New Roman"/>
                <w:b/>
                <w:bCs/>
                <w:color w:val="000000"/>
                <w:sz w:val="20"/>
                <w:szCs w:val="20"/>
              </w:rPr>
              <w:t>Ltd KPM-Delta</w:t>
            </w:r>
            <w:r w:rsidRPr="004622EC">
              <w:rPr>
                <w:rFonts w:ascii="MS Mincho" w:eastAsia="MS Mincho" w:hAnsi="MS Mincho" w:cs="MS Mincho"/>
                <w:b/>
                <w:bCs/>
                <w:color w:val="000000"/>
                <w:sz w:val="20"/>
                <w:szCs w:val="20"/>
              </w:rPr>
              <w:t> </w:t>
            </w:r>
          </w:p>
        </w:tc>
        <w:tc>
          <w:tcPr>
            <w:tcW w:w="8498" w:type="dxa"/>
            <w:vAlign w:val="center"/>
          </w:tcPr>
          <w:p w14:paraId="0C13EAAB" w14:textId="77777777" w:rsidR="00490426" w:rsidRPr="004622EC" w:rsidRDefault="00490426">
            <w:pPr>
              <w:rPr>
                <w:rFonts w:eastAsia="Times New Roman"/>
                <w:color w:val="000000"/>
                <w:sz w:val="20"/>
                <w:szCs w:val="20"/>
              </w:rPr>
            </w:pPr>
            <w:r w:rsidRPr="004622EC">
              <w:rPr>
                <w:rFonts w:eastAsia="Times New Roman"/>
                <w:color w:val="000000"/>
                <w:sz w:val="20"/>
                <w:szCs w:val="20"/>
              </w:rPr>
              <w:t xml:space="preserve">Developing 40 MW solar project in Gulshat </w:t>
            </w:r>
            <w:r w:rsidR="00C953AA" w:rsidRPr="002B343A">
              <w:rPr>
                <w:rFonts w:eastAsia="Times New Roman"/>
                <w:color w:val="000000"/>
                <w:sz w:val="20"/>
                <w:szCs w:val="20"/>
              </w:rPr>
              <w:t>settlement</w:t>
            </w:r>
            <w:r w:rsidRPr="004622EC">
              <w:rPr>
                <w:rFonts w:eastAsia="Times New Roman"/>
                <w:color w:val="000000"/>
                <w:sz w:val="20"/>
                <w:szCs w:val="20"/>
              </w:rPr>
              <w:t xml:space="preserve">, Karaganda oblast. </w:t>
            </w:r>
          </w:p>
        </w:tc>
      </w:tr>
      <w:tr w:rsidR="00490426" w:rsidRPr="004323C3" w14:paraId="5F665370" w14:textId="77777777" w:rsidTr="00B96F6C">
        <w:trPr>
          <w:trHeight w:val="267"/>
        </w:trPr>
        <w:tc>
          <w:tcPr>
            <w:tcW w:w="675" w:type="dxa"/>
            <w:vMerge/>
            <w:textDirection w:val="btLr"/>
          </w:tcPr>
          <w:p w14:paraId="711F39B6" w14:textId="77777777" w:rsidR="00490426" w:rsidRPr="004622EC" w:rsidRDefault="00490426">
            <w:pPr>
              <w:ind w:left="113" w:right="113"/>
              <w:rPr>
                <w:b/>
                <w:sz w:val="20"/>
                <w:szCs w:val="20"/>
              </w:rPr>
            </w:pPr>
          </w:p>
        </w:tc>
        <w:tc>
          <w:tcPr>
            <w:tcW w:w="1843" w:type="dxa"/>
            <w:vAlign w:val="center"/>
          </w:tcPr>
          <w:p w14:paraId="55F5FA6B" w14:textId="77777777" w:rsidR="00490426" w:rsidRPr="004622EC" w:rsidRDefault="00490426">
            <w:pPr>
              <w:rPr>
                <w:rFonts w:eastAsia="Times New Roman"/>
                <w:b/>
                <w:bCs/>
                <w:color w:val="000000"/>
                <w:sz w:val="20"/>
                <w:szCs w:val="20"/>
              </w:rPr>
            </w:pPr>
            <w:r w:rsidRPr="004622EC">
              <w:rPr>
                <w:rFonts w:eastAsia="Times New Roman"/>
                <w:b/>
                <w:bCs/>
                <w:color w:val="000000"/>
                <w:sz w:val="20"/>
                <w:szCs w:val="20"/>
              </w:rPr>
              <w:t xml:space="preserve">Ltd Energia Alemi </w:t>
            </w:r>
          </w:p>
        </w:tc>
        <w:tc>
          <w:tcPr>
            <w:tcW w:w="8498" w:type="dxa"/>
            <w:vAlign w:val="center"/>
          </w:tcPr>
          <w:p w14:paraId="5894CC16" w14:textId="77777777" w:rsidR="00490426" w:rsidRPr="004622EC" w:rsidRDefault="00490426">
            <w:pPr>
              <w:rPr>
                <w:rFonts w:eastAsia="Times New Roman"/>
                <w:color w:val="000000"/>
                <w:sz w:val="20"/>
                <w:szCs w:val="20"/>
              </w:rPr>
            </w:pPr>
            <w:r w:rsidRPr="004622EC">
              <w:rPr>
                <w:rFonts w:eastAsia="Times New Roman"/>
                <w:color w:val="000000"/>
                <w:sz w:val="20"/>
                <w:szCs w:val="20"/>
              </w:rPr>
              <w:t>Developing solar project and 50 kW biogas project in Almaty oblast.</w:t>
            </w:r>
          </w:p>
        </w:tc>
      </w:tr>
    </w:tbl>
    <w:p w14:paraId="739BDBA8" w14:textId="77777777" w:rsidR="005053A2" w:rsidRPr="005053A2" w:rsidRDefault="005053A2" w:rsidP="005053A2"/>
    <w:p w14:paraId="3D46B26B" w14:textId="77777777" w:rsidR="004417C9" w:rsidRPr="004622EC" w:rsidRDefault="004417C9" w:rsidP="004622EC">
      <w:pPr>
        <w:rPr>
          <w:szCs w:val="22"/>
        </w:rPr>
      </w:pPr>
    </w:p>
    <w:p w14:paraId="5C378C69" w14:textId="77777777" w:rsidR="00303C62" w:rsidRDefault="00303C62">
      <w:pPr>
        <w:rPr>
          <w:rFonts w:ascii="Arial Narrow" w:hAnsi="Arial Narrow"/>
          <w:b/>
          <w:bCs/>
        </w:rPr>
      </w:pPr>
      <w:r>
        <w:br w:type="page"/>
      </w:r>
    </w:p>
    <w:p w14:paraId="5A12744E" w14:textId="77777777" w:rsidR="00A56575" w:rsidRPr="004622EC" w:rsidRDefault="004417C9" w:rsidP="004622EC">
      <w:pPr>
        <w:pStyle w:val="Heading2"/>
        <w:numPr>
          <w:ilvl w:val="0"/>
          <w:numId w:val="0"/>
        </w:numPr>
        <w:rPr>
          <w:rFonts w:asciiTheme="majorHAnsi" w:hAnsiTheme="majorHAnsi"/>
        </w:rPr>
      </w:pPr>
      <w:bookmarkStart w:id="161" w:name="_Ref476654923"/>
      <w:bookmarkStart w:id="162" w:name="_Toc479693905"/>
      <w:r w:rsidRPr="004622EC">
        <w:rPr>
          <w:rFonts w:asciiTheme="majorHAnsi" w:hAnsiTheme="majorHAnsi"/>
        </w:rPr>
        <w:t>Annex</w:t>
      </w:r>
      <w:r w:rsidR="007C3A6F" w:rsidRPr="004622EC">
        <w:rPr>
          <w:rFonts w:asciiTheme="majorHAnsi" w:hAnsiTheme="majorHAnsi"/>
        </w:rPr>
        <w:t xml:space="preserve"> </w:t>
      </w:r>
      <w:r w:rsidR="00CC7279">
        <w:rPr>
          <w:rFonts w:asciiTheme="majorHAnsi" w:hAnsiTheme="majorHAnsi"/>
        </w:rPr>
        <w:t>O</w:t>
      </w:r>
      <w:r w:rsidR="00715B3D">
        <w:rPr>
          <w:rFonts w:asciiTheme="majorHAnsi" w:hAnsiTheme="majorHAnsi"/>
        </w:rPr>
        <w:t>.</w:t>
      </w:r>
      <w:r w:rsidRPr="004622EC">
        <w:rPr>
          <w:rFonts w:asciiTheme="majorHAnsi" w:hAnsiTheme="majorHAnsi"/>
        </w:rPr>
        <w:t xml:space="preserve"> List of </w:t>
      </w:r>
      <w:r w:rsidR="00E12602">
        <w:rPr>
          <w:rFonts w:asciiTheme="majorHAnsi" w:hAnsiTheme="majorHAnsi"/>
        </w:rPr>
        <w:t>R</w:t>
      </w:r>
      <w:r w:rsidR="003D4FB8">
        <w:rPr>
          <w:rFonts w:asciiTheme="majorHAnsi" w:hAnsiTheme="majorHAnsi"/>
        </w:rPr>
        <w:t xml:space="preserve">eferences and </w:t>
      </w:r>
      <w:r w:rsidR="00E12602">
        <w:rPr>
          <w:rFonts w:asciiTheme="majorHAnsi" w:hAnsiTheme="majorHAnsi"/>
        </w:rPr>
        <w:t>R</w:t>
      </w:r>
      <w:r w:rsidRPr="004622EC">
        <w:rPr>
          <w:rFonts w:asciiTheme="majorHAnsi" w:hAnsiTheme="majorHAnsi"/>
        </w:rPr>
        <w:t xml:space="preserve">esources </w:t>
      </w:r>
      <w:r w:rsidR="00E12602">
        <w:rPr>
          <w:rFonts w:asciiTheme="majorHAnsi" w:hAnsiTheme="majorHAnsi"/>
        </w:rPr>
        <w:t>C</w:t>
      </w:r>
      <w:r w:rsidRPr="004622EC">
        <w:rPr>
          <w:rFonts w:asciiTheme="majorHAnsi" w:hAnsiTheme="majorHAnsi"/>
        </w:rPr>
        <w:t>onsulted</w:t>
      </w:r>
      <w:bookmarkEnd w:id="161"/>
      <w:bookmarkEnd w:id="162"/>
    </w:p>
    <w:p w14:paraId="1104BE36" w14:textId="77777777" w:rsidR="00561451" w:rsidRPr="00D75E6E" w:rsidRDefault="00561451" w:rsidP="00D75E6E"/>
    <w:p w14:paraId="7E01EA57" w14:textId="77777777" w:rsidR="00561451" w:rsidRPr="003D4FB8" w:rsidRDefault="00561451" w:rsidP="003D4FB8">
      <w:pPr>
        <w:tabs>
          <w:tab w:val="left" w:pos="709"/>
        </w:tabs>
        <w:ind w:left="810" w:hanging="720"/>
        <w:rPr>
          <w:rFonts w:cs="Arial"/>
          <w:szCs w:val="22"/>
          <w:lang w:val="en-GB"/>
        </w:rPr>
      </w:pPr>
      <w:r w:rsidRPr="003D4FB8">
        <w:rPr>
          <w:rFonts w:cs="Arial"/>
          <w:szCs w:val="22"/>
          <w:lang w:val="en-GB"/>
        </w:rPr>
        <w:t xml:space="preserve">ADB (2013) Country Gender Assessment: Kazakhstan </w:t>
      </w:r>
    </w:p>
    <w:p w14:paraId="2A880BCF" w14:textId="77777777" w:rsidR="00561451" w:rsidRPr="003D4FB8" w:rsidRDefault="00561451" w:rsidP="003D4FB8">
      <w:pPr>
        <w:tabs>
          <w:tab w:val="left" w:pos="709"/>
        </w:tabs>
        <w:ind w:left="810" w:hanging="720"/>
        <w:rPr>
          <w:rFonts w:cs="Arial"/>
          <w:szCs w:val="22"/>
          <w:lang w:val="en-GB"/>
        </w:rPr>
      </w:pPr>
      <w:r w:rsidRPr="003D4FB8">
        <w:rPr>
          <w:rFonts w:cs="Arial"/>
          <w:szCs w:val="22"/>
          <w:lang w:val="en-GB"/>
        </w:rPr>
        <w:t>IFC (2015) Investor Guide. Development of Renewable energy projects in Kazakhstan. Washington</w:t>
      </w:r>
    </w:p>
    <w:p w14:paraId="4039D5F2" w14:textId="77777777" w:rsidR="00C432CF" w:rsidRDefault="00561451" w:rsidP="00C432CF">
      <w:pPr>
        <w:widowControl w:val="0"/>
        <w:tabs>
          <w:tab w:val="left" w:pos="709"/>
        </w:tabs>
        <w:autoSpaceDE w:val="0"/>
        <w:autoSpaceDN w:val="0"/>
        <w:adjustRightInd w:val="0"/>
        <w:ind w:left="810" w:hanging="720"/>
        <w:rPr>
          <w:rFonts w:cs="Arial"/>
          <w:szCs w:val="22"/>
        </w:rPr>
      </w:pPr>
      <w:r w:rsidRPr="003D4FB8">
        <w:rPr>
          <w:rFonts w:cs="Arial"/>
          <w:szCs w:val="22"/>
        </w:rPr>
        <w:t>Kazakhstan National Inventory Report to UNFCCC (2014)</w:t>
      </w:r>
      <w:r w:rsidRPr="003D4FB8">
        <w:rPr>
          <w:rFonts w:ascii="Times" w:hAnsi="Times" w:cs="Times"/>
          <w:szCs w:val="22"/>
        </w:rPr>
        <w:t xml:space="preserve"> </w:t>
      </w:r>
      <w:hyperlink r:id="rId54" w:history="1">
        <w:r w:rsidRPr="003D4FB8">
          <w:rPr>
            <w:rStyle w:val="Hyperlink"/>
            <w:rFonts w:cs="Arial"/>
            <w:kern w:val="1"/>
            <w:szCs w:val="22"/>
          </w:rPr>
          <w:t>http://unfccc.int/national_reports/annex_i_ghg_inventories/national_inventories_submissions/items/8108.php</w:t>
        </w:r>
      </w:hyperlink>
    </w:p>
    <w:p w14:paraId="05D18547" w14:textId="77777777" w:rsidR="00C432CF" w:rsidRDefault="00C432CF" w:rsidP="003D4FB8">
      <w:pPr>
        <w:tabs>
          <w:tab w:val="left" w:pos="709"/>
        </w:tabs>
        <w:ind w:left="810" w:hanging="720"/>
        <w:rPr>
          <w:rFonts w:cs="Arial"/>
          <w:szCs w:val="22"/>
        </w:rPr>
      </w:pPr>
      <w:r>
        <w:rPr>
          <w:rFonts w:cs="Arial"/>
          <w:szCs w:val="22"/>
        </w:rPr>
        <w:t>Ministry of Investment and Development. Presentation on Energy saving and increasing energy efficiency. Astana. 2016</w:t>
      </w:r>
    </w:p>
    <w:p w14:paraId="51F29888" w14:textId="77777777" w:rsidR="00561451" w:rsidRPr="003D4FB8" w:rsidRDefault="00561451" w:rsidP="003D4FB8">
      <w:pPr>
        <w:tabs>
          <w:tab w:val="left" w:pos="709"/>
        </w:tabs>
        <w:ind w:left="810" w:hanging="720"/>
        <w:rPr>
          <w:rFonts w:cs="Arial"/>
          <w:szCs w:val="22"/>
          <w:lang w:val="en-GB"/>
        </w:rPr>
      </w:pPr>
      <w:r w:rsidRPr="003D4FB8">
        <w:rPr>
          <w:rFonts w:cs="Arial"/>
          <w:szCs w:val="22"/>
        </w:rPr>
        <w:t>EBRD (2015) http://www.ebrd.com/news/2015/first-largescale-solar-plant-in-kazakhstan-receives-ebrd-backing.html</w:t>
      </w:r>
    </w:p>
    <w:p w14:paraId="62D28BE5" w14:textId="77777777" w:rsidR="00561451" w:rsidRPr="003D4FB8" w:rsidRDefault="00561451" w:rsidP="003D4FB8">
      <w:pPr>
        <w:tabs>
          <w:tab w:val="left" w:pos="709"/>
        </w:tabs>
        <w:ind w:left="810" w:hanging="720"/>
        <w:rPr>
          <w:rFonts w:cs="Arial"/>
          <w:szCs w:val="22"/>
          <w:lang w:val="en-GB"/>
        </w:rPr>
      </w:pPr>
      <w:r w:rsidRPr="003D4FB8">
        <w:rPr>
          <w:rFonts w:cs="Arial"/>
          <w:szCs w:val="22"/>
          <w:lang w:val="en-GB"/>
        </w:rPr>
        <w:t>Kazeurope (2016). Renewable energy opportunities in Kazakhstan. Presentation slides http://kazeurope.com/wp-content/uploads/2016/04/Renewable_Energy_Opportunities_in_Kazakhstan.pdf</w:t>
      </w:r>
    </w:p>
    <w:p w14:paraId="424DBF03" w14:textId="77777777" w:rsidR="00561451" w:rsidRPr="003D4FB8" w:rsidRDefault="00561451" w:rsidP="003D4FB8">
      <w:pPr>
        <w:tabs>
          <w:tab w:val="left" w:pos="709"/>
        </w:tabs>
        <w:ind w:left="810" w:hanging="720"/>
        <w:rPr>
          <w:rFonts w:cs="Arial"/>
          <w:szCs w:val="22"/>
          <w:lang w:val="en-GB"/>
        </w:rPr>
      </w:pPr>
      <w:r w:rsidRPr="003D4FB8">
        <w:rPr>
          <w:rFonts w:cs="Arial"/>
          <w:szCs w:val="22"/>
          <w:lang w:val="en-GB"/>
        </w:rPr>
        <w:t xml:space="preserve">KEGOC (2016) Kazakhstan Electric Power Industry Key Factors, </w:t>
      </w:r>
      <w:hyperlink r:id="rId55" w:history="1">
        <w:r w:rsidRPr="003D4FB8">
          <w:rPr>
            <w:szCs w:val="22"/>
          </w:rPr>
          <w:t>http://www.kegoc.kz/en/power-industry/kazakhstan-electric-power-industry-key-factors</w:t>
        </w:r>
      </w:hyperlink>
      <w:r w:rsidRPr="003D4FB8">
        <w:rPr>
          <w:rFonts w:cs="Arial"/>
          <w:szCs w:val="22"/>
          <w:lang w:val="en-GB"/>
        </w:rPr>
        <w:t>, accessed 1 July 2016</w:t>
      </w:r>
    </w:p>
    <w:p w14:paraId="3BA5A25E" w14:textId="77777777" w:rsidR="00561451" w:rsidRDefault="00561451" w:rsidP="003D4FB8">
      <w:pPr>
        <w:tabs>
          <w:tab w:val="left" w:pos="709"/>
        </w:tabs>
        <w:ind w:left="810" w:hanging="720"/>
        <w:rPr>
          <w:rStyle w:val="Hyperlink"/>
          <w:rFonts w:cs="Arial"/>
          <w:szCs w:val="22"/>
        </w:rPr>
      </w:pPr>
      <w:r w:rsidRPr="003D4FB8">
        <w:rPr>
          <w:rFonts w:cs="Arial"/>
          <w:szCs w:val="22"/>
        </w:rPr>
        <w:t>Ministry of Energy of Kazakhstan (2016).</w:t>
      </w:r>
      <w:r w:rsidRPr="003D4FB8">
        <w:rPr>
          <w:szCs w:val="22"/>
        </w:rPr>
        <w:t xml:space="preserve"> </w:t>
      </w:r>
      <w:hyperlink r:id="rId56" w:history="1">
        <w:r w:rsidRPr="003D4FB8">
          <w:rPr>
            <w:rStyle w:val="Hyperlink"/>
            <w:rFonts w:cs="Arial"/>
            <w:szCs w:val="22"/>
          </w:rPr>
          <w:t>http://energo.gov.kz</w:t>
        </w:r>
      </w:hyperlink>
    </w:p>
    <w:p w14:paraId="5C52C68A" w14:textId="77777777" w:rsidR="0075018D" w:rsidRPr="0075018D" w:rsidRDefault="0075018D" w:rsidP="0075018D">
      <w:pPr>
        <w:tabs>
          <w:tab w:val="left" w:pos="709"/>
        </w:tabs>
        <w:ind w:left="810" w:hanging="720"/>
        <w:rPr>
          <w:rFonts w:cs="Arial"/>
          <w:szCs w:val="22"/>
        </w:rPr>
      </w:pPr>
      <w:r w:rsidRPr="0075018D">
        <w:rPr>
          <w:rFonts w:cs="Arial"/>
          <w:szCs w:val="22"/>
        </w:rPr>
        <w:t xml:space="preserve">Schmidt, T.S., Born, R., Schneider, M. (2012). Assessing the Costs of Photovoltaic and Wind Power in Six Developing Countries. Nature Climate Change 2, 548-553 </w:t>
      </w:r>
    </w:p>
    <w:p w14:paraId="6E978687" w14:textId="77777777" w:rsidR="00561451" w:rsidRPr="003D4FB8" w:rsidRDefault="00561451" w:rsidP="003D4FB8">
      <w:pPr>
        <w:tabs>
          <w:tab w:val="left" w:pos="709"/>
        </w:tabs>
        <w:ind w:left="810" w:hanging="720"/>
        <w:rPr>
          <w:rFonts w:cs="Arial"/>
          <w:szCs w:val="22"/>
          <w:lang w:val="en-GB"/>
        </w:rPr>
      </w:pPr>
      <w:r w:rsidRPr="003D4FB8">
        <w:rPr>
          <w:rFonts w:cs="Arial"/>
          <w:szCs w:val="22"/>
          <w:lang w:val="en-GB"/>
        </w:rPr>
        <w:t>UNDP and United Nations Development Fund for Women (2004) Bridging the Gender Digital Divide: A Report on Gender and ICT in Central and Eastern Europe and the Commonwealth of Independent States.</w:t>
      </w:r>
    </w:p>
    <w:p w14:paraId="4610E68C" w14:textId="77777777" w:rsidR="00561451" w:rsidRPr="003D4FB8" w:rsidRDefault="00561451" w:rsidP="003D4FB8">
      <w:pPr>
        <w:tabs>
          <w:tab w:val="left" w:pos="709"/>
        </w:tabs>
        <w:ind w:left="810" w:hanging="720"/>
        <w:rPr>
          <w:rFonts w:cs="Arial"/>
          <w:szCs w:val="22"/>
          <w:lang w:val="en-GB"/>
        </w:rPr>
      </w:pPr>
      <w:r w:rsidRPr="003D4FB8">
        <w:rPr>
          <w:rFonts w:cs="Arial"/>
          <w:szCs w:val="22"/>
          <w:lang w:val="en-GB"/>
        </w:rPr>
        <w:t>UNDP (2014) Renewable Energy Country Snapshot Kazakhstan</w:t>
      </w:r>
    </w:p>
    <w:p w14:paraId="11696C4B" w14:textId="77777777" w:rsidR="00561451" w:rsidRPr="003D4FB8" w:rsidRDefault="00561451" w:rsidP="003D4FB8">
      <w:pPr>
        <w:tabs>
          <w:tab w:val="left" w:pos="709"/>
        </w:tabs>
        <w:ind w:left="810" w:hanging="720"/>
        <w:rPr>
          <w:rFonts w:cs="Arial"/>
          <w:szCs w:val="22"/>
          <w:lang w:val="en-GB"/>
        </w:rPr>
      </w:pPr>
      <w:r w:rsidRPr="003D4FB8">
        <w:rPr>
          <w:rFonts w:cs="Arial"/>
          <w:szCs w:val="22"/>
          <w:lang w:val="en-GB"/>
        </w:rPr>
        <w:t>UNDP (2014) Sustainable Energy and Human Development in Europe and the CIS</w:t>
      </w:r>
    </w:p>
    <w:p w14:paraId="146C2E26" w14:textId="77777777" w:rsidR="00C16E30" w:rsidRPr="003D4FB8" w:rsidRDefault="00410E03" w:rsidP="003D4FB8">
      <w:pPr>
        <w:tabs>
          <w:tab w:val="left" w:pos="709"/>
        </w:tabs>
        <w:ind w:left="810" w:hanging="720"/>
        <w:rPr>
          <w:rFonts w:cs="Arial"/>
          <w:szCs w:val="22"/>
          <w:lang w:val="en-GB"/>
        </w:rPr>
      </w:pPr>
      <w:r w:rsidRPr="003D4FB8">
        <w:rPr>
          <w:rFonts w:cs="Arial"/>
          <w:szCs w:val="22"/>
          <w:lang w:val="en-GB"/>
        </w:rPr>
        <w:t>UNIDO</w:t>
      </w:r>
      <w:r w:rsidR="00937ED9">
        <w:rPr>
          <w:rFonts w:cs="Arial"/>
          <w:szCs w:val="22"/>
          <w:lang w:val="en-GB"/>
        </w:rPr>
        <w:t xml:space="preserve"> (2013)</w:t>
      </w:r>
      <w:r w:rsidR="00C16E30" w:rsidRPr="003D4FB8">
        <w:rPr>
          <w:rFonts w:cs="Arial"/>
          <w:szCs w:val="22"/>
          <w:lang w:val="en-GB"/>
        </w:rPr>
        <w:t xml:space="preserve">. Sustainable </w:t>
      </w:r>
      <w:r w:rsidR="00937ED9">
        <w:rPr>
          <w:rFonts w:cs="Arial"/>
          <w:szCs w:val="22"/>
          <w:lang w:val="en-GB"/>
        </w:rPr>
        <w:t>E</w:t>
      </w:r>
      <w:r w:rsidR="00C16E30" w:rsidRPr="003D4FB8">
        <w:rPr>
          <w:rFonts w:cs="Arial"/>
          <w:szCs w:val="22"/>
          <w:lang w:val="en-GB"/>
        </w:rPr>
        <w:t xml:space="preserve">nergy for </w:t>
      </w:r>
      <w:r w:rsidR="00937ED9">
        <w:rPr>
          <w:rFonts w:cs="Arial"/>
          <w:szCs w:val="22"/>
          <w:lang w:val="en-GB"/>
        </w:rPr>
        <w:t>A</w:t>
      </w:r>
      <w:r w:rsidR="00937ED9" w:rsidRPr="003D4FB8">
        <w:rPr>
          <w:rFonts w:cs="Arial"/>
          <w:szCs w:val="22"/>
          <w:lang w:val="en-GB"/>
        </w:rPr>
        <w:t>ll</w:t>
      </w:r>
      <w:r w:rsidR="00C953AA" w:rsidRPr="003D4FB8">
        <w:rPr>
          <w:rFonts w:cs="Arial"/>
          <w:szCs w:val="22"/>
          <w:lang w:val="en-GB"/>
        </w:rPr>
        <w:t>:</w:t>
      </w:r>
      <w:r w:rsidR="00C16E30" w:rsidRPr="003D4FB8">
        <w:rPr>
          <w:rFonts w:cs="Arial"/>
          <w:szCs w:val="22"/>
          <w:lang w:val="en-GB"/>
        </w:rPr>
        <w:t xml:space="preserve"> </w:t>
      </w:r>
      <w:r w:rsidR="00937ED9">
        <w:rPr>
          <w:rFonts w:cs="Arial"/>
          <w:szCs w:val="22"/>
          <w:lang w:val="en-GB"/>
        </w:rPr>
        <w:t xml:space="preserve">The </w:t>
      </w:r>
      <w:r w:rsidR="00C16E30" w:rsidRPr="003D4FB8">
        <w:rPr>
          <w:rFonts w:cs="Arial"/>
          <w:szCs w:val="22"/>
          <w:lang w:val="en-GB"/>
        </w:rPr>
        <w:t>Gender Dimension</w:t>
      </w:r>
      <w:r w:rsidR="00937ED9">
        <w:rPr>
          <w:rFonts w:cs="Arial"/>
          <w:szCs w:val="22"/>
          <w:lang w:val="en-GB"/>
        </w:rPr>
        <w:t>s</w:t>
      </w:r>
    </w:p>
    <w:p w14:paraId="1533246D" w14:textId="77777777" w:rsidR="00410E03" w:rsidRPr="003D4FB8" w:rsidRDefault="00A47971" w:rsidP="003D4FB8">
      <w:pPr>
        <w:tabs>
          <w:tab w:val="left" w:pos="709"/>
        </w:tabs>
        <w:ind w:left="810" w:hanging="720"/>
        <w:rPr>
          <w:rFonts w:cs="Arial"/>
          <w:szCs w:val="22"/>
          <w:lang w:val="en-GB"/>
        </w:rPr>
      </w:pPr>
      <w:hyperlink r:id="rId57" w:history="1">
        <w:r w:rsidR="00EE54D1" w:rsidRPr="003D4FB8">
          <w:rPr>
            <w:rStyle w:val="Hyperlink"/>
            <w:rFonts w:cs="Arial"/>
            <w:szCs w:val="22"/>
            <w:lang w:val="en-GB"/>
          </w:rPr>
          <w:t>https://www.unido.org/fileadmin/user_media_upgrade/What_we_do/Topics/Women_and_Youth/GUIDANCENOTE_FINAL_WEB.pdf</w:t>
        </w:r>
      </w:hyperlink>
    </w:p>
    <w:p w14:paraId="66091B0C" w14:textId="77777777" w:rsidR="00EE54D1" w:rsidRDefault="00EE54D1" w:rsidP="003D4FB8">
      <w:pPr>
        <w:tabs>
          <w:tab w:val="left" w:pos="709"/>
        </w:tabs>
        <w:ind w:left="810" w:hanging="720"/>
        <w:rPr>
          <w:rFonts w:cs="Arial"/>
          <w:szCs w:val="22"/>
          <w:lang w:val="en-GB"/>
        </w:rPr>
      </w:pPr>
      <w:r w:rsidRPr="003D4FB8">
        <w:rPr>
          <w:rFonts w:cs="Arial"/>
          <w:szCs w:val="22"/>
          <w:lang w:val="en-GB"/>
        </w:rPr>
        <w:t>Waissbein O, Glemarec Y, Bayraktar H and Schmidt T S (2013) De</w:t>
      </w:r>
      <w:r w:rsidR="00A442AA">
        <w:rPr>
          <w:rFonts w:cs="Arial"/>
          <w:szCs w:val="22"/>
          <w:lang w:val="en-GB"/>
        </w:rPr>
        <w:t>r</w:t>
      </w:r>
      <w:r w:rsidRPr="003D4FB8">
        <w:rPr>
          <w:rFonts w:cs="Arial"/>
          <w:szCs w:val="22"/>
          <w:lang w:val="en-GB"/>
        </w:rPr>
        <w:t>isking Renewable Energy Investment: A Framework to Support Policymakers in Selecting Public Instruments to Promote Renewable Energy Investment in Developing Countries, UNDP: New York</w:t>
      </w:r>
    </w:p>
    <w:p w14:paraId="065F9712" w14:textId="77777777" w:rsidR="00181B1A" w:rsidRDefault="00181B1A" w:rsidP="003D4FB8">
      <w:pPr>
        <w:tabs>
          <w:tab w:val="left" w:pos="709"/>
        </w:tabs>
        <w:ind w:left="810" w:hanging="720"/>
        <w:rPr>
          <w:rFonts w:cs="Arial"/>
          <w:szCs w:val="22"/>
          <w:lang w:val="en-GB"/>
        </w:rPr>
      </w:pPr>
    </w:p>
    <w:p w14:paraId="1C333CBF" w14:textId="77777777" w:rsidR="00181B1A" w:rsidRPr="00181B1A" w:rsidRDefault="00181B1A" w:rsidP="00181B1A">
      <w:pPr>
        <w:pStyle w:val="Heading2"/>
        <w:pageBreakBefore/>
        <w:numPr>
          <w:ilvl w:val="0"/>
          <w:numId w:val="0"/>
        </w:numPr>
        <w:rPr>
          <w:rFonts w:asciiTheme="majorHAnsi" w:hAnsiTheme="majorHAnsi"/>
        </w:rPr>
      </w:pPr>
      <w:bookmarkStart w:id="163" w:name="_Toc479693906"/>
      <w:r w:rsidRPr="00181B1A">
        <w:rPr>
          <w:rFonts w:asciiTheme="majorHAnsi" w:hAnsiTheme="majorHAnsi"/>
        </w:rPr>
        <w:t>Annex P. Co-financing letters</w:t>
      </w:r>
      <w:bookmarkEnd w:id="163"/>
    </w:p>
    <w:p w14:paraId="74AE2F7E" w14:textId="77777777" w:rsidR="00181B1A" w:rsidRDefault="00181B1A" w:rsidP="003D4FB8">
      <w:pPr>
        <w:tabs>
          <w:tab w:val="left" w:pos="709"/>
        </w:tabs>
        <w:ind w:left="810" w:hanging="720"/>
        <w:rPr>
          <w:rFonts w:cs="Arial"/>
          <w:szCs w:val="22"/>
          <w:lang w:val="en-GB"/>
        </w:rPr>
      </w:pPr>
    </w:p>
    <w:p w14:paraId="5960F93F" w14:textId="77777777" w:rsidR="00181B1A" w:rsidRDefault="00181B1A" w:rsidP="003D4FB8">
      <w:pPr>
        <w:tabs>
          <w:tab w:val="left" w:pos="709"/>
        </w:tabs>
        <w:ind w:left="810" w:hanging="720"/>
        <w:rPr>
          <w:rFonts w:cs="Arial"/>
          <w:szCs w:val="22"/>
          <w:lang w:val="en-GB"/>
        </w:rPr>
      </w:pPr>
      <w:r>
        <w:rPr>
          <w:rFonts w:cs="Arial"/>
          <w:szCs w:val="22"/>
          <w:lang w:val="en-GB"/>
        </w:rPr>
        <w:t>The co-financing letters and their translation are provided separately.</w:t>
      </w:r>
    </w:p>
    <w:p w14:paraId="7846C51E" w14:textId="77777777" w:rsidR="00585A78" w:rsidRDefault="00585A78" w:rsidP="003D4FB8">
      <w:pPr>
        <w:tabs>
          <w:tab w:val="left" w:pos="709"/>
        </w:tabs>
        <w:ind w:left="810" w:hanging="720"/>
        <w:rPr>
          <w:rFonts w:cs="Arial"/>
          <w:szCs w:val="22"/>
          <w:lang w:val="en-GB"/>
        </w:rPr>
      </w:pPr>
    </w:p>
    <w:p w14:paraId="4E050AEE" w14:textId="77777777" w:rsidR="00585A78" w:rsidRPr="00585A78" w:rsidRDefault="00585A78" w:rsidP="00585A78">
      <w:pPr>
        <w:pStyle w:val="Heading2"/>
        <w:pageBreakBefore/>
        <w:numPr>
          <w:ilvl w:val="0"/>
          <w:numId w:val="0"/>
        </w:numPr>
        <w:rPr>
          <w:rFonts w:asciiTheme="majorHAnsi" w:hAnsiTheme="majorHAnsi"/>
        </w:rPr>
      </w:pPr>
      <w:bookmarkStart w:id="164" w:name="_Toc479693907"/>
      <w:r w:rsidRPr="00585A78">
        <w:rPr>
          <w:rFonts w:asciiTheme="majorHAnsi" w:hAnsiTheme="majorHAnsi"/>
        </w:rPr>
        <w:t>Annex Q. Gender Mainstreaming Analysis and Action Plan</w:t>
      </w:r>
      <w:bookmarkEnd w:id="164"/>
    </w:p>
    <w:p w14:paraId="32813031" w14:textId="77777777" w:rsidR="00585A78" w:rsidRDefault="00585A78" w:rsidP="00585A78">
      <w:pPr>
        <w:rPr>
          <w:b/>
          <w:sz w:val="24"/>
          <w:szCs w:val="22"/>
        </w:rPr>
      </w:pPr>
    </w:p>
    <w:p w14:paraId="21229893" w14:textId="77777777" w:rsidR="00585A78" w:rsidRPr="009D5E4C" w:rsidRDefault="00585A78" w:rsidP="00585A78">
      <w:pPr>
        <w:rPr>
          <w:b/>
          <w:sz w:val="24"/>
          <w:szCs w:val="22"/>
        </w:rPr>
      </w:pPr>
      <w:r w:rsidRPr="009D5E4C">
        <w:rPr>
          <w:b/>
          <w:sz w:val="24"/>
          <w:szCs w:val="22"/>
        </w:rPr>
        <w:t xml:space="preserve">Introduction </w:t>
      </w:r>
    </w:p>
    <w:p w14:paraId="474411E6" w14:textId="77777777" w:rsidR="00585A78" w:rsidRPr="00954104" w:rsidRDefault="00585A78" w:rsidP="00585A78">
      <w:pPr>
        <w:rPr>
          <w:rFonts w:eastAsia="Times New Roman"/>
          <w:lang w:val="en-GB"/>
        </w:rPr>
      </w:pPr>
      <w:r w:rsidRPr="00954104">
        <w:rPr>
          <w:rFonts w:eastAsia="Times New Roman"/>
          <w:lang w:val="en-GB"/>
        </w:rPr>
        <w:t>According to the 2015 Global Gender Gap Report of the World Economic Forum, Kazakhstan is ranked 47</w:t>
      </w:r>
      <w:r w:rsidRPr="00954104">
        <w:rPr>
          <w:rFonts w:eastAsia="Times New Roman"/>
          <w:vertAlign w:val="superscript"/>
          <w:lang w:val="en-GB"/>
        </w:rPr>
        <w:t>th</w:t>
      </w:r>
      <w:r w:rsidRPr="00954104">
        <w:rPr>
          <w:rFonts w:eastAsia="Times New Roman"/>
          <w:lang w:val="en-GB"/>
        </w:rPr>
        <w:t xml:space="preserve"> (scored 0.719) in the Gender Gap Index (out of 145 countries). While education attainment is assessed well (28</w:t>
      </w:r>
      <w:r w:rsidRPr="00954104">
        <w:rPr>
          <w:rFonts w:eastAsia="Times New Roman"/>
          <w:vertAlign w:val="superscript"/>
          <w:lang w:val="en-GB"/>
        </w:rPr>
        <w:t>th</w:t>
      </w:r>
      <w:r w:rsidRPr="00954104">
        <w:rPr>
          <w:rFonts w:eastAsia="Times New Roman"/>
          <w:lang w:val="en-GB"/>
        </w:rPr>
        <w:t xml:space="preserve"> position), political empowerment of women is rather low (ranked 78</w:t>
      </w:r>
      <w:r w:rsidRPr="00954104">
        <w:rPr>
          <w:rFonts w:eastAsia="Times New Roman"/>
          <w:vertAlign w:val="superscript"/>
          <w:lang w:val="en-GB"/>
        </w:rPr>
        <w:t>th</w:t>
      </w:r>
      <w:r w:rsidRPr="00954104">
        <w:rPr>
          <w:rFonts w:eastAsia="Times New Roman"/>
          <w:lang w:val="en-GB"/>
        </w:rPr>
        <w:t xml:space="preserve">). It is worth noting that the ranking has been gradually improving over the years, for example, the score in 2006 when the ranking was first calculated was 0.693 only. </w:t>
      </w:r>
    </w:p>
    <w:p w14:paraId="196F7DDF" w14:textId="77777777" w:rsidR="00585A78" w:rsidRPr="00954104" w:rsidRDefault="00585A78" w:rsidP="00585A78">
      <w:pPr>
        <w:rPr>
          <w:rFonts w:eastAsia="Times New Roman"/>
          <w:lang w:val="en-GB"/>
        </w:rPr>
      </w:pPr>
    </w:p>
    <w:p w14:paraId="653C9B44" w14:textId="77777777" w:rsidR="00585A78" w:rsidRPr="00954104" w:rsidRDefault="00585A78" w:rsidP="00585A78">
      <w:pPr>
        <w:rPr>
          <w:rFonts w:eastAsia="Times New Roman"/>
          <w:lang w:val="en-GB"/>
        </w:rPr>
      </w:pPr>
      <w:r w:rsidRPr="00954104">
        <w:rPr>
          <w:rFonts w:eastAsia="Times New Roman"/>
          <w:lang w:val="en-GB"/>
        </w:rPr>
        <w:t>Kazakhstan’s new reform agenda “The 100 steps” can be leveraged to strengthen effective monitoring of gender equality initiatives. “The 100 steps” programme strives to establish a results-oriented state governance system with standardized procedures for monitoring, assessment and control. In addition, it stresses that the efficiency of implementing key initiatives by Ministers and Akims will be thoroughly monitored by the national commission. Moving forward, it will be important to mainstream the gender agenda within the broader governance reform initiatives to ensure that the national gender policy goes beyond declarative statements and translate into concrete action with measurable outcomes. Gender policy in Kazakhstan will need to increase awareness and understanding from line ministries and local executive bodies on the need of adopting a gender approach to policies.</w:t>
      </w:r>
    </w:p>
    <w:p w14:paraId="611D75F0" w14:textId="77777777" w:rsidR="00585A78" w:rsidRPr="00954104" w:rsidRDefault="00585A78" w:rsidP="00585A78">
      <w:pPr>
        <w:rPr>
          <w:rFonts w:eastAsia="Times New Roman"/>
          <w:lang w:val="en-GB"/>
        </w:rPr>
      </w:pPr>
    </w:p>
    <w:p w14:paraId="42426A27" w14:textId="77777777" w:rsidR="00585A78" w:rsidRPr="00954104" w:rsidRDefault="00585A78" w:rsidP="00585A78">
      <w:pPr>
        <w:rPr>
          <w:rFonts w:eastAsia="Times New Roman"/>
          <w:lang w:eastAsia="ru-RU"/>
        </w:rPr>
      </w:pPr>
      <w:r w:rsidRPr="00954104">
        <w:rPr>
          <w:rFonts w:eastAsia="Times New Roman"/>
          <w:lang w:eastAsia="ru-RU"/>
        </w:rPr>
        <w:t xml:space="preserve">In addition to the two laws governing gender policy ("On State Guarantees of Equal Rights and Equal Opportunities for Men and Women" and "On Prevention of Domestic Violence"), Kazakhstan ratified 12 international instruments in the field of gender equality. The country has acceded to the four fundamental documents of the UN Women's Rights: Declaration on the Elimination of Violence against Women (1993), the Beijing Declaration and Platform for Action (1995), the 2000 Millennium Declaration, the 2030 Agenda for Sustainable Development (2015). The recommendations of the UN Committee on the Elimination of Discrimination against Women were also implemented. </w:t>
      </w:r>
    </w:p>
    <w:p w14:paraId="08EF3E93" w14:textId="77777777" w:rsidR="00585A78" w:rsidRPr="00954104" w:rsidRDefault="00585A78" w:rsidP="00585A78">
      <w:pPr>
        <w:shd w:val="clear" w:color="auto" w:fill="FFFFFF"/>
        <w:spacing w:line="260" w:lineRule="atLeast"/>
        <w:rPr>
          <w:rFonts w:ascii="Times New Roman" w:eastAsia="Times New Roman" w:hAnsi="Times New Roman"/>
        </w:rPr>
      </w:pPr>
    </w:p>
    <w:p w14:paraId="5D405029" w14:textId="77777777" w:rsidR="00585A78" w:rsidRPr="001E33E9" w:rsidRDefault="00585A78" w:rsidP="00585A78">
      <w:pPr>
        <w:rPr>
          <w:rFonts w:eastAsia="Times New Roman"/>
          <w:b/>
          <w:sz w:val="24"/>
          <w:lang w:eastAsia="ru-RU"/>
        </w:rPr>
      </w:pPr>
      <w:r w:rsidRPr="001E33E9">
        <w:rPr>
          <w:rFonts w:eastAsia="Times New Roman"/>
          <w:b/>
          <w:sz w:val="24"/>
          <w:lang w:eastAsia="ru-RU"/>
        </w:rPr>
        <w:t>Gender equality: political dimensions</w:t>
      </w:r>
    </w:p>
    <w:p w14:paraId="07502F08" w14:textId="77777777" w:rsidR="00585A78" w:rsidRDefault="00585A78" w:rsidP="00585A78">
      <w:pPr>
        <w:rPr>
          <w:rFonts w:eastAsia="Times New Roman"/>
          <w:lang w:eastAsia="ru-RU"/>
        </w:rPr>
      </w:pPr>
    </w:p>
    <w:p w14:paraId="2A28FC3B" w14:textId="77777777" w:rsidR="00585A78" w:rsidRPr="00954104" w:rsidRDefault="00585A78" w:rsidP="00585A78">
      <w:pPr>
        <w:rPr>
          <w:rFonts w:eastAsia="Times New Roman"/>
          <w:lang w:eastAsia="ru-RU"/>
        </w:rPr>
      </w:pPr>
      <w:r w:rsidRPr="00954104">
        <w:rPr>
          <w:rFonts w:eastAsia="Times New Roman"/>
          <w:lang w:eastAsia="ru-RU"/>
        </w:rPr>
        <w:t xml:space="preserve">In Kazakhstan, women are still not sufficiently involved in the governmental and political structures. There is a typical gender pyramid of power, where women are present on the lower/secondary levels, but less well represented in high positions (in the decision-making level).  </w:t>
      </w:r>
    </w:p>
    <w:p w14:paraId="0161315D" w14:textId="77777777" w:rsidR="00585A78" w:rsidRPr="00954104" w:rsidRDefault="00585A78" w:rsidP="00585A78">
      <w:pPr>
        <w:rPr>
          <w:rFonts w:eastAsia="Times New Roman"/>
          <w:lang w:eastAsia="ru-RU"/>
        </w:rPr>
      </w:pPr>
    </w:p>
    <w:p w14:paraId="08AF6CAB" w14:textId="77777777" w:rsidR="00585A78" w:rsidRPr="00954104" w:rsidRDefault="00585A78" w:rsidP="00585A78">
      <w:pPr>
        <w:rPr>
          <w:rFonts w:eastAsia="Times New Roman"/>
        </w:rPr>
      </w:pPr>
      <w:r w:rsidRPr="00954104">
        <w:rPr>
          <w:rFonts w:eastAsia="Times New Roman"/>
          <w:lang w:eastAsia="ru-RU"/>
        </w:rPr>
        <w:t xml:space="preserve">Within the executive branch of government, </w:t>
      </w:r>
      <w:r w:rsidRPr="00954104">
        <w:rPr>
          <w:rFonts w:eastAsia="Times New Roman"/>
          <w:bCs/>
          <w:lang w:val="en-GB"/>
        </w:rPr>
        <w:t>the most important figure in guiding state policy and activity on gender mainstreaming is Secretary of State of the Republic of Kazakhstan Gulnara Abdykalikova.  Having formerly served as a Deputy Prime Minister and in other high-level positions in government and the private sector, she was appointed to this post by the President of the Republic of Kazakhstan.</w:t>
      </w:r>
      <w:r w:rsidRPr="00954104">
        <w:rPr>
          <w:rFonts w:eastAsia="Times New Roman"/>
        </w:rPr>
        <w:t xml:space="preserve">  Ms. Abdykalikova serves ex officio as the Head of various</w:t>
      </w:r>
      <w:r w:rsidRPr="00954104">
        <w:rPr>
          <w:rFonts w:eastAsia="Times New Roman"/>
          <w:lang w:val="en-GB"/>
        </w:rPr>
        <w:t xml:space="preserve"> national commissions</w:t>
      </w:r>
      <w:r w:rsidRPr="00954104">
        <w:rPr>
          <w:rFonts w:eastAsia="Times New Roman"/>
        </w:rPr>
        <w:t>, including “Gender Commission” [</w:t>
      </w:r>
      <w:r w:rsidRPr="00954104">
        <w:rPr>
          <w:rFonts w:eastAsia="Times New Roman"/>
          <w:lang w:val="en-GB"/>
        </w:rPr>
        <w:t>the National Commission for Women</w:t>
      </w:r>
      <w:r w:rsidRPr="00954104">
        <w:rPr>
          <w:rFonts w:eastAsia="Times New Roman"/>
        </w:rPr>
        <w:t>’s Affairs</w:t>
      </w:r>
      <w:r w:rsidRPr="00954104">
        <w:rPr>
          <w:rFonts w:eastAsia="Times New Roman"/>
          <w:lang w:val="en-GB"/>
        </w:rPr>
        <w:t>, Family and Demographic Policy</w:t>
      </w:r>
      <w:r w:rsidRPr="00954104">
        <w:rPr>
          <w:rFonts w:eastAsia="Times New Roman"/>
        </w:rPr>
        <w:t>],</w:t>
      </w:r>
      <w:r w:rsidRPr="00954104">
        <w:rPr>
          <w:rFonts w:eastAsia="Times New Roman"/>
          <w:lang w:val="en-GB"/>
        </w:rPr>
        <w:t xml:space="preserve"> </w:t>
      </w:r>
      <w:r w:rsidRPr="00954104">
        <w:rPr>
          <w:rFonts w:eastAsia="Times New Roman"/>
        </w:rPr>
        <w:t>and others. She is a great advocate for</w:t>
      </w:r>
      <w:r w:rsidRPr="00954104">
        <w:rPr>
          <w:rFonts w:eastAsia="Times New Roman"/>
          <w:lang w:val="en-GB"/>
        </w:rPr>
        <w:t xml:space="preserve"> reforms, especially in the area of women</w:t>
      </w:r>
      <w:r w:rsidRPr="00954104">
        <w:rPr>
          <w:rFonts w:eastAsia="Times New Roman"/>
        </w:rPr>
        <w:t>’s</w:t>
      </w:r>
      <w:r w:rsidRPr="00954104">
        <w:rPr>
          <w:rFonts w:eastAsia="Times New Roman"/>
          <w:lang w:val="en-GB"/>
        </w:rPr>
        <w:t xml:space="preserve"> political leadership. </w:t>
      </w:r>
      <w:r w:rsidRPr="00954104">
        <w:rPr>
          <w:rFonts w:eastAsia="Times New Roman"/>
        </w:rPr>
        <w:t>She is also a strong ally of UNDP in all its activities in the country.</w:t>
      </w:r>
    </w:p>
    <w:p w14:paraId="4CE89238" w14:textId="77777777" w:rsidR="00585A78" w:rsidRPr="00954104" w:rsidRDefault="00585A78" w:rsidP="00585A78">
      <w:pPr>
        <w:rPr>
          <w:rFonts w:eastAsia="Times New Roman"/>
          <w:lang w:val="en-GB" w:eastAsia="ru-RU"/>
        </w:rPr>
      </w:pPr>
    </w:p>
    <w:p w14:paraId="113E593B" w14:textId="77777777" w:rsidR="00585A78" w:rsidRPr="00954104" w:rsidRDefault="00585A78" w:rsidP="00585A78">
      <w:pPr>
        <w:rPr>
          <w:rFonts w:eastAsia="Times New Roman"/>
          <w:lang w:val="en-GB"/>
        </w:rPr>
      </w:pPr>
      <w:r w:rsidRPr="00954104">
        <w:rPr>
          <w:rFonts w:eastAsia="Times New Roman"/>
        </w:rPr>
        <w:t>D</w:t>
      </w:r>
      <w:r w:rsidRPr="00954104">
        <w:rPr>
          <w:rFonts w:eastAsia="Times New Roman"/>
          <w:lang w:val="en-GB"/>
        </w:rPr>
        <w:t>espite the Act on State Guarantees of Equal Rights and Opportunities for Men and Women, no temporary special measures have been introduced to increase and sustain a high level of women’s representation in legislative and executive bodies. According to the Civil Service Agency, women account for just 10% of political civil servants and 15% of political appointments (Corps A); in the Corps A reserve, women account for only 16.4% of the total. However, they comprise 54.9% of Corps B (administrative civil servants). Although the number of women in Parliament has increased overall, the number in the Senate has fallen twice in recent years, currently comprising just 6.4%. In addition, the legal framework on gender equality contains no comprehensive legal definition of direct or indirect discrimination in public or private spheres.</w:t>
      </w:r>
    </w:p>
    <w:p w14:paraId="1FF1F75D" w14:textId="77777777" w:rsidR="00585A78" w:rsidRPr="00954104" w:rsidRDefault="00585A78" w:rsidP="00585A78">
      <w:pPr>
        <w:rPr>
          <w:rFonts w:eastAsia="Times New Roman"/>
          <w:lang w:eastAsia="ru-RU"/>
        </w:rPr>
      </w:pPr>
    </w:p>
    <w:p w14:paraId="20AB76D7" w14:textId="77777777" w:rsidR="00585A78" w:rsidRPr="00954104" w:rsidRDefault="00585A78" w:rsidP="00585A78">
      <w:pPr>
        <w:rPr>
          <w:rFonts w:eastAsia="Times New Roman"/>
          <w:lang w:eastAsia="ru-RU"/>
        </w:rPr>
      </w:pPr>
      <w:r w:rsidRPr="00954104">
        <w:rPr>
          <w:rFonts w:eastAsia="Times New Roman"/>
          <w:lang w:eastAsia="ru-RU"/>
        </w:rPr>
        <w:t xml:space="preserve">But this situation is evolving, with slow reduction in imbalances even at higher levels, especially within the national legislature, the Majilis.  After the elections to the Majilis in 2016 the proportion of seats held by women in parliament has grown and is 27.1%, as a percentage, and in quantitative terms is the highest ever.  </w:t>
      </w:r>
    </w:p>
    <w:p w14:paraId="6CFAD797" w14:textId="77777777" w:rsidR="00585A78" w:rsidRPr="00954104" w:rsidRDefault="00585A78" w:rsidP="00585A78">
      <w:pPr>
        <w:shd w:val="clear" w:color="auto" w:fill="FFFFFF"/>
        <w:rPr>
          <w:rFonts w:asciiTheme="minorHAnsi" w:eastAsia="Times New Roman" w:hAnsiTheme="minorHAnsi"/>
          <w:lang w:eastAsia="ru-RU"/>
        </w:rPr>
      </w:pPr>
    </w:p>
    <w:p w14:paraId="6E2DB29D" w14:textId="77777777" w:rsidR="00585A78" w:rsidRDefault="00585A78" w:rsidP="00585A78">
      <w:pPr>
        <w:shd w:val="clear" w:color="auto" w:fill="FFFFFF"/>
        <w:rPr>
          <w:rFonts w:asciiTheme="minorHAnsi" w:eastAsia="Times New Roman" w:hAnsiTheme="minorHAnsi"/>
          <w:b/>
          <w:lang w:eastAsia="ru-RU"/>
        </w:rPr>
      </w:pPr>
    </w:p>
    <w:p w14:paraId="6A2A2D7D" w14:textId="77777777" w:rsidR="00585A78" w:rsidRPr="00585A78" w:rsidRDefault="00585A78" w:rsidP="00585A78">
      <w:pPr>
        <w:shd w:val="clear" w:color="auto" w:fill="FFFFFF"/>
        <w:rPr>
          <w:rFonts w:asciiTheme="majorHAnsi" w:eastAsia="Times New Roman" w:hAnsiTheme="majorHAnsi"/>
          <w:b/>
          <w:lang w:eastAsia="ru-RU"/>
        </w:rPr>
      </w:pPr>
      <w:r w:rsidRPr="00585A78">
        <w:rPr>
          <w:rFonts w:asciiTheme="majorHAnsi" w:eastAsia="Times New Roman" w:hAnsiTheme="majorHAnsi"/>
          <w:b/>
          <w:lang w:eastAsia="ru-RU"/>
        </w:rPr>
        <w:t>Table G.1. Share of women in Parliament of Kazakhstan (Majilis), in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951"/>
        <w:gridCol w:w="951"/>
        <w:gridCol w:w="951"/>
        <w:gridCol w:w="951"/>
        <w:gridCol w:w="951"/>
        <w:gridCol w:w="951"/>
        <w:gridCol w:w="951"/>
        <w:gridCol w:w="951"/>
        <w:gridCol w:w="951"/>
        <w:gridCol w:w="941"/>
      </w:tblGrid>
      <w:tr w:rsidR="00585A78" w:rsidRPr="00585A78" w14:paraId="2C2D8284" w14:textId="77777777" w:rsidTr="00FB2FCC">
        <w:tc>
          <w:tcPr>
            <w:tcW w:w="455" w:type="pct"/>
          </w:tcPr>
          <w:p w14:paraId="6F20095F" w14:textId="77777777" w:rsidR="00585A78" w:rsidRPr="00585A78" w:rsidRDefault="00585A78" w:rsidP="00FB2FCC">
            <w:pPr>
              <w:rPr>
                <w:rFonts w:asciiTheme="majorHAnsi" w:eastAsia="Times New Roman" w:hAnsiTheme="majorHAnsi"/>
                <w:b/>
                <w:sz w:val="21"/>
                <w:lang w:val="en-GB"/>
              </w:rPr>
            </w:pPr>
            <w:r w:rsidRPr="00585A78">
              <w:rPr>
                <w:rFonts w:asciiTheme="majorHAnsi" w:eastAsia="Times New Roman" w:hAnsiTheme="majorHAnsi"/>
                <w:b/>
                <w:sz w:val="21"/>
                <w:lang w:val="en-GB"/>
              </w:rPr>
              <w:t>2006</w:t>
            </w:r>
          </w:p>
        </w:tc>
        <w:tc>
          <w:tcPr>
            <w:tcW w:w="455" w:type="pct"/>
          </w:tcPr>
          <w:p w14:paraId="3B14701B" w14:textId="77777777" w:rsidR="00585A78" w:rsidRPr="00585A78" w:rsidRDefault="00585A78" w:rsidP="00FB2FCC">
            <w:pPr>
              <w:rPr>
                <w:rFonts w:asciiTheme="majorHAnsi" w:eastAsia="Times New Roman" w:hAnsiTheme="majorHAnsi"/>
                <w:b/>
                <w:sz w:val="21"/>
                <w:lang w:val="en-GB"/>
              </w:rPr>
            </w:pPr>
            <w:r w:rsidRPr="00585A78">
              <w:rPr>
                <w:rFonts w:asciiTheme="majorHAnsi" w:eastAsia="Times New Roman" w:hAnsiTheme="majorHAnsi"/>
                <w:b/>
                <w:sz w:val="21"/>
                <w:lang w:val="en-GB"/>
              </w:rPr>
              <w:t>2007</w:t>
            </w:r>
          </w:p>
        </w:tc>
        <w:tc>
          <w:tcPr>
            <w:tcW w:w="455" w:type="pct"/>
          </w:tcPr>
          <w:p w14:paraId="1A1D998C" w14:textId="77777777" w:rsidR="00585A78" w:rsidRPr="00585A78" w:rsidRDefault="00585A78" w:rsidP="00FB2FCC">
            <w:pPr>
              <w:rPr>
                <w:rFonts w:asciiTheme="majorHAnsi" w:eastAsia="Times New Roman" w:hAnsiTheme="majorHAnsi"/>
                <w:b/>
                <w:sz w:val="21"/>
                <w:lang w:val="en-GB"/>
              </w:rPr>
            </w:pPr>
            <w:r w:rsidRPr="00585A78">
              <w:rPr>
                <w:rFonts w:asciiTheme="majorHAnsi" w:eastAsia="Times New Roman" w:hAnsiTheme="majorHAnsi"/>
                <w:b/>
                <w:sz w:val="21"/>
                <w:lang w:val="en-GB"/>
              </w:rPr>
              <w:t>2008</w:t>
            </w:r>
          </w:p>
        </w:tc>
        <w:tc>
          <w:tcPr>
            <w:tcW w:w="455" w:type="pct"/>
          </w:tcPr>
          <w:p w14:paraId="7C984C40" w14:textId="77777777" w:rsidR="00585A78" w:rsidRPr="00585A78" w:rsidRDefault="00585A78" w:rsidP="00FB2FCC">
            <w:pPr>
              <w:rPr>
                <w:rFonts w:asciiTheme="majorHAnsi" w:eastAsia="Times New Roman" w:hAnsiTheme="majorHAnsi"/>
                <w:b/>
                <w:sz w:val="21"/>
                <w:lang w:val="en-GB"/>
              </w:rPr>
            </w:pPr>
            <w:r w:rsidRPr="00585A78">
              <w:rPr>
                <w:rFonts w:asciiTheme="majorHAnsi" w:eastAsia="Times New Roman" w:hAnsiTheme="majorHAnsi"/>
                <w:b/>
                <w:sz w:val="21"/>
                <w:lang w:val="en-GB"/>
              </w:rPr>
              <w:t>2009</w:t>
            </w:r>
          </w:p>
        </w:tc>
        <w:tc>
          <w:tcPr>
            <w:tcW w:w="455" w:type="pct"/>
          </w:tcPr>
          <w:p w14:paraId="79B21C85" w14:textId="77777777" w:rsidR="00585A78" w:rsidRPr="00585A78" w:rsidRDefault="00585A78" w:rsidP="00FB2FCC">
            <w:pPr>
              <w:rPr>
                <w:rFonts w:asciiTheme="majorHAnsi" w:eastAsia="Times New Roman" w:hAnsiTheme="majorHAnsi"/>
                <w:b/>
                <w:sz w:val="21"/>
                <w:lang w:val="en-GB"/>
              </w:rPr>
            </w:pPr>
            <w:r w:rsidRPr="00585A78">
              <w:rPr>
                <w:rFonts w:asciiTheme="majorHAnsi" w:eastAsia="Times New Roman" w:hAnsiTheme="majorHAnsi"/>
                <w:b/>
                <w:sz w:val="21"/>
                <w:lang w:val="en-GB"/>
              </w:rPr>
              <w:t>2010</w:t>
            </w:r>
          </w:p>
        </w:tc>
        <w:tc>
          <w:tcPr>
            <w:tcW w:w="455" w:type="pct"/>
          </w:tcPr>
          <w:p w14:paraId="40FD2276" w14:textId="77777777" w:rsidR="00585A78" w:rsidRPr="00585A78" w:rsidRDefault="00585A78" w:rsidP="00FB2FCC">
            <w:pPr>
              <w:rPr>
                <w:rFonts w:asciiTheme="majorHAnsi" w:eastAsia="Times New Roman" w:hAnsiTheme="majorHAnsi"/>
                <w:b/>
                <w:sz w:val="21"/>
                <w:lang w:val="en-GB"/>
              </w:rPr>
            </w:pPr>
            <w:r w:rsidRPr="00585A78">
              <w:rPr>
                <w:rFonts w:asciiTheme="majorHAnsi" w:eastAsia="Times New Roman" w:hAnsiTheme="majorHAnsi"/>
                <w:b/>
                <w:sz w:val="21"/>
                <w:lang w:val="en-GB"/>
              </w:rPr>
              <w:t>2011</w:t>
            </w:r>
          </w:p>
        </w:tc>
        <w:tc>
          <w:tcPr>
            <w:tcW w:w="455" w:type="pct"/>
          </w:tcPr>
          <w:p w14:paraId="4A1FE45B" w14:textId="77777777" w:rsidR="00585A78" w:rsidRPr="00585A78" w:rsidRDefault="00585A78" w:rsidP="00FB2FCC">
            <w:pPr>
              <w:rPr>
                <w:rFonts w:asciiTheme="majorHAnsi" w:eastAsia="Times New Roman" w:hAnsiTheme="majorHAnsi"/>
                <w:b/>
                <w:sz w:val="21"/>
                <w:lang w:val="en-GB"/>
              </w:rPr>
            </w:pPr>
            <w:r w:rsidRPr="00585A78">
              <w:rPr>
                <w:rFonts w:asciiTheme="majorHAnsi" w:eastAsia="Times New Roman" w:hAnsiTheme="majorHAnsi"/>
                <w:b/>
                <w:sz w:val="21"/>
                <w:lang w:val="en-GB"/>
              </w:rPr>
              <w:t>2012</w:t>
            </w:r>
          </w:p>
        </w:tc>
        <w:tc>
          <w:tcPr>
            <w:tcW w:w="455" w:type="pct"/>
          </w:tcPr>
          <w:p w14:paraId="44884895" w14:textId="77777777" w:rsidR="00585A78" w:rsidRPr="00585A78" w:rsidRDefault="00585A78" w:rsidP="00FB2FCC">
            <w:pPr>
              <w:rPr>
                <w:rFonts w:asciiTheme="majorHAnsi" w:eastAsia="Times New Roman" w:hAnsiTheme="majorHAnsi"/>
                <w:b/>
                <w:sz w:val="21"/>
                <w:lang w:val="en-GB"/>
              </w:rPr>
            </w:pPr>
            <w:r w:rsidRPr="00585A78">
              <w:rPr>
                <w:rFonts w:asciiTheme="majorHAnsi" w:eastAsia="Times New Roman" w:hAnsiTheme="majorHAnsi"/>
                <w:b/>
                <w:sz w:val="21"/>
                <w:lang w:val="en-GB"/>
              </w:rPr>
              <w:t>2013</w:t>
            </w:r>
          </w:p>
        </w:tc>
        <w:tc>
          <w:tcPr>
            <w:tcW w:w="455" w:type="pct"/>
          </w:tcPr>
          <w:p w14:paraId="3B554795" w14:textId="77777777" w:rsidR="00585A78" w:rsidRPr="00585A78" w:rsidRDefault="00585A78" w:rsidP="00FB2FCC">
            <w:pPr>
              <w:rPr>
                <w:rFonts w:asciiTheme="majorHAnsi" w:eastAsia="Times New Roman" w:hAnsiTheme="majorHAnsi"/>
                <w:b/>
                <w:sz w:val="21"/>
                <w:lang w:val="en-GB"/>
              </w:rPr>
            </w:pPr>
            <w:r w:rsidRPr="00585A78">
              <w:rPr>
                <w:rFonts w:asciiTheme="majorHAnsi" w:eastAsia="Times New Roman" w:hAnsiTheme="majorHAnsi"/>
                <w:b/>
                <w:sz w:val="21"/>
                <w:lang w:val="en-GB"/>
              </w:rPr>
              <w:t>2014</w:t>
            </w:r>
          </w:p>
        </w:tc>
        <w:tc>
          <w:tcPr>
            <w:tcW w:w="455" w:type="pct"/>
          </w:tcPr>
          <w:p w14:paraId="51A7F598" w14:textId="77777777" w:rsidR="00585A78" w:rsidRPr="00585A78" w:rsidRDefault="00585A78" w:rsidP="00FB2FCC">
            <w:pPr>
              <w:rPr>
                <w:rFonts w:asciiTheme="majorHAnsi" w:eastAsia="Times New Roman" w:hAnsiTheme="majorHAnsi"/>
                <w:b/>
                <w:sz w:val="21"/>
                <w:lang w:val="en-GB"/>
              </w:rPr>
            </w:pPr>
            <w:r w:rsidRPr="00585A78">
              <w:rPr>
                <w:rFonts w:asciiTheme="majorHAnsi" w:eastAsia="Times New Roman" w:hAnsiTheme="majorHAnsi"/>
                <w:b/>
                <w:sz w:val="21"/>
                <w:lang w:val="en-GB"/>
              </w:rPr>
              <w:t>2015</w:t>
            </w:r>
          </w:p>
        </w:tc>
        <w:tc>
          <w:tcPr>
            <w:tcW w:w="450" w:type="pct"/>
          </w:tcPr>
          <w:p w14:paraId="3385B996" w14:textId="77777777" w:rsidR="00585A78" w:rsidRPr="00585A78" w:rsidRDefault="00585A78" w:rsidP="00FB2FCC">
            <w:pPr>
              <w:rPr>
                <w:rFonts w:asciiTheme="majorHAnsi" w:eastAsia="Times New Roman" w:hAnsiTheme="majorHAnsi"/>
                <w:b/>
                <w:sz w:val="21"/>
                <w:lang w:val="en-GB"/>
              </w:rPr>
            </w:pPr>
            <w:r w:rsidRPr="00585A78">
              <w:rPr>
                <w:rFonts w:asciiTheme="majorHAnsi" w:eastAsia="Times New Roman" w:hAnsiTheme="majorHAnsi"/>
                <w:b/>
                <w:sz w:val="21"/>
                <w:lang w:val="en-GB"/>
              </w:rPr>
              <w:t>2016</w:t>
            </w:r>
          </w:p>
        </w:tc>
      </w:tr>
      <w:tr w:rsidR="00585A78" w:rsidRPr="00585A78" w14:paraId="60C90448" w14:textId="77777777" w:rsidTr="00FB2FCC">
        <w:tc>
          <w:tcPr>
            <w:tcW w:w="455" w:type="pct"/>
          </w:tcPr>
          <w:p w14:paraId="68F4BF51" w14:textId="77777777" w:rsidR="00585A78" w:rsidRPr="00585A78" w:rsidRDefault="00585A78" w:rsidP="00FB2FCC">
            <w:pPr>
              <w:rPr>
                <w:rFonts w:asciiTheme="majorHAnsi" w:eastAsia="Times New Roman" w:hAnsiTheme="majorHAnsi"/>
                <w:sz w:val="21"/>
                <w:lang w:val="en-GB"/>
              </w:rPr>
            </w:pPr>
            <w:r w:rsidRPr="00585A78">
              <w:rPr>
                <w:rFonts w:asciiTheme="majorHAnsi" w:eastAsia="Times New Roman" w:hAnsiTheme="majorHAnsi"/>
                <w:sz w:val="21"/>
                <w:lang w:val="en-GB"/>
              </w:rPr>
              <w:t>10,4</w:t>
            </w:r>
          </w:p>
        </w:tc>
        <w:tc>
          <w:tcPr>
            <w:tcW w:w="455" w:type="pct"/>
          </w:tcPr>
          <w:p w14:paraId="105C7D91" w14:textId="77777777" w:rsidR="00585A78" w:rsidRPr="00585A78" w:rsidRDefault="00585A78" w:rsidP="00FB2FCC">
            <w:pPr>
              <w:rPr>
                <w:rFonts w:asciiTheme="majorHAnsi" w:eastAsia="Times New Roman" w:hAnsiTheme="majorHAnsi"/>
                <w:sz w:val="21"/>
                <w:lang w:val="en-GB"/>
              </w:rPr>
            </w:pPr>
            <w:r w:rsidRPr="00585A78">
              <w:rPr>
                <w:rFonts w:asciiTheme="majorHAnsi" w:eastAsia="Times New Roman" w:hAnsiTheme="majorHAnsi"/>
                <w:sz w:val="21"/>
                <w:lang w:val="en-GB"/>
              </w:rPr>
              <w:t>16,8</w:t>
            </w:r>
          </w:p>
        </w:tc>
        <w:tc>
          <w:tcPr>
            <w:tcW w:w="455" w:type="pct"/>
          </w:tcPr>
          <w:p w14:paraId="4749CFCF" w14:textId="77777777" w:rsidR="00585A78" w:rsidRPr="00585A78" w:rsidRDefault="00585A78" w:rsidP="00FB2FCC">
            <w:pPr>
              <w:rPr>
                <w:rFonts w:asciiTheme="majorHAnsi" w:eastAsia="Times New Roman" w:hAnsiTheme="majorHAnsi"/>
                <w:sz w:val="21"/>
                <w:lang w:val="en-GB"/>
              </w:rPr>
            </w:pPr>
            <w:r w:rsidRPr="00585A78">
              <w:rPr>
                <w:rFonts w:asciiTheme="majorHAnsi" w:eastAsia="Times New Roman" w:hAnsiTheme="majorHAnsi"/>
                <w:sz w:val="21"/>
                <w:lang w:val="en-GB"/>
              </w:rPr>
              <w:t>17,0</w:t>
            </w:r>
          </w:p>
        </w:tc>
        <w:tc>
          <w:tcPr>
            <w:tcW w:w="455" w:type="pct"/>
          </w:tcPr>
          <w:p w14:paraId="75B61183" w14:textId="77777777" w:rsidR="00585A78" w:rsidRPr="00585A78" w:rsidRDefault="00585A78" w:rsidP="00FB2FCC">
            <w:pPr>
              <w:rPr>
                <w:rFonts w:asciiTheme="majorHAnsi" w:eastAsia="Times New Roman" w:hAnsiTheme="majorHAnsi"/>
                <w:sz w:val="21"/>
                <w:lang w:val="en-GB"/>
              </w:rPr>
            </w:pPr>
            <w:r w:rsidRPr="00585A78">
              <w:rPr>
                <w:rFonts w:asciiTheme="majorHAnsi" w:eastAsia="Times New Roman" w:hAnsiTheme="majorHAnsi"/>
                <w:sz w:val="21"/>
                <w:lang w:val="en-GB"/>
              </w:rPr>
              <w:t>17,8</w:t>
            </w:r>
          </w:p>
        </w:tc>
        <w:tc>
          <w:tcPr>
            <w:tcW w:w="455" w:type="pct"/>
          </w:tcPr>
          <w:p w14:paraId="64CABC35" w14:textId="77777777" w:rsidR="00585A78" w:rsidRPr="00585A78" w:rsidRDefault="00585A78" w:rsidP="00FB2FCC">
            <w:pPr>
              <w:rPr>
                <w:rFonts w:asciiTheme="majorHAnsi" w:eastAsia="Times New Roman" w:hAnsiTheme="majorHAnsi"/>
                <w:sz w:val="21"/>
                <w:lang w:val="en-GB"/>
              </w:rPr>
            </w:pPr>
            <w:r w:rsidRPr="00585A78">
              <w:rPr>
                <w:rFonts w:asciiTheme="majorHAnsi" w:eastAsia="Times New Roman" w:hAnsiTheme="majorHAnsi"/>
                <w:sz w:val="21"/>
                <w:lang w:val="en-GB"/>
              </w:rPr>
              <w:t>17,8</w:t>
            </w:r>
          </w:p>
        </w:tc>
        <w:tc>
          <w:tcPr>
            <w:tcW w:w="455" w:type="pct"/>
          </w:tcPr>
          <w:p w14:paraId="50A33391" w14:textId="77777777" w:rsidR="00585A78" w:rsidRPr="00585A78" w:rsidRDefault="00585A78" w:rsidP="00FB2FCC">
            <w:pPr>
              <w:rPr>
                <w:rFonts w:asciiTheme="majorHAnsi" w:eastAsia="Times New Roman" w:hAnsiTheme="majorHAnsi"/>
                <w:sz w:val="21"/>
                <w:lang w:val="en-GB"/>
              </w:rPr>
            </w:pPr>
            <w:r w:rsidRPr="00585A78">
              <w:rPr>
                <w:rFonts w:asciiTheme="majorHAnsi" w:eastAsia="Times New Roman" w:hAnsiTheme="majorHAnsi"/>
                <w:sz w:val="21"/>
                <w:lang w:val="en-GB"/>
              </w:rPr>
              <w:t>17,8</w:t>
            </w:r>
          </w:p>
        </w:tc>
        <w:tc>
          <w:tcPr>
            <w:tcW w:w="455" w:type="pct"/>
          </w:tcPr>
          <w:p w14:paraId="1FFE1440" w14:textId="77777777" w:rsidR="00585A78" w:rsidRPr="00585A78" w:rsidRDefault="00585A78" w:rsidP="00FB2FCC">
            <w:pPr>
              <w:rPr>
                <w:rFonts w:asciiTheme="majorHAnsi" w:eastAsia="Times New Roman" w:hAnsiTheme="majorHAnsi"/>
                <w:sz w:val="21"/>
                <w:lang w:val="en-GB"/>
              </w:rPr>
            </w:pPr>
            <w:r w:rsidRPr="00585A78">
              <w:rPr>
                <w:rFonts w:asciiTheme="majorHAnsi" w:eastAsia="Times New Roman" w:hAnsiTheme="majorHAnsi"/>
                <w:sz w:val="21"/>
                <w:lang w:val="en-GB"/>
              </w:rPr>
              <w:t>23,8</w:t>
            </w:r>
          </w:p>
        </w:tc>
        <w:tc>
          <w:tcPr>
            <w:tcW w:w="455" w:type="pct"/>
          </w:tcPr>
          <w:p w14:paraId="715B952B" w14:textId="77777777" w:rsidR="00585A78" w:rsidRPr="00585A78" w:rsidRDefault="00585A78" w:rsidP="00FB2FCC">
            <w:pPr>
              <w:rPr>
                <w:rFonts w:asciiTheme="majorHAnsi" w:eastAsia="Times New Roman" w:hAnsiTheme="majorHAnsi"/>
                <w:sz w:val="21"/>
                <w:lang w:val="en-GB"/>
              </w:rPr>
            </w:pPr>
            <w:r w:rsidRPr="00585A78">
              <w:rPr>
                <w:rFonts w:asciiTheme="majorHAnsi" w:eastAsia="Times New Roman" w:hAnsiTheme="majorHAnsi"/>
                <w:sz w:val="21"/>
                <w:lang w:val="en-GB"/>
              </w:rPr>
              <w:t>26,2</w:t>
            </w:r>
          </w:p>
        </w:tc>
        <w:tc>
          <w:tcPr>
            <w:tcW w:w="455" w:type="pct"/>
          </w:tcPr>
          <w:p w14:paraId="61767C1E" w14:textId="77777777" w:rsidR="00585A78" w:rsidRPr="00585A78" w:rsidRDefault="00585A78" w:rsidP="00FB2FCC">
            <w:pPr>
              <w:rPr>
                <w:rFonts w:asciiTheme="majorHAnsi" w:eastAsia="Times New Roman" w:hAnsiTheme="majorHAnsi"/>
                <w:b/>
                <w:sz w:val="21"/>
                <w:lang w:val="en-GB"/>
              </w:rPr>
            </w:pPr>
            <w:r w:rsidRPr="00585A78">
              <w:rPr>
                <w:rFonts w:asciiTheme="majorHAnsi" w:eastAsia="Times New Roman" w:hAnsiTheme="majorHAnsi"/>
                <w:sz w:val="21"/>
                <w:lang w:val="en-GB"/>
              </w:rPr>
              <w:t>26,2</w:t>
            </w:r>
          </w:p>
        </w:tc>
        <w:tc>
          <w:tcPr>
            <w:tcW w:w="455" w:type="pct"/>
          </w:tcPr>
          <w:p w14:paraId="19848183" w14:textId="77777777" w:rsidR="00585A78" w:rsidRPr="00585A78" w:rsidRDefault="00585A78" w:rsidP="00FB2FCC">
            <w:pPr>
              <w:rPr>
                <w:rFonts w:asciiTheme="majorHAnsi" w:eastAsia="Times New Roman" w:hAnsiTheme="majorHAnsi"/>
                <w:sz w:val="21"/>
                <w:lang w:val="en-GB"/>
              </w:rPr>
            </w:pPr>
            <w:r w:rsidRPr="00585A78">
              <w:rPr>
                <w:rFonts w:asciiTheme="majorHAnsi" w:eastAsia="Times New Roman" w:hAnsiTheme="majorHAnsi"/>
                <w:sz w:val="21"/>
                <w:lang w:val="en-GB"/>
              </w:rPr>
              <w:t>26,2</w:t>
            </w:r>
          </w:p>
        </w:tc>
        <w:tc>
          <w:tcPr>
            <w:tcW w:w="450" w:type="pct"/>
          </w:tcPr>
          <w:p w14:paraId="0B6946AD" w14:textId="77777777" w:rsidR="00585A78" w:rsidRPr="00585A78" w:rsidRDefault="00585A78" w:rsidP="00FB2FCC">
            <w:pPr>
              <w:rPr>
                <w:rFonts w:asciiTheme="majorHAnsi" w:eastAsia="Times New Roman" w:hAnsiTheme="majorHAnsi"/>
                <w:sz w:val="21"/>
                <w:lang w:val="en-GB"/>
              </w:rPr>
            </w:pPr>
            <w:r w:rsidRPr="00585A78">
              <w:rPr>
                <w:rFonts w:asciiTheme="majorHAnsi" w:eastAsia="Times New Roman" w:hAnsiTheme="majorHAnsi"/>
                <w:sz w:val="21"/>
                <w:lang w:val="en-GB"/>
              </w:rPr>
              <w:t>27,1</w:t>
            </w:r>
          </w:p>
        </w:tc>
      </w:tr>
    </w:tbl>
    <w:p w14:paraId="1AB62928" w14:textId="77777777" w:rsidR="00585A78" w:rsidRPr="00585A78" w:rsidRDefault="00585A78" w:rsidP="00585A78">
      <w:pPr>
        <w:shd w:val="clear" w:color="auto" w:fill="FFFFFF"/>
        <w:rPr>
          <w:rFonts w:asciiTheme="majorHAnsi" w:eastAsia="Times New Roman" w:hAnsiTheme="majorHAnsi"/>
          <w:sz w:val="18"/>
          <w:szCs w:val="20"/>
          <w:lang w:val="fr-FR" w:eastAsia="ru-RU"/>
        </w:rPr>
      </w:pPr>
      <w:r w:rsidRPr="00585A78">
        <w:rPr>
          <w:rFonts w:asciiTheme="majorHAnsi" w:eastAsia="Times New Roman" w:hAnsiTheme="majorHAnsi"/>
          <w:sz w:val="18"/>
          <w:szCs w:val="20"/>
          <w:lang w:val="fr-FR"/>
        </w:rPr>
        <w:t xml:space="preserve">Source: </w:t>
      </w:r>
      <w:hyperlink r:id="rId58" w:anchor="%40%3F_afrLoop%3D32692553901851092%26_adf.ctrl-state%3Doiphfbh21_63" w:history="1">
        <w:r w:rsidRPr="00585A78">
          <w:rPr>
            <w:rFonts w:asciiTheme="majorHAnsi" w:eastAsia="Times New Roman" w:hAnsiTheme="majorHAnsi"/>
            <w:color w:val="0000FF"/>
            <w:sz w:val="18"/>
            <w:szCs w:val="20"/>
            <w:u w:val="single"/>
            <w:shd w:val="clear" w:color="auto" w:fill="FFFFFF"/>
            <w:lang w:val="fr-FR"/>
          </w:rPr>
          <w:t>http://www.stat.gov.kz/faces/wcnav_externalId/homeGenderInd2?_afrLoop=32692553901851092#%40%3F_afrLoop%3D32692553901851092%26_adf.ctrl-state%3Doiphfbh21_63</w:t>
        </w:r>
      </w:hyperlink>
    </w:p>
    <w:p w14:paraId="5955A5B1" w14:textId="77777777" w:rsidR="00585A78" w:rsidRPr="00954104" w:rsidRDefault="00585A78" w:rsidP="00585A78">
      <w:pPr>
        <w:shd w:val="clear" w:color="auto" w:fill="FFFFFF"/>
        <w:spacing w:line="260" w:lineRule="atLeast"/>
        <w:rPr>
          <w:rFonts w:asciiTheme="minorHAnsi" w:eastAsia="Times New Roman" w:hAnsiTheme="minorHAnsi"/>
          <w:lang w:val="fr-FR"/>
        </w:rPr>
      </w:pPr>
    </w:p>
    <w:p w14:paraId="45C2600D" w14:textId="77777777" w:rsidR="00585A78" w:rsidRPr="00954104" w:rsidRDefault="00585A78" w:rsidP="00585A78">
      <w:pPr>
        <w:rPr>
          <w:rFonts w:eastAsia="Times New Roman"/>
          <w:lang w:val="en-GB"/>
        </w:rPr>
      </w:pPr>
      <w:r w:rsidRPr="00954104">
        <w:rPr>
          <w:rFonts w:eastAsia="Times New Roman"/>
          <w:lang w:val="en-GB"/>
        </w:rPr>
        <w:t xml:space="preserve">At the local level, the share of women delegates in the country as a whole is 17%. However, it is important to highlight that this number varies throughout the country depending on the region. </w:t>
      </w:r>
      <w:r w:rsidRPr="00954104">
        <w:rPr>
          <w:rFonts w:eastAsia="Times New Roman"/>
          <w:lang w:eastAsia="ru-RU"/>
        </w:rPr>
        <w:t xml:space="preserve">The number of women at maslikhats (regional legislative bodies) increased (22.2% in 2016 against 16.7% in 2006). The number of women in some of the maslikhats reaches about 30%, like Qostanay (31.6%), Pavlodar (29.6%), and North Kazakhstan (28.1%) and West Kazakhstan (26%) regions. </w:t>
      </w:r>
      <w:r w:rsidRPr="00954104">
        <w:rPr>
          <w:rFonts w:eastAsia="Times New Roman"/>
          <w:lang w:val="en-GB"/>
        </w:rPr>
        <w:t xml:space="preserve">While in some regions the representation of women is almost 30%, in other regions such as South Kazakhstan Oblast the representation of women is less than 4%. However, at the local level there have been significant improvements in the judiciary (51% of the judges in the regional courts are women). </w:t>
      </w:r>
    </w:p>
    <w:p w14:paraId="4CEBAA03" w14:textId="77777777" w:rsidR="00585A78" w:rsidRPr="00954104" w:rsidRDefault="00585A78" w:rsidP="00585A78">
      <w:pPr>
        <w:shd w:val="clear" w:color="auto" w:fill="FFFFFF"/>
        <w:spacing w:line="260" w:lineRule="atLeast"/>
        <w:rPr>
          <w:rFonts w:ascii="Times New Roman" w:eastAsia="Times New Roman" w:hAnsi="Times New Roman"/>
          <w:lang w:val="en-GB" w:eastAsia="ru-RU"/>
        </w:rPr>
      </w:pPr>
    </w:p>
    <w:p w14:paraId="07E62663" w14:textId="77777777" w:rsidR="00585A78" w:rsidRPr="00A5469F" w:rsidRDefault="00585A78" w:rsidP="00585A78">
      <w:pPr>
        <w:shd w:val="clear" w:color="auto" w:fill="FFFFFF"/>
        <w:spacing w:line="260" w:lineRule="atLeast"/>
        <w:rPr>
          <w:rFonts w:ascii="Times New Roman" w:eastAsia="Times New Roman" w:hAnsi="Times New Roman"/>
          <w:sz w:val="24"/>
          <w:lang w:eastAsia="ru-RU"/>
        </w:rPr>
      </w:pPr>
      <w:r w:rsidRPr="00DC32D0">
        <w:rPr>
          <w:rFonts w:ascii="Times New Roman" w:eastAsia="Times New Roman" w:hAnsi="Times New Roman"/>
          <w:noProof/>
          <w:sz w:val="24"/>
        </w:rPr>
        <w:drawing>
          <wp:inline distT="0" distB="0" distL="0" distR="0" wp14:anchorId="5BC636C5" wp14:editId="5E301070">
            <wp:extent cx="6064515" cy="4345551"/>
            <wp:effectExtent l="0" t="0" r="6350" b="0"/>
            <wp:docPr id="1" name="Picture 1" descr="C:\Users\murat.narkulov\Desktop\Карта англ2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at.narkulov\Desktop\Карта англ2015.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072491" cy="4351266"/>
                    </a:xfrm>
                    <a:prstGeom prst="rect">
                      <a:avLst/>
                    </a:prstGeom>
                    <a:noFill/>
                    <a:ln>
                      <a:noFill/>
                    </a:ln>
                  </pic:spPr>
                </pic:pic>
              </a:graphicData>
            </a:graphic>
          </wp:inline>
        </w:drawing>
      </w:r>
    </w:p>
    <w:p w14:paraId="235B49A8" w14:textId="77777777" w:rsidR="00585A78" w:rsidRPr="00A5469F" w:rsidRDefault="00585A78" w:rsidP="00585A78">
      <w:pPr>
        <w:shd w:val="clear" w:color="auto" w:fill="FFFFFF"/>
        <w:rPr>
          <w:rFonts w:ascii="Times New Roman" w:eastAsia="Times New Roman" w:hAnsi="Times New Roman"/>
          <w:sz w:val="24"/>
          <w:lang w:eastAsia="ru-RU"/>
        </w:rPr>
      </w:pPr>
    </w:p>
    <w:p w14:paraId="00257386" w14:textId="77777777" w:rsidR="00585A78" w:rsidRPr="001E33E9" w:rsidRDefault="00585A78" w:rsidP="00585A78">
      <w:pPr>
        <w:rPr>
          <w:rFonts w:eastAsia="Times New Roman"/>
          <w:b/>
          <w:sz w:val="24"/>
          <w:szCs w:val="22"/>
          <w:lang w:val="en-GB"/>
        </w:rPr>
      </w:pPr>
      <w:r w:rsidRPr="001E33E9">
        <w:rPr>
          <w:rFonts w:eastAsia="Times New Roman"/>
          <w:b/>
          <w:sz w:val="24"/>
          <w:szCs w:val="22"/>
          <w:lang w:val="en-GB"/>
        </w:rPr>
        <w:t>Gender equality: demographic and economic dimensions</w:t>
      </w:r>
    </w:p>
    <w:p w14:paraId="37CD85B7" w14:textId="77777777" w:rsidR="00585A78" w:rsidRDefault="00585A78" w:rsidP="00585A78">
      <w:pPr>
        <w:rPr>
          <w:rFonts w:eastAsia="Times New Roman"/>
          <w:szCs w:val="22"/>
          <w:lang w:val="en-GB"/>
        </w:rPr>
      </w:pPr>
    </w:p>
    <w:p w14:paraId="628F937F" w14:textId="77777777" w:rsidR="00585A78" w:rsidRPr="00954104" w:rsidRDefault="00585A78" w:rsidP="00585A78">
      <w:pPr>
        <w:rPr>
          <w:rFonts w:eastAsia="Times New Roman"/>
          <w:szCs w:val="22"/>
          <w:lang w:val="en-GB"/>
        </w:rPr>
      </w:pPr>
      <w:r w:rsidRPr="00954104">
        <w:rPr>
          <w:rFonts w:eastAsia="Times New Roman"/>
          <w:szCs w:val="22"/>
          <w:lang w:val="en-GB"/>
        </w:rPr>
        <w:t>Men’s life expectancy at birth in Kazakhstan is 64.6 years and women’s is 74.1 years; gross national income per capita for men is $26,867 and for women is $15,408. Expected and mean years of schooling for men are 14.7 and 11.5 respectively. For women, they are 15.4 and 11.3. Kazakhstan’s population trends are also displayed in the report. It is expected that by 2030, the country’s population will reach 18.6 million people. The HDI currently estimates it at 16.6 million (although the official statistics within Kazakhstan already put the number at above 17 million). The annual growth rate has been 1% since 2010. The urban population is 53.3%. The fertility rate is 2.4 births per women. Before 2010, it was 2.0.</w:t>
      </w:r>
    </w:p>
    <w:p w14:paraId="391A6B72" w14:textId="77777777" w:rsidR="00585A78" w:rsidRPr="00954104" w:rsidRDefault="00585A78" w:rsidP="00585A78">
      <w:pPr>
        <w:rPr>
          <w:rFonts w:eastAsia="Times New Roman"/>
          <w:szCs w:val="22"/>
          <w:lang w:val="en-GB"/>
        </w:rPr>
      </w:pPr>
    </w:p>
    <w:p w14:paraId="4598B501" w14:textId="77777777" w:rsidR="00585A78" w:rsidRPr="00954104" w:rsidRDefault="00585A78" w:rsidP="00585A78">
      <w:pPr>
        <w:rPr>
          <w:rFonts w:eastAsia="Times New Roman"/>
          <w:szCs w:val="22"/>
          <w:lang w:val="en-GB"/>
        </w:rPr>
      </w:pPr>
      <w:r w:rsidRPr="00954104">
        <w:rPr>
          <w:rFonts w:eastAsia="Times New Roman"/>
          <w:szCs w:val="22"/>
          <w:lang w:val="en-GB"/>
        </w:rPr>
        <w:t>In Kazakhstan the labour market shows vertical segregation, meaning that women lack representation in leadership positions across the different sectors of the economy. Recent legal efforts and measures in Kazakhstan are aiming to increase women’s representation on boards in private sector. However, women are still underrepresented in top corporate jobs. According to the World Bank, 33.3% of small private enterprises have women managers and only 9.8% of large corporate firms have top women managers. This implies there still remains room for improvement and efforts should be taken to increase women’s access to leadership in private sector.</w:t>
      </w:r>
    </w:p>
    <w:p w14:paraId="0E64B0DF" w14:textId="77777777" w:rsidR="00585A78" w:rsidRPr="00954104" w:rsidRDefault="00585A78" w:rsidP="00585A78">
      <w:pPr>
        <w:rPr>
          <w:rFonts w:eastAsia="Times New Roman"/>
          <w:szCs w:val="22"/>
          <w:lang w:eastAsia="ru-RU"/>
        </w:rPr>
      </w:pPr>
    </w:p>
    <w:p w14:paraId="47E215C1" w14:textId="77777777" w:rsidR="00585A78" w:rsidRPr="00954104" w:rsidRDefault="00585A78" w:rsidP="00585A78">
      <w:pPr>
        <w:rPr>
          <w:rFonts w:eastAsia="Cambria"/>
          <w:szCs w:val="22"/>
          <w:lang w:val="en-GB"/>
        </w:rPr>
      </w:pPr>
      <w:r w:rsidRPr="00954104">
        <w:rPr>
          <w:rFonts w:eastAsia="Times New Roman"/>
          <w:szCs w:val="22"/>
          <w:lang w:val="en-GB"/>
        </w:rPr>
        <w:t>The gender gap is relatively low in Kazakhstan but labour market outcomes portray differences between women and men. The labour market in Kazakhstan is characterized as having high female participation, skilled workers and low unemployment rates. However, women are mainly self-employed meaning that women are less likely to have formal working arrangements lacking decent working conditions and proper social security benefits. Women also represent more than 70% of the total employees in sectors that are traditionally for women such as health care and education. Sectors such as the latter as well as food services, financial services and insurance demonstrate a high proportion of women workers. However, these are all sectors with low paying wages</w:t>
      </w:r>
      <w:r w:rsidRPr="00954104">
        <w:rPr>
          <w:rFonts w:eastAsia="Times New Roman"/>
          <w:szCs w:val="22"/>
          <w:vertAlign w:val="superscript"/>
          <w:lang w:val="en-GB"/>
        </w:rPr>
        <w:footnoteReference w:id="22"/>
      </w:r>
      <w:r w:rsidRPr="00954104">
        <w:rPr>
          <w:rFonts w:eastAsia="Cambria"/>
          <w:szCs w:val="22"/>
          <w:lang w:val="en-GB"/>
        </w:rPr>
        <w:t xml:space="preserve"> and account for only 2% of Kazakhstan’s GDP</w:t>
      </w:r>
      <w:r w:rsidRPr="00954104">
        <w:rPr>
          <w:rFonts w:eastAsia="Cambria"/>
          <w:szCs w:val="22"/>
          <w:vertAlign w:val="superscript"/>
          <w:lang w:val="en-GB"/>
        </w:rPr>
        <w:footnoteReference w:id="23"/>
      </w:r>
      <w:r w:rsidRPr="00954104">
        <w:rPr>
          <w:rFonts w:eastAsia="Cambria"/>
          <w:szCs w:val="22"/>
          <w:lang w:val="en-GB"/>
        </w:rPr>
        <w:t xml:space="preserve">. In 2009, women made up 59.2% of the informal sector of the rural population and this number continues to be relatively the same representing missed opportunities for </w:t>
      </w:r>
      <w:r w:rsidRPr="00954104">
        <w:rPr>
          <w:rFonts w:eastAsia="Times New Roman"/>
          <w:szCs w:val="22"/>
          <w:lang w:val="en-GB"/>
        </w:rPr>
        <w:t>inclusive growth. Since 2000, the labour participation rate of the population in Kazakhstan for people 15 years of age and above has been around 72%. This figure remained the same for 2011.  In regards to wages, the gender pay gap is below 10%. This figure can be higher in a number of OECD countries. However, despite this the gender pay gap is clearly present.</w:t>
      </w:r>
      <w:r w:rsidRPr="00954104">
        <w:rPr>
          <w:rFonts w:eastAsia="Cambria"/>
          <w:szCs w:val="22"/>
          <w:lang w:val="en-GB"/>
        </w:rPr>
        <w:t xml:space="preserve"> </w:t>
      </w:r>
    </w:p>
    <w:p w14:paraId="4769768A" w14:textId="77777777" w:rsidR="00585A78" w:rsidRPr="00954104" w:rsidRDefault="00585A78" w:rsidP="00585A78">
      <w:pPr>
        <w:rPr>
          <w:rFonts w:eastAsia="Times New Roman"/>
          <w:szCs w:val="22"/>
          <w:lang w:val="en-GB"/>
        </w:rPr>
      </w:pPr>
    </w:p>
    <w:p w14:paraId="33F5556A" w14:textId="77777777" w:rsidR="00585A78" w:rsidRPr="00954104" w:rsidRDefault="00585A78" w:rsidP="00585A78">
      <w:pPr>
        <w:rPr>
          <w:rFonts w:eastAsia="Times New Roman"/>
          <w:szCs w:val="22"/>
          <w:lang w:eastAsia="ru-RU"/>
        </w:rPr>
      </w:pPr>
      <w:r w:rsidRPr="00954104">
        <w:rPr>
          <w:rFonts w:eastAsia="Times New Roman"/>
          <w:szCs w:val="22"/>
          <w:lang w:eastAsia="ru-RU"/>
        </w:rPr>
        <w:t xml:space="preserve">In April 2016, Secretary of State Abdykalikova announced that the proportion of women in business has increased from 38% to 50% since 2006. In addition, Kazakhstan took the 25th place in the ranking of countries according to the proportion of working women of the WEF’s 2015 Global Competitiveness Index. Since 2010 female unemployment rate declined from 6.6% to 5.7% in the country. At the general level of economic activity of the population of Kazakhstan 71.7% in 2015. The level of economic activity of women was lower (66.7%) than men (77.3%), due primarily to more early retirement, and because of the earlier termination of employment. Despite the fact that the unemployment rate of the population over the period from 2008 to 2015 had a downward trend (2008: 6.6%; in 2015 - 5.1%), the level of female unemployment remains high in comparison with the male unemployment. Ratio of wages between men and women is 67.8% in 2015, while in 2010 it was 63.8%. </w:t>
      </w:r>
    </w:p>
    <w:p w14:paraId="65DA8FB5" w14:textId="77777777" w:rsidR="00585A78" w:rsidRPr="00954104" w:rsidRDefault="00585A78" w:rsidP="00585A78">
      <w:pPr>
        <w:rPr>
          <w:rFonts w:eastAsia="Times New Roman"/>
          <w:szCs w:val="22"/>
          <w:lang w:eastAsia="ru-RU"/>
        </w:rPr>
      </w:pPr>
    </w:p>
    <w:p w14:paraId="0CC8088B" w14:textId="77777777" w:rsidR="00585A78" w:rsidRPr="00954104" w:rsidRDefault="00585A78" w:rsidP="00585A78">
      <w:pPr>
        <w:rPr>
          <w:rFonts w:eastAsia="Times New Roman"/>
          <w:szCs w:val="22"/>
          <w:lang w:eastAsia="ru-RU"/>
        </w:rPr>
      </w:pPr>
      <w:r w:rsidRPr="00954104">
        <w:rPr>
          <w:rFonts w:eastAsia="Times New Roman"/>
          <w:szCs w:val="22"/>
          <w:lang w:eastAsia="ru-RU"/>
        </w:rPr>
        <w:t>According to JSC "Entrepreneurship Development Fund" Damu 1,280 small and medium-sized enterprises (SMEs) headed by women granted loans in 2015, and the amount of credit amounted to just over 19 billion tenge. The total number of active SMEs headed by women amounted to more than 325.4 thousand units, or 41% of the total. Most of them are individual entrepreneurs - 84.6%. The largest number of women entrepreneurs are concentrated in sectors such as wholesale and retail trade; repair of motor vehicles and motorcycles (50.3%), agriculture, forestry and fishing (16.6%), other services (9.4%) and real estate activities (6.6%).</w:t>
      </w:r>
    </w:p>
    <w:p w14:paraId="70FC84A6" w14:textId="77777777" w:rsidR="00585A78" w:rsidRDefault="00585A78" w:rsidP="00585A78">
      <w:pPr>
        <w:rPr>
          <w:rFonts w:eastAsia="Times New Roman"/>
          <w:lang w:val="en-GB"/>
        </w:rPr>
      </w:pPr>
    </w:p>
    <w:p w14:paraId="2279D170" w14:textId="77777777" w:rsidR="00585A78" w:rsidRPr="001E33E9" w:rsidRDefault="00585A78" w:rsidP="00585A78">
      <w:pPr>
        <w:rPr>
          <w:rFonts w:eastAsia="Times New Roman"/>
          <w:b/>
          <w:sz w:val="24"/>
          <w:lang w:val="en-GB"/>
        </w:rPr>
      </w:pPr>
      <w:r w:rsidRPr="001E33E9">
        <w:rPr>
          <w:rFonts w:eastAsia="Times New Roman"/>
          <w:b/>
          <w:sz w:val="24"/>
          <w:lang w:val="en-GB"/>
        </w:rPr>
        <w:t>National Commission for Women Affairs, Family and Demographic Policy</w:t>
      </w:r>
    </w:p>
    <w:p w14:paraId="3664765A" w14:textId="77777777" w:rsidR="00585A78" w:rsidRDefault="00585A78" w:rsidP="00585A78">
      <w:pPr>
        <w:rPr>
          <w:rFonts w:eastAsia="Times New Roman"/>
          <w:lang w:eastAsia="ru-RU"/>
        </w:rPr>
      </w:pPr>
    </w:p>
    <w:p w14:paraId="471D2B2B" w14:textId="77777777" w:rsidR="00585A78" w:rsidRPr="00954104" w:rsidRDefault="00585A78" w:rsidP="00585A78">
      <w:pPr>
        <w:rPr>
          <w:rFonts w:eastAsia="Times New Roman"/>
          <w:lang w:val="en-GB"/>
        </w:rPr>
      </w:pPr>
      <w:r w:rsidRPr="00954104">
        <w:rPr>
          <w:rFonts w:eastAsia="Times New Roman"/>
          <w:lang w:eastAsia="ru-RU"/>
        </w:rPr>
        <w:t xml:space="preserve">The leading institution on gender issues in Kazakhstan is the National Commission for Women Affairs, Family and Demographic Policy under the President, which has become an effective platform for dialogue between the government, civil society and international organizations. </w:t>
      </w:r>
      <w:r w:rsidRPr="00954104">
        <w:rPr>
          <w:rFonts w:eastAsia="Times New Roman"/>
          <w:lang w:val="en-GB"/>
        </w:rPr>
        <w:t xml:space="preserve">The National Commission on Women’s Affairs, Family and Demographic Policy is an advisory body to the President of the Republic of Kazakhstan directly subordinate and accountable to him, with its Secretariat located under the Administration of the Presidency. The National Commission for Women’s Affairs, Family and Demographic Policy is tasked to provide oversight in ensuring the effective implementation and monitoring the gender policy.  The National Commission consists of 23 permanent members appointed by the President. It is chaired by Secretary of State Abdykalikova. Members of the Commission include deputies, representatives of state bodies, national companies, teachers, business women and representatives of civil society. The Commission also has an Expert Council consisting of NGOs and academia. Members are appointed by the Chairperson of the Commission on a permanent basis. While the Commission meets as necessary but at least four times a year, the Council meets only on the instruction of the Chairperson on an irregular basis. Both the Commission and the Expert Council are not funded and work on a voluntary basis. The National Commission is composed of eminent individuals who play important roles in the country’s development. While such composition may provide an important soft power to the Commission for influencing the country’s agenda, limited institutionalisation of the gender machinery and more specifically, central gender institution, and its dependence on individuals risk mitigating the longevity and sustainable commitment and integration of gender equality efforts across the government. </w:t>
      </w:r>
    </w:p>
    <w:p w14:paraId="450DED9B" w14:textId="77777777" w:rsidR="00585A78" w:rsidRPr="00954104" w:rsidRDefault="00585A78" w:rsidP="00585A78">
      <w:pPr>
        <w:rPr>
          <w:rFonts w:eastAsia="Times New Roman"/>
          <w:lang w:eastAsia="ru-RU"/>
        </w:rPr>
      </w:pPr>
    </w:p>
    <w:p w14:paraId="42613D1C" w14:textId="77777777" w:rsidR="00585A78" w:rsidRPr="00954104" w:rsidRDefault="00585A78" w:rsidP="00585A78">
      <w:pPr>
        <w:rPr>
          <w:rFonts w:eastAsia="Times New Roman"/>
          <w:lang w:val="en-GB"/>
        </w:rPr>
      </w:pPr>
      <w:r w:rsidRPr="00954104">
        <w:rPr>
          <w:rFonts w:eastAsia="Times New Roman"/>
          <w:lang w:val="en-GB"/>
        </w:rPr>
        <w:t xml:space="preserve">In addition to the National Commission for Women’s Affairs, Family and Demographic Policy, all regions in Kazakhstan as well as the cities of Astana and Almaty have regional commissions placed under the office of the </w:t>
      </w:r>
      <w:r w:rsidRPr="00954104">
        <w:rPr>
          <w:rFonts w:eastAsia="Times New Roman"/>
          <w:i/>
          <w:iCs/>
          <w:lang w:val="en-GB"/>
        </w:rPr>
        <w:t xml:space="preserve">akim </w:t>
      </w:r>
      <w:r w:rsidRPr="00954104">
        <w:rPr>
          <w:rFonts w:eastAsia="Times New Roman"/>
          <w:lang w:val="en-GB"/>
        </w:rPr>
        <w:t>(head of the local executive branch)</w:t>
      </w:r>
      <w:r w:rsidRPr="00954104">
        <w:rPr>
          <w:rFonts w:eastAsia="Times New Roman"/>
          <w:i/>
          <w:iCs/>
          <w:lang w:val="en-GB"/>
        </w:rPr>
        <w:t xml:space="preserve">. </w:t>
      </w:r>
      <w:r w:rsidRPr="00954104">
        <w:rPr>
          <w:rFonts w:eastAsia="Times New Roman"/>
          <w:lang w:val="en-GB"/>
        </w:rPr>
        <w:t xml:space="preserve">Members of the regional commissions are appointed by the akims on the advice of the deputy </w:t>
      </w:r>
      <w:r w:rsidRPr="00954104">
        <w:rPr>
          <w:rFonts w:eastAsia="Times New Roman"/>
          <w:i/>
          <w:iCs/>
          <w:lang w:val="en-GB"/>
        </w:rPr>
        <w:t>akim</w:t>
      </w:r>
      <w:r w:rsidRPr="00954104">
        <w:rPr>
          <w:rFonts w:eastAsia="Times New Roman"/>
          <w:lang w:val="en-GB"/>
        </w:rPr>
        <w:t xml:space="preserve"> who chairs the regional commission. The members of the regional commission meet 4 – 5 time per year. During these meetings, </w:t>
      </w:r>
      <w:r w:rsidRPr="00954104">
        <w:rPr>
          <w:rFonts w:eastAsia="Times New Roman"/>
          <w:i/>
          <w:iCs/>
          <w:lang w:val="en-GB"/>
        </w:rPr>
        <w:t>akimats</w:t>
      </w:r>
      <w:r w:rsidRPr="00954104">
        <w:rPr>
          <w:rFonts w:eastAsia="Times New Roman"/>
          <w:lang w:val="en-GB"/>
        </w:rPr>
        <w:t xml:space="preserve"> (local executive bodies) provide information on the implementation of the 3 year action plans for gender equality. The members of the Commission orally assess the activity of the </w:t>
      </w:r>
      <w:r w:rsidRPr="00954104">
        <w:rPr>
          <w:rFonts w:eastAsia="Times New Roman"/>
          <w:i/>
          <w:iCs/>
          <w:lang w:val="en-GB"/>
        </w:rPr>
        <w:t xml:space="preserve">akimats </w:t>
      </w:r>
      <w:r w:rsidRPr="00954104">
        <w:rPr>
          <w:rFonts w:eastAsia="Times New Roman"/>
          <w:lang w:val="en-GB"/>
        </w:rPr>
        <w:t xml:space="preserve">on gender equality, oversee achievements and provide feedback. In parallel to the central gender machinery, the regional commissions are composed of eminent individuals who exercise an important soft power over </w:t>
      </w:r>
      <w:r w:rsidRPr="00954104">
        <w:rPr>
          <w:rFonts w:eastAsia="Times New Roman"/>
          <w:i/>
          <w:iCs/>
          <w:lang w:val="en-GB"/>
        </w:rPr>
        <w:t xml:space="preserve">akimats. </w:t>
      </w:r>
    </w:p>
    <w:p w14:paraId="277220EF" w14:textId="77777777" w:rsidR="00585A78" w:rsidRDefault="00585A78" w:rsidP="00585A78">
      <w:pPr>
        <w:rPr>
          <w:rFonts w:eastAsia="Times New Roman"/>
          <w:b/>
          <w:sz w:val="24"/>
          <w:szCs w:val="22"/>
          <w:lang w:eastAsia="ru-RU"/>
        </w:rPr>
      </w:pPr>
    </w:p>
    <w:p w14:paraId="6066286B" w14:textId="77777777" w:rsidR="00585A78" w:rsidRPr="001E33E9" w:rsidRDefault="00585A78" w:rsidP="00585A78">
      <w:pPr>
        <w:rPr>
          <w:rFonts w:eastAsia="Times New Roman"/>
          <w:b/>
          <w:sz w:val="24"/>
          <w:szCs w:val="22"/>
          <w:lang w:eastAsia="ru-RU"/>
        </w:rPr>
      </w:pPr>
      <w:r w:rsidRPr="001E33E9">
        <w:rPr>
          <w:rFonts w:eastAsia="Times New Roman"/>
          <w:b/>
          <w:sz w:val="24"/>
          <w:szCs w:val="22"/>
          <w:lang w:eastAsia="ru-RU"/>
        </w:rPr>
        <w:t>Gender equality strategy: 2006-2016 and 2017-2025</w:t>
      </w:r>
    </w:p>
    <w:p w14:paraId="4A298888" w14:textId="77777777" w:rsidR="00585A78" w:rsidRDefault="00585A78" w:rsidP="00585A78">
      <w:pPr>
        <w:rPr>
          <w:rFonts w:eastAsia="Times New Roman"/>
          <w:szCs w:val="22"/>
          <w:lang w:eastAsia="ru-RU"/>
        </w:rPr>
      </w:pPr>
    </w:p>
    <w:p w14:paraId="3667A651" w14:textId="77777777" w:rsidR="00585A78" w:rsidRPr="00954104" w:rsidRDefault="00585A78" w:rsidP="00585A78">
      <w:pPr>
        <w:rPr>
          <w:rFonts w:eastAsia="Times New Roman"/>
          <w:szCs w:val="22"/>
          <w:lang w:eastAsia="ru-RU"/>
        </w:rPr>
      </w:pPr>
      <w:r w:rsidRPr="00954104">
        <w:rPr>
          <w:rFonts w:eastAsia="Times New Roman"/>
          <w:szCs w:val="22"/>
          <w:lang w:eastAsia="ru-RU"/>
        </w:rPr>
        <w:t>The leading document in the gender area is the Strategy for Gender Equality in the Republic of Kazakhstan for 2006-2016 approved by the Decree of the President of the Republic of Kazakhstan dated November 29, 2005 number 1977 is a document of national importance, consolidating a set of interrelated measures and actions aimed at achieving the common goal of plans - the creation of conditions for the realization of equal rights and opportunities for men and women enshrined in the Constitution of the Republic of Kazakhstan and international documents, adopted by Kazakhstan.</w:t>
      </w:r>
    </w:p>
    <w:p w14:paraId="41645442" w14:textId="77777777" w:rsidR="00585A78" w:rsidRPr="00954104" w:rsidRDefault="00585A78" w:rsidP="00585A78">
      <w:pPr>
        <w:rPr>
          <w:rFonts w:eastAsia="Times New Roman"/>
          <w:szCs w:val="22"/>
          <w:lang w:eastAsia="ru-RU"/>
        </w:rPr>
      </w:pPr>
    </w:p>
    <w:p w14:paraId="410131DB" w14:textId="77777777" w:rsidR="00585A78" w:rsidRPr="00954104" w:rsidRDefault="00585A78" w:rsidP="00585A78">
      <w:pPr>
        <w:rPr>
          <w:rFonts w:eastAsia="Times New Roman"/>
          <w:szCs w:val="22"/>
          <w:lang w:eastAsia="ru-RU"/>
        </w:rPr>
      </w:pPr>
      <w:r w:rsidRPr="00954104">
        <w:rPr>
          <w:rFonts w:eastAsia="Times New Roman"/>
          <w:szCs w:val="22"/>
          <w:lang w:eastAsia="ru-RU"/>
        </w:rPr>
        <w:t>It should be noted that this Gender Equality Strategy is the first ever adopted in the history of independent Kazakhstan. At that time point the document was an innovative instrument opening a new stage in the social policy of the state to ensure a stable balance on the level of gender relations of the social sphere in general and provides, inter alia, the introduction of gender knowledge society education and awareness of the system of the necessity of legal and gender equality. Development of the project was the result of the constructive cooperation between the women empowerment CSOs, state bodies and international stakeholders (UN agencies and OSCE).</w:t>
      </w:r>
    </w:p>
    <w:p w14:paraId="65E27C24" w14:textId="77777777" w:rsidR="00585A78" w:rsidRPr="00954104" w:rsidRDefault="00585A78" w:rsidP="00585A78">
      <w:pPr>
        <w:rPr>
          <w:rFonts w:eastAsia="Times New Roman"/>
          <w:szCs w:val="22"/>
          <w:lang w:eastAsia="ru-RU"/>
        </w:rPr>
      </w:pPr>
    </w:p>
    <w:p w14:paraId="3CC16C43" w14:textId="77777777" w:rsidR="00585A78" w:rsidRPr="00954104" w:rsidRDefault="00585A78" w:rsidP="00585A78">
      <w:pPr>
        <w:rPr>
          <w:rFonts w:eastAsia="Times New Roman"/>
          <w:szCs w:val="22"/>
          <w:lang w:eastAsia="ru-RU"/>
        </w:rPr>
      </w:pPr>
      <w:r w:rsidRPr="00954104">
        <w:rPr>
          <w:rFonts w:eastAsia="Times New Roman"/>
          <w:szCs w:val="22"/>
          <w:lang w:eastAsia="ru-RU"/>
        </w:rPr>
        <w:t xml:space="preserve">2016 marks a decade of implementation of the strategy and UNDP in the framework of the gender project provides technical support to conduct its evaluation, a comprehensive assessment of the implementation of the strategy, results, problems and limitations, as well as the determination of the effectiveness of implemented activities compared to envisaged goals and objectives, develop proposals for the improvement of gender policy in Kazakhstan. </w:t>
      </w:r>
    </w:p>
    <w:p w14:paraId="6363117E" w14:textId="77777777" w:rsidR="00585A78" w:rsidRPr="00954104" w:rsidRDefault="00585A78" w:rsidP="00585A78">
      <w:pPr>
        <w:rPr>
          <w:rFonts w:eastAsia="Times New Roman"/>
          <w:szCs w:val="22"/>
          <w:lang w:eastAsia="ru-RU"/>
        </w:rPr>
      </w:pPr>
    </w:p>
    <w:p w14:paraId="6AA2EFBA" w14:textId="77777777" w:rsidR="00585A78" w:rsidRPr="00954104" w:rsidRDefault="00585A78" w:rsidP="00585A78">
      <w:pPr>
        <w:rPr>
          <w:rFonts w:eastAsia="Times New Roman"/>
          <w:szCs w:val="22"/>
          <w:lang w:eastAsia="ru-RU"/>
        </w:rPr>
      </w:pPr>
      <w:r w:rsidRPr="00954104">
        <w:rPr>
          <w:rFonts w:eastAsia="Times New Roman"/>
          <w:szCs w:val="22"/>
          <w:lang w:eastAsia="ru-RU"/>
        </w:rPr>
        <w:t>UNDP is assisting the Government of Kazakhstan, represented by the National Commission for Women Affairs, Family and Demographic Policy under the President of the Republic of Kazakhstan, to develop a new program of country-level document, based on a comprehensive gender-based campaign with a clear detailing the implementation of its instruments at all levels of government and all actors interact, defining the conditions for the formation of gender policy: the state; civil society; international organizations and the donor community.</w:t>
      </w:r>
    </w:p>
    <w:p w14:paraId="07D3B46D" w14:textId="77777777" w:rsidR="00585A78" w:rsidRPr="00954104" w:rsidRDefault="00585A78" w:rsidP="00585A78">
      <w:pPr>
        <w:rPr>
          <w:rFonts w:eastAsia="Times New Roman"/>
          <w:szCs w:val="22"/>
          <w:lang w:eastAsia="ru-RU"/>
        </w:rPr>
      </w:pPr>
    </w:p>
    <w:p w14:paraId="5FBD64C1" w14:textId="77777777" w:rsidR="00585A78" w:rsidRPr="00954104" w:rsidRDefault="00585A78" w:rsidP="00585A78">
      <w:pPr>
        <w:rPr>
          <w:rFonts w:eastAsia="Times New Roman"/>
          <w:szCs w:val="22"/>
          <w:lang w:eastAsia="ru-RU"/>
        </w:rPr>
      </w:pPr>
      <w:r w:rsidRPr="00954104">
        <w:rPr>
          <w:rFonts w:eastAsia="Times New Roman"/>
          <w:szCs w:val="22"/>
          <w:lang w:eastAsia="ru-RU"/>
        </w:rPr>
        <w:t>The new document will integrate the gender mainstreaming in the policies of central government bodies and regions on gender equality policy format project development level and will consist (but not limited) following focus areas:</w:t>
      </w:r>
    </w:p>
    <w:p w14:paraId="7FCF31ED" w14:textId="77777777" w:rsidR="00585A78" w:rsidRPr="00C25AC6" w:rsidRDefault="00585A78" w:rsidP="00585A78">
      <w:pPr>
        <w:numPr>
          <w:ilvl w:val="0"/>
          <w:numId w:val="55"/>
        </w:numPr>
        <w:spacing w:after="200"/>
        <w:contextualSpacing/>
        <w:jc w:val="both"/>
        <w:rPr>
          <w:rFonts w:eastAsia="Calibri"/>
          <w:szCs w:val="22"/>
          <w:lang w:eastAsia="ru-RU"/>
        </w:rPr>
      </w:pPr>
      <w:r w:rsidRPr="00C25AC6">
        <w:rPr>
          <w:rFonts w:eastAsia="Calibri"/>
          <w:szCs w:val="22"/>
          <w:lang w:eastAsia="ru-RU"/>
        </w:rPr>
        <w:t>The effect of gender inequality on economic and demographic loss</w:t>
      </w:r>
    </w:p>
    <w:p w14:paraId="4ABB4DEE" w14:textId="77777777" w:rsidR="00585A78" w:rsidRPr="00C25AC6" w:rsidRDefault="00585A78" w:rsidP="00585A78">
      <w:pPr>
        <w:numPr>
          <w:ilvl w:val="0"/>
          <w:numId w:val="55"/>
        </w:numPr>
        <w:spacing w:after="200"/>
        <w:contextualSpacing/>
        <w:jc w:val="both"/>
        <w:rPr>
          <w:rFonts w:eastAsia="Calibri"/>
          <w:szCs w:val="22"/>
          <w:lang w:eastAsia="ru-RU"/>
        </w:rPr>
      </w:pPr>
      <w:r w:rsidRPr="00C25AC6">
        <w:rPr>
          <w:rFonts w:eastAsia="Calibri"/>
          <w:szCs w:val="22"/>
          <w:lang w:eastAsia="ru-RU"/>
        </w:rPr>
        <w:t>Gender-oriented economic policy</w:t>
      </w:r>
    </w:p>
    <w:p w14:paraId="0EA96E9E" w14:textId="77777777" w:rsidR="00585A78" w:rsidRPr="00C229AB" w:rsidRDefault="00585A78" w:rsidP="00585A78">
      <w:pPr>
        <w:numPr>
          <w:ilvl w:val="0"/>
          <w:numId w:val="55"/>
        </w:numPr>
        <w:spacing w:after="200"/>
        <w:contextualSpacing/>
        <w:jc w:val="both"/>
        <w:rPr>
          <w:rFonts w:eastAsia="Calibri"/>
          <w:szCs w:val="22"/>
          <w:lang w:eastAsia="ru-RU"/>
        </w:rPr>
      </w:pPr>
      <w:r w:rsidRPr="00C229AB">
        <w:rPr>
          <w:rFonts w:eastAsia="Calibri"/>
          <w:szCs w:val="22"/>
          <w:lang w:eastAsia="ru-RU"/>
        </w:rPr>
        <w:t>The empowerment of women in social and political life</w:t>
      </w:r>
    </w:p>
    <w:p w14:paraId="15055DFF" w14:textId="77777777" w:rsidR="00585A78" w:rsidRPr="00C25AC6" w:rsidRDefault="00585A78" w:rsidP="00585A78">
      <w:pPr>
        <w:numPr>
          <w:ilvl w:val="0"/>
          <w:numId w:val="55"/>
        </w:numPr>
        <w:spacing w:after="200"/>
        <w:contextualSpacing/>
        <w:jc w:val="both"/>
        <w:rPr>
          <w:rFonts w:eastAsia="Calibri"/>
          <w:szCs w:val="22"/>
          <w:lang w:eastAsia="ru-RU"/>
        </w:rPr>
      </w:pPr>
      <w:r w:rsidRPr="00C25AC6">
        <w:rPr>
          <w:rFonts w:eastAsia="Calibri"/>
          <w:szCs w:val="22"/>
          <w:lang w:eastAsia="ru-RU"/>
        </w:rPr>
        <w:t>A gender approach to planning in the field of social policy</w:t>
      </w:r>
    </w:p>
    <w:p w14:paraId="09F3B4C4" w14:textId="77777777" w:rsidR="00585A78" w:rsidRPr="00C25AC6" w:rsidRDefault="00585A78" w:rsidP="00585A78">
      <w:pPr>
        <w:numPr>
          <w:ilvl w:val="0"/>
          <w:numId w:val="55"/>
        </w:numPr>
        <w:spacing w:after="200"/>
        <w:contextualSpacing/>
        <w:jc w:val="both"/>
        <w:rPr>
          <w:rFonts w:eastAsia="Calibri"/>
          <w:szCs w:val="22"/>
          <w:lang w:eastAsia="ru-RU"/>
        </w:rPr>
      </w:pPr>
      <w:r w:rsidRPr="00C25AC6">
        <w:rPr>
          <w:rFonts w:eastAsia="Calibri"/>
          <w:szCs w:val="22"/>
          <w:lang w:eastAsia="ru-RU"/>
        </w:rPr>
        <w:t>Gender criteria for the development of culture, science and education</w:t>
      </w:r>
    </w:p>
    <w:p w14:paraId="656A6E5C" w14:textId="77777777" w:rsidR="00585A78" w:rsidRPr="00C25AC6" w:rsidRDefault="00585A78" w:rsidP="00585A78">
      <w:pPr>
        <w:numPr>
          <w:ilvl w:val="0"/>
          <w:numId w:val="55"/>
        </w:numPr>
        <w:spacing w:after="200"/>
        <w:contextualSpacing/>
        <w:jc w:val="both"/>
        <w:rPr>
          <w:rFonts w:eastAsia="Calibri"/>
          <w:szCs w:val="22"/>
          <w:lang w:eastAsia="ru-RU"/>
        </w:rPr>
      </w:pPr>
      <w:r w:rsidRPr="00C25AC6">
        <w:rPr>
          <w:rFonts w:eastAsia="Calibri"/>
          <w:szCs w:val="22"/>
          <w:lang w:eastAsia="ru-RU"/>
        </w:rPr>
        <w:t>Gender issues in the health and prospects of their solutions</w:t>
      </w:r>
    </w:p>
    <w:p w14:paraId="3F18B13D" w14:textId="77777777" w:rsidR="00585A78" w:rsidRPr="00C25AC6" w:rsidRDefault="00585A78" w:rsidP="00585A78">
      <w:pPr>
        <w:numPr>
          <w:ilvl w:val="0"/>
          <w:numId w:val="55"/>
        </w:numPr>
        <w:spacing w:after="200"/>
        <w:contextualSpacing/>
        <w:jc w:val="both"/>
        <w:rPr>
          <w:rFonts w:eastAsia="Calibri"/>
          <w:szCs w:val="22"/>
          <w:lang w:eastAsia="ru-RU"/>
        </w:rPr>
      </w:pPr>
      <w:r w:rsidRPr="00C25AC6">
        <w:rPr>
          <w:rFonts w:eastAsia="Calibri"/>
          <w:szCs w:val="22"/>
          <w:lang w:eastAsia="ru-RU"/>
        </w:rPr>
        <w:t>Achieving gender equality in the family</w:t>
      </w:r>
    </w:p>
    <w:p w14:paraId="315447A1" w14:textId="77777777" w:rsidR="00585A78" w:rsidRPr="00C25AC6" w:rsidRDefault="00585A78" w:rsidP="00585A78">
      <w:pPr>
        <w:numPr>
          <w:ilvl w:val="0"/>
          <w:numId w:val="55"/>
        </w:numPr>
        <w:spacing w:after="200"/>
        <w:contextualSpacing/>
        <w:jc w:val="both"/>
        <w:rPr>
          <w:rFonts w:eastAsia="Calibri"/>
          <w:szCs w:val="22"/>
          <w:lang w:eastAsia="ru-RU"/>
        </w:rPr>
      </w:pPr>
      <w:r w:rsidRPr="00C25AC6">
        <w:rPr>
          <w:rFonts w:eastAsia="Calibri"/>
          <w:szCs w:val="22"/>
          <w:lang w:eastAsia="ru-RU"/>
        </w:rPr>
        <w:t>Strengthening the family and the role of the father in the upbringing</w:t>
      </w:r>
    </w:p>
    <w:p w14:paraId="094CB67F" w14:textId="77777777" w:rsidR="00585A78" w:rsidRPr="00C25AC6" w:rsidRDefault="00585A78" w:rsidP="00585A78">
      <w:pPr>
        <w:numPr>
          <w:ilvl w:val="0"/>
          <w:numId w:val="55"/>
        </w:numPr>
        <w:spacing w:after="200"/>
        <w:contextualSpacing/>
        <w:jc w:val="both"/>
        <w:rPr>
          <w:rFonts w:eastAsia="Calibri"/>
          <w:szCs w:val="22"/>
          <w:lang w:eastAsia="ru-RU"/>
        </w:rPr>
      </w:pPr>
      <w:r w:rsidRPr="00C25AC6">
        <w:rPr>
          <w:rFonts w:eastAsia="Calibri"/>
          <w:szCs w:val="22"/>
          <w:lang w:eastAsia="ru-RU"/>
        </w:rPr>
        <w:t>Prevention of gender-based violence</w:t>
      </w:r>
    </w:p>
    <w:p w14:paraId="5F01D2CB" w14:textId="77777777" w:rsidR="00585A78" w:rsidRPr="00C25AC6" w:rsidRDefault="00585A78" w:rsidP="00585A78">
      <w:pPr>
        <w:numPr>
          <w:ilvl w:val="0"/>
          <w:numId w:val="55"/>
        </w:numPr>
        <w:spacing w:after="200"/>
        <w:contextualSpacing/>
        <w:jc w:val="both"/>
        <w:rPr>
          <w:rFonts w:eastAsia="Calibri"/>
          <w:szCs w:val="22"/>
          <w:lang w:eastAsia="ru-RU"/>
        </w:rPr>
      </w:pPr>
      <w:r w:rsidRPr="00C25AC6">
        <w:rPr>
          <w:rFonts w:eastAsia="Calibri"/>
          <w:szCs w:val="22"/>
          <w:lang w:eastAsia="ru-RU"/>
        </w:rPr>
        <w:t>Gender requirements for information policy</w:t>
      </w:r>
    </w:p>
    <w:p w14:paraId="64009979" w14:textId="77777777" w:rsidR="00585A78" w:rsidRPr="00C25AC6" w:rsidRDefault="00585A78" w:rsidP="00585A78">
      <w:pPr>
        <w:numPr>
          <w:ilvl w:val="0"/>
          <w:numId w:val="55"/>
        </w:numPr>
        <w:spacing w:after="200"/>
        <w:contextualSpacing/>
        <w:jc w:val="both"/>
        <w:rPr>
          <w:rFonts w:eastAsia="Calibri"/>
          <w:szCs w:val="22"/>
          <w:lang w:eastAsia="ru-RU"/>
        </w:rPr>
      </w:pPr>
      <w:r w:rsidRPr="00C25AC6">
        <w:rPr>
          <w:rFonts w:eastAsia="Calibri"/>
          <w:szCs w:val="22"/>
          <w:lang w:eastAsia="ru-RU"/>
        </w:rPr>
        <w:t>Women's participation in peace and security</w:t>
      </w:r>
    </w:p>
    <w:p w14:paraId="060CAE19" w14:textId="77777777" w:rsidR="00585A78" w:rsidRPr="00954104" w:rsidRDefault="00585A78" w:rsidP="00585A78">
      <w:pPr>
        <w:rPr>
          <w:rFonts w:eastAsia="Times New Roman"/>
          <w:szCs w:val="22"/>
        </w:rPr>
      </w:pPr>
    </w:p>
    <w:p w14:paraId="2F7FA137" w14:textId="77777777" w:rsidR="00585A78" w:rsidRPr="00954104" w:rsidRDefault="00585A78" w:rsidP="00585A78">
      <w:pPr>
        <w:rPr>
          <w:rFonts w:eastAsia="Times New Roman"/>
          <w:bCs/>
          <w:i/>
          <w:szCs w:val="22"/>
          <w:lang w:val="en-GB" w:eastAsia="ja-JP"/>
        </w:rPr>
      </w:pPr>
      <w:r w:rsidRPr="00954104">
        <w:rPr>
          <w:rFonts w:eastAsia="Times-Roman"/>
          <w:szCs w:val="22"/>
          <w:lang w:val="en-GB"/>
        </w:rPr>
        <w:t>In Kazakhstan, while the state budget does earmark funds for gender related activities, gender responsive budgeting is a fairly untapped tool. Although, in principle, integrating a gender approach in the formulation of budgets is articulated in the Gender Strategy,</w:t>
      </w:r>
      <w:r w:rsidRPr="00954104">
        <w:rPr>
          <w:rFonts w:eastAsia="Times New Roman"/>
          <w:szCs w:val="22"/>
          <w:lang w:val="en-GB"/>
        </w:rPr>
        <w:t xml:space="preserve"> its application remains lagged. In the implementation of the Gender Strategy, the public budgets are allocated to achieve output indicators rather than focusing on the outcome results. </w:t>
      </w:r>
      <w:r w:rsidRPr="00954104">
        <w:rPr>
          <w:rFonts w:eastAsia="Times-Roman"/>
          <w:szCs w:val="22"/>
          <w:lang w:val="en-GB"/>
        </w:rPr>
        <w:t>Efforts are needed to refocus the resource allocation process towards greater linkages with expected results.</w:t>
      </w:r>
      <w:r w:rsidRPr="00954104">
        <w:rPr>
          <w:rFonts w:eastAsia="Times New Roman"/>
          <w:szCs w:val="22"/>
          <w:lang w:val="en-GB"/>
        </w:rPr>
        <w:t xml:space="preserve"> In order to effectively allocate public budgets, Kazakhstan may benefit from setting fewer and more measurable objectives and better targeting output and outcome indicators for gender equality through an evidence-based analysis of policies and programmes which allow for effective evaluation and monitoring.</w:t>
      </w:r>
    </w:p>
    <w:p w14:paraId="4E58944B" w14:textId="77777777" w:rsidR="00585A78" w:rsidRDefault="00585A78" w:rsidP="00585A78">
      <w:pPr>
        <w:pStyle w:val="Footer"/>
        <w:tabs>
          <w:tab w:val="clear" w:pos="4153"/>
          <w:tab w:val="clear" w:pos="8306"/>
          <w:tab w:val="left" w:pos="426"/>
        </w:tabs>
        <w:spacing w:after="120"/>
        <w:rPr>
          <w:rFonts w:cs="Arial"/>
          <w:b/>
          <w:sz w:val="24"/>
          <w:szCs w:val="22"/>
          <w:lang w:val="en-GB"/>
        </w:rPr>
      </w:pPr>
    </w:p>
    <w:p w14:paraId="373DEEDE" w14:textId="77777777" w:rsidR="00585A78" w:rsidRPr="001E33E9" w:rsidRDefault="00585A78" w:rsidP="00585A78">
      <w:pPr>
        <w:pStyle w:val="Footer"/>
        <w:tabs>
          <w:tab w:val="clear" w:pos="4153"/>
          <w:tab w:val="clear" w:pos="8306"/>
          <w:tab w:val="left" w:pos="426"/>
        </w:tabs>
        <w:spacing w:after="120"/>
        <w:rPr>
          <w:rFonts w:cs="Arial"/>
          <w:b/>
          <w:sz w:val="24"/>
          <w:szCs w:val="22"/>
          <w:lang w:val="en-GB"/>
        </w:rPr>
      </w:pPr>
      <w:r w:rsidRPr="001E33E9">
        <w:rPr>
          <w:rFonts w:cs="Arial"/>
          <w:b/>
          <w:sz w:val="24"/>
          <w:szCs w:val="22"/>
          <w:lang w:val="en-GB"/>
        </w:rPr>
        <w:t>Gender issues in the project</w:t>
      </w:r>
    </w:p>
    <w:p w14:paraId="5E018A85" w14:textId="77777777" w:rsidR="00585A78" w:rsidRDefault="00585A78" w:rsidP="00585A78">
      <w:pPr>
        <w:pStyle w:val="Footer"/>
        <w:tabs>
          <w:tab w:val="clear" w:pos="4153"/>
          <w:tab w:val="clear" w:pos="8306"/>
          <w:tab w:val="left" w:pos="426"/>
        </w:tabs>
        <w:spacing w:after="120"/>
        <w:rPr>
          <w:rFonts w:cs="Arial"/>
          <w:szCs w:val="22"/>
          <w:lang w:val="en-GB"/>
        </w:rPr>
      </w:pPr>
      <w:r w:rsidRPr="00644BEB">
        <w:rPr>
          <w:rFonts w:cs="Arial"/>
          <w:szCs w:val="22"/>
          <w:lang w:val="en-GB"/>
        </w:rPr>
        <w:t>The overall outcome of the project will be an increased installed capacity of wind and solar power (MW) and lifetime renewable energy production (MWh) with associated reductions in GHG emissions and wider opportunities for gender mainstreaming in capacity building, financing and employment.</w:t>
      </w:r>
      <w:r w:rsidRPr="00F304AA">
        <w:t xml:space="preserve"> </w:t>
      </w:r>
      <w:r w:rsidRPr="00F304AA">
        <w:rPr>
          <w:rFonts w:cs="Arial"/>
          <w:szCs w:val="22"/>
          <w:lang w:val="en-GB"/>
        </w:rPr>
        <w:t>The project will involve gender mainstreaming opportunities in the establishment of MRV, where users will be trained on data collection and analysis; training and awareness-raising for commercial banks on performing due diligence for small-scale RES projects, and development of technology database and a mechanism for continuous update and systematic enforcement. The project will involve an in-country gender expert in developing gender-disaggregated data and indicators to ensure equitable gender representation.</w:t>
      </w:r>
    </w:p>
    <w:p w14:paraId="7C2C0247" w14:textId="77777777" w:rsidR="00585A78" w:rsidRPr="00F56264" w:rsidRDefault="00585A78" w:rsidP="00585A78">
      <w:pPr>
        <w:pStyle w:val="Footer"/>
        <w:tabs>
          <w:tab w:val="clear" w:pos="4153"/>
          <w:tab w:val="clear" w:pos="8306"/>
          <w:tab w:val="left" w:pos="426"/>
        </w:tabs>
        <w:spacing w:after="120"/>
        <w:rPr>
          <w:rFonts w:cs="Arial"/>
          <w:szCs w:val="22"/>
          <w:lang w:val="en-GB"/>
        </w:rPr>
      </w:pPr>
      <w:r>
        <w:rPr>
          <w:rFonts w:cs="Arial"/>
          <w:szCs w:val="22"/>
          <w:lang w:val="en-GB"/>
        </w:rPr>
        <w:t>The “RES for Life” components of the project will allow women in rural and urban areas to</w:t>
      </w:r>
      <w:r w:rsidRPr="00F56264">
        <w:rPr>
          <w:kern w:val="1"/>
          <w:szCs w:val="22"/>
        </w:rPr>
        <w:t xml:space="preserve"> </w:t>
      </w:r>
      <w:r>
        <w:rPr>
          <w:rFonts w:cs="Arial"/>
          <w:szCs w:val="22"/>
          <w:lang w:val="en-GB"/>
        </w:rPr>
        <w:t xml:space="preserve">benefit </w:t>
      </w:r>
      <w:r w:rsidRPr="00F56264">
        <w:rPr>
          <w:kern w:val="1"/>
          <w:szCs w:val="22"/>
        </w:rPr>
        <w:t>greatly from improved energy services in the form of heat and power</w:t>
      </w:r>
      <w:r>
        <w:rPr>
          <w:kern w:val="1"/>
          <w:szCs w:val="22"/>
        </w:rPr>
        <w:t xml:space="preserve"> generated from renewable energy sources</w:t>
      </w:r>
      <w:r w:rsidRPr="00F56264">
        <w:rPr>
          <w:kern w:val="1"/>
          <w:szCs w:val="22"/>
        </w:rPr>
        <w:t>. These improvements could ease women’s workloads, reduce the time spent on household tasks such as cooking and cleaning, and could provide improved comfort and reduced vulnerability during the heating season.</w:t>
      </w:r>
    </w:p>
    <w:p w14:paraId="3F60688F" w14:textId="77777777" w:rsidR="00585A78" w:rsidRPr="006004D1" w:rsidRDefault="00585A78" w:rsidP="00585A78">
      <w:pPr>
        <w:pStyle w:val="Footer"/>
        <w:tabs>
          <w:tab w:val="clear" w:pos="4153"/>
          <w:tab w:val="clear" w:pos="8306"/>
          <w:tab w:val="left" w:pos="426"/>
        </w:tabs>
        <w:spacing w:after="120"/>
        <w:rPr>
          <w:rFonts w:cs="Arial"/>
          <w:szCs w:val="22"/>
          <w:lang w:val="en-GB"/>
        </w:rPr>
      </w:pPr>
      <w:r w:rsidRPr="006004D1">
        <w:rPr>
          <w:rFonts w:cs="Arial"/>
          <w:szCs w:val="22"/>
          <w:lang w:val="en-GB"/>
        </w:rPr>
        <w:t xml:space="preserve">Gender issues </w:t>
      </w:r>
      <w:r>
        <w:rPr>
          <w:rFonts w:cs="Arial"/>
          <w:szCs w:val="22"/>
          <w:lang w:val="en-GB"/>
        </w:rPr>
        <w:t>are</w:t>
      </w:r>
      <w:r w:rsidRPr="006004D1">
        <w:rPr>
          <w:rFonts w:cs="Arial"/>
          <w:szCs w:val="22"/>
          <w:lang w:val="en-GB"/>
        </w:rPr>
        <w:t xml:space="preserve"> mainstreamed in the design of </w:t>
      </w:r>
      <w:r>
        <w:rPr>
          <w:rFonts w:cs="Arial"/>
          <w:szCs w:val="22"/>
          <w:lang w:val="en-GB"/>
        </w:rPr>
        <w:t>c</w:t>
      </w:r>
      <w:r w:rsidRPr="006004D1">
        <w:rPr>
          <w:rFonts w:cs="Arial"/>
          <w:szCs w:val="22"/>
          <w:lang w:val="en-GB"/>
        </w:rPr>
        <w:t>omponents 2 and 3 of the project as follows:</w:t>
      </w:r>
    </w:p>
    <w:p w14:paraId="70981F12" w14:textId="77777777" w:rsidR="00585A78" w:rsidRPr="006E404E" w:rsidRDefault="00585A78" w:rsidP="00585A78">
      <w:pPr>
        <w:pStyle w:val="Normalbullets"/>
        <w:numPr>
          <w:ilvl w:val="0"/>
          <w:numId w:val="49"/>
        </w:numPr>
        <w:contextualSpacing/>
        <w:rPr>
          <w:rFonts w:cs="Arial"/>
          <w:szCs w:val="22"/>
          <w:lang w:eastAsia="ko-KR"/>
        </w:rPr>
      </w:pPr>
      <w:r w:rsidRPr="006E404E">
        <w:rPr>
          <w:rFonts w:cs="Arial"/>
          <w:szCs w:val="22"/>
          <w:lang w:eastAsia="ko-KR"/>
        </w:rPr>
        <w:t>Component 2 “Renewable Energy for Life: Policy Derisking</w:t>
      </w:r>
      <w:r>
        <w:rPr>
          <w:rFonts w:cs="Arial"/>
          <w:szCs w:val="22"/>
          <w:lang w:eastAsia="ko-KR"/>
        </w:rPr>
        <w:t>”</w:t>
      </w:r>
      <w:r w:rsidRPr="006E404E">
        <w:rPr>
          <w:rFonts w:cs="Arial"/>
          <w:szCs w:val="22"/>
          <w:lang w:eastAsia="ko-KR"/>
        </w:rPr>
        <w:t>: at least 50% of beneficiaries for training and capacity building related to RES are women and/or women-headed organizations (i.e. Associations of Apartment Owners, SMEs, farming communities);</w:t>
      </w:r>
    </w:p>
    <w:p w14:paraId="16ECEFAD" w14:textId="77777777" w:rsidR="00585A78" w:rsidRPr="006E404E" w:rsidRDefault="00585A78" w:rsidP="00585A78">
      <w:pPr>
        <w:pStyle w:val="Normalbullets"/>
        <w:numPr>
          <w:ilvl w:val="0"/>
          <w:numId w:val="49"/>
        </w:numPr>
        <w:contextualSpacing/>
        <w:rPr>
          <w:rFonts w:cs="Arial"/>
          <w:szCs w:val="22"/>
          <w:lang w:eastAsia="ko-KR"/>
        </w:rPr>
      </w:pPr>
      <w:r w:rsidRPr="006E404E">
        <w:rPr>
          <w:rFonts w:cs="Arial"/>
          <w:szCs w:val="22"/>
          <w:lang w:eastAsia="ko-KR"/>
        </w:rPr>
        <w:t>Component 3 “Renewable Energy for Life: Financial Derisking and Financial Incentives” at least 50% of beneficiaries for project-supported “Renewable Energy for Life” applications in cities and rural areas will be women.</w:t>
      </w:r>
    </w:p>
    <w:p w14:paraId="1AB37653" w14:textId="77777777" w:rsidR="00585A78" w:rsidRDefault="00585A78" w:rsidP="00585A78">
      <w:pPr>
        <w:pStyle w:val="Footer"/>
        <w:tabs>
          <w:tab w:val="clear" w:pos="4153"/>
          <w:tab w:val="clear" w:pos="8306"/>
          <w:tab w:val="left" w:pos="426"/>
        </w:tabs>
        <w:spacing w:after="120"/>
        <w:rPr>
          <w:rFonts w:cs="Arial"/>
          <w:szCs w:val="22"/>
          <w:lang w:val="en-GB"/>
        </w:rPr>
      </w:pPr>
      <w:r>
        <w:rPr>
          <w:rFonts w:cs="Arial"/>
          <w:szCs w:val="22"/>
          <w:lang w:val="en-GB"/>
        </w:rPr>
        <w:t xml:space="preserve">The project </w:t>
      </w:r>
      <w:r w:rsidRPr="006004D1">
        <w:rPr>
          <w:rFonts w:cs="Arial"/>
          <w:szCs w:val="22"/>
          <w:lang w:val="en-GB"/>
        </w:rPr>
        <w:t>also address</w:t>
      </w:r>
      <w:r>
        <w:rPr>
          <w:rFonts w:cs="Arial"/>
          <w:szCs w:val="22"/>
          <w:lang w:val="en-GB"/>
        </w:rPr>
        <w:t>es</w:t>
      </w:r>
      <w:r w:rsidRPr="006004D1">
        <w:rPr>
          <w:rFonts w:cs="Arial"/>
          <w:szCs w:val="22"/>
          <w:lang w:val="en-GB"/>
        </w:rPr>
        <w:t xml:space="preserve"> gender aspects in the following ways throughout the life cycle of the project:</w:t>
      </w:r>
      <w:r>
        <w:rPr>
          <w:rFonts w:cs="Arial"/>
          <w:szCs w:val="22"/>
          <w:lang w:val="en-GB"/>
        </w:rPr>
        <w:t xml:space="preserve"> </w:t>
      </w:r>
    </w:p>
    <w:p w14:paraId="71CF03A6" w14:textId="77777777" w:rsidR="00585A78" w:rsidRPr="006E404E" w:rsidRDefault="00585A78" w:rsidP="00585A78">
      <w:pPr>
        <w:pStyle w:val="Normalbullets"/>
        <w:numPr>
          <w:ilvl w:val="0"/>
          <w:numId w:val="49"/>
        </w:numPr>
        <w:contextualSpacing/>
        <w:rPr>
          <w:rFonts w:cs="Arial"/>
          <w:szCs w:val="22"/>
          <w:lang w:eastAsia="ko-KR"/>
        </w:rPr>
      </w:pPr>
      <w:r w:rsidRPr="006E404E">
        <w:rPr>
          <w:rFonts w:cs="Arial"/>
          <w:szCs w:val="22"/>
          <w:lang w:eastAsia="ko-KR"/>
        </w:rPr>
        <w:t>The project applies a gender marker as per UNDP guidance;</w:t>
      </w:r>
    </w:p>
    <w:p w14:paraId="2DCBEBAB" w14:textId="77777777" w:rsidR="00585A78" w:rsidRPr="006E404E" w:rsidRDefault="00585A78" w:rsidP="00585A78">
      <w:pPr>
        <w:pStyle w:val="Normalbullets"/>
        <w:numPr>
          <w:ilvl w:val="0"/>
          <w:numId w:val="49"/>
        </w:numPr>
        <w:contextualSpacing/>
        <w:rPr>
          <w:rFonts w:cs="Arial"/>
          <w:szCs w:val="22"/>
          <w:lang w:eastAsia="ko-KR"/>
        </w:rPr>
      </w:pPr>
      <w:r w:rsidRPr="006E404E">
        <w:rPr>
          <w:rFonts w:cs="Arial"/>
          <w:szCs w:val="22"/>
          <w:lang w:eastAsia="ko-KR"/>
        </w:rPr>
        <w:t>The project incorporates gender issues in the project results framework, including gender-sensitive actions, indicators, targets, and/or budget;</w:t>
      </w:r>
    </w:p>
    <w:p w14:paraId="031CDC69" w14:textId="77777777" w:rsidR="00585A78" w:rsidRPr="006E404E" w:rsidRDefault="00585A78" w:rsidP="00585A78">
      <w:pPr>
        <w:pStyle w:val="Normalbullets"/>
        <w:numPr>
          <w:ilvl w:val="0"/>
          <w:numId w:val="49"/>
        </w:numPr>
        <w:contextualSpacing/>
        <w:rPr>
          <w:rFonts w:cs="Arial"/>
          <w:szCs w:val="22"/>
          <w:lang w:eastAsia="ko-KR"/>
        </w:rPr>
      </w:pPr>
      <w:r w:rsidRPr="006E404E">
        <w:rPr>
          <w:rFonts w:cs="Arial"/>
          <w:szCs w:val="22"/>
          <w:lang w:eastAsia="ko-KR"/>
        </w:rPr>
        <w:t>The project will monitor the share of women and men as direct beneficiaries;</w:t>
      </w:r>
    </w:p>
    <w:p w14:paraId="05406118" w14:textId="77777777" w:rsidR="00585A78" w:rsidRPr="006E404E" w:rsidRDefault="00585A78" w:rsidP="00585A78">
      <w:pPr>
        <w:pStyle w:val="Normalbullets"/>
        <w:numPr>
          <w:ilvl w:val="0"/>
          <w:numId w:val="49"/>
        </w:numPr>
        <w:contextualSpacing/>
        <w:rPr>
          <w:rFonts w:cs="Arial"/>
          <w:szCs w:val="22"/>
          <w:lang w:eastAsia="ko-KR"/>
        </w:rPr>
      </w:pPr>
      <w:r w:rsidRPr="006E404E">
        <w:rPr>
          <w:rFonts w:cs="Arial"/>
          <w:szCs w:val="22"/>
          <w:lang w:eastAsia="ko-KR"/>
        </w:rPr>
        <w:t>An analysis of women’s inclusion in project activities will be included in both the mid-term evaluation and the terminal evaluation of the project and will be explicitly stated in the terms of reference for those evaluations.</w:t>
      </w:r>
    </w:p>
    <w:p w14:paraId="11D98B00" w14:textId="77777777" w:rsidR="00585A78" w:rsidRPr="00954104" w:rsidRDefault="00585A78" w:rsidP="00585A78">
      <w:pPr>
        <w:rPr>
          <w:rFonts w:eastAsia="Times New Roman"/>
          <w:szCs w:val="22"/>
          <w:lang w:val="en-GB"/>
        </w:rPr>
      </w:pPr>
    </w:p>
    <w:p w14:paraId="61B628B9" w14:textId="77777777" w:rsidR="00585A78" w:rsidRPr="00A5469F" w:rsidRDefault="00585A78" w:rsidP="00585A78">
      <w:pPr>
        <w:rPr>
          <w:rFonts w:eastAsia="Times New Roman"/>
          <w:sz w:val="24"/>
          <w:lang w:val="en-GB"/>
        </w:rPr>
      </w:pPr>
    </w:p>
    <w:p w14:paraId="244538D5" w14:textId="77777777" w:rsidR="00585A78" w:rsidRPr="00A5469F" w:rsidRDefault="00585A78" w:rsidP="00585A78">
      <w:pPr>
        <w:keepNext/>
        <w:keepLines/>
        <w:rPr>
          <w:rFonts w:eastAsia="Times New Roman"/>
          <w:b/>
          <w:sz w:val="24"/>
          <w:lang w:val="en-GB"/>
        </w:rPr>
      </w:pPr>
      <w:r>
        <w:rPr>
          <w:rFonts w:eastAsia="Times New Roman"/>
          <w:b/>
          <w:sz w:val="24"/>
          <w:lang w:val="en-GB"/>
        </w:rPr>
        <w:t>Table G.2</w:t>
      </w:r>
      <w:r w:rsidRPr="00A5469F">
        <w:rPr>
          <w:rFonts w:eastAsia="Times New Roman"/>
          <w:b/>
          <w:sz w:val="24"/>
          <w:lang w:val="en-GB"/>
        </w:rPr>
        <w:t>.  Gender-related indicators and targets from the Project Results Framework</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8"/>
        <w:gridCol w:w="1800"/>
        <w:gridCol w:w="1980"/>
        <w:gridCol w:w="2160"/>
        <w:gridCol w:w="1867"/>
      </w:tblGrid>
      <w:tr w:rsidR="00585A78" w:rsidRPr="00EA29A5" w14:paraId="3AB6CB24" w14:textId="77777777" w:rsidTr="00FB2FCC">
        <w:trPr>
          <w:trHeight w:val="235"/>
          <w:tblHeader/>
        </w:trPr>
        <w:tc>
          <w:tcPr>
            <w:tcW w:w="1818" w:type="dxa"/>
          </w:tcPr>
          <w:p w14:paraId="0EA209AA" w14:textId="77777777" w:rsidR="00585A78" w:rsidRPr="00954104" w:rsidRDefault="00585A78" w:rsidP="00585A78">
            <w:pPr>
              <w:keepNext/>
              <w:keepLines/>
              <w:rPr>
                <w:rFonts w:eastAsia="Times New Roman"/>
                <w:b/>
                <w:bCs/>
                <w:szCs w:val="18"/>
                <w:lang w:val="en-GB"/>
              </w:rPr>
            </w:pPr>
            <w:r w:rsidRPr="00954104">
              <w:rPr>
                <w:rFonts w:eastAsia="Times New Roman"/>
                <w:b/>
                <w:bCs/>
                <w:szCs w:val="18"/>
                <w:lang w:val="en-GB"/>
              </w:rPr>
              <w:t>Indicator</w:t>
            </w:r>
          </w:p>
        </w:tc>
        <w:tc>
          <w:tcPr>
            <w:tcW w:w="1800" w:type="dxa"/>
          </w:tcPr>
          <w:p w14:paraId="795980C4" w14:textId="77777777" w:rsidR="00585A78" w:rsidRPr="00954104" w:rsidRDefault="00585A78" w:rsidP="00585A78">
            <w:pPr>
              <w:keepNext/>
              <w:keepLines/>
              <w:rPr>
                <w:rFonts w:eastAsia="Times New Roman"/>
                <w:b/>
                <w:bCs/>
                <w:szCs w:val="18"/>
                <w:lang w:val="en-GB"/>
              </w:rPr>
            </w:pPr>
            <w:r w:rsidRPr="00954104">
              <w:rPr>
                <w:rFonts w:eastAsia="Times New Roman"/>
                <w:b/>
                <w:bCs/>
                <w:szCs w:val="18"/>
                <w:lang w:val="en-GB"/>
              </w:rPr>
              <w:t>Baseline</w:t>
            </w:r>
          </w:p>
        </w:tc>
        <w:tc>
          <w:tcPr>
            <w:tcW w:w="1980" w:type="dxa"/>
          </w:tcPr>
          <w:p w14:paraId="79ADE060" w14:textId="77777777" w:rsidR="00585A78" w:rsidRPr="00954104" w:rsidRDefault="00585A78" w:rsidP="00585A78">
            <w:pPr>
              <w:keepNext/>
              <w:keepLines/>
              <w:rPr>
                <w:rFonts w:eastAsia="Times New Roman"/>
                <w:b/>
                <w:bCs/>
                <w:szCs w:val="18"/>
                <w:lang w:val="en-GB"/>
              </w:rPr>
            </w:pPr>
            <w:r w:rsidRPr="00954104">
              <w:rPr>
                <w:rFonts w:eastAsia="Times New Roman"/>
                <w:b/>
                <w:bCs/>
                <w:szCs w:val="18"/>
                <w:lang w:val="en-GB"/>
              </w:rPr>
              <w:t>Midterm Target</w:t>
            </w:r>
          </w:p>
        </w:tc>
        <w:tc>
          <w:tcPr>
            <w:tcW w:w="2160" w:type="dxa"/>
          </w:tcPr>
          <w:p w14:paraId="1E85C8C6" w14:textId="77777777" w:rsidR="00585A78" w:rsidRPr="00954104" w:rsidRDefault="00585A78" w:rsidP="00585A78">
            <w:pPr>
              <w:keepNext/>
              <w:keepLines/>
              <w:rPr>
                <w:rFonts w:eastAsia="Times New Roman"/>
                <w:b/>
                <w:bCs/>
                <w:szCs w:val="18"/>
                <w:lang w:val="en-GB"/>
              </w:rPr>
            </w:pPr>
            <w:r w:rsidRPr="00954104">
              <w:rPr>
                <w:rFonts w:eastAsia="Times New Roman"/>
                <w:b/>
                <w:bCs/>
                <w:szCs w:val="18"/>
                <w:lang w:val="en-GB"/>
              </w:rPr>
              <w:t>Final Target</w:t>
            </w:r>
          </w:p>
        </w:tc>
        <w:tc>
          <w:tcPr>
            <w:tcW w:w="1867" w:type="dxa"/>
          </w:tcPr>
          <w:p w14:paraId="0D741E30" w14:textId="77777777" w:rsidR="00585A78" w:rsidRPr="00954104" w:rsidRDefault="00585A78" w:rsidP="00585A78">
            <w:pPr>
              <w:keepNext/>
              <w:keepLines/>
              <w:rPr>
                <w:rFonts w:eastAsia="Times New Roman"/>
                <w:b/>
                <w:bCs/>
                <w:szCs w:val="18"/>
                <w:lang w:val="en-GB"/>
              </w:rPr>
            </w:pPr>
            <w:r w:rsidRPr="00954104">
              <w:rPr>
                <w:rFonts w:eastAsia="Times New Roman"/>
                <w:b/>
                <w:bCs/>
                <w:szCs w:val="18"/>
                <w:lang w:val="en-GB"/>
              </w:rPr>
              <w:t>Assumptions</w:t>
            </w:r>
          </w:p>
        </w:tc>
      </w:tr>
      <w:tr w:rsidR="00585A78" w:rsidRPr="00EA29A5" w14:paraId="415B39A3" w14:textId="77777777" w:rsidTr="00FB2FCC">
        <w:trPr>
          <w:trHeight w:val="235"/>
        </w:trPr>
        <w:tc>
          <w:tcPr>
            <w:tcW w:w="1818" w:type="dxa"/>
          </w:tcPr>
          <w:p w14:paraId="119BE44B" w14:textId="77777777" w:rsidR="00585A78" w:rsidRPr="00F304AA" w:rsidRDefault="00585A78" w:rsidP="00585A78">
            <w:pPr>
              <w:keepNext/>
              <w:keepLines/>
              <w:rPr>
                <w:rFonts w:eastAsia="Times New Roman"/>
                <w:bCs/>
                <w:szCs w:val="18"/>
                <w:lang w:val="en-GB"/>
              </w:rPr>
            </w:pPr>
            <w:r>
              <w:rPr>
                <w:rFonts w:eastAsia="Times New Roman"/>
                <w:bCs/>
                <w:szCs w:val="18"/>
                <w:lang w:val="en-GB"/>
              </w:rPr>
              <w:t>Outcome indicator 2.2</w:t>
            </w:r>
            <w:r w:rsidRPr="00F304AA">
              <w:rPr>
                <w:rFonts w:eastAsia="Times New Roman"/>
                <w:bCs/>
                <w:szCs w:val="18"/>
                <w:lang w:val="en-GB"/>
              </w:rPr>
              <w:t>: Knowledge of small-scale applications in rural and urban areas</w:t>
            </w:r>
          </w:p>
        </w:tc>
        <w:tc>
          <w:tcPr>
            <w:tcW w:w="1800" w:type="dxa"/>
          </w:tcPr>
          <w:p w14:paraId="2491DE46" w14:textId="77777777" w:rsidR="00585A78" w:rsidRPr="00F304AA" w:rsidRDefault="00585A78" w:rsidP="00585A78">
            <w:pPr>
              <w:keepNext/>
              <w:keepLines/>
              <w:rPr>
                <w:rFonts w:eastAsia="Times New Roman"/>
                <w:bCs/>
                <w:szCs w:val="18"/>
                <w:lang w:val="en-GB"/>
              </w:rPr>
            </w:pPr>
            <w:r w:rsidRPr="00F304AA">
              <w:rPr>
                <w:rFonts w:eastAsia="Times New Roman"/>
                <w:bCs/>
                <w:szCs w:val="18"/>
                <w:lang w:val="en-GB"/>
              </w:rPr>
              <w:t>RES projects are perceived as more risky, expensive and second class energy supply options compared to traditional energy sources</w:t>
            </w:r>
          </w:p>
        </w:tc>
        <w:tc>
          <w:tcPr>
            <w:tcW w:w="1980" w:type="dxa"/>
          </w:tcPr>
          <w:p w14:paraId="0B08F2C8" w14:textId="77777777" w:rsidR="00585A78" w:rsidRPr="00F304AA" w:rsidRDefault="00585A78" w:rsidP="00585A78">
            <w:pPr>
              <w:keepNext/>
              <w:keepLines/>
              <w:rPr>
                <w:rFonts w:eastAsia="Times New Roman"/>
                <w:bCs/>
                <w:szCs w:val="18"/>
                <w:lang w:val="en-GB"/>
              </w:rPr>
            </w:pPr>
            <w:r w:rsidRPr="00F304AA">
              <w:rPr>
                <w:rFonts w:eastAsia="Times New Roman"/>
                <w:bCs/>
                <w:szCs w:val="18"/>
                <w:lang w:val="en-GB"/>
              </w:rPr>
              <w:t>Developed awareness raising media campaign and short-, medium- and long- term communication strategy to support development of RES. The communication will reflect gender perspectives, channels and needs</w:t>
            </w:r>
          </w:p>
        </w:tc>
        <w:tc>
          <w:tcPr>
            <w:tcW w:w="2160" w:type="dxa"/>
          </w:tcPr>
          <w:p w14:paraId="7156A3D7" w14:textId="77777777" w:rsidR="00585A78" w:rsidRPr="00F304AA" w:rsidRDefault="00585A78" w:rsidP="00585A78">
            <w:pPr>
              <w:keepNext/>
              <w:keepLines/>
              <w:rPr>
                <w:rFonts w:eastAsia="Times New Roman"/>
                <w:bCs/>
                <w:szCs w:val="18"/>
                <w:lang w:val="en-GB"/>
              </w:rPr>
            </w:pPr>
            <w:r w:rsidRPr="00F304AA">
              <w:rPr>
                <w:rFonts w:eastAsia="Times New Roman"/>
                <w:bCs/>
                <w:szCs w:val="18"/>
                <w:lang w:val="en-GB"/>
              </w:rPr>
              <w:t>At least 25% of women and 25% of men in target stakeholder groups understand the benefits and risks of renewables and support their development</w:t>
            </w:r>
          </w:p>
        </w:tc>
        <w:tc>
          <w:tcPr>
            <w:tcW w:w="1867" w:type="dxa"/>
          </w:tcPr>
          <w:p w14:paraId="23D8705C" w14:textId="77777777" w:rsidR="00585A78" w:rsidRPr="00F304AA" w:rsidRDefault="00585A78" w:rsidP="00585A78">
            <w:pPr>
              <w:keepNext/>
              <w:keepLines/>
              <w:rPr>
                <w:rFonts w:eastAsia="Times New Roman"/>
                <w:bCs/>
                <w:szCs w:val="18"/>
                <w:lang w:val="en-GB"/>
              </w:rPr>
            </w:pPr>
            <w:r w:rsidRPr="00F304AA">
              <w:rPr>
                <w:rFonts w:eastAsia="Times New Roman"/>
                <w:bCs/>
                <w:szCs w:val="18"/>
                <w:lang w:val="en-GB"/>
              </w:rPr>
              <w:t>Key stakeholder groups are willing to participate in capacity building and awareness raising activities and have access to the right media sources</w:t>
            </w:r>
          </w:p>
        </w:tc>
      </w:tr>
    </w:tbl>
    <w:p w14:paraId="63BEEF3D" w14:textId="77777777" w:rsidR="00585A78" w:rsidRPr="00A5469F" w:rsidRDefault="00585A78" w:rsidP="00585A78">
      <w:pPr>
        <w:rPr>
          <w:rFonts w:eastAsia="Times New Roman"/>
          <w:sz w:val="24"/>
          <w:szCs w:val="20"/>
          <w:lang w:val="en-GB"/>
        </w:rPr>
      </w:pPr>
    </w:p>
    <w:p w14:paraId="2EECECE0" w14:textId="77777777" w:rsidR="00585A78" w:rsidRPr="00954104" w:rsidRDefault="00585A78" w:rsidP="00585A78">
      <w:pPr>
        <w:rPr>
          <w:rFonts w:eastAsia="Times New Roman"/>
          <w:szCs w:val="20"/>
          <w:lang w:val="en-GB"/>
        </w:rPr>
      </w:pPr>
      <w:r w:rsidRPr="00954104">
        <w:rPr>
          <w:rFonts w:eastAsia="Times New Roman"/>
          <w:szCs w:val="20"/>
          <w:lang w:val="en-GB"/>
        </w:rPr>
        <w:t xml:space="preserve">Gender is less central to other program activities, but those too are also aligned with gender mainstreaming.  </w:t>
      </w:r>
      <w:r w:rsidRPr="001E33E9">
        <w:rPr>
          <w:rFonts w:eastAsia="Times New Roman"/>
          <w:szCs w:val="20"/>
          <w:lang w:val="en-GB"/>
        </w:rPr>
        <w:t>The project will analyse any gender-based differences in access to financing and capacity building, and will involve an in-country gender expert in developing gender-disaggregated data and indicators to ensure an equitable gender representation in the selection process for financing, focus group discussions and training.</w:t>
      </w:r>
      <w:r>
        <w:rPr>
          <w:rFonts w:eastAsia="Times New Roman"/>
          <w:szCs w:val="20"/>
          <w:lang w:val="en-GB"/>
        </w:rPr>
        <w:t xml:space="preserve"> </w:t>
      </w:r>
      <w:r w:rsidRPr="001E33E9">
        <w:rPr>
          <w:rFonts w:eastAsia="Times New Roman"/>
          <w:szCs w:val="20"/>
          <w:lang w:val="en-GB"/>
        </w:rPr>
        <w:t>Capacity building opportunities incorporated in the project that will ensure female participation include: establishment of RES technology MRV where users will be trained on data collection and analysis; training and awareness-raising for commercial banks; etc.</w:t>
      </w:r>
    </w:p>
    <w:p w14:paraId="52480E90" w14:textId="77777777" w:rsidR="00585A78" w:rsidRPr="00954104" w:rsidRDefault="00585A78" w:rsidP="00585A78">
      <w:pPr>
        <w:rPr>
          <w:rFonts w:eastAsia="Times New Roman"/>
          <w:szCs w:val="20"/>
          <w:lang w:val="en-GB"/>
        </w:rPr>
      </w:pPr>
    </w:p>
    <w:p w14:paraId="31638534" w14:textId="77777777" w:rsidR="00585A78" w:rsidRPr="00954104" w:rsidRDefault="00585A78" w:rsidP="00585A78">
      <w:pPr>
        <w:rPr>
          <w:rFonts w:eastAsia="Times New Roman"/>
          <w:szCs w:val="20"/>
          <w:lang w:val="en-GB"/>
        </w:rPr>
      </w:pPr>
      <w:r w:rsidRPr="00954104">
        <w:rPr>
          <w:rFonts w:eastAsia="Times New Roman"/>
          <w:szCs w:val="20"/>
          <w:lang w:val="en-GB"/>
        </w:rPr>
        <w:t>Based on this initial assessment of gender issues for the project, no appreciable gender-related risks have been identified.</w:t>
      </w:r>
    </w:p>
    <w:p w14:paraId="51F9DC07" w14:textId="77777777" w:rsidR="00585A78" w:rsidRDefault="00585A78" w:rsidP="00585A78">
      <w:pPr>
        <w:rPr>
          <w:rFonts w:eastAsia="Times New Roman"/>
          <w:b/>
          <w:sz w:val="24"/>
          <w:szCs w:val="20"/>
          <w:lang w:val="en-GB"/>
        </w:rPr>
      </w:pPr>
    </w:p>
    <w:p w14:paraId="797AE4F6" w14:textId="77777777" w:rsidR="00585A78" w:rsidRPr="00F84CF7" w:rsidRDefault="00585A78" w:rsidP="00585A78">
      <w:pPr>
        <w:rPr>
          <w:rFonts w:eastAsia="Times New Roman"/>
          <w:b/>
          <w:sz w:val="24"/>
          <w:szCs w:val="20"/>
          <w:lang w:val="en-GB"/>
        </w:rPr>
      </w:pPr>
      <w:r w:rsidRPr="00F84CF7">
        <w:rPr>
          <w:rFonts w:eastAsia="Times New Roman"/>
          <w:b/>
          <w:sz w:val="24"/>
          <w:szCs w:val="20"/>
          <w:lang w:val="en-GB"/>
        </w:rPr>
        <w:t>Consultation and stakeholder involvement</w:t>
      </w:r>
    </w:p>
    <w:p w14:paraId="7AAEAB33" w14:textId="77777777" w:rsidR="00585A78" w:rsidRPr="00F84CF7" w:rsidRDefault="00585A78" w:rsidP="00585A78">
      <w:pPr>
        <w:rPr>
          <w:rFonts w:eastAsia="Times New Roman"/>
          <w:szCs w:val="20"/>
          <w:lang w:val="en-GB"/>
        </w:rPr>
      </w:pPr>
    </w:p>
    <w:p w14:paraId="19EAAADB" w14:textId="77777777" w:rsidR="00585A78" w:rsidRPr="00954104" w:rsidRDefault="00585A78" w:rsidP="00585A78">
      <w:pPr>
        <w:rPr>
          <w:rFonts w:eastAsia="Times New Roman"/>
          <w:szCs w:val="20"/>
          <w:lang w:val="en-GB"/>
        </w:rPr>
      </w:pPr>
      <w:r w:rsidRPr="00F84CF7">
        <w:rPr>
          <w:rFonts w:eastAsia="Times New Roman"/>
          <w:szCs w:val="20"/>
          <w:lang w:val="en-GB"/>
        </w:rPr>
        <w:t>In the project preparation phase, consultation has been carried out with all key stakeholder groups, allowing for equal inputs from both men and women. Every effort will be made to ensure that qualified</w:t>
      </w:r>
      <w:r w:rsidRPr="00954104">
        <w:rPr>
          <w:rFonts w:eastAsia="Times New Roman"/>
          <w:szCs w:val="20"/>
          <w:lang w:val="en-GB"/>
        </w:rPr>
        <w:t xml:space="preserve"> women will be proportionally represented on the Project Board. Institutions to be consulted on gender issues at national level will include, but not limited to focal points for gender at government ministries, civil society organizations working in the fields of gender and climate change, as well as research institutions and development partners working on gender issues.</w:t>
      </w:r>
    </w:p>
    <w:p w14:paraId="5AA9599E" w14:textId="77777777" w:rsidR="00585A78" w:rsidRPr="001E33E9" w:rsidRDefault="00585A78" w:rsidP="00585A78">
      <w:pPr>
        <w:rPr>
          <w:rFonts w:eastAsia="Times New Roman"/>
          <w:szCs w:val="20"/>
          <w:lang w:val="en-GB"/>
        </w:rPr>
      </w:pPr>
    </w:p>
    <w:p w14:paraId="2DDFD5DF" w14:textId="77777777" w:rsidR="00585A78" w:rsidRPr="00F84CF7" w:rsidRDefault="00585A78" w:rsidP="00585A78">
      <w:pPr>
        <w:rPr>
          <w:rFonts w:ascii="Cambria" w:eastAsia="Times New Roman" w:hAnsi="Cambria"/>
          <w:b/>
          <w:bCs/>
          <w:color w:val="4F81BD"/>
          <w:sz w:val="26"/>
          <w:szCs w:val="26"/>
          <w:lang w:val="en-GB"/>
        </w:rPr>
      </w:pPr>
      <w:r w:rsidRPr="00F84CF7">
        <w:rPr>
          <w:rFonts w:eastAsia="Times New Roman"/>
          <w:b/>
          <w:sz w:val="24"/>
          <w:szCs w:val="20"/>
          <w:lang w:val="en-GB"/>
        </w:rPr>
        <w:t>Gender Mainstreaming Action Plan</w:t>
      </w:r>
    </w:p>
    <w:p w14:paraId="7F1C8CD2" w14:textId="77777777" w:rsidR="00585A78" w:rsidRPr="00F84CF7" w:rsidRDefault="00585A78" w:rsidP="00585A78">
      <w:pPr>
        <w:rPr>
          <w:rFonts w:eastAsia="Times New Roman"/>
          <w:lang w:val="en-GB"/>
        </w:rPr>
      </w:pPr>
      <w:r w:rsidRPr="00F84CF7">
        <w:rPr>
          <w:rFonts w:eastAsia="Times New Roman"/>
          <w:lang w:val="en-GB"/>
        </w:rPr>
        <w:t>Activities and outputs related to gender are enumerated below in the project’s Gender Action Plan.</w:t>
      </w:r>
    </w:p>
    <w:p w14:paraId="05535911" w14:textId="77777777" w:rsidR="00585A78" w:rsidRPr="00F84CF7" w:rsidRDefault="00585A78" w:rsidP="00585A78">
      <w:pPr>
        <w:rPr>
          <w:rFonts w:eastAsia="Times New Roman"/>
          <w:lang w:val="en-GB"/>
        </w:rPr>
      </w:pPr>
    </w:p>
    <w:p w14:paraId="698C8F8E" w14:textId="77777777" w:rsidR="00585A78" w:rsidRPr="00F84CF7" w:rsidRDefault="00585A78" w:rsidP="00585A78">
      <w:pPr>
        <w:rPr>
          <w:rFonts w:eastAsia="Times New Roman"/>
          <w:sz w:val="24"/>
          <w:lang w:val="en-GB"/>
        </w:rPr>
      </w:pPr>
      <w:r w:rsidRPr="00F84CF7">
        <w:rPr>
          <w:rFonts w:eastAsia="Times New Roman"/>
          <w:b/>
          <w:color w:val="231F20"/>
          <w:szCs w:val="20"/>
          <w:lang w:val="en-GB"/>
        </w:rPr>
        <w:t>Table G.3.  Gender Action Plan</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587"/>
        <w:gridCol w:w="1478"/>
        <w:gridCol w:w="1689"/>
        <w:gridCol w:w="1233"/>
        <w:gridCol w:w="1150"/>
        <w:gridCol w:w="934"/>
        <w:gridCol w:w="1379"/>
      </w:tblGrid>
      <w:tr w:rsidR="00585A78" w:rsidRPr="00585A78" w14:paraId="5B431F33" w14:textId="77777777" w:rsidTr="004C54B5">
        <w:trPr>
          <w:tblHeader/>
        </w:trPr>
        <w:tc>
          <w:tcPr>
            <w:tcW w:w="2587" w:type="dxa"/>
            <w:shd w:val="clear" w:color="auto" w:fill="auto"/>
            <w:hideMark/>
          </w:tcPr>
          <w:p w14:paraId="506C2522" w14:textId="77777777" w:rsidR="00585A78" w:rsidRPr="00585A78" w:rsidRDefault="00585A78" w:rsidP="00FB2FCC">
            <w:pPr>
              <w:rPr>
                <w:rFonts w:eastAsia="Times New Roman"/>
                <w:b/>
                <w:color w:val="231F20"/>
                <w:sz w:val="20"/>
                <w:szCs w:val="20"/>
                <w:lang w:val="en-GB"/>
              </w:rPr>
            </w:pPr>
            <w:r w:rsidRPr="00585A78">
              <w:rPr>
                <w:rFonts w:eastAsia="Times New Roman"/>
                <w:b/>
                <w:color w:val="231F20"/>
                <w:sz w:val="20"/>
                <w:szCs w:val="20"/>
                <w:lang w:val="en-GB"/>
              </w:rPr>
              <w:t>Gender-related activity</w:t>
            </w:r>
          </w:p>
        </w:tc>
        <w:tc>
          <w:tcPr>
            <w:tcW w:w="1478" w:type="dxa"/>
            <w:shd w:val="clear" w:color="auto" w:fill="auto"/>
            <w:hideMark/>
          </w:tcPr>
          <w:p w14:paraId="5FD96E6E" w14:textId="77777777" w:rsidR="00585A78" w:rsidRPr="00585A78" w:rsidRDefault="00585A78" w:rsidP="00FB2FCC">
            <w:pPr>
              <w:rPr>
                <w:rFonts w:eastAsia="Times New Roman"/>
                <w:b/>
                <w:color w:val="231F20"/>
                <w:sz w:val="20"/>
                <w:szCs w:val="20"/>
                <w:lang w:val="en-GB"/>
              </w:rPr>
            </w:pPr>
            <w:r w:rsidRPr="00585A78">
              <w:rPr>
                <w:rFonts w:eastAsia="Times New Roman"/>
                <w:b/>
                <w:color w:val="231F20"/>
                <w:sz w:val="20"/>
                <w:szCs w:val="20"/>
                <w:lang w:val="en-GB"/>
              </w:rPr>
              <w:t>Indicator</w:t>
            </w:r>
          </w:p>
        </w:tc>
        <w:tc>
          <w:tcPr>
            <w:tcW w:w="1689" w:type="dxa"/>
            <w:shd w:val="clear" w:color="auto" w:fill="auto"/>
            <w:hideMark/>
          </w:tcPr>
          <w:p w14:paraId="336E4D13" w14:textId="77777777" w:rsidR="00585A78" w:rsidRPr="00585A78" w:rsidRDefault="00585A78" w:rsidP="00FB2FCC">
            <w:pPr>
              <w:rPr>
                <w:rFonts w:eastAsia="Times New Roman"/>
                <w:b/>
                <w:color w:val="231F20"/>
                <w:sz w:val="20"/>
                <w:szCs w:val="20"/>
                <w:lang w:val="en-GB"/>
              </w:rPr>
            </w:pPr>
            <w:r w:rsidRPr="00585A78">
              <w:rPr>
                <w:rFonts w:eastAsia="Times New Roman"/>
                <w:b/>
                <w:color w:val="231F20"/>
                <w:sz w:val="20"/>
                <w:szCs w:val="20"/>
                <w:lang w:val="en-GB"/>
              </w:rPr>
              <w:t>Target</w:t>
            </w:r>
          </w:p>
        </w:tc>
        <w:tc>
          <w:tcPr>
            <w:tcW w:w="1233" w:type="dxa"/>
            <w:shd w:val="clear" w:color="auto" w:fill="auto"/>
            <w:hideMark/>
          </w:tcPr>
          <w:p w14:paraId="298FA6F3" w14:textId="77777777" w:rsidR="00585A78" w:rsidRPr="00585A78" w:rsidRDefault="00585A78" w:rsidP="00FB2FCC">
            <w:pPr>
              <w:rPr>
                <w:rFonts w:eastAsia="Times New Roman"/>
                <w:b/>
                <w:color w:val="231F20"/>
                <w:sz w:val="20"/>
                <w:szCs w:val="20"/>
                <w:lang w:val="en-GB"/>
              </w:rPr>
            </w:pPr>
            <w:r w:rsidRPr="00585A78">
              <w:rPr>
                <w:rFonts w:eastAsia="Times New Roman"/>
                <w:b/>
                <w:color w:val="231F20"/>
                <w:sz w:val="20"/>
                <w:szCs w:val="20"/>
                <w:lang w:val="en-GB"/>
              </w:rPr>
              <w:t>Baseline</w:t>
            </w:r>
          </w:p>
        </w:tc>
        <w:tc>
          <w:tcPr>
            <w:tcW w:w="0" w:type="auto"/>
            <w:shd w:val="clear" w:color="auto" w:fill="auto"/>
            <w:hideMark/>
          </w:tcPr>
          <w:p w14:paraId="070471FA" w14:textId="77777777" w:rsidR="00585A78" w:rsidRPr="00585A78" w:rsidRDefault="00585A78" w:rsidP="00FB2FCC">
            <w:pPr>
              <w:rPr>
                <w:rFonts w:eastAsia="Times New Roman"/>
                <w:b/>
                <w:color w:val="231F20"/>
                <w:sz w:val="20"/>
                <w:szCs w:val="20"/>
                <w:lang w:val="en-GB"/>
              </w:rPr>
            </w:pPr>
            <w:r w:rsidRPr="00585A78">
              <w:rPr>
                <w:rFonts w:eastAsia="Times New Roman"/>
                <w:b/>
                <w:color w:val="231F20"/>
                <w:sz w:val="20"/>
                <w:szCs w:val="20"/>
                <w:lang w:val="en-GB"/>
              </w:rPr>
              <w:t>Budget (indicative)</w:t>
            </w:r>
          </w:p>
        </w:tc>
        <w:tc>
          <w:tcPr>
            <w:tcW w:w="0" w:type="auto"/>
            <w:shd w:val="clear" w:color="auto" w:fill="auto"/>
            <w:hideMark/>
          </w:tcPr>
          <w:p w14:paraId="5095320D" w14:textId="77777777" w:rsidR="00585A78" w:rsidRPr="00585A78" w:rsidRDefault="00585A78" w:rsidP="00FB2FCC">
            <w:pPr>
              <w:rPr>
                <w:rFonts w:eastAsia="Times New Roman"/>
                <w:b/>
                <w:color w:val="231F20"/>
                <w:sz w:val="20"/>
                <w:szCs w:val="20"/>
                <w:lang w:val="en-GB"/>
              </w:rPr>
            </w:pPr>
            <w:r w:rsidRPr="00585A78">
              <w:rPr>
                <w:rFonts w:eastAsia="Times New Roman"/>
                <w:b/>
                <w:color w:val="231F20"/>
                <w:sz w:val="20"/>
                <w:szCs w:val="20"/>
                <w:lang w:val="en-GB"/>
              </w:rPr>
              <w:t xml:space="preserve">Timeline </w:t>
            </w:r>
          </w:p>
        </w:tc>
        <w:tc>
          <w:tcPr>
            <w:tcW w:w="0" w:type="auto"/>
            <w:shd w:val="clear" w:color="auto" w:fill="auto"/>
            <w:hideMark/>
          </w:tcPr>
          <w:p w14:paraId="06ADF956" w14:textId="77777777" w:rsidR="00585A78" w:rsidRPr="00585A78" w:rsidRDefault="00585A78" w:rsidP="00FB2FCC">
            <w:pPr>
              <w:rPr>
                <w:rFonts w:eastAsia="Times New Roman"/>
                <w:b/>
                <w:color w:val="231F20"/>
                <w:sz w:val="20"/>
                <w:szCs w:val="20"/>
                <w:lang w:val="en-GB"/>
              </w:rPr>
            </w:pPr>
            <w:r w:rsidRPr="00585A78">
              <w:rPr>
                <w:rFonts w:eastAsia="Times New Roman"/>
                <w:b/>
                <w:color w:val="231F20"/>
                <w:sz w:val="20"/>
                <w:szCs w:val="20"/>
                <w:lang w:val="en-GB"/>
              </w:rPr>
              <w:t>Responsibility</w:t>
            </w:r>
          </w:p>
        </w:tc>
      </w:tr>
      <w:tr w:rsidR="00585A78" w:rsidRPr="00585A78" w14:paraId="3CA9270D" w14:textId="77777777" w:rsidTr="004C54B5">
        <w:tc>
          <w:tcPr>
            <w:tcW w:w="2587" w:type="dxa"/>
            <w:shd w:val="clear" w:color="auto" w:fill="auto"/>
          </w:tcPr>
          <w:p w14:paraId="3910C1E4" w14:textId="77777777" w:rsidR="00585A78" w:rsidRPr="00585A78" w:rsidRDefault="00585A78" w:rsidP="00FB2FCC">
            <w:pPr>
              <w:rPr>
                <w:b/>
                <w:bCs/>
                <w:sz w:val="20"/>
                <w:szCs w:val="20"/>
              </w:rPr>
            </w:pPr>
            <w:r w:rsidRPr="00585A78">
              <w:rPr>
                <w:b/>
                <w:bCs/>
                <w:sz w:val="20"/>
                <w:szCs w:val="20"/>
              </w:rPr>
              <w:t>Project Objective:</w:t>
            </w:r>
          </w:p>
          <w:p w14:paraId="52EB23EA" w14:textId="77777777" w:rsidR="00585A78" w:rsidRPr="00585A78" w:rsidRDefault="00585A78" w:rsidP="00FB2FCC">
            <w:pPr>
              <w:rPr>
                <w:b/>
                <w:bCs/>
                <w:sz w:val="20"/>
                <w:szCs w:val="20"/>
              </w:rPr>
            </w:pPr>
          </w:p>
          <w:p w14:paraId="21CDAAEA" w14:textId="77777777" w:rsidR="00585A78" w:rsidRPr="00585A78" w:rsidRDefault="00585A78" w:rsidP="00FB2FCC">
            <w:pPr>
              <w:rPr>
                <w:rFonts w:eastAsia="Times New Roman"/>
                <w:color w:val="231F20"/>
                <w:sz w:val="20"/>
                <w:szCs w:val="20"/>
                <w:lang w:val="en-GB"/>
              </w:rPr>
            </w:pPr>
            <w:r w:rsidRPr="00585A78">
              <w:rPr>
                <w:color w:val="000000"/>
                <w:sz w:val="20"/>
                <w:szCs w:val="20"/>
                <w:lang w:val="en-GB"/>
              </w:rPr>
              <w:t>Promote private-sector investment in renewable energy in Kazakhstan in order to achieve Kazakhstan’s 2030 target for renewable energy</w:t>
            </w:r>
          </w:p>
        </w:tc>
        <w:tc>
          <w:tcPr>
            <w:tcW w:w="1478" w:type="dxa"/>
            <w:shd w:val="clear" w:color="auto" w:fill="auto"/>
          </w:tcPr>
          <w:p w14:paraId="6A22A3DA" w14:textId="77777777" w:rsidR="00585A78" w:rsidRPr="00585A78" w:rsidRDefault="00585A78" w:rsidP="00FB2FCC">
            <w:pPr>
              <w:rPr>
                <w:rFonts w:eastAsia="Times New Roman"/>
                <w:color w:val="231F20"/>
                <w:sz w:val="20"/>
                <w:szCs w:val="20"/>
                <w:lang w:val="en-GB"/>
              </w:rPr>
            </w:pPr>
            <w:r w:rsidRPr="00585A78">
              <w:rPr>
                <w:rFonts w:eastAsia="Times New Roman" w:cs="Arial"/>
                <w:color w:val="000000"/>
                <w:sz w:val="20"/>
                <w:szCs w:val="20"/>
              </w:rPr>
              <w:t>Objective indicator 7: Number of direct project beneficiaries (UNDP mandatory indicator 3)</w:t>
            </w:r>
          </w:p>
        </w:tc>
        <w:tc>
          <w:tcPr>
            <w:tcW w:w="1689" w:type="dxa"/>
            <w:shd w:val="clear" w:color="auto" w:fill="auto"/>
          </w:tcPr>
          <w:p w14:paraId="4DF4E206" w14:textId="77777777" w:rsidR="00585A78" w:rsidRPr="00585A78" w:rsidRDefault="00585A78" w:rsidP="00FB2FCC">
            <w:pPr>
              <w:rPr>
                <w:rFonts w:eastAsia="Times New Roman"/>
                <w:color w:val="231F20"/>
                <w:sz w:val="20"/>
                <w:szCs w:val="20"/>
                <w:lang w:val="en-GB"/>
              </w:rPr>
            </w:pPr>
            <w:r w:rsidRPr="00585A78">
              <w:rPr>
                <w:rFonts w:eastAsia="Times New Roman" w:cs="Arial"/>
                <w:color w:val="000000"/>
                <w:sz w:val="20"/>
                <w:szCs w:val="20"/>
              </w:rPr>
              <w:t>28,500 people, 50% women</w:t>
            </w:r>
          </w:p>
        </w:tc>
        <w:tc>
          <w:tcPr>
            <w:tcW w:w="1233" w:type="dxa"/>
            <w:shd w:val="clear" w:color="auto" w:fill="auto"/>
          </w:tcPr>
          <w:p w14:paraId="468FD560" w14:textId="77777777" w:rsidR="00585A78" w:rsidRPr="00585A78" w:rsidRDefault="00585A78" w:rsidP="00FB2FCC">
            <w:pPr>
              <w:rPr>
                <w:rFonts w:eastAsia="Times New Roman"/>
                <w:color w:val="231F20"/>
                <w:sz w:val="20"/>
                <w:szCs w:val="20"/>
                <w:lang w:val="en-GB"/>
              </w:rPr>
            </w:pPr>
            <w:r w:rsidRPr="00585A78">
              <w:rPr>
                <w:rFonts w:eastAsia="Times New Roman" w:cs="Arial"/>
                <w:color w:val="000000"/>
                <w:sz w:val="20"/>
                <w:szCs w:val="20"/>
              </w:rPr>
              <w:t>0</w:t>
            </w:r>
          </w:p>
        </w:tc>
        <w:tc>
          <w:tcPr>
            <w:tcW w:w="0" w:type="auto"/>
            <w:shd w:val="clear" w:color="auto" w:fill="auto"/>
          </w:tcPr>
          <w:p w14:paraId="16F98B82"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N/A</w:t>
            </w:r>
          </w:p>
        </w:tc>
        <w:tc>
          <w:tcPr>
            <w:tcW w:w="0" w:type="auto"/>
            <w:shd w:val="clear" w:color="auto" w:fill="auto"/>
          </w:tcPr>
          <w:p w14:paraId="7E69C693"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Full project duration</w:t>
            </w:r>
          </w:p>
        </w:tc>
        <w:tc>
          <w:tcPr>
            <w:tcW w:w="0" w:type="auto"/>
            <w:shd w:val="clear" w:color="auto" w:fill="auto"/>
          </w:tcPr>
          <w:p w14:paraId="3AF3F920"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UNDP CO, Project Manager</w:t>
            </w:r>
          </w:p>
        </w:tc>
      </w:tr>
      <w:tr w:rsidR="00585A78" w:rsidRPr="00585A78" w14:paraId="3F22ACF0" w14:textId="77777777" w:rsidTr="004C54B5">
        <w:tc>
          <w:tcPr>
            <w:tcW w:w="0" w:type="auto"/>
            <w:gridSpan w:val="7"/>
            <w:shd w:val="clear" w:color="auto" w:fill="auto"/>
            <w:hideMark/>
          </w:tcPr>
          <w:p w14:paraId="404C032D" w14:textId="77777777" w:rsidR="00585A78" w:rsidRPr="00585A78" w:rsidRDefault="00585A78" w:rsidP="00FB2FCC">
            <w:pPr>
              <w:rPr>
                <w:rFonts w:eastAsia="Times New Roman"/>
                <w:b/>
                <w:color w:val="231F20"/>
                <w:sz w:val="20"/>
                <w:szCs w:val="20"/>
              </w:rPr>
            </w:pPr>
            <w:r w:rsidRPr="00585A78">
              <w:rPr>
                <w:rFonts w:eastAsia="Times New Roman"/>
                <w:b/>
                <w:color w:val="231F20"/>
                <w:sz w:val="20"/>
                <w:szCs w:val="20"/>
                <w:lang w:val="en-GB"/>
              </w:rPr>
              <w:t xml:space="preserve">Outcome 1:  </w:t>
            </w:r>
            <w:r w:rsidRPr="00585A78">
              <w:rPr>
                <w:bCs/>
                <w:sz w:val="20"/>
                <w:szCs w:val="20"/>
              </w:rPr>
              <w:t>Appropriate policies, programmes and capacities are in place to reduce risk and attract investment in small-scale (on-grid and off-grid) renewables</w:t>
            </w:r>
          </w:p>
        </w:tc>
      </w:tr>
      <w:tr w:rsidR="00585A78" w:rsidRPr="00585A78" w14:paraId="33098A3F" w14:textId="77777777" w:rsidTr="004C54B5">
        <w:tc>
          <w:tcPr>
            <w:tcW w:w="2587" w:type="dxa"/>
            <w:shd w:val="clear" w:color="auto" w:fill="auto"/>
          </w:tcPr>
          <w:p w14:paraId="305159FE"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 xml:space="preserve">Activity 1.2.1: Carry out training needs assessment, design a training programme, and provide training for local staff-members on large-scale renewable energy development issues. </w:t>
            </w:r>
          </w:p>
          <w:p w14:paraId="3BF620D8"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Activity 1.2.2: Organise regular information exchange events, conferences, workshops and seminars on large-scale renewable energy issues.</w:t>
            </w:r>
          </w:p>
          <w:p w14:paraId="6C56C174" w14:textId="77777777" w:rsidR="00585A78" w:rsidRPr="00585A78" w:rsidRDefault="00585A78" w:rsidP="00FB2FCC">
            <w:pPr>
              <w:rPr>
                <w:rFonts w:eastAsia="Times New Roman"/>
                <w:color w:val="231F20"/>
                <w:sz w:val="20"/>
                <w:szCs w:val="20"/>
                <w:lang w:val="en-GB"/>
              </w:rPr>
            </w:pPr>
          </w:p>
        </w:tc>
        <w:tc>
          <w:tcPr>
            <w:tcW w:w="1478" w:type="dxa"/>
            <w:shd w:val="clear" w:color="auto" w:fill="auto"/>
            <w:hideMark/>
          </w:tcPr>
          <w:p w14:paraId="574867D0"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Number of women representing various agencies who receive training and consultation via this activity</w:t>
            </w:r>
          </w:p>
        </w:tc>
        <w:tc>
          <w:tcPr>
            <w:tcW w:w="1689" w:type="dxa"/>
            <w:shd w:val="clear" w:color="auto" w:fill="auto"/>
            <w:hideMark/>
          </w:tcPr>
          <w:p w14:paraId="0FC38D54"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20 women representing at least three agencies, including at least three on study tour</w:t>
            </w:r>
          </w:p>
        </w:tc>
        <w:tc>
          <w:tcPr>
            <w:tcW w:w="1233" w:type="dxa"/>
            <w:shd w:val="clear" w:color="auto" w:fill="auto"/>
            <w:hideMark/>
          </w:tcPr>
          <w:p w14:paraId="5C117F2B"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No prior or ongoing training</w:t>
            </w:r>
          </w:p>
        </w:tc>
        <w:tc>
          <w:tcPr>
            <w:tcW w:w="0" w:type="auto"/>
            <w:shd w:val="clear" w:color="auto" w:fill="auto"/>
            <w:hideMark/>
          </w:tcPr>
          <w:p w14:paraId="2648828B"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$50,000</w:t>
            </w:r>
          </w:p>
        </w:tc>
        <w:tc>
          <w:tcPr>
            <w:tcW w:w="0" w:type="auto"/>
            <w:shd w:val="clear" w:color="auto" w:fill="auto"/>
            <w:hideMark/>
          </w:tcPr>
          <w:p w14:paraId="46C4D3E1"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Study tour in year 1 or 2; other training in years 1-4</w:t>
            </w:r>
          </w:p>
        </w:tc>
        <w:tc>
          <w:tcPr>
            <w:tcW w:w="0" w:type="auto"/>
            <w:shd w:val="clear" w:color="auto" w:fill="auto"/>
            <w:hideMark/>
          </w:tcPr>
          <w:p w14:paraId="08014039"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Project Manager</w:t>
            </w:r>
          </w:p>
        </w:tc>
      </w:tr>
      <w:tr w:rsidR="00585A78" w:rsidRPr="00585A78" w14:paraId="07ACDB2B" w14:textId="77777777" w:rsidTr="004C54B5">
        <w:trPr>
          <w:trHeight w:val="764"/>
        </w:trPr>
        <w:tc>
          <w:tcPr>
            <w:tcW w:w="0" w:type="auto"/>
            <w:gridSpan w:val="7"/>
            <w:shd w:val="clear" w:color="auto" w:fill="auto"/>
          </w:tcPr>
          <w:p w14:paraId="10096DEE" w14:textId="77777777" w:rsidR="00585A78" w:rsidRPr="00585A78" w:rsidRDefault="00585A78" w:rsidP="00FB2FCC">
            <w:pPr>
              <w:rPr>
                <w:rFonts w:cs="Arial"/>
                <w:sz w:val="20"/>
                <w:szCs w:val="20"/>
                <w:lang w:eastAsia="ko-KR"/>
              </w:rPr>
            </w:pPr>
            <w:r w:rsidRPr="00585A78">
              <w:rPr>
                <w:rFonts w:cs="Arial"/>
                <w:sz w:val="20"/>
                <w:szCs w:val="20"/>
                <w:lang w:eastAsia="ko-KR"/>
              </w:rPr>
              <w:t>Component 2 “Renewable Energy for Life: Policy Derisking“</w:t>
            </w:r>
          </w:p>
          <w:p w14:paraId="54CAEB2C" w14:textId="77777777" w:rsidR="00585A78" w:rsidRPr="00585A78" w:rsidRDefault="00585A78" w:rsidP="00FB2FCC">
            <w:pPr>
              <w:rPr>
                <w:rFonts w:eastAsia="Times New Roman"/>
                <w:b/>
                <w:color w:val="231F20"/>
                <w:sz w:val="20"/>
                <w:szCs w:val="20"/>
              </w:rPr>
            </w:pPr>
            <w:r w:rsidRPr="00585A78">
              <w:rPr>
                <w:rFonts w:cs="Arial"/>
                <w:b/>
                <w:sz w:val="20"/>
                <w:szCs w:val="20"/>
                <w:lang w:val="en-GB"/>
              </w:rPr>
              <w:t>Outcome 2: Appropriate policies, programmes and capacities are in place to reduce risk and attract investment in small-scale (on-grid and off-grid) renewables</w:t>
            </w:r>
          </w:p>
        </w:tc>
      </w:tr>
      <w:tr w:rsidR="00585A78" w:rsidRPr="00585A78" w14:paraId="5E913759" w14:textId="77777777" w:rsidTr="004C54B5">
        <w:trPr>
          <w:trHeight w:val="269"/>
        </w:trPr>
        <w:tc>
          <w:tcPr>
            <w:tcW w:w="2587" w:type="dxa"/>
            <w:shd w:val="clear" w:color="auto" w:fill="auto"/>
          </w:tcPr>
          <w:p w14:paraId="0D60AE7B" w14:textId="77777777" w:rsidR="00585A78" w:rsidRPr="00585A78" w:rsidRDefault="00585A78" w:rsidP="00FB2FCC">
            <w:pPr>
              <w:rPr>
                <w:rFonts w:cs="Arial"/>
                <w:sz w:val="20"/>
                <w:szCs w:val="20"/>
                <w:lang w:val="en-GB"/>
              </w:rPr>
            </w:pPr>
            <w:r w:rsidRPr="00585A78">
              <w:rPr>
                <w:rFonts w:cs="Arial"/>
                <w:sz w:val="20"/>
                <w:szCs w:val="20"/>
                <w:lang w:val="en-GB"/>
              </w:rPr>
              <w:t>Activity 2.1.3: Organise and implement training to build capacity of local officials and experts to develop policy interventions for small-scale renewable energy development</w:t>
            </w:r>
          </w:p>
          <w:p w14:paraId="51125E74" w14:textId="77777777" w:rsidR="00585A78" w:rsidRPr="00585A78" w:rsidRDefault="00585A78" w:rsidP="00FB2FCC">
            <w:pPr>
              <w:rPr>
                <w:rFonts w:eastAsia="Times New Roman"/>
                <w:color w:val="231F20"/>
                <w:sz w:val="20"/>
                <w:szCs w:val="20"/>
                <w:lang w:val="en-GB"/>
              </w:rPr>
            </w:pPr>
            <w:r w:rsidRPr="00585A78">
              <w:rPr>
                <w:rFonts w:cs="Arial"/>
                <w:sz w:val="20"/>
                <w:szCs w:val="20"/>
                <w:lang w:val="en-GB"/>
              </w:rPr>
              <w:t>Activity 2.2.4: Design and deliver training materials to support operation of the MRV system.</w:t>
            </w:r>
          </w:p>
        </w:tc>
        <w:tc>
          <w:tcPr>
            <w:tcW w:w="1478" w:type="dxa"/>
            <w:shd w:val="clear" w:color="auto" w:fill="auto"/>
          </w:tcPr>
          <w:p w14:paraId="48BE63B4" w14:textId="77777777" w:rsidR="00585A78" w:rsidRPr="00585A78" w:rsidRDefault="00585A78" w:rsidP="00FB2FCC">
            <w:pPr>
              <w:rPr>
                <w:rFonts w:eastAsia="Times New Roman"/>
                <w:color w:val="231F20"/>
                <w:sz w:val="20"/>
                <w:szCs w:val="20"/>
                <w:lang w:val="en-GB"/>
              </w:rPr>
            </w:pPr>
            <w:r w:rsidRPr="00585A78">
              <w:rPr>
                <w:rFonts w:eastAsia="Times New Roman" w:cs="Arial"/>
                <w:color w:val="000000"/>
                <w:sz w:val="20"/>
                <w:szCs w:val="20"/>
              </w:rPr>
              <w:t>Knowledge of small-scale applications in rural and urban areas</w:t>
            </w:r>
          </w:p>
        </w:tc>
        <w:tc>
          <w:tcPr>
            <w:tcW w:w="1689" w:type="dxa"/>
            <w:shd w:val="clear" w:color="auto" w:fill="auto"/>
          </w:tcPr>
          <w:p w14:paraId="4B03C8E1" w14:textId="77777777" w:rsidR="00585A78" w:rsidRPr="00585A78" w:rsidRDefault="00585A78" w:rsidP="00FB2FCC">
            <w:pPr>
              <w:rPr>
                <w:rFonts w:eastAsia="Times New Roman"/>
                <w:color w:val="231F20"/>
                <w:sz w:val="20"/>
                <w:szCs w:val="20"/>
                <w:lang w:val="en-GB"/>
              </w:rPr>
            </w:pPr>
            <w:r w:rsidRPr="00585A78">
              <w:rPr>
                <w:rFonts w:cs="Arial"/>
                <w:sz w:val="20"/>
                <w:szCs w:val="20"/>
                <w:lang w:eastAsia="ko-KR"/>
              </w:rPr>
              <w:t>At least 50% of beneficiaries for training and capacity building related to RES are women and/or women-headed organizations (i.e. Associations of Apartment Owners, SMEs, farming communities)</w:t>
            </w:r>
          </w:p>
        </w:tc>
        <w:tc>
          <w:tcPr>
            <w:tcW w:w="1233" w:type="dxa"/>
            <w:shd w:val="clear" w:color="auto" w:fill="auto"/>
          </w:tcPr>
          <w:p w14:paraId="6B3E4D6E" w14:textId="77777777" w:rsidR="00585A78" w:rsidRPr="00585A78" w:rsidRDefault="00585A78" w:rsidP="00FB2FCC">
            <w:pPr>
              <w:rPr>
                <w:rFonts w:eastAsia="Times New Roman"/>
                <w:color w:val="231F20"/>
                <w:sz w:val="20"/>
                <w:szCs w:val="20"/>
                <w:lang w:val="en-GB"/>
              </w:rPr>
            </w:pPr>
            <w:r w:rsidRPr="00585A78">
              <w:rPr>
                <w:rFonts w:eastAsia="Times New Roman" w:cs="Arial"/>
                <w:color w:val="000000"/>
                <w:sz w:val="20"/>
                <w:szCs w:val="20"/>
              </w:rPr>
              <w:t>RES projects are perceived as more risky, expensive and second class energy supply options compared to traditional energy sources</w:t>
            </w:r>
          </w:p>
        </w:tc>
        <w:tc>
          <w:tcPr>
            <w:tcW w:w="0" w:type="auto"/>
            <w:shd w:val="clear" w:color="auto" w:fill="auto"/>
          </w:tcPr>
          <w:p w14:paraId="502D722A"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$75,000</w:t>
            </w:r>
          </w:p>
        </w:tc>
        <w:tc>
          <w:tcPr>
            <w:tcW w:w="0" w:type="auto"/>
            <w:shd w:val="clear" w:color="auto" w:fill="auto"/>
          </w:tcPr>
          <w:p w14:paraId="7A81A32D"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Project duration</w:t>
            </w:r>
          </w:p>
        </w:tc>
        <w:tc>
          <w:tcPr>
            <w:tcW w:w="0" w:type="auto"/>
            <w:shd w:val="clear" w:color="auto" w:fill="auto"/>
          </w:tcPr>
          <w:p w14:paraId="5A5DE118"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UNDP CO, Project Manager</w:t>
            </w:r>
          </w:p>
        </w:tc>
      </w:tr>
      <w:tr w:rsidR="00585A78" w:rsidRPr="00585A78" w14:paraId="593B7BC7" w14:textId="77777777" w:rsidTr="004C54B5">
        <w:tc>
          <w:tcPr>
            <w:tcW w:w="0" w:type="auto"/>
            <w:gridSpan w:val="7"/>
            <w:shd w:val="clear" w:color="auto" w:fill="auto"/>
          </w:tcPr>
          <w:p w14:paraId="0405452D" w14:textId="77777777" w:rsidR="00585A78" w:rsidRPr="00585A78" w:rsidRDefault="00585A78" w:rsidP="00FB2FCC">
            <w:pPr>
              <w:rPr>
                <w:rFonts w:eastAsia="Times New Roman"/>
                <w:b/>
                <w:color w:val="231F20"/>
                <w:sz w:val="20"/>
                <w:szCs w:val="20"/>
              </w:rPr>
            </w:pPr>
            <w:r w:rsidRPr="00585A78">
              <w:rPr>
                <w:rFonts w:cs="Arial"/>
                <w:sz w:val="20"/>
                <w:szCs w:val="20"/>
                <w:lang w:eastAsia="ko-KR"/>
              </w:rPr>
              <w:t>Component 3 “Renewable Energy for Life: Financial Derisking and Financial Incentives”</w:t>
            </w:r>
          </w:p>
        </w:tc>
      </w:tr>
      <w:tr w:rsidR="00585A78" w:rsidRPr="00585A78" w14:paraId="06F7D907" w14:textId="77777777" w:rsidTr="004C54B5">
        <w:tc>
          <w:tcPr>
            <w:tcW w:w="2587" w:type="dxa"/>
            <w:shd w:val="clear" w:color="auto" w:fill="auto"/>
          </w:tcPr>
          <w:p w14:paraId="5A08767B" w14:textId="77777777" w:rsidR="00585A78" w:rsidRPr="00585A78" w:rsidRDefault="00585A78" w:rsidP="00FB2FCC">
            <w:pPr>
              <w:rPr>
                <w:rFonts w:cs="Arial"/>
                <w:sz w:val="20"/>
                <w:szCs w:val="20"/>
                <w:lang w:val="en-GB"/>
              </w:rPr>
            </w:pPr>
            <w:r w:rsidRPr="00585A78">
              <w:rPr>
                <w:rFonts w:cs="Arial"/>
                <w:sz w:val="20"/>
                <w:szCs w:val="20"/>
                <w:lang w:val="en-GB"/>
              </w:rPr>
              <w:t>Activity 3.2.1: Arrange and hold consultations with local financial institutions, banks, development finance institutions, institutional investors, and others to identify and refine plans to develop financial derisking instruments.</w:t>
            </w:r>
          </w:p>
          <w:p w14:paraId="11B629D3"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Activity 3.3.1: Carry out a training needs assessment for local banks and other financial institutions to determine priorities for training.</w:t>
            </w:r>
          </w:p>
          <w:p w14:paraId="146F2EAA"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Activity 3.3.2. Develop and deliver training for 3 local financial institutions. Training will include technical and financial aspects of small-scale renewables, and environmental and social safeguards.</w:t>
            </w:r>
          </w:p>
          <w:p w14:paraId="085DED47" w14:textId="1420E39F" w:rsidR="00585A78" w:rsidRPr="00585A78" w:rsidRDefault="00585A78" w:rsidP="000D682B">
            <w:pPr>
              <w:rPr>
                <w:rFonts w:eastAsia="Times New Roman"/>
                <w:color w:val="231F20"/>
                <w:sz w:val="20"/>
                <w:szCs w:val="20"/>
                <w:lang w:val="en-GB"/>
              </w:rPr>
            </w:pPr>
            <w:r w:rsidRPr="00585A78">
              <w:rPr>
                <w:rFonts w:eastAsia="Times New Roman"/>
                <w:color w:val="231F20"/>
                <w:sz w:val="20"/>
                <w:szCs w:val="20"/>
                <w:lang w:val="en-GB"/>
              </w:rPr>
              <w:t xml:space="preserve">Activity 3.4.1: </w:t>
            </w:r>
            <w:r w:rsidR="000D682B">
              <w:rPr>
                <w:rFonts w:eastAsia="Times New Roman"/>
                <w:color w:val="231F20"/>
                <w:sz w:val="20"/>
                <w:szCs w:val="20"/>
                <w:lang w:val="en-GB"/>
              </w:rPr>
              <w:t>Financial engagement with</w:t>
            </w:r>
            <w:r w:rsidRPr="00585A78">
              <w:rPr>
                <w:rFonts w:eastAsia="Times New Roman"/>
                <w:color w:val="231F20"/>
                <w:sz w:val="20"/>
                <w:szCs w:val="20"/>
                <w:lang w:val="en-GB"/>
              </w:rPr>
              <w:t xml:space="preserve"> small-scale renewable energy projects according to the criteria of the established financial mechanism</w:t>
            </w:r>
          </w:p>
        </w:tc>
        <w:tc>
          <w:tcPr>
            <w:tcW w:w="1478" w:type="dxa"/>
            <w:shd w:val="clear" w:color="auto" w:fill="auto"/>
          </w:tcPr>
          <w:p w14:paraId="16647524" w14:textId="77777777" w:rsidR="00585A78" w:rsidRPr="00585A78" w:rsidRDefault="00585A78" w:rsidP="00FB2FCC">
            <w:pPr>
              <w:rPr>
                <w:rFonts w:eastAsia="Times New Roman"/>
                <w:bCs/>
                <w:color w:val="231F20"/>
                <w:sz w:val="20"/>
                <w:szCs w:val="20"/>
                <w:lang w:val="en-GB"/>
              </w:rPr>
            </w:pPr>
            <w:r w:rsidRPr="00585A78">
              <w:rPr>
                <w:rFonts w:eastAsia="Times New Roman" w:cs="Arial"/>
                <w:color w:val="000000"/>
                <w:sz w:val="20"/>
                <w:szCs w:val="20"/>
              </w:rPr>
              <w:t>Capacity of the local financial institutions to support small-scale projects</w:t>
            </w:r>
          </w:p>
        </w:tc>
        <w:tc>
          <w:tcPr>
            <w:tcW w:w="1689" w:type="dxa"/>
            <w:shd w:val="clear" w:color="auto" w:fill="auto"/>
          </w:tcPr>
          <w:p w14:paraId="26EEB055" w14:textId="77777777" w:rsidR="00585A78" w:rsidRPr="00585A78" w:rsidRDefault="00585A78" w:rsidP="00FB2FCC">
            <w:pPr>
              <w:rPr>
                <w:rFonts w:eastAsia="Times New Roman"/>
                <w:bCs/>
                <w:color w:val="231F20"/>
                <w:sz w:val="20"/>
                <w:szCs w:val="20"/>
                <w:lang w:val="en-GB"/>
              </w:rPr>
            </w:pPr>
            <w:r w:rsidRPr="00585A78">
              <w:rPr>
                <w:rFonts w:eastAsia="Times New Roman" w:cs="Arial"/>
                <w:color w:val="000000"/>
                <w:sz w:val="20"/>
                <w:szCs w:val="20"/>
              </w:rPr>
              <w:t>At least one dedicated financial product is developed for support of small-scale RES</w:t>
            </w:r>
          </w:p>
        </w:tc>
        <w:tc>
          <w:tcPr>
            <w:tcW w:w="1233" w:type="dxa"/>
            <w:shd w:val="clear" w:color="auto" w:fill="auto"/>
          </w:tcPr>
          <w:p w14:paraId="2DEF86F2" w14:textId="77777777" w:rsidR="00585A78" w:rsidRPr="00585A78" w:rsidRDefault="00585A78" w:rsidP="00FB2FCC">
            <w:pPr>
              <w:rPr>
                <w:rFonts w:eastAsia="Times New Roman"/>
                <w:bCs/>
                <w:color w:val="231F20"/>
                <w:sz w:val="20"/>
                <w:szCs w:val="20"/>
                <w:lang w:val="en-GB"/>
              </w:rPr>
            </w:pPr>
            <w:r w:rsidRPr="00585A78">
              <w:rPr>
                <w:rFonts w:eastAsia="Times New Roman" w:cs="Arial"/>
                <w:color w:val="000000"/>
                <w:sz w:val="20"/>
                <w:szCs w:val="20"/>
              </w:rPr>
              <w:t>Lack of information, assessment skills and track-record for renewable energy projects amongst domestic financial sector. No dedicated financing products for small-scale RES.</w:t>
            </w:r>
          </w:p>
        </w:tc>
        <w:tc>
          <w:tcPr>
            <w:tcW w:w="0" w:type="auto"/>
            <w:shd w:val="clear" w:color="auto" w:fill="auto"/>
          </w:tcPr>
          <w:p w14:paraId="5918B220"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250,000</w:t>
            </w:r>
          </w:p>
        </w:tc>
        <w:tc>
          <w:tcPr>
            <w:tcW w:w="0" w:type="auto"/>
            <w:shd w:val="clear" w:color="auto" w:fill="auto"/>
          </w:tcPr>
          <w:p w14:paraId="23766904"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Project duration</w:t>
            </w:r>
          </w:p>
        </w:tc>
        <w:tc>
          <w:tcPr>
            <w:tcW w:w="0" w:type="auto"/>
            <w:shd w:val="clear" w:color="auto" w:fill="auto"/>
          </w:tcPr>
          <w:p w14:paraId="10A78DCE" w14:textId="77777777" w:rsidR="00585A78" w:rsidRPr="00585A78" w:rsidRDefault="00585A78" w:rsidP="00FB2FCC">
            <w:pPr>
              <w:rPr>
                <w:rFonts w:eastAsia="Times New Roman"/>
                <w:color w:val="231F20"/>
                <w:sz w:val="20"/>
                <w:szCs w:val="20"/>
                <w:lang w:val="en-GB"/>
              </w:rPr>
            </w:pPr>
            <w:r w:rsidRPr="00585A78">
              <w:rPr>
                <w:rFonts w:eastAsia="Times New Roman"/>
                <w:color w:val="231F20"/>
                <w:sz w:val="20"/>
                <w:szCs w:val="20"/>
                <w:lang w:val="en-GB"/>
              </w:rPr>
              <w:t>UNDP CO, Project Manager</w:t>
            </w:r>
          </w:p>
        </w:tc>
      </w:tr>
      <w:tr w:rsidR="00585A78" w:rsidRPr="00585A78" w14:paraId="3E580945" w14:textId="77777777" w:rsidTr="009D307B">
        <w:trPr>
          <w:trHeight w:val="197"/>
        </w:trPr>
        <w:tc>
          <w:tcPr>
            <w:tcW w:w="0" w:type="auto"/>
            <w:gridSpan w:val="5"/>
            <w:shd w:val="clear" w:color="auto" w:fill="D9D9D9"/>
            <w:hideMark/>
          </w:tcPr>
          <w:p w14:paraId="6D4D9611" w14:textId="249E92FA" w:rsidR="00585A78" w:rsidRPr="00585A78" w:rsidRDefault="00585A78" w:rsidP="00FB2FCC">
            <w:pPr>
              <w:rPr>
                <w:rFonts w:eastAsia="Times New Roman"/>
                <w:b/>
                <w:color w:val="231F20"/>
                <w:sz w:val="20"/>
                <w:szCs w:val="20"/>
                <w:lang w:val="en-GB"/>
              </w:rPr>
            </w:pPr>
            <w:r w:rsidRPr="00585A78">
              <w:rPr>
                <w:rFonts w:eastAsia="Times New Roman"/>
                <w:b/>
                <w:color w:val="231F20"/>
                <w:sz w:val="20"/>
                <w:szCs w:val="20"/>
                <w:lang w:val="en-GB"/>
              </w:rPr>
              <w:t xml:space="preserve">Total </w:t>
            </w:r>
            <w:r w:rsidR="009D307B">
              <w:rPr>
                <w:rFonts w:eastAsia="Times New Roman"/>
                <w:b/>
                <w:color w:val="231F20"/>
                <w:sz w:val="20"/>
                <w:szCs w:val="20"/>
                <w:lang w:val="en-GB"/>
              </w:rPr>
              <w:t xml:space="preserve">relevant </w:t>
            </w:r>
            <w:r w:rsidRPr="00585A78">
              <w:rPr>
                <w:rFonts w:eastAsia="Times New Roman"/>
                <w:b/>
                <w:color w:val="231F20"/>
                <w:sz w:val="20"/>
                <w:szCs w:val="20"/>
                <w:lang w:val="en-GB"/>
              </w:rPr>
              <w:t>budget allocation (indicative):</w:t>
            </w:r>
          </w:p>
        </w:tc>
        <w:tc>
          <w:tcPr>
            <w:tcW w:w="0" w:type="auto"/>
            <w:gridSpan w:val="2"/>
            <w:shd w:val="clear" w:color="auto" w:fill="FFFFFF"/>
          </w:tcPr>
          <w:p w14:paraId="5482F0AD" w14:textId="77777777" w:rsidR="00585A78" w:rsidRPr="00585A78" w:rsidRDefault="00585A78" w:rsidP="00FB2FCC">
            <w:pPr>
              <w:rPr>
                <w:rFonts w:eastAsia="Times New Roman"/>
                <w:i/>
                <w:color w:val="231F20"/>
                <w:sz w:val="20"/>
                <w:szCs w:val="20"/>
                <w:lang w:val="en-GB"/>
              </w:rPr>
            </w:pPr>
            <w:r w:rsidRPr="00585A78">
              <w:rPr>
                <w:rFonts w:eastAsia="Times New Roman"/>
                <w:i/>
                <w:color w:val="231F20"/>
                <w:sz w:val="20"/>
                <w:szCs w:val="20"/>
                <w:lang w:val="en-GB"/>
              </w:rPr>
              <w:t>$375,000</w:t>
            </w:r>
          </w:p>
        </w:tc>
      </w:tr>
    </w:tbl>
    <w:p w14:paraId="52686F89" w14:textId="77777777" w:rsidR="00585A78" w:rsidRPr="00A5469F" w:rsidRDefault="00585A78" w:rsidP="00585A78">
      <w:pPr>
        <w:rPr>
          <w:rFonts w:eastAsia="Times New Roman"/>
          <w:sz w:val="24"/>
          <w:lang w:val="en-GB"/>
        </w:rPr>
      </w:pPr>
    </w:p>
    <w:p w14:paraId="0B8BC1F3" w14:textId="77777777" w:rsidR="00585A78" w:rsidRPr="009D5E4C" w:rsidRDefault="00585A78" w:rsidP="00585A78">
      <w:pPr>
        <w:rPr>
          <w:b/>
          <w:szCs w:val="22"/>
        </w:rPr>
      </w:pPr>
    </w:p>
    <w:p w14:paraId="0B9C3F54" w14:textId="155CB284" w:rsidR="00585A78" w:rsidRPr="003D4FB8" w:rsidRDefault="00585A78" w:rsidP="003D4FB8">
      <w:pPr>
        <w:tabs>
          <w:tab w:val="left" w:pos="709"/>
        </w:tabs>
        <w:ind w:left="810" w:hanging="720"/>
        <w:rPr>
          <w:rFonts w:cs="Arial"/>
          <w:szCs w:val="22"/>
          <w:lang w:val="en-GB"/>
        </w:rPr>
      </w:pPr>
    </w:p>
    <w:sectPr w:rsidR="00585A78" w:rsidRPr="003D4FB8" w:rsidSect="004622EC">
      <w:pgSz w:w="11900" w:h="16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EE7315" w14:textId="77777777" w:rsidR="00A47971" w:rsidRDefault="00A47971">
      <w:r>
        <w:separator/>
      </w:r>
    </w:p>
  </w:endnote>
  <w:endnote w:type="continuationSeparator" w:id="0">
    <w:p w14:paraId="2632A36A" w14:textId="77777777" w:rsidR="00A47971" w:rsidRDefault="00A47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entury Gothic">
    <w:panose1 w:val="020B050202020202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Adobe Garamond Pro">
    <w:charset w:val="00"/>
    <w:family w:val="auto"/>
    <w:pitch w:val="variable"/>
    <w:sig w:usb0="00000007" w:usb1="00000001" w:usb2="00000000" w:usb3="00000000" w:csb0="00000093" w:csb1="00000000"/>
  </w:font>
  <w:font w:name="Trebuchet MS">
    <w:panose1 w:val="020B0603020202020204"/>
    <w:charset w:val="CC"/>
    <w:family w:val="swiss"/>
    <w:pitch w:val="variable"/>
    <w:sig w:usb0="00000687" w:usb1="00000000" w:usb2="00000000" w:usb3="00000000" w:csb0="0000009F" w:csb1="00000000"/>
  </w:font>
  <w:font w:name="Angsana New">
    <w:altName w:val="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00006FF" w:usb1="0000FCFF" w:usb2="00000001" w:usb3="00000000" w:csb0="0000019F" w:csb1="00000000"/>
  </w:font>
  <w:font w:name="Times">
    <w:altName w:val="Cambria"/>
    <w:panose1 w:val="02020603050405020304"/>
    <w:charset w:val="00"/>
    <w:family w:val="roman"/>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Lucida Grande">
    <w:charset w:val="00"/>
    <w:family w:val="auto"/>
    <w:pitch w:val="variable"/>
    <w:sig w:usb0="E1000AEF" w:usb1="5000A1FF" w:usb2="00000000" w:usb3="00000000" w:csb0="000001BF" w:csb1="00000000"/>
  </w:font>
  <w:font w:name="Times-Roman">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CDBCD8" w14:textId="4C5FAC2B" w:rsidR="00A93E5E" w:rsidRDefault="00A93E5E" w:rsidP="004622EC">
    <w:pPr>
      <w:pStyle w:val="Footer"/>
      <w:pBdr>
        <w:top w:val="single" w:sz="4" w:space="1" w:color="D9D9D9"/>
      </w:pBdr>
      <w:jc w:val="right"/>
    </w:pPr>
    <w:r>
      <w:fldChar w:fldCharType="begin"/>
    </w:r>
    <w:r>
      <w:instrText xml:space="preserve"> PAGE   \* MERGEFORMAT </w:instrText>
    </w:r>
    <w:r>
      <w:fldChar w:fldCharType="separate"/>
    </w:r>
    <w:r w:rsidR="00FA1288">
      <w:rPr>
        <w:noProof/>
      </w:rPr>
      <w:t>vi</w:t>
    </w:r>
    <w:r>
      <w:rPr>
        <w:noProof/>
      </w:rPr>
      <w:fldChar w:fldCharType="end"/>
    </w:r>
    <w:r>
      <w:t xml:space="preserve"> | </w:t>
    </w:r>
    <w:r w:rsidRPr="0003763F">
      <w:rPr>
        <w:color w:val="7F7F7F"/>
        <w:spacing w:val="60"/>
      </w:rPr>
      <w:t>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9985C0" w14:textId="736DD2BE" w:rsidR="00A93E5E" w:rsidRDefault="00A93E5E" w:rsidP="0003763F">
    <w:pPr>
      <w:pStyle w:val="Footer"/>
      <w:pBdr>
        <w:top w:val="single" w:sz="4" w:space="1" w:color="D9D9D9"/>
      </w:pBdr>
      <w:jc w:val="right"/>
    </w:pPr>
    <w:r>
      <w:fldChar w:fldCharType="begin"/>
    </w:r>
    <w:r>
      <w:instrText xml:space="preserve"> PAGE   \* MERGEFORMAT </w:instrText>
    </w:r>
    <w:r>
      <w:fldChar w:fldCharType="separate"/>
    </w:r>
    <w:r w:rsidR="00FA1288">
      <w:rPr>
        <w:noProof/>
      </w:rPr>
      <w:t>15</w:t>
    </w:r>
    <w:r>
      <w:rPr>
        <w:noProof/>
      </w:rPr>
      <w:fldChar w:fldCharType="end"/>
    </w:r>
    <w:r>
      <w:t xml:space="preserve"> | </w:t>
    </w:r>
    <w:r w:rsidRPr="0003763F">
      <w:rPr>
        <w:color w:val="7F7F7F"/>
        <w:spacing w:val="60"/>
      </w:rPr>
      <w:t>Page</w:t>
    </w:r>
  </w:p>
  <w:p w14:paraId="7EACF515" w14:textId="77777777" w:rsidR="00A93E5E" w:rsidRDefault="00A93E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66C006" w14:textId="125DC6EA" w:rsidR="00A93E5E" w:rsidRDefault="00A93E5E" w:rsidP="00DD472A">
    <w:pPr>
      <w:pStyle w:val="Footer"/>
      <w:pBdr>
        <w:top w:val="single" w:sz="4" w:space="1" w:color="D9D9D9"/>
      </w:pBdr>
      <w:tabs>
        <w:tab w:val="left" w:pos="345"/>
        <w:tab w:val="right" w:pos="9360"/>
      </w:tabs>
      <w:jc w:val="left"/>
    </w:pPr>
    <w:r>
      <w:tab/>
    </w:r>
    <w:r>
      <w:tab/>
    </w:r>
    <w:r>
      <w:tab/>
    </w:r>
    <w:r>
      <w:tab/>
    </w:r>
    <w:r>
      <w:fldChar w:fldCharType="begin"/>
    </w:r>
    <w:r>
      <w:instrText xml:space="preserve"> PAGE   \* MERGEFORMAT </w:instrText>
    </w:r>
    <w:r>
      <w:fldChar w:fldCharType="separate"/>
    </w:r>
    <w:r w:rsidR="00FA1288">
      <w:rPr>
        <w:noProof/>
      </w:rPr>
      <w:t>1</w:t>
    </w:r>
    <w:r>
      <w:rPr>
        <w:noProof/>
      </w:rPr>
      <w:fldChar w:fldCharType="end"/>
    </w:r>
    <w:r>
      <w:t xml:space="preserve"> | </w:t>
    </w:r>
    <w:r w:rsidRPr="00DD472A">
      <w:rPr>
        <w:color w:val="7F7F7F"/>
        <w:spacing w:val="60"/>
      </w:rPr>
      <w:t>Page</w:t>
    </w:r>
  </w:p>
  <w:p w14:paraId="11E17276" w14:textId="77777777" w:rsidR="00A93E5E" w:rsidRDefault="00A93E5E" w:rsidP="00CA6A37">
    <w:pPr>
      <w:pStyle w:val="Footer"/>
      <w:pBdr>
        <w:top w:val="single" w:sz="4" w:space="1" w:color="D9D9D9"/>
      </w:pBdr>
      <w:tabs>
        <w:tab w:val="left" w:pos="345"/>
        <w:tab w:val="right" w:pos="9360"/>
      </w:tabs>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57E398" w14:textId="3E5878FF" w:rsidR="00A93E5E" w:rsidRDefault="00A93E5E" w:rsidP="00557168">
    <w:pPr>
      <w:pStyle w:val="Footer"/>
      <w:pBdr>
        <w:top w:val="single" w:sz="4" w:space="1" w:color="D9D9D9"/>
      </w:pBdr>
      <w:ind w:right="1090"/>
      <w:jc w:val="right"/>
    </w:pPr>
    <w:r>
      <w:fldChar w:fldCharType="begin"/>
    </w:r>
    <w:r>
      <w:instrText xml:space="preserve"> PAGE   \* MERGEFORMAT </w:instrText>
    </w:r>
    <w:r>
      <w:fldChar w:fldCharType="separate"/>
    </w:r>
    <w:r w:rsidR="00FA1288">
      <w:rPr>
        <w:noProof/>
      </w:rPr>
      <w:t>37</w:t>
    </w:r>
    <w:r>
      <w:rPr>
        <w:noProof/>
      </w:rPr>
      <w:fldChar w:fldCharType="end"/>
    </w:r>
    <w:r>
      <w:t xml:space="preserve"> | </w:t>
    </w:r>
    <w:r w:rsidRPr="0003763F">
      <w:rPr>
        <w:color w:val="7F7F7F"/>
        <w:spacing w:val="60"/>
      </w:rPr>
      <w:t>Page</w:t>
    </w:r>
  </w:p>
  <w:p w14:paraId="46C2EEFF" w14:textId="77777777" w:rsidR="00A93E5E" w:rsidRDefault="00A93E5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3BE5F5" w14:textId="02BF8AE3" w:rsidR="00A93E5E" w:rsidRDefault="00A93E5E" w:rsidP="004622EC">
    <w:pPr>
      <w:pStyle w:val="Footer"/>
      <w:pBdr>
        <w:top w:val="single" w:sz="4" w:space="1" w:color="D9D9D9"/>
      </w:pBdr>
      <w:tabs>
        <w:tab w:val="left" w:pos="345"/>
        <w:tab w:val="right" w:pos="9360"/>
      </w:tabs>
      <w:ind w:right="1090"/>
      <w:jc w:val="right"/>
    </w:pPr>
    <w:r>
      <w:tab/>
    </w:r>
    <w:r>
      <w:tab/>
    </w:r>
    <w:r>
      <w:tab/>
    </w:r>
    <w:r>
      <w:tab/>
    </w:r>
    <w:r>
      <w:fldChar w:fldCharType="begin"/>
    </w:r>
    <w:r>
      <w:instrText xml:space="preserve"> PAGE   \* MERGEFORMAT </w:instrText>
    </w:r>
    <w:r>
      <w:fldChar w:fldCharType="separate"/>
    </w:r>
    <w:r w:rsidR="00FA1288">
      <w:rPr>
        <w:noProof/>
      </w:rPr>
      <w:t>35</w:t>
    </w:r>
    <w:r>
      <w:rPr>
        <w:noProof/>
      </w:rPr>
      <w:fldChar w:fldCharType="end"/>
    </w:r>
    <w:r>
      <w:t xml:space="preserve"> | </w:t>
    </w:r>
    <w:r w:rsidRPr="00DD472A">
      <w:rPr>
        <w:color w:val="7F7F7F"/>
        <w:spacing w:val="60"/>
      </w:rPr>
      <w:t>Page</w:t>
    </w:r>
  </w:p>
  <w:p w14:paraId="1DF1A3F3" w14:textId="77777777" w:rsidR="00A93E5E" w:rsidRDefault="00A93E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01CBCF" w14:textId="77777777" w:rsidR="00A93E5E" w:rsidRDefault="00A93E5E" w:rsidP="00FD3A8F">
    <w:pPr>
      <w:pStyle w:val="Header"/>
    </w:pPr>
  </w:p>
  <w:p w14:paraId="61F4C24D" w14:textId="67E41A36" w:rsidR="00A93E5E" w:rsidRDefault="00A93E5E" w:rsidP="004622EC">
    <w:pPr>
      <w:pStyle w:val="Footer"/>
      <w:pBdr>
        <w:top w:val="single" w:sz="4" w:space="1" w:color="D9D9D9"/>
      </w:pBdr>
      <w:tabs>
        <w:tab w:val="left" w:pos="14670"/>
      </w:tabs>
      <w:ind w:right="-80"/>
      <w:jc w:val="right"/>
    </w:pPr>
    <w:r>
      <w:fldChar w:fldCharType="begin"/>
    </w:r>
    <w:r>
      <w:instrText xml:space="preserve"> PAGE   \* MERGEFORMAT </w:instrText>
    </w:r>
    <w:r>
      <w:fldChar w:fldCharType="separate"/>
    </w:r>
    <w:r w:rsidR="00FA1288">
      <w:rPr>
        <w:noProof/>
      </w:rPr>
      <w:t>48</w:t>
    </w:r>
    <w:r>
      <w:rPr>
        <w:noProof/>
      </w:rPr>
      <w:fldChar w:fldCharType="end"/>
    </w:r>
    <w:r>
      <w:t xml:space="preserve"> | </w:t>
    </w:r>
    <w:r w:rsidRPr="0003763F">
      <w:rPr>
        <w:color w:val="7F7F7F"/>
        <w:spacing w:val="60"/>
      </w:rPr>
      <w:t>Page</w:t>
    </w:r>
  </w:p>
  <w:p w14:paraId="05CEF8B7" w14:textId="77777777" w:rsidR="00A93E5E" w:rsidRDefault="00A93E5E" w:rsidP="00FD3A8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F1C3EF" w14:textId="5F3689AD" w:rsidR="00A93E5E" w:rsidRDefault="00A93E5E" w:rsidP="00557168">
    <w:pPr>
      <w:pStyle w:val="Footer"/>
      <w:pBdr>
        <w:top w:val="single" w:sz="4" w:space="1" w:color="D9D9D9"/>
      </w:pBdr>
      <w:jc w:val="right"/>
    </w:pPr>
    <w:r>
      <w:fldChar w:fldCharType="begin"/>
    </w:r>
    <w:r>
      <w:instrText xml:space="preserve"> PAGE   \* MERGEFORMAT </w:instrText>
    </w:r>
    <w:r>
      <w:fldChar w:fldCharType="separate"/>
    </w:r>
    <w:r w:rsidR="00FA1288">
      <w:rPr>
        <w:noProof/>
      </w:rPr>
      <w:t>38</w:t>
    </w:r>
    <w:r>
      <w:rPr>
        <w:noProof/>
      </w:rPr>
      <w:fldChar w:fldCharType="end"/>
    </w:r>
    <w:r>
      <w:t xml:space="preserve"> | </w:t>
    </w:r>
    <w:r w:rsidRPr="0003763F">
      <w:rPr>
        <w:color w:val="7F7F7F"/>
        <w:spacing w:val="60"/>
      </w:rPr>
      <w:t>Page</w:t>
    </w:r>
  </w:p>
  <w:p w14:paraId="42F68975" w14:textId="77777777" w:rsidR="00A93E5E" w:rsidRDefault="00A93E5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8BE1FB" w14:textId="77777777" w:rsidR="00A93E5E" w:rsidRDefault="00A93E5E" w:rsidP="00FD3A8F">
    <w:pPr>
      <w:pStyle w:val="Header"/>
    </w:pPr>
  </w:p>
  <w:p w14:paraId="68692902" w14:textId="0FB5B444" w:rsidR="00A93E5E" w:rsidRDefault="00A93E5E" w:rsidP="00F879E1">
    <w:pPr>
      <w:pStyle w:val="Footer"/>
      <w:pBdr>
        <w:top w:val="single" w:sz="4" w:space="1" w:color="D9D9D9"/>
      </w:pBdr>
      <w:tabs>
        <w:tab w:val="left" w:pos="14670"/>
      </w:tabs>
      <w:ind w:right="-80"/>
      <w:jc w:val="right"/>
    </w:pPr>
    <w:r>
      <w:fldChar w:fldCharType="begin"/>
    </w:r>
    <w:r>
      <w:instrText xml:space="preserve"> PAGE   \* MERGEFORMAT </w:instrText>
    </w:r>
    <w:r>
      <w:fldChar w:fldCharType="separate"/>
    </w:r>
    <w:r w:rsidR="00FA1288">
      <w:rPr>
        <w:noProof/>
      </w:rPr>
      <w:t>62</w:t>
    </w:r>
    <w:r>
      <w:rPr>
        <w:noProof/>
      </w:rPr>
      <w:fldChar w:fldCharType="end"/>
    </w:r>
    <w:r>
      <w:t xml:space="preserve"> | </w:t>
    </w:r>
    <w:r w:rsidRPr="0003763F">
      <w:rPr>
        <w:color w:val="7F7F7F"/>
        <w:spacing w:val="60"/>
      </w:rPr>
      <w:t>Page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E205A9" w14:textId="1E32B0C0" w:rsidR="00A93E5E" w:rsidRDefault="00A93E5E" w:rsidP="00F879E1">
    <w:pPr>
      <w:pStyle w:val="Footer"/>
      <w:pBdr>
        <w:top w:val="single" w:sz="4" w:space="1" w:color="D9D9D9"/>
      </w:pBdr>
      <w:jc w:val="right"/>
    </w:pPr>
    <w:r>
      <w:fldChar w:fldCharType="begin"/>
    </w:r>
    <w:r>
      <w:instrText xml:space="preserve"> PAGE   \* MERGEFORMAT </w:instrText>
    </w:r>
    <w:r>
      <w:fldChar w:fldCharType="separate"/>
    </w:r>
    <w:r w:rsidR="00FA1288">
      <w:rPr>
        <w:noProof/>
      </w:rPr>
      <w:t>63</w:t>
    </w:r>
    <w:r>
      <w:rPr>
        <w:noProof/>
      </w:rPr>
      <w:fldChar w:fldCharType="end"/>
    </w:r>
    <w:r>
      <w:t xml:space="preserve"> | </w:t>
    </w:r>
    <w:r w:rsidRPr="0003763F">
      <w:rPr>
        <w:color w:val="7F7F7F"/>
        <w:spacing w:val="60"/>
      </w:rPr>
      <w:t>Page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8A865A" w14:textId="77777777" w:rsidR="00A93E5E" w:rsidRDefault="00A93E5E" w:rsidP="00FD3A8F">
    <w:pPr>
      <w:pStyle w:val="Header"/>
    </w:pPr>
  </w:p>
  <w:p w14:paraId="18511B51" w14:textId="3697C948" w:rsidR="00A93E5E" w:rsidRDefault="00A93E5E" w:rsidP="004622EC">
    <w:pPr>
      <w:pStyle w:val="Footer"/>
      <w:pBdr>
        <w:top w:val="single" w:sz="4" w:space="1" w:color="D9D9D9"/>
      </w:pBdr>
      <w:tabs>
        <w:tab w:val="left" w:pos="14670"/>
      </w:tabs>
      <w:ind w:right="830"/>
      <w:jc w:val="right"/>
    </w:pPr>
    <w:r>
      <w:fldChar w:fldCharType="begin"/>
    </w:r>
    <w:r>
      <w:instrText xml:space="preserve"> PAGE   \* MERGEFORMAT </w:instrText>
    </w:r>
    <w:r>
      <w:fldChar w:fldCharType="separate"/>
    </w:r>
    <w:r w:rsidR="00FA1288">
      <w:rPr>
        <w:noProof/>
      </w:rPr>
      <w:t>67</w:t>
    </w:r>
    <w:r>
      <w:rPr>
        <w:noProof/>
      </w:rPr>
      <w:fldChar w:fldCharType="end"/>
    </w:r>
    <w:r>
      <w:t xml:space="preserve"> | </w:t>
    </w:r>
    <w:r w:rsidRPr="0003763F">
      <w:rPr>
        <w:color w:val="7F7F7F"/>
        <w:spacing w:val="60"/>
      </w:rPr>
      <w:t>Page</w:t>
    </w:r>
  </w:p>
  <w:p w14:paraId="7A91A633" w14:textId="77777777" w:rsidR="00A93E5E" w:rsidRDefault="00A93E5E" w:rsidP="00FD3A8F">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6CE28C" w14:textId="77777777" w:rsidR="00A93E5E" w:rsidRDefault="00A93E5E" w:rsidP="00C04DD0">
    <w:pPr>
      <w:pStyle w:val="Footer"/>
      <w:framePr w:wrap="around" w:vAnchor="text" w:hAnchor="margin" w:xAlign="right" w:y="1"/>
      <w:rPr>
        <w:rStyle w:val="PageNumber"/>
        <w:b/>
        <w:bCs/>
      </w:rPr>
    </w:pPr>
    <w:r>
      <w:rPr>
        <w:rStyle w:val="PageNumber"/>
      </w:rPr>
      <w:fldChar w:fldCharType="begin"/>
    </w:r>
    <w:r>
      <w:rPr>
        <w:rStyle w:val="PageNumber"/>
      </w:rPr>
      <w:instrText xml:space="preserve">PAGE  </w:instrText>
    </w:r>
    <w:r>
      <w:rPr>
        <w:rStyle w:val="PageNumber"/>
      </w:rPr>
      <w:fldChar w:fldCharType="end"/>
    </w:r>
  </w:p>
  <w:p w14:paraId="5E3BDBE4" w14:textId="77777777" w:rsidR="00A93E5E" w:rsidRDefault="00A93E5E">
    <w:pPr>
      <w:pStyle w:val="Footer"/>
      <w:ind w:right="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A04BDD" w14:textId="77777777" w:rsidR="00A93E5E" w:rsidRDefault="00A93E5E" w:rsidP="00B853DE">
    <w:pPr>
      <w:pStyle w:val="Header"/>
    </w:pPr>
  </w:p>
  <w:p w14:paraId="658B1A33" w14:textId="79C83E62" w:rsidR="00A93E5E" w:rsidRDefault="00A93E5E" w:rsidP="00B853DE">
    <w:pPr>
      <w:pStyle w:val="Footer"/>
      <w:pBdr>
        <w:top w:val="single" w:sz="4" w:space="1" w:color="D9D9D9"/>
      </w:pBdr>
      <w:jc w:val="right"/>
    </w:pPr>
    <w:r>
      <w:fldChar w:fldCharType="begin"/>
    </w:r>
    <w:r>
      <w:instrText xml:space="preserve"> PAGE   \* MERGEFORMAT </w:instrText>
    </w:r>
    <w:r>
      <w:fldChar w:fldCharType="separate"/>
    </w:r>
    <w:r w:rsidR="00FA1288">
      <w:rPr>
        <w:noProof/>
      </w:rPr>
      <w:t>79</w:t>
    </w:r>
    <w:r>
      <w:rPr>
        <w:noProof/>
      </w:rPr>
      <w:fldChar w:fldCharType="end"/>
    </w:r>
    <w:r>
      <w:t xml:space="preserve"> | </w:t>
    </w:r>
    <w:r w:rsidRPr="0003763F">
      <w:rPr>
        <w:color w:val="7F7F7F"/>
        <w:spacing w:val="60"/>
      </w:rPr>
      <w:t>Page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2317"/>
      <w:gridCol w:w="8103"/>
    </w:tblGrid>
    <w:tr w:rsidR="00A93E5E" w14:paraId="09489BBF" w14:textId="77777777">
      <w:trPr>
        <w:trHeight w:val="426"/>
      </w:trPr>
      <w:tc>
        <w:tcPr>
          <w:tcW w:w="2317" w:type="dxa"/>
        </w:tcPr>
        <w:p w14:paraId="5289CB34" w14:textId="77777777" w:rsidR="00A93E5E" w:rsidRDefault="00A93E5E" w:rsidP="00C04DD0">
          <w:pPr>
            <w:pStyle w:val="Header"/>
          </w:pPr>
        </w:p>
      </w:tc>
      <w:tc>
        <w:tcPr>
          <w:tcW w:w="8103" w:type="dxa"/>
        </w:tcPr>
        <w:p w14:paraId="0B4560F6" w14:textId="77777777" w:rsidR="00A93E5E" w:rsidRDefault="00A93E5E" w:rsidP="00C04DD0">
          <w:pPr>
            <w:pStyle w:val="Header"/>
            <w:rPr>
              <w:rFonts w:cs="Arial"/>
              <w:szCs w:val="22"/>
            </w:rPr>
          </w:pPr>
        </w:p>
        <w:p w14:paraId="7FA57363" w14:textId="77777777" w:rsidR="00A93E5E" w:rsidRDefault="00A93E5E" w:rsidP="00C04DD0">
          <w:pPr>
            <w:pStyle w:val="Header"/>
          </w:pPr>
          <w:r>
            <w:rPr>
              <w:rFonts w:cs="Arial"/>
              <w:color w:val="0000FF"/>
              <w:szCs w:val="22"/>
              <w:lang w:val="fr-FR"/>
            </w:rPr>
            <w:t xml:space="preserve"> </w:t>
          </w:r>
        </w:p>
      </w:tc>
    </w:tr>
  </w:tbl>
  <w:p w14:paraId="418BAEC0" w14:textId="77777777" w:rsidR="00A93E5E" w:rsidRDefault="00A93E5E" w:rsidP="00C04DD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A41298" w14:textId="77777777" w:rsidR="00A93E5E" w:rsidRDefault="00A93E5E" w:rsidP="00FD3A8F">
    <w:pPr>
      <w:pStyle w:val="Header"/>
    </w:pPr>
  </w:p>
  <w:p w14:paraId="5C6A0E82" w14:textId="1E779E5B" w:rsidR="00A93E5E" w:rsidRDefault="00A93E5E" w:rsidP="004622EC">
    <w:pPr>
      <w:pStyle w:val="Footer"/>
      <w:pBdr>
        <w:top w:val="single" w:sz="4" w:space="1" w:color="D9D9D9"/>
      </w:pBdr>
      <w:tabs>
        <w:tab w:val="left" w:pos="14670"/>
      </w:tabs>
      <w:ind w:right="830"/>
      <w:jc w:val="right"/>
    </w:pPr>
    <w:r>
      <w:fldChar w:fldCharType="begin"/>
    </w:r>
    <w:r>
      <w:instrText xml:space="preserve"> PAGE   \* MERGEFORMAT </w:instrText>
    </w:r>
    <w:r>
      <w:fldChar w:fldCharType="separate"/>
    </w:r>
    <w:r w:rsidR="00FA1288">
      <w:rPr>
        <w:noProof/>
      </w:rPr>
      <w:t>87</w:t>
    </w:r>
    <w:r>
      <w:rPr>
        <w:noProof/>
      </w:rPr>
      <w:fldChar w:fldCharType="end"/>
    </w:r>
    <w:r>
      <w:t xml:space="preserve"> | </w:t>
    </w:r>
    <w:r w:rsidRPr="0003763F">
      <w:rPr>
        <w:color w:val="7F7F7F"/>
        <w:spacing w:val="60"/>
      </w:rPr>
      <w:t>Page</w:t>
    </w:r>
  </w:p>
  <w:p w14:paraId="6BBB8164" w14:textId="77777777" w:rsidR="00A93E5E" w:rsidRDefault="00A93E5E"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79A238" w14:textId="77777777" w:rsidR="00A47971" w:rsidRDefault="00A47971">
      <w:r>
        <w:separator/>
      </w:r>
    </w:p>
  </w:footnote>
  <w:footnote w:type="continuationSeparator" w:id="0">
    <w:p w14:paraId="7875909B" w14:textId="77777777" w:rsidR="00A47971" w:rsidRDefault="00A47971">
      <w:r>
        <w:continuationSeparator/>
      </w:r>
    </w:p>
  </w:footnote>
  <w:footnote w:id="1">
    <w:p w14:paraId="3E53F75B" w14:textId="77777777" w:rsidR="00A93E5E" w:rsidRPr="00D32A30" w:rsidRDefault="00A93E5E">
      <w:pPr>
        <w:pStyle w:val="FootnoteText"/>
        <w:rPr>
          <w:lang w:val="en-GB"/>
        </w:rPr>
      </w:pPr>
      <w:r>
        <w:rPr>
          <w:rStyle w:val="FootnoteReference"/>
        </w:rPr>
        <w:footnoteRef/>
      </w:r>
      <w:r>
        <w:t xml:space="preserve"> </w:t>
      </w:r>
      <w:r w:rsidRPr="0083143D">
        <w:rPr>
          <w:rFonts w:ascii="Calibri" w:hAnsi="Calibri"/>
          <w:sz w:val="16"/>
          <w:szCs w:val="16"/>
        </w:rPr>
        <w:t xml:space="preserve">From </w:t>
      </w:r>
      <w:hyperlink r:id="rId1" w:history="1">
        <w:r w:rsidRPr="0083143D">
          <w:rPr>
            <w:rStyle w:val="Hyperlink"/>
            <w:rFonts w:ascii="Calibri" w:hAnsi="Calibri"/>
            <w:sz w:val="16"/>
            <w:szCs w:val="16"/>
          </w:rPr>
          <w:t>http://energo.gov.kz/index.php?id=5472</w:t>
        </w:r>
      </w:hyperlink>
      <w:r w:rsidRPr="0083143D">
        <w:rPr>
          <w:rFonts w:ascii="Calibri" w:hAnsi="Calibri"/>
          <w:sz w:val="16"/>
          <w:szCs w:val="16"/>
        </w:rPr>
        <w:t>, retrieved from January-March 2016</w:t>
      </w:r>
    </w:p>
  </w:footnote>
  <w:footnote w:id="2">
    <w:p w14:paraId="3645428A" w14:textId="77777777" w:rsidR="00A93E5E" w:rsidRPr="004622EC" w:rsidRDefault="00A93E5E" w:rsidP="00D81F7A">
      <w:pPr>
        <w:pStyle w:val="FootnoteText"/>
        <w:ind w:right="208"/>
        <w:rPr>
          <w:rFonts w:ascii="Calibri" w:hAnsi="Calibri"/>
        </w:rPr>
      </w:pPr>
      <w:r>
        <w:rPr>
          <w:rStyle w:val="FootnoteReference"/>
        </w:rPr>
        <w:footnoteRef/>
      </w:r>
      <w:r>
        <w:t xml:space="preserve"> </w:t>
      </w:r>
      <w:r w:rsidRPr="004622EC">
        <w:rPr>
          <w:rFonts w:ascii="Calibri" w:hAnsi="Calibri" w:cs="Arial"/>
          <w:sz w:val="18"/>
          <w:szCs w:val="18"/>
          <w:lang w:val="en-GB"/>
        </w:rPr>
        <w:t>The originally established FiT, adopted in 2014, for wind was KZT 22.68 per kWh and for solar - KZT 34.61 per kWh (USD 0.12 and USD 0.19 respectively in January 2015). Solar projects with a capacity of up to 37 MW using locally produced modules are entitled for a special tariff of KZT 70 per kWh (US$ 0.38 in January 2015).</w:t>
      </w:r>
    </w:p>
  </w:footnote>
  <w:footnote w:id="3">
    <w:p w14:paraId="1A1671DD" w14:textId="77777777" w:rsidR="00A93E5E" w:rsidRPr="004622EC" w:rsidRDefault="00A93E5E" w:rsidP="00D81F7A">
      <w:pPr>
        <w:pStyle w:val="FootnoteText"/>
        <w:ind w:right="208"/>
        <w:rPr>
          <w:rFonts w:ascii="Calibri" w:hAnsi="Calibri"/>
        </w:rPr>
      </w:pPr>
      <w:r w:rsidRPr="004622EC">
        <w:rPr>
          <w:rStyle w:val="FootnoteReference"/>
          <w:rFonts w:ascii="Calibri" w:hAnsi="Calibri"/>
        </w:rPr>
        <w:footnoteRef/>
      </w:r>
      <w:r w:rsidRPr="004622EC">
        <w:rPr>
          <w:rFonts w:ascii="Calibri" w:hAnsi="Calibri"/>
        </w:rPr>
        <w:t xml:space="preserve"> </w:t>
      </w:r>
      <w:r w:rsidRPr="004622EC">
        <w:rPr>
          <w:rFonts w:ascii="Calibri" w:hAnsi="Calibri" w:cs="Arial"/>
          <w:sz w:val="18"/>
        </w:rPr>
        <w:t xml:space="preserve">The RES law specifies two tariffs:  fixed tariffs established for solar, wind, </w:t>
      </w:r>
      <w:r w:rsidRPr="002B343A">
        <w:rPr>
          <w:rFonts w:ascii="Calibri" w:hAnsi="Calibri" w:cs="Arial"/>
          <w:sz w:val="18"/>
        </w:rPr>
        <w:t>etc.</w:t>
      </w:r>
      <w:r w:rsidRPr="004622EC">
        <w:rPr>
          <w:rFonts w:ascii="Calibri" w:hAnsi="Calibri" w:cs="Arial"/>
          <w:sz w:val="18"/>
        </w:rPr>
        <w:t>, which is used by the Settlement Center in the PPA when acquiring the power from the RE producers; and feed-in-</w:t>
      </w:r>
      <w:r w:rsidRPr="002B343A">
        <w:rPr>
          <w:rFonts w:ascii="Calibri" w:hAnsi="Calibri" w:cs="Arial"/>
          <w:sz w:val="18"/>
        </w:rPr>
        <w:t>tariff</w:t>
      </w:r>
      <w:r w:rsidRPr="004622EC">
        <w:rPr>
          <w:rFonts w:ascii="Calibri" w:hAnsi="Calibri" w:cs="Arial"/>
          <w:sz w:val="18"/>
        </w:rPr>
        <w:t xml:space="preserve"> – which is used by the Settlement Center for further sale of acquired RE power to the traditional energy companies. In this connection, the terminology on FiT used worldwide and the terminology used in Kazakhstan RES law may not be the same.</w:t>
      </w:r>
    </w:p>
  </w:footnote>
  <w:footnote w:id="4">
    <w:p w14:paraId="6A1AFAEF" w14:textId="77777777" w:rsidR="00A93E5E" w:rsidRPr="004622EC" w:rsidRDefault="00A93E5E" w:rsidP="00A54B94">
      <w:pPr>
        <w:pStyle w:val="FootnoteText"/>
        <w:rPr>
          <w:rFonts w:ascii="Calibri" w:hAnsi="Calibri"/>
        </w:rPr>
      </w:pPr>
      <w:r w:rsidRPr="004622EC">
        <w:rPr>
          <w:rStyle w:val="FootnoteReference"/>
          <w:rFonts w:ascii="Calibri" w:hAnsi="Calibri"/>
        </w:rPr>
        <w:footnoteRef/>
      </w:r>
      <w:r w:rsidRPr="004622EC">
        <w:rPr>
          <w:rFonts w:ascii="Calibri" w:hAnsi="Calibri" w:cs="Arial"/>
          <w:sz w:val="18"/>
        </w:rPr>
        <w:t xml:space="preserve"> Detailed information about DREI is available at www.undp.org/drei</w:t>
      </w:r>
    </w:p>
  </w:footnote>
  <w:footnote w:id="5">
    <w:p w14:paraId="6EBC5CE4" w14:textId="692AEA06" w:rsidR="00A93E5E" w:rsidRPr="00F30B51" w:rsidRDefault="00A93E5E" w:rsidP="00F30B51">
      <w:pPr>
        <w:pStyle w:val="FootnoteText"/>
        <w:contextualSpacing/>
        <w:rPr>
          <w:rFonts w:asciiTheme="majorHAnsi" w:hAnsiTheme="majorHAnsi"/>
          <w:sz w:val="18"/>
          <w:szCs w:val="18"/>
        </w:rPr>
      </w:pPr>
      <w:r>
        <w:rPr>
          <w:rStyle w:val="FootnoteReference"/>
        </w:rPr>
        <w:footnoteRef/>
      </w:r>
      <w:r>
        <w:t xml:space="preserve"> </w:t>
      </w:r>
      <w:r w:rsidRPr="00F30B51">
        <w:rPr>
          <w:rFonts w:asciiTheme="majorHAnsi" w:hAnsiTheme="majorHAnsi"/>
          <w:sz w:val="18"/>
          <w:szCs w:val="18"/>
        </w:rPr>
        <w:t>Equity investors in renewable energy typically have greater exposure to development risks. The modelling uses the full set of 9 risk categories for equity investors. The ‘permits risk’ and ‘financing risk’ categories are removed for debt investors, assuming that banks will have prerequisites, such as having licenses, technical feasibility studies, and equity financing in place, before considering a funding request. As such, the modelling uses 7 risk categories for debt investors.</w:t>
      </w:r>
    </w:p>
  </w:footnote>
  <w:footnote w:id="6">
    <w:p w14:paraId="4659F2C6" w14:textId="77777777" w:rsidR="00A93E5E" w:rsidRPr="00682134" w:rsidRDefault="00A93E5E" w:rsidP="00F30B51">
      <w:pPr>
        <w:pStyle w:val="FootnoteText"/>
        <w:contextualSpacing/>
        <w:rPr>
          <w:rFonts w:asciiTheme="majorHAnsi" w:hAnsiTheme="majorHAnsi"/>
          <w:sz w:val="18"/>
          <w:szCs w:val="18"/>
        </w:rPr>
      </w:pPr>
      <w:r w:rsidRPr="00682134">
        <w:rPr>
          <w:rStyle w:val="FootnoteReference"/>
          <w:szCs w:val="18"/>
        </w:rPr>
        <w:footnoteRef/>
      </w:r>
      <w:r w:rsidRPr="00682134">
        <w:rPr>
          <w:sz w:val="18"/>
          <w:szCs w:val="18"/>
        </w:rPr>
        <w:t xml:space="preserve"> </w:t>
      </w:r>
      <w:r w:rsidRPr="00682134">
        <w:rPr>
          <w:rFonts w:asciiTheme="majorHAnsi" w:hAnsiTheme="majorHAnsi"/>
          <w:sz w:val="18"/>
          <w:szCs w:val="18"/>
        </w:rPr>
        <w:t xml:space="preserve">Different methodological approaches (e.g., face value, reserve, cost, no-cost) may be taken to costing financial derisking instruments. Here, a cost approach has been taken for the ‘take or pay clause in PPA’, ‘government guarantee for PPA’, and ‘currency indexation’, totaling USD </w:t>
      </w:r>
      <w:r>
        <w:rPr>
          <w:rFonts w:asciiTheme="majorHAnsi" w:hAnsiTheme="majorHAnsi"/>
          <w:sz w:val="18"/>
          <w:szCs w:val="18"/>
        </w:rPr>
        <w:t xml:space="preserve">116.5 </w:t>
      </w:r>
      <w:r w:rsidRPr="00682134">
        <w:rPr>
          <w:rFonts w:asciiTheme="majorHAnsi" w:hAnsiTheme="majorHAnsi"/>
          <w:sz w:val="18"/>
          <w:szCs w:val="18"/>
        </w:rPr>
        <w:t xml:space="preserve">m; a reserve approach has been taken for ‘public loans’, totaling USD </w:t>
      </w:r>
      <w:r>
        <w:rPr>
          <w:rFonts w:asciiTheme="majorHAnsi" w:hAnsiTheme="majorHAnsi"/>
          <w:sz w:val="18"/>
          <w:szCs w:val="18"/>
        </w:rPr>
        <w:t>152.</w:t>
      </w:r>
      <w:r w:rsidRPr="0012042E">
        <w:rPr>
          <w:rFonts w:asciiTheme="majorHAnsi" w:hAnsiTheme="majorHAnsi"/>
          <w:sz w:val="18"/>
          <w:szCs w:val="18"/>
        </w:rPr>
        <w:t>8</w:t>
      </w:r>
      <w:r>
        <w:rPr>
          <w:rFonts w:asciiTheme="majorHAnsi" w:hAnsiTheme="majorHAnsi"/>
          <w:sz w:val="18"/>
          <w:szCs w:val="18"/>
        </w:rPr>
        <w:t xml:space="preserve"> </w:t>
      </w:r>
      <w:r w:rsidRPr="00682134">
        <w:rPr>
          <w:rFonts w:asciiTheme="majorHAnsi" w:hAnsiTheme="majorHAnsi"/>
          <w:sz w:val="18"/>
          <w:szCs w:val="18"/>
        </w:rPr>
        <w:t>m</w:t>
      </w:r>
    </w:p>
  </w:footnote>
  <w:footnote w:id="7">
    <w:p w14:paraId="03C36FDA" w14:textId="77777777" w:rsidR="00A93E5E" w:rsidRDefault="00A93E5E" w:rsidP="00F30B51">
      <w:pPr>
        <w:pStyle w:val="FootnoteText"/>
        <w:contextualSpacing/>
      </w:pPr>
      <w:r>
        <w:rPr>
          <w:rStyle w:val="FootnoteReference"/>
        </w:rPr>
        <w:footnoteRef/>
      </w:r>
      <w:r>
        <w:t xml:space="preserve"> </w:t>
      </w:r>
      <w:r>
        <w:rPr>
          <w:rFonts w:asciiTheme="majorHAnsi" w:hAnsiTheme="majorHAnsi"/>
          <w:sz w:val="18"/>
          <w:szCs w:val="18"/>
        </w:rPr>
        <w:t xml:space="preserve">As </w:t>
      </w:r>
      <w:r w:rsidRPr="00682134">
        <w:rPr>
          <w:rFonts w:asciiTheme="majorHAnsi" w:hAnsiTheme="majorHAnsi"/>
          <w:sz w:val="18"/>
          <w:szCs w:val="18"/>
        </w:rPr>
        <w:t xml:space="preserve">in the case of wind energy (see previous footnote), for solar PV, too, a cost approach has been taken for the ‘take or pay clause in PPA’,  ‘government guarantee for PPA‘, and ‘currency indexation’, totaling USD </w:t>
      </w:r>
      <w:r>
        <w:rPr>
          <w:rFonts w:asciiTheme="majorHAnsi" w:hAnsiTheme="majorHAnsi"/>
          <w:sz w:val="18"/>
          <w:szCs w:val="18"/>
        </w:rPr>
        <w:t xml:space="preserve">22.7 </w:t>
      </w:r>
      <w:r w:rsidRPr="00682134">
        <w:rPr>
          <w:rFonts w:asciiTheme="majorHAnsi" w:hAnsiTheme="majorHAnsi"/>
          <w:sz w:val="18"/>
          <w:szCs w:val="18"/>
        </w:rPr>
        <w:t>m; a reserve approach has been taken for</w:t>
      </w:r>
      <w:r>
        <w:rPr>
          <w:rFonts w:asciiTheme="majorHAnsi" w:hAnsiTheme="majorHAnsi"/>
          <w:sz w:val="18"/>
          <w:szCs w:val="18"/>
        </w:rPr>
        <w:t xml:space="preserve"> ‘public loans’, totaling USD 30.4 </w:t>
      </w:r>
      <w:r w:rsidRPr="00682134">
        <w:rPr>
          <w:rFonts w:asciiTheme="majorHAnsi" w:hAnsiTheme="majorHAnsi"/>
          <w:sz w:val="18"/>
          <w:szCs w:val="18"/>
        </w:rPr>
        <w:t>m</w:t>
      </w:r>
    </w:p>
  </w:footnote>
  <w:footnote w:id="8">
    <w:p w14:paraId="158FA86E" w14:textId="77777777" w:rsidR="00A93E5E" w:rsidRPr="00F30B51" w:rsidRDefault="00A93E5E" w:rsidP="000944AD">
      <w:pPr>
        <w:pStyle w:val="FootnoteText"/>
        <w:rPr>
          <w:rFonts w:asciiTheme="majorHAnsi" w:hAnsiTheme="majorHAnsi"/>
          <w:sz w:val="18"/>
          <w:szCs w:val="18"/>
        </w:rPr>
      </w:pPr>
      <w:r w:rsidRPr="00E24015">
        <w:rPr>
          <w:rStyle w:val="FootnoteReference"/>
        </w:rPr>
        <w:footnoteRef/>
      </w:r>
      <w:r w:rsidRPr="00E24015">
        <w:t xml:space="preserve"> </w:t>
      </w:r>
      <w:r w:rsidRPr="00F30B51">
        <w:rPr>
          <w:rFonts w:asciiTheme="majorHAnsi" w:hAnsiTheme="majorHAnsi"/>
          <w:sz w:val="18"/>
          <w:szCs w:val="18"/>
        </w:rPr>
        <w:t>A “take-or-pay” clause is a clause found in a Power Purchase Agreement (PPA) that essentially allocates risk between parties in the scenario where transmission line failures or curtailment (required by the grid operator) result in the IPP being unable to deliver electricity generated by its renewable energy plant.</w:t>
      </w:r>
    </w:p>
  </w:footnote>
  <w:footnote w:id="9">
    <w:p w14:paraId="433D533C" w14:textId="77777777" w:rsidR="00A93E5E" w:rsidRDefault="00A93E5E">
      <w:pPr>
        <w:pStyle w:val="FootnoteText"/>
      </w:pPr>
      <w:r>
        <w:rPr>
          <w:rStyle w:val="FootnoteReference"/>
        </w:rPr>
        <w:footnoteRef/>
      </w:r>
      <w:r>
        <w:t xml:space="preserve"> </w:t>
      </w:r>
      <w:r w:rsidRPr="00D67652">
        <w:rPr>
          <w:rFonts w:asciiTheme="majorHAnsi" w:hAnsiTheme="majorHAnsi"/>
          <w:sz w:val="18"/>
          <w:szCs w:val="18"/>
        </w:rPr>
        <w:t>Partial indexing involves tariffs in a local-currency denominated PPA being partially indexed to foreign hard currencies, such as EUR or USD. In this way, IPPs are partially protected against currency fluctuations, If a PPA bidding process is used, IPPs can be asked to specify (and effectively bid on) the maximum degree of partial indexing they require, thereby minimising the cost to the public sector.</w:t>
      </w:r>
    </w:p>
  </w:footnote>
  <w:footnote w:id="10">
    <w:p w14:paraId="22AF0562" w14:textId="2C38A77A" w:rsidR="00A93E5E" w:rsidRDefault="00A93E5E">
      <w:pPr>
        <w:pStyle w:val="FootnoteText"/>
      </w:pPr>
      <w:r>
        <w:rPr>
          <w:rStyle w:val="FootnoteReference"/>
        </w:rPr>
        <w:footnoteRef/>
      </w:r>
      <w:r>
        <w:t xml:space="preserve"> </w:t>
      </w:r>
      <w:r w:rsidRPr="00FA6A16">
        <w:rPr>
          <w:rFonts w:ascii="Calibri" w:hAnsi="Calibri"/>
          <w:sz w:val="18"/>
          <w:szCs w:val="24"/>
        </w:rPr>
        <w:t xml:space="preserve">The DREI modelling follows a combined margin approach to calculating the baseline LCOE. The combined margin includes </w:t>
      </w:r>
      <w:r>
        <w:rPr>
          <w:rFonts w:ascii="Calibri" w:hAnsi="Calibri"/>
          <w:sz w:val="18"/>
          <w:szCs w:val="24"/>
        </w:rPr>
        <w:t>50</w:t>
      </w:r>
      <w:r w:rsidRPr="00FA6A16">
        <w:rPr>
          <w:rFonts w:ascii="Calibri" w:hAnsi="Calibri"/>
          <w:sz w:val="18"/>
          <w:szCs w:val="24"/>
        </w:rPr>
        <w:t xml:space="preserve">% operating margin of existing coal plants and </w:t>
      </w:r>
      <w:r>
        <w:rPr>
          <w:rFonts w:ascii="Calibri" w:hAnsi="Calibri"/>
          <w:sz w:val="18"/>
          <w:szCs w:val="24"/>
        </w:rPr>
        <w:t>50</w:t>
      </w:r>
      <w:r w:rsidRPr="00FA6A16">
        <w:rPr>
          <w:rFonts w:ascii="Calibri" w:hAnsi="Calibri"/>
          <w:sz w:val="18"/>
          <w:szCs w:val="24"/>
        </w:rPr>
        <w:t>% build margin, consisting of new coal and CCGT plants. Fuel costs are unsubsidized and are calculated following the IEA’s opportunity cost approach. This approach does not use actual fuel prices in a given country, but rather considers the option value of that fuel – if the fuel was sold on the global market (see Schmidt et al, 2012)</w:t>
      </w:r>
    </w:p>
  </w:footnote>
  <w:footnote w:id="11">
    <w:p w14:paraId="2F6E3940" w14:textId="77777777" w:rsidR="00A93E5E" w:rsidRDefault="00A93E5E" w:rsidP="00EF1EFA">
      <w:pPr>
        <w:pStyle w:val="FootnoteText"/>
      </w:pPr>
      <w:r>
        <w:rPr>
          <w:rStyle w:val="FootnoteReference"/>
        </w:rPr>
        <w:footnoteRef/>
      </w:r>
      <w:r>
        <w:t xml:space="preserve"> </w:t>
      </w:r>
      <w:hyperlink r:id="rId2" w:tgtFrame="_blank" w:history="1">
        <w:r w:rsidRPr="00070BB8">
          <w:rPr>
            <w:rStyle w:val="Hyperlink"/>
            <w:rFonts w:ascii="Arial" w:eastAsia="Times New Roman" w:hAnsi="Arial" w:cs="Arial"/>
            <w:sz w:val="16"/>
            <w:szCs w:val="16"/>
          </w:rPr>
          <w:t>http://energo.gov.kz/index.php?id</w:t>
        </w:r>
      </w:hyperlink>
    </w:p>
  </w:footnote>
  <w:footnote w:id="12">
    <w:p w14:paraId="32970C04" w14:textId="77777777" w:rsidR="00A93E5E" w:rsidRPr="0003763F" w:rsidRDefault="00A93E5E" w:rsidP="00087334">
      <w:pPr>
        <w:pStyle w:val="FootnoteText"/>
        <w:rPr>
          <w:rFonts w:ascii="Calibri" w:hAnsi="Calibri" w:cs="Segoe UI"/>
          <w:color w:val="000000"/>
          <w:sz w:val="18"/>
          <w:szCs w:val="18"/>
        </w:rPr>
      </w:pPr>
      <w:r w:rsidRPr="0003763F">
        <w:rPr>
          <w:rStyle w:val="FootnoteReference"/>
          <w:rFonts w:ascii="Calibri" w:hAnsi="Calibri"/>
          <w:szCs w:val="18"/>
        </w:rPr>
        <w:footnoteRef/>
      </w:r>
      <w:r w:rsidRPr="0003763F">
        <w:rPr>
          <w:rFonts w:ascii="Calibri" w:hAnsi="Calibri"/>
          <w:sz w:val="18"/>
          <w:szCs w:val="18"/>
        </w:rPr>
        <w:t xml:space="preserve"> See </w:t>
      </w:r>
      <w:hyperlink r:id="rId3" w:history="1">
        <w:r w:rsidRPr="0003763F">
          <w:rPr>
            <w:rStyle w:val="Hyperlink"/>
            <w:rFonts w:ascii="Calibri" w:hAnsi="Calibri" w:cs="Segoe UI"/>
            <w:sz w:val="18"/>
            <w:szCs w:val="18"/>
          </w:rPr>
          <w:t>https://www.thegef.org/gef/policies_guidelines</w:t>
        </w:r>
      </w:hyperlink>
    </w:p>
  </w:footnote>
  <w:footnote w:id="13">
    <w:p w14:paraId="67B4BF08" w14:textId="77777777" w:rsidR="00A93E5E" w:rsidRPr="0003763F" w:rsidRDefault="00A93E5E" w:rsidP="003D346A">
      <w:pPr>
        <w:pStyle w:val="FootnoteText"/>
        <w:rPr>
          <w:rFonts w:ascii="Calibri" w:hAnsi="Calibri" w:cs="Segoe UI"/>
          <w:color w:val="000000"/>
          <w:sz w:val="18"/>
          <w:szCs w:val="18"/>
        </w:rPr>
      </w:pPr>
      <w:r w:rsidRPr="0003763F">
        <w:rPr>
          <w:rStyle w:val="FootnoteReference"/>
          <w:rFonts w:ascii="Calibri" w:hAnsi="Calibri"/>
          <w:szCs w:val="18"/>
        </w:rPr>
        <w:footnoteRef/>
      </w:r>
      <w:r w:rsidRPr="0003763F">
        <w:rPr>
          <w:rFonts w:ascii="Calibri" w:hAnsi="Calibri"/>
          <w:sz w:val="18"/>
          <w:szCs w:val="18"/>
        </w:rPr>
        <w:t xml:space="preserve"> See </w:t>
      </w:r>
      <w:hyperlink r:id="rId4" w:history="1">
        <w:r w:rsidRPr="0003763F">
          <w:rPr>
            <w:rStyle w:val="Hyperlink"/>
            <w:rFonts w:ascii="Calibri" w:hAnsi="Calibri" w:cs="Segoe UI"/>
            <w:sz w:val="18"/>
            <w:szCs w:val="18"/>
          </w:rPr>
          <w:t>https://www.thegef.org/gef/gef_agencies</w:t>
        </w:r>
      </w:hyperlink>
    </w:p>
  </w:footnote>
  <w:footnote w:id="14">
    <w:p w14:paraId="1C117DFC" w14:textId="77777777" w:rsidR="00A93E5E" w:rsidRPr="0003763F" w:rsidRDefault="00A93E5E">
      <w:pPr>
        <w:pStyle w:val="FootnoteText"/>
        <w:rPr>
          <w:rFonts w:ascii="Calibri" w:hAnsi="Calibri"/>
          <w:sz w:val="18"/>
          <w:szCs w:val="18"/>
        </w:rPr>
      </w:pPr>
      <w:r w:rsidRPr="0003763F">
        <w:rPr>
          <w:rStyle w:val="FootnoteReference"/>
          <w:rFonts w:ascii="Calibri" w:hAnsi="Calibri"/>
          <w:szCs w:val="18"/>
        </w:rPr>
        <w:footnoteRef/>
      </w:r>
      <w:r w:rsidRPr="0003763F">
        <w:rPr>
          <w:rFonts w:ascii="Calibri" w:hAnsi="Calibri"/>
          <w:sz w:val="18"/>
          <w:szCs w:val="18"/>
        </w:rPr>
        <w:t xml:space="preserve"> See guidance here:  </w:t>
      </w:r>
      <w:hyperlink r:id="rId5" w:history="1">
        <w:r w:rsidRPr="0003763F">
          <w:rPr>
            <w:rStyle w:val="Hyperlink"/>
            <w:rFonts w:ascii="Calibri" w:hAnsi="Calibri" w:cs="Segoe UI"/>
            <w:sz w:val="18"/>
            <w:szCs w:val="18"/>
          </w:rPr>
          <w:t>https://info.undp.org/global/popp/frm/pages/financial-management-and-execution-modalities.aspx</w:t>
        </w:r>
      </w:hyperlink>
    </w:p>
  </w:footnote>
  <w:footnote w:id="15">
    <w:p w14:paraId="661AEB7C" w14:textId="77777777" w:rsidR="00A93E5E" w:rsidRPr="0046177D" w:rsidRDefault="00A93E5E" w:rsidP="003E3ABA">
      <w:pPr>
        <w:pStyle w:val="FootnoteText"/>
        <w:rPr>
          <w:rFonts w:ascii="Calibri" w:hAnsi="Calibri" w:cs="Calibri"/>
          <w:sz w:val="18"/>
          <w:szCs w:val="18"/>
        </w:rPr>
      </w:pPr>
      <w:r w:rsidRPr="0046177D">
        <w:rPr>
          <w:rStyle w:val="FootnoteReference"/>
          <w:rFonts w:ascii="Calibri" w:hAnsi="Calibri" w:cs="Calibri"/>
          <w:szCs w:val="18"/>
        </w:rPr>
        <w:footnoteRef/>
      </w:r>
      <w:r w:rsidRPr="0046177D">
        <w:rPr>
          <w:rFonts w:ascii="Calibri" w:hAnsi="Calibri" w:cs="Calibri"/>
          <w:sz w:val="18"/>
          <w:szCs w:val="18"/>
        </w:rPr>
        <w:t xml:space="preserve"> Excluding project team staff time and UNDP staff time and travel expenses</w:t>
      </w:r>
      <w:r>
        <w:rPr>
          <w:rFonts w:ascii="Calibri" w:hAnsi="Calibri" w:cs="Calibri"/>
          <w:sz w:val="18"/>
          <w:szCs w:val="18"/>
        </w:rPr>
        <w:t>.</w:t>
      </w:r>
    </w:p>
  </w:footnote>
  <w:footnote w:id="16">
    <w:p w14:paraId="31C8E411" w14:textId="77777777" w:rsidR="00A93E5E" w:rsidRPr="00DD767C" w:rsidRDefault="00A93E5E" w:rsidP="003E3ABA">
      <w:pPr>
        <w:pStyle w:val="FootnoteText"/>
        <w:rPr>
          <w:rFonts w:ascii="Calibri" w:hAnsi="Calibri" w:cs="Calibri"/>
          <w:sz w:val="18"/>
          <w:szCs w:val="18"/>
        </w:rPr>
      </w:pPr>
      <w:r w:rsidRPr="00DD767C">
        <w:rPr>
          <w:rStyle w:val="FootnoteReference"/>
          <w:rFonts w:ascii="Calibri" w:hAnsi="Calibri" w:cs="Calibri"/>
          <w:szCs w:val="18"/>
        </w:rPr>
        <w:footnoteRef/>
      </w:r>
      <w:r w:rsidRPr="00DD767C">
        <w:rPr>
          <w:rFonts w:ascii="Calibri" w:hAnsi="Calibri" w:cs="Calibri"/>
          <w:sz w:val="18"/>
          <w:szCs w:val="18"/>
        </w:rPr>
        <w:t xml:space="preserve"> The costs of UNDP </w:t>
      </w:r>
      <w:r>
        <w:rPr>
          <w:rFonts w:ascii="Calibri" w:hAnsi="Calibri" w:cs="Calibri"/>
          <w:sz w:val="18"/>
          <w:szCs w:val="18"/>
        </w:rPr>
        <w:t xml:space="preserve">Country Office </w:t>
      </w:r>
      <w:r w:rsidRPr="00DD767C">
        <w:rPr>
          <w:rFonts w:ascii="Calibri" w:hAnsi="Calibri" w:cs="Calibri"/>
          <w:sz w:val="18"/>
          <w:szCs w:val="18"/>
        </w:rPr>
        <w:t>and UNDP-GEF</w:t>
      </w:r>
      <w:r>
        <w:rPr>
          <w:rFonts w:ascii="Calibri" w:hAnsi="Calibri" w:cs="Calibri"/>
          <w:sz w:val="18"/>
          <w:szCs w:val="18"/>
        </w:rPr>
        <w:t xml:space="preserve"> Unit</w:t>
      </w:r>
      <w:r w:rsidRPr="00DD767C">
        <w:rPr>
          <w:rFonts w:ascii="Calibri" w:hAnsi="Calibri" w:cs="Calibri"/>
          <w:sz w:val="18"/>
          <w:szCs w:val="18"/>
        </w:rPr>
        <w:t xml:space="preserve">’s participation </w:t>
      </w:r>
      <w:r>
        <w:rPr>
          <w:rFonts w:ascii="Calibri" w:hAnsi="Calibri" w:cs="Calibri"/>
          <w:sz w:val="18"/>
          <w:szCs w:val="18"/>
        </w:rPr>
        <w:t xml:space="preserve">and time </w:t>
      </w:r>
      <w:r w:rsidRPr="00DD767C">
        <w:rPr>
          <w:rFonts w:ascii="Calibri" w:hAnsi="Calibri" w:cs="Calibri"/>
          <w:sz w:val="18"/>
          <w:szCs w:val="18"/>
        </w:rPr>
        <w:t>are charged to the</w:t>
      </w:r>
      <w:r>
        <w:rPr>
          <w:rFonts w:ascii="Calibri" w:hAnsi="Calibri" w:cs="Calibri"/>
          <w:sz w:val="18"/>
          <w:szCs w:val="18"/>
        </w:rPr>
        <w:t xml:space="preserve"> GEF Agency</w:t>
      </w:r>
      <w:r w:rsidRPr="00DD767C">
        <w:rPr>
          <w:rFonts w:ascii="Calibri" w:hAnsi="Calibri" w:cs="Calibri"/>
          <w:sz w:val="18"/>
          <w:szCs w:val="18"/>
        </w:rPr>
        <w:t xml:space="preserve"> Fee.</w:t>
      </w:r>
    </w:p>
  </w:footnote>
  <w:footnote w:id="17">
    <w:p w14:paraId="02E228DC" w14:textId="77777777" w:rsidR="00A93E5E" w:rsidRPr="004622EC" w:rsidRDefault="00A93E5E" w:rsidP="000C4641">
      <w:pPr>
        <w:pStyle w:val="FRR-regulation"/>
        <w:jc w:val="both"/>
        <w:rPr>
          <w:b w:val="0"/>
          <w:color w:val="auto"/>
          <w:sz w:val="16"/>
          <w:szCs w:val="16"/>
          <w:lang w:val="en-US"/>
        </w:rPr>
      </w:pPr>
      <w:r w:rsidRPr="004622EC">
        <w:rPr>
          <w:rStyle w:val="FootnoteReference"/>
          <w:rFonts w:asciiTheme="majorHAnsi" w:hAnsiTheme="majorHAnsi"/>
          <w:bCs w:val="0"/>
          <w:color w:val="000000" w:themeColor="text1"/>
          <w:sz w:val="16"/>
          <w:szCs w:val="16"/>
        </w:rPr>
        <w:footnoteRef/>
      </w:r>
      <w:r w:rsidRPr="00C658DC">
        <w:rPr>
          <w:rFonts w:asciiTheme="majorHAnsi" w:hAnsiTheme="majorHAnsi"/>
          <w:bCs w:val="0"/>
          <w:color w:val="000000" w:themeColor="text1"/>
          <w:sz w:val="16"/>
          <w:szCs w:val="16"/>
          <w:lang w:val="en-US"/>
        </w:rPr>
        <w:t xml:space="preserve"> </w:t>
      </w:r>
      <w:r w:rsidRPr="00C658DC">
        <w:rPr>
          <w:rFonts w:asciiTheme="majorHAnsi" w:hAnsiTheme="majorHAnsi"/>
          <w:b w:val="0"/>
          <w:color w:val="000000" w:themeColor="text1"/>
          <w:sz w:val="16"/>
          <w:szCs w:val="16"/>
          <w:lang w:val="en-US"/>
        </w:rPr>
        <w:t>UNDP Financial Rules and Regulations: Chapter E, Regulation 16.05: a) The administration by executing entities or, under the harmonized operational modalities, implementing partners, of resources obtained from or through UNDP shall be carried out under their respective financial regulations, rules, practices and procedures only to the extent that they do not contravene the principles of the Financial Regulations and Rules of UNDP; and b) Where the financial governance of an executing entity or, under the harmonized operational modalities, implementing partner, does not provide the required guidance to ensure best value for money, fairness, integrity, transparency, and effective international competition that of UNDP shall apply.</w:t>
      </w:r>
    </w:p>
  </w:footnote>
  <w:footnote w:id="18">
    <w:p w14:paraId="39463ABE" w14:textId="77777777" w:rsidR="00A93E5E" w:rsidRPr="00AD6A9D" w:rsidRDefault="00A93E5E" w:rsidP="00011E77">
      <w:pPr>
        <w:pStyle w:val="FootnoteText"/>
        <w:rPr>
          <w:rFonts w:ascii="Calibri" w:hAnsi="Calibri"/>
          <w:sz w:val="18"/>
          <w:szCs w:val="18"/>
        </w:rPr>
      </w:pPr>
      <w:r w:rsidRPr="00AD6A9D">
        <w:rPr>
          <w:rStyle w:val="FootnoteReference"/>
          <w:rFonts w:ascii="Calibri" w:hAnsi="Calibri"/>
          <w:szCs w:val="18"/>
        </w:rPr>
        <w:footnoteRef/>
      </w:r>
      <w:r w:rsidRPr="00AD6A9D">
        <w:rPr>
          <w:rFonts w:ascii="Calibri" w:hAnsi="Calibri"/>
          <w:sz w:val="18"/>
          <w:szCs w:val="18"/>
        </w:rPr>
        <w:t xml:space="preserve"> See </w:t>
      </w:r>
      <w:r w:rsidRPr="00AD6A9D">
        <w:rPr>
          <w:rFonts w:ascii="Calibri" w:hAnsi="Calibri" w:cs="Segoe UI"/>
          <w:color w:val="000000"/>
          <w:sz w:val="18"/>
          <w:szCs w:val="18"/>
        </w:rPr>
        <w:t>http://www.undp.org/content/undp/en/home/operations/transparency/information_disclosurepolicy/</w:t>
      </w:r>
    </w:p>
  </w:footnote>
  <w:footnote w:id="19">
    <w:p w14:paraId="5648550E" w14:textId="77777777" w:rsidR="00A93E5E" w:rsidRPr="00AD6A9D" w:rsidRDefault="00A93E5E" w:rsidP="00011E77">
      <w:pPr>
        <w:pStyle w:val="FootnoteText"/>
        <w:rPr>
          <w:rFonts w:ascii="Calibri" w:hAnsi="Calibri"/>
          <w:sz w:val="18"/>
          <w:szCs w:val="18"/>
        </w:rPr>
      </w:pPr>
      <w:r w:rsidRPr="00AD6A9D">
        <w:rPr>
          <w:rStyle w:val="FootnoteReference"/>
          <w:rFonts w:ascii="Calibri" w:hAnsi="Calibri"/>
          <w:szCs w:val="18"/>
        </w:rPr>
        <w:footnoteRef/>
      </w:r>
      <w:r w:rsidRPr="00AD6A9D">
        <w:rPr>
          <w:rFonts w:ascii="Calibri" w:hAnsi="Calibri"/>
          <w:sz w:val="18"/>
          <w:szCs w:val="18"/>
        </w:rPr>
        <w:t xml:space="preserve"> See </w:t>
      </w:r>
      <w:r w:rsidRPr="00AD6A9D">
        <w:rPr>
          <w:rFonts w:ascii="Calibri" w:hAnsi="Calibri" w:cs="Segoe UI"/>
          <w:color w:val="000000"/>
          <w:sz w:val="18"/>
          <w:szCs w:val="18"/>
        </w:rPr>
        <w:t>https://www.thegef.org/gef/policies_guidelines</w:t>
      </w:r>
    </w:p>
  </w:footnote>
  <w:footnote w:id="20">
    <w:p w14:paraId="2FF3D640" w14:textId="77777777" w:rsidR="00A93E5E" w:rsidRPr="00C23420" w:rsidRDefault="00A93E5E" w:rsidP="00154BA8">
      <w:pPr>
        <w:pStyle w:val="FootnoteText"/>
        <w:rPr>
          <w:rStyle w:val="Hyperlink"/>
          <w:rFonts w:ascii="Calibri" w:hAnsi="Calibri"/>
          <w:sz w:val="18"/>
          <w:szCs w:val="18"/>
        </w:rPr>
      </w:pPr>
      <w:r w:rsidRPr="00C23420">
        <w:rPr>
          <w:rStyle w:val="FootnoteReference"/>
          <w:rFonts w:ascii="Calibri" w:hAnsi="Calibri"/>
          <w:szCs w:val="18"/>
        </w:rPr>
        <w:footnoteRef/>
      </w:r>
      <w:r w:rsidRPr="00C23420">
        <w:rPr>
          <w:rFonts w:ascii="Calibri" w:hAnsi="Calibri"/>
          <w:sz w:val="18"/>
          <w:szCs w:val="18"/>
        </w:rPr>
        <w:t xml:space="preserve"> see  </w:t>
      </w:r>
      <w:hyperlink r:id="rId6" w:history="1">
        <w:r w:rsidRPr="00C23420">
          <w:rPr>
            <w:rStyle w:val="Hyperlink"/>
            <w:rFonts w:ascii="Calibri" w:hAnsi="Calibri"/>
            <w:sz w:val="18"/>
            <w:szCs w:val="18"/>
          </w:rPr>
          <w:t>https://info.undp.org/global/popp/ppm/Pages/Closing-a-Project.aspx</w:t>
        </w:r>
      </w:hyperlink>
    </w:p>
    <w:p w14:paraId="386F18C3" w14:textId="77777777" w:rsidR="00A93E5E" w:rsidRDefault="00A93E5E" w:rsidP="00154BA8">
      <w:pPr>
        <w:pStyle w:val="FootnoteText"/>
      </w:pPr>
    </w:p>
  </w:footnote>
  <w:footnote w:id="21">
    <w:p w14:paraId="547D4EEB" w14:textId="77777777" w:rsidR="00A93E5E" w:rsidRPr="004622EC" w:rsidRDefault="00A93E5E">
      <w:pPr>
        <w:pStyle w:val="FootnoteText"/>
        <w:rPr>
          <w:rFonts w:asciiTheme="majorHAnsi" w:hAnsiTheme="majorHAnsi"/>
          <w:sz w:val="18"/>
        </w:rPr>
      </w:pPr>
      <w:r>
        <w:rPr>
          <w:rStyle w:val="FootnoteReference"/>
        </w:rPr>
        <w:footnoteRef/>
      </w:r>
      <w:r>
        <w:t xml:space="preserve"> </w:t>
      </w:r>
      <w:r w:rsidRPr="004622EC">
        <w:rPr>
          <w:rFonts w:asciiTheme="majorHAnsi" w:hAnsiTheme="majorHAnsi"/>
          <w:sz w:val="18"/>
        </w:rPr>
        <w:t>Commercial laws of Kazakhstan. EBRD 2014</w:t>
      </w:r>
    </w:p>
  </w:footnote>
  <w:footnote w:id="22">
    <w:p w14:paraId="6649773E" w14:textId="77777777" w:rsidR="00A93E5E" w:rsidRPr="00585A78" w:rsidRDefault="00A93E5E" w:rsidP="00585A78">
      <w:pPr>
        <w:pStyle w:val="FootnoteText"/>
        <w:rPr>
          <w:rFonts w:ascii="Arial" w:hAnsi="Arial" w:cs="Arial"/>
          <w:sz w:val="16"/>
        </w:rPr>
      </w:pPr>
      <w:r w:rsidRPr="00585A78">
        <w:rPr>
          <w:rFonts w:ascii="Arial" w:hAnsi="Arial" w:cs="Arial"/>
          <w:sz w:val="16"/>
        </w:rPr>
        <w:footnoteRef/>
      </w:r>
      <w:hyperlink r:id="rId7" w:history="1">
        <w:r w:rsidRPr="00585A78">
          <w:rPr>
            <w:rStyle w:val="Hyperlink0"/>
            <w:rFonts w:ascii="Arial" w:hAnsi="Arial" w:cs="Arial"/>
            <w:sz w:val="16"/>
          </w:rPr>
          <w:t>http://www.oecd.org/edu/school/OECD%20School%20Resources%20Review_Kazakhstan_FINAL_CRC_with%20cover.pdf</w:t>
        </w:r>
      </w:hyperlink>
    </w:p>
  </w:footnote>
  <w:footnote w:id="23">
    <w:p w14:paraId="2B70789D" w14:textId="77777777" w:rsidR="00A93E5E" w:rsidRPr="00585A78" w:rsidRDefault="00A93E5E" w:rsidP="00585A78">
      <w:pPr>
        <w:pStyle w:val="FootnoteText"/>
        <w:rPr>
          <w:rFonts w:ascii="Arial" w:hAnsi="Arial" w:cs="Arial"/>
          <w:sz w:val="16"/>
        </w:rPr>
      </w:pPr>
      <w:r w:rsidRPr="00585A78">
        <w:rPr>
          <w:rFonts w:ascii="Arial" w:eastAsia="Cambria" w:hAnsi="Arial" w:cs="Arial"/>
          <w:sz w:val="16"/>
          <w:vertAlign w:val="superscript"/>
        </w:rPr>
        <w:footnoteRef/>
      </w:r>
      <w:r w:rsidRPr="00585A78">
        <w:rPr>
          <w:rFonts w:ascii="Arial" w:hAnsi="Arial" w:cs="Arial"/>
          <w:sz w:val="16"/>
        </w:rPr>
        <w:t xml:space="preserve"> </w:t>
      </w:r>
      <w:hyperlink r:id="rId8" w:history="1">
        <w:r w:rsidRPr="00585A78">
          <w:rPr>
            <w:rStyle w:val="Hyperlink0"/>
            <w:rFonts w:ascii="Arial" w:hAnsi="Arial" w:cs="Arial"/>
            <w:sz w:val="16"/>
          </w:rPr>
          <w:t>http://www.adb.org/sites/default/files/institutional-document/34051/files/kazakhstan-country-gender-assessment.pdf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E3F02D" w14:textId="77777777" w:rsidR="00A93E5E" w:rsidRDefault="00A93E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B2D18" w14:textId="77777777" w:rsidR="00A93E5E" w:rsidRPr="00424365" w:rsidRDefault="00A93E5E" w:rsidP="00424365">
    <w:pPr>
      <w:pStyle w:val="Header"/>
      <w:rPr>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1E01F6" w14:textId="77777777" w:rsidR="00A93E5E" w:rsidRDefault="00A93E5E" w:rsidP="00C04DD0">
    <w:pPr>
      <w:pStyle w:val="Header"/>
      <w:ind w:hanging="85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3in;height:3in" o:bullet="t"/>
    </w:pict>
  </w:numPicBullet>
  <w:numPicBullet w:numPicBulletId="1">
    <w:pict>
      <v:shape id="_x0000_i1037" type="#_x0000_t75" style="width:3in;height:3in" o:bullet="t"/>
    </w:pict>
  </w:numPicBullet>
  <w:numPicBullet w:numPicBulletId="2">
    <w:pict>
      <v:shape w14:anchorId="2065B562" id="_x0000_i1038" type="#_x0000_t75" style="width:3in;height:3in" o:bullet="t"/>
    </w:pict>
  </w:numPicBullet>
  <w:numPicBullet w:numPicBulletId="3">
    <w:pict>
      <v:shape id="_x0000_i1039" type="#_x0000_t75" style="width:3in;height:3in" o:bullet="t"/>
    </w:pict>
  </w:numPicBullet>
  <w:numPicBullet w:numPicBulletId="4">
    <w:pict>
      <v:shape id="_x0000_i1040" type="#_x0000_t75" style="width:3in;height:3in" o:bullet="t"/>
    </w:pict>
  </w:numPicBullet>
  <w:numPicBullet w:numPicBulletId="5">
    <w:pict>
      <v:shape id="_x0000_i1041" type="#_x0000_t75" style="width:3in;height:3in" o:bullet="t"/>
    </w:pict>
  </w:numPicBullet>
  <w:numPicBullet w:numPicBulletId="6">
    <w:pict>
      <v:shape id="_x0000_i1042" type="#_x0000_t75" style="width:3in;height:3in" o:bullet="t"/>
    </w:pict>
  </w:numPicBullet>
  <w:numPicBullet w:numPicBulletId="7">
    <w:pict>
      <v:shape id="_x0000_i1043" type="#_x0000_t75" style="width:3in;height:3in" o:bullet="t"/>
    </w:pict>
  </w:numPicBullet>
  <w:numPicBullet w:numPicBulletId="8">
    <w:pict>
      <v:shape id="_x0000_i1044" type="#_x0000_t75" style="width:3in;height:3in" o:bullet="t"/>
    </w:pict>
  </w:numPicBullet>
  <w:numPicBullet w:numPicBulletId="9">
    <w:pict>
      <v:shape id="_x0000_i1045" type="#_x0000_t75" style="width:3in;height:3in" o:bullet="t"/>
    </w:pict>
  </w:numPicBullet>
  <w:abstractNum w:abstractNumId="0" w15:restartNumberingAfterBreak="0">
    <w:nsid w:val="00000003"/>
    <w:multiLevelType w:val="singleLevel"/>
    <w:tmpl w:val="00000003"/>
    <w:name w:val="WW8Num3"/>
    <w:lvl w:ilvl="0">
      <w:numFmt w:val="bullet"/>
      <w:lvlText w:val="-"/>
      <w:lvlJc w:val="left"/>
      <w:pPr>
        <w:tabs>
          <w:tab w:val="num" w:pos="0"/>
        </w:tabs>
        <w:ind w:left="720" w:hanging="360"/>
      </w:pPr>
      <w:rPr>
        <w:rFonts w:ascii="Times New Roman" w:hAnsi="Times New Roman" w:cs="Times New Roman" w:hint="default"/>
      </w:rPr>
    </w:lvl>
  </w:abstractNum>
  <w:abstractNum w:abstractNumId="1" w15:restartNumberingAfterBreak="0">
    <w:nsid w:val="00000007"/>
    <w:multiLevelType w:val="multilevel"/>
    <w:tmpl w:val="00000007"/>
    <w:name w:val="WW8Num7"/>
    <w:lvl w:ilvl="0">
      <w:start w:val="1"/>
      <w:numFmt w:val="bullet"/>
      <w:lvlText w:val=""/>
      <w:lvlJc w:val="left"/>
      <w:pPr>
        <w:tabs>
          <w:tab w:val="num" w:pos="0"/>
        </w:tabs>
        <w:ind w:left="720" w:hanging="360"/>
      </w:pPr>
      <w:rPr>
        <w:rFonts w:ascii="Wingdings" w:hAnsi="Wingdings"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Times New Roman" w:hint="default"/>
        <w:b/>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Times New Roman" w:hint="default"/>
        <w:b/>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Times New Roman" w:hint="default"/>
        <w:b/>
      </w:rPr>
    </w:lvl>
  </w:abstractNum>
  <w:abstractNum w:abstractNumId="2" w15:restartNumberingAfterBreak="0">
    <w:nsid w:val="02716758"/>
    <w:multiLevelType w:val="multilevel"/>
    <w:tmpl w:val="ED5204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PicBulletId w:val="0"/>
      <w:lvlJc w:val="left"/>
      <w:pPr>
        <w:tabs>
          <w:tab w:val="num" w:pos="1080"/>
        </w:tabs>
        <w:ind w:left="1080" w:hanging="360"/>
      </w:pPr>
      <w:rPr>
        <w:rFonts w:ascii="Symbol" w:hAnsi="Symbol" w:hint="default"/>
        <w:sz w:val="20"/>
      </w:rPr>
    </w:lvl>
    <w:lvl w:ilvl="2" w:tentative="1">
      <w:start w:val="1"/>
      <w:numFmt w:val="bullet"/>
      <w:lvlText w:val=""/>
      <w:lvlPicBulletId w:val="1"/>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03DF3BF6"/>
    <w:multiLevelType w:val="hybridMultilevel"/>
    <w:tmpl w:val="407E6C34"/>
    <w:lvl w:ilvl="0" w:tplc="0409000B">
      <w:start w:val="1"/>
      <w:numFmt w:val="bullet"/>
      <w:lvlText w:val=""/>
      <w:lvlJc w:val="left"/>
      <w:pPr>
        <w:ind w:left="413" w:hanging="360"/>
      </w:pPr>
      <w:rPr>
        <w:rFonts w:ascii="Wingdings" w:hAnsi="Wingdings" w:hint="default"/>
      </w:rPr>
    </w:lvl>
    <w:lvl w:ilvl="1" w:tplc="04090003">
      <w:start w:val="1"/>
      <w:numFmt w:val="bullet"/>
      <w:lvlText w:val="o"/>
      <w:lvlJc w:val="left"/>
      <w:pPr>
        <w:ind w:left="1133" w:hanging="360"/>
      </w:pPr>
      <w:rPr>
        <w:rFonts w:ascii="Courier New" w:hAnsi="Courier New" w:hint="default"/>
      </w:rPr>
    </w:lvl>
    <w:lvl w:ilvl="2" w:tplc="04090005">
      <w:start w:val="1"/>
      <w:numFmt w:val="bullet"/>
      <w:lvlText w:val=""/>
      <w:lvlJc w:val="left"/>
      <w:pPr>
        <w:ind w:left="1853" w:hanging="360"/>
      </w:pPr>
      <w:rPr>
        <w:rFonts w:ascii="Wingdings" w:hAnsi="Wingdings" w:hint="default"/>
      </w:rPr>
    </w:lvl>
    <w:lvl w:ilvl="3" w:tplc="765AE004">
      <w:start w:val="173"/>
      <w:numFmt w:val="bullet"/>
      <w:lvlText w:val="-"/>
      <w:lvlJc w:val="left"/>
      <w:pPr>
        <w:ind w:left="2573" w:hanging="360"/>
      </w:pPr>
      <w:rPr>
        <w:rFonts w:ascii="Times New Roman" w:eastAsia="Times New Roman" w:hAnsi="Times New Roman" w:cs="Times New Roman" w:hint="default"/>
      </w:rPr>
    </w:lvl>
    <w:lvl w:ilvl="4" w:tplc="04090003" w:tentative="1">
      <w:start w:val="1"/>
      <w:numFmt w:val="bullet"/>
      <w:lvlText w:val="o"/>
      <w:lvlJc w:val="left"/>
      <w:pPr>
        <w:ind w:left="3293" w:hanging="360"/>
      </w:pPr>
      <w:rPr>
        <w:rFonts w:ascii="Courier New" w:hAnsi="Courier New" w:hint="default"/>
      </w:rPr>
    </w:lvl>
    <w:lvl w:ilvl="5" w:tplc="04090005" w:tentative="1">
      <w:start w:val="1"/>
      <w:numFmt w:val="bullet"/>
      <w:lvlText w:val=""/>
      <w:lvlJc w:val="left"/>
      <w:pPr>
        <w:ind w:left="4013" w:hanging="360"/>
      </w:pPr>
      <w:rPr>
        <w:rFonts w:ascii="Wingdings" w:hAnsi="Wingdings" w:hint="default"/>
      </w:rPr>
    </w:lvl>
    <w:lvl w:ilvl="6" w:tplc="04090001" w:tentative="1">
      <w:start w:val="1"/>
      <w:numFmt w:val="bullet"/>
      <w:lvlText w:val=""/>
      <w:lvlJc w:val="left"/>
      <w:pPr>
        <w:ind w:left="4733" w:hanging="360"/>
      </w:pPr>
      <w:rPr>
        <w:rFonts w:ascii="Symbol" w:hAnsi="Symbol" w:hint="default"/>
      </w:rPr>
    </w:lvl>
    <w:lvl w:ilvl="7" w:tplc="04090003" w:tentative="1">
      <w:start w:val="1"/>
      <w:numFmt w:val="bullet"/>
      <w:lvlText w:val="o"/>
      <w:lvlJc w:val="left"/>
      <w:pPr>
        <w:ind w:left="5453" w:hanging="360"/>
      </w:pPr>
      <w:rPr>
        <w:rFonts w:ascii="Courier New" w:hAnsi="Courier New" w:hint="default"/>
      </w:rPr>
    </w:lvl>
    <w:lvl w:ilvl="8" w:tplc="04090005" w:tentative="1">
      <w:start w:val="1"/>
      <w:numFmt w:val="bullet"/>
      <w:lvlText w:val=""/>
      <w:lvlJc w:val="left"/>
      <w:pPr>
        <w:ind w:left="6173" w:hanging="360"/>
      </w:pPr>
      <w:rPr>
        <w:rFonts w:ascii="Wingdings" w:hAnsi="Wingdings" w:hint="default"/>
      </w:rPr>
    </w:lvl>
  </w:abstractNum>
  <w:abstractNum w:abstractNumId="4" w15:restartNumberingAfterBreak="0">
    <w:nsid w:val="04461F24"/>
    <w:multiLevelType w:val="hybridMultilevel"/>
    <w:tmpl w:val="C1321AB6"/>
    <w:lvl w:ilvl="0" w:tplc="04190001">
      <w:start w:val="1"/>
      <w:numFmt w:val="bullet"/>
      <w:lvlText w:val=""/>
      <w:lvlJc w:val="left"/>
      <w:pPr>
        <w:ind w:left="794" w:hanging="360"/>
      </w:pPr>
      <w:rPr>
        <w:rFonts w:ascii="Symbol" w:hAnsi="Symbol" w:hint="default"/>
      </w:rPr>
    </w:lvl>
    <w:lvl w:ilvl="1" w:tplc="04190003" w:tentative="1">
      <w:start w:val="1"/>
      <w:numFmt w:val="bullet"/>
      <w:lvlText w:val="o"/>
      <w:lvlJc w:val="left"/>
      <w:pPr>
        <w:ind w:left="1514" w:hanging="360"/>
      </w:pPr>
      <w:rPr>
        <w:rFonts w:ascii="Courier New" w:hAnsi="Courier New" w:cs="Courier New" w:hint="default"/>
      </w:rPr>
    </w:lvl>
    <w:lvl w:ilvl="2" w:tplc="04190005" w:tentative="1">
      <w:start w:val="1"/>
      <w:numFmt w:val="bullet"/>
      <w:lvlText w:val=""/>
      <w:lvlJc w:val="left"/>
      <w:pPr>
        <w:ind w:left="2234" w:hanging="360"/>
      </w:pPr>
      <w:rPr>
        <w:rFonts w:ascii="Wingdings" w:hAnsi="Wingdings" w:hint="default"/>
      </w:rPr>
    </w:lvl>
    <w:lvl w:ilvl="3" w:tplc="04190001" w:tentative="1">
      <w:start w:val="1"/>
      <w:numFmt w:val="bullet"/>
      <w:lvlText w:val=""/>
      <w:lvlJc w:val="left"/>
      <w:pPr>
        <w:ind w:left="2954" w:hanging="360"/>
      </w:pPr>
      <w:rPr>
        <w:rFonts w:ascii="Symbol" w:hAnsi="Symbol" w:hint="default"/>
      </w:rPr>
    </w:lvl>
    <w:lvl w:ilvl="4" w:tplc="04190003" w:tentative="1">
      <w:start w:val="1"/>
      <w:numFmt w:val="bullet"/>
      <w:lvlText w:val="o"/>
      <w:lvlJc w:val="left"/>
      <w:pPr>
        <w:ind w:left="3674" w:hanging="360"/>
      </w:pPr>
      <w:rPr>
        <w:rFonts w:ascii="Courier New" w:hAnsi="Courier New" w:cs="Courier New" w:hint="default"/>
      </w:rPr>
    </w:lvl>
    <w:lvl w:ilvl="5" w:tplc="04190005" w:tentative="1">
      <w:start w:val="1"/>
      <w:numFmt w:val="bullet"/>
      <w:lvlText w:val=""/>
      <w:lvlJc w:val="left"/>
      <w:pPr>
        <w:ind w:left="4394" w:hanging="360"/>
      </w:pPr>
      <w:rPr>
        <w:rFonts w:ascii="Wingdings" w:hAnsi="Wingdings" w:hint="default"/>
      </w:rPr>
    </w:lvl>
    <w:lvl w:ilvl="6" w:tplc="04190001" w:tentative="1">
      <w:start w:val="1"/>
      <w:numFmt w:val="bullet"/>
      <w:lvlText w:val=""/>
      <w:lvlJc w:val="left"/>
      <w:pPr>
        <w:ind w:left="5114" w:hanging="360"/>
      </w:pPr>
      <w:rPr>
        <w:rFonts w:ascii="Symbol" w:hAnsi="Symbol" w:hint="default"/>
      </w:rPr>
    </w:lvl>
    <w:lvl w:ilvl="7" w:tplc="04190003" w:tentative="1">
      <w:start w:val="1"/>
      <w:numFmt w:val="bullet"/>
      <w:lvlText w:val="o"/>
      <w:lvlJc w:val="left"/>
      <w:pPr>
        <w:ind w:left="5834" w:hanging="360"/>
      </w:pPr>
      <w:rPr>
        <w:rFonts w:ascii="Courier New" w:hAnsi="Courier New" w:cs="Courier New" w:hint="default"/>
      </w:rPr>
    </w:lvl>
    <w:lvl w:ilvl="8" w:tplc="04190005" w:tentative="1">
      <w:start w:val="1"/>
      <w:numFmt w:val="bullet"/>
      <w:lvlText w:val=""/>
      <w:lvlJc w:val="left"/>
      <w:pPr>
        <w:ind w:left="6554" w:hanging="360"/>
      </w:pPr>
      <w:rPr>
        <w:rFonts w:ascii="Wingdings" w:hAnsi="Wingdings" w:hint="default"/>
      </w:rPr>
    </w:lvl>
  </w:abstractNum>
  <w:abstractNum w:abstractNumId="5" w15:restartNumberingAfterBreak="0">
    <w:nsid w:val="04642B2C"/>
    <w:multiLevelType w:val="hybridMultilevel"/>
    <w:tmpl w:val="245EA5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A1589B"/>
    <w:multiLevelType w:val="hybridMultilevel"/>
    <w:tmpl w:val="DD280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A97BF6"/>
    <w:multiLevelType w:val="hybridMultilevel"/>
    <w:tmpl w:val="AE6AB0E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A65FA9"/>
    <w:multiLevelType w:val="multilevel"/>
    <w:tmpl w:val="7CC4F832"/>
    <w:lvl w:ilvl="0">
      <w:start w:val="1"/>
      <w:numFmt w:val="decimal"/>
      <w:lvlText w:val="%1."/>
      <w:lvlJc w:val="left"/>
      <w:pPr>
        <w:ind w:left="0" w:firstLine="0"/>
      </w:pPr>
      <w:rPr>
        <w:rFonts w:ascii="Calibri" w:eastAsia="Times New Roman" w:hAnsi="Calibri" w:cs="Times New Roman"/>
      </w:rPr>
    </w:lvl>
    <w:lvl w:ilvl="1">
      <w:start w:val="1"/>
      <w:numFmt w:val="decimal"/>
      <w:pStyle w:val="Heading2"/>
      <w:lvlText w:val="%2.1."/>
      <w:lvlJc w:val="left"/>
      <w:pPr>
        <w:ind w:left="0" w:firstLine="0"/>
      </w:pPr>
      <w:rPr>
        <w:rFonts w:hint="default"/>
      </w:rPr>
    </w:lvl>
    <w:lvl w:ilvl="2">
      <w:start w:val="1"/>
      <w:numFmt w:val="none"/>
      <w:lvlRestart w:val="0"/>
      <w:pStyle w:val="Heading3"/>
      <w:lvlText w:val="%1.%2.1."/>
      <w:lvlJc w:val="left"/>
      <w:pPr>
        <w:ind w:left="142" w:firstLine="0"/>
      </w:pPr>
      <w:rPr>
        <w:rFonts w:hint="default"/>
      </w:rPr>
    </w:lvl>
    <w:lvl w:ilvl="3">
      <w:start w:val="1"/>
      <w:numFmt w:val="none"/>
      <w:lvlRestart w:val="1"/>
      <w:pStyle w:val="Heading4"/>
      <w:lvlText w:val="%2"/>
      <w:lvlJc w:val="left"/>
      <w:pPr>
        <w:ind w:left="0" w:firstLine="0"/>
      </w:pPr>
      <w:rPr>
        <w:rFonts w:hint="default"/>
      </w:rPr>
    </w:lvl>
    <w:lvl w:ilvl="4">
      <w:start w:val="1"/>
      <w:numFmt w:val="lowerLetter"/>
      <w:pStyle w:val="Heading5"/>
      <w:lvlText w:val="(%5)"/>
      <w:lvlJc w:val="left"/>
      <w:pPr>
        <w:ind w:left="0" w:firstLine="0"/>
      </w:pPr>
      <w:rPr>
        <w:rFonts w:hint="default"/>
      </w:rPr>
    </w:lvl>
    <w:lvl w:ilvl="5">
      <w:start w:val="1"/>
      <w:numFmt w:val="lowerRoman"/>
      <w:pStyle w:val="Heading6"/>
      <w:lvlText w:val="(%6)"/>
      <w:lvlJc w:val="left"/>
      <w:pPr>
        <w:ind w:left="0" w:firstLine="0"/>
      </w:pPr>
      <w:rPr>
        <w:rFonts w:hint="default"/>
      </w:rPr>
    </w:lvl>
    <w:lvl w:ilvl="6">
      <w:start w:val="1"/>
      <w:numFmt w:val="decimal"/>
      <w:lvlText w:val="%7."/>
      <w:lvlJc w:val="left"/>
      <w:pPr>
        <w:ind w:left="4395" w:firstLine="0"/>
      </w:pPr>
      <w:rPr>
        <w:rFonts w:hint="default"/>
      </w:rPr>
    </w:lvl>
    <w:lvl w:ilvl="7">
      <w:start w:val="1"/>
      <w:numFmt w:val="lowerLetter"/>
      <w:pStyle w:val="Heading8"/>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0"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176E12A2"/>
    <w:multiLevelType w:val="multilevel"/>
    <w:tmpl w:val="F862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8"/>
      <w:lvlJc w:val="left"/>
      <w:pPr>
        <w:tabs>
          <w:tab w:val="num" w:pos="1440"/>
        </w:tabs>
        <w:ind w:left="1440" w:hanging="360"/>
      </w:pPr>
      <w:rPr>
        <w:rFonts w:ascii="Symbol" w:hAnsi="Symbol" w:hint="default"/>
        <w:sz w:val="20"/>
      </w:rPr>
    </w:lvl>
    <w:lvl w:ilvl="2" w:tentative="1">
      <w:start w:val="1"/>
      <w:numFmt w:val="bullet"/>
      <w:lvlText w:val=""/>
      <w:lvlPicBulletId w:val="9"/>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1D25DB"/>
    <w:multiLevelType w:val="hybridMultilevel"/>
    <w:tmpl w:val="169E2860"/>
    <w:lvl w:ilvl="0" w:tplc="D0888A7E">
      <w:start w:val="1"/>
      <w:numFmt w:val="bullet"/>
      <w:lvlText w:val=""/>
      <w:lvlJc w:val="left"/>
      <w:pPr>
        <w:tabs>
          <w:tab w:val="num" w:pos="397"/>
        </w:tabs>
        <w:ind w:left="397" w:hanging="397"/>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F14980"/>
    <w:multiLevelType w:val="hybridMultilevel"/>
    <w:tmpl w:val="B90C7842"/>
    <w:lvl w:ilvl="0" w:tplc="CA0CD5B6">
      <w:start w:val="1"/>
      <w:numFmt w:val="decimal"/>
      <w:lvlText w:val="%1."/>
      <w:lvlJc w:val="left"/>
      <w:pPr>
        <w:ind w:left="36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AE0B5F"/>
    <w:multiLevelType w:val="hybridMultilevel"/>
    <w:tmpl w:val="7AB4B748"/>
    <w:lvl w:ilvl="0" w:tplc="CA6412E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243411EE"/>
    <w:multiLevelType w:val="hybridMultilevel"/>
    <w:tmpl w:val="F5B0F338"/>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9852EA"/>
    <w:multiLevelType w:val="hybridMultilevel"/>
    <w:tmpl w:val="431E2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D12857"/>
    <w:multiLevelType w:val="hybridMultilevel"/>
    <w:tmpl w:val="B6904424"/>
    <w:lvl w:ilvl="0" w:tplc="B314B410">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DF4B38"/>
    <w:multiLevelType w:val="hybridMultilevel"/>
    <w:tmpl w:val="E81E6166"/>
    <w:lvl w:ilvl="0" w:tplc="D0888A7E">
      <w:start w:val="1"/>
      <w:numFmt w:val="bullet"/>
      <w:lvlText w:val=""/>
      <w:lvlJc w:val="left"/>
      <w:pPr>
        <w:tabs>
          <w:tab w:val="num" w:pos="397"/>
        </w:tabs>
        <w:ind w:left="397" w:hanging="397"/>
      </w:pPr>
      <w:rPr>
        <w:rFonts w:ascii="Symbol" w:hAnsi="Symbol" w:hint="default"/>
        <w:sz w:val="18"/>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A956447"/>
    <w:multiLevelType w:val="hybridMultilevel"/>
    <w:tmpl w:val="A1F825D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2E604B95"/>
    <w:multiLevelType w:val="hybridMultilevel"/>
    <w:tmpl w:val="2A0EC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7E63C2"/>
    <w:multiLevelType w:val="hybridMultilevel"/>
    <w:tmpl w:val="A68A92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F811257"/>
    <w:multiLevelType w:val="hybridMultilevel"/>
    <w:tmpl w:val="A1BC32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FD5F4B"/>
    <w:multiLevelType w:val="hybridMultilevel"/>
    <w:tmpl w:val="455C3BDC"/>
    <w:name w:val="WW8Num12"/>
    <w:lvl w:ilvl="0" w:tplc="D0888A7E">
      <w:start w:val="1"/>
      <w:numFmt w:val="bullet"/>
      <w:lvlText w:val=""/>
      <w:lvlJc w:val="left"/>
      <w:pPr>
        <w:tabs>
          <w:tab w:val="num" w:pos="397"/>
        </w:tabs>
        <w:ind w:left="397" w:hanging="397"/>
      </w:pPr>
      <w:rPr>
        <w:rFonts w:ascii="Symbol" w:hAnsi="Symbol" w:hint="default"/>
        <w:sz w:val="18"/>
      </w:rPr>
    </w:lvl>
    <w:lvl w:ilvl="1" w:tplc="04190003">
      <w:start w:val="1"/>
      <w:numFmt w:val="bullet"/>
      <w:lvlText w:val="o"/>
      <w:lvlJc w:val="left"/>
      <w:pPr>
        <w:tabs>
          <w:tab w:val="num" w:pos="1440"/>
        </w:tabs>
        <w:ind w:left="1440" w:hanging="360"/>
      </w:pPr>
      <w:rPr>
        <w:rFonts w:ascii="Courier New" w:hAnsi="Courier New" w:cs="Wingding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Wingdings"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Wingdings"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869427A"/>
    <w:multiLevelType w:val="hybridMultilevel"/>
    <w:tmpl w:val="72F247D0"/>
    <w:lvl w:ilvl="0" w:tplc="B314B410">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A33806"/>
    <w:multiLevelType w:val="hybridMultilevel"/>
    <w:tmpl w:val="E2E02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8E7F07"/>
    <w:multiLevelType w:val="multilevel"/>
    <w:tmpl w:val="E3BEAE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PicBulletId w:val="2"/>
      <w:lvlJc w:val="left"/>
      <w:pPr>
        <w:tabs>
          <w:tab w:val="num" w:pos="1080"/>
        </w:tabs>
        <w:ind w:left="1080" w:hanging="360"/>
      </w:pPr>
      <w:rPr>
        <w:rFonts w:ascii="Symbol" w:hAnsi="Symbol" w:hint="default"/>
        <w:sz w:val="20"/>
      </w:rPr>
    </w:lvl>
    <w:lvl w:ilvl="2" w:tentative="1">
      <w:start w:val="1"/>
      <w:numFmt w:val="bullet"/>
      <w:lvlText w:val=""/>
      <w:lvlPicBulletId w:val="3"/>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 w15:restartNumberingAfterBreak="0">
    <w:nsid w:val="3CE60691"/>
    <w:multiLevelType w:val="hybridMultilevel"/>
    <w:tmpl w:val="88883CEE"/>
    <w:lvl w:ilvl="0" w:tplc="EA2639DA">
      <w:start w:val="1"/>
      <w:numFmt w:val="bullet"/>
      <w:pStyle w:val="BulletText"/>
      <w:lvlText w:val=""/>
      <w:lvlJc w:val="left"/>
      <w:pPr>
        <w:tabs>
          <w:tab w:val="num" w:pos="927"/>
        </w:tabs>
        <w:ind w:left="927" w:hanging="360"/>
      </w:pPr>
      <w:rPr>
        <w:rFonts w:ascii="Wingdings 2" w:hAnsi="Wingdings 2" w:hint="default"/>
        <w:sz w:val="14"/>
      </w:rPr>
    </w:lvl>
    <w:lvl w:ilvl="1" w:tplc="08090003">
      <w:start w:val="1"/>
      <w:numFmt w:val="bullet"/>
      <w:lvlText w:val="o"/>
      <w:lvlJc w:val="left"/>
      <w:pPr>
        <w:tabs>
          <w:tab w:val="num" w:pos="1647"/>
        </w:tabs>
        <w:ind w:left="1647" w:hanging="360"/>
      </w:pPr>
      <w:rPr>
        <w:rFonts w:ascii="Courier New" w:hAnsi="Courier New" w:hint="default"/>
      </w:rPr>
    </w:lvl>
    <w:lvl w:ilvl="2" w:tplc="08090005">
      <w:start w:val="1"/>
      <w:numFmt w:val="bullet"/>
      <w:lvlText w:val=""/>
      <w:lvlJc w:val="left"/>
      <w:pPr>
        <w:tabs>
          <w:tab w:val="num" w:pos="2367"/>
        </w:tabs>
        <w:ind w:left="2367" w:hanging="360"/>
      </w:pPr>
      <w:rPr>
        <w:rFonts w:ascii="Wingdings" w:hAnsi="Wingdings" w:hint="default"/>
      </w:rPr>
    </w:lvl>
    <w:lvl w:ilvl="3" w:tplc="08090001">
      <w:start w:val="1"/>
      <w:numFmt w:val="bullet"/>
      <w:lvlText w:val=""/>
      <w:lvlJc w:val="left"/>
      <w:pPr>
        <w:tabs>
          <w:tab w:val="num" w:pos="3087"/>
        </w:tabs>
        <w:ind w:left="3087" w:hanging="360"/>
      </w:pPr>
      <w:rPr>
        <w:rFonts w:ascii="Symbol" w:hAnsi="Symbol" w:hint="default"/>
      </w:rPr>
    </w:lvl>
    <w:lvl w:ilvl="4" w:tplc="08090003">
      <w:start w:val="1"/>
      <w:numFmt w:val="bullet"/>
      <w:lvlText w:val="o"/>
      <w:lvlJc w:val="left"/>
      <w:pPr>
        <w:tabs>
          <w:tab w:val="num" w:pos="3807"/>
        </w:tabs>
        <w:ind w:left="3807" w:hanging="360"/>
      </w:pPr>
      <w:rPr>
        <w:rFonts w:ascii="Courier New" w:hAnsi="Courier New" w:hint="default"/>
      </w:rPr>
    </w:lvl>
    <w:lvl w:ilvl="5" w:tplc="08090005">
      <w:start w:val="1"/>
      <w:numFmt w:val="bullet"/>
      <w:lvlText w:val=""/>
      <w:lvlJc w:val="left"/>
      <w:pPr>
        <w:tabs>
          <w:tab w:val="num" w:pos="4527"/>
        </w:tabs>
        <w:ind w:left="4527" w:hanging="360"/>
      </w:pPr>
      <w:rPr>
        <w:rFonts w:ascii="Wingdings" w:hAnsi="Wingdings" w:hint="default"/>
      </w:rPr>
    </w:lvl>
    <w:lvl w:ilvl="6" w:tplc="08090001">
      <w:start w:val="1"/>
      <w:numFmt w:val="bullet"/>
      <w:lvlText w:val=""/>
      <w:lvlJc w:val="left"/>
      <w:pPr>
        <w:tabs>
          <w:tab w:val="num" w:pos="5247"/>
        </w:tabs>
        <w:ind w:left="5247" w:hanging="360"/>
      </w:pPr>
      <w:rPr>
        <w:rFonts w:ascii="Symbol" w:hAnsi="Symbol" w:hint="default"/>
      </w:rPr>
    </w:lvl>
    <w:lvl w:ilvl="7" w:tplc="08090003">
      <w:start w:val="1"/>
      <w:numFmt w:val="bullet"/>
      <w:lvlText w:val="o"/>
      <w:lvlJc w:val="left"/>
      <w:pPr>
        <w:tabs>
          <w:tab w:val="num" w:pos="5967"/>
        </w:tabs>
        <w:ind w:left="5967" w:hanging="360"/>
      </w:pPr>
      <w:rPr>
        <w:rFonts w:ascii="Courier New" w:hAnsi="Courier New" w:hint="default"/>
      </w:rPr>
    </w:lvl>
    <w:lvl w:ilvl="8" w:tplc="08090005">
      <w:start w:val="1"/>
      <w:numFmt w:val="bullet"/>
      <w:lvlText w:val=""/>
      <w:lvlJc w:val="left"/>
      <w:pPr>
        <w:tabs>
          <w:tab w:val="num" w:pos="6687"/>
        </w:tabs>
        <w:ind w:left="6687" w:hanging="360"/>
      </w:pPr>
      <w:rPr>
        <w:rFonts w:ascii="Wingdings" w:hAnsi="Wingdings" w:hint="default"/>
      </w:rPr>
    </w:lvl>
  </w:abstractNum>
  <w:abstractNum w:abstractNumId="30" w15:restartNumberingAfterBreak="0">
    <w:nsid w:val="41DF545E"/>
    <w:multiLevelType w:val="hybridMultilevel"/>
    <w:tmpl w:val="C8481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216062D"/>
    <w:multiLevelType w:val="hybridMultilevel"/>
    <w:tmpl w:val="50DCA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9130AE"/>
    <w:multiLevelType w:val="hybridMultilevel"/>
    <w:tmpl w:val="8A66D996"/>
    <w:lvl w:ilvl="0" w:tplc="CBFAB9AE">
      <w:start w:val="1"/>
      <w:numFmt w:val="bullet"/>
      <w:lvlText w:val=""/>
      <w:lvlJc w:val="left"/>
      <w:pPr>
        <w:tabs>
          <w:tab w:val="num" w:pos="720"/>
        </w:tabs>
        <w:ind w:left="720" w:hanging="360"/>
      </w:pPr>
      <w:rPr>
        <w:rFonts w:ascii="Wingdings" w:hAnsi="Wingdings" w:hint="default"/>
        <w:b w:val="0"/>
        <w:i w:val="0"/>
        <w:caps w:val="0"/>
        <w:strike w:val="0"/>
        <w:dstrike w:val="0"/>
        <w:vanish w:val="0"/>
        <w:color w:val="000000"/>
        <w:sz w:val="24"/>
        <w:u w:val="none"/>
        <w:vertAlign w:val="baseline"/>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8604BE1"/>
    <w:multiLevelType w:val="multilevel"/>
    <w:tmpl w:val="7E38CE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PicBulletId w:val="4"/>
      <w:lvlJc w:val="left"/>
      <w:pPr>
        <w:tabs>
          <w:tab w:val="num" w:pos="1080"/>
        </w:tabs>
        <w:ind w:left="1080" w:hanging="360"/>
      </w:pPr>
      <w:rPr>
        <w:rFonts w:ascii="Symbol" w:hAnsi="Symbol" w:hint="default"/>
        <w:sz w:val="20"/>
      </w:rPr>
    </w:lvl>
    <w:lvl w:ilvl="2" w:tentative="1">
      <w:start w:val="1"/>
      <w:numFmt w:val="bullet"/>
      <w:lvlText w:val=""/>
      <w:lvlPicBulletId w:val="5"/>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4" w15:restartNumberingAfterBreak="0">
    <w:nsid w:val="48A9338C"/>
    <w:multiLevelType w:val="hybridMultilevel"/>
    <w:tmpl w:val="5CC8D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2F485C"/>
    <w:multiLevelType w:val="hybridMultilevel"/>
    <w:tmpl w:val="47DAE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933149"/>
    <w:multiLevelType w:val="hybridMultilevel"/>
    <w:tmpl w:val="2AFA41A4"/>
    <w:lvl w:ilvl="0" w:tplc="4CFAA314">
      <w:start w:val="1"/>
      <w:numFmt w:val="lowerLetter"/>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D739E0"/>
    <w:multiLevelType w:val="hybridMultilevel"/>
    <w:tmpl w:val="2EACD0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4FBD4F61"/>
    <w:multiLevelType w:val="hybridMultilevel"/>
    <w:tmpl w:val="FEE89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5175442B"/>
    <w:multiLevelType w:val="hybridMultilevel"/>
    <w:tmpl w:val="B7827E4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537900CD"/>
    <w:multiLevelType w:val="hybridMultilevel"/>
    <w:tmpl w:val="D95AEB1E"/>
    <w:name w:val="WW8Num1222"/>
    <w:lvl w:ilvl="0" w:tplc="04090001">
      <w:start w:val="1"/>
      <w:numFmt w:val="bullet"/>
      <w:lvlText w:val=""/>
      <w:lvlJc w:val="left"/>
      <w:pPr>
        <w:ind w:left="36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5D357C0"/>
    <w:multiLevelType w:val="hybridMultilevel"/>
    <w:tmpl w:val="7CB6F95E"/>
    <w:lvl w:ilvl="0" w:tplc="04090001">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3" w15:restartNumberingAfterBreak="0">
    <w:nsid w:val="56776319"/>
    <w:multiLevelType w:val="hybridMultilevel"/>
    <w:tmpl w:val="1DACA4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59717EAB"/>
    <w:multiLevelType w:val="hybridMultilevel"/>
    <w:tmpl w:val="5958E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914792"/>
    <w:multiLevelType w:val="hybridMultilevel"/>
    <w:tmpl w:val="9514B610"/>
    <w:lvl w:ilvl="0" w:tplc="C0505132">
      <w:start w:val="1"/>
      <w:numFmt w:val="decimal"/>
      <w:pStyle w:val="Bodynumbered"/>
      <w:lvlText w:val="%1."/>
      <w:lvlJc w:val="left"/>
      <w:pPr>
        <w:ind w:left="720" w:hanging="360"/>
      </w:pPr>
    </w:lvl>
    <w:lvl w:ilvl="1" w:tplc="4EFA599A">
      <w:start w:val="1"/>
      <w:numFmt w:val="lowerRoman"/>
      <w:lvlText w:val="%2."/>
      <w:lvlJc w:val="right"/>
      <w:pPr>
        <w:ind w:left="1440" w:hanging="360"/>
      </w:pPr>
    </w:lvl>
    <w:lvl w:ilvl="2" w:tplc="CE2CF18A" w:tentative="1">
      <w:start w:val="1"/>
      <w:numFmt w:val="lowerRoman"/>
      <w:lvlText w:val="%3."/>
      <w:lvlJc w:val="right"/>
      <w:pPr>
        <w:ind w:left="2160" w:hanging="180"/>
      </w:pPr>
    </w:lvl>
    <w:lvl w:ilvl="3" w:tplc="CABC20FC" w:tentative="1">
      <w:start w:val="1"/>
      <w:numFmt w:val="decimal"/>
      <w:lvlText w:val="%4."/>
      <w:lvlJc w:val="left"/>
      <w:pPr>
        <w:ind w:left="2880" w:hanging="360"/>
      </w:pPr>
    </w:lvl>
    <w:lvl w:ilvl="4" w:tplc="D5548D7E" w:tentative="1">
      <w:start w:val="1"/>
      <w:numFmt w:val="lowerLetter"/>
      <w:lvlText w:val="%5."/>
      <w:lvlJc w:val="left"/>
      <w:pPr>
        <w:ind w:left="3600" w:hanging="360"/>
      </w:pPr>
    </w:lvl>
    <w:lvl w:ilvl="5" w:tplc="99F8460E" w:tentative="1">
      <w:start w:val="1"/>
      <w:numFmt w:val="lowerRoman"/>
      <w:lvlText w:val="%6."/>
      <w:lvlJc w:val="right"/>
      <w:pPr>
        <w:ind w:left="4320" w:hanging="180"/>
      </w:pPr>
    </w:lvl>
    <w:lvl w:ilvl="6" w:tplc="E40E6B10" w:tentative="1">
      <w:start w:val="1"/>
      <w:numFmt w:val="decimal"/>
      <w:lvlText w:val="%7."/>
      <w:lvlJc w:val="left"/>
      <w:pPr>
        <w:ind w:left="5040" w:hanging="360"/>
      </w:pPr>
    </w:lvl>
    <w:lvl w:ilvl="7" w:tplc="CB040D76" w:tentative="1">
      <w:start w:val="1"/>
      <w:numFmt w:val="lowerLetter"/>
      <w:lvlText w:val="%8."/>
      <w:lvlJc w:val="left"/>
      <w:pPr>
        <w:ind w:left="5760" w:hanging="360"/>
      </w:pPr>
    </w:lvl>
    <w:lvl w:ilvl="8" w:tplc="CE24EADC" w:tentative="1">
      <w:start w:val="1"/>
      <w:numFmt w:val="lowerRoman"/>
      <w:lvlText w:val="%9."/>
      <w:lvlJc w:val="right"/>
      <w:pPr>
        <w:ind w:left="6480" w:hanging="180"/>
      </w:pPr>
    </w:lvl>
  </w:abstractNum>
  <w:abstractNum w:abstractNumId="46" w15:restartNumberingAfterBreak="0">
    <w:nsid w:val="63806397"/>
    <w:multiLevelType w:val="hybridMultilevel"/>
    <w:tmpl w:val="0C047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B860B6"/>
    <w:multiLevelType w:val="hybridMultilevel"/>
    <w:tmpl w:val="BE4057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3F875AF"/>
    <w:multiLevelType w:val="hybridMultilevel"/>
    <w:tmpl w:val="2710F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6FB6B11"/>
    <w:multiLevelType w:val="hybridMultilevel"/>
    <w:tmpl w:val="82E87A7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1" w15:restartNumberingAfterBreak="0">
    <w:nsid w:val="69BE7A85"/>
    <w:multiLevelType w:val="hybridMultilevel"/>
    <w:tmpl w:val="6722DA38"/>
    <w:lvl w:ilvl="0" w:tplc="1248915A">
      <w:start w:val="1"/>
      <w:numFmt w:val="bullet"/>
      <w:pStyle w:val="ColorfulList-Accent1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830D26"/>
    <w:multiLevelType w:val="hybridMultilevel"/>
    <w:tmpl w:val="87042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4F2687"/>
    <w:multiLevelType w:val="multilevel"/>
    <w:tmpl w:val="93BAC72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PicBulletId w:val="6"/>
      <w:lvlJc w:val="left"/>
      <w:pPr>
        <w:tabs>
          <w:tab w:val="num" w:pos="1080"/>
        </w:tabs>
        <w:ind w:left="1080" w:hanging="360"/>
      </w:pPr>
      <w:rPr>
        <w:rFonts w:ascii="Symbol" w:hAnsi="Symbol" w:hint="default"/>
        <w:sz w:val="20"/>
      </w:rPr>
    </w:lvl>
    <w:lvl w:ilvl="2" w:tentative="1">
      <w:start w:val="1"/>
      <w:numFmt w:val="bullet"/>
      <w:lvlText w:val=""/>
      <w:lvlPicBulletId w:val="7"/>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4" w15:restartNumberingAfterBreak="0">
    <w:nsid w:val="7675304E"/>
    <w:multiLevelType w:val="hybridMultilevel"/>
    <w:tmpl w:val="9EC2D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5F2E1B"/>
    <w:multiLevelType w:val="hybridMultilevel"/>
    <w:tmpl w:val="1A3E1E0A"/>
    <w:lvl w:ilvl="0" w:tplc="04090001">
      <w:start w:val="1"/>
      <w:numFmt w:val="bullet"/>
      <w:lvlText w:val=""/>
      <w:lvlJc w:val="left"/>
      <w:pPr>
        <w:ind w:left="580" w:hanging="360"/>
      </w:pPr>
      <w:rPr>
        <w:rFonts w:ascii="Symbol" w:hAnsi="Symbol" w:hint="default"/>
      </w:rPr>
    </w:lvl>
    <w:lvl w:ilvl="1" w:tplc="04090003" w:tentative="1">
      <w:start w:val="1"/>
      <w:numFmt w:val="bullet"/>
      <w:lvlText w:val="o"/>
      <w:lvlJc w:val="left"/>
      <w:pPr>
        <w:ind w:left="1300" w:hanging="360"/>
      </w:pPr>
      <w:rPr>
        <w:rFonts w:ascii="Courier New" w:hAnsi="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56" w15:restartNumberingAfterBreak="0">
    <w:nsid w:val="7BF130E7"/>
    <w:multiLevelType w:val="hybridMultilevel"/>
    <w:tmpl w:val="A3C42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2F33B2"/>
    <w:multiLevelType w:val="hybridMultilevel"/>
    <w:tmpl w:val="C5DABF4C"/>
    <w:lvl w:ilvl="0" w:tplc="B7B8981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1"/>
  </w:num>
  <w:num w:numId="2">
    <w:abstractNumId w:val="6"/>
  </w:num>
  <w:num w:numId="3">
    <w:abstractNumId w:val="49"/>
  </w:num>
  <w:num w:numId="4">
    <w:abstractNumId w:val="20"/>
  </w:num>
  <w:num w:numId="5">
    <w:abstractNumId w:val="26"/>
  </w:num>
  <w:num w:numId="6">
    <w:abstractNumId w:val="51"/>
  </w:num>
  <w:num w:numId="7">
    <w:abstractNumId w:val="54"/>
  </w:num>
  <w:num w:numId="8">
    <w:abstractNumId w:val="27"/>
  </w:num>
  <w:num w:numId="9">
    <w:abstractNumId w:val="14"/>
  </w:num>
  <w:num w:numId="10">
    <w:abstractNumId w:val="16"/>
  </w:num>
  <w:num w:numId="11">
    <w:abstractNumId w:val="17"/>
  </w:num>
  <w:num w:numId="12">
    <w:abstractNumId w:val="40"/>
  </w:num>
  <w:num w:numId="13">
    <w:abstractNumId w:val="56"/>
  </w:num>
  <w:num w:numId="14">
    <w:abstractNumId w:val="3"/>
  </w:num>
  <w:num w:numId="15">
    <w:abstractNumId w:val="10"/>
  </w:num>
  <w:num w:numId="16">
    <w:abstractNumId w:val="5"/>
  </w:num>
  <w:num w:numId="17">
    <w:abstractNumId w:val="39"/>
  </w:num>
  <w:num w:numId="18">
    <w:abstractNumId w:val="43"/>
  </w:num>
  <w:num w:numId="19">
    <w:abstractNumId w:val="45"/>
  </w:num>
  <w:num w:numId="20">
    <w:abstractNumId w:val="35"/>
  </w:num>
  <w:num w:numId="21">
    <w:abstractNumId w:val="7"/>
  </w:num>
  <w:num w:numId="22">
    <w:abstractNumId w:val="29"/>
  </w:num>
  <w:num w:numId="23">
    <w:abstractNumId w:val="32"/>
  </w:num>
  <w:num w:numId="24">
    <w:abstractNumId w:val="25"/>
  </w:num>
  <w:num w:numId="25">
    <w:abstractNumId w:val="19"/>
  </w:num>
  <w:num w:numId="26">
    <w:abstractNumId w:val="57"/>
  </w:num>
  <w:num w:numId="27">
    <w:abstractNumId w:val="13"/>
  </w:num>
  <w:num w:numId="28">
    <w:abstractNumId w:val="21"/>
  </w:num>
  <w:num w:numId="29">
    <w:abstractNumId w:val="2"/>
  </w:num>
  <w:num w:numId="30">
    <w:abstractNumId w:val="28"/>
  </w:num>
  <w:num w:numId="31">
    <w:abstractNumId w:val="33"/>
  </w:num>
  <w:num w:numId="32">
    <w:abstractNumId w:val="53"/>
  </w:num>
  <w:num w:numId="33">
    <w:abstractNumId w:val="12"/>
  </w:num>
  <w:num w:numId="34">
    <w:abstractNumId w:val="30"/>
  </w:num>
  <w:num w:numId="35">
    <w:abstractNumId w:val="23"/>
  </w:num>
  <w:num w:numId="36">
    <w:abstractNumId w:val="4"/>
  </w:num>
  <w:num w:numId="37">
    <w:abstractNumId w:val="38"/>
  </w:num>
  <w:num w:numId="38">
    <w:abstractNumId w:val="55"/>
  </w:num>
  <w:num w:numId="39">
    <w:abstractNumId w:val="9"/>
    <w:lvlOverride w:ilvl="0">
      <w:lvl w:ilvl="0">
        <w:start w:val="1"/>
        <w:numFmt w:val="decimal"/>
        <w:lvlText w:val="%1."/>
        <w:lvlJc w:val="left"/>
        <w:pPr>
          <w:ind w:left="0" w:firstLine="0"/>
        </w:pPr>
        <w:rPr>
          <w:rFonts w:ascii="Calibri" w:eastAsia="Times New Roman" w:hAnsi="Calibri" w:cs="Times New Roman"/>
        </w:rPr>
      </w:lvl>
    </w:lvlOverride>
    <w:lvlOverride w:ilvl="1">
      <w:lvl w:ilvl="1">
        <w:start w:val="1"/>
        <w:numFmt w:val="decimal"/>
        <w:pStyle w:val="Heading2"/>
        <w:lvlText w:val="%2.1."/>
        <w:lvlJc w:val="left"/>
        <w:pPr>
          <w:ind w:left="0" w:firstLine="0"/>
        </w:pPr>
        <w:rPr>
          <w:rFonts w:hint="default"/>
        </w:rPr>
      </w:lvl>
    </w:lvlOverride>
    <w:lvlOverride w:ilvl="2">
      <w:lvl w:ilvl="2">
        <w:start w:val="1"/>
        <w:numFmt w:val="none"/>
        <w:lvlRestart w:val="0"/>
        <w:pStyle w:val="Heading3"/>
        <w:lvlText w:val="%1.%2.1."/>
        <w:lvlJc w:val="left"/>
        <w:pPr>
          <w:ind w:left="142" w:firstLine="0"/>
        </w:pPr>
        <w:rPr>
          <w:rFonts w:hint="default"/>
        </w:rPr>
      </w:lvl>
    </w:lvlOverride>
    <w:lvlOverride w:ilvl="3">
      <w:lvl w:ilvl="3">
        <w:start w:val="1"/>
        <w:numFmt w:val="none"/>
        <w:lvlRestart w:val="1"/>
        <w:pStyle w:val="Heading4"/>
        <w:lvlText w:val="%2"/>
        <w:lvlJc w:val="left"/>
        <w:pPr>
          <w:ind w:left="0" w:firstLine="0"/>
        </w:pPr>
        <w:rPr>
          <w:rFonts w:hint="default"/>
        </w:rPr>
      </w:lvl>
    </w:lvlOverride>
    <w:lvlOverride w:ilvl="4">
      <w:lvl w:ilvl="4">
        <w:start w:val="1"/>
        <w:numFmt w:val="lowerLetter"/>
        <w:pStyle w:val="Heading5"/>
        <w:lvlText w:val="(%5)"/>
        <w:lvlJc w:val="left"/>
        <w:pPr>
          <w:ind w:left="0" w:firstLine="0"/>
        </w:pPr>
        <w:rPr>
          <w:rFonts w:hint="default"/>
        </w:rPr>
      </w:lvl>
    </w:lvlOverride>
    <w:lvlOverride w:ilvl="5">
      <w:lvl w:ilvl="5">
        <w:start w:val="1"/>
        <w:numFmt w:val="lowerRoman"/>
        <w:pStyle w:val="Heading6"/>
        <w:lvlText w:val="(%6)"/>
        <w:lvlJc w:val="left"/>
        <w:pPr>
          <w:ind w:left="0" w:firstLine="0"/>
        </w:pPr>
        <w:rPr>
          <w:rFonts w:hint="default"/>
        </w:rPr>
      </w:lvl>
    </w:lvlOverride>
    <w:lvlOverride w:ilvl="6">
      <w:lvl w:ilvl="6">
        <w:start w:val="1"/>
        <w:numFmt w:val="decimal"/>
        <w:lvlText w:val="%7."/>
        <w:lvlJc w:val="left"/>
        <w:pPr>
          <w:ind w:left="4395" w:firstLine="0"/>
        </w:pPr>
        <w:rPr>
          <w:rFonts w:hint="default"/>
        </w:rPr>
      </w:lvl>
    </w:lvlOverride>
    <w:lvlOverride w:ilvl="7">
      <w:lvl w:ilvl="7">
        <w:start w:val="1"/>
        <w:numFmt w:val="lowerLetter"/>
        <w:pStyle w:val="Heading8"/>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 w:numId="40">
    <w:abstractNumId w:val="18"/>
  </w:num>
  <w:num w:numId="41">
    <w:abstractNumId w:val="47"/>
  </w:num>
  <w:num w:numId="42">
    <w:abstractNumId w:val="15"/>
  </w:num>
  <w:num w:numId="43">
    <w:abstractNumId w:val="44"/>
  </w:num>
  <w:num w:numId="44">
    <w:abstractNumId w:val="22"/>
  </w:num>
  <w:num w:numId="45">
    <w:abstractNumId w:val="52"/>
  </w:num>
  <w:num w:numId="46">
    <w:abstractNumId w:val="36"/>
  </w:num>
  <w:num w:numId="47">
    <w:abstractNumId w:val="46"/>
  </w:num>
  <w:num w:numId="48">
    <w:abstractNumId w:val="31"/>
  </w:num>
  <w:num w:numId="49">
    <w:abstractNumId w:val="24"/>
  </w:num>
  <w:num w:numId="50">
    <w:abstractNumId w:val="8"/>
  </w:num>
  <w:num w:numId="51">
    <w:abstractNumId w:val="9"/>
    <w:lvlOverride w:ilvl="0">
      <w:lvl w:ilvl="0">
        <w:start w:val="1"/>
        <w:numFmt w:val="decimal"/>
        <w:lvlText w:val="%1."/>
        <w:lvlJc w:val="left"/>
        <w:pPr>
          <w:ind w:left="0" w:firstLine="0"/>
        </w:pPr>
        <w:rPr>
          <w:rFonts w:ascii="Calibri" w:eastAsia="Times New Roman" w:hAnsi="Calibri" w:cs="Times New Roman"/>
        </w:rPr>
      </w:lvl>
    </w:lvlOverride>
    <w:lvlOverride w:ilvl="1">
      <w:lvl w:ilvl="1">
        <w:start w:val="1"/>
        <w:numFmt w:val="decimal"/>
        <w:pStyle w:val="Heading2"/>
        <w:lvlText w:val="%2.1."/>
        <w:lvlJc w:val="left"/>
        <w:pPr>
          <w:ind w:left="0" w:firstLine="0"/>
        </w:pPr>
        <w:rPr>
          <w:rFonts w:hint="default"/>
        </w:rPr>
      </w:lvl>
    </w:lvlOverride>
    <w:lvlOverride w:ilvl="2">
      <w:lvl w:ilvl="2">
        <w:start w:val="1"/>
        <w:numFmt w:val="none"/>
        <w:lvlRestart w:val="0"/>
        <w:pStyle w:val="Heading3"/>
        <w:lvlText w:val="%1.%2.1."/>
        <w:lvlJc w:val="left"/>
        <w:pPr>
          <w:ind w:left="142" w:firstLine="0"/>
        </w:pPr>
        <w:rPr>
          <w:rFonts w:hint="default"/>
        </w:rPr>
      </w:lvl>
    </w:lvlOverride>
    <w:lvlOverride w:ilvl="3">
      <w:lvl w:ilvl="3">
        <w:start w:val="1"/>
        <w:numFmt w:val="none"/>
        <w:lvlRestart w:val="1"/>
        <w:pStyle w:val="Heading4"/>
        <w:lvlText w:val="%2"/>
        <w:lvlJc w:val="left"/>
        <w:pPr>
          <w:ind w:left="0" w:firstLine="0"/>
        </w:pPr>
        <w:rPr>
          <w:rFonts w:hint="default"/>
        </w:rPr>
      </w:lvl>
    </w:lvlOverride>
    <w:lvlOverride w:ilvl="4">
      <w:lvl w:ilvl="4">
        <w:start w:val="1"/>
        <w:numFmt w:val="lowerLetter"/>
        <w:pStyle w:val="Heading5"/>
        <w:lvlText w:val="(%5)"/>
        <w:lvlJc w:val="left"/>
        <w:pPr>
          <w:ind w:left="0" w:firstLine="0"/>
        </w:pPr>
        <w:rPr>
          <w:rFonts w:hint="default"/>
        </w:rPr>
      </w:lvl>
    </w:lvlOverride>
    <w:lvlOverride w:ilvl="5">
      <w:lvl w:ilvl="5">
        <w:start w:val="1"/>
        <w:numFmt w:val="lowerRoman"/>
        <w:pStyle w:val="Heading6"/>
        <w:lvlText w:val="(%6)"/>
        <w:lvlJc w:val="left"/>
        <w:pPr>
          <w:ind w:left="0" w:firstLine="0"/>
        </w:pPr>
        <w:rPr>
          <w:rFonts w:hint="default"/>
        </w:rPr>
      </w:lvl>
    </w:lvlOverride>
    <w:lvlOverride w:ilvl="6">
      <w:lvl w:ilvl="6">
        <w:start w:val="1"/>
        <w:numFmt w:val="decimal"/>
        <w:lvlText w:val="%7."/>
        <w:lvlJc w:val="left"/>
        <w:pPr>
          <w:ind w:left="4395" w:firstLine="0"/>
        </w:pPr>
        <w:rPr>
          <w:rFonts w:hint="default"/>
        </w:rPr>
      </w:lvl>
    </w:lvlOverride>
    <w:lvlOverride w:ilvl="7">
      <w:lvl w:ilvl="7">
        <w:start w:val="1"/>
        <w:numFmt w:val="lowerLetter"/>
        <w:pStyle w:val="Heading8"/>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 w:numId="52">
    <w:abstractNumId w:val="37"/>
  </w:num>
  <w:num w:numId="53">
    <w:abstractNumId w:val="42"/>
  </w:num>
  <w:num w:numId="54">
    <w:abstractNumId w:val="48"/>
  </w:num>
  <w:num w:numId="55">
    <w:abstractNumId w:val="34"/>
  </w:num>
  <w:num w:numId="56">
    <w:abstractNumId w:val="9"/>
    <w:lvlOverride w:ilvl="0">
      <w:lvl w:ilvl="0">
        <w:start w:val="1"/>
        <w:numFmt w:val="decimal"/>
        <w:lvlText w:val="%1."/>
        <w:lvlJc w:val="left"/>
        <w:pPr>
          <w:ind w:left="0" w:firstLine="0"/>
        </w:pPr>
        <w:rPr>
          <w:rFonts w:ascii="Calibri" w:eastAsia="Times New Roman" w:hAnsi="Calibri" w:cs="Times New Roman"/>
        </w:rPr>
      </w:lvl>
    </w:lvlOverride>
    <w:lvlOverride w:ilvl="1">
      <w:lvl w:ilvl="1">
        <w:start w:val="1"/>
        <w:numFmt w:val="decimal"/>
        <w:pStyle w:val="Heading2"/>
        <w:lvlText w:val="%2.1."/>
        <w:lvlJc w:val="left"/>
        <w:pPr>
          <w:ind w:left="0" w:firstLine="0"/>
        </w:pPr>
        <w:rPr>
          <w:rFonts w:hint="default"/>
        </w:rPr>
      </w:lvl>
    </w:lvlOverride>
    <w:lvlOverride w:ilvl="2">
      <w:lvl w:ilvl="2">
        <w:start w:val="1"/>
        <w:numFmt w:val="none"/>
        <w:lvlRestart w:val="0"/>
        <w:pStyle w:val="Heading3"/>
        <w:lvlText w:val="%1.%2.1."/>
        <w:lvlJc w:val="left"/>
        <w:pPr>
          <w:ind w:left="142" w:firstLine="0"/>
        </w:pPr>
        <w:rPr>
          <w:rFonts w:hint="default"/>
        </w:rPr>
      </w:lvl>
    </w:lvlOverride>
    <w:lvlOverride w:ilvl="3">
      <w:lvl w:ilvl="3">
        <w:start w:val="1"/>
        <w:numFmt w:val="none"/>
        <w:lvlRestart w:val="1"/>
        <w:pStyle w:val="Heading4"/>
        <w:lvlText w:val="%2"/>
        <w:lvlJc w:val="left"/>
        <w:pPr>
          <w:ind w:left="0" w:firstLine="0"/>
        </w:pPr>
        <w:rPr>
          <w:rFonts w:hint="default"/>
        </w:rPr>
      </w:lvl>
    </w:lvlOverride>
    <w:lvlOverride w:ilvl="4">
      <w:lvl w:ilvl="4">
        <w:start w:val="1"/>
        <w:numFmt w:val="lowerLetter"/>
        <w:pStyle w:val="Heading5"/>
        <w:lvlText w:val="(%5)"/>
        <w:lvlJc w:val="left"/>
        <w:pPr>
          <w:ind w:left="0" w:firstLine="0"/>
        </w:pPr>
        <w:rPr>
          <w:rFonts w:hint="default"/>
        </w:rPr>
      </w:lvl>
    </w:lvlOverride>
    <w:lvlOverride w:ilvl="5">
      <w:lvl w:ilvl="5">
        <w:start w:val="1"/>
        <w:numFmt w:val="lowerRoman"/>
        <w:pStyle w:val="Heading6"/>
        <w:lvlText w:val="(%6)"/>
        <w:lvlJc w:val="left"/>
        <w:pPr>
          <w:ind w:left="0" w:firstLine="0"/>
        </w:pPr>
        <w:rPr>
          <w:rFonts w:hint="default"/>
        </w:rPr>
      </w:lvl>
    </w:lvlOverride>
    <w:lvlOverride w:ilvl="6">
      <w:lvl w:ilvl="6">
        <w:start w:val="1"/>
        <w:numFmt w:val="decimal"/>
        <w:lvlText w:val="%7."/>
        <w:lvlJc w:val="left"/>
        <w:pPr>
          <w:ind w:left="4395" w:firstLine="0"/>
        </w:pPr>
        <w:rPr>
          <w:rFonts w:hint="default"/>
        </w:rPr>
      </w:lvl>
    </w:lvlOverride>
    <w:lvlOverride w:ilvl="7">
      <w:lvl w:ilvl="7">
        <w:start w:val="1"/>
        <w:numFmt w:val="lowerLetter"/>
        <w:pStyle w:val="Heading8"/>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 w:numId="57">
    <w:abstractNumId w:val="20"/>
  </w:num>
  <w:num w:numId="58">
    <w:abstractNumId w:val="50"/>
  </w:num>
  <w:num w:numId="59">
    <w:abstractNumId w:val="9"/>
    <w:lvlOverride w:ilvl="0">
      <w:lvl w:ilvl="0">
        <w:start w:val="1"/>
        <w:numFmt w:val="decimal"/>
        <w:lvlText w:val="%1."/>
        <w:lvlJc w:val="left"/>
        <w:pPr>
          <w:ind w:left="0" w:firstLine="0"/>
        </w:pPr>
        <w:rPr>
          <w:rFonts w:ascii="Calibri" w:eastAsia="Times New Roman" w:hAnsi="Calibri" w:cs="Times New Roman"/>
        </w:rPr>
      </w:lvl>
    </w:lvlOverride>
    <w:lvlOverride w:ilvl="1">
      <w:lvl w:ilvl="1">
        <w:start w:val="1"/>
        <w:numFmt w:val="decimal"/>
        <w:pStyle w:val="Heading2"/>
        <w:lvlText w:val="%2.1."/>
        <w:lvlJc w:val="left"/>
        <w:pPr>
          <w:ind w:left="0" w:firstLine="0"/>
        </w:pPr>
        <w:rPr>
          <w:rFonts w:hint="default"/>
        </w:rPr>
      </w:lvl>
    </w:lvlOverride>
    <w:lvlOverride w:ilvl="2">
      <w:lvl w:ilvl="2">
        <w:start w:val="1"/>
        <w:numFmt w:val="none"/>
        <w:lvlRestart w:val="0"/>
        <w:pStyle w:val="Heading3"/>
        <w:lvlText w:val="%1.%2.1."/>
        <w:lvlJc w:val="left"/>
        <w:pPr>
          <w:ind w:left="142" w:firstLine="0"/>
        </w:pPr>
        <w:rPr>
          <w:rFonts w:hint="default"/>
        </w:rPr>
      </w:lvl>
    </w:lvlOverride>
    <w:lvlOverride w:ilvl="3">
      <w:lvl w:ilvl="3">
        <w:start w:val="1"/>
        <w:numFmt w:val="none"/>
        <w:lvlRestart w:val="1"/>
        <w:pStyle w:val="Heading4"/>
        <w:lvlText w:val="%2"/>
        <w:lvlJc w:val="left"/>
        <w:pPr>
          <w:ind w:left="0" w:firstLine="0"/>
        </w:pPr>
        <w:rPr>
          <w:rFonts w:hint="default"/>
        </w:rPr>
      </w:lvl>
    </w:lvlOverride>
    <w:lvlOverride w:ilvl="4">
      <w:lvl w:ilvl="4">
        <w:start w:val="1"/>
        <w:numFmt w:val="lowerLetter"/>
        <w:pStyle w:val="Heading5"/>
        <w:lvlText w:val="(%5)"/>
        <w:lvlJc w:val="left"/>
        <w:pPr>
          <w:ind w:left="0" w:firstLine="0"/>
        </w:pPr>
        <w:rPr>
          <w:rFonts w:hint="default"/>
        </w:rPr>
      </w:lvl>
    </w:lvlOverride>
    <w:lvlOverride w:ilvl="5">
      <w:lvl w:ilvl="5">
        <w:start w:val="1"/>
        <w:numFmt w:val="lowerRoman"/>
        <w:pStyle w:val="Heading6"/>
        <w:lvlText w:val="(%6)"/>
        <w:lvlJc w:val="left"/>
        <w:pPr>
          <w:ind w:left="0" w:firstLine="0"/>
        </w:pPr>
        <w:rPr>
          <w:rFonts w:hint="default"/>
        </w:rPr>
      </w:lvl>
    </w:lvlOverride>
    <w:lvlOverride w:ilvl="6">
      <w:lvl w:ilvl="6">
        <w:start w:val="1"/>
        <w:numFmt w:val="decimal"/>
        <w:lvlText w:val="%7."/>
        <w:lvlJc w:val="left"/>
        <w:pPr>
          <w:ind w:left="4395" w:firstLine="0"/>
        </w:pPr>
        <w:rPr>
          <w:rFonts w:hint="default"/>
        </w:rPr>
      </w:lvl>
    </w:lvlOverride>
    <w:lvlOverride w:ilvl="7">
      <w:lvl w:ilvl="7">
        <w:start w:val="1"/>
        <w:numFmt w:val="lowerLetter"/>
        <w:pStyle w:val="Heading8"/>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GB" w:vendorID="64" w:dllVersion="0" w:nlCheck="1" w:checkStyle="0"/>
  <w:activeWritingStyle w:appName="MSWord" w:lang="en-US" w:vendorID="64" w:dllVersion="0" w:nlCheck="1" w:checkStyle="0"/>
  <w:activeWritingStyle w:appName="MSWord" w:lang="en-CA" w:vendorID="64" w:dllVersion="0" w:nlCheck="1" w:checkStyle="0"/>
  <w:activeWritingStyle w:appName="MSWord" w:lang="fr-FR" w:vendorID="64" w:dllVersion="0" w:nlCheck="1" w:checkStyle="0"/>
  <w:activeWritingStyle w:appName="MSWord" w:lang="ru-RU" w:vendorID="64" w:dllVersion="0" w:nlCheck="1" w:checkStyle="0"/>
  <w:activeWritingStyle w:appName="MSWord" w:lang="en-NZ" w:vendorID="64" w:dllVersion="0" w:nlCheck="1" w:checkStyle="1"/>
  <w:activeWritingStyle w:appName="MSWord" w:lang="pt-BR" w:vendorID="64" w:dllVersion="0"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0"/>
  <w:activeWritingStyle w:appName="MSWord" w:lang="fr-FR" w:vendorID="64" w:dllVersion="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Formatting/>
  <w:defaultTabStop w:val="720"/>
  <w:drawingGridHorizontalSpacing w:val="120"/>
  <w:drawingGridVerticalSpacing w:val="163"/>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AzsTQxNzUyMzG3MDZV0lEKTi0uzszPAymwqAUAKCRdgiwAAAA="/>
  </w:docVars>
  <w:rsids>
    <w:rsidRoot w:val="00991FF7"/>
    <w:rsid w:val="00000CA8"/>
    <w:rsid w:val="00001D86"/>
    <w:rsid w:val="0000278F"/>
    <w:rsid w:val="00002A5F"/>
    <w:rsid w:val="00002CC1"/>
    <w:rsid w:val="00002CE3"/>
    <w:rsid w:val="00003C72"/>
    <w:rsid w:val="00004157"/>
    <w:rsid w:val="00005123"/>
    <w:rsid w:val="00005125"/>
    <w:rsid w:val="00005456"/>
    <w:rsid w:val="00005667"/>
    <w:rsid w:val="000056E1"/>
    <w:rsid w:val="000057AA"/>
    <w:rsid w:val="00005845"/>
    <w:rsid w:val="0000586A"/>
    <w:rsid w:val="00005CA6"/>
    <w:rsid w:val="00005D48"/>
    <w:rsid w:val="0000683B"/>
    <w:rsid w:val="000075A3"/>
    <w:rsid w:val="000077F2"/>
    <w:rsid w:val="000101B0"/>
    <w:rsid w:val="0001078D"/>
    <w:rsid w:val="000107D3"/>
    <w:rsid w:val="0001093E"/>
    <w:rsid w:val="00010E47"/>
    <w:rsid w:val="00010E68"/>
    <w:rsid w:val="00010EE2"/>
    <w:rsid w:val="00011104"/>
    <w:rsid w:val="0001134C"/>
    <w:rsid w:val="0001168F"/>
    <w:rsid w:val="00011E77"/>
    <w:rsid w:val="00011EED"/>
    <w:rsid w:val="0001215E"/>
    <w:rsid w:val="000122EA"/>
    <w:rsid w:val="000125B2"/>
    <w:rsid w:val="00012E6B"/>
    <w:rsid w:val="000131D9"/>
    <w:rsid w:val="00013523"/>
    <w:rsid w:val="000136F2"/>
    <w:rsid w:val="00013ADE"/>
    <w:rsid w:val="00014EFF"/>
    <w:rsid w:val="00015653"/>
    <w:rsid w:val="00015854"/>
    <w:rsid w:val="00015860"/>
    <w:rsid w:val="00015ADA"/>
    <w:rsid w:val="00015B6A"/>
    <w:rsid w:val="00016492"/>
    <w:rsid w:val="00016649"/>
    <w:rsid w:val="000177F6"/>
    <w:rsid w:val="00017BFE"/>
    <w:rsid w:val="00017D90"/>
    <w:rsid w:val="000205AF"/>
    <w:rsid w:val="00020895"/>
    <w:rsid w:val="00020AA0"/>
    <w:rsid w:val="00021004"/>
    <w:rsid w:val="0002103D"/>
    <w:rsid w:val="00021238"/>
    <w:rsid w:val="000217F5"/>
    <w:rsid w:val="00021B90"/>
    <w:rsid w:val="00022401"/>
    <w:rsid w:val="0002252F"/>
    <w:rsid w:val="000225BF"/>
    <w:rsid w:val="00022DE9"/>
    <w:rsid w:val="000230A3"/>
    <w:rsid w:val="00023435"/>
    <w:rsid w:val="000234A8"/>
    <w:rsid w:val="00023A76"/>
    <w:rsid w:val="00023C29"/>
    <w:rsid w:val="0002412C"/>
    <w:rsid w:val="00024495"/>
    <w:rsid w:val="0002489D"/>
    <w:rsid w:val="00025012"/>
    <w:rsid w:val="0002530B"/>
    <w:rsid w:val="00025C9A"/>
    <w:rsid w:val="00025E57"/>
    <w:rsid w:val="000260FF"/>
    <w:rsid w:val="00026455"/>
    <w:rsid w:val="0002661F"/>
    <w:rsid w:val="000266D2"/>
    <w:rsid w:val="00026D64"/>
    <w:rsid w:val="00030007"/>
    <w:rsid w:val="00030E1D"/>
    <w:rsid w:val="0003122B"/>
    <w:rsid w:val="00031E16"/>
    <w:rsid w:val="00031E84"/>
    <w:rsid w:val="0003214C"/>
    <w:rsid w:val="00032241"/>
    <w:rsid w:val="00032504"/>
    <w:rsid w:val="0003253D"/>
    <w:rsid w:val="00032E37"/>
    <w:rsid w:val="0003375B"/>
    <w:rsid w:val="00033869"/>
    <w:rsid w:val="00033958"/>
    <w:rsid w:val="00033F65"/>
    <w:rsid w:val="000340EB"/>
    <w:rsid w:val="000341EA"/>
    <w:rsid w:val="00034508"/>
    <w:rsid w:val="000348DE"/>
    <w:rsid w:val="00034B29"/>
    <w:rsid w:val="0003544E"/>
    <w:rsid w:val="00035830"/>
    <w:rsid w:val="000359A5"/>
    <w:rsid w:val="00035C0D"/>
    <w:rsid w:val="00035D96"/>
    <w:rsid w:val="0003646E"/>
    <w:rsid w:val="00036804"/>
    <w:rsid w:val="00036A5C"/>
    <w:rsid w:val="00036F60"/>
    <w:rsid w:val="0003763F"/>
    <w:rsid w:val="000377AB"/>
    <w:rsid w:val="0003782E"/>
    <w:rsid w:val="00037A3E"/>
    <w:rsid w:val="00037E21"/>
    <w:rsid w:val="00040511"/>
    <w:rsid w:val="0004072C"/>
    <w:rsid w:val="00040B34"/>
    <w:rsid w:val="00041830"/>
    <w:rsid w:val="00041B17"/>
    <w:rsid w:val="00041E0C"/>
    <w:rsid w:val="00041FE0"/>
    <w:rsid w:val="00042BB9"/>
    <w:rsid w:val="00043249"/>
    <w:rsid w:val="0004344E"/>
    <w:rsid w:val="00043685"/>
    <w:rsid w:val="00043A4B"/>
    <w:rsid w:val="00044177"/>
    <w:rsid w:val="000441E9"/>
    <w:rsid w:val="0004450C"/>
    <w:rsid w:val="000445AD"/>
    <w:rsid w:val="00044654"/>
    <w:rsid w:val="00044655"/>
    <w:rsid w:val="00044AAC"/>
    <w:rsid w:val="00044B8D"/>
    <w:rsid w:val="00044BD9"/>
    <w:rsid w:val="00044FDD"/>
    <w:rsid w:val="00045586"/>
    <w:rsid w:val="0004558E"/>
    <w:rsid w:val="000459A0"/>
    <w:rsid w:val="00045FA7"/>
    <w:rsid w:val="000464F1"/>
    <w:rsid w:val="000465AB"/>
    <w:rsid w:val="00046804"/>
    <w:rsid w:val="00046CF8"/>
    <w:rsid w:val="00047121"/>
    <w:rsid w:val="000477B7"/>
    <w:rsid w:val="00047916"/>
    <w:rsid w:val="00050021"/>
    <w:rsid w:val="00050084"/>
    <w:rsid w:val="000509F3"/>
    <w:rsid w:val="00050D84"/>
    <w:rsid w:val="0005135E"/>
    <w:rsid w:val="000513BC"/>
    <w:rsid w:val="0005159D"/>
    <w:rsid w:val="00051A25"/>
    <w:rsid w:val="0005232E"/>
    <w:rsid w:val="00052EF5"/>
    <w:rsid w:val="00053066"/>
    <w:rsid w:val="00053494"/>
    <w:rsid w:val="0005351F"/>
    <w:rsid w:val="000540EE"/>
    <w:rsid w:val="00054895"/>
    <w:rsid w:val="000548D9"/>
    <w:rsid w:val="00054983"/>
    <w:rsid w:val="000549A0"/>
    <w:rsid w:val="00054B0C"/>
    <w:rsid w:val="00054EB2"/>
    <w:rsid w:val="0005530F"/>
    <w:rsid w:val="00055372"/>
    <w:rsid w:val="000556B9"/>
    <w:rsid w:val="000556CB"/>
    <w:rsid w:val="0005571B"/>
    <w:rsid w:val="00055972"/>
    <w:rsid w:val="00055AC7"/>
    <w:rsid w:val="00055F28"/>
    <w:rsid w:val="00056113"/>
    <w:rsid w:val="000561E4"/>
    <w:rsid w:val="00056567"/>
    <w:rsid w:val="000565AB"/>
    <w:rsid w:val="00056B16"/>
    <w:rsid w:val="00056D4A"/>
    <w:rsid w:val="000575CF"/>
    <w:rsid w:val="00057E03"/>
    <w:rsid w:val="00057F1E"/>
    <w:rsid w:val="0006004C"/>
    <w:rsid w:val="0006010A"/>
    <w:rsid w:val="0006041E"/>
    <w:rsid w:val="00060D9A"/>
    <w:rsid w:val="00060E4F"/>
    <w:rsid w:val="00060FF1"/>
    <w:rsid w:val="00061536"/>
    <w:rsid w:val="00062063"/>
    <w:rsid w:val="00062792"/>
    <w:rsid w:val="00062E78"/>
    <w:rsid w:val="00063268"/>
    <w:rsid w:val="00063696"/>
    <w:rsid w:val="00063762"/>
    <w:rsid w:val="00063902"/>
    <w:rsid w:val="00063935"/>
    <w:rsid w:val="00063A34"/>
    <w:rsid w:val="00063BFA"/>
    <w:rsid w:val="00063D70"/>
    <w:rsid w:val="00063DD1"/>
    <w:rsid w:val="00063E7C"/>
    <w:rsid w:val="00064A16"/>
    <w:rsid w:val="00064A64"/>
    <w:rsid w:val="00064BBE"/>
    <w:rsid w:val="0006562F"/>
    <w:rsid w:val="00065D3D"/>
    <w:rsid w:val="000661E4"/>
    <w:rsid w:val="00066A40"/>
    <w:rsid w:val="00066A76"/>
    <w:rsid w:val="00066C4E"/>
    <w:rsid w:val="0006739A"/>
    <w:rsid w:val="0006741E"/>
    <w:rsid w:val="0006793B"/>
    <w:rsid w:val="00067C2A"/>
    <w:rsid w:val="00067F8E"/>
    <w:rsid w:val="00067FC8"/>
    <w:rsid w:val="00070127"/>
    <w:rsid w:val="00070B1A"/>
    <w:rsid w:val="00070B67"/>
    <w:rsid w:val="00070B93"/>
    <w:rsid w:val="0007137A"/>
    <w:rsid w:val="000715AE"/>
    <w:rsid w:val="00071796"/>
    <w:rsid w:val="00071E65"/>
    <w:rsid w:val="00071F11"/>
    <w:rsid w:val="00072370"/>
    <w:rsid w:val="00072754"/>
    <w:rsid w:val="00072768"/>
    <w:rsid w:val="000729D2"/>
    <w:rsid w:val="00072CB3"/>
    <w:rsid w:val="00072DC0"/>
    <w:rsid w:val="0007348D"/>
    <w:rsid w:val="000734D7"/>
    <w:rsid w:val="000734EF"/>
    <w:rsid w:val="0007388D"/>
    <w:rsid w:val="00073978"/>
    <w:rsid w:val="00073D8F"/>
    <w:rsid w:val="0007404F"/>
    <w:rsid w:val="00074763"/>
    <w:rsid w:val="0007479A"/>
    <w:rsid w:val="000748FE"/>
    <w:rsid w:val="00074B7D"/>
    <w:rsid w:val="00074CF1"/>
    <w:rsid w:val="00074D27"/>
    <w:rsid w:val="00075056"/>
    <w:rsid w:val="00075100"/>
    <w:rsid w:val="00075324"/>
    <w:rsid w:val="000761BB"/>
    <w:rsid w:val="000761BF"/>
    <w:rsid w:val="00076539"/>
    <w:rsid w:val="00077232"/>
    <w:rsid w:val="00077367"/>
    <w:rsid w:val="000777DB"/>
    <w:rsid w:val="00080740"/>
    <w:rsid w:val="00080A5F"/>
    <w:rsid w:val="00080BD1"/>
    <w:rsid w:val="00080EAA"/>
    <w:rsid w:val="000816B1"/>
    <w:rsid w:val="00081B5A"/>
    <w:rsid w:val="000824D6"/>
    <w:rsid w:val="00082B33"/>
    <w:rsid w:val="00082B40"/>
    <w:rsid w:val="00082C98"/>
    <w:rsid w:val="00082E59"/>
    <w:rsid w:val="0008309A"/>
    <w:rsid w:val="000843BA"/>
    <w:rsid w:val="000843F3"/>
    <w:rsid w:val="0008485F"/>
    <w:rsid w:val="00084B95"/>
    <w:rsid w:val="00084E2B"/>
    <w:rsid w:val="00085230"/>
    <w:rsid w:val="0008599F"/>
    <w:rsid w:val="000867F9"/>
    <w:rsid w:val="00086D18"/>
    <w:rsid w:val="00086FA9"/>
    <w:rsid w:val="000871CD"/>
    <w:rsid w:val="00087334"/>
    <w:rsid w:val="0009015D"/>
    <w:rsid w:val="000902FD"/>
    <w:rsid w:val="00090966"/>
    <w:rsid w:val="00090BF9"/>
    <w:rsid w:val="00090D3E"/>
    <w:rsid w:val="0009100C"/>
    <w:rsid w:val="0009107D"/>
    <w:rsid w:val="00092141"/>
    <w:rsid w:val="000923DC"/>
    <w:rsid w:val="0009264E"/>
    <w:rsid w:val="00093458"/>
    <w:rsid w:val="00093780"/>
    <w:rsid w:val="000938C2"/>
    <w:rsid w:val="00094432"/>
    <w:rsid w:val="000944AD"/>
    <w:rsid w:val="000944FE"/>
    <w:rsid w:val="00094A6E"/>
    <w:rsid w:val="00094E53"/>
    <w:rsid w:val="00095885"/>
    <w:rsid w:val="00096087"/>
    <w:rsid w:val="00096807"/>
    <w:rsid w:val="00096C29"/>
    <w:rsid w:val="00097017"/>
    <w:rsid w:val="000971A7"/>
    <w:rsid w:val="000972F6"/>
    <w:rsid w:val="000973F9"/>
    <w:rsid w:val="00097444"/>
    <w:rsid w:val="0009751A"/>
    <w:rsid w:val="00097632"/>
    <w:rsid w:val="00097A1E"/>
    <w:rsid w:val="00097EA2"/>
    <w:rsid w:val="00097F0F"/>
    <w:rsid w:val="000A024F"/>
    <w:rsid w:val="000A0289"/>
    <w:rsid w:val="000A0830"/>
    <w:rsid w:val="000A08E0"/>
    <w:rsid w:val="000A0B19"/>
    <w:rsid w:val="000A0B46"/>
    <w:rsid w:val="000A0E18"/>
    <w:rsid w:val="000A0F4C"/>
    <w:rsid w:val="000A1533"/>
    <w:rsid w:val="000A1DEB"/>
    <w:rsid w:val="000A20A2"/>
    <w:rsid w:val="000A21B8"/>
    <w:rsid w:val="000A2279"/>
    <w:rsid w:val="000A2C62"/>
    <w:rsid w:val="000A2F7D"/>
    <w:rsid w:val="000A308B"/>
    <w:rsid w:val="000A3778"/>
    <w:rsid w:val="000A3ABF"/>
    <w:rsid w:val="000A4287"/>
    <w:rsid w:val="000A4495"/>
    <w:rsid w:val="000A44E4"/>
    <w:rsid w:val="000A4779"/>
    <w:rsid w:val="000A47FB"/>
    <w:rsid w:val="000A498F"/>
    <w:rsid w:val="000A4D33"/>
    <w:rsid w:val="000A5408"/>
    <w:rsid w:val="000A5FFD"/>
    <w:rsid w:val="000A60FE"/>
    <w:rsid w:val="000A6186"/>
    <w:rsid w:val="000A6583"/>
    <w:rsid w:val="000A6970"/>
    <w:rsid w:val="000A6A7D"/>
    <w:rsid w:val="000A6CEB"/>
    <w:rsid w:val="000A6D37"/>
    <w:rsid w:val="000A6EF8"/>
    <w:rsid w:val="000A74B2"/>
    <w:rsid w:val="000A798A"/>
    <w:rsid w:val="000A7B8A"/>
    <w:rsid w:val="000B0BEC"/>
    <w:rsid w:val="000B0C1A"/>
    <w:rsid w:val="000B14C7"/>
    <w:rsid w:val="000B16C3"/>
    <w:rsid w:val="000B16F0"/>
    <w:rsid w:val="000B1BA8"/>
    <w:rsid w:val="000B36AF"/>
    <w:rsid w:val="000B3A46"/>
    <w:rsid w:val="000B3D4F"/>
    <w:rsid w:val="000B48A6"/>
    <w:rsid w:val="000B496C"/>
    <w:rsid w:val="000B4C07"/>
    <w:rsid w:val="000B4FF6"/>
    <w:rsid w:val="000B5072"/>
    <w:rsid w:val="000B508E"/>
    <w:rsid w:val="000B543E"/>
    <w:rsid w:val="000B5523"/>
    <w:rsid w:val="000B5E17"/>
    <w:rsid w:val="000B6775"/>
    <w:rsid w:val="000B69ED"/>
    <w:rsid w:val="000B6E29"/>
    <w:rsid w:val="000B776C"/>
    <w:rsid w:val="000B7B72"/>
    <w:rsid w:val="000C0415"/>
    <w:rsid w:val="000C06D6"/>
    <w:rsid w:val="000C109D"/>
    <w:rsid w:val="000C1847"/>
    <w:rsid w:val="000C1D2C"/>
    <w:rsid w:val="000C2571"/>
    <w:rsid w:val="000C2632"/>
    <w:rsid w:val="000C27AC"/>
    <w:rsid w:val="000C295E"/>
    <w:rsid w:val="000C352C"/>
    <w:rsid w:val="000C3D1A"/>
    <w:rsid w:val="000C4641"/>
    <w:rsid w:val="000C498C"/>
    <w:rsid w:val="000C4DDD"/>
    <w:rsid w:val="000C506D"/>
    <w:rsid w:val="000C533E"/>
    <w:rsid w:val="000C53C5"/>
    <w:rsid w:val="000C5C1D"/>
    <w:rsid w:val="000C5F12"/>
    <w:rsid w:val="000C61B9"/>
    <w:rsid w:val="000C630E"/>
    <w:rsid w:val="000C66BF"/>
    <w:rsid w:val="000C77B5"/>
    <w:rsid w:val="000C78C6"/>
    <w:rsid w:val="000D00F9"/>
    <w:rsid w:val="000D048C"/>
    <w:rsid w:val="000D05BB"/>
    <w:rsid w:val="000D0818"/>
    <w:rsid w:val="000D09AB"/>
    <w:rsid w:val="000D0ABB"/>
    <w:rsid w:val="000D0ED2"/>
    <w:rsid w:val="000D0FD6"/>
    <w:rsid w:val="000D11EC"/>
    <w:rsid w:val="000D1449"/>
    <w:rsid w:val="000D1A71"/>
    <w:rsid w:val="000D1E42"/>
    <w:rsid w:val="000D1EE9"/>
    <w:rsid w:val="000D1F56"/>
    <w:rsid w:val="000D26BE"/>
    <w:rsid w:val="000D285B"/>
    <w:rsid w:val="000D2A90"/>
    <w:rsid w:val="000D2DF2"/>
    <w:rsid w:val="000D2E10"/>
    <w:rsid w:val="000D3449"/>
    <w:rsid w:val="000D3D7D"/>
    <w:rsid w:val="000D3FBD"/>
    <w:rsid w:val="000D40AD"/>
    <w:rsid w:val="000D43BE"/>
    <w:rsid w:val="000D451E"/>
    <w:rsid w:val="000D45FB"/>
    <w:rsid w:val="000D477B"/>
    <w:rsid w:val="000D4E89"/>
    <w:rsid w:val="000D5052"/>
    <w:rsid w:val="000D5385"/>
    <w:rsid w:val="000D6334"/>
    <w:rsid w:val="000D65C1"/>
    <w:rsid w:val="000D682B"/>
    <w:rsid w:val="000D7007"/>
    <w:rsid w:val="000D74B4"/>
    <w:rsid w:val="000D7D05"/>
    <w:rsid w:val="000E089B"/>
    <w:rsid w:val="000E0B79"/>
    <w:rsid w:val="000E0DAD"/>
    <w:rsid w:val="000E17F6"/>
    <w:rsid w:val="000E2363"/>
    <w:rsid w:val="000E2CEB"/>
    <w:rsid w:val="000E3117"/>
    <w:rsid w:val="000E3178"/>
    <w:rsid w:val="000E3C19"/>
    <w:rsid w:val="000E4220"/>
    <w:rsid w:val="000E4628"/>
    <w:rsid w:val="000E506E"/>
    <w:rsid w:val="000E586B"/>
    <w:rsid w:val="000E5989"/>
    <w:rsid w:val="000E5B28"/>
    <w:rsid w:val="000E5D08"/>
    <w:rsid w:val="000E6178"/>
    <w:rsid w:val="000E6481"/>
    <w:rsid w:val="000E6550"/>
    <w:rsid w:val="000E709F"/>
    <w:rsid w:val="000E74DC"/>
    <w:rsid w:val="000E7618"/>
    <w:rsid w:val="000E76FF"/>
    <w:rsid w:val="000E7AD0"/>
    <w:rsid w:val="000E7EBF"/>
    <w:rsid w:val="000F0E78"/>
    <w:rsid w:val="000F17C2"/>
    <w:rsid w:val="000F1A04"/>
    <w:rsid w:val="000F225E"/>
    <w:rsid w:val="000F26B8"/>
    <w:rsid w:val="000F278A"/>
    <w:rsid w:val="000F2B73"/>
    <w:rsid w:val="000F2C3A"/>
    <w:rsid w:val="000F3008"/>
    <w:rsid w:val="000F3057"/>
    <w:rsid w:val="000F32EE"/>
    <w:rsid w:val="000F3503"/>
    <w:rsid w:val="000F3A81"/>
    <w:rsid w:val="000F4082"/>
    <w:rsid w:val="000F4475"/>
    <w:rsid w:val="000F468D"/>
    <w:rsid w:val="000F477E"/>
    <w:rsid w:val="000F51C9"/>
    <w:rsid w:val="000F55A3"/>
    <w:rsid w:val="000F5920"/>
    <w:rsid w:val="000F5CDD"/>
    <w:rsid w:val="000F6317"/>
    <w:rsid w:val="000F635E"/>
    <w:rsid w:val="000F64F0"/>
    <w:rsid w:val="000F6504"/>
    <w:rsid w:val="000F6AFE"/>
    <w:rsid w:val="000F6F9F"/>
    <w:rsid w:val="000F7D6B"/>
    <w:rsid w:val="000F7F6A"/>
    <w:rsid w:val="00100549"/>
    <w:rsid w:val="00100721"/>
    <w:rsid w:val="00100A33"/>
    <w:rsid w:val="00100C08"/>
    <w:rsid w:val="00100F1C"/>
    <w:rsid w:val="00101023"/>
    <w:rsid w:val="0010116A"/>
    <w:rsid w:val="00101B75"/>
    <w:rsid w:val="00101F60"/>
    <w:rsid w:val="00102B8E"/>
    <w:rsid w:val="00102C1E"/>
    <w:rsid w:val="0010388E"/>
    <w:rsid w:val="00103E01"/>
    <w:rsid w:val="001047C6"/>
    <w:rsid w:val="0010513A"/>
    <w:rsid w:val="00105D4D"/>
    <w:rsid w:val="00105EF0"/>
    <w:rsid w:val="001060F5"/>
    <w:rsid w:val="0010635E"/>
    <w:rsid w:val="00106396"/>
    <w:rsid w:val="001068EA"/>
    <w:rsid w:val="00106A63"/>
    <w:rsid w:val="00106D42"/>
    <w:rsid w:val="001071AE"/>
    <w:rsid w:val="00107472"/>
    <w:rsid w:val="00107D07"/>
    <w:rsid w:val="00110171"/>
    <w:rsid w:val="001106D9"/>
    <w:rsid w:val="001107FC"/>
    <w:rsid w:val="00110869"/>
    <w:rsid w:val="00110B0F"/>
    <w:rsid w:val="00110C50"/>
    <w:rsid w:val="00111347"/>
    <w:rsid w:val="0011158A"/>
    <w:rsid w:val="00111710"/>
    <w:rsid w:val="00111777"/>
    <w:rsid w:val="00111DDE"/>
    <w:rsid w:val="001123E5"/>
    <w:rsid w:val="00112F30"/>
    <w:rsid w:val="00113106"/>
    <w:rsid w:val="001134AE"/>
    <w:rsid w:val="00113B22"/>
    <w:rsid w:val="00114217"/>
    <w:rsid w:val="0011459A"/>
    <w:rsid w:val="001149D1"/>
    <w:rsid w:val="00114F73"/>
    <w:rsid w:val="00115279"/>
    <w:rsid w:val="00115B6D"/>
    <w:rsid w:val="00115EED"/>
    <w:rsid w:val="001166C1"/>
    <w:rsid w:val="00116FCA"/>
    <w:rsid w:val="0011725F"/>
    <w:rsid w:val="00117E23"/>
    <w:rsid w:val="00117EAD"/>
    <w:rsid w:val="00120135"/>
    <w:rsid w:val="0012042E"/>
    <w:rsid w:val="0012047E"/>
    <w:rsid w:val="0012084C"/>
    <w:rsid w:val="00121376"/>
    <w:rsid w:val="00121506"/>
    <w:rsid w:val="00121DBA"/>
    <w:rsid w:val="00122301"/>
    <w:rsid w:val="00122BBE"/>
    <w:rsid w:val="00123B59"/>
    <w:rsid w:val="00123C0E"/>
    <w:rsid w:val="00124080"/>
    <w:rsid w:val="00124EF1"/>
    <w:rsid w:val="001252EE"/>
    <w:rsid w:val="0012547F"/>
    <w:rsid w:val="00125B49"/>
    <w:rsid w:val="00125E42"/>
    <w:rsid w:val="00126D7F"/>
    <w:rsid w:val="0012748B"/>
    <w:rsid w:val="001274AB"/>
    <w:rsid w:val="00127659"/>
    <w:rsid w:val="00127866"/>
    <w:rsid w:val="00127D0D"/>
    <w:rsid w:val="001304B5"/>
    <w:rsid w:val="00130603"/>
    <w:rsid w:val="0013084B"/>
    <w:rsid w:val="001309D3"/>
    <w:rsid w:val="001310FB"/>
    <w:rsid w:val="00131A2B"/>
    <w:rsid w:val="00131D00"/>
    <w:rsid w:val="00132796"/>
    <w:rsid w:val="00132F4B"/>
    <w:rsid w:val="00132FCB"/>
    <w:rsid w:val="00133018"/>
    <w:rsid w:val="0013320B"/>
    <w:rsid w:val="001332DA"/>
    <w:rsid w:val="00133703"/>
    <w:rsid w:val="00133902"/>
    <w:rsid w:val="0013439E"/>
    <w:rsid w:val="001348D8"/>
    <w:rsid w:val="00134F15"/>
    <w:rsid w:val="0013529A"/>
    <w:rsid w:val="00135392"/>
    <w:rsid w:val="00135706"/>
    <w:rsid w:val="00135A5F"/>
    <w:rsid w:val="00136C5E"/>
    <w:rsid w:val="00136C7B"/>
    <w:rsid w:val="00137C16"/>
    <w:rsid w:val="00137F67"/>
    <w:rsid w:val="00140EE1"/>
    <w:rsid w:val="00140FA1"/>
    <w:rsid w:val="001411C6"/>
    <w:rsid w:val="00141B89"/>
    <w:rsid w:val="00141ED3"/>
    <w:rsid w:val="00142497"/>
    <w:rsid w:val="00142791"/>
    <w:rsid w:val="00142B69"/>
    <w:rsid w:val="00142D7F"/>
    <w:rsid w:val="00142F51"/>
    <w:rsid w:val="00143544"/>
    <w:rsid w:val="00143B00"/>
    <w:rsid w:val="00143B91"/>
    <w:rsid w:val="00143F97"/>
    <w:rsid w:val="001441A6"/>
    <w:rsid w:val="001443C3"/>
    <w:rsid w:val="001447EB"/>
    <w:rsid w:val="00145010"/>
    <w:rsid w:val="001450F2"/>
    <w:rsid w:val="001455F1"/>
    <w:rsid w:val="00145816"/>
    <w:rsid w:val="00145896"/>
    <w:rsid w:val="00146321"/>
    <w:rsid w:val="00146350"/>
    <w:rsid w:val="0014662F"/>
    <w:rsid w:val="0014673C"/>
    <w:rsid w:val="0014683C"/>
    <w:rsid w:val="00146BB3"/>
    <w:rsid w:val="00146C58"/>
    <w:rsid w:val="00146D5A"/>
    <w:rsid w:val="00146DAE"/>
    <w:rsid w:val="00147529"/>
    <w:rsid w:val="00147A34"/>
    <w:rsid w:val="0015056C"/>
    <w:rsid w:val="00150C86"/>
    <w:rsid w:val="00150F69"/>
    <w:rsid w:val="001512BB"/>
    <w:rsid w:val="0015241F"/>
    <w:rsid w:val="00152AF4"/>
    <w:rsid w:val="00152D55"/>
    <w:rsid w:val="001530B0"/>
    <w:rsid w:val="00153156"/>
    <w:rsid w:val="001532E7"/>
    <w:rsid w:val="00153794"/>
    <w:rsid w:val="00153DFA"/>
    <w:rsid w:val="00153E02"/>
    <w:rsid w:val="001545B6"/>
    <w:rsid w:val="00154A57"/>
    <w:rsid w:val="00154BA8"/>
    <w:rsid w:val="00155458"/>
    <w:rsid w:val="00155610"/>
    <w:rsid w:val="0015568A"/>
    <w:rsid w:val="00155911"/>
    <w:rsid w:val="00155B5E"/>
    <w:rsid w:val="00155D98"/>
    <w:rsid w:val="0015600E"/>
    <w:rsid w:val="001566BA"/>
    <w:rsid w:val="0015681B"/>
    <w:rsid w:val="0015686F"/>
    <w:rsid w:val="00156889"/>
    <w:rsid w:val="001568C9"/>
    <w:rsid w:val="00156C3E"/>
    <w:rsid w:val="00156DD9"/>
    <w:rsid w:val="00157002"/>
    <w:rsid w:val="001571F9"/>
    <w:rsid w:val="0015737E"/>
    <w:rsid w:val="00157B5D"/>
    <w:rsid w:val="00157CFD"/>
    <w:rsid w:val="00157E85"/>
    <w:rsid w:val="0016045E"/>
    <w:rsid w:val="00160F58"/>
    <w:rsid w:val="001612E3"/>
    <w:rsid w:val="001614E1"/>
    <w:rsid w:val="001617DC"/>
    <w:rsid w:val="00161809"/>
    <w:rsid w:val="0016180B"/>
    <w:rsid w:val="00161F04"/>
    <w:rsid w:val="001624E8"/>
    <w:rsid w:val="00162560"/>
    <w:rsid w:val="001625D0"/>
    <w:rsid w:val="00162B97"/>
    <w:rsid w:val="00162DAA"/>
    <w:rsid w:val="001638EC"/>
    <w:rsid w:val="001643BA"/>
    <w:rsid w:val="00164B00"/>
    <w:rsid w:val="00164D85"/>
    <w:rsid w:val="00166A6B"/>
    <w:rsid w:val="00166D34"/>
    <w:rsid w:val="00166EBA"/>
    <w:rsid w:val="00167101"/>
    <w:rsid w:val="0017005A"/>
    <w:rsid w:val="00170499"/>
    <w:rsid w:val="00170DFF"/>
    <w:rsid w:val="00172499"/>
    <w:rsid w:val="00172A47"/>
    <w:rsid w:val="00172B6E"/>
    <w:rsid w:val="00172BBE"/>
    <w:rsid w:val="00172E20"/>
    <w:rsid w:val="00173799"/>
    <w:rsid w:val="0017399E"/>
    <w:rsid w:val="001748C7"/>
    <w:rsid w:val="00174F5B"/>
    <w:rsid w:val="00174F8B"/>
    <w:rsid w:val="001750CF"/>
    <w:rsid w:val="00175107"/>
    <w:rsid w:val="001754B1"/>
    <w:rsid w:val="001755F4"/>
    <w:rsid w:val="001756CC"/>
    <w:rsid w:val="00175918"/>
    <w:rsid w:val="00176215"/>
    <w:rsid w:val="0017626D"/>
    <w:rsid w:val="0017651C"/>
    <w:rsid w:val="00176704"/>
    <w:rsid w:val="0017674A"/>
    <w:rsid w:val="00176DEF"/>
    <w:rsid w:val="00177083"/>
    <w:rsid w:val="0017747C"/>
    <w:rsid w:val="001774AD"/>
    <w:rsid w:val="00177583"/>
    <w:rsid w:val="0017779A"/>
    <w:rsid w:val="00177A33"/>
    <w:rsid w:val="00177F10"/>
    <w:rsid w:val="0018089C"/>
    <w:rsid w:val="00180B6A"/>
    <w:rsid w:val="00181244"/>
    <w:rsid w:val="001815E2"/>
    <w:rsid w:val="00181787"/>
    <w:rsid w:val="00181B1A"/>
    <w:rsid w:val="00181BBD"/>
    <w:rsid w:val="00181C67"/>
    <w:rsid w:val="00181D07"/>
    <w:rsid w:val="00181E7A"/>
    <w:rsid w:val="0018211F"/>
    <w:rsid w:val="00182292"/>
    <w:rsid w:val="00182584"/>
    <w:rsid w:val="00182770"/>
    <w:rsid w:val="00182CA1"/>
    <w:rsid w:val="001832D6"/>
    <w:rsid w:val="0018347B"/>
    <w:rsid w:val="00183CCE"/>
    <w:rsid w:val="00184AA4"/>
    <w:rsid w:val="00184B18"/>
    <w:rsid w:val="00184BCE"/>
    <w:rsid w:val="0018509D"/>
    <w:rsid w:val="00185527"/>
    <w:rsid w:val="00185D47"/>
    <w:rsid w:val="00185FE5"/>
    <w:rsid w:val="0018637D"/>
    <w:rsid w:val="00186638"/>
    <w:rsid w:val="00186A86"/>
    <w:rsid w:val="00186AAF"/>
    <w:rsid w:val="00186D11"/>
    <w:rsid w:val="0019028D"/>
    <w:rsid w:val="00190860"/>
    <w:rsid w:val="001909E5"/>
    <w:rsid w:val="00190F06"/>
    <w:rsid w:val="00191033"/>
    <w:rsid w:val="00191A6D"/>
    <w:rsid w:val="00191D2F"/>
    <w:rsid w:val="00191F69"/>
    <w:rsid w:val="00192102"/>
    <w:rsid w:val="001922D9"/>
    <w:rsid w:val="001923E3"/>
    <w:rsid w:val="001923E4"/>
    <w:rsid w:val="00192618"/>
    <w:rsid w:val="00192812"/>
    <w:rsid w:val="0019295A"/>
    <w:rsid w:val="001939D9"/>
    <w:rsid w:val="00193BFC"/>
    <w:rsid w:val="00194333"/>
    <w:rsid w:val="00194BA9"/>
    <w:rsid w:val="00194EE1"/>
    <w:rsid w:val="00195DC7"/>
    <w:rsid w:val="00195F54"/>
    <w:rsid w:val="00196502"/>
    <w:rsid w:val="001966F7"/>
    <w:rsid w:val="00196AC3"/>
    <w:rsid w:val="00196E4C"/>
    <w:rsid w:val="0019706F"/>
    <w:rsid w:val="0019742F"/>
    <w:rsid w:val="0019755B"/>
    <w:rsid w:val="00197758"/>
    <w:rsid w:val="00197B08"/>
    <w:rsid w:val="00197B58"/>
    <w:rsid w:val="00197CBC"/>
    <w:rsid w:val="00197DE3"/>
    <w:rsid w:val="001A0273"/>
    <w:rsid w:val="001A0917"/>
    <w:rsid w:val="001A0F0F"/>
    <w:rsid w:val="001A1150"/>
    <w:rsid w:val="001A17A2"/>
    <w:rsid w:val="001A1BF2"/>
    <w:rsid w:val="001A1E4A"/>
    <w:rsid w:val="001A2021"/>
    <w:rsid w:val="001A2576"/>
    <w:rsid w:val="001A2986"/>
    <w:rsid w:val="001A2B30"/>
    <w:rsid w:val="001A2D26"/>
    <w:rsid w:val="001A30B3"/>
    <w:rsid w:val="001A327C"/>
    <w:rsid w:val="001A365D"/>
    <w:rsid w:val="001A3E87"/>
    <w:rsid w:val="001A44AC"/>
    <w:rsid w:val="001A497E"/>
    <w:rsid w:val="001A49C9"/>
    <w:rsid w:val="001A5747"/>
    <w:rsid w:val="001A579A"/>
    <w:rsid w:val="001A584F"/>
    <w:rsid w:val="001A594E"/>
    <w:rsid w:val="001A5CD7"/>
    <w:rsid w:val="001A60F2"/>
    <w:rsid w:val="001A6206"/>
    <w:rsid w:val="001A6975"/>
    <w:rsid w:val="001A6DAD"/>
    <w:rsid w:val="001A7113"/>
    <w:rsid w:val="001A753E"/>
    <w:rsid w:val="001A7BB9"/>
    <w:rsid w:val="001A7D44"/>
    <w:rsid w:val="001A7E08"/>
    <w:rsid w:val="001A7F0F"/>
    <w:rsid w:val="001B02CA"/>
    <w:rsid w:val="001B030E"/>
    <w:rsid w:val="001B0355"/>
    <w:rsid w:val="001B045A"/>
    <w:rsid w:val="001B063C"/>
    <w:rsid w:val="001B0DA6"/>
    <w:rsid w:val="001B0DD9"/>
    <w:rsid w:val="001B0F8B"/>
    <w:rsid w:val="001B14E4"/>
    <w:rsid w:val="001B1BCE"/>
    <w:rsid w:val="001B22CF"/>
    <w:rsid w:val="001B25A0"/>
    <w:rsid w:val="001B25DA"/>
    <w:rsid w:val="001B263B"/>
    <w:rsid w:val="001B2AEE"/>
    <w:rsid w:val="001B2CB7"/>
    <w:rsid w:val="001B2F1B"/>
    <w:rsid w:val="001B3329"/>
    <w:rsid w:val="001B3622"/>
    <w:rsid w:val="001B3746"/>
    <w:rsid w:val="001B3854"/>
    <w:rsid w:val="001B3A9E"/>
    <w:rsid w:val="001B43BC"/>
    <w:rsid w:val="001B56A2"/>
    <w:rsid w:val="001B5910"/>
    <w:rsid w:val="001B59B7"/>
    <w:rsid w:val="001B5A8E"/>
    <w:rsid w:val="001B6223"/>
    <w:rsid w:val="001B6B6B"/>
    <w:rsid w:val="001B7015"/>
    <w:rsid w:val="001B7A8D"/>
    <w:rsid w:val="001B7DC3"/>
    <w:rsid w:val="001C05C4"/>
    <w:rsid w:val="001C06C5"/>
    <w:rsid w:val="001C09C3"/>
    <w:rsid w:val="001C0BBD"/>
    <w:rsid w:val="001C127F"/>
    <w:rsid w:val="001C1A16"/>
    <w:rsid w:val="001C26AA"/>
    <w:rsid w:val="001C2765"/>
    <w:rsid w:val="001C2A52"/>
    <w:rsid w:val="001C2A72"/>
    <w:rsid w:val="001C2B79"/>
    <w:rsid w:val="001C2C78"/>
    <w:rsid w:val="001C3122"/>
    <w:rsid w:val="001C4A7A"/>
    <w:rsid w:val="001C502A"/>
    <w:rsid w:val="001C505F"/>
    <w:rsid w:val="001C53C6"/>
    <w:rsid w:val="001C5460"/>
    <w:rsid w:val="001C576B"/>
    <w:rsid w:val="001C577A"/>
    <w:rsid w:val="001C59E3"/>
    <w:rsid w:val="001C5D45"/>
    <w:rsid w:val="001C60E3"/>
    <w:rsid w:val="001C621F"/>
    <w:rsid w:val="001C64FC"/>
    <w:rsid w:val="001C677D"/>
    <w:rsid w:val="001C6ADD"/>
    <w:rsid w:val="001C7024"/>
    <w:rsid w:val="001C7A6E"/>
    <w:rsid w:val="001C7D1C"/>
    <w:rsid w:val="001C7E82"/>
    <w:rsid w:val="001D008B"/>
    <w:rsid w:val="001D0196"/>
    <w:rsid w:val="001D07D0"/>
    <w:rsid w:val="001D085B"/>
    <w:rsid w:val="001D0B24"/>
    <w:rsid w:val="001D0B98"/>
    <w:rsid w:val="001D0F8F"/>
    <w:rsid w:val="001D124F"/>
    <w:rsid w:val="001D15C1"/>
    <w:rsid w:val="001D1A81"/>
    <w:rsid w:val="001D1EB5"/>
    <w:rsid w:val="001D1F13"/>
    <w:rsid w:val="001D2097"/>
    <w:rsid w:val="001D2681"/>
    <w:rsid w:val="001D3636"/>
    <w:rsid w:val="001D3679"/>
    <w:rsid w:val="001D45FA"/>
    <w:rsid w:val="001D5B18"/>
    <w:rsid w:val="001D6492"/>
    <w:rsid w:val="001D734E"/>
    <w:rsid w:val="001D7438"/>
    <w:rsid w:val="001D7669"/>
    <w:rsid w:val="001D7CB4"/>
    <w:rsid w:val="001D7E35"/>
    <w:rsid w:val="001E0054"/>
    <w:rsid w:val="001E0176"/>
    <w:rsid w:val="001E0A62"/>
    <w:rsid w:val="001E0F01"/>
    <w:rsid w:val="001E1AB0"/>
    <w:rsid w:val="001E2955"/>
    <w:rsid w:val="001E3017"/>
    <w:rsid w:val="001E361F"/>
    <w:rsid w:val="001E3650"/>
    <w:rsid w:val="001E3D5E"/>
    <w:rsid w:val="001E401E"/>
    <w:rsid w:val="001E4241"/>
    <w:rsid w:val="001E5562"/>
    <w:rsid w:val="001E5CAF"/>
    <w:rsid w:val="001E5CB1"/>
    <w:rsid w:val="001E61F7"/>
    <w:rsid w:val="001E6508"/>
    <w:rsid w:val="001E6563"/>
    <w:rsid w:val="001E78BD"/>
    <w:rsid w:val="001E7C29"/>
    <w:rsid w:val="001F0014"/>
    <w:rsid w:val="001F0209"/>
    <w:rsid w:val="001F0632"/>
    <w:rsid w:val="001F0977"/>
    <w:rsid w:val="001F0D77"/>
    <w:rsid w:val="001F0DE9"/>
    <w:rsid w:val="001F0F47"/>
    <w:rsid w:val="001F131B"/>
    <w:rsid w:val="001F1973"/>
    <w:rsid w:val="001F38C8"/>
    <w:rsid w:val="001F4133"/>
    <w:rsid w:val="001F44E0"/>
    <w:rsid w:val="001F4629"/>
    <w:rsid w:val="001F49F2"/>
    <w:rsid w:val="001F4B06"/>
    <w:rsid w:val="001F4BA5"/>
    <w:rsid w:val="001F51F2"/>
    <w:rsid w:val="001F5D6C"/>
    <w:rsid w:val="001F61BB"/>
    <w:rsid w:val="001F627B"/>
    <w:rsid w:val="001F66E3"/>
    <w:rsid w:val="001F6948"/>
    <w:rsid w:val="001F6E52"/>
    <w:rsid w:val="001F731B"/>
    <w:rsid w:val="001F77EF"/>
    <w:rsid w:val="001F7909"/>
    <w:rsid w:val="001F7BE8"/>
    <w:rsid w:val="00200AF5"/>
    <w:rsid w:val="00200CF5"/>
    <w:rsid w:val="002018E2"/>
    <w:rsid w:val="00201B77"/>
    <w:rsid w:val="0020224E"/>
    <w:rsid w:val="002022B1"/>
    <w:rsid w:val="00202506"/>
    <w:rsid w:val="002026B3"/>
    <w:rsid w:val="0020280D"/>
    <w:rsid w:val="00202DA5"/>
    <w:rsid w:val="00202E24"/>
    <w:rsid w:val="0020310F"/>
    <w:rsid w:val="0020322F"/>
    <w:rsid w:val="0020342A"/>
    <w:rsid w:val="0020351D"/>
    <w:rsid w:val="00203894"/>
    <w:rsid w:val="00203A61"/>
    <w:rsid w:val="00203C11"/>
    <w:rsid w:val="002043D7"/>
    <w:rsid w:val="0020477E"/>
    <w:rsid w:val="00204C05"/>
    <w:rsid w:val="00204E38"/>
    <w:rsid w:val="00205234"/>
    <w:rsid w:val="0020563D"/>
    <w:rsid w:val="00205829"/>
    <w:rsid w:val="00205A02"/>
    <w:rsid w:val="00205B65"/>
    <w:rsid w:val="00205EA0"/>
    <w:rsid w:val="00205F76"/>
    <w:rsid w:val="0020620C"/>
    <w:rsid w:val="0020637B"/>
    <w:rsid w:val="002068FA"/>
    <w:rsid w:val="00206C15"/>
    <w:rsid w:val="002078C3"/>
    <w:rsid w:val="00207938"/>
    <w:rsid w:val="00207993"/>
    <w:rsid w:val="00207AF7"/>
    <w:rsid w:val="002102D3"/>
    <w:rsid w:val="002106F7"/>
    <w:rsid w:val="00210C35"/>
    <w:rsid w:val="00210CB9"/>
    <w:rsid w:val="00211045"/>
    <w:rsid w:val="00211050"/>
    <w:rsid w:val="00211AE1"/>
    <w:rsid w:val="00211BEA"/>
    <w:rsid w:val="0021263D"/>
    <w:rsid w:val="002128F2"/>
    <w:rsid w:val="00212B0D"/>
    <w:rsid w:val="00212E44"/>
    <w:rsid w:val="00212ED0"/>
    <w:rsid w:val="00213455"/>
    <w:rsid w:val="00213AEE"/>
    <w:rsid w:val="00213B3C"/>
    <w:rsid w:val="00213DFE"/>
    <w:rsid w:val="00214157"/>
    <w:rsid w:val="00214320"/>
    <w:rsid w:val="00214EB8"/>
    <w:rsid w:val="002152B2"/>
    <w:rsid w:val="002157E8"/>
    <w:rsid w:val="0021581F"/>
    <w:rsid w:val="00216441"/>
    <w:rsid w:val="002165C8"/>
    <w:rsid w:val="002168D9"/>
    <w:rsid w:val="0021693A"/>
    <w:rsid w:val="00216D60"/>
    <w:rsid w:val="00216D77"/>
    <w:rsid w:val="002173ED"/>
    <w:rsid w:val="00217471"/>
    <w:rsid w:val="00220076"/>
    <w:rsid w:val="0022073C"/>
    <w:rsid w:val="00220F0A"/>
    <w:rsid w:val="00221020"/>
    <w:rsid w:val="00221CCB"/>
    <w:rsid w:val="00221DB3"/>
    <w:rsid w:val="00221ED4"/>
    <w:rsid w:val="0022282B"/>
    <w:rsid w:val="002228BE"/>
    <w:rsid w:val="00222B80"/>
    <w:rsid w:val="00223515"/>
    <w:rsid w:val="0022359C"/>
    <w:rsid w:val="002239A2"/>
    <w:rsid w:val="00223E6D"/>
    <w:rsid w:val="00223F22"/>
    <w:rsid w:val="002242E9"/>
    <w:rsid w:val="002243E1"/>
    <w:rsid w:val="00224417"/>
    <w:rsid w:val="00224938"/>
    <w:rsid w:val="00224E58"/>
    <w:rsid w:val="002250C4"/>
    <w:rsid w:val="00225248"/>
    <w:rsid w:val="00225AFE"/>
    <w:rsid w:val="002260A4"/>
    <w:rsid w:val="0022640B"/>
    <w:rsid w:val="0022653F"/>
    <w:rsid w:val="00226584"/>
    <w:rsid w:val="00226ADE"/>
    <w:rsid w:val="00226D1B"/>
    <w:rsid w:val="002276EA"/>
    <w:rsid w:val="00227811"/>
    <w:rsid w:val="00227D00"/>
    <w:rsid w:val="0023034D"/>
    <w:rsid w:val="002307E8"/>
    <w:rsid w:val="00231380"/>
    <w:rsid w:val="00231598"/>
    <w:rsid w:val="002317AF"/>
    <w:rsid w:val="00231A45"/>
    <w:rsid w:val="00231CF8"/>
    <w:rsid w:val="00231E36"/>
    <w:rsid w:val="00233370"/>
    <w:rsid w:val="00233434"/>
    <w:rsid w:val="00233B1C"/>
    <w:rsid w:val="00233F11"/>
    <w:rsid w:val="00234137"/>
    <w:rsid w:val="002343A9"/>
    <w:rsid w:val="00234446"/>
    <w:rsid w:val="00234A45"/>
    <w:rsid w:val="00234D78"/>
    <w:rsid w:val="00234E8E"/>
    <w:rsid w:val="00234E92"/>
    <w:rsid w:val="00234ED7"/>
    <w:rsid w:val="00235AE4"/>
    <w:rsid w:val="00235F3D"/>
    <w:rsid w:val="0023631F"/>
    <w:rsid w:val="0023688D"/>
    <w:rsid w:val="002369B0"/>
    <w:rsid w:val="00236A33"/>
    <w:rsid w:val="00236E5E"/>
    <w:rsid w:val="0023749D"/>
    <w:rsid w:val="00237FE5"/>
    <w:rsid w:val="002404DA"/>
    <w:rsid w:val="00240789"/>
    <w:rsid w:val="0024084F"/>
    <w:rsid w:val="00240BF7"/>
    <w:rsid w:val="0024169F"/>
    <w:rsid w:val="00241CD9"/>
    <w:rsid w:val="00242B34"/>
    <w:rsid w:val="00243069"/>
    <w:rsid w:val="0024349A"/>
    <w:rsid w:val="002438E1"/>
    <w:rsid w:val="00243DCD"/>
    <w:rsid w:val="0024400B"/>
    <w:rsid w:val="002453A8"/>
    <w:rsid w:val="002460CE"/>
    <w:rsid w:val="002462B2"/>
    <w:rsid w:val="00246445"/>
    <w:rsid w:val="00246539"/>
    <w:rsid w:val="00247233"/>
    <w:rsid w:val="00247730"/>
    <w:rsid w:val="002479BE"/>
    <w:rsid w:val="00247DAF"/>
    <w:rsid w:val="00247F33"/>
    <w:rsid w:val="002500DF"/>
    <w:rsid w:val="002500E5"/>
    <w:rsid w:val="00250105"/>
    <w:rsid w:val="002501DC"/>
    <w:rsid w:val="002506F4"/>
    <w:rsid w:val="00250821"/>
    <w:rsid w:val="00250F07"/>
    <w:rsid w:val="00251C74"/>
    <w:rsid w:val="00251CD1"/>
    <w:rsid w:val="00251D3E"/>
    <w:rsid w:val="0025203A"/>
    <w:rsid w:val="0025249D"/>
    <w:rsid w:val="0025249E"/>
    <w:rsid w:val="002525B0"/>
    <w:rsid w:val="002528C2"/>
    <w:rsid w:val="00252DA0"/>
    <w:rsid w:val="00253370"/>
    <w:rsid w:val="002535D2"/>
    <w:rsid w:val="002537BB"/>
    <w:rsid w:val="00253AD0"/>
    <w:rsid w:val="00253CF1"/>
    <w:rsid w:val="00254005"/>
    <w:rsid w:val="00254F75"/>
    <w:rsid w:val="00254FC2"/>
    <w:rsid w:val="0025519D"/>
    <w:rsid w:val="00255C9D"/>
    <w:rsid w:val="0025635B"/>
    <w:rsid w:val="00256362"/>
    <w:rsid w:val="002572B9"/>
    <w:rsid w:val="002572BD"/>
    <w:rsid w:val="00257534"/>
    <w:rsid w:val="00257B08"/>
    <w:rsid w:val="0026007A"/>
    <w:rsid w:val="00260347"/>
    <w:rsid w:val="002603D4"/>
    <w:rsid w:val="00260802"/>
    <w:rsid w:val="00260E56"/>
    <w:rsid w:val="002610BE"/>
    <w:rsid w:val="00261123"/>
    <w:rsid w:val="002612D0"/>
    <w:rsid w:val="0026145E"/>
    <w:rsid w:val="0026179E"/>
    <w:rsid w:val="00261C22"/>
    <w:rsid w:val="00261F8B"/>
    <w:rsid w:val="00262BFE"/>
    <w:rsid w:val="00262E1F"/>
    <w:rsid w:val="00263814"/>
    <w:rsid w:val="002638A7"/>
    <w:rsid w:val="00263CD5"/>
    <w:rsid w:val="002641E8"/>
    <w:rsid w:val="002647B5"/>
    <w:rsid w:val="002649F7"/>
    <w:rsid w:val="00264A05"/>
    <w:rsid w:val="002654C0"/>
    <w:rsid w:val="002657EC"/>
    <w:rsid w:val="002657EF"/>
    <w:rsid w:val="00265C13"/>
    <w:rsid w:val="0026636C"/>
    <w:rsid w:val="0026645C"/>
    <w:rsid w:val="002664A8"/>
    <w:rsid w:val="002664F9"/>
    <w:rsid w:val="002668C2"/>
    <w:rsid w:val="00266ED9"/>
    <w:rsid w:val="00267145"/>
    <w:rsid w:val="002675A6"/>
    <w:rsid w:val="00267856"/>
    <w:rsid w:val="002709F1"/>
    <w:rsid w:val="00270C8B"/>
    <w:rsid w:val="00270E7B"/>
    <w:rsid w:val="0027113A"/>
    <w:rsid w:val="00271599"/>
    <w:rsid w:val="00271CFC"/>
    <w:rsid w:val="00272198"/>
    <w:rsid w:val="00272435"/>
    <w:rsid w:val="0027284E"/>
    <w:rsid w:val="00272864"/>
    <w:rsid w:val="00272ABC"/>
    <w:rsid w:val="00273186"/>
    <w:rsid w:val="0027330C"/>
    <w:rsid w:val="002733E8"/>
    <w:rsid w:val="00273B84"/>
    <w:rsid w:val="00273F23"/>
    <w:rsid w:val="00274187"/>
    <w:rsid w:val="002745C0"/>
    <w:rsid w:val="00274AD6"/>
    <w:rsid w:val="00274B46"/>
    <w:rsid w:val="0027583B"/>
    <w:rsid w:val="00275F2B"/>
    <w:rsid w:val="00275FDE"/>
    <w:rsid w:val="00276422"/>
    <w:rsid w:val="0027645F"/>
    <w:rsid w:val="002765D8"/>
    <w:rsid w:val="002767C0"/>
    <w:rsid w:val="002770D7"/>
    <w:rsid w:val="00277114"/>
    <w:rsid w:val="00277383"/>
    <w:rsid w:val="002773F8"/>
    <w:rsid w:val="002777B5"/>
    <w:rsid w:val="002777BA"/>
    <w:rsid w:val="00277DFD"/>
    <w:rsid w:val="00280818"/>
    <w:rsid w:val="0028083C"/>
    <w:rsid w:val="00280A24"/>
    <w:rsid w:val="00280BF6"/>
    <w:rsid w:val="002811A8"/>
    <w:rsid w:val="002813DA"/>
    <w:rsid w:val="0028141F"/>
    <w:rsid w:val="002814C1"/>
    <w:rsid w:val="00281E03"/>
    <w:rsid w:val="0028206C"/>
    <w:rsid w:val="0028279F"/>
    <w:rsid w:val="00282E27"/>
    <w:rsid w:val="00282E2B"/>
    <w:rsid w:val="00283533"/>
    <w:rsid w:val="00283BC6"/>
    <w:rsid w:val="002842AC"/>
    <w:rsid w:val="0028478A"/>
    <w:rsid w:val="00284BA8"/>
    <w:rsid w:val="00284C22"/>
    <w:rsid w:val="00284C4E"/>
    <w:rsid w:val="0028508A"/>
    <w:rsid w:val="0028508B"/>
    <w:rsid w:val="00285619"/>
    <w:rsid w:val="00285A7D"/>
    <w:rsid w:val="00286816"/>
    <w:rsid w:val="00286E02"/>
    <w:rsid w:val="0028700E"/>
    <w:rsid w:val="00287241"/>
    <w:rsid w:val="002872A4"/>
    <w:rsid w:val="00287491"/>
    <w:rsid w:val="0028789A"/>
    <w:rsid w:val="0028799E"/>
    <w:rsid w:val="00290145"/>
    <w:rsid w:val="0029044E"/>
    <w:rsid w:val="002906AA"/>
    <w:rsid w:val="002908AB"/>
    <w:rsid w:val="00290B9C"/>
    <w:rsid w:val="0029163A"/>
    <w:rsid w:val="00291780"/>
    <w:rsid w:val="00291BF8"/>
    <w:rsid w:val="002923D7"/>
    <w:rsid w:val="00292737"/>
    <w:rsid w:val="00292797"/>
    <w:rsid w:val="00292977"/>
    <w:rsid w:val="00292A1D"/>
    <w:rsid w:val="002930E0"/>
    <w:rsid w:val="00293643"/>
    <w:rsid w:val="00293647"/>
    <w:rsid w:val="00293B5D"/>
    <w:rsid w:val="00293C23"/>
    <w:rsid w:val="00293CFB"/>
    <w:rsid w:val="00293D40"/>
    <w:rsid w:val="00293E2C"/>
    <w:rsid w:val="0029467D"/>
    <w:rsid w:val="0029468D"/>
    <w:rsid w:val="002946AC"/>
    <w:rsid w:val="00294CE8"/>
    <w:rsid w:val="0029500E"/>
    <w:rsid w:val="002954E9"/>
    <w:rsid w:val="0029552F"/>
    <w:rsid w:val="002956B3"/>
    <w:rsid w:val="00295809"/>
    <w:rsid w:val="00295B70"/>
    <w:rsid w:val="00296282"/>
    <w:rsid w:val="00296497"/>
    <w:rsid w:val="0029674B"/>
    <w:rsid w:val="00296C6F"/>
    <w:rsid w:val="00296D6B"/>
    <w:rsid w:val="00297B5C"/>
    <w:rsid w:val="00297C8E"/>
    <w:rsid w:val="002A05C3"/>
    <w:rsid w:val="002A0900"/>
    <w:rsid w:val="002A0E72"/>
    <w:rsid w:val="002A118F"/>
    <w:rsid w:val="002A1376"/>
    <w:rsid w:val="002A1923"/>
    <w:rsid w:val="002A2552"/>
    <w:rsid w:val="002A2615"/>
    <w:rsid w:val="002A28A0"/>
    <w:rsid w:val="002A2F09"/>
    <w:rsid w:val="002A3373"/>
    <w:rsid w:val="002A3557"/>
    <w:rsid w:val="002A3786"/>
    <w:rsid w:val="002A38BB"/>
    <w:rsid w:val="002A3B02"/>
    <w:rsid w:val="002A528B"/>
    <w:rsid w:val="002A55F4"/>
    <w:rsid w:val="002A5829"/>
    <w:rsid w:val="002A58A7"/>
    <w:rsid w:val="002A58F3"/>
    <w:rsid w:val="002A5AD3"/>
    <w:rsid w:val="002A5C87"/>
    <w:rsid w:val="002A5D81"/>
    <w:rsid w:val="002A5E27"/>
    <w:rsid w:val="002A5FA6"/>
    <w:rsid w:val="002A62FD"/>
    <w:rsid w:val="002A6344"/>
    <w:rsid w:val="002A6BEC"/>
    <w:rsid w:val="002A7441"/>
    <w:rsid w:val="002A77E6"/>
    <w:rsid w:val="002A79D3"/>
    <w:rsid w:val="002A7A7A"/>
    <w:rsid w:val="002B08F5"/>
    <w:rsid w:val="002B0F37"/>
    <w:rsid w:val="002B1456"/>
    <w:rsid w:val="002B156B"/>
    <w:rsid w:val="002B19A4"/>
    <w:rsid w:val="002B2227"/>
    <w:rsid w:val="002B25F0"/>
    <w:rsid w:val="002B2ABA"/>
    <w:rsid w:val="002B2F61"/>
    <w:rsid w:val="002B3222"/>
    <w:rsid w:val="002B32E3"/>
    <w:rsid w:val="002B343A"/>
    <w:rsid w:val="002B3466"/>
    <w:rsid w:val="002B3CFB"/>
    <w:rsid w:val="002B43A2"/>
    <w:rsid w:val="002B4784"/>
    <w:rsid w:val="002B505C"/>
    <w:rsid w:val="002B51C9"/>
    <w:rsid w:val="002B5220"/>
    <w:rsid w:val="002B5ABD"/>
    <w:rsid w:val="002B5DE9"/>
    <w:rsid w:val="002B62CB"/>
    <w:rsid w:val="002B6694"/>
    <w:rsid w:val="002B6846"/>
    <w:rsid w:val="002B6CA2"/>
    <w:rsid w:val="002B7966"/>
    <w:rsid w:val="002B7E61"/>
    <w:rsid w:val="002C0F24"/>
    <w:rsid w:val="002C133E"/>
    <w:rsid w:val="002C149B"/>
    <w:rsid w:val="002C1567"/>
    <w:rsid w:val="002C1804"/>
    <w:rsid w:val="002C23EF"/>
    <w:rsid w:val="002C27BE"/>
    <w:rsid w:val="002C2DE0"/>
    <w:rsid w:val="002C3196"/>
    <w:rsid w:val="002C3867"/>
    <w:rsid w:val="002C3A23"/>
    <w:rsid w:val="002C3DE5"/>
    <w:rsid w:val="002C3F19"/>
    <w:rsid w:val="002C47C5"/>
    <w:rsid w:val="002C49B0"/>
    <w:rsid w:val="002C4B25"/>
    <w:rsid w:val="002C510E"/>
    <w:rsid w:val="002C5458"/>
    <w:rsid w:val="002C5C7C"/>
    <w:rsid w:val="002C629B"/>
    <w:rsid w:val="002C62A5"/>
    <w:rsid w:val="002C69AE"/>
    <w:rsid w:val="002C7073"/>
    <w:rsid w:val="002C7B4F"/>
    <w:rsid w:val="002D0513"/>
    <w:rsid w:val="002D168C"/>
    <w:rsid w:val="002D16C4"/>
    <w:rsid w:val="002D17F8"/>
    <w:rsid w:val="002D2257"/>
    <w:rsid w:val="002D244C"/>
    <w:rsid w:val="002D25F7"/>
    <w:rsid w:val="002D2714"/>
    <w:rsid w:val="002D345E"/>
    <w:rsid w:val="002D38E5"/>
    <w:rsid w:val="002D3DDA"/>
    <w:rsid w:val="002D41F0"/>
    <w:rsid w:val="002D421E"/>
    <w:rsid w:val="002D4975"/>
    <w:rsid w:val="002D49DD"/>
    <w:rsid w:val="002D4A31"/>
    <w:rsid w:val="002D4DF8"/>
    <w:rsid w:val="002D5383"/>
    <w:rsid w:val="002D5860"/>
    <w:rsid w:val="002D59BE"/>
    <w:rsid w:val="002D5D39"/>
    <w:rsid w:val="002D608A"/>
    <w:rsid w:val="002D618F"/>
    <w:rsid w:val="002D624A"/>
    <w:rsid w:val="002D6B08"/>
    <w:rsid w:val="002D6D10"/>
    <w:rsid w:val="002D72F3"/>
    <w:rsid w:val="002D7431"/>
    <w:rsid w:val="002D752D"/>
    <w:rsid w:val="002D78F3"/>
    <w:rsid w:val="002D7ADF"/>
    <w:rsid w:val="002E02BD"/>
    <w:rsid w:val="002E08B7"/>
    <w:rsid w:val="002E1C7E"/>
    <w:rsid w:val="002E1D0B"/>
    <w:rsid w:val="002E2018"/>
    <w:rsid w:val="002E21E5"/>
    <w:rsid w:val="002E2536"/>
    <w:rsid w:val="002E2E79"/>
    <w:rsid w:val="002E315F"/>
    <w:rsid w:val="002E337C"/>
    <w:rsid w:val="002E3A59"/>
    <w:rsid w:val="002E48FD"/>
    <w:rsid w:val="002E4F8C"/>
    <w:rsid w:val="002E5A6B"/>
    <w:rsid w:val="002E5DC3"/>
    <w:rsid w:val="002E617F"/>
    <w:rsid w:val="002E6666"/>
    <w:rsid w:val="002E6802"/>
    <w:rsid w:val="002E748C"/>
    <w:rsid w:val="002E7733"/>
    <w:rsid w:val="002E7796"/>
    <w:rsid w:val="002E7C20"/>
    <w:rsid w:val="002F0053"/>
    <w:rsid w:val="002F01E0"/>
    <w:rsid w:val="002F1903"/>
    <w:rsid w:val="002F1AC5"/>
    <w:rsid w:val="002F1D35"/>
    <w:rsid w:val="002F241D"/>
    <w:rsid w:val="002F3084"/>
    <w:rsid w:val="002F3600"/>
    <w:rsid w:val="002F3761"/>
    <w:rsid w:val="002F3C93"/>
    <w:rsid w:val="002F3D85"/>
    <w:rsid w:val="002F4203"/>
    <w:rsid w:val="002F4657"/>
    <w:rsid w:val="002F4685"/>
    <w:rsid w:val="002F4718"/>
    <w:rsid w:val="002F4F4B"/>
    <w:rsid w:val="002F5065"/>
    <w:rsid w:val="002F5094"/>
    <w:rsid w:val="002F5D75"/>
    <w:rsid w:val="002F6148"/>
    <w:rsid w:val="002F6754"/>
    <w:rsid w:val="002F7027"/>
    <w:rsid w:val="002F718B"/>
    <w:rsid w:val="002F7619"/>
    <w:rsid w:val="002F7A47"/>
    <w:rsid w:val="002F7BF3"/>
    <w:rsid w:val="002F7D93"/>
    <w:rsid w:val="0030092A"/>
    <w:rsid w:val="00300A4F"/>
    <w:rsid w:val="00301044"/>
    <w:rsid w:val="003011A0"/>
    <w:rsid w:val="003015DF"/>
    <w:rsid w:val="00301FDD"/>
    <w:rsid w:val="003020BD"/>
    <w:rsid w:val="00302277"/>
    <w:rsid w:val="00302288"/>
    <w:rsid w:val="003024B7"/>
    <w:rsid w:val="003027DB"/>
    <w:rsid w:val="00303021"/>
    <w:rsid w:val="0030398D"/>
    <w:rsid w:val="003039C8"/>
    <w:rsid w:val="003039EF"/>
    <w:rsid w:val="00303C62"/>
    <w:rsid w:val="00303C7B"/>
    <w:rsid w:val="00304259"/>
    <w:rsid w:val="00304320"/>
    <w:rsid w:val="003047A4"/>
    <w:rsid w:val="003055CB"/>
    <w:rsid w:val="00305738"/>
    <w:rsid w:val="00305A10"/>
    <w:rsid w:val="00305F5B"/>
    <w:rsid w:val="00306048"/>
    <w:rsid w:val="003065F7"/>
    <w:rsid w:val="0030660C"/>
    <w:rsid w:val="0030661A"/>
    <w:rsid w:val="00306843"/>
    <w:rsid w:val="00306C5C"/>
    <w:rsid w:val="00306E2C"/>
    <w:rsid w:val="0030798F"/>
    <w:rsid w:val="00307B5A"/>
    <w:rsid w:val="003107C2"/>
    <w:rsid w:val="00310B2A"/>
    <w:rsid w:val="00310B7F"/>
    <w:rsid w:val="00311757"/>
    <w:rsid w:val="00311FFB"/>
    <w:rsid w:val="003122C4"/>
    <w:rsid w:val="00312562"/>
    <w:rsid w:val="00312A95"/>
    <w:rsid w:val="003134B5"/>
    <w:rsid w:val="00314042"/>
    <w:rsid w:val="0031448D"/>
    <w:rsid w:val="00314517"/>
    <w:rsid w:val="00314B45"/>
    <w:rsid w:val="003157A7"/>
    <w:rsid w:val="00315ADA"/>
    <w:rsid w:val="00315C4E"/>
    <w:rsid w:val="003160C0"/>
    <w:rsid w:val="003162EA"/>
    <w:rsid w:val="003164E5"/>
    <w:rsid w:val="00317025"/>
    <w:rsid w:val="0031715A"/>
    <w:rsid w:val="0031730F"/>
    <w:rsid w:val="0031784F"/>
    <w:rsid w:val="00317881"/>
    <w:rsid w:val="003179FD"/>
    <w:rsid w:val="00317F34"/>
    <w:rsid w:val="00317FEC"/>
    <w:rsid w:val="00320044"/>
    <w:rsid w:val="0032007D"/>
    <w:rsid w:val="00320666"/>
    <w:rsid w:val="003209B7"/>
    <w:rsid w:val="00320DF2"/>
    <w:rsid w:val="00321457"/>
    <w:rsid w:val="0032183A"/>
    <w:rsid w:val="00321AC7"/>
    <w:rsid w:val="003221A1"/>
    <w:rsid w:val="00322406"/>
    <w:rsid w:val="0032260E"/>
    <w:rsid w:val="0032298E"/>
    <w:rsid w:val="00322B55"/>
    <w:rsid w:val="00323437"/>
    <w:rsid w:val="003234CA"/>
    <w:rsid w:val="00323613"/>
    <w:rsid w:val="00323899"/>
    <w:rsid w:val="00324873"/>
    <w:rsid w:val="00324E58"/>
    <w:rsid w:val="003250AD"/>
    <w:rsid w:val="003255CA"/>
    <w:rsid w:val="003265F6"/>
    <w:rsid w:val="003269A4"/>
    <w:rsid w:val="00326A98"/>
    <w:rsid w:val="0032735B"/>
    <w:rsid w:val="00327BDD"/>
    <w:rsid w:val="00327DFE"/>
    <w:rsid w:val="0033072B"/>
    <w:rsid w:val="00330863"/>
    <w:rsid w:val="00330C7B"/>
    <w:rsid w:val="00331487"/>
    <w:rsid w:val="003315F6"/>
    <w:rsid w:val="003316A1"/>
    <w:rsid w:val="00331AD5"/>
    <w:rsid w:val="00331BEE"/>
    <w:rsid w:val="00331D08"/>
    <w:rsid w:val="0033211B"/>
    <w:rsid w:val="003321BA"/>
    <w:rsid w:val="0033222E"/>
    <w:rsid w:val="0033295F"/>
    <w:rsid w:val="00333636"/>
    <w:rsid w:val="003336F0"/>
    <w:rsid w:val="003336FB"/>
    <w:rsid w:val="0033391A"/>
    <w:rsid w:val="00333AB1"/>
    <w:rsid w:val="00334060"/>
    <w:rsid w:val="003343FE"/>
    <w:rsid w:val="0033444C"/>
    <w:rsid w:val="0033479E"/>
    <w:rsid w:val="00334983"/>
    <w:rsid w:val="00335154"/>
    <w:rsid w:val="00335A0C"/>
    <w:rsid w:val="00335E8B"/>
    <w:rsid w:val="0033635D"/>
    <w:rsid w:val="003364CC"/>
    <w:rsid w:val="003366A6"/>
    <w:rsid w:val="00336AEE"/>
    <w:rsid w:val="00336B96"/>
    <w:rsid w:val="00336CA4"/>
    <w:rsid w:val="00336D99"/>
    <w:rsid w:val="0033712F"/>
    <w:rsid w:val="003375C3"/>
    <w:rsid w:val="003375E9"/>
    <w:rsid w:val="00337768"/>
    <w:rsid w:val="00337AEC"/>
    <w:rsid w:val="00337D85"/>
    <w:rsid w:val="00337FEE"/>
    <w:rsid w:val="003401ED"/>
    <w:rsid w:val="00340781"/>
    <w:rsid w:val="00340A20"/>
    <w:rsid w:val="00340E23"/>
    <w:rsid w:val="00341005"/>
    <w:rsid w:val="003416D9"/>
    <w:rsid w:val="0034178C"/>
    <w:rsid w:val="00341D7C"/>
    <w:rsid w:val="003420A3"/>
    <w:rsid w:val="003421CC"/>
    <w:rsid w:val="0034324F"/>
    <w:rsid w:val="0034342B"/>
    <w:rsid w:val="003436D8"/>
    <w:rsid w:val="00343A13"/>
    <w:rsid w:val="00343CCA"/>
    <w:rsid w:val="0034481F"/>
    <w:rsid w:val="00344F5D"/>
    <w:rsid w:val="0034575E"/>
    <w:rsid w:val="00345867"/>
    <w:rsid w:val="00345FF5"/>
    <w:rsid w:val="00346D3B"/>
    <w:rsid w:val="00346F20"/>
    <w:rsid w:val="003470C2"/>
    <w:rsid w:val="003475C7"/>
    <w:rsid w:val="00347790"/>
    <w:rsid w:val="00347998"/>
    <w:rsid w:val="00347F8D"/>
    <w:rsid w:val="00347FAB"/>
    <w:rsid w:val="00350164"/>
    <w:rsid w:val="0035027B"/>
    <w:rsid w:val="003512CF"/>
    <w:rsid w:val="00351325"/>
    <w:rsid w:val="003513D1"/>
    <w:rsid w:val="00351AC2"/>
    <w:rsid w:val="00352266"/>
    <w:rsid w:val="00352526"/>
    <w:rsid w:val="00352558"/>
    <w:rsid w:val="0035273E"/>
    <w:rsid w:val="00352F17"/>
    <w:rsid w:val="003531C7"/>
    <w:rsid w:val="0035385F"/>
    <w:rsid w:val="00353CB0"/>
    <w:rsid w:val="00353F26"/>
    <w:rsid w:val="0035406A"/>
    <w:rsid w:val="0035433B"/>
    <w:rsid w:val="0035489D"/>
    <w:rsid w:val="00354F0E"/>
    <w:rsid w:val="00355B1D"/>
    <w:rsid w:val="00355D08"/>
    <w:rsid w:val="00356039"/>
    <w:rsid w:val="00356510"/>
    <w:rsid w:val="003567A2"/>
    <w:rsid w:val="003569DD"/>
    <w:rsid w:val="00356BB7"/>
    <w:rsid w:val="003571CD"/>
    <w:rsid w:val="0035786D"/>
    <w:rsid w:val="00357938"/>
    <w:rsid w:val="00357C53"/>
    <w:rsid w:val="00357F46"/>
    <w:rsid w:val="00361028"/>
    <w:rsid w:val="00361486"/>
    <w:rsid w:val="0036165F"/>
    <w:rsid w:val="00361728"/>
    <w:rsid w:val="0036189E"/>
    <w:rsid w:val="003622A7"/>
    <w:rsid w:val="00362677"/>
    <w:rsid w:val="00362855"/>
    <w:rsid w:val="00362DEB"/>
    <w:rsid w:val="00363B0B"/>
    <w:rsid w:val="00363D15"/>
    <w:rsid w:val="00363D28"/>
    <w:rsid w:val="00363DBD"/>
    <w:rsid w:val="003640F7"/>
    <w:rsid w:val="0036451C"/>
    <w:rsid w:val="003650FF"/>
    <w:rsid w:val="00365385"/>
    <w:rsid w:val="00365FC2"/>
    <w:rsid w:val="003669F4"/>
    <w:rsid w:val="003670B6"/>
    <w:rsid w:val="003673A0"/>
    <w:rsid w:val="00367508"/>
    <w:rsid w:val="00367AD4"/>
    <w:rsid w:val="00367E62"/>
    <w:rsid w:val="00367F6E"/>
    <w:rsid w:val="00370424"/>
    <w:rsid w:val="003707A4"/>
    <w:rsid w:val="00370E9A"/>
    <w:rsid w:val="0037132E"/>
    <w:rsid w:val="003714D3"/>
    <w:rsid w:val="00371767"/>
    <w:rsid w:val="003721DB"/>
    <w:rsid w:val="0037228D"/>
    <w:rsid w:val="0037247E"/>
    <w:rsid w:val="00372E6E"/>
    <w:rsid w:val="00372FF7"/>
    <w:rsid w:val="0037300B"/>
    <w:rsid w:val="00373064"/>
    <w:rsid w:val="00373232"/>
    <w:rsid w:val="00373356"/>
    <w:rsid w:val="00374009"/>
    <w:rsid w:val="0037400F"/>
    <w:rsid w:val="00374126"/>
    <w:rsid w:val="00374482"/>
    <w:rsid w:val="003747AD"/>
    <w:rsid w:val="00374D31"/>
    <w:rsid w:val="003750DD"/>
    <w:rsid w:val="0037536F"/>
    <w:rsid w:val="0037571C"/>
    <w:rsid w:val="003758BF"/>
    <w:rsid w:val="003758CA"/>
    <w:rsid w:val="00376100"/>
    <w:rsid w:val="003768C4"/>
    <w:rsid w:val="003770A9"/>
    <w:rsid w:val="0037737A"/>
    <w:rsid w:val="0037747A"/>
    <w:rsid w:val="003777AE"/>
    <w:rsid w:val="003801B9"/>
    <w:rsid w:val="00380413"/>
    <w:rsid w:val="003806E9"/>
    <w:rsid w:val="00380786"/>
    <w:rsid w:val="00380B7C"/>
    <w:rsid w:val="00380F6A"/>
    <w:rsid w:val="003810DA"/>
    <w:rsid w:val="003811C1"/>
    <w:rsid w:val="00381757"/>
    <w:rsid w:val="00381818"/>
    <w:rsid w:val="00382D11"/>
    <w:rsid w:val="00382D8A"/>
    <w:rsid w:val="003831E3"/>
    <w:rsid w:val="00383AAE"/>
    <w:rsid w:val="00383E4E"/>
    <w:rsid w:val="003840D3"/>
    <w:rsid w:val="0038417E"/>
    <w:rsid w:val="003847E4"/>
    <w:rsid w:val="00385BFD"/>
    <w:rsid w:val="00385F64"/>
    <w:rsid w:val="0038611F"/>
    <w:rsid w:val="00386971"/>
    <w:rsid w:val="00386F0C"/>
    <w:rsid w:val="00386F9A"/>
    <w:rsid w:val="00387287"/>
    <w:rsid w:val="00387486"/>
    <w:rsid w:val="003875D7"/>
    <w:rsid w:val="003875E8"/>
    <w:rsid w:val="00387A3A"/>
    <w:rsid w:val="00387E71"/>
    <w:rsid w:val="0039021E"/>
    <w:rsid w:val="00390762"/>
    <w:rsid w:val="00391336"/>
    <w:rsid w:val="00391C31"/>
    <w:rsid w:val="00391F78"/>
    <w:rsid w:val="00392188"/>
    <w:rsid w:val="003921B2"/>
    <w:rsid w:val="00392560"/>
    <w:rsid w:val="00392E99"/>
    <w:rsid w:val="00393241"/>
    <w:rsid w:val="00393294"/>
    <w:rsid w:val="00393350"/>
    <w:rsid w:val="0039374E"/>
    <w:rsid w:val="003942EE"/>
    <w:rsid w:val="00394761"/>
    <w:rsid w:val="00394C21"/>
    <w:rsid w:val="00394DD9"/>
    <w:rsid w:val="0039516A"/>
    <w:rsid w:val="0039547D"/>
    <w:rsid w:val="003954AC"/>
    <w:rsid w:val="0039626C"/>
    <w:rsid w:val="003963B5"/>
    <w:rsid w:val="00396601"/>
    <w:rsid w:val="00396EB2"/>
    <w:rsid w:val="00396FEC"/>
    <w:rsid w:val="003970BC"/>
    <w:rsid w:val="003977F6"/>
    <w:rsid w:val="0039788B"/>
    <w:rsid w:val="00397AAF"/>
    <w:rsid w:val="00397DE6"/>
    <w:rsid w:val="003A01F2"/>
    <w:rsid w:val="003A09F1"/>
    <w:rsid w:val="003A0D2D"/>
    <w:rsid w:val="003A0F57"/>
    <w:rsid w:val="003A0FAF"/>
    <w:rsid w:val="003A102F"/>
    <w:rsid w:val="003A11EA"/>
    <w:rsid w:val="003A171F"/>
    <w:rsid w:val="003A1BE9"/>
    <w:rsid w:val="003A1C9A"/>
    <w:rsid w:val="003A2789"/>
    <w:rsid w:val="003A3403"/>
    <w:rsid w:val="003A4074"/>
    <w:rsid w:val="003A466E"/>
    <w:rsid w:val="003A46A8"/>
    <w:rsid w:val="003A4876"/>
    <w:rsid w:val="003A5219"/>
    <w:rsid w:val="003A5299"/>
    <w:rsid w:val="003A5372"/>
    <w:rsid w:val="003A54A5"/>
    <w:rsid w:val="003A592A"/>
    <w:rsid w:val="003A5B9D"/>
    <w:rsid w:val="003A64A8"/>
    <w:rsid w:val="003A68B4"/>
    <w:rsid w:val="003A69C5"/>
    <w:rsid w:val="003A70F8"/>
    <w:rsid w:val="003A77C8"/>
    <w:rsid w:val="003A77DA"/>
    <w:rsid w:val="003A7966"/>
    <w:rsid w:val="003A7D92"/>
    <w:rsid w:val="003A7F91"/>
    <w:rsid w:val="003B0440"/>
    <w:rsid w:val="003B05E9"/>
    <w:rsid w:val="003B069E"/>
    <w:rsid w:val="003B0971"/>
    <w:rsid w:val="003B0B3E"/>
    <w:rsid w:val="003B0E68"/>
    <w:rsid w:val="003B1043"/>
    <w:rsid w:val="003B11C3"/>
    <w:rsid w:val="003B166A"/>
    <w:rsid w:val="003B17C5"/>
    <w:rsid w:val="003B18C4"/>
    <w:rsid w:val="003B19A0"/>
    <w:rsid w:val="003B1B69"/>
    <w:rsid w:val="003B215C"/>
    <w:rsid w:val="003B21CA"/>
    <w:rsid w:val="003B2233"/>
    <w:rsid w:val="003B2A79"/>
    <w:rsid w:val="003B2C95"/>
    <w:rsid w:val="003B328E"/>
    <w:rsid w:val="003B3296"/>
    <w:rsid w:val="003B32FC"/>
    <w:rsid w:val="003B4139"/>
    <w:rsid w:val="003B4345"/>
    <w:rsid w:val="003B443C"/>
    <w:rsid w:val="003B45DC"/>
    <w:rsid w:val="003B45E9"/>
    <w:rsid w:val="003B4DEC"/>
    <w:rsid w:val="003B54FD"/>
    <w:rsid w:val="003B57E1"/>
    <w:rsid w:val="003B5C2D"/>
    <w:rsid w:val="003B6162"/>
    <w:rsid w:val="003B6528"/>
    <w:rsid w:val="003B6712"/>
    <w:rsid w:val="003B6735"/>
    <w:rsid w:val="003B68DF"/>
    <w:rsid w:val="003B70B5"/>
    <w:rsid w:val="003B7A89"/>
    <w:rsid w:val="003C0446"/>
    <w:rsid w:val="003C0568"/>
    <w:rsid w:val="003C0C73"/>
    <w:rsid w:val="003C0DA0"/>
    <w:rsid w:val="003C0EA7"/>
    <w:rsid w:val="003C1081"/>
    <w:rsid w:val="003C1588"/>
    <w:rsid w:val="003C1611"/>
    <w:rsid w:val="003C18B7"/>
    <w:rsid w:val="003C1A58"/>
    <w:rsid w:val="003C1C76"/>
    <w:rsid w:val="003C23E9"/>
    <w:rsid w:val="003C24E2"/>
    <w:rsid w:val="003C290D"/>
    <w:rsid w:val="003C2BF3"/>
    <w:rsid w:val="003C2D66"/>
    <w:rsid w:val="003C2D8C"/>
    <w:rsid w:val="003C2F90"/>
    <w:rsid w:val="003C3B22"/>
    <w:rsid w:val="003C3E2F"/>
    <w:rsid w:val="003C42B6"/>
    <w:rsid w:val="003C4B11"/>
    <w:rsid w:val="003C4FE3"/>
    <w:rsid w:val="003C500C"/>
    <w:rsid w:val="003C5620"/>
    <w:rsid w:val="003C586A"/>
    <w:rsid w:val="003C5AB9"/>
    <w:rsid w:val="003C5C01"/>
    <w:rsid w:val="003C64D3"/>
    <w:rsid w:val="003C6889"/>
    <w:rsid w:val="003C7606"/>
    <w:rsid w:val="003C7C1A"/>
    <w:rsid w:val="003D01FB"/>
    <w:rsid w:val="003D0310"/>
    <w:rsid w:val="003D03F9"/>
    <w:rsid w:val="003D062D"/>
    <w:rsid w:val="003D1EE6"/>
    <w:rsid w:val="003D242B"/>
    <w:rsid w:val="003D2C23"/>
    <w:rsid w:val="003D346A"/>
    <w:rsid w:val="003D3E2D"/>
    <w:rsid w:val="003D461A"/>
    <w:rsid w:val="003D4868"/>
    <w:rsid w:val="003D4903"/>
    <w:rsid w:val="003D4A6D"/>
    <w:rsid w:val="003D4C7C"/>
    <w:rsid w:val="003D4FB8"/>
    <w:rsid w:val="003D53D6"/>
    <w:rsid w:val="003D5B3A"/>
    <w:rsid w:val="003D5F60"/>
    <w:rsid w:val="003D6AD1"/>
    <w:rsid w:val="003D6C8A"/>
    <w:rsid w:val="003D6E31"/>
    <w:rsid w:val="003D6FE3"/>
    <w:rsid w:val="003D76A9"/>
    <w:rsid w:val="003D77D8"/>
    <w:rsid w:val="003E0327"/>
    <w:rsid w:val="003E03CE"/>
    <w:rsid w:val="003E0F38"/>
    <w:rsid w:val="003E1182"/>
    <w:rsid w:val="003E15B4"/>
    <w:rsid w:val="003E1C96"/>
    <w:rsid w:val="003E1CBA"/>
    <w:rsid w:val="003E1F71"/>
    <w:rsid w:val="003E2279"/>
    <w:rsid w:val="003E266B"/>
    <w:rsid w:val="003E29DE"/>
    <w:rsid w:val="003E2B56"/>
    <w:rsid w:val="003E3ABA"/>
    <w:rsid w:val="003E4B00"/>
    <w:rsid w:val="003E5B2E"/>
    <w:rsid w:val="003E5C8B"/>
    <w:rsid w:val="003E6089"/>
    <w:rsid w:val="003E6852"/>
    <w:rsid w:val="003E6878"/>
    <w:rsid w:val="003E7392"/>
    <w:rsid w:val="003E73EB"/>
    <w:rsid w:val="003E74DF"/>
    <w:rsid w:val="003E785A"/>
    <w:rsid w:val="003E7860"/>
    <w:rsid w:val="003E7D66"/>
    <w:rsid w:val="003E7D93"/>
    <w:rsid w:val="003E7E3D"/>
    <w:rsid w:val="003F0F21"/>
    <w:rsid w:val="003F123E"/>
    <w:rsid w:val="003F13B3"/>
    <w:rsid w:val="003F1B86"/>
    <w:rsid w:val="003F1D67"/>
    <w:rsid w:val="003F1E40"/>
    <w:rsid w:val="003F22CA"/>
    <w:rsid w:val="003F2425"/>
    <w:rsid w:val="003F28A4"/>
    <w:rsid w:val="003F2900"/>
    <w:rsid w:val="003F2D3D"/>
    <w:rsid w:val="003F2F54"/>
    <w:rsid w:val="003F3430"/>
    <w:rsid w:val="003F354C"/>
    <w:rsid w:val="003F3AE0"/>
    <w:rsid w:val="003F3BC5"/>
    <w:rsid w:val="003F492C"/>
    <w:rsid w:val="003F500C"/>
    <w:rsid w:val="003F6490"/>
    <w:rsid w:val="003F66BE"/>
    <w:rsid w:val="003F68D5"/>
    <w:rsid w:val="003F6BD5"/>
    <w:rsid w:val="003F7121"/>
    <w:rsid w:val="003F7169"/>
    <w:rsid w:val="003F77BC"/>
    <w:rsid w:val="00400132"/>
    <w:rsid w:val="0040014B"/>
    <w:rsid w:val="004003AE"/>
    <w:rsid w:val="00400802"/>
    <w:rsid w:val="00400E97"/>
    <w:rsid w:val="00400EC8"/>
    <w:rsid w:val="0040122B"/>
    <w:rsid w:val="00401DED"/>
    <w:rsid w:val="00401F01"/>
    <w:rsid w:val="004024C9"/>
    <w:rsid w:val="0040253E"/>
    <w:rsid w:val="00403EA8"/>
    <w:rsid w:val="0040463A"/>
    <w:rsid w:val="00405D3E"/>
    <w:rsid w:val="00405E60"/>
    <w:rsid w:val="00406452"/>
    <w:rsid w:val="004064DA"/>
    <w:rsid w:val="00406513"/>
    <w:rsid w:val="00406578"/>
    <w:rsid w:val="00406CA5"/>
    <w:rsid w:val="00406CC5"/>
    <w:rsid w:val="00406CF5"/>
    <w:rsid w:val="00407483"/>
    <w:rsid w:val="00407586"/>
    <w:rsid w:val="0040793A"/>
    <w:rsid w:val="00407C7F"/>
    <w:rsid w:val="00407CE5"/>
    <w:rsid w:val="0041008F"/>
    <w:rsid w:val="004104CF"/>
    <w:rsid w:val="00410D59"/>
    <w:rsid w:val="00410E03"/>
    <w:rsid w:val="00410E7B"/>
    <w:rsid w:val="0041108A"/>
    <w:rsid w:val="00411090"/>
    <w:rsid w:val="004113D4"/>
    <w:rsid w:val="004117CB"/>
    <w:rsid w:val="00411F4F"/>
    <w:rsid w:val="004123A3"/>
    <w:rsid w:val="00412A28"/>
    <w:rsid w:val="0041323A"/>
    <w:rsid w:val="00413954"/>
    <w:rsid w:val="00413D95"/>
    <w:rsid w:val="00414734"/>
    <w:rsid w:val="00414B3B"/>
    <w:rsid w:val="004156F1"/>
    <w:rsid w:val="00415C0B"/>
    <w:rsid w:val="004162B1"/>
    <w:rsid w:val="00416AEF"/>
    <w:rsid w:val="00416B45"/>
    <w:rsid w:val="00416D14"/>
    <w:rsid w:val="0041701A"/>
    <w:rsid w:val="00417213"/>
    <w:rsid w:val="00417B1D"/>
    <w:rsid w:val="00417C3C"/>
    <w:rsid w:val="00417D9F"/>
    <w:rsid w:val="00417DC8"/>
    <w:rsid w:val="004205E1"/>
    <w:rsid w:val="004206D1"/>
    <w:rsid w:val="004209B7"/>
    <w:rsid w:val="0042197D"/>
    <w:rsid w:val="00421E4E"/>
    <w:rsid w:val="00422057"/>
    <w:rsid w:val="00422D9E"/>
    <w:rsid w:val="00423735"/>
    <w:rsid w:val="00423EAD"/>
    <w:rsid w:val="00423F5D"/>
    <w:rsid w:val="00424365"/>
    <w:rsid w:val="00424483"/>
    <w:rsid w:val="004244E0"/>
    <w:rsid w:val="004248E2"/>
    <w:rsid w:val="00424DF5"/>
    <w:rsid w:val="00424E8C"/>
    <w:rsid w:val="0042517F"/>
    <w:rsid w:val="004268C3"/>
    <w:rsid w:val="00426A97"/>
    <w:rsid w:val="004304F5"/>
    <w:rsid w:val="004305BB"/>
    <w:rsid w:val="0043085A"/>
    <w:rsid w:val="00430D70"/>
    <w:rsid w:val="0043121A"/>
    <w:rsid w:val="00431539"/>
    <w:rsid w:val="004316DE"/>
    <w:rsid w:val="00431D59"/>
    <w:rsid w:val="004323C3"/>
    <w:rsid w:val="00432729"/>
    <w:rsid w:val="0043408F"/>
    <w:rsid w:val="004340C2"/>
    <w:rsid w:val="0043445F"/>
    <w:rsid w:val="0043446D"/>
    <w:rsid w:val="004346AE"/>
    <w:rsid w:val="004348F4"/>
    <w:rsid w:val="00434C02"/>
    <w:rsid w:val="0043514A"/>
    <w:rsid w:val="004358DB"/>
    <w:rsid w:val="00435F65"/>
    <w:rsid w:val="0043623C"/>
    <w:rsid w:val="0043644E"/>
    <w:rsid w:val="0043725B"/>
    <w:rsid w:val="00437834"/>
    <w:rsid w:val="004378AA"/>
    <w:rsid w:val="004378B8"/>
    <w:rsid w:val="00437AC4"/>
    <w:rsid w:val="00437C2C"/>
    <w:rsid w:val="00437F74"/>
    <w:rsid w:val="004405FA"/>
    <w:rsid w:val="0044077A"/>
    <w:rsid w:val="004414EB"/>
    <w:rsid w:val="00441749"/>
    <w:rsid w:val="004417C9"/>
    <w:rsid w:val="00441D3F"/>
    <w:rsid w:val="00441F64"/>
    <w:rsid w:val="004421E1"/>
    <w:rsid w:val="00442E1A"/>
    <w:rsid w:val="00442E8C"/>
    <w:rsid w:val="00443AAA"/>
    <w:rsid w:val="004440C2"/>
    <w:rsid w:val="00444597"/>
    <w:rsid w:val="004452A2"/>
    <w:rsid w:val="004453F4"/>
    <w:rsid w:val="00445633"/>
    <w:rsid w:val="00445AE7"/>
    <w:rsid w:val="00445C35"/>
    <w:rsid w:val="0044609E"/>
    <w:rsid w:val="004462F0"/>
    <w:rsid w:val="0044643A"/>
    <w:rsid w:val="004464B7"/>
    <w:rsid w:val="004464E4"/>
    <w:rsid w:val="00446A71"/>
    <w:rsid w:val="00446D08"/>
    <w:rsid w:val="00446F71"/>
    <w:rsid w:val="004470DE"/>
    <w:rsid w:val="0044712D"/>
    <w:rsid w:val="00447484"/>
    <w:rsid w:val="00447B9A"/>
    <w:rsid w:val="004501B9"/>
    <w:rsid w:val="00450604"/>
    <w:rsid w:val="00450A7C"/>
    <w:rsid w:val="00451696"/>
    <w:rsid w:val="0045185A"/>
    <w:rsid w:val="00452195"/>
    <w:rsid w:val="00452D45"/>
    <w:rsid w:val="0045381F"/>
    <w:rsid w:val="00453D4C"/>
    <w:rsid w:val="004541AC"/>
    <w:rsid w:val="0045435C"/>
    <w:rsid w:val="004546F5"/>
    <w:rsid w:val="004547F9"/>
    <w:rsid w:val="00454932"/>
    <w:rsid w:val="00454A59"/>
    <w:rsid w:val="00454D3E"/>
    <w:rsid w:val="0045549B"/>
    <w:rsid w:val="0045579D"/>
    <w:rsid w:val="00456028"/>
    <w:rsid w:val="004563CD"/>
    <w:rsid w:val="0045699D"/>
    <w:rsid w:val="0045750B"/>
    <w:rsid w:val="004602F7"/>
    <w:rsid w:val="00460CD1"/>
    <w:rsid w:val="00460DB4"/>
    <w:rsid w:val="004617EE"/>
    <w:rsid w:val="00461D61"/>
    <w:rsid w:val="004620D0"/>
    <w:rsid w:val="004622D4"/>
    <w:rsid w:val="004622EC"/>
    <w:rsid w:val="00462877"/>
    <w:rsid w:val="00462A23"/>
    <w:rsid w:val="00462AA0"/>
    <w:rsid w:val="00463248"/>
    <w:rsid w:val="00463496"/>
    <w:rsid w:val="004634A9"/>
    <w:rsid w:val="00463DDF"/>
    <w:rsid w:val="004643D6"/>
    <w:rsid w:val="00464D42"/>
    <w:rsid w:val="0046500E"/>
    <w:rsid w:val="0046544E"/>
    <w:rsid w:val="0046565B"/>
    <w:rsid w:val="004658CA"/>
    <w:rsid w:val="00465A54"/>
    <w:rsid w:val="00465F2D"/>
    <w:rsid w:val="004663FC"/>
    <w:rsid w:val="00466632"/>
    <w:rsid w:val="0046680C"/>
    <w:rsid w:val="00466852"/>
    <w:rsid w:val="004669B2"/>
    <w:rsid w:val="00466CAC"/>
    <w:rsid w:val="0046717A"/>
    <w:rsid w:val="004673D9"/>
    <w:rsid w:val="004679C3"/>
    <w:rsid w:val="00467BF4"/>
    <w:rsid w:val="00467F61"/>
    <w:rsid w:val="0047010E"/>
    <w:rsid w:val="00470442"/>
    <w:rsid w:val="00470737"/>
    <w:rsid w:val="00471338"/>
    <w:rsid w:val="0047136E"/>
    <w:rsid w:val="00471A18"/>
    <w:rsid w:val="00471C19"/>
    <w:rsid w:val="004723D1"/>
    <w:rsid w:val="0047242D"/>
    <w:rsid w:val="00472782"/>
    <w:rsid w:val="0047285B"/>
    <w:rsid w:val="00472ACC"/>
    <w:rsid w:val="00472F5D"/>
    <w:rsid w:val="004731BC"/>
    <w:rsid w:val="00473D26"/>
    <w:rsid w:val="004748B1"/>
    <w:rsid w:val="00474A34"/>
    <w:rsid w:val="0047541A"/>
    <w:rsid w:val="004758C7"/>
    <w:rsid w:val="00475907"/>
    <w:rsid w:val="00476181"/>
    <w:rsid w:val="0047620B"/>
    <w:rsid w:val="004763E0"/>
    <w:rsid w:val="00476785"/>
    <w:rsid w:val="00476820"/>
    <w:rsid w:val="00476D89"/>
    <w:rsid w:val="00477E70"/>
    <w:rsid w:val="00480204"/>
    <w:rsid w:val="00480277"/>
    <w:rsid w:val="00480B1E"/>
    <w:rsid w:val="004814C4"/>
    <w:rsid w:val="00481A70"/>
    <w:rsid w:val="00481B99"/>
    <w:rsid w:val="00481FE1"/>
    <w:rsid w:val="00482271"/>
    <w:rsid w:val="00482C10"/>
    <w:rsid w:val="0048344B"/>
    <w:rsid w:val="00483987"/>
    <w:rsid w:val="00483A63"/>
    <w:rsid w:val="00483FA3"/>
    <w:rsid w:val="00483FCB"/>
    <w:rsid w:val="00484B9D"/>
    <w:rsid w:val="00484BC6"/>
    <w:rsid w:val="0048528B"/>
    <w:rsid w:val="0048540A"/>
    <w:rsid w:val="004855BD"/>
    <w:rsid w:val="004859B2"/>
    <w:rsid w:val="00485D8E"/>
    <w:rsid w:val="00485D9F"/>
    <w:rsid w:val="00485E6A"/>
    <w:rsid w:val="0048713A"/>
    <w:rsid w:val="00487176"/>
    <w:rsid w:val="004872CD"/>
    <w:rsid w:val="00487612"/>
    <w:rsid w:val="00490426"/>
    <w:rsid w:val="00490742"/>
    <w:rsid w:val="004913B3"/>
    <w:rsid w:val="004914CA"/>
    <w:rsid w:val="00491C6B"/>
    <w:rsid w:val="00491C9F"/>
    <w:rsid w:val="00492198"/>
    <w:rsid w:val="004923E4"/>
    <w:rsid w:val="0049278A"/>
    <w:rsid w:val="00492FB0"/>
    <w:rsid w:val="004932C0"/>
    <w:rsid w:val="004937E8"/>
    <w:rsid w:val="00493C90"/>
    <w:rsid w:val="00493F18"/>
    <w:rsid w:val="0049415E"/>
    <w:rsid w:val="004946C8"/>
    <w:rsid w:val="00494C24"/>
    <w:rsid w:val="00495218"/>
    <w:rsid w:val="004952A3"/>
    <w:rsid w:val="004954AE"/>
    <w:rsid w:val="00495BB7"/>
    <w:rsid w:val="00495CF0"/>
    <w:rsid w:val="00495EDC"/>
    <w:rsid w:val="004962CF"/>
    <w:rsid w:val="00496BD2"/>
    <w:rsid w:val="004A03A0"/>
    <w:rsid w:val="004A0F0C"/>
    <w:rsid w:val="004A1146"/>
    <w:rsid w:val="004A1157"/>
    <w:rsid w:val="004A11F0"/>
    <w:rsid w:val="004A1475"/>
    <w:rsid w:val="004A281B"/>
    <w:rsid w:val="004A2E36"/>
    <w:rsid w:val="004A311B"/>
    <w:rsid w:val="004A3369"/>
    <w:rsid w:val="004A39D9"/>
    <w:rsid w:val="004A40E3"/>
    <w:rsid w:val="004A54CF"/>
    <w:rsid w:val="004A59EE"/>
    <w:rsid w:val="004A6F41"/>
    <w:rsid w:val="004A6F99"/>
    <w:rsid w:val="004A7D62"/>
    <w:rsid w:val="004A7F60"/>
    <w:rsid w:val="004B024E"/>
    <w:rsid w:val="004B040F"/>
    <w:rsid w:val="004B13C1"/>
    <w:rsid w:val="004B153F"/>
    <w:rsid w:val="004B189A"/>
    <w:rsid w:val="004B1EBC"/>
    <w:rsid w:val="004B1F50"/>
    <w:rsid w:val="004B20A7"/>
    <w:rsid w:val="004B20AE"/>
    <w:rsid w:val="004B276B"/>
    <w:rsid w:val="004B27DC"/>
    <w:rsid w:val="004B2B5C"/>
    <w:rsid w:val="004B2D0B"/>
    <w:rsid w:val="004B331C"/>
    <w:rsid w:val="004B3C35"/>
    <w:rsid w:val="004B3FD0"/>
    <w:rsid w:val="004B4ED2"/>
    <w:rsid w:val="004B612C"/>
    <w:rsid w:val="004B6303"/>
    <w:rsid w:val="004B69B5"/>
    <w:rsid w:val="004B6B29"/>
    <w:rsid w:val="004B6BF1"/>
    <w:rsid w:val="004B6C12"/>
    <w:rsid w:val="004B70C2"/>
    <w:rsid w:val="004B7231"/>
    <w:rsid w:val="004B74FB"/>
    <w:rsid w:val="004B79B1"/>
    <w:rsid w:val="004C059F"/>
    <w:rsid w:val="004C05DE"/>
    <w:rsid w:val="004C0675"/>
    <w:rsid w:val="004C0680"/>
    <w:rsid w:val="004C0C60"/>
    <w:rsid w:val="004C0DE9"/>
    <w:rsid w:val="004C1065"/>
    <w:rsid w:val="004C10E9"/>
    <w:rsid w:val="004C127C"/>
    <w:rsid w:val="004C1DCA"/>
    <w:rsid w:val="004C2261"/>
    <w:rsid w:val="004C2896"/>
    <w:rsid w:val="004C2C55"/>
    <w:rsid w:val="004C2DEA"/>
    <w:rsid w:val="004C2E7E"/>
    <w:rsid w:val="004C308F"/>
    <w:rsid w:val="004C314C"/>
    <w:rsid w:val="004C33C6"/>
    <w:rsid w:val="004C3717"/>
    <w:rsid w:val="004C3C45"/>
    <w:rsid w:val="004C3CE0"/>
    <w:rsid w:val="004C427B"/>
    <w:rsid w:val="004C454A"/>
    <w:rsid w:val="004C4C9A"/>
    <w:rsid w:val="004C4F40"/>
    <w:rsid w:val="004C52E0"/>
    <w:rsid w:val="004C54B5"/>
    <w:rsid w:val="004C5B54"/>
    <w:rsid w:val="004C64AC"/>
    <w:rsid w:val="004C708B"/>
    <w:rsid w:val="004C7878"/>
    <w:rsid w:val="004C7F9B"/>
    <w:rsid w:val="004D025E"/>
    <w:rsid w:val="004D03E2"/>
    <w:rsid w:val="004D09D4"/>
    <w:rsid w:val="004D0D7B"/>
    <w:rsid w:val="004D1035"/>
    <w:rsid w:val="004D16E4"/>
    <w:rsid w:val="004D2095"/>
    <w:rsid w:val="004D20D9"/>
    <w:rsid w:val="004D279D"/>
    <w:rsid w:val="004D2BF7"/>
    <w:rsid w:val="004D2D60"/>
    <w:rsid w:val="004D2F82"/>
    <w:rsid w:val="004D3179"/>
    <w:rsid w:val="004D36BB"/>
    <w:rsid w:val="004D38A5"/>
    <w:rsid w:val="004D52B7"/>
    <w:rsid w:val="004D7623"/>
    <w:rsid w:val="004E0CC5"/>
    <w:rsid w:val="004E117F"/>
    <w:rsid w:val="004E1255"/>
    <w:rsid w:val="004E163A"/>
    <w:rsid w:val="004E1A35"/>
    <w:rsid w:val="004E1A4B"/>
    <w:rsid w:val="004E1C0F"/>
    <w:rsid w:val="004E1C6D"/>
    <w:rsid w:val="004E1FAC"/>
    <w:rsid w:val="004E202B"/>
    <w:rsid w:val="004E2F8D"/>
    <w:rsid w:val="004E30B5"/>
    <w:rsid w:val="004E3282"/>
    <w:rsid w:val="004E32F3"/>
    <w:rsid w:val="004E35AF"/>
    <w:rsid w:val="004E3D58"/>
    <w:rsid w:val="004E41AB"/>
    <w:rsid w:val="004E474F"/>
    <w:rsid w:val="004E49D7"/>
    <w:rsid w:val="004E4A21"/>
    <w:rsid w:val="004E4AC8"/>
    <w:rsid w:val="004E4AE0"/>
    <w:rsid w:val="004E4FF9"/>
    <w:rsid w:val="004E53D7"/>
    <w:rsid w:val="004E5705"/>
    <w:rsid w:val="004E581E"/>
    <w:rsid w:val="004E5B57"/>
    <w:rsid w:val="004E5D22"/>
    <w:rsid w:val="004E637F"/>
    <w:rsid w:val="004E65EE"/>
    <w:rsid w:val="004E664E"/>
    <w:rsid w:val="004E6978"/>
    <w:rsid w:val="004E69BA"/>
    <w:rsid w:val="004E7124"/>
    <w:rsid w:val="004E76AD"/>
    <w:rsid w:val="004E7826"/>
    <w:rsid w:val="004E786D"/>
    <w:rsid w:val="004E7C49"/>
    <w:rsid w:val="004E7D8A"/>
    <w:rsid w:val="004E7E28"/>
    <w:rsid w:val="004F02C7"/>
    <w:rsid w:val="004F05A5"/>
    <w:rsid w:val="004F0876"/>
    <w:rsid w:val="004F0EEC"/>
    <w:rsid w:val="004F130A"/>
    <w:rsid w:val="004F148D"/>
    <w:rsid w:val="004F182F"/>
    <w:rsid w:val="004F187F"/>
    <w:rsid w:val="004F1895"/>
    <w:rsid w:val="004F1FBD"/>
    <w:rsid w:val="004F2521"/>
    <w:rsid w:val="004F2706"/>
    <w:rsid w:val="004F28ED"/>
    <w:rsid w:val="004F2A0D"/>
    <w:rsid w:val="004F2A27"/>
    <w:rsid w:val="004F2A99"/>
    <w:rsid w:val="004F2C39"/>
    <w:rsid w:val="004F3A51"/>
    <w:rsid w:val="004F3B77"/>
    <w:rsid w:val="004F4269"/>
    <w:rsid w:val="004F49A3"/>
    <w:rsid w:val="004F4BE2"/>
    <w:rsid w:val="004F4DD9"/>
    <w:rsid w:val="004F4EBD"/>
    <w:rsid w:val="004F530D"/>
    <w:rsid w:val="004F5ED2"/>
    <w:rsid w:val="004F7F0C"/>
    <w:rsid w:val="00500A1A"/>
    <w:rsid w:val="00500B8F"/>
    <w:rsid w:val="00500DF2"/>
    <w:rsid w:val="0050143A"/>
    <w:rsid w:val="0050165D"/>
    <w:rsid w:val="00501B2E"/>
    <w:rsid w:val="0050227A"/>
    <w:rsid w:val="005022C0"/>
    <w:rsid w:val="0050245C"/>
    <w:rsid w:val="00502BB8"/>
    <w:rsid w:val="00502C7F"/>
    <w:rsid w:val="005033A4"/>
    <w:rsid w:val="00503EA8"/>
    <w:rsid w:val="005042D6"/>
    <w:rsid w:val="005046D4"/>
    <w:rsid w:val="00504B3A"/>
    <w:rsid w:val="00504F56"/>
    <w:rsid w:val="0050502B"/>
    <w:rsid w:val="00505275"/>
    <w:rsid w:val="005053A2"/>
    <w:rsid w:val="00505585"/>
    <w:rsid w:val="0050558C"/>
    <w:rsid w:val="0050624C"/>
    <w:rsid w:val="00506A39"/>
    <w:rsid w:val="00506C9C"/>
    <w:rsid w:val="005070E3"/>
    <w:rsid w:val="005072DD"/>
    <w:rsid w:val="00507438"/>
    <w:rsid w:val="00507CB2"/>
    <w:rsid w:val="00510221"/>
    <w:rsid w:val="00510412"/>
    <w:rsid w:val="005106F3"/>
    <w:rsid w:val="005114DF"/>
    <w:rsid w:val="0051197F"/>
    <w:rsid w:val="00511B7A"/>
    <w:rsid w:val="00511D0E"/>
    <w:rsid w:val="0051239A"/>
    <w:rsid w:val="0051274E"/>
    <w:rsid w:val="00512897"/>
    <w:rsid w:val="00512A3A"/>
    <w:rsid w:val="00512A7C"/>
    <w:rsid w:val="00512B39"/>
    <w:rsid w:val="00513420"/>
    <w:rsid w:val="0051395D"/>
    <w:rsid w:val="00513D34"/>
    <w:rsid w:val="00513EE9"/>
    <w:rsid w:val="00514147"/>
    <w:rsid w:val="005142E9"/>
    <w:rsid w:val="005142F8"/>
    <w:rsid w:val="00514B08"/>
    <w:rsid w:val="00514F9D"/>
    <w:rsid w:val="00515394"/>
    <w:rsid w:val="005157ED"/>
    <w:rsid w:val="005160A2"/>
    <w:rsid w:val="00516797"/>
    <w:rsid w:val="0051694E"/>
    <w:rsid w:val="005169FC"/>
    <w:rsid w:val="00516B16"/>
    <w:rsid w:val="00516BD6"/>
    <w:rsid w:val="00517108"/>
    <w:rsid w:val="00517C88"/>
    <w:rsid w:val="00520701"/>
    <w:rsid w:val="00520A61"/>
    <w:rsid w:val="0052111B"/>
    <w:rsid w:val="00521598"/>
    <w:rsid w:val="00521822"/>
    <w:rsid w:val="0052183C"/>
    <w:rsid w:val="00521AC6"/>
    <w:rsid w:val="00521FA0"/>
    <w:rsid w:val="0052260A"/>
    <w:rsid w:val="00522997"/>
    <w:rsid w:val="00522AD1"/>
    <w:rsid w:val="00522C43"/>
    <w:rsid w:val="00522F3F"/>
    <w:rsid w:val="005235C8"/>
    <w:rsid w:val="00524501"/>
    <w:rsid w:val="00524DF9"/>
    <w:rsid w:val="005250C0"/>
    <w:rsid w:val="00525153"/>
    <w:rsid w:val="00525831"/>
    <w:rsid w:val="00525F93"/>
    <w:rsid w:val="00525FCE"/>
    <w:rsid w:val="005266A7"/>
    <w:rsid w:val="0052677E"/>
    <w:rsid w:val="005274AB"/>
    <w:rsid w:val="005279BA"/>
    <w:rsid w:val="00527E48"/>
    <w:rsid w:val="00527E4D"/>
    <w:rsid w:val="005301E8"/>
    <w:rsid w:val="0053046E"/>
    <w:rsid w:val="00530A60"/>
    <w:rsid w:val="00530ED8"/>
    <w:rsid w:val="005317E6"/>
    <w:rsid w:val="0053197A"/>
    <w:rsid w:val="005319A3"/>
    <w:rsid w:val="00532410"/>
    <w:rsid w:val="0053243A"/>
    <w:rsid w:val="00532524"/>
    <w:rsid w:val="00532710"/>
    <w:rsid w:val="005328B0"/>
    <w:rsid w:val="00532951"/>
    <w:rsid w:val="005339C9"/>
    <w:rsid w:val="00533DE5"/>
    <w:rsid w:val="00533EC7"/>
    <w:rsid w:val="00533ED1"/>
    <w:rsid w:val="0053408E"/>
    <w:rsid w:val="005341E8"/>
    <w:rsid w:val="00535497"/>
    <w:rsid w:val="00535750"/>
    <w:rsid w:val="00536189"/>
    <w:rsid w:val="005367BD"/>
    <w:rsid w:val="00536829"/>
    <w:rsid w:val="005369DE"/>
    <w:rsid w:val="00536A6A"/>
    <w:rsid w:val="00536C2B"/>
    <w:rsid w:val="00536E7F"/>
    <w:rsid w:val="00537145"/>
    <w:rsid w:val="00537496"/>
    <w:rsid w:val="0053786A"/>
    <w:rsid w:val="00537D50"/>
    <w:rsid w:val="00537E2E"/>
    <w:rsid w:val="00540B49"/>
    <w:rsid w:val="00540C4F"/>
    <w:rsid w:val="005416AE"/>
    <w:rsid w:val="0054170B"/>
    <w:rsid w:val="00541AC6"/>
    <w:rsid w:val="00541C73"/>
    <w:rsid w:val="00541E6F"/>
    <w:rsid w:val="00542026"/>
    <w:rsid w:val="005421E0"/>
    <w:rsid w:val="0054268D"/>
    <w:rsid w:val="005428BC"/>
    <w:rsid w:val="00542C07"/>
    <w:rsid w:val="00542ED9"/>
    <w:rsid w:val="0054375D"/>
    <w:rsid w:val="00543A83"/>
    <w:rsid w:val="00543AD0"/>
    <w:rsid w:val="00543B41"/>
    <w:rsid w:val="00543D2C"/>
    <w:rsid w:val="00544099"/>
    <w:rsid w:val="00544EF1"/>
    <w:rsid w:val="00544F6B"/>
    <w:rsid w:val="00544F78"/>
    <w:rsid w:val="00545077"/>
    <w:rsid w:val="00545728"/>
    <w:rsid w:val="005464E9"/>
    <w:rsid w:val="0054685E"/>
    <w:rsid w:val="0054733C"/>
    <w:rsid w:val="0054791C"/>
    <w:rsid w:val="00547E3A"/>
    <w:rsid w:val="00547F33"/>
    <w:rsid w:val="0055000C"/>
    <w:rsid w:val="005506A1"/>
    <w:rsid w:val="005507B6"/>
    <w:rsid w:val="00550B07"/>
    <w:rsid w:val="00550BAE"/>
    <w:rsid w:val="00550D8E"/>
    <w:rsid w:val="0055115E"/>
    <w:rsid w:val="0055159E"/>
    <w:rsid w:val="005517F0"/>
    <w:rsid w:val="00552012"/>
    <w:rsid w:val="0055273C"/>
    <w:rsid w:val="00552F78"/>
    <w:rsid w:val="005535A6"/>
    <w:rsid w:val="005535B7"/>
    <w:rsid w:val="005547C6"/>
    <w:rsid w:val="00554807"/>
    <w:rsid w:val="00554D82"/>
    <w:rsid w:val="005550B6"/>
    <w:rsid w:val="005557EC"/>
    <w:rsid w:val="00555F2A"/>
    <w:rsid w:val="0055612B"/>
    <w:rsid w:val="00556D02"/>
    <w:rsid w:val="00556F2B"/>
    <w:rsid w:val="00557168"/>
    <w:rsid w:val="005576E4"/>
    <w:rsid w:val="00557C92"/>
    <w:rsid w:val="00557DF6"/>
    <w:rsid w:val="00560154"/>
    <w:rsid w:val="00560175"/>
    <w:rsid w:val="005607F6"/>
    <w:rsid w:val="00560D3E"/>
    <w:rsid w:val="00561253"/>
    <w:rsid w:val="00561451"/>
    <w:rsid w:val="0056147F"/>
    <w:rsid w:val="005621F7"/>
    <w:rsid w:val="0056321E"/>
    <w:rsid w:val="005636AF"/>
    <w:rsid w:val="0056378E"/>
    <w:rsid w:val="005637A8"/>
    <w:rsid w:val="00563CE2"/>
    <w:rsid w:val="00563ED4"/>
    <w:rsid w:val="005640F8"/>
    <w:rsid w:val="00565388"/>
    <w:rsid w:val="0056539A"/>
    <w:rsid w:val="00565B7D"/>
    <w:rsid w:val="00565BB3"/>
    <w:rsid w:val="00565E9C"/>
    <w:rsid w:val="005669A4"/>
    <w:rsid w:val="0056703B"/>
    <w:rsid w:val="0056722A"/>
    <w:rsid w:val="0056796C"/>
    <w:rsid w:val="00567A64"/>
    <w:rsid w:val="00567BB2"/>
    <w:rsid w:val="00567DB7"/>
    <w:rsid w:val="00567F04"/>
    <w:rsid w:val="0057012C"/>
    <w:rsid w:val="005702B3"/>
    <w:rsid w:val="005707B3"/>
    <w:rsid w:val="005707F8"/>
    <w:rsid w:val="00570B09"/>
    <w:rsid w:val="00570E55"/>
    <w:rsid w:val="005714AB"/>
    <w:rsid w:val="005715A4"/>
    <w:rsid w:val="005719B4"/>
    <w:rsid w:val="00571EDC"/>
    <w:rsid w:val="005722AF"/>
    <w:rsid w:val="00572387"/>
    <w:rsid w:val="005728DE"/>
    <w:rsid w:val="00572FEB"/>
    <w:rsid w:val="00573AC4"/>
    <w:rsid w:val="00573BBC"/>
    <w:rsid w:val="00573EC0"/>
    <w:rsid w:val="00573FB1"/>
    <w:rsid w:val="0057448A"/>
    <w:rsid w:val="00574A47"/>
    <w:rsid w:val="00574AE7"/>
    <w:rsid w:val="005750CA"/>
    <w:rsid w:val="005751FA"/>
    <w:rsid w:val="0057578A"/>
    <w:rsid w:val="00575820"/>
    <w:rsid w:val="00575BFE"/>
    <w:rsid w:val="0057611C"/>
    <w:rsid w:val="00576527"/>
    <w:rsid w:val="00576D6B"/>
    <w:rsid w:val="00576E59"/>
    <w:rsid w:val="0057778E"/>
    <w:rsid w:val="00577C2F"/>
    <w:rsid w:val="00577C93"/>
    <w:rsid w:val="00577EE8"/>
    <w:rsid w:val="0058006A"/>
    <w:rsid w:val="00580096"/>
    <w:rsid w:val="005801B9"/>
    <w:rsid w:val="00580408"/>
    <w:rsid w:val="00580530"/>
    <w:rsid w:val="00580730"/>
    <w:rsid w:val="00580770"/>
    <w:rsid w:val="005808AC"/>
    <w:rsid w:val="00580A73"/>
    <w:rsid w:val="00581007"/>
    <w:rsid w:val="00581DB5"/>
    <w:rsid w:val="00582EA0"/>
    <w:rsid w:val="00583734"/>
    <w:rsid w:val="00584D8D"/>
    <w:rsid w:val="0058527E"/>
    <w:rsid w:val="00585565"/>
    <w:rsid w:val="005855A6"/>
    <w:rsid w:val="005859CD"/>
    <w:rsid w:val="00585A78"/>
    <w:rsid w:val="0058627A"/>
    <w:rsid w:val="005862BB"/>
    <w:rsid w:val="005862CE"/>
    <w:rsid w:val="00586716"/>
    <w:rsid w:val="005869DE"/>
    <w:rsid w:val="00586A91"/>
    <w:rsid w:val="00586AC4"/>
    <w:rsid w:val="0058730D"/>
    <w:rsid w:val="0058768C"/>
    <w:rsid w:val="005876A4"/>
    <w:rsid w:val="00590641"/>
    <w:rsid w:val="00590CC2"/>
    <w:rsid w:val="00590EC3"/>
    <w:rsid w:val="00591868"/>
    <w:rsid w:val="00591A30"/>
    <w:rsid w:val="00591D7F"/>
    <w:rsid w:val="00593402"/>
    <w:rsid w:val="005936CF"/>
    <w:rsid w:val="00594316"/>
    <w:rsid w:val="0059479C"/>
    <w:rsid w:val="00594952"/>
    <w:rsid w:val="0059529D"/>
    <w:rsid w:val="00595624"/>
    <w:rsid w:val="005957B5"/>
    <w:rsid w:val="00595A23"/>
    <w:rsid w:val="00595B1A"/>
    <w:rsid w:val="00595F9C"/>
    <w:rsid w:val="00596105"/>
    <w:rsid w:val="00596316"/>
    <w:rsid w:val="005966D3"/>
    <w:rsid w:val="00596F55"/>
    <w:rsid w:val="00597671"/>
    <w:rsid w:val="0059774D"/>
    <w:rsid w:val="00597A09"/>
    <w:rsid w:val="00597C3A"/>
    <w:rsid w:val="00597DEC"/>
    <w:rsid w:val="00597E04"/>
    <w:rsid w:val="00597ED6"/>
    <w:rsid w:val="005A0163"/>
    <w:rsid w:val="005A0367"/>
    <w:rsid w:val="005A03F8"/>
    <w:rsid w:val="005A0B3C"/>
    <w:rsid w:val="005A1227"/>
    <w:rsid w:val="005A1734"/>
    <w:rsid w:val="005A1C30"/>
    <w:rsid w:val="005A2AA6"/>
    <w:rsid w:val="005A2AEE"/>
    <w:rsid w:val="005A2BE1"/>
    <w:rsid w:val="005A2FB6"/>
    <w:rsid w:val="005A3205"/>
    <w:rsid w:val="005A5282"/>
    <w:rsid w:val="005A5463"/>
    <w:rsid w:val="005A558C"/>
    <w:rsid w:val="005A5BAF"/>
    <w:rsid w:val="005A5BCA"/>
    <w:rsid w:val="005A5CD9"/>
    <w:rsid w:val="005A66A7"/>
    <w:rsid w:val="005A6F8D"/>
    <w:rsid w:val="005A7391"/>
    <w:rsid w:val="005A7695"/>
    <w:rsid w:val="005A7714"/>
    <w:rsid w:val="005A780E"/>
    <w:rsid w:val="005A7882"/>
    <w:rsid w:val="005A7B3E"/>
    <w:rsid w:val="005A7CDC"/>
    <w:rsid w:val="005B0195"/>
    <w:rsid w:val="005B06E4"/>
    <w:rsid w:val="005B0D15"/>
    <w:rsid w:val="005B1638"/>
    <w:rsid w:val="005B18BE"/>
    <w:rsid w:val="005B1F35"/>
    <w:rsid w:val="005B211D"/>
    <w:rsid w:val="005B2392"/>
    <w:rsid w:val="005B2499"/>
    <w:rsid w:val="005B27BF"/>
    <w:rsid w:val="005B35B0"/>
    <w:rsid w:val="005B3695"/>
    <w:rsid w:val="005B39B9"/>
    <w:rsid w:val="005B3ECC"/>
    <w:rsid w:val="005B4071"/>
    <w:rsid w:val="005B47FC"/>
    <w:rsid w:val="005B4C71"/>
    <w:rsid w:val="005B4DF8"/>
    <w:rsid w:val="005B4F97"/>
    <w:rsid w:val="005B52CA"/>
    <w:rsid w:val="005B52F9"/>
    <w:rsid w:val="005B5E0E"/>
    <w:rsid w:val="005B632E"/>
    <w:rsid w:val="005B6340"/>
    <w:rsid w:val="005B6EDE"/>
    <w:rsid w:val="005B7564"/>
    <w:rsid w:val="005B761D"/>
    <w:rsid w:val="005C014E"/>
    <w:rsid w:val="005C03B2"/>
    <w:rsid w:val="005C105E"/>
    <w:rsid w:val="005C1B34"/>
    <w:rsid w:val="005C1EB7"/>
    <w:rsid w:val="005C1F44"/>
    <w:rsid w:val="005C2467"/>
    <w:rsid w:val="005C2F55"/>
    <w:rsid w:val="005C3A3D"/>
    <w:rsid w:val="005C426F"/>
    <w:rsid w:val="005C44F6"/>
    <w:rsid w:val="005C4B82"/>
    <w:rsid w:val="005C4EE1"/>
    <w:rsid w:val="005C52AF"/>
    <w:rsid w:val="005C572C"/>
    <w:rsid w:val="005C58E3"/>
    <w:rsid w:val="005C650C"/>
    <w:rsid w:val="005C657A"/>
    <w:rsid w:val="005C69EB"/>
    <w:rsid w:val="005C7652"/>
    <w:rsid w:val="005C7701"/>
    <w:rsid w:val="005C7C21"/>
    <w:rsid w:val="005C7D89"/>
    <w:rsid w:val="005C7E64"/>
    <w:rsid w:val="005D0B7F"/>
    <w:rsid w:val="005D0C12"/>
    <w:rsid w:val="005D1077"/>
    <w:rsid w:val="005D1A4B"/>
    <w:rsid w:val="005D2076"/>
    <w:rsid w:val="005D20C1"/>
    <w:rsid w:val="005D256C"/>
    <w:rsid w:val="005D2B18"/>
    <w:rsid w:val="005D321F"/>
    <w:rsid w:val="005D352D"/>
    <w:rsid w:val="005D3A6F"/>
    <w:rsid w:val="005D3C90"/>
    <w:rsid w:val="005D4312"/>
    <w:rsid w:val="005D44C4"/>
    <w:rsid w:val="005D459D"/>
    <w:rsid w:val="005D4830"/>
    <w:rsid w:val="005D4C63"/>
    <w:rsid w:val="005D4F97"/>
    <w:rsid w:val="005D6242"/>
    <w:rsid w:val="005D6B4F"/>
    <w:rsid w:val="005D7001"/>
    <w:rsid w:val="005D77E2"/>
    <w:rsid w:val="005D7912"/>
    <w:rsid w:val="005E060C"/>
    <w:rsid w:val="005E0668"/>
    <w:rsid w:val="005E0DFE"/>
    <w:rsid w:val="005E11D3"/>
    <w:rsid w:val="005E1246"/>
    <w:rsid w:val="005E1454"/>
    <w:rsid w:val="005E2107"/>
    <w:rsid w:val="005E218B"/>
    <w:rsid w:val="005E26EB"/>
    <w:rsid w:val="005E29B9"/>
    <w:rsid w:val="005E2B6A"/>
    <w:rsid w:val="005E2F94"/>
    <w:rsid w:val="005E310B"/>
    <w:rsid w:val="005E36C4"/>
    <w:rsid w:val="005E3913"/>
    <w:rsid w:val="005E4534"/>
    <w:rsid w:val="005E4727"/>
    <w:rsid w:val="005E476B"/>
    <w:rsid w:val="005E495D"/>
    <w:rsid w:val="005E4C83"/>
    <w:rsid w:val="005E5031"/>
    <w:rsid w:val="005E5190"/>
    <w:rsid w:val="005E527F"/>
    <w:rsid w:val="005E58ED"/>
    <w:rsid w:val="005E5AD3"/>
    <w:rsid w:val="005E5FBE"/>
    <w:rsid w:val="005E6206"/>
    <w:rsid w:val="005E651C"/>
    <w:rsid w:val="005E6D31"/>
    <w:rsid w:val="005E74CD"/>
    <w:rsid w:val="005E77D3"/>
    <w:rsid w:val="005E7BED"/>
    <w:rsid w:val="005E7E35"/>
    <w:rsid w:val="005E7FF6"/>
    <w:rsid w:val="005F02CE"/>
    <w:rsid w:val="005F0B16"/>
    <w:rsid w:val="005F0C99"/>
    <w:rsid w:val="005F0D8C"/>
    <w:rsid w:val="005F0E51"/>
    <w:rsid w:val="005F1236"/>
    <w:rsid w:val="005F145D"/>
    <w:rsid w:val="005F1A1B"/>
    <w:rsid w:val="005F28F9"/>
    <w:rsid w:val="005F2BFF"/>
    <w:rsid w:val="005F2E51"/>
    <w:rsid w:val="005F3015"/>
    <w:rsid w:val="005F3465"/>
    <w:rsid w:val="005F393D"/>
    <w:rsid w:val="005F3C83"/>
    <w:rsid w:val="005F41A2"/>
    <w:rsid w:val="005F41B2"/>
    <w:rsid w:val="005F4374"/>
    <w:rsid w:val="005F48B6"/>
    <w:rsid w:val="005F517F"/>
    <w:rsid w:val="005F5439"/>
    <w:rsid w:val="005F5541"/>
    <w:rsid w:val="005F594E"/>
    <w:rsid w:val="005F6745"/>
    <w:rsid w:val="005F67B4"/>
    <w:rsid w:val="005F69DB"/>
    <w:rsid w:val="005F6AD4"/>
    <w:rsid w:val="005F7F03"/>
    <w:rsid w:val="006003B3"/>
    <w:rsid w:val="006004D1"/>
    <w:rsid w:val="006007CB"/>
    <w:rsid w:val="00600E38"/>
    <w:rsid w:val="0060136F"/>
    <w:rsid w:val="00601376"/>
    <w:rsid w:val="006013CB"/>
    <w:rsid w:val="00601A3D"/>
    <w:rsid w:val="0060226F"/>
    <w:rsid w:val="00602EAA"/>
    <w:rsid w:val="00602F1A"/>
    <w:rsid w:val="0060303F"/>
    <w:rsid w:val="00603698"/>
    <w:rsid w:val="00603A45"/>
    <w:rsid w:val="00604002"/>
    <w:rsid w:val="006043C8"/>
    <w:rsid w:val="00604D53"/>
    <w:rsid w:val="00604F06"/>
    <w:rsid w:val="00605567"/>
    <w:rsid w:val="006058C4"/>
    <w:rsid w:val="00606506"/>
    <w:rsid w:val="00606BE6"/>
    <w:rsid w:val="00607050"/>
    <w:rsid w:val="00607E31"/>
    <w:rsid w:val="006103EB"/>
    <w:rsid w:val="00610567"/>
    <w:rsid w:val="0061064E"/>
    <w:rsid w:val="006108C3"/>
    <w:rsid w:val="00610ACB"/>
    <w:rsid w:val="00611364"/>
    <w:rsid w:val="00611C2D"/>
    <w:rsid w:val="00611FE1"/>
    <w:rsid w:val="006121FA"/>
    <w:rsid w:val="006124E2"/>
    <w:rsid w:val="0061266E"/>
    <w:rsid w:val="006126B3"/>
    <w:rsid w:val="00612836"/>
    <w:rsid w:val="00612959"/>
    <w:rsid w:val="00612C46"/>
    <w:rsid w:val="006130D4"/>
    <w:rsid w:val="0061335F"/>
    <w:rsid w:val="006134F6"/>
    <w:rsid w:val="006145FF"/>
    <w:rsid w:val="006158E1"/>
    <w:rsid w:val="00615AD2"/>
    <w:rsid w:val="00615C9C"/>
    <w:rsid w:val="00615DD4"/>
    <w:rsid w:val="00615FEA"/>
    <w:rsid w:val="0061687B"/>
    <w:rsid w:val="006176EA"/>
    <w:rsid w:val="00617D1C"/>
    <w:rsid w:val="006206C5"/>
    <w:rsid w:val="00621011"/>
    <w:rsid w:val="00621087"/>
    <w:rsid w:val="006214BF"/>
    <w:rsid w:val="00621613"/>
    <w:rsid w:val="00621653"/>
    <w:rsid w:val="00621F8E"/>
    <w:rsid w:val="00622861"/>
    <w:rsid w:val="00622AD0"/>
    <w:rsid w:val="006244A3"/>
    <w:rsid w:val="00624591"/>
    <w:rsid w:val="006245C6"/>
    <w:rsid w:val="00624A78"/>
    <w:rsid w:val="006252B9"/>
    <w:rsid w:val="0062539C"/>
    <w:rsid w:val="006255AC"/>
    <w:rsid w:val="00625769"/>
    <w:rsid w:val="0062598B"/>
    <w:rsid w:val="00625AA2"/>
    <w:rsid w:val="00625D19"/>
    <w:rsid w:val="00625D5D"/>
    <w:rsid w:val="00625EAB"/>
    <w:rsid w:val="0062685C"/>
    <w:rsid w:val="00626ABF"/>
    <w:rsid w:val="00626B6E"/>
    <w:rsid w:val="00626C60"/>
    <w:rsid w:val="00626FD3"/>
    <w:rsid w:val="00627270"/>
    <w:rsid w:val="00627A38"/>
    <w:rsid w:val="00627A89"/>
    <w:rsid w:val="00630AF6"/>
    <w:rsid w:val="00630B28"/>
    <w:rsid w:val="00630FA8"/>
    <w:rsid w:val="006310B1"/>
    <w:rsid w:val="00631301"/>
    <w:rsid w:val="0063136D"/>
    <w:rsid w:val="006316F2"/>
    <w:rsid w:val="00632166"/>
    <w:rsid w:val="0063265D"/>
    <w:rsid w:val="0063347F"/>
    <w:rsid w:val="00633BA5"/>
    <w:rsid w:val="00633BAF"/>
    <w:rsid w:val="0063409C"/>
    <w:rsid w:val="006341E6"/>
    <w:rsid w:val="0063442A"/>
    <w:rsid w:val="0063448F"/>
    <w:rsid w:val="00634920"/>
    <w:rsid w:val="00634C6E"/>
    <w:rsid w:val="006353F2"/>
    <w:rsid w:val="00635405"/>
    <w:rsid w:val="0063568A"/>
    <w:rsid w:val="006357C6"/>
    <w:rsid w:val="00635A28"/>
    <w:rsid w:val="00636010"/>
    <w:rsid w:val="00636252"/>
    <w:rsid w:val="00636318"/>
    <w:rsid w:val="006364A0"/>
    <w:rsid w:val="006367A0"/>
    <w:rsid w:val="0063796B"/>
    <w:rsid w:val="006379F5"/>
    <w:rsid w:val="00637D05"/>
    <w:rsid w:val="006407FF"/>
    <w:rsid w:val="00640B3F"/>
    <w:rsid w:val="00640D56"/>
    <w:rsid w:val="006414DC"/>
    <w:rsid w:val="00642018"/>
    <w:rsid w:val="006423C0"/>
    <w:rsid w:val="00642788"/>
    <w:rsid w:val="006428D0"/>
    <w:rsid w:val="00642A3C"/>
    <w:rsid w:val="00642D86"/>
    <w:rsid w:val="006438FE"/>
    <w:rsid w:val="00643EF7"/>
    <w:rsid w:val="00644033"/>
    <w:rsid w:val="00644604"/>
    <w:rsid w:val="00644BF7"/>
    <w:rsid w:val="006450C1"/>
    <w:rsid w:val="006458A8"/>
    <w:rsid w:val="00645F6C"/>
    <w:rsid w:val="00646055"/>
    <w:rsid w:val="0064644B"/>
    <w:rsid w:val="00647AD9"/>
    <w:rsid w:val="00647E1F"/>
    <w:rsid w:val="00647FE3"/>
    <w:rsid w:val="006508A6"/>
    <w:rsid w:val="00650D2A"/>
    <w:rsid w:val="00650F25"/>
    <w:rsid w:val="0065125A"/>
    <w:rsid w:val="0065154C"/>
    <w:rsid w:val="00651D8C"/>
    <w:rsid w:val="00652162"/>
    <w:rsid w:val="00652CF6"/>
    <w:rsid w:val="00652EF3"/>
    <w:rsid w:val="00653294"/>
    <w:rsid w:val="006535C8"/>
    <w:rsid w:val="00653843"/>
    <w:rsid w:val="0065459C"/>
    <w:rsid w:val="00654D16"/>
    <w:rsid w:val="00654E06"/>
    <w:rsid w:val="006550C1"/>
    <w:rsid w:val="0065558C"/>
    <w:rsid w:val="00655758"/>
    <w:rsid w:val="006559DA"/>
    <w:rsid w:val="00655B9D"/>
    <w:rsid w:val="00655D8B"/>
    <w:rsid w:val="00656534"/>
    <w:rsid w:val="00656B40"/>
    <w:rsid w:val="00656CBB"/>
    <w:rsid w:val="00656DA1"/>
    <w:rsid w:val="00656F05"/>
    <w:rsid w:val="00656FDA"/>
    <w:rsid w:val="006570AE"/>
    <w:rsid w:val="006575E7"/>
    <w:rsid w:val="006576E3"/>
    <w:rsid w:val="00657790"/>
    <w:rsid w:val="006608BD"/>
    <w:rsid w:val="006613D1"/>
    <w:rsid w:val="006615C8"/>
    <w:rsid w:val="00661989"/>
    <w:rsid w:val="0066278E"/>
    <w:rsid w:val="00662C88"/>
    <w:rsid w:val="00662D3D"/>
    <w:rsid w:val="006640E0"/>
    <w:rsid w:val="0066422B"/>
    <w:rsid w:val="006642E3"/>
    <w:rsid w:val="0066468D"/>
    <w:rsid w:val="006649BA"/>
    <w:rsid w:val="006659D5"/>
    <w:rsid w:val="00665AC8"/>
    <w:rsid w:val="00665DC5"/>
    <w:rsid w:val="00665E01"/>
    <w:rsid w:val="00665EA0"/>
    <w:rsid w:val="00665F86"/>
    <w:rsid w:val="00665FAC"/>
    <w:rsid w:val="00666A76"/>
    <w:rsid w:val="006674A2"/>
    <w:rsid w:val="00667627"/>
    <w:rsid w:val="00667B10"/>
    <w:rsid w:val="00667E02"/>
    <w:rsid w:val="00670138"/>
    <w:rsid w:val="006703D0"/>
    <w:rsid w:val="00670466"/>
    <w:rsid w:val="00670823"/>
    <w:rsid w:val="00670B57"/>
    <w:rsid w:val="00670C06"/>
    <w:rsid w:val="0067173C"/>
    <w:rsid w:val="00671EA0"/>
    <w:rsid w:val="00671EF0"/>
    <w:rsid w:val="00672486"/>
    <w:rsid w:val="00672EA3"/>
    <w:rsid w:val="00672EC3"/>
    <w:rsid w:val="00673257"/>
    <w:rsid w:val="00673CE8"/>
    <w:rsid w:val="00673DB9"/>
    <w:rsid w:val="00674C8F"/>
    <w:rsid w:val="00675432"/>
    <w:rsid w:val="00675B3D"/>
    <w:rsid w:val="00675D07"/>
    <w:rsid w:val="00675E8C"/>
    <w:rsid w:val="006769EB"/>
    <w:rsid w:val="0067745D"/>
    <w:rsid w:val="0067783C"/>
    <w:rsid w:val="00680080"/>
    <w:rsid w:val="00680685"/>
    <w:rsid w:val="006806D3"/>
    <w:rsid w:val="00681937"/>
    <w:rsid w:val="00681984"/>
    <w:rsid w:val="006820B2"/>
    <w:rsid w:val="006820C5"/>
    <w:rsid w:val="00682134"/>
    <w:rsid w:val="00682175"/>
    <w:rsid w:val="0068219D"/>
    <w:rsid w:val="006827E0"/>
    <w:rsid w:val="00682A53"/>
    <w:rsid w:val="00682B6A"/>
    <w:rsid w:val="00682D89"/>
    <w:rsid w:val="00682E0D"/>
    <w:rsid w:val="0068307F"/>
    <w:rsid w:val="006830DD"/>
    <w:rsid w:val="0068369F"/>
    <w:rsid w:val="0068382C"/>
    <w:rsid w:val="00683BC5"/>
    <w:rsid w:val="00683D3C"/>
    <w:rsid w:val="00683DBA"/>
    <w:rsid w:val="00684B3A"/>
    <w:rsid w:val="00684CF3"/>
    <w:rsid w:val="00684E53"/>
    <w:rsid w:val="00685432"/>
    <w:rsid w:val="006856A7"/>
    <w:rsid w:val="0068571C"/>
    <w:rsid w:val="0068646D"/>
    <w:rsid w:val="0068658B"/>
    <w:rsid w:val="006868FC"/>
    <w:rsid w:val="00686D80"/>
    <w:rsid w:val="00690501"/>
    <w:rsid w:val="006906BC"/>
    <w:rsid w:val="00690B13"/>
    <w:rsid w:val="00690D62"/>
    <w:rsid w:val="00691110"/>
    <w:rsid w:val="00691424"/>
    <w:rsid w:val="006914F8"/>
    <w:rsid w:val="006915DE"/>
    <w:rsid w:val="0069173C"/>
    <w:rsid w:val="00691AFD"/>
    <w:rsid w:val="00691D2F"/>
    <w:rsid w:val="00691EE8"/>
    <w:rsid w:val="00691F5A"/>
    <w:rsid w:val="006921E6"/>
    <w:rsid w:val="00692602"/>
    <w:rsid w:val="0069368E"/>
    <w:rsid w:val="00693795"/>
    <w:rsid w:val="00694786"/>
    <w:rsid w:val="0069489D"/>
    <w:rsid w:val="00694ECB"/>
    <w:rsid w:val="00695D69"/>
    <w:rsid w:val="00696674"/>
    <w:rsid w:val="00696B9B"/>
    <w:rsid w:val="00696D59"/>
    <w:rsid w:val="00697378"/>
    <w:rsid w:val="00697C0E"/>
    <w:rsid w:val="00697C2D"/>
    <w:rsid w:val="00697CC1"/>
    <w:rsid w:val="006A01DE"/>
    <w:rsid w:val="006A05E3"/>
    <w:rsid w:val="006A139E"/>
    <w:rsid w:val="006A23D2"/>
    <w:rsid w:val="006A2559"/>
    <w:rsid w:val="006A2C2F"/>
    <w:rsid w:val="006A2E32"/>
    <w:rsid w:val="006A3810"/>
    <w:rsid w:val="006A4914"/>
    <w:rsid w:val="006A54B4"/>
    <w:rsid w:val="006A5802"/>
    <w:rsid w:val="006A599D"/>
    <w:rsid w:val="006A5F82"/>
    <w:rsid w:val="006A610C"/>
    <w:rsid w:val="006A611E"/>
    <w:rsid w:val="006A62A7"/>
    <w:rsid w:val="006A6D78"/>
    <w:rsid w:val="006A79F2"/>
    <w:rsid w:val="006A7C21"/>
    <w:rsid w:val="006A7CF4"/>
    <w:rsid w:val="006A7DF9"/>
    <w:rsid w:val="006B0293"/>
    <w:rsid w:val="006B0A04"/>
    <w:rsid w:val="006B0FF4"/>
    <w:rsid w:val="006B181B"/>
    <w:rsid w:val="006B1B7F"/>
    <w:rsid w:val="006B1E13"/>
    <w:rsid w:val="006B27B7"/>
    <w:rsid w:val="006B29CF"/>
    <w:rsid w:val="006B368D"/>
    <w:rsid w:val="006B3C52"/>
    <w:rsid w:val="006B3F2D"/>
    <w:rsid w:val="006B4E1D"/>
    <w:rsid w:val="006B4F6A"/>
    <w:rsid w:val="006B52AF"/>
    <w:rsid w:val="006B5629"/>
    <w:rsid w:val="006B5925"/>
    <w:rsid w:val="006B62B1"/>
    <w:rsid w:val="006B62DF"/>
    <w:rsid w:val="006B6467"/>
    <w:rsid w:val="006B67FA"/>
    <w:rsid w:val="006B6C0C"/>
    <w:rsid w:val="006B7273"/>
    <w:rsid w:val="006B7351"/>
    <w:rsid w:val="006C196B"/>
    <w:rsid w:val="006C1A36"/>
    <w:rsid w:val="006C1B1C"/>
    <w:rsid w:val="006C1B8E"/>
    <w:rsid w:val="006C1F00"/>
    <w:rsid w:val="006C2105"/>
    <w:rsid w:val="006C2700"/>
    <w:rsid w:val="006C287C"/>
    <w:rsid w:val="006C2923"/>
    <w:rsid w:val="006C2D0C"/>
    <w:rsid w:val="006C32E6"/>
    <w:rsid w:val="006C3698"/>
    <w:rsid w:val="006C3AA6"/>
    <w:rsid w:val="006C4102"/>
    <w:rsid w:val="006C4582"/>
    <w:rsid w:val="006C45A0"/>
    <w:rsid w:val="006C46D0"/>
    <w:rsid w:val="006C4C7C"/>
    <w:rsid w:val="006C4FAE"/>
    <w:rsid w:val="006C5B17"/>
    <w:rsid w:val="006C6072"/>
    <w:rsid w:val="006C7027"/>
    <w:rsid w:val="006C70CC"/>
    <w:rsid w:val="006C7B16"/>
    <w:rsid w:val="006C7C23"/>
    <w:rsid w:val="006D07CB"/>
    <w:rsid w:val="006D136F"/>
    <w:rsid w:val="006D1842"/>
    <w:rsid w:val="006D2049"/>
    <w:rsid w:val="006D2C73"/>
    <w:rsid w:val="006D3A59"/>
    <w:rsid w:val="006D3C22"/>
    <w:rsid w:val="006D3D42"/>
    <w:rsid w:val="006D43CA"/>
    <w:rsid w:val="006D5911"/>
    <w:rsid w:val="006D5A4D"/>
    <w:rsid w:val="006D5ED9"/>
    <w:rsid w:val="006D6046"/>
    <w:rsid w:val="006D6763"/>
    <w:rsid w:val="006D6807"/>
    <w:rsid w:val="006D6B6D"/>
    <w:rsid w:val="006D6EC5"/>
    <w:rsid w:val="006D6F40"/>
    <w:rsid w:val="006D796D"/>
    <w:rsid w:val="006D7B3E"/>
    <w:rsid w:val="006D7BED"/>
    <w:rsid w:val="006E037C"/>
    <w:rsid w:val="006E0441"/>
    <w:rsid w:val="006E078C"/>
    <w:rsid w:val="006E1868"/>
    <w:rsid w:val="006E19FB"/>
    <w:rsid w:val="006E1F90"/>
    <w:rsid w:val="006E269A"/>
    <w:rsid w:val="006E2A3A"/>
    <w:rsid w:val="006E2A88"/>
    <w:rsid w:val="006E2BF4"/>
    <w:rsid w:val="006E3197"/>
    <w:rsid w:val="006E37BC"/>
    <w:rsid w:val="006E3851"/>
    <w:rsid w:val="006E3B0E"/>
    <w:rsid w:val="006E3DF5"/>
    <w:rsid w:val="006E3E42"/>
    <w:rsid w:val="006E404E"/>
    <w:rsid w:val="006E4088"/>
    <w:rsid w:val="006E40C1"/>
    <w:rsid w:val="006E4128"/>
    <w:rsid w:val="006E426A"/>
    <w:rsid w:val="006E4871"/>
    <w:rsid w:val="006E4A87"/>
    <w:rsid w:val="006E582F"/>
    <w:rsid w:val="006E5B14"/>
    <w:rsid w:val="006E5BCA"/>
    <w:rsid w:val="006E6CBE"/>
    <w:rsid w:val="006E709F"/>
    <w:rsid w:val="006E751A"/>
    <w:rsid w:val="006E77C1"/>
    <w:rsid w:val="006E7929"/>
    <w:rsid w:val="006E7EA0"/>
    <w:rsid w:val="006F0051"/>
    <w:rsid w:val="006F0134"/>
    <w:rsid w:val="006F0422"/>
    <w:rsid w:val="006F08BE"/>
    <w:rsid w:val="006F0E20"/>
    <w:rsid w:val="006F13A5"/>
    <w:rsid w:val="006F1BAB"/>
    <w:rsid w:val="006F1D31"/>
    <w:rsid w:val="006F2142"/>
    <w:rsid w:val="006F2256"/>
    <w:rsid w:val="006F2339"/>
    <w:rsid w:val="006F23DC"/>
    <w:rsid w:val="006F305C"/>
    <w:rsid w:val="006F308D"/>
    <w:rsid w:val="006F36E4"/>
    <w:rsid w:val="006F37AA"/>
    <w:rsid w:val="006F3972"/>
    <w:rsid w:val="006F3AFD"/>
    <w:rsid w:val="006F3C04"/>
    <w:rsid w:val="006F3D0C"/>
    <w:rsid w:val="006F461E"/>
    <w:rsid w:val="006F47AD"/>
    <w:rsid w:val="006F48DE"/>
    <w:rsid w:val="006F493B"/>
    <w:rsid w:val="006F4CD7"/>
    <w:rsid w:val="006F52C8"/>
    <w:rsid w:val="006F5730"/>
    <w:rsid w:val="006F5941"/>
    <w:rsid w:val="006F6033"/>
    <w:rsid w:val="006F6400"/>
    <w:rsid w:val="006F67CB"/>
    <w:rsid w:val="006F69A5"/>
    <w:rsid w:val="006F6CDA"/>
    <w:rsid w:val="006F7150"/>
    <w:rsid w:val="006F785E"/>
    <w:rsid w:val="00700206"/>
    <w:rsid w:val="007004A4"/>
    <w:rsid w:val="007008FA"/>
    <w:rsid w:val="00700A21"/>
    <w:rsid w:val="00700B85"/>
    <w:rsid w:val="00700D7C"/>
    <w:rsid w:val="007013C0"/>
    <w:rsid w:val="0070195A"/>
    <w:rsid w:val="00701AA9"/>
    <w:rsid w:val="00701E91"/>
    <w:rsid w:val="0070216B"/>
    <w:rsid w:val="0070216C"/>
    <w:rsid w:val="007025A5"/>
    <w:rsid w:val="007029DF"/>
    <w:rsid w:val="00702F47"/>
    <w:rsid w:val="0070485C"/>
    <w:rsid w:val="007050EF"/>
    <w:rsid w:val="007051F8"/>
    <w:rsid w:val="007059DF"/>
    <w:rsid w:val="00705E93"/>
    <w:rsid w:val="0070606B"/>
    <w:rsid w:val="00706B5E"/>
    <w:rsid w:val="00706E8E"/>
    <w:rsid w:val="00707167"/>
    <w:rsid w:val="007079DE"/>
    <w:rsid w:val="00707A93"/>
    <w:rsid w:val="00710283"/>
    <w:rsid w:val="00710528"/>
    <w:rsid w:val="0071098E"/>
    <w:rsid w:val="00710FE1"/>
    <w:rsid w:val="0071172A"/>
    <w:rsid w:val="00711CD6"/>
    <w:rsid w:val="00711D15"/>
    <w:rsid w:val="00711DC9"/>
    <w:rsid w:val="00711FFD"/>
    <w:rsid w:val="0071230D"/>
    <w:rsid w:val="00712429"/>
    <w:rsid w:val="0071268B"/>
    <w:rsid w:val="007132EE"/>
    <w:rsid w:val="0071368B"/>
    <w:rsid w:val="007137D1"/>
    <w:rsid w:val="00715086"/>
    <w:rsid w:val="00715559"/>
    <w:rsid w:val="00715B3D"/>
    <w:rsid w:val="00715E49"/>
    <w:rsid w:val="00715EDA"/>
    <w:rsid w:val="00715F88"/>
    <w:rsid w:val="00716624"/>
    <w:rsid w:val="0071668C"/>
    <w:rsid w:val="00716DC4"/>
    <w:rsid w:val="00716F75"/>
    <w:rsid w:val="007175F4"/>
    <w:rsid w:val="00717680"/>
    <w:rsid w:val="00717972"/>
    <w:rsid w:val="00717BFB"/>
    <w:rsid w:val="00717C81"/>
    <w:rsid w:val="00717CBF"/>
    <w:rsid w:val="00720284"/>
    <w:rsid w:val="00720382"/>
    <w:rsid w:val="00720790"/>
    <w:rsid w:val="007209CC"/>
    <w:rsid w:val="00720A1B"/>
    <w:rsid w:val="00720BB0"/>
    <w:rsid w:val="00720F89"/>
    <w:rsid w:val="00720FA0"/>
    <w:rsid w:val="00720FA6"/>
    <w:rsid w:val="007212B3"/>
    <w:rsid w:val="0072141E"/>
    <w:rsid w:val="00721613"/>
    <w:rsid w:val="00721CA2"/>
    <w:rsid w:val="00721FA5"/>
    <w:rsid w:val="00722002"/>
    <w:rsid w:val="00722D94"/>
    <w:rsid w:val="00722F3B"/>
    <w:rsid w:val="007230A0"/>
    <w:rsid w:val="007233AF"/>
    <w:rsid w:val="0072349E"/>
    <w:rsid w:val="007236DC"/>
    <w:rsid w:val="00723C31"/>
    <w:rsid w:val="00723EA4"/>
    <w:rsid w:val="007241CF"/>
    <w:rsid w:val="00724288"/>
    <w:rsid w:val="00724313"/>
    <w:rsid w:val="0072475F"/>
    <w:rsid w:val="00724A92"/>
    <w:rsid w:val="00724D5D"/>
    <w:rsid w:val="0072518E"/>
    <w:rsid w:val="00725214"/>
    <w:rsid w:val="00726406"/>
    <w:rsid w:val="00726718"/>
    <w:rsid w:val="00730ABC"/>
    <w:rsid w:val="00730B4A"/>
    <w:rsid w:val="007314C7"/>
    <w:rsid w:val="007315E7"/>
    <w:rsid w:val="00731BF4"/>
    <w:rsid w:val="00731C11"/>
    <w:rsid w:val="00732217"/>
    <w:rsid w:val="0073237B"/>
    <w:rsid w:val="00732600"/>
    <w:rsid w:val="00732712"/>
    <w:rsid w:val="00732F43"/>
    <w:rsid w:val="00733258"/>
    <w:rsid w:val="0073393D"/>
    <w:rsid w:val="00733A62"/>
    <w:rsid w:val="00733A97"/>
    <w:rsid w:val="007345B8"/>
    <w:rsid w:val="0073479D"/>
    <w:rsid w:val="00734C26"/>
    <w:rsid w:val="00734DFD"/>
    <w:rsid w:val="0073518C"/>
    <w:rsid w:val="00735640"/>
    <w:rsid w:val="00736733"/>
    <w:rsid w:val="0073673A"/>
    <w:rsid w:val="00736B97"/>
    <w:rsid w:val="00736DBB"/>
    <w:rsid w:val="00737158"/>
    <w:rsid w:val="0073732A"/>
    <w:rsid w:val="00740309"/>
    <w:rsid w:val="00740665"/>
    <w:rsid w:val="00740F26"/>
    <w:rsid w:val="00741B71"/>
    <w:rsid w:val="00742AEE"/>
    <w:rsid w:val="00742B41"/>
    <w:rsid w:val="00743544"/>
    <w:rsid w:val="007438F7"/>
    <w:rsid w:val="007440E9"/>
    <w:rsid w:val="00745221"/>
    <w:rsid w:val="007461CE"/>
    <w:rsid w:val="007464D5"/>
    <w:rsid w:val="0074665A"/>
    <w:rsid w:val="00746B6A"/>
    <w:rsid w:val="00746FD3"/>
    <w:rsid w:val="007471CE"/>
    <w:rsid w:val="0074731A"/>
    <w:rsid w:val="007473E3"/>
    <w:rsid w:val="00747952"/>
    <w:rsid w:val="00747ABB"/>
    <w:rsid w:val="00747FC1"/>
    <w:rsid w:val="0075018D"/>
    <w:rsid w:val="00750481"/>
    <w:rsid w:val="0075064F"/>
    <w:rsid w:val="0075070A"/>
    <w:rsid w:val="007510AE"/>
    <w:rsid w:val="007513A1"/>
    <w:rsid w:val="00751975"/>
    <w:rsid w:val="00751D79"/>
    <w:rsid w:val="007521FF"/>
    <w:rsid w:val="0075222F"/>
    <w:rsid w:val="007523E4"/>
    <w:rsid w:val="00752919"/>
    <w:rsid w:val="00752CFF"/>
    <w:rsid w:val="00752D03"/>
    <w:rsid w:val="00752DE4"/>
    <w:rsid w:val="00753293"/>
    <w:rsid w:val="00753CC9"/>
    <w:rsid w:val="00754034"/>
    <w:rsid w:val="0075427C"/>
    <w:rsid w:val="00754C5D"/>
    <w:rsid w:val="00754CDB"/>
    <w:rsid w:val="007556C7"/>
    <w:rsid w:val="007560CA"/>
    <w:rsid w:val="007561B2"/>
    <w:rsid w:val="0075691B"/>
    <w:rsid w:val="007570EC"/>
    <w:rsid w:val="00757243"/>
    <w:rsid w:val="00757417"/>
    <w:rsid w:val="00757816"/>
    <w:rsid w:val="00757B4A"/>
    <w:rsid w:val="00757E1C"/>
    <w:rsid w:val="00757E57"/>
    <w:rsid w:val="0076005F"/>
    <w:rsid w:val="007603C5"/>
    <w:rsid w:val="00760587"/>
    <w:rsid w:val="0076097B"/>
    <w:rsid w:val="00760A49"/>
    <w:rsid w:val="00760D3A"/>
    <w:rsid w:val="00761042"/>
    <w:rsid w:val="00761BD3"/>
    <w:rsid w:val="00761CDB"/>
    <w:rsid w:val="00762199"/>
    <w:rsid w:val="007622B3"/>
    <w:rsid w:val="00762BAE"/>
    <w:rsid w:val="00762F9A"/>
    <w:rsid w:val="0076309E"/>
    <w:rsid w:val="00763414"/>
    <w:rsid w:val="00763642"/>
    <w:rsid w:val="0076430E"/>
    <w:rsid w:val="0076454B"/>
    <w:rsid w:val="00764918"/>
    <w:rsid w:val="007649D2"/>
    <w:rsid w:val="007654AE"/>
    <w:rsid w:val="00765713"/>
    <w:rsid w:val="0076581D"/>
    <w:rsid w:val="00766F58"/>
    <w:rsid w:val="00766FCF"/>
    <w:rsid w:val="007675DE"/>
    <w:rsid w:val="007676DF"/>
    <w:rsid w:val="0077065D"/>
    <w:rsid w:val="0077088A"/>
    <w:rsid w:val="007709C8"/>
    <w:rsid w:val="00770B83"/>
    <w:rsid w:val="00770DC8"/>
    <w:rsid w:val="00771E91"/>
    <w:rsid w:val="00772100"/>
    <w:rsid w:val="007721B5"/>
    <w:rsid w:val="0077331E"/>
    <w:rsid w:val="007739AC"/>
    <w:rsid w:val="007742C7"/>
    <w:rsid w:val="007744DE"/>
    <w:rsid w:val="00774618"/>
    <w:rsid w:val="00774B54"/>
    <w:rsid w:val="00774B5E"/>
    <w:rsid w:val="00774B94"/>
    <w:rsid w:val="00774DE4"/>
    <w:rsid w:val="0077509F"/>
    <w:rsid w:val="00775366"/>
    <w:rsid w:val="0077541B"/>
    <w:rsid w:val="0077552E"/>
    <w:rsid w:val="00775EE3"/>
    <w:rsid w:val="00776280"/>
    <w:rsid w:val="0077729C"/>
    <w:rsid w:val="00780054"/>
    <w:rsid w:val="0078048B"/>
    <w:rsid w:val="00780619"/>
    <w:rsid w:val="00780BCE"/>
    <w:rsid w:val="00780DCC"/>
    <w:rsid w:val="00781328"/>
    <w:rsid w:val="007817B5"/>
    <w:rsid w:val="00781958"/>
    <w:rsid w:val="00781B50"/>
    <w:rsid w:val="00781FB8"/>
    <w:rsid w:val="00782154"/>
    <w:rsid w:val="00782307"/>
    <w:rsid w:val="00782B38"/>
    <w:rsid w:val="00782B8A"/>
    <w:rsid w:val="0078365D"/>
    <w:rsid w:val="007838CE"/>
    <w:rsid w:val="00783D91"/>
    <w:rsid w:val="00783E67"/>
    <w:rsid w:val="007846E7"/>
    <w:rsid w:val="00784852"/>
    <w:rsid w:val="007848E4"/>
    <w:rsid w:val="00784D5B"/>
    <w:rsid w:val="00785386"/>
    <w:rsid w:val="00785427"/>
    <w:rsid w:val="0078634B"/>
    <w:rsid w:val="00786926"/>
    <w:rsid w:val="00786946"/>
    <w:rsid w:val="00786B61"/>
    <w:rsid w:val="00787406"/>
    <w:rsid w:val="007877D6"/>
    <w:rsid w:val="007878A9"/>
    <w:rsid w:val="00787CD1"/>
    <w:rsid w:val="00787D88"/>
    <w:rsid w:val="007902F4"/>
    <w:rsid w:val="00790848"/>
    <w:rsid w:val="0079099A"/>
    <w:rsid w:val="00790AE5"/>
    <w:rsid w:val="00790E66"/>
    <w:rsid w:val="00791151"/>
    <w:rsid w:val="007911A4"/>
    <w:rsid w:val="00791C9A"/>
    <w:rsid w:val="0079240C"/>
    <w:rsid w:val="00792938"/>
    <w:rsid w:val="00792A96"/>
    <w:rsid w:val="00792BF6"/>
    <w:rsid w:val="00792E9A"/>
    <w:rsid w:val="00793099"/>
    <w:rsid w:val="007934EC"/>
    <w:rsid w:val="00793791"/>
    <w:rsid w:val="007938D0"/>
    <w:rsid w:val="00794DFE"/>
    <w:rsid w:val="00794E5C"/>
    <w:rsid w:val="00794EF4"/>
    <w:rsid w:val="007952E3"/>
    <w:rsid w:val="007956DE"/>
    <w:rsid w:val="00796317"/>
    <w:rsid w:val="00796397"/>
    <w:rsid w:val="007964D7"/>
    <w:rsid w:val="00796666"/>
    <w:rsid w:val="00796807"/>
    <w:rsid w:val="00796CD0"/>
    <w:rsid w:val="0079709B"/>
    <w:rsid w:val="0079749C"/>
    <w:rsid w:val="00797750"/>
    <w:rsid w:val="00797CB0"/>
    <w:rsid w:val="007A0118"/>
    <w:rsid w:val="007A069D"/>
    <w:rsid w:val="007A0B1C"/>
    <w:rsid w:val="007A0CCB"/>
    <w:rsid w:val="007A13F6"/>
    <w:rsid w:val="007A1511"/>
    <w:rsid w:val="007A1D76"/>
    <w:rsid w:val="007A25CD"/>
    <w:rsid w:val="007A276F"/>
    <w:rsid w:val="007A2969"/>
    <w:rsid w:val="007A2ABF"/>
    <w:rsid w:val="007A3144"/>
    <w:rsid w:val="007A37DA"/>
    <w:rsid w:val="007A3BCE"/>
    <w:rsid w:val="007A4674"/>
    <w:rsid w:val="007A5377"/>
    <w:rsid w:val="007A53A9"/>
    <w:rsid w:val="007A5C67"/>
    <w:rsid w:val="007A62E1"/>
    <w:rsid w:val="007A746B"/>
    <w:rsid w:val="007A7CEA"/>
    <w:rsid w:val="007A7F2F"/>
    <w:rsid w:val="007B0BE7"/>
    <w:rsid w:val="007B0D81"/>
    <w:rsid w:val="007B1503"/>
    <w:rsid w:val="007B188F"/>
    <w:rsid w:val="007B19B2"/>
    <w:rsid w:val="007B1D5A"/>
    <w:rsid w:val="007B1ED4"/>
    <w:rsid w:val="007B1F0D"/>
    <w:rsid w:val="007B2413"/>
    <w:rsid w:val="007B2EA6"/>
    <w:rsid w:val="007B3D2E"/>
    <w:rsid w:val="007B4257"/>
    <w:rsid w:val="007B4EF2"/>
    <w:rsid w:val="007B555D"/>
    <w:rsid w:val="007B557E"/>
    <w:rsid w:val="007B5B38"/>
    <w:rsid w:val="007B5C8C"/>
    <w:rsid w:val="007B5ED2"/>
    <w:rsid w:val="007B60D5"/>
    <w:rsid w:val="007B6147"/>
    <w:rsid w:val="007B6B2D"/>
    <w:rsid w:val="007B72D6"/>
    <w:rsid w:val="007B7928"/>
    <w:rsid w:val="007B7CA2"/>
    <w:rsid w:val="007B7D91"/>
    <w:rsid w:val="007B7FF2"/>
    <w:rsid w:val="007C0246"/>
    <w:rsid w:val="007C05B6"/>
    <w:rsid w:val="007C0977"/>
    <w:rsid w:val="007C0B7B"/>
    <w:rsid w:val="007C1019"/>
    <w:rsid w:val="007C13B9"/>
    <w:rsid w:val="007C1436"/>
    <w:rsid w:val="007C1E74"/>
    <w:rsid w:val="007C230A"/>
    <w:rsid w:val="007C2A2F"/>
    <w:rsid w:val="007C3023"/>
    <w:rsid w:val="007C34DF"/>
    <w:rsid w:val="007C3A6F"/>
    <w:rsid w:val="007C42E3"/>
    <w:rsid w:val="007C5C8D"/>
    <w:rsid w:val="007C5CB6"/>
    <w:rsid w:val="007C5D75"/>
    <w:rsid w:val="007C5EFC"/>
    <w:rsid w:val="007C5F45"/>
    <w:rsid w:val="007C6114"/>
    <w:rsid w:val="007C635E"/>
    <w:rsid w:val="007C6533"/>
    <w:rsid w:val="007C6E13"/>
    <w:rsid w:val="007C6E71"/>
    <w:rsid w:val="007C6ED6"/>
    <w:rsid w:val="007C7398"/>
    <w:rsid w:val="007C79F8"/>
    <w:rsid w:val="007D0AB3"/>
    <w:rsid w:val="007D2283"/>
    <w:rsid w:val="007D22E2"/>
    <w:rsid w:val="007D2DC7"/>
    <w:rsid w:val="007D3075"/>
    <w:rsid w:val="007D3195"/>
    <w:rsid w:val="007D32A8"/>
    <w:rsid w:val="007D33F8"/>
    <w:rsid w:val="007D352A"/>
    <w:rsid w:val="007D3A5D"/>
    <w:rsid w:val="007D4109"/>
    <w:rsid w:val="007D4C66"/>
    <w:rsid w:val="007D4FC6"/>
    <w:rsid w:val="007D56ED"/>
    <w:rsid w:val="007D571C"/>
    <w:rsid w:val="007D58EB"/>
    <w:rsid w:val="007D5911"/>
    <w:rsid w:val="007D60E3"/>
    <w:rsid w:val="007D6B08"/>
    <w:rsid w:val="007D6BFA"/>
    <w:rsid w:val="007D6DB9"/>
    <w:rsid w:val="007D6E9B"/>
    <w:rsid w:val="007D6F7C"/>
    <w:rsid w:val="007D728B"/>
    <w:rsid w:val="007D72F8"/>
    <w:rsid w:val="007D7590"/>
    <w:rsid w:val="007D7877"/>
    <w:rsid w:val="007D792E"/>
    <w:rsid w:val="007D7CFF"/>
    <w:rsid w:val="007D7DF9"/>
    <w:rsid w:val="007E0122"/>
    <w:rsid w:val="007E0E69"/>
    <w:rsid w:val="007E0E91"/>
    <w:rsid w:val="007E1251"/>
    <w:rsid w:val="007E15FA"/>
    <w:rsid w:val="007E17D5"/>
    <w:rsid w:val="007E1A8E"/>
    <w:rsid w:val="007E2098"/>
    <w:rsid w:val="007E3375"/>
    <w:rsid w:val="007E34C5"/>
    <w:rsid w:val="007E36D1"/>
    <w:rsid w:val="007E37A5"/>
    <w:rsid w:val="007E3A98"/>
    <w:rsid w:val="007E3DD7"/>
    <w:rsid w:val="007E40A9"/>
    <w:rsid w:val="007E4136"/>
    <w:rsid w:val="007E4173"/>
    <w:rsid w:val="007E48EF"/>
    <w:rsid w:val="007E49DB"/>
    <w:rsid w:val="007E4CD9"/>
    <w:rsid w:val="007E4E05"/>
    <w:rsid w:val="007E5588"/>
    <w:rsid w:val="007E59A4"/>
    <w:rsid w:val="007E5AA0"/>
    <w:rsid w:val="007E5FCC"/>
    <w:rsid w:val="007E60FB"/>
    <w:rsid w:val="007E6625"/>
    <w:rsid w:val="007E6657"/>
    <w:rsid w:val="007E6A99"/>
    <w:rsid w:val="007E6E85"/>
    <w:rsid w:val="007E6F1B"/>
    <w:rsid w:val="007E7295"/>
    <w:rsid w:val="007E758A"/>
    <w:rsid w:val="007E7AC9"/>
    <w:rsid w:val="007F030A"/>
    <w:rsid w:val="007F05D0"/>
    <w:rsid w:val="007F05F9"/>
    <w:rsid w:val="007F07B6"/>
    <w:rsid w:val="007F0AD0"/>
    <w:rsid w:val="007F0C59"/>
    <w:rsid w:val="007F0F86"/>
    <w:rsid w:val="007F1D81"/>
    <w:rsid w:val="007F1F1D"/>
    <w:rsid w:val="007F21F0"/>
    <w:rsid w:val="007F25FB"/>
    <w:rsid w:val="007F27D0"/>
    <w:rsid w:val="007F2ADD"/>
    <w:rsid w:val="007F30A7"/>
    <w:rsid w:val="007F35C8"/>
    <w:rsid w:val="007F379F"/>
    <w:rsid w:val="007F3C35"/>
    <w:rsid w:val="007F3C36"/>
    <w:rsid w:val="007F3E21"/>
    <w:rsid w:val="007F44F7"/>
    <w:rsid w:val="007F4AAC"/>
    <w:rsid w:val="007F4FB7"/>
    <w:rsid w:val="007F5125"/>
    <w:rsid w:val="007F52D1"/>
    <w:rsid w:val="007F5357"/>
    <w:rsid w:val="007F5483"/>
    <w:rsid w:val="007F57A5"/>
    <w:rsid w:val="007F58BD"/>
    <w:rsid w:val="007F60D4"/>
    <w:rsid w:val="007F6407"/>
    <w:rsid w:val="007F653B"/>
    <w:rsid w:val="007F671B"/>
    <w:rsid w:val="007F705A"/>
    <w:rsid w:val="0080030E"/>
    <w:rsid w:val="00800A8F"/>
    <w:rsid w:val="00800DB8"/>
    <w:rsid w:val="00801536"/>
    <w:rsid w:val="008019E4"/>
    <w:rsid w:val="008028DF"/>
    <w:rsid w:val="008029F3"/>
    <w:rsid w:val="00803A0E"/>
    <w:rsid w:val="00803DB3"/>
    <w:rsid w:val="008042E0"/>
    <w:rsid w:val="00804A61"/>
    <w:rsid w:val="00804C06"/>
    <w:rsid w:val="0080519E"/>
    <w:rsid w:val="008054EE"/>
    <w:rsid w:val="00805FF2"/>
    <w:rsid w:val="008061CA"/>
    <w:rsid w:val="00806A0D"/>
    <w:rsid w:val="00806AED"/>
    <w:rsid w:val="008071BF"/>
    <w:rsid w:val="00807AE4"/>
    <w:rsid w:val="00807DD3"/>
    <w:rsid w:val="008104C1"/>
    <w:rsid w:val="00810591"/>
    <w:rsid w:val="00810913"/>
    <w:rsid w:val="00810A26"/>
    <w:rsid w:val="00810A80"/>
    <w:rsid w:val="00810FD9"/>
    <w:rsid w:val="008110FE"/>
    <w:rsid w:val="00811350"/>
    <w:rsid w:val="00811F4D"/>
    <w:rsid w:val="00811F60"/>
    <w:rsid w:val="00812001"/>
    <w:rsid w:val="00812140"/>
    <w:rsid w:val="0081321A"/>
    <w:rsid w:val="008132F7"/>
    <w:rsid w:val="008141ED"/>
    <w:rsid w:val="008149C0"/>
    <w:rsid w:val="00814B96"/>
    <w:rsid w:val="00814BBE"/>
    <w:rsid w:val="00815277"/>
    <w:rsid w:val="008158DB"/>
    <w:rsid w:val="00815C1C"/>
    <w:rsid w:val="00815C8B"/>
    <w:rsid w:val="00816389"/>
    <w:rsid w:val="008163F5"/>
    <w:rsid w:val="008165F1"/>
    <w:rsid w:val="00816BDB"/>
    <w:rsid w:val="00816E15"/>
    <w:rsid w:val="00817762"/>
    <w:rsid w:val="0082052C"/>
    <w:rsid w:val="0082093C"/>
    <w:rsid w:val="00820B1A"/>
    <w:rsid w:val="008210C0"/>
    <w:rsid w:val="008213F4"/>
    <w:rsid w:val="00821A26"/>
    <w:rsid w:val="00821E53"/>
    <w:rsid w:val="00821F89"/>
    <w:rsid w:val="0082247A"/>
    <w:rsid w:val="008224ED"/>
    <w:rsid w:val="0082267F"/>
    <w:rsid w:val="00822C4C"/>
    <w:rsid w:val="00823027"/>
    <w:rsid w:val="008238B5"/>
    <w:rsid w:val="00823E32"/>
    <w:rsid w:val="0082438D"/>
    <w:rsid w:val="0082445D"/>
    <w:rsid w:val="00824685"/>
    <w:rsid w:val="00824C1E"/>
    <w:rsid w:val="00824C89"/>
    <w:rsid w:val="00824DB6"/>
    <w:rsid w:val="008253E8"/>
    <w:rsid w:val="008257B7"/>
    <w:rsid w:val="00825878"/>
    <w:rsid w:val="00826464"/>
    <w:rsid w:val="008265A0"/>
    <w:rsid w:val="00826C9B"/>
    <w:rsid w:val="00826EA0"/>
    <w:rsid w:val="00826EFD"/>
    <w:rsid w:val="0082707E"/>
    <w:rsid w:val="008277AC"/>
    <w:rsid w:val="00827B34"/>
    <w:rsid w:val="00827FD9"/>
    <w:rsid w:val="0083040D"/>
    <w:rsid w:val="008308EC"/>
    <w:rsid w:val="008309D4"/>
    <w:rsid w:val="0083141B"/>
    <w:rsid w:val="0083143D"/>
    <w:rsid w:val="008314F1"/>
    <w:rsid w:val="00831D6F"/>
    <w:rsid w:val="00832210"/>
    <w:rsid w:val="008322BD"/>
    <w:rsid w:val="008323B9"/>
    <w:rsid w:val="00832D93"/>
    <w:rsid w:val="00833BC2"/>
    <w:rsid w:val="00833C8F"/>
    <w:rsid w:val="00833DD5"/>
    <w:rsid w:val="00833E43"/>
    <w:rsid w:val="008343BF"/>
    <w:rsid w:val="00834818"/>
    <w:rsid w:val="00834B68"/>
    <w:rsid w:val="00835BA1"/>
    <w:rsid w:val="00835D11"/>
    <w:rsid w:val="00836230"/>
    <w:rsid w:val="00836A41"/>
    <w:rsid w:val="00837417"/>
    <w:rsid w:val="00837BDA"/>
    <w:rsid w:val="008405EC"/>
    <w:rsid w:val="00840B96"/>
    <w:rsid w:val="00841551"/>
    <w:rsid w:val="00841B1B"/>
    <w:rsid w:val="00841B76"/>
    <w:rsid w:val="00841D0A"/>
    <w:rsid w:val="00841FC9"/>
    <w:rsid w:val="0084204E"/>
    <w:rsid w:val="008423A0"/>
    <w:rsid w:val="0084251A"/>
    <w:rsid w:val="008428EC"/>
    <w:rsid w:val="00842C1E"/>
    <w:rsid w:val="00843159"/>
    <w:rsid w:val="008432CB"/>
    <w:rsid w:val="00843451"/>
    <w:rsid w:val="00843895"/>
    <w:rsid w:val="008443F5"/>
    <w:rsid w:val="00844C43"/>
    <w:rsid w:val="00845077"/>
    <w:rsid w:val="008466F0"/>
    <w:rsid w:val="00846FE0"/>
    <w:rsid w:val="008479F2"/>
    <w:rsid w:val="00847A69"/>
    <w:rsid w:val="00847AB0"/>
    <w:rsid w:val="008501BB"/>
    <w:rsid w:val="00850518"/>
    <w:rsid w:val="00850E67"/>
    <w:rsid w:val="00851325"/>
    <w:rsid w:val="0085142B"/>
    <w:rsid w:val="00852BE3"/>
    <w:rsid w:val="00852C5A"/>
    <w:rsid w:val="00852F5B"/>
    <w:rsid w:val="0085364F"/>
    <w:rsid w:val="00853C7C"/>
    <w:rsid w:val="00853F43"/>
    <w:rsid w:val="0085423A"/>
    <w:rsid w:val="0085452F"/>
    <w:rsid w:val="00854E42"/>
    <w:rsid w:val="00855272"/>
    <w:rsid w:val="00855695"/>
    <w:rsid w:val="00855974"/>
    <w:rsid w:val="0085629B"/>
    <w:rsid w:val="00856A2C"/>
    <w:rsid w:val="00856C10"/>
    <w:rsid w:val="00856DB9"/>
    <w:rsid w:val="008571BA"/>
    <w:rsid w:val="008571D4"/>
    <w:rsid w:val="0085748C"/>
    <w:rsid w:val="008600DE"/>
    <w:rsid w:val="008603D3"/>
    <w:rsid w:val="00860486"/>
    <w:rsid w:val="008606FD"/>
    <w:rsid w:val="008613EF"/>
    <w:rsid w:val="00861607"/>
    <w:rsid w:val="00861B9A"/>
    <w:rsid w:val="00862196"/>
    <w:rsid w:val="0086219E"/>
    <w:rsid w:val="008632E6"/>
    <w:rsid w:val="0086371F"/>
    <w:rsid w:val="008638A7"/>
    <w:rsid w:val="00863B22"/>
    <w:rsid w:val="00863DD5"/>
    <w:rsid w:val="0086407F"/>
    <w:rsid w:val="00864468"/>
    <w:rsid w:val="008644B7"/>
    <w:rsid w:val="008645AF"/>
    <w:rsid w:val="008647F9"/>
    <w:rsid w:val="008650F8"/>
    <w:rsid w:val="00865184"/>
    <w:rsid w:val="00865C94"/>
    <w:rsid w:val="00865DAE"/>
    <w:rsid w:val="00866416"/>
    <w:rsid w:val="00867829"/>
    <w:rsid w:val="00867E75"/>
    <w:rsid w:val="00870206"/>
    <w:rsid w:val="00870394"/>
    <w:rsid w:val="00870960"/>
    <w:rsid w:val="00870D61"/>
    <w:rsid w:val="008713D6"/>
    <w:rsid w:val="0087140D"/>
    <w:rsid w:val="008718C8"/>
    <w:rsid w:val="00871931"/>
    <w:rsid w:val="00871A3C"/>
    <w:rsid w:val="00871D31"/>
    <w:rsid w:val="00872665"/>
    <w:rsid w:val="00872D48"/>
    <w:rsid w:val="00872DA4"/>
    <w:rsid w:val="008736C5"/>
    <w:rsid w:val="00873827"/>
    <w:rsid w:val="00873FA1"/>
    <w:rsid w:val="008742D9"/>
    <w:rsid w:val="008747AE"/>
    <w:rsid w:val="00874AE2"/>
    <w:rsid w:val="00874F67"/>
    <w:rsid w:val="00875203"/>
    <w:rsid w:val="008756FE"/>
    <w:rsid w:val="00875806"/>
    <w:rsid w:val="00875F6E"/>
    <w:rsid w:val="00876132"/>
    <w:rsid w:val="00876C64"/>
    <w:rsid w:val="00877275"/>
    <w:rsid w:val="008776C0"/>
    <w:rsid w:val="00877F62"/>
    <w:rsid w:val="008805A1"/>
    <w:rsid w:val="00880B7D"/>
    <w:rsid w:val="00880DCB"/>
    <w:rsid w:val="00880F8D"/>
    <w:rsid w:val="0088137E"/>
    <w:rsid w:val="00881A26"/>
    <w:rsid w:val="00881B56"/>
    <w:rsid w:val="00881CA0"/>
    <w:rsid w:val="00881EA1"/>
    <w:rsid w:val="00881F0F"/>
    <w:rsid w:val="00882C40"/>
    <w:rsid w:val="0088356A"/>
    <w:rsid w:val="008836FB"/>
    <w:rsid w:val="00883B4D"/>
    <w:rsid w:val="00883DFB"/>
    <w:rsid w:val="008842E3"/>
    <w:rsid w:val="00884F69"/>
    <w:rsid w:val="00885597"/>
    <w:rsid w:val="00886AF8"/>
    <w:rsid w:val="00886C14"/>
    <w:rsid w:val="008870DF"/>
    <w:rsid w:val="008879E9"/>
    <w:rsid w:val="00887AA1"/>
    <w:rsid w:val="00887C90"/>
    <w:rsid w:val="00890195"/>
    <w:rsid w:val="00890845"/>
    <w:rsid w:val="00890C9A"/>
    <w:rsid w:val="00890CC6"/>
    <w:rsid w:val="008919B9"/>
    <w:rsid w:val="008919DB"/>
    <w:rsid w:val="00891A9E"/>
    <w:rsid w:val="00891B71"/>
    <w:rsid w:val="008927A0"/>
    <w:rsid w:val="0089295E"/>
    <w:rsid w:val="00892B01"/>
    <w:rsid w:val="00892C64"/>
    <w:rsid w:val="008934A9"/>
    <w:rsid w:val="00893F45"/>
    <w:rsid w:val="0089430E"/>
    <w:rsid w:val="008943E3"/>
    <w:rsid w:val="008948B8"/>
    <w:rsid w:val="008948C7"/>
    <w:rsid w:val="00894D47"/>
    <w:rsid w:val="008950DE"/>
    <w:rsid w:val="00896458"/>
    <w:rsid w:val="008966D4"/>
    <w:rsid w:val="00896798"/>
    <w:rsid w:val="0089737D"/>
    <w:rsid w:val="008976A4"/>
    <w:rsid w:val="00897773"/>
    <w:rsid w:val="00897F9F"/>
    <w:rsid w:val="008A048B"/>
    <w:rsid w:val="008A0C8F"/>
    <w:rsid w:val="008A1015"/>
    <w:rsid w:val="008A11E1"/>
    <w:rsid w:val="008A1628"/>
    <w:rsid w:val="008A18F1"/>
    <w:rsid w:val="008A1B63"/>
    <w:rsid w:val="008A2447"/>
    <w:rsid w:val="008A26BD"/>
    <w:rsid w:val="008A2B91"/>
    <w:rsid w:val="008A2E95"/>
    <w:rsid w:val="008A30D6"/>
    <w:rsid w:val="008A347C"/>
    <w:rsid w:val="008A3645"/>
    <w:rsid w:val="008A40B2"/>
    <w:rsid w:val="008A4316"/>
    <w:rsid w:val="008A49F4"/>
    <w:rsid w:val="008A4B80"/>
    <w:rsid w:val="008A5C8C"/>
    <w:rsid w:val="008A5E27"/>
    <w:rsid w:val="008A624A"/>
    <w:rsid w:val="008A6548"/>
    <w:rsid w:val="008A690C"/>
    <w:rsid w:val="008A6C89"/>
    <w:rsid w:val="008A78FB"/>
    <w:rsid w:val="008A7C49"/>
    <w:rsid w:val="008A7F1C"/>
    <w:rsid w:val="008B0E4B"/>
    <w:rsid w:val="008B0F0C"/>
    <w:rsid w:val="008B1195"/>
    <w:rsid w:val="008B169F"/>
    <w:rsid w:val="008B1751"/>
    <w:rsid w:val="008B2C36"/>
    <w:rsid w:val="008B2CCF"/>
    <w:rsid w:val="008B3177"/>
    <w:rsid w:val="008B3690"/>
    <w:rsid w:val="008B37E6"/>
    <w:rsid w:val="008B3C2C"/>
    <w:rsid w:val="008B3CF0"/>
    <w:rsid w:val="008B44D3"/>
    <w:rsid w:val="008B4A81"/>
    <w:rsid w:val="008B509D"/>
    <w:rsid w:val="008B5186"/>
    <w:rsid w:val="008B51DB"/>
    <w:rsid w:val="008B52C3"/>
    <w:rsid w:val="008B55F8"/>
    <w:rsid w:val="008B5BDA"/>
    <w:rsid w:val="008B6670"/>
    <w:rsid w:val="008B681D"/>
    <w:rsid w:val="008B693A"/>
    <w:rsid w:val="008B7F96"/>
    <w:rsid w:val="008C00DB"/>
    <w:rsid w:val="008C010E"/>
    <w:rsid w:val="008C062D"/>
    <w:rsid w:val="008C0DC2"/>
    <w:rsid w:val="008C108D"/>
    <w:rsid w:val="008C19AB"/>
    <w:rsid w:val="008C2511"/>
    <w:rsid w:val="008C27C6"/>
    <w:rsid w:val="008C2EDC"/>
    <w:rsid w:val="008C335A"/>
    <w:rsid w:val="008C33EC"/>
    <w:rsid w:val="008C3F68"/>
    <w:rsid w:val="008C427F"/>
    <w:rsid w:val="008C4564"/>
    <w:rsid w:val="008C48A1"/>
    <w:rsid w:val="008C4BD6"/>
    <w:rsid w:val="008C527C"/>
    <w:rsid w:val="008C5646"/>
    <w:rsid w:val="008C5DA0"/>
    <w:rsid w:val="008C6272"/>
    <w:rsid w:val="008C65EB"/>
    <w:rsid w:val="008C677D"/>
    <w:rsid w:val="008C6C80"/>
    <w:rsid w:val="008C6DF8"/>
    <w:rsid w:val="008C6F0C"/>
    <w:rsid w:val="008C70F7"/>
    <w:rsid w:val="008C72AA"/>
    <w:rsid w:val="008C7547"/>
    <w:rsid w:val="008D04DA"/>
    <w:rsid w:val="008D0833"/>
    <w:rsid w:val="008D0E81"/>
    <w:rsid w:val="008D1353"/>
    <w:rsid w:val="008D13CD"/>
    <w:rsid w:val="008D1705"/>
    <w:rsid w:val="008D1A15"/>
    <w:rsid w:val="008D1A2C"/>
    <w:rsid w:val="008D1CF3"/>
    <w:rsid w:val="008D1EBA"/>
    <w:rsid w:val="008D2353"/>
    <w:rsid w:val="008D2FB7"/>
    <w:rsid w:val="008D338C"/>
    <w:rsid w:val="008D390F"/>
    <w:rsid w:val="008D423B"/>
    <w:rsid w:val="008D486A"/>
    <w:rsid w:val="008D52DE"/>
    <w:rsid w:val="008D552A"/>
    <w:rsid w:val="008D5C5C"/>
    <w:rsid w:val="008D5D93"/>
    <w:rsid w:val="008D6444"/>
    <w:rsid w:val="008D6A1D"/>
    <w:rsid w:val="008D6E8C"/>
    <w:rsid w:val="008D78A2"/>
    <w:rsid w:val="008E019F"/>
    <w:rsid w:val="008E0D73"/>
    <w:rsid w:val="008E108A"/>
    <w:rsid w:val="008E12EE"/>
    <w:rsid w:val="008E1554"/>
    <w:rsid w:val="008E16FD"/>
    <w:rsid w:val="008E1B6D"/>
    <w:rsid w:val="008E1D7C"/>
    <w:rsid w:val="008E22BB"/>
    <w:rsid w:val="008E251A"/>
    <w:rsid w:val="008E2561"/>
    <w:rsid w:val="008E27C2"/>
    <w:rsid w:val="008E2B0E"/>
    <w:rsid w:val="008E3106"/>
    <w:rsid w:val="008E31DD"/>
    <w:rsid w:val="008E3490"/>
    <w:rsid w:val="008E355F"/>
    <w:rsid w:val="008E37CC"/>
    <w:rsid w:val="008E4727"/>
    <w:rsid w:val="008E4A1B"/>
    <w:rsid w:val="008E5310"/>
    <w:rsid w:val="008E5C1F"/>
    <w:rsid w:val="008E6BF5"/>
    <w:rsid w:val="008E6D2F"/>
    <w:rsid w:val="008E6F54"/>
    <w:rsid w:val="008E7428"/>
    <w:rsid w:val="008E7842"/>
    <w:rsid w:val="008F0894"/>
    <w:rsid w:val="008F08EA"/>
    <w:rsid w:val="008F0C64"/>
    <w:rsid w:val="008F0EBC"/>
    <w:rsid w:val="008F1069"/>
    <w:rsid w:val="008F165E"/>
    <w:rsid w:val="008F194D"/>
    <w:rsid w:val="008F19B4"/>
    <w:rsid w:val="008F1BB8"/>
    <w:rsid w:val="008F2096"/>
    <w:rsid w:val="008F2362"/>
    <w:rsid w:val="008F2451"/>
    <w:rsid w:val="008F2F73"/>
    <w:rsid w:val="008F3357"/>
    <w:rsid w:val="008F3B9C"/>
    <w:rsid w:val="008F3FF3"/>
    <w:rsid w:val="008F43CB"/>
    <w:rsid w:val="008F4431"/>
    <w:rsid w:val="008F45C4"/>
    <w:rsid w:val="008F4712"/>
    <w:rsid w:val="008F486A"/>
    <w:rsid w:val="008F4BD4"/>
    <w:rsid w:val="008F5291"/>
    <w:rsid w:val="008F5693"/>
    <w:rsid w:val="008F5744"/>
    <w:rsid w:val="008F5E11"/>
    <w:rsid w:val="008F5F49"/>
    <w:rsid w:val="008F6495"/>
    <w:rsid w:val="008F665F"/>
    <w:rsid w:val="008F68B9"/>
    <w:rsid w:val="008F6FAB"/>
    <w:rsid w:val="008F7B3D"/>
    <w:rsid w:val="008F7B8A"/>
    <w:rsid w:val="008F7F77"/>
    <w:rsid w:val="00900031"/>
    <w:rsid w:val="009011B2"/>
    <w:rsid w:val="009012DE"/>
    <w:rsid w:val="009018F4"/>
    <w:rsid w:val="00901C95"/>
    <w:rsid w:val="00901CCD"/>
    <w:rsid w:val="00902441"/>
    <w:rsid w:val="00902512"/>
    <w:rsid w:val="00902C1B"/>
    <w:rsid w:val="00902CA5"/>
    <w:rsid w:val="00902E76"/>
    <w:rsid w:val="0090303F"/>
    <w:rsid w:val="00903BB2"/>
    <w:rsid w:val="0090403D"/>
    <w:rsid w:val="00904182"/>
    <w:rsid w:val="009046BA"/>
    <w:rsid w:val="00904D59"/>
    <w:rsid w:val="00905529"/>
    <w:rsid w:val="0090590A"/>
    <w:rsid w:val="00905BAB"/>
    <w:rsid w:val="00905FEF"/>
    <w:rsid w:val="009062F0"/>
    <w:rsid w:val="00906AF7"/>
    <w:rsid w:val="00906F14"/>
    <w:rsid w:val="0090719E"/>
    <w:rsid w:val="009078F9"/>
    <w:rsid w:val="00907B1B"/>
    <w:rsid w:val="00907C61"/>
    <w:rsid w:val="00907D58"/>
    <w:rsid w:val="00910320"/>
    <w:rsid w:val="0091089B"/>
    <w:rsid w:val="00910BED"/>
    <w:rsid w:val="00910E9A"/>
    <w:rsid w:val="00910F27"/>
    <w:rsid w:val="0091140F"/>
    <w:rsid w:val="00911BD2"/>
    <w:rsid w:val="00912142"/>
    <w:rsid w:val="00912D5B"/>
    <w:rsid w:val="00912DA1"/>
    <w:rsid w:val="009132ED"/>
    <w:rsid w:val="00913605"/>
    <w:rsid w:val="00913747"/>
    <w:rsid w:val="00913A03"/>
    <w:rsid w:val="00913A83"/>
    <w:rsid w:val="00913AD2"/>
    <w:rsid w:val="00913CF3"/>
    <w:rsid w:val="00913E1F"/>
    <w:rsid w:val="009141F1"/>
    <w:rsid w:val="00914E41"/>
    <w:rsid w:val="00914F84"/>
    <w:rsid w:val="0091550C"/>
    <w:rsid w:val="00915AE4"/>
    <w:rsid w:val="00915C10"/>
    <w:rsid w:val="00916406"/>
    <w:rsid w:val="009168F8"/>
    <w:rsid w:val="00916D52"/>
    <w:rsid w:val="00917315"/>
    <w:rsid w:val="00917832"/>
    <w:rsid w:val="00920360"/>
    <w:rsid w:val="009204A2"/>
    <w:rsid w:val="009205D3"/>
    <w:rsid w:val="009206D3"/>
    <w:rsid w:val="009211C1"/>
    <w:rsid w:val="00921873"/>
    <w:rsid w:val="00921996"/>
    <w:rsid w:val="00921B4A"/>
    <w:rsid w:val="00921D08"/>
    <w:rsid w:val="009223CD"/>
    <w:rsid w:val="0092262A"/>
    <w:rsid w:val="00922A16"/>
    <w:rsid w:val="00923AA3"/>
    <w:rsid w:val="00923C81"/>
    <w:rsid w:val="00923FDA"/>
    <w:rsid w:val="00924623"/>
    <w:rsid w:val="00924D1C"/>
    <w:rsid w:val="00925FB8"/>
    <w:rsid w:val="00926656"/>
    <w:rsid w:val="00926CD3"/>
    <w:rsid w:val="00927CDF"/>
    <w:rsid w:val="00930051"/>
    <w:rsid w:val="00930339"/>
    <w:rsid w:val="00930493"/>
    <w:rsid w:val="0093110D"/>
    <w:rsid w:val="0093143C"/>
    <w:rsid w:val="0093185E"/>
    <w:rsid w:val="00931B33"/>
    <w:rsid w:val="00931BBC"/>
    <w:rsid w:val="009321C5"/>
    <w:rsid w:val="0093286A"/>
    <w:rsid w:val="00932F15"/>
    <w:rsid w:val="00933126"/>
    <w:rsid w:val="00933D30"/>
    <w:rsid w:val="00933E3C"/>
    <w:rsid w:val="00934587"/>
    <w:rsid w:val="00935288"/>
    <w:rsid w:val="0093570E"/>
    <w:rsid w:val="009357ED"/>
    <w:rsid w:val="00935EC6"/>
    <w:rsid w:val="009367DF"/>
    <w:rsid w:val="0093722B"/>
    <w:rsid w:val="009372C1"/>
    <w:rsid w:val="00937AA9"/>
    <w:rsid w:val="00937AB1"/>
    <w:rsid w:val="00937ED9"/>
    <w:rsid w:val="00940112"/>
    <w:rsid w:val="00940309"/>
    <w:rsid w:val="0094042F"/>
    <w:rsid w:val="00940679"/>
    <w:rsid w:val="0094068D"/>
    <w:rsid w:val="00940D03"/>
    <w:rsid w:val="00941466"/>
    <w:rsid w:val="009419B9"/>
    <w:rsid w:val="00941CAD"/>
    <w:rsid w:val="00942DEC"/>
    <w:rsid w:val="00943613"/>
    <w:rsid w:val="0094380A"/>
    <w:rsid w:val="00943D64"/>
    <w:rsid w:val="00943EB8"/>
    <w:rsid w:val="0094428B"/>
    <w:rsid w:val="009443D7"/>
    <w:rsid w:val="009443D8"/>
    <w:rsid w:val="0094440F"/>
    <w:rsid w:val="0094449B"/>
    <w:rsid w:val="00944766"/>
    <w:rsid w:val="00944F24"/>
    <w:rsid w:val="009454ED"/>
    <w:rsid w:val="00945F82"/>
    <w:rsid w:val="009463A4"/>
    <w:rsid w:val="009465FF"/>
    <w:rsid w:val="00946AE1"/>
    <w:rsid w:val="00946FCE"/>
    <w:rsid w:val="0094720D"/>
    <w:rsid w:val="009477B3"/>
    <w:rsid w:val="0094781E"/>
    <w:rsid w:val="00947920"/>
    <w:rsid w:val="00950888"/>
    <w:rsid w:val="00950A01"/>
    <w:rsid w:val="00950D20"/>
    <w:rsid w:val="0095143F"/>
    <w:rsid w:val="0095193F"/>
    <w:rsid w:val="00951B14"/>
    <w:rsid w:val="0095235F"/>
    <w:rsid w:val="0095291D"/>
    <w:rsid w:val="00952CE3"/>
    <w:rsid w:val="009536A0"/>
    <w:rsid w:val="00953A52"/>
    <w:rsid w:val="00953D63"/>
    <w:rsid w:val="009541A9"/>
    <w:rsid w:val="00954A3F"/>
    <w:rsid w:val="00955102"/>
    <w:rsid w:val="00955E21"/>
    <w:rsid w:val="00956168"/>
    <w:rsid w:val="009561B3"/>
    <w:rsid w:val="0095626D"/>
    <w:rsid w:val="00956F0F"/>
    <w:rsid w:val="00956F21"/>
    <w:rsid w:val="00957325"/>
    <w:rsid w:val="009579C9"/>
    <w:rsid w:val="00957A0C"/>
    <w:rsid w:val="00957D37"/>
    <w:rsid w:val="00961212"/>
    <w:rsid w:val="009617CD"/>
    <w:rsid w:val="00961B52"/>
    <w:rsid w:val="00961C44"/>
    <w:rsid w:val="00961D9F"/>
    <w:rsid w:val="009620A8"/>
    <w:rsid w:val="00962597"/>
    <w:rsid w:val="009626D4"/>
    <w:rsid w:val="009626E8"/>
    <w:rsid w:val="009626F1"/>
    <w:rsid w:val="00962835"/>
    <w:rsid w:val="0096284E"/>
    <w:rsid w:val="00962B9E"/>
    <w:rsid w:val="00962C26"/>
    <w:rsid w:val="00963219"/>
    <w:rsid w:val="0096398E"/>
    <w:rsid w:val="00964373"/>
    <w:rsid w:val="00964C18"/>
    <w:rsid w:val="00965861"/>
    <w:rsid w:val="00965BED"/>
    <w:rsid w:val="0096665D"/>
    <w:rsid w:val="00966EC9"/>
    <w:rsid w:val="009673B1"/>
    <w:rsid w:val="00967407"/>
    <w:rsid w:val="0096759F"/>
    <w:rsid w:val="00967A16"/>
    <w:rsid w:val="009701BE"/>
    <w:rsid w:val="00972099"/>
    <w:rsid w:val="009722CC"/>
    <w:rsid w:val="00972CBE"/>
    <w:rsid w:val="009731C3"/>
    <w:rsid w:val="00973513"/>
    <w:rsid w:val="00973B11"/>
    <w:rsid w:val="009744C1"/>
    <w:rsid w:val="009747C3"/>
    <w:rsid w:val="009748EE"/>
    <w:rsid w:val="00974908"/>
    <w:rsid w:val="009749F9"/>
    <w:rsid w:val="00974AA4"/>
    <w:rsid w:val="009750B4"/>
    <w:rsid w:val="00975800"/>
    <w:rsid w:val="00976020"/>
    <w:rsid w:val="0097619D"/>
    <w:rsid w:val="0097635E"/>
    <w:rsid w:val="009765B3"/>
    <w:rsid w:val="009765C7"/>
    <w:rsid w:val="009769EE"/>
    <w:rsid w:val="00976A1D"/>
    <w:rsid w:val="00976AC0"/>
    <w:rsid w:val="00976D95"/>
    <w:rsid w:val="009775E4"/>
    <w:rsid w:val="0097768C"/>
    <w:rsid w:val="00980402"/>
    <w:rsid w:val="00980B00"/>
    <w:rsid w:val="00980F42"/>
    <w:rsid w:val="009812A6"/>
    <w:rsid w:val="00983058"/>
    <w:rsid w:val="00983136"/>
    <w:rsid w:val="00983702"/>
    <w:rsid w:val="00983AC6"/>
    <w:rsid w:val="00983FD7"/>
    <w:rsid w:val="00984906"/>
    <w:rsid w:val="00985350"/>
    <w:rsid w:val="00985599"/>
    <w:rsid w:val="00985735"/>
    <w:rsid w:val="00985DCB"/>
    <w:rsid w:val="0098604D"/>
    <w:rsid w:val="009862A4"/>
    <w:rsid w:val="00986447"/>
    <w:rsid w:val="009865DB"/>
    <w:rsid w:val="00986A20"/>
    <w:rsid w:val="00987AC8"/>
    <w:rsid w:val="00990A89"/>
    <w:rsid w:val="00991237"/>
    <w:rsid w:val="00991455"/>
    <w:rsid w:val="009914A5"/>
    <w:rsid w:val="009914EE"/>
    <w:rsid w:val="00991FAC"/>
    <w:rsid w:val="00991FF7"/>
    <w:rsid w:val="00992B91"/>
    <w:rsid w:val="009932BF"/>
    <w:rsid w:val="00993697"/>
    <w:rsid w:val="00993A63"/>
    <w:rsid w:val="00993D41"/>
    <w:rsid w:val="00994037"/>
    <w:rsid w:val="009940F2"/>
    <w:rsid w:val="00994F0E"/>
    <w:rsid w:val="00994F72"/>
    <w:rsid w:val="009957A0"/>
    <w:rsid w:val="00995842"/>
    <w:rsid w:val="00995C44"/>
    <w:rsid w:val="00996732"/>
    <w:rsid w:val="0099685F"/>
    <w:rsid w:val="00996B44"/>
    <w:rsid w:val="00996BD8"/>
    <w:rsid w:val="00996E56"/>
    <w:rsid w:val="00996ED8"/>
    <w:rsid w:val="009971C5"/>
    <w:rsid w:val="009976A0"/>
    <w:rsid w:val="00997759"/>
    <w:rsid w:val="00997B80"/>
    <w:rsid w:val="00997F87"/>
    <w:rsid w:val="00997FDD"/>
    <w:rsid w:val="009A0097"/>
    <w:rsid w:val="009A0774"/>
    <w:rsid w:val="009A17B1"/>
    <w:rsid w:val="009A1B61"/>
    <w:rsid w:val="009A1EEA"/>
    <w:rsid w:val="009A2296"/>
    <w:rsid w:val="009A278E"/>
    <w:rsid w:val="009A2811"/>
    <w:rsid w:val="009A3027"/>
    <w:rsid w:val="009A38BA"/>
    <w:rsid w:val="009A39C3"/>
    <w:rsid w:val="009A44D6"/>
    <w:rsid w:val="009A46F1"/>
    <w:rsid w:val="009A496C"/>
    <w:rsid w:val="009A5386"/>
    <w:rsid w:val="009A54B5"/>
    <w:rsid w:val="009A5A83"/>
    <w:rsid w:val="009A62B1"/>
    <w:rsid w:val="009A6486"/>
    <w:rsid w:val="009A6A4F"/>
    <w:rsid w:val="009A6DE0"/>
    <w:rsid w:val="009A7C1D"/>
    <w:rsid w:val="009B0091"/>
    <w:rsid w:val="009B0103"/>
    <w:rsid w:val="009B08EF"/>
    <w:rsid w:val="009B132A"/>
    <w:rsid w:val="009B1BD0"/>
    <w:rsid w:val="009B1EF2"/>
    <w:rsid w:val="009B1F71"/>
    <w:rsid w:val="009B204D"/>
    <w:rsid w:val="009B2458"/>
    <w:rsid w:val="009B2545"/>
    <w:rsid w:val="009B2E78"/>
    <w:rsid w:val="009B317B"/>
    <w:rsid w:val="009B3D63"/>
    <w:rsid w:val="009B3F9E"/>
    <w:rsid w:val="009B479E"/>
    <w:rsid w:val="009B497E"/>
    <w:rsid w:val="009B4B95"/>
    <w:rsid w:val="009B512B"/>
    <w:rsid w:val="009B5631"/>
    <w:rsid w:val="009B5A66"/>
    <w:rsid w:val="009B5B8D"/>
    <w:rsid w:val="009B6C2A"/>
    <w:rsid w:val="009B6E52"/>
    <w:rsid w:val="009B7666"/>
    <w:rsid w:val="009B76BF"/>
    <w:rsid w:val="009B7773"/>
    <w:rsid w:val="009C02CB"/>
    <w:rsid w:val="009C04F0"/>
    <w:rsid w:val="009C0E59"/>
    <w:rsid w:val="009C1597"/>
    <w:rsid w:val="009C16D0"/>
    <w:rsid w:val="009C202E"/>
    <w:rsid w:val="009C207A"/>
    <w:rsid w:val="009C25A5"/>
    <w:rsid w:val="009C2603"/>
    <w:rsid w:val="009C309E"/>
    <w:rsid w:val="009C3109"/>
    <w:rsid w:val="009C33F2"/>
    <w:rsid w:val="009C48D8"/>
    <w:rsid w:val="009C49AB"/>
    <w:rsid w:val="009C4CC6"/>
    <w:rsid w:val="009C4D65"/>
    <w:rsid w:val="009C4EA8"/>
    <w:rsid w:val="009C560E"/>
    <w:rsid w:val="009C5892"/>
    <w:rsid w:val="009C6371"/>
    <w:rsid w:val="009C6BC5"/>
    <w:rsid w:val="009C6FE4"/>
    <w:rsid w:val="009C7092"/>
    <w:rsid w:val="009C7124"/>
    <w:rsid w:val="009C7189"/>
    <w:rsid w:val="009C73C1"/>
    <w:rsid w:val="009C7500"/>
    <w:rsid w:val="009C7DCE"/>
    <w:rsid w:val="009D003F"/>
    <w:rsid w:val="009D01C7"/>
    <w:rsid w:val="009D045F"/>
    <w:rsid w:val="009D0574"/>
    <w:rsid w:val="009D08C5"/>
    <w:rsid w:val="009D1644"/>
    <w:rsid w:val="009D1AAB"/>
    <w:rsid w:val="009D1B02"/>
    <w:rsid w:val="009D1CC0"/>
    <w:rsid w:val="009D2406"/>
    <w:rsid w:val="009D264A"/>
    <w:rsid w:val="009D2A13"/>
    <w:rsid w:val="009D307B"/>
    <w:rsid w:val="009D3BED"/>
    <w:rsid w:val="009D3E4D"/>
    <w:rsid w:val="009D40D0"/>
    <w:rsid w:val="009D49E7"/>
    <w:rsid w:val="009D4A0A"/>
    <w:rsid w:val="009D4C0D"/>
    <w:rsid w:val="009D55BA"/>
    <w:rsid w:val="009D583B"/>
    <w:rsid w:val="009D5E39"/>
    <w:rsid w:val="009D602A"/>
    <w:rsid w:val="009D6354"/>
    <w:rsid w:val="009D66E2"/>
    <w:rsid w:val="009D6D7F"/>
    <w:rsid w:val="009D6E72"/>
    <w:rsid w:val="009D7F54"/>
    <w:rsid w:val="009E0551"/>
    <w:rsid w:val="009E0683"/>
    <w:rsid w:val="009E0B4C"/>
    <w:rsid w:val="009E0E60"/>
    <w:rsid w:val="009E2049"/>
    <w:rsid w:val="009E2451"/>
    <w:rsid w:val="009E286F"/>
    <w:rsid w:val="009E3075"/>
    <w:rsid w:val="009E3A60"/>
    <w:rsid w:val="009E40F6"/>
    <w:rsid w:val="009E44C7"/>
    <w:rsid w:val="009E484F"/>
    <w:rsid w:val="009E4860"/>
    <w:rsid w:val="009E4C5D"/>
    <w:rsid w:val="009E5331"/>
    <w:rsid w:val="009E5498"/>
    <w:rsid w:val="009E5690"/>
    <w:rsid w:val="009E56AF"/>
    <w:rsid w:val="009E58FC"/>
    <w:rsid w:val="009E5AA2"/>
    <w:rsid w:val="009E5D05"/>
    <w:rsid w:val="009E65AC"/>
    <w:rsid w:val="009E69B3"/>
    <w:rsid w:val="009E6BB4"/>
    <w:rsid w:val="009E6E73"/>
    <w:rsid w:val="009E7C06"/>
    <w:rsid w:val="009E7C56"/>
    <w:rsid w:val="009F008E"/>
    <w:rsid w:val="009F0330"/>
    <w:rsid w:val="009F0556"/>
    <w:rsid w:val="009F117B"/>
    <w:rsid w:val="009F1418"/>
    <w:rsid w:val="009F165D"/>
    <w:rsid w:val="009F17E0"/>
    <w:rsid w:val="009F19D4"/>
    <w:rsid w:val="009F1C60"/>
    <w:rsid w:val="009F255F"/>
    <w:rsid w:val="009F25BC"/>
    <w:rsid w:val="009F2BD5"/>
    <w:rsid w:val="009F2EBB"/>
    <w:rsid w:val="009F30A5"/>
    <w:rsid w:val="009F32B6"/>
    <w:rsid w:val="009F33DC"/>
    <w:rsid w:val="009F396E"/>
    <w:rsid w:val="009F49A0"/>
    <w:rsid w:val="009F4DB4"/>
    <w:rsid w:val="009F50F7"/>
    <w:rsid w:val="009F5172"/>
    <w:rsid w:val="009F591D"/>
    <w:rsid w:val="009F6504"/>
    <w:rsid w:val="009F6D07"/>
    <w:rsid w:val="009F735D"/>
    <w:rsid w:val="009F7633"/>
    <w:rsid w:val="009F7913"/>
    <w:rsid w:val="009F7F59"/>
    <w:rsid w:val="00A005C6"/>
    <w:rsid w:val="00A008C4"/>
    <w:rsid w:val="00A00D20"/>
    <w:rsid w:val="00A01567"/>
    <w:rsid w:val="00A0202E"/>
    <w:rsid w:val="00A02284"/>
    <w:rsid w:val="00A022E0"/>
    <w:rsid w:val="00A02741"/>
    <w:rsid w:val="00A02D7E"/>
    <w:rsid w:val="00A0353A"/>
    <w:rsid w:val="00A04129"/>
    <w:rsid w:val="00A04A32"/>
    <w:rsid w:val="00A04D54"/>
    <w:rsid w:val="00A04E6F"/>
    <w:rsid w:val="00A04EB0"/>
    <w:rsid w:val="00A05B2F"/>
    <w:rsid w:val="00A05C97"/>
    <w:rsid w:val="00A062A2"/>
    <w:rsid w:val="00A062FF"/>
    <w:rsid w:val="00A063A3"/>
    <w:rsid w:val="00A06414"/>
    <w:rsid w:val="00A0644B"/>
    <w:rsid w:val="00A0647B"/>
    <w:rsid w:val="00A06AFB"/>
    <w:rsid w:val="00A06CA6"/>
    <w:rsid w:val="00A075E2"/>
    <w:rsid w:val="00A078F2"/>
    <w:rsid w:val="00A106CC"/>
    <w:rsid w:val="00A10917"/>
    <w:rsid w:val="00A117CD"/>
    <w:rsid w:val="00A11AC3"/>
    <w:rsid w:val="00A1216C"/>
    <w:rsid w:val="00A12502"/>
    <w:rsid w:val="00A13052"/>
    <w:rsid w:val="00A13074"/>
    <w:rsid w:val="00A13246"/>
    <w:rsid w:val="00A1363C"/>
    <w:rsid w:val="00A136D2"/>
    <w:rsid w:val="00A13877"/>
    <w:rsid w:val="00A140C5"/>
    <w:rsid w:val="00A1411D"/>
    <w:rsid w:val="00A1442F"/>
    <w:rsid w:val="00A1449E"/>
    <w:rsid w:val="00A144AA"/>
    <w:rsid w:val="00A14A21"/>
    <w:rsid w:val="00A14ECB"/>
    <w:rsid w:val="00A150A5"/>
    <w:rsid w:val="00A15D97"/>
    <w:rsid w:val="00A15F1E"/>
    <w:rsid w:val="00A16708"/>
    <w:rsid w:val="00A17695"/>
    <w:rsid w:val="00A17EE4"/>
    <w:rsid w:val="00A17FCB"/>
    <w:rsid w:val="00A202B7"/>
    <w:rsid w:val="00A205F2"/>
    <w:rsid w:val="00A20977"/>
    <w:rsid w:val="00A20A81"/>
    <w:rsid w:val="00A21473"/>
    <w:rsid w:val="00A216A8"/>
    <w:rsid w:val="00A216D2"/>
    <w:rsid w:val="00A21F3D"/>
    <w:rsid w:val="00A224CB"/>
    <w:rsid w:val="00A226A8"/>
    <w:rsid w:val="00A2301E"/>
    <w:rsid w:val="00A236C5"/>
    <w:rsid w:val="00A237A4"/>
    <w:rsid w:val="00A23D7D"/>
    <w:rsid w:val="00A24593"/>
    <w:rsid w:val="00A245DB"/>
    <w:rsid w:val="00A2462A"/>
    <w:rsid w:val="00A24E89"/>
    <w:rsid w:val="00A253B8"/>
    <w:rsid w:val="00A2541F"/>
    <w:rsid w:val="00A2567D"/>
    <w:rsid w:val="00A256E1"/>
    <w:rsid w:val="00A25B7F"/>
    <w:rsid w:val="00A25C3F"/>
    <w:rsid w:val="00A25CCB"/>
    <w:rsid w:val="00A269B0"/>
    <w:rsid w:val="00A270D1"/>
    <w:rsid w:val="00A2748F"/>
    <w:rsid w:val="00A27AA4"/>
    <w:rsid w:val="00A27E15"/>
    <w:rsid w:val="00A30495"/>
    <w:rsid w:val="00A30D77"/>
    <w:rsid w:val="00A30E47"/>
    <w:rsid w:val="00A3124A"/>
    <w:rsid w:val="00A3179D"/>
    <w:rsid w:val="00A31A68"/>
    <w:rsid w:val="00A31DF6"/>
    <w:rsid w:val="00A31E59"/>
    <w:rsid w:val="00A323D2"/>
    <w:rsid w:val="00A32845"/>
    <w:rsid w:val="00A32B2E"/>
    <w:rsid w:val="00A32B55"/>
    <w:rsid w:val="00A32C1B"/>
    <w:rsid w:val="00A32F80"/>
    <w:rsid w:val="00A32FDC"/>
    <w:rsid w:val="00A32FED"/>
    <w:rsid w:val="00A342F0"/>
    <w:rsid w:val="00A34574"/>
    <w:rsid w:val="00A348A4"/>
    <w:rsid w:val="00A34C1D"/>
    <w:rsid w:val="00A34CB6"/>
    <w:rsid w:val="00A34DA5"/>
    <w:rsid w:val="00A35011"/>
    <w:rsid w:val="00A358A2"/>
    <w:rsid w:val="00A35E1B"/>
    <w:rsid w:val="00A36155"/>
    <w:rsid w:val="00A36E2E"/>
    <w:rsid w:val="00A371A9"/>
    <w:rsid w:val="00A372F4"/>
    <w:rsid w:val="00A377AE"/>
    <w:rsid w:val="00A37899"/>
    <w:rsid w:val="00A378C4"/>
    <w:rsid w:val="00A37D18"/>
    <w:rsid w:val="00A400E1"/>
    <w:rsid w:val="00A40168"/>
    <w:rsid w:val="00A40D42"/>
    <w:rsid w:val="00A40DE0"/>
    <w:rsid w:val="00A414E5"/>
    <w:rsid w:val="00A4185A"/>
    <w:rsid w:val="00A41BF5"/>
    <w:rsid w:val="00A42184"/>
    <w:rsid w:val="00A425B0"/>
    <w:rsid w:val="00A42604"/>
    <w:rsid w:val="00A433DF"/>
    <w:rsid w:val="00A433F8"/>
    <w:rsid w:val="00A43925"/>
    <w:rsid w:val="00A439A0"/>
    <w:rsid w:val="00A43C8D"/>
    <w:rsid w:val="00A43D73"/>
    <w:rsid w:val="00A442AA"/>
    <w:rsid w:val="00A446B8"/>
    <w:rsid w:val="00A44EC7"/>
    <w:rsid w:val="00A44FE2"/>
    <w:rsid w:val="00A45364"/>
    <w:rsid w:val="00A4563B"/>
    <w:rsid w:val="00A46AF9"/>
    <w:rsid w:val="00A46CAD"/>
    <w:rsid w:val="00A46CC4"/>
    <w:rsid w:val="00A46E10"/>
    <w:rsid w:val="00A46E61"/>
    <w:rsid w:val="00A46EE2"/>
    <w:rsid w:val="00A47698"/>
    <w:rsid w:val="00A478D7"/>
    <w:rsid w:val="00A478F2"/>
    <w:rsid w:val="00A47971"/>
    <w:rsid w:val="00A50654"/>
    <w:rsid w:val="00A5093F"/>
    <w:rsid w:val="00A50B36"/>
    <w:rsid w:val="00A51056"/>
    <w:rsid w:val="00A511D4"/>
    <w:rsid w:val="00A5121E"/>
    <w:rsid w:val="00A5143A"/>
    <w:rsid w:val="00A5153E"/>
    <w:rsid w:val="00A515C1"/>
    <w:rsid w:val="00A52013"/>
    <w:rsid w:val="00A52139"/>
    <w:rsid w:val="00A5218F"/>
    <w:rsid w:val="00A522C5"/>
    <w:rsid w:val="00A527FA"/>
    <w:rsid w:val="00A53FF4"/>
    <w:rsid w:val="00A54002"/>
    <w:rsid w:val="00A54236"/>
    <w:rsid w:val="00A549D3"/>
    <w:rsid w:val="00A54B94"/>
    <w:rsid w:val="00A5545D"/>
    <w:rsid w:val="00A554CD"/>
    <w:rsid w:val="00A5588B"/>
    <w:rsid w:val="00A55D2B"/>
    <w:rsid w:val="00A56435"/>
    <w:rsid w:val="00A56575"/>
    <w:rsid w:val="00A5698E"/>
    <w:rsid w:val="00A56D2E"/>
    <w:rsid w:val="00A572FB"/>
    <w:rsid w:val="00A57EF4"/>
    <w:rsid w:val="00A57FA8"/>
    <w:rsid w:val="00A60112"/>
    <w:rsid w:val="00A60553"/>
    <w:rsid w:val="00A60714"/>
    <w:rsid w:val="00A6095E"/>
    <w:rsid w:val="00A60DD5"/>
    <w:rsid w:val="00A611D6"/>
    <w:rsid w:val="00A61C0B"/>
    <w:rsid w:val="00A61DC1"/>
    <w:rsid w:val="00A6291E"/>
    <w:rsid w:val="00A62AAF"/>
    <w:rsid w:val="00A62EF6"/>
    <w:rsid w:val="00A62FAB"/>
    <w:rsid w:val="00A635E9"/>
    <w:rsid w:val="00A63D67"/>
    <w:rsid w:val="00A63EC1"/>
    <w:rsid w:val="00A63F8F"/>
    <w:rsid w:val="00A63FCA"/>
    <w:rsid w:val="00A647D1"/>
    <w:rsid w:val="00A64F0F"/>
    <w:rsid w:val="00A65503"/>
    <w:rsid w:val="00A656D5"/>
    <w:rsid w:val="00A658BD"/>
    <w:rsid w:val="00A66240"/>
    <w:rsid w:val="00A668D4"/>
    <w:rsid w:val="00A66917"/>
    <w:rsid w:val="00A66A8C"/>
    <w:rsid w:val="00A66CDB"/>
    <w:rsid w:val="00A66E44"/>
    <w:rsid w:val="00A673EF"/>
    <w:rsid w:val="00A67522"/>
    <w:rsid w:val="00A67939"/>
    <w:rsid w:val="00A67E4A"/>
    <w:rsid w:val="00A67E7A"/>
    <w:rsid w:val="00A700E6"/>
    <w:rsid w:val="00A70691"/>
    <w:rsid w:val="00A70B06"/>
    <w:rsid w:val="00A70C93"/>
    <w:rsid w:val="00A70EB4"/>
    <w:rsid w:val="00A7123D"/>
    <w:rsid w:val="00A7131E"/>
    <w:rsid w:val="00A717E0"/>
    <w:rsid w:val="00A71903"/>
    <w:rsid w:val="00A71AB5"/>
    <w:rsid w:val="00A720E6"/>
    <w:rsid w:val="00A720EC"/>
    <w:rsid w:val="00A7232F"/>
    <w:rsid w:val="00A7241D"/>
    <w:rsid w:val="00A72F9E"/>
    <w:rsid w:val="00A73636"/>
    <w:rsid w:val="00A73F4B"/>
    <w:rsid w:val="00A73FCF"/>
    <w:rsid w:val="00A741B7"/>
    <w:rsid w:val="00A7443B"/>
    <w:rsid w:val="00A74BFE"/>
    <w:rsid w:val="00A74C75"/>
    <w:rsid w:val="00A75760"/>
    <w:rsid w:val="00A75A7E"/>
    <w:rsid w:val="00A75BC2"/>
    <w:rsid w:val="00A75E61"/>
    <w:rsid w:val="00A761E4"/>
    <w:rsid w:val="00A7671B"/>
    <w:rsid w:val="00A768C3"/>
    <w:rsid w:val="00A76B9C"/>
    <w:rsid w:val="00A76BDC"/>
    <w:rsid w:val="00A7707D"/>
    <w:rsid w:val="00A7774D"/>
    <w:rsid w:val="00A77964"/>
    <w:rsid w:val="00A77ECE"/>
    <w:rsid w:val="00A80149"/>
    <w:rsid w:val="00A80521"/>
    <w:rsid w:val="00A80541"/>
    <w:rsid w:val="00A80F48"/>
    <w:rsid w:val="00A815DB"/>
    <w:rsid w:val="00A81814"/>
    <w:rsid w:val="00A81A96"/>
    <w:rsid w:val="00A81BC1"/>
    <w:rsid w:val="00A81D15"/>
    <w:rsid w:val="00A81EA5"/>
    <w:rsid w:val="00A824A5"/>
    <w:rsid w:val="00A8299F"/>
    <w:rsid w:val="00A82B79"/>
    <w:rsid w:val="00A82C78"/>
    <w:rsid w:val="00A833BD"/>
    <w:rsid w:val="00A83F18"/>
    <w:rsid w:val="00A83F47"/>
    <w:rsid w:val="00A84792"/>
    <w:rsid w:val="00A849AB"/>
    <w:rsid w:val="00A84B2F"/>
    <w:rsid w:val="00A84E3D"/>
    <w:rsid w:val="00A850C7"/>
    <w:rsid w:val="00A86044"/>
    <w:rsid w:val="00A8609D"/>
    <w:rsid w:val="00A866C1"/>
    <w:rsid w:val="00A86CFD"/>
    <w:rsid w:val="00A87025"/>
    <w:rsid w:val="00A871B2"/>
    <w:rsid w:val="00A872FA"/>
    <w:rsid w:val="00A873A1"/>
    <w:rsid w:val="00A87995"/>
    <w:rsid w:val="00A900D4"/>
    <w:rsid w:val="00A9092B"/>
    <w:rsid w:val="00A91A62"/>
    <w:rsid w:val="00A92094"/>
    <w:rsid w:val="00A92A12"/>
    <w:rsid w:val="00A92F28"/>
    <w:rsid w:val="00A931BA"/>
    <w:rsid w:val="00A937C6"/>
    <w:rsid w:val="00A93A95"/>
    <w:rsid w:val="00A93E5E"/>
    <w:rsid w:val="00A94FE7"/>
    <w:rsid w:val="00A952B9"/>
    <w:rsid w:val="00A95305"/>
    <w:rsid w:val="00A96008"/>
    <w:rsid w:val="00A960BE"/>
    <w:rsid w:val="00A960DD"/>
    <w:rsid w:val="00A96761"/>
    <w:rsid w:val="00A96CE0"/>
    <w:rsid w:val="00A9781F"/>
    <w:rsid w:val="00AA04CE"/>
    <w:rsid w:val="00AA04D5"/>
    <w:rsid w:val="00AA06AF"/>
    <w:rsid w:val="00AA093C"/>
    <w:rsid w:val="00AA0C36"/>
    <w:rsid w:val="00AA0D65"/>
    <w:rsid w:val="00AA0FFB"/>
    <w:rsid w:val="00AA11DE"/>
    <w:rsid w:val="00AA1265"/>
    <w:rsid w:val="00AA1B69"/>
    <w:rsid w:val="00AA1D5F"/>
    <w:rsid w:val="00AA1E2A"/>
    <w:rsid w:val="00AA1E3C"/>
    <w:rsid w:val="00AA20DC"/>
    <w:rsid w:val="00AA21D4"/>
    <w:rsid w:val="00AA2515"/>
    <w:rsid w:val="00AA3C17"/>
    <w:rsid w:val="00AA3C32"/>
    <w:rsid w:val="00AA3C6F"/>
    <w:rsid w:val="00AA3E97"/>
    <w:rsid w:val="00AA3FF0"/>
    <w:rsid w:val="00AA4271"/>
    <w:rsid w:val="00AA4608"/>
    <w:rsid w:val="00AA4E57"/>
    <w:rsid w:val="00AA4F0B"/>
    <w:rsid w:val="00AA5180"/>
    <w:rsid w:val="00AA5363"/>
    <w:rsid w:val="00AA5859"/>
    <w:rsid w:val="00AA5A47"/>
    <w:rsid w:val="00AA64D8"/>
    <w:rsid w:val="00AA6691"/>
    <w:rsid w:val="00AA6B60"/>
    <w:rsid w:val="00AA74B5"/>
    <w:rsid w:val="00AA7683"/>
    <w:rsid w:val="00AA7C63"/>
    <w:rsid w:val="00AA7DFC"/>
    <w:rsid w:val="00AA7FDE"/>
    <w:rsid w:val="00AB097D"/>
    <w:rsid w:val="00AB0AA1"/>
    <w:rsid w:val="00AB0CD6"/>
    <w:rsid w:val="00AB14FC"/>
    <w:rsid w:val="00AB22B5"/>
    <w:rsid w:val="00AB300F"/>
    <w:rsid w:val="00AB32DD"/>
    <w:rsid w:val="00AB3413"/>
    <w:rsid w:val="00AB368B"/>
    <w:rsid w:val="00AB3980"/>
    <w:rsid w:val="00AB410B"/>
    <w:rsid w:val="00AB43FC"/>
    <w:rsid w:val="00AB4836"/>
    <w:rsid w:val="00AB486C"/>
    <w:rsid w:val="00AB4F9E"/>
    <w:rsid w:val="00AB5088"/>
    <w:rsid w:val="00AB587A"/>
    <w:rsid w:val="00AB589B"/>
    <w:rsid w:val="00AB5BEA"/>
    <w:rsid w:val="00AB5EEC"/>
    <w:rsid w:val="00AB5F03"/>
    <w:rsid w:val="00AB71D2"/>
    <w:rsid w:val="00AB7DE6"/>
    <w:rsid w:val="00AC05A7"/>
    <w:rsid w:val="00AC08D6"/>
    <w:rsid w:val="00AC0AAE"/>
    <w:rsid w:val="00AC120C"/>
    <w:rsid w:val="00AC1C5D"/>
    <w:rsid w:val="00AC207A"/>
    <w:rsid w:val="00AC2E06"/>
    <w:rsid w:val="00AC31BC"/>
    <w:rsid w:val="00AC3729"/>
    <w:rsid w:val="00AC41F3"/>
    <w:rsid w:val="00AC455F"/>
    <w:rsid w:val="00AC4719"/>
    <w:rsid w:val="00AC5549"/>
    <w:rsid w:val="00AC5A28"/>
    <w:rsid w:val="00AC5C70"/>
    <w:rsid w:val="00AC5EC2"/>
    <w:rsid w:val="00AC6946"/>
    <w:rsid w:val="00AC6A9E"/>
    <w:rsid w:val="00AC7072"/>
    <w:rsid w:val="00AC722A"/>
    <w:rsid w:val="00AC778E"/>
    <w:rsid w:val="00AC7B71"/>
    <w:rsid w:val="00AD001C"/>
    <w:rsid w:val="00AD04CD"/>
    <w:rsid w:val="00AD0638"/>
    <w:rsid w:val="00AD0FD4"/>
    <w:rsid w:val="00AD1050"/>
    <w:rsid w:val="00AD10CA"/>
    <w:rsid w:val="00AD116D"/>
    <w:rsid w:val="00AD2BEB"/>
    <w:rsid w:val="00AD2F82"/>
    <w:rsid w:val="00AD3103"/>
    <w:rsid w:val="00AD3435"/>
    <w:rsid w:val="00AD35BA"/>
    <w:rsid w:val="00AD3DC6"/>
    <w:rsid w:val="00AD46DD"/>
    <w:rsid w:val="00AD483F"/>
    <w:rsid w:val="00AD4DF5"/>
    <w:rsid w:val="00AD518C"/>
    <w:rsid w:val="00AD5270"/>
    <w:rsid w:val="00AD5D9D"/>
    <w:rsid w:val="00AD658B"/>
    <w:rsid w:val="00AD68B0"/>
    <w:rsid w:val="00AD6A9D"/>
    <w:rsid w:val="00AD6DDE"/>
    <w:rsid w:val="00AD6FEB"/>
    <w:rsid w:val="00AD76AA"/>
    <w:rsid w:val="00AD7858"/>
    <w:rsid w:val="00AD7CC2"/>
    <w:rsid w:val="00AD7D31"/>
    <w:rsid w:val="00AE0053"/>
    <w:rsid w:val="00AE0314"/>
    <w:rsid w:val="00AE1125"/>
    <w:rsid w:val="00AE15DB"/>
    <w:rsid w:val="00AE19DB"/>
    <w:rsid w:val="00AE1F97"/>
    <w:rsid w:val="00AE2836"/>
    <w:rsid w:val="00AE31A1"/>
    <w:rsid w:val="00AE324D"/>
    <w:rsid w:val="00AE3AF7"/>
    <w:rsid w:val="00AE3E5F"/>
    <w:rsid w:val="00AE3EB6"/>
    <w:rsid w:val="00AE40F9"/>
    <w:rsid w:val="00AE4393"/>
    <w:rsid w:val="00AE4462"/>
    <w:rsid w:val="00AE47E0"/>
    <w:rsid w:val="00AE4D64"/>
    <w:rsid w:val="00AE54C3"/>
    <w:rsid w:val="00AE562C"/>
    <w:rsid w:val="00AE5A78"/>
    <w:rsid w:val="00AE5DE9"/>
    <w:rsid w:val="00AE6343"/>
    <w:rsid w:val="00AE63B8"/>
    <w:rsid w:val="00AE6624"/>
    <w:rsid w:val="00AE69B1"/>
    <w:rsid w:val="00AE69CA"/>
    <w:rsid w:val="00AE6D3F"/>
    <w:rsid w:val="00AE7EF6"/>
    <w:rsid w:val="00AF073E"/>
    <w:rsid w:val="00AF08A8"/>
    <w:rsid w:val="00AF10B9"/>
    <w:rsid w:val="00AF11BB"/>
    <w:rsid w:val="00AF13E7"/>
    <w:rsid w:val="00AF1542"/>
    <w:rsid w:val="00AF157E"/>
    <w:rsid w:val="00AF1880"/>
    <w:rsid w:val="00AF1BD1"/>
    <w:rsid w:val="00AF1F00"/>
    <w:rsid w:val="00AF28D4"/>
    <w:rsid w:val="00AF3683"/>
    <w:rsid w:val="00AF375D"/>
    <w:rsid w:val="00AF3771"/>
    <w:rsid w:val="00AF39A2"/>
    <w:rsid w:val="00AF3A13"/>
    <w:rsid w:val="00AF3C5A"/>
    <w:rsid w:val="00AF444B"/>
    <w:rsid w:val="00AF4698"/>
    <w:rsid w:val="00AF54C2"/>
    <w:rsid w:val="00AF55E3"/>
    <w:rsid w:val="00AF57B9"/>
    <w:rsid w:val="00AF5A45"/>
    <w:rsid w:val="00AF5B14"/>
    <w:rsid w:val="00AF5BFB"/>
    <w:rsid w:val="00AF5D29"/>
    <w:rsid w:val="00AF5DF8"/>
    <w:rsid w:val="00AF6C42"/>
    <w:rsid w:val="00AF6C8E"/>
    <w:rsid w:val="00AF7267"/>
    <w:rsid w:val="00AF78A8"/>
    <w:rsid w:val="00AF7DF9"/>
    <w:rsid w:val="00AF7F5B"/>
    <w:rsid w:val="00AF7FC1"/>
    <w:rsid w:val="00B00282"/>
    <w:rsid w:val="00B00A42"/>
    <w:rsid w:val="00B00ECA"/>
    <w:rsid w:val="00B00F4B"/>
    <w:rsid w:val="00B00FAD"/>
    <w:rsid w:val="00B010C6"/>
    <w:rsid w:val="00B01231"/>
    <w:rsid w:val="00B016A5"/>
    <w:rsid w:val="00B01B57"/>
    <w:rsid w:val="00B01DDA"/>
    <w:rsid w:val="00B01F89"/>
    <w:rsid w:val="00B025CB"/>
    <w:rsid w:val="00B031AC"/>
    <w:rsid w:val="00B03864"/>
    <w:rsid w:val="00B03872"/>
    <w:rsid w:val="00B03B05"/>
    <w:rsid w:val="00B03DD2"/>
    <w:rsid w:val="00B03E6E"/>
    <w:rsid w:val="00B040FA"/>
    <w:rsid w:val="00B042CF"/>
    <w:rsid w:val="00B0436A"/>
    <w:rsid w:val="00B047CB"/>
    <w:rsid w:val="00B04E76"/>
    <w:rsid w:val="00B04FE3"/>
    <w:rsid w:val="00B051BC"/>
    <w:rsid w:val="00B051EE"/>
    <w:rsid w:val="00B056BD"/>
    <w:rsid w:val="00B06361"/>
    <w:rsid w:val="00B069F5"/>
    <w:rsid w:val="00B06DD4"/>
    <w:rsid w:val="00B07009"/>
    <w:rsid w:val="00B070B3"/>
    <w:rsid w:val="00B0745E"/>
    <w:rsid w:val="00B07A56"/>
    <w:rsid w:val="00B07D62"/>
    <w:rsid w:val="00B07FBD"/>
    <w:rsid w:val="00B103B0"/>
    <w:rsid w:val="00B10DED"/>
    <w:rsid w:val="00B11491"/>
    <w:rsid w:val="00B11ABB"/>
    <w:rsid w:val="00B12754"/>
    <w:rsid w:val="00B12FB7"/>
    <w:rsid w:val="00B132D8"/>
    <w:rsid w:val="00B132FA"/>
    <w:rsid w:val="00B13319"/>
    <w:rsid w:val="00B13428"/>
    <w:rsid w:val="00B134EE"/>
    <w:rsid w:val="00B13794"/>
    <w:rsid w:val="00B140B5"/>
    <w:rsid w:val="00B1415B"/>
    <w:rsid w:val="00B146A2"/>
    <w:rsid w:val="00B14B15"/>
    <w:rsid w:val="00B14C06"/>
    <w:rsid w:val="00B1585E"/>
    <w:rsid w:val="00B159C5"/>
    <w:rsid w:val="00B16467"/>
    <w:rsid w:val="00B165E7"/>
    <w:rsid w:val="00B16745"/>
    <w:rsid w:val="00B16FDB"/>
    <w:rsid w:val="00B17451"/>
    <w:rsid w:val="00B1755C"/>
    <w:rsid w:val="00B176E0"/>
    <w:rsid w:val="00B17A26"/>
    <w:rsid w:val="00B17CD2"/>
    <w:rsid w:val="00B17EB5"/>
    <w:rsid w:val="00B20241"/>
    <w:rsid w:val="00B202A7"/>
    <w:rsid w:val="00B202FE"/>
    <w:rsid w:val="00B203FC"/>
    <w:rsid w:val="00B219C6"/>
    <w:rsid w:val="00B21C15"/>
    <w:rsid w:val="00B226B1"/>
    <w:rsid w:val="00B226DB"/>
    <w:rsid w:val="00B22ED9"/>
    <w:rsid w:val="00B235A4"/>
    <w:rsid w:val="00B2390D"/>
    <w:rsid w:val="00B23C44"/>
    <w:rsid w:val="00B23D4D"/>
    <w:rsid w:val="00B24857"/>
    <w:rsid w:val="00B2519B"/>
    <w:rsid w:val="00B258EA"/>
    <w:rsid w:val="00B25AA5"/>
    <w:rsid w:val="00B25BFC"/>
    <w:rsid w:val="00B25D23"/>
    <w:rsid w:val="00B262D7"/>
    <w:rsid w:val="00B262DA"/>
    <w:rsid w:val="00B26505"/>
    <w:rsid w:val="00B265E9"/>
    <w:rsid w:val="00B2673B"/>
    <w:rsid w:val="00B26944"/>
    <w:rsid w:val="00B270EB"/>
    <w:rsid w:val="00B275BF"/>
    <w:rsid w:val="00B27846"/>
    <w:rsid w:val="00B27C54"/>
    <w:rsid w:val="00B27E19"/>
    <w:rsid w:val="00B30279"/>
    <w:rsid w:val="00B302EF"/>
    <w:rsid w:val="00B305ED"/>
    <w:rsid w:val="00B3073E"/>
    <w:rsid w:val="00B30A0B"/>
    <w:rsid w:val="00B3104E"/>
    <w:rsid w:val="00B31194"/>
    <w:rsid w:val="00B32309"/>
    <w:rsid w:val="00B32CDF"/>
    <w:rsid w:val="00B32D42"/>
    <w:rsid w:val="00B32FA2"/>
    <w:rsid w:val="00B33F96"/>
    <w:rsid w:val="00B34418"/>
    <w:rsid w:val="00B34527"/>
    <w:rsid w:val="00B3472A"/>
    <w:rsid w:val="00B34BE3"/>
    <w:rsid w:val="00B34DA9"/>
    <w:rsid w:val="00B351BC"/>
    <w:rsid w:val="00B355E2"/>
    <w:rsid w:val="00B3570F"/>
    <w:rsid w:val="00B35DBC"/>
    <w:rsid w:val="00B3605F"/>
    <w:rsid w:val="00B360BC"/>
    <w:rsid w:val="00B364C9"/>
    <w:rsid w:val="00B36688"/>
    <w:rsid w:val="00B36857"/>
    <w:rsid w:val="00B36C26"/>
    <w:rsid w:val="00B36FF8"/>
    <w:rsid w:val="00B3728F"/>
    <w:rsid w:val="00B37353"/>
    <w:rsid w:val="00B374A7"/>
    <w:rsid w:val="00B40BEF"/>
    <w:rsid w:val="00B41340"/>
    <w:rsid w:val="00B41428"/>
    <w:rsid w:val="00B4178D"/>
    <w:rsid w:val="00B4216D"/>
    <w:rsid w:val="00B425CB"/>
    <w:rsid w:val="00B427DF"/>
    <w:rsid w:val="00B4292D"/>
    <w:rsid w:val="00B42D9F"/>
    <w:rsid w:val="00B430DC"/>
    <w:rsid w:val="00B4351D"/>
    <w:rsid w:val="00B4379F"/>
    <w:rsid w:val="00B437C1"/>
    <w:rsid w:val="00B4394E"/>
    <w:rsid w:val="00B4398E"/>
    <w:rsid w:val="00B43C59"/>
    <w:rsid w:val="00B44261"/>
    <w:rsid w:val="00B44EAC"/>
    <w:rsid w:val="00B45104"/>
    <w:rsid w:val="00B453C6"/>
    <w:rsid w:val="00B45F7D"/>
    <w:rsid w:val="00B4674C"/>
    <w:rsid w:val="00B4697F"/>
    <w:rsid w:val="00B46C74"/>
    <w:rsid w:val="00B46D51"/>
    <w:rsid w:val="00B46D63"/>
    <w:rsid w:val="00B46E3C"/>
    <w:rsid w:val="00B46F74"/>
    <w:rsid w:val="00B46FD8"/>
    <w:rsid w:val="00B474EB"/>
    <w:rsid w:val="00B500D1"/>
    <w:rsid w:val="00B500E0"/>
    <w:rsid w:val="00B508D0"/>
    <w:rsid w:val="00B508E4"/>
    <w:rsid w:val="00B50907"/>
    <w:rsid w:val="00B50FF5"/>
    <w:rsid w:val="00B51087"/>
    <w:rsid w:val="00B52330"/>
    <w:rsid w:val="00B5242E"/>
    <w:rsid w:val="00B52A0D"/>
    <w:rsid w:val="00B530B1"/>
    <w:rsid w:val="00B5368E"/>
    <w:rsid w:val="00B53B44"/>
    <w:rsid w:val="00B53FFE"/>
    <w:rsid w:val="00B545B7"/>
    <w:rsid w:val="00B54BF6"/>
    <w:rsid w:val="00B54BF8"/>
    <w:rsid w:val="00B54EC9"/>
    <w:rsid w:val="00B5520D"/>
    <w:rsid w:val="00B5527F"/>
    <w:rsid w:val="00B55453"/>
    <w:rsid w:val="00B5558B"/>
    <w:rsid w:val="00B55D7F"/>
    <w:rsid w:val="00B561CC"/>
    <w:rsid w:val="00B56275"/>
    <w:rsid w:val="00B56609"/>
    <w:rsid w:val="00B56BB0"/>
    <w:rsid w:val="00B578FC"/>
    <w:rsid w:val="00B6000A"/>
    <w:rsid w:val="00B6041E"/>
    <w:rsid w:val="00B60485"/>
    <w:rsid w:val="00B60AAB"/>
    <w:rsid w:val="00B60EE4"/>
    <w:rsid w:val="00B61056"/>
    <w:rsid w:val="00B613A8"/>
    <w:rsid w:val="00B6194D"/>
    <w:rsid w:val="00B624CA"/>
    <w:rsid w:val="00B627ED"/>
    <w:rsid w:val="00B631BD"/>
    <w:rsid w:val="00B640CF"/>
    <w:rsid w:val="00B64193"/>
    <w:rsid w:val="00B65044"/>
    <w:rsid w:val="00B6526B"/>
    <w:rsid w:val="00B65886"/>
    <w:rsid w:val="00B65BAD"/>
    <w:rsid w:val="00B65C96"/>
    <w:rsid w:val="00B65E1A"/>
    <w:rsid w:val="00B65F09"/>
    <w:rsid w:val="00B66913"/>
    <w:rsid w:val="00B66F86"/>
    <w:rsid w:val="00B67011"/>
    <w:rsid w:val="00B676F5"/>
    <w:rsid w:val="00B679A2"/>
    <w:rsid w:val="00B67F02"/>
    <w:rsid w:val="00B700C6"/>
    <w:rsid w:val="00B70B95"/>
    <w:rsid w:val="00B70D02"/>
    <w:rsid w:val="00B70E26"/>
    <w:rsid w:val="00B718A2"/>
    <w:rsid w:val="00B71C39"/>
    <w:rsid w:val="00B71CCF"/>
    <w:rsid w:val="00B71D7F"/>
    <w:rsid w:val="00B71E35"/>
    <w:rsid w:val="00B722BB"/>
    <w:rsid w:val="00B7257B"/>
    <w:rsid w:val="00B728C9"/>
    <w:rsid w:val="00B7294D"/>
    <w:rsid w:val="00B7321E"/>
    <w:rsid w:val="00B7350C"/>
    <w:rsid w:val="00B73CA0"/>
    <w:rsid w:val="00B73DD9"/>
    <w:rsid w:val="00B741E1"/>
    <w:rsid w:val="00B746E7"/>
    <w:rsid w:val="00B7564F"/>
    <w:rsid w:val="00B75A2E"/>
    <w:rsid w:val="00B75C8D"/>
    <w:rsid w:val="00B761C7"/>
    <w:rsid w:val="00B762CD"/>
    <w:rsid w:val="00B7673C"/>
    <w:rsid w:val="00B76816"/>
    <w:rsid w:val="00B76C4E"/>
    <w:rsid w:val="00B76C8B"/>
    <w:rsid w:val="00B76D98"/>
    <w:rsid w:val="00B76D99"/>
    <w:rsid w:val="00B77411"/>
    <w:rsid w:val="00B777E3"/>
    <w:rsid w:val="00B77831"/>
    <w:rsid w:val="00B77848"/>
    <w:rsid w:val="00B8034F"/>
    <w:rsid w:val="00B8143E"/>
    <w:rsid w:val="00B81608"/>
    <w:rsid w:val="00B81756"/>
    <w:rsid w:val="00B81EED"/>
    <w:rsid w:val="00B822F5"/>
    <w:rsid w:val="00B8284D"/>
    <w:rsid w:val="00B82B0F"/>
    <w:rsid w:val="00B82EC1"/>
    <w:rsid w:val="00B82EE3"/>
    <w:rsid w:val="00B830D2"/>
    <w:rsid w:val="00B83C8D"/>
    <w:rsid w:val="00B83F3E"/>
    <w:rsid w:val="00B83FE7"/>
    <w:rsid w:val="00B84B50"/>
    <w:rsid w:val="00B84DC5"/>
    <w:rsid w:val="00B84DF0"/>
    <w:rsid w:val="00B84F64"/>
    <w:rsid w:val="00B853DE"/>
    <w:rsid w:val="00B854D4"/>
    <w:rsid w:val="00B859C2"/>
    <w:rsid w:val="00B85B75"/>
    <w:rsid w:val="00B85EA1"/>
    <w:rsid w:val="00B8656D"/>
    <w:rsid w:val="00B86FD7"/>
    <w:rsid w:val="00B87822"/>
    <w:rsid w:val="00B905F1"/>
    <w:rsid w:val="00B906A9"/>
    <w:rsid w:val="00B90D09"/>
    <w:rsid w:val="00B90D44"/>
    <w:rsid w:val="00B90D56"/>
    <w:rsid w:val="00B912F7"/>
    <w:rsid w:val="00B916DB"/>
    <w:rsid w:val="00B917AF"/>
    <w:rsid w:val="00B921E8"/>
    <w:rsid w:val="00B922FC"/>
    <w:rsid w:val="00B9234F"/>
    <w:rsid w:val="00B92686"/>
    <w:rsid w:val="00B927D3"/>
    <w:rsid w:val="00B92F1C"/>
    <w:rsid w:val="00B935E3"/>
    <w:rsid w:val="00B939D8"/>
    <w:rsid w:val="00B9408A"/>
    <w:rsid w:val="00B954D2"/>
    <w:rsid w:val="00B95C39"/>
    <w:rsid w:val="00B95DDE"/>
    <w:rsid w:val="00B95EB3"/>
    <w:rsid w:val="00B961A1"/>
    <w:rsid w:val="00B96A42"/>
    <w:rsid w:val="00B96F6C"/>
    <w:rsid w:val="00B97094"/>
    <w:rsid w:val="00B971C7"/>
    <w:rsid w:val="00B977B5"/>
    <w:rsid w:val="00B97B96"/>
    <w:rsid w:val="00BA066B"/>
    <w:rsid w:val="00BA08CA"/>
    <w:rsid w:val="00BA096B"/>
    <w:rsid w:val="00BA0D46"/>
    <w:rsid w:val="00BA0E69"/>
    <w:rsid w:val="00BA10A2"/>
    <w:rsid w:val="00BA1A7E"/>
    <w:rsid w:val="00BA1B87"/>
    <w:rsid w:val="00BA21C0"/>
    <w:rsid w:val="00BA2674"/>
    <w:rsid w:val="00BA26CB"/>
    <w:rsid w:val="00BA2909"/>
    <w:rsid w:val="00BA3021"/>
    <w:rsid w:val="00BA310A"/>
    <w:rsid w:val="00BA3EF2"/>
    <w:rsid w:val="00BA4BD0"/>
    <w:rsid w:val="00BA4E8B"/>
    <w:rsid w:val="00BA54AD"/>
    <w:rsid w:val="00BA54BA"/>
    <w:rsid w:val="00BA5603"/>
    <w:rsid w:val="00BA56C5"/>
    <w:rsid w:val="00BA64B7"/>
    <w:rsid w:val="00BA68CB"/>
    <w:rsid w:val="00BA75EA"/>
    <w:rsid w:val="00BA7749"/>
    <w:rsid w:val="00BA775D"/>
    <w:rsid w:val="00BA7B0C"/>
    <w:rsid w:val="00BA7B54"/>
    <w:rsid w:val="00BB0855"/>
    <w:rsid w:val="00BB09EF"/>
    <w:rsid w:val="00BB0E20"/>
    <w:rsid w:val="00BB17E3"/>
    <w:rsid w:val="00BB1A44"/>
    <w:rsid w:val="00BB2191"/>
    <w:rsid w:val="00BB266C"/>
    <w:rsid w:val="00BB2934"/>
    <w:rsid w:val="00BB2B8D"/>
    <w:rsid w:val="00BB332D"/>
    <w:rsid w:val="00BB3960"/>
    <w:rsid w:val="00BB3972"/>
    <w:rsid w:val="00BB3DC9"/>
    <w:rsid w:val="00BB3EAD"/>
    <w:rsid w:val="00BB4200"/>
    <w:rsid w:val="00BB4496"/>
    <w:rsid w:val="00BB485D"/>
    <w:rsid w:val="00BB4AE6"/>
    <w:rsid w:val="00BB4C36"/>
    <w:rsid w:val="00BB4CCC"/>
    <w:rsid w:val="00BB509C"/>
    <w:rsid w:val="00BB582F"/>
    <w:rsid w:val="00BB58E6"/>
    <w:rsid w:val="00BB593A"/>
    <w:rsid w:val="00BB5A70"/>
    <w:rsid w:val="00BB5C5F"/>
    <w:rsid w:val="00BB7124"/>
    <w:rsid w:val="00BB71D6"/>
    <w:rsid w:val="00BB7229"/>
    <w:rsid w:val="00BC04DE"/>
    <w:rsid w:val="00BC0576"/>
    <w:rsid w:val="00BC0927"/>
    <w:rsid w:val="00BC0CE1"/>
    <w:rsid w:val="00BC0E84"/>
    <w:rsid w:val="00BC10B2"/>
    <w:rsid w:val="00BC17B6"/>
    <w:rsid w:val="00BC1B09"/>
    <w:rsid w:val="00BC1BC4"/>
    <w:rsid w:val="00BC1DF3"/>
    <w:rsid w:val="00BC22BB"/>
    <w:rsid w:val="00BC268C"/>
    <w:rsid w:val="00BC28E4"/>
    <w:rsid w:val="00BC293F"/>
    <w:rsid w:val="00BC299E"/>
    <w:rsid w:val="00BC2E8F"/>
    <w:rsid w:val="00BC3280"/>
    <w:rsid w:val="00BC3346"/>
    <w:rsid w:val="00BC38EB"/>
    <w:rsid w:val="00BC392E"/>
    <w:rsid w:val="00BC3B6E"/>
    <w:rsid w:val="00BC3B97"/>
    <w:rsid w:val="00BC3E92"/>
    <w:rsid w:val="00BC4045"/>
    <w:rsid w:val="00BC413D"/>
    <w:rsid w:val="00BC462A"/>
    <w:rsid w:val="00BC4700"/>
    <w:rsid w:val="00BC5ABD"/>
    <w:rsid w:val="00BC5AC6"/>
    <w:rsid w:val="00BC5C62"/>
    <w:rsid w:val="00BC6006"/>
    <w:rsid w:val="00BC638A"/>
    <w:rsid w:val="00BC6AE4"/>
    <w:rsid w:val="00BC6C18"/>
    <w:rsid w:val="00BC77ED"/>
    <w:rsid w:val="00BC7936"/>
    <w:rsid w:val="00BC7A10"/>
    <w:rsid w:val="00BC7B8B"/>
    <w:rsid w:val="00BD0075"/>
    <w:rsid w:val="00BD1137"/>
    <w:rsid w:val="00BD129C"/>
    <w:rsid w:val="00BD160B"/>
    <w:rsid w:val="00BD163E"/>
    <w:rsid w:val="00BD2296"/>
    <w:rsid w:val="00BD2E24"/>
    <w:rsid w:val="00BD3041"/>
    <w:rsid w:val="00BD366A"/>
    <w:rsid w:val="00BD47A9"/>
    <w:rsid w:val="00BD4A6D"/>
    <w:rsid w:val="00BD5E3B"/>
    <w:rsid w:val="00BD610D"/>
    <w:rsid w:val="00BD63DB"/>
    <w:rsid w:val="00BD6BA6"/>
    <w:rsid w:val="00BD71C5"/>
    <w:rsid w:val="00BD749B"/>
    <w:rsid w:val="00BD76AF"/>
    <w:rsid w:val="00BD78D5"/>
    <w:rsid w:val="00BD7D2F"/>
    <w:rsid w:val="00BE0011"/>
    <w:rsid w:val="00BE0743"/>
    <w:rsid w:val="00BE0C5B"/>
    <w:rsid w:val="00BE1341"/>
    <w:rsid w:val="00BE15A0"/>
    <w:rsid w:val="00BE17D8"/>
    <w:rsid w:val="00BE1BED"/>
    <w:rsid w:val="00BE1C05"/>
    <w:rsid w:val="00BE2000"/>
    <w:rsid w:val="00BE287C"/>
    <w:rsid w:val="00BE2A75"/>
    <w:rsid w:val="00BE3006"/>
    <w:rsid w:val="00BE3B9A"/>
    <w:rsid w:val="00BE47D4"/>
    <w:rsid w:val="00BE52CA"/>
    <w:rsid w:val="00BE5A11"/>
    <w:rsid w:val="00BE5BF6"/>
    <w:rsid w:val="00BE627B"/>
    <w:rsid w:val="00BE63FC"/>
    <w:rsid w:val="00BE6812"/>
    <w:rsid w:val="00BE7480"/>
    <w:rsid w:val="00BE7649"/>
    <w:rsid w:val="00BF001A"/>
    <w:rsid w:val="00BF0055"/>
    <w:rsid w:val="00BF072F"/>
    <w:rsid w:val="00BF0753"/>
    <w:rsid w:val="00BF14A8"/>
    <w:rsid w:val="00BF19B0"/>
    <w:rsid w:val="00BF1DCB"/>
    <w:rsid w:val="00BF2481"/>
    <w:rsid w:val="00BF2700"/>
    <w:rsid w:val="00BF28E3"/>
    <w:rsid w:val="00BF2CD7"/>
    <w:rsid w:val="00BF2EBF"/>
    <w:rsid w:val="00BF2FA9"/>
    <w:rsid w:val="00BF3937"/>
    <w:rsid w:val="00BF4054"/>
    <w:rsid w:val="00BF4176"/>
    <w:rsid w:val="00BF42DA"/>
    <w:rsid w:val="00BF4AB4"/>
    <w:rsid w:val="00BF50E7"/>
    <w:rsid w:val="00BF552D"/>
    <w:rsid w:val="00BF57A2"/>
    <w:rsid w:val="00BF5BEB"/>
    <w:rsid w:val="00BF60DB"/>
    <w:rsid w:val="00BF6425"/>
    <w:rsid w:val="00BF65EA"/>
    <w:rsid w:val="00BF6B65"/>
    <w:rsid w:val="00BF79BA"/>
    <w:rsid w:val="00BF79D2"/>
    <w:rsid w:val="00BF7FFD"/>
    <w:rsid w:val="00C000D8"/>
    <w:rsid w:val="00C00641"/>
    <w:rsid w:val="00C00824"/>
    <w:rsid w:val="00C00B7C"/>
    <w:rsid w:val="00C010E1"/>
    <w:rsid w:val="00C016E2"/>
    <w:rsid w:val="00C01D97"/>
    <w:rsid w:val="00C03537"/>
    <w:rsid w:val="00C03653"/>
    <w:rsid w:val="00C03EEC"/>
    <w:rsid w:val="00C04138"/>
    <w:rsid w:val="00C04697"/>
    <w:rsid w:val="00C0474A"/>
    <w:rsid w:val="00C04B58"/>
    <w:rsid w:val="00C04DD0"/>
    <w:rsid w:val="00C05129"/>
    <w:rsid w:val="00C0571E"/>
    <w:rsid w:val="00C05B27"/>
    <w:rsid w:val="00C05B71"/>
    <w:rsid w:val="00C05C0C"/>
    <w:rsid w:val="00C06822"/>
    <w:rsid w:val="00C06885"/>
    <w:rsid w:val="00C068F0"/>
    <w:rsid w:val="00C06C96"/>
    <w:rsid w:val="00C06F6B"/>
    <w:rsid w:val="00C06F8D"/>
    <w:rsid w:val="00C071FA"/>
    <w:rsid w:val="00C0723A"/>
    <w:rsid w:val="00C07365"/>
    <w:rsid w:val="00C0748E"/>
    <w:rsid w:val="00C10075"/>
    <w:rsid w:val="00C10228"/>
    <w:rsid w:val="00C104A1"/>
    <w:rsid w:val="00C10A05"/>
    <w:rsid w:val="00C10AC7"/>
    <w:rsid w:val="00C1121D"/>
    <w:rsid w:val="00C1121E"/>
    <w:rsid w:val="00C11595"/>
    <w:rsid w:val="00C11A4E"/>
    <w:rsid w:val="00C11F6F"/>
    <w:rsid w:val="00C121D0"/>
    <w:rsid w:val="00C12255"/>
    <w:rsid w:val="00C1231E"/>
    <w:rsid w:val="00C12504"/>
    <w:rsid w:val="00C12627"/>
    <w:rsid w:val="00C12D36"/>
    <w:rsid w:val="00C1325F"/>
    <w:rsid w:val="00C13B05"/>
    <w:rsid w:val="00C13D56"/>
    <w:rsid w:val="00C13EC0"/>
    <w:rsid w:val="00C13FA6"/>
    <w:rsid w:val="00C14950"/>
    <w:rsid w:val="00C149AE"/>
    <w:rsid w:val="00C14F9D"/>
    <w:rsid w:val="00C15062"/>
    <w:rsid w:val="00C15A76"/>
    <w:rsid w:val="00C15ACE"/>
    <w:rsid w:val="00C16062"/>
    <w:rsid w:val="00C161A9"/>
    <w:rsid w:val="00C165B7"/>
    <w:rsid w:val="00C16CD6"/>
    <w:rsid w:val="00C16E30"/>
    <w:rsid w:val="00C1719F"/>
    <w:rsid w:val="00C17DE2"/>
    <w:rsid w:val="00C2015E"/>
    <w:rsid w:val="00C201D7"/>
    <w:rsid w:val="00C20245"/>
    <w:rsid w:val="00C202B5"/>
    <w:rsid w:val="00C20E73"/>
    <w:rsid w:val="00C2125C"/>
    <w:rsid w:val="00C21421"/>
    <w:rsid w:val="00C21497"/>
    <w:rsid w:val="00C21C48"/>
    <w:rsid w:val="00C2214F"/>
    <w:rsid w:val="00C22357"/>
    <w:rsid w:val="00C23014"/>
    <w:rsid w:val="00C230EA"/>
    <w:rsid w:val="00C23420"/>
    <w:rsid w:val="00C23B4B"/>
    <w:rsid w:val="00C24669"/>
    <w:rsid w:val="00C249F1"/>
    <w:rsid w:val="00C24F2A"/>
    <w:rsid w:val="00C251B0"/>
    <w:rsid w:val="00C2550C"/>
    <w:rsid w:val="00C25C9C"/>
    <w:rsid w:val="00C25EA2"/>
    <w:rsid w:val="00C2638C"/>
    <w:rsid w:val="00C26D7B"/>
    <w:rsid w:val="00C26DE0"/>
    <w:rsid w:val="00C26E4F"/>
    <w:rsid w:val="00C26FEC"/>
    <w:rsid w:val="00C27D4E"/>
    <w:rsid w:val="00C27FBA"/>
    <w:rsid w:val="00C30736"/>
    <w:rsid w:val="00C314E7"/>
    <w:rsid w:val="00C3181C"/>
    <w:rsid w:val="00C31E0A"/>
    <w:rsid w:val="00C32013"/>
    <w:rsid w:val="00C32051"/>
    <w:rsid w:val="00C3211E"/>
    <w:rsid w:val="00C323FA"/>
    <w:rsid w:val="00C32983"/>
    <w:rsid w:val="00C32A88"/>
    <w:rsid w:val="00C334F1"/>
    <w:rsid w:val="00C334F3"/>
    <w:rsid w:val="00C336B1"/>
    <w:rsid w:val="00C3372E"/>
    <w:rsid w:val="00C33854"/>
    <w:rsid w:val="00C33DA0"/>
    <w:rsid w:val="00C34402"/>
    <w:rsid w:val="00C3458C"/>
    <w:rsid w:val="00C34DB6"/>
    <w:rsid w:val="00C34F9D"/>
    <w:rsid w:val="00C352D3"/>
    <w:rsid w:val="00C35363"/>
    <w:rsid w:val="00C353AF"/>
    <w:rsid w:val="00C35893"/>
    <w:rsid w:val="00C359BB"/>
    <w:rsid w:val="00C359EA"/>
    <w:rsid w:val="00C35C4A"/>
    <w:rsid w:val="00C35D50"/>
    <w:rsid w:val="00C35F60"/>
    <w:rsid w:val="00C36162"/>
    <w:rsid w:val="00C368DC"/>
    <w:rsid w:val="00C3693F"/>
    <w:rsid w:val="00C36ABD"/>
    <w:rsid w:val="00C36DD6"/>
    <w:rsid w:val="00C36EC7"/>
    <w:rsid w:val="00C3700C"/>
    <w:rsid w:val="00C3711E"/>
    <w:rsid w:val="00C37B9D"/>
    <w:rsid w:val="00C37BB5"/>
    <w:rsid w:val="00C40593"/>
    <w:rsid w:val="00C40811"/>
    <w:rsid w:val="00C40AA8"/>
    <w:rsid w:val="00C40DBD"/>
    <w:rsid w:val="00C40F35"/>
    <w:rsid w:val="00C40FDB"/>
    <w:rsid w:val="00C4145C"/>
    <w:rsid w:val="00C4155B"/>
    <w:rsid w:val="00C41756"/>
    <w:rsid w:val="00C41B22"/>
    <w:rsid w:val="00C423A2"/>
    <w:rsid w:val="00C4276B"/>
    <w:rsid w:val="00C427FD"/>
    <w:rsid w:val="00C42AD0"/>
    <w:rsid w:val="00C432CF"/>
    <w:rsid w:val="00C43608"/>
    <w:rsid w:val="00C43898"/>
    <w:rsid w:val="00C43D30"/>
    <w:rsid w:val="00C43F27"/>
    <w:rsid w:val="00C4443D"/>
    <w:rsid w:val="00C44BD1"/>
    <w:rsid w:val="00C45603"/>
    <w:rsid w:val="00C4568F"/>
    <w:rsid w:val="00C46735"/>
    <w:rsid w:val="00C46B5F"/>
    <w:rsid w:val="00C47161"/>
    <w:rsid w:val="00C471A5"/>
    <w:rsid w:val="00C4738F"/>
    <w:rsid w:val="00C47BBB"/>
    <w:rsid w:val="00C47CEB"/>
    <w:rsid w:val="00C47EFB"/>
    <w:rsid w:val="00C47F74"/>
    <w:rsid w:val="00C5169F"/>
    <w:rsid w:val="00C51A3B"/>
    <w:rsid w:val="00C51AF2"/>
    <w:rsid w:val="00C51CC3"/>
    <w:rsid w:val="00C521BB"/>
    <w:rsid w:val="00C52253"/>
    <w:rsid w:val="00C5263A"/>
    <w:rsid w:val="00C5272C"/>
    <w:rsid w:val="00C52921"/>
    <w:rsid w:val="00C52A74"/>
    <w:rsid w:val="00C52BE8"/>
    <w:rsid w:val="00C52E05"/>
    <w:rsid w:val="00C5303F"/>
    <w:rsid w:val="00C531AE"/>
    <w:rsid w:val="00C53502"/>
    <w:rsid w:val="00C53A4D"/>
    <w:rsid w:val="00C53FF2"/>
    <w:rsid w:val="00C5416E"/>
    <w:rsid w:val="00C542A6"/>
    <w:rsid w:val="00C54378"/>
    <w:rsid w:val="00C549A4"/>
    <w:rsid w:val="00C549DF"/>
    <w:rsid w:val="00C54E60"/>
    <w:rsid w:val="00C54EF1"/>
    <w:rsid w:val="00C5500D"/>
    <w:rsid w:val="00C55149"/>
    <w:rsid w:val="00C55489"/>
    <w:rsid w:val="00C55DA5"/>
    <w:rsid w:val="00C55DD1"/>
    <w:rsid w:val="00C56765"/>
    <w:rsid w:val="00C5685D"/>
    <w:rsid w:val="00C568BB"/>
    <w:rsid w:val="00C56DCC"/>
    <w:rsid w:val="00C57A51"/>
    <w:rsid w:val="00C57EDF"/>
    <w:rsid w:val="00C57F5C"/>
    <w:rsid w:val="00C606BD"/>
    <w:rsid w:val="00C6074A"/>
    <w:rsid w:val="00C607FD"/>
    <w:rsid w:val="00C611BD"/>
    <w:rsid w:val="00C612E7"/>
    <w:rsid w:val="00C61B52"/>
    <w:rsid w:val="00C61E56"/>
    <w:rsid w:val="00C6215A"/>
    <w:rsid w:val="00C6248B"/>
    <w:rsid w:val="00C62E49"/>
    <w:rsid w:val="00C6387C"/>
    <w:rsid w:val="00C6391A"/>
    <w:rsid w:val="00C63E07"/>
    <w:rsid w:val="00C64027"/>
    <w:rsid w:val="00C644BD"/>
    <w:rsid w:val="00C646F9"/>
    <w:rsid w:val="00C64BBA"/>
    <w:rsid w:val="00C65036"/>
    <w:rsid w:val="00C6505D"/>
    <w:rsid w:val="00C651FC"/>
    <w:rsid w:val="00C657EA"/>
    <w:rsid w:val="00C658DC"/>
    <w:rsid w:val="00C65E33"/>
    <w:rsid w:val="00C673C6"/>
    <w:rsid w:val="00C6742B"/>
    <w:rsid w:val="00C67B01"/>
    <w:rsid w:val="00C7041F"/>
    <w:rsid w:val="00C705F0"/>
    <w:rsid w:val="00C7078E"/>
    <w:rsid w:val="00C70CA7"/>
    <w:rsid w:val="00C70DEA"/>
    <w:rsid w:val="00C710BB"/>
    <w:rsid w:val="00C718B9"/>
    <w:rsid w:val="00C71F0E"/>
    <w:rsid w:val="00C72211"/>
    <w:rsid w:val="00C7261E"/>
    <w:rsid w:val="00C7279B"/>
    <w:rsid w:val="00C728AD"/>
    <w:rsid w:val="00C72DE3"/>
    <w:rsid w:val="00C7310E"/>
    <w:rsid w:val="00C73569"/>
    <w:rsid w:val="00C735BC"/>
    <w:rsid w:val="00C738D2"/>
    <w:rsid w:val="00C73AE7"/>
    <w:rsid w:val="00C74210"/>
    <w:rsid w:val="00C7484B"/>
    <w:rsid w:val="00C751CA"/>
    <w:rsid w:val="00C752D6"/>
    <w:rsid w:val="00C75729"/>
    <w:rsid w:val="00C75820"/>
    <w:rsid w:val="00C75A12"/>
    <w:rsid w:val="00C75A99"/>
    <w:rsid w:val="00C75C48"/>
    <w:rsid w:val="00C7643A"/>
    <w:rsid w:val="00C764DF"/>
    <w:rsid w:val="00C76B11"/>
    <w:rsid w:val="00C76E1D"/>
    <w:rsid w:val="00C76E42"/>
    <w:rsid w:val="00C77423"/>
    <w:rsid w:val="00C77441"/>
    <w:rsid w:val="00C7755F"/>
    <w:rsid w:val="00C776C3"/>
    <w:rsid w:val="00C77943"/>
    <w:rsid w:val="00C779CD"/>
    <w:rsid w:val="00C77DA4"/>
    <w:rsid w:val="00C77E42"/>
    <w:rsid w:val="00C80384"/>
    <w:rsid w:val="00C80752"/>
    <w:rsid w:val="00C8099D"/>
    <w:rsid w:val="00C81F06"/>
    <w:rsid w:val="00C81FEB"/>
    <w:rsid w:val="00C82096"/>
    <w:rsid w:val="00C8233D"/>
    <w:rsid w:val="00C82D3D"/>
    <w:rsid w:val="00C82E29"/>
    <w:rsid w:val="00C83593"/>
    <w:rsid w:val="00C835B3"/>
    <w:rsid w:val="00C8361A"/>
    <w:rsid w:val="00C83801"/>
    <w:rsid w:val="00C83A92"/>
    <w:rsid w:val="00C83CE3"/>
    <w:rsid w:val="00C83F56"/>
    <w:rsid w:val="00C84613"/>
    <w:rsid w:val="00C84A5E"/>
    <w:rsid w:val="00C84A72"/>
    <w:rsid w:val="00C84B1E"/>
    <w:rsid w:val="00C84B24"/>
    <w:rsid w:val="00C84C8F"/>
    <w:rsid w:val="00C84C97"/>
    <w:rsid w:val="00C85B54"/>
    <w:rsid w:val="00C85BA1"/>
    <w:rsid w:val="00C86346"/>
    <w:rsid w:val="00C8634E"/>
    <w:rsid w:val="00C864A3"/>
    <w:rsid w:val="00C86AE1"/>
    <w:rsid w:val="00C87E4B"/>
    <w:rsid w:val="00C90550"/>
    <w:rsid w:val="00C9074A"/>
    <w:rsid w:val="00C90C09"/>
    <w:rsid w:val="00C91173"/>
    <w:rsid w:val="00C91474"/>
    <w:rsid w:val="00C914BA"/>
    <w:rsid w:val="00C914BC"/>
    <w:rsid w:val="00C91A2F"/>
    <w:rsid w:val="00C9274C"/>
    <w:rsid w:val="00C92E84"/>
    <w:rsid w:val="00C930C8"/>
    <w:rsid w:val="00C93843"/>
    <w:rsid w:val="00C93F2A"/>
    <w:rsid w:val="00C93FAF"/>
    <w:rsid w:val="00C946EF"/>
    <w:rsid w:val="00C949FC"/>
    <w:rsid w:val="00C95138"/>
    <w:rsid w:val="00C95281"/>
    <w:rsid w:val="00C953AA"/>
    <w:rsid w:val="00C95A24"/>
    <w:rsid w:val="00C96308"/>
    <w:rsid w:val="00C9656A"/>
    <w:rsid w:val="00C96727"/>
    <w:rsid w:val="00C967CD"/>
    <w:rsid w:val="00C96A9C"/>
    <w:rsid w:val="00C96E7A"/>
    <w:rsid w:val="00C96E7D"/>
    <w:rsid w:val="00C96FBB"/>
    <w:rsid w:val="00C9725B"/>
    <w:rsid w:val="00C9767B"/>
    <w:rsid w:val="00C97A85"/>
    <w:rsid w:val="00C97FA7"/>
    <w:rsid w:val="00CA0215"/>
    <w:rsid w:val="00CA039E"/>
    <w:rsid w:val="00CA0EF5"/>
    <w:rsid w:val="00CA10C3"/>
    <w:rsid w:val="00CA141B"/>
    <w:rsid w:val="00CA1824"/>
    <w:rsid w:val="00CA183A"/>
    <w:rsid w:val="00CA1DCA"/>
    <w:rsid w:val="00CA23BA"/>
    <w:rsid w:val="00CA2560"/>
    <w:rsid w:val="00CA360E"/>
    <w:rsid w:val="00CA3D2B"/>
    <w:rsid w:val="00CA4245"/>
    <w:rsid w:val="00CA43DA"/>
    <w:rsid w:val="00CA4A23"/>
    <w:rsid w:val="00CA5097"/>
    <w:rsid w:val="00CA609F"/>
    <w:rsid w:val="00CA625C"/>
    <w:rsid w:val="00CA64DD"/>
    <w:rsid w:val="00CA699F"/>
    <w:rsid w:val="00CA6A37"/>
    <w:rsid w:val="00CA725C"/>
    <w:rsid w:val="00CA739E"/>
    <w:rsid w:val="00CA7738"/>
    <w:rsid w:val="00CA7BF0"/>
    <w:rsid w:val="00CA7D16"/>
    <w:rsid w:val="00CB0237"/>
    <w:rsid w:val="00CB0567"/>
    <w:rsid w:val="00CB0596"/>
    <w:rsid w:val="00CB07ED"/>
    <w:rsid w:val="00CB0802"/>
    <w:rsid w:val="00CB0C55"/>
    <w:rsid w:val="00CB0CFC"/>
    <w:rsid w:val="00CB0D57"/>
    <w:rsid w:val="00CB0FAD"/>
    <w:rsid w:val="00CB1142"/>
    <w:rsid w:val="00CB1D82"/>
    <w:rsid w:val="00CB216A"/>
    <w:rsid w:val="00CB2694"/>
    <w:rsid w:val="00CB292D"/>
    <w:rsid w:val="00CB2F67"/>
    <w:rsid w:val="00CB3CBB"/>
    <w:rsid w:val="00CB44EB"/>
    <w:rsid w:val="00CB44F5"/>
    <w:rsid w:val="00CB4B5D"/>
    <w:rsid w:val="00CB5293"/>
    <w:rsid w:val="00CB531D"/>
    <w:rsid w:val="00CB5EFA"/>
    <w:rsid w:val="00CB6373"/>
    <w:rsid w:val="00CB63A1"/>
    <w:rsid w:val="00CB697A"/>
    <w:rsid w:val="00CB69E1"/>
    <w:rsid w:val="00CB72BC"/>
    <w:rsid w:val="00CB73AF"/>
    <w:rsid w:val="00CB7C07"/>
    <w:rsid w:val="00CB7E4F"/>
    <w:rsid w:val="00CC03B4"/>
    <w:rsid w:val="00CC12B2"/>
    <w:rsid w:val="00CC20EA"/>
    <w:rsid w:val="00CC228B"/>
    <w:rsid w:val="00CC32E1"/>
    <w:rsid w:val="00CC3E0A"/>
    <w:rsid w:val="00CC4700"/>
    <w:rsid w:val="00CC4873"/>
    <w:rsid w:val="00CC57ED"/>
    <w:rsid w:val="00CC5B62"/>
    <w:rsid w:val="00CC5BEC"/>
    <w:rsid w:val="00CC5F3D"/>
    <w:rsid w:val="00CC61C2"/>
    <w:rsid w:val="00CC6898"/>
    <w:rsid w:val="00CC7127"/>
    <w:rsid w:val="00CC7279"/>
    <w:rsid w:val="00CD021C"/>
    <w:rsid w:val="00CD12A4"/>
    <w:rsid w:val="00CD1321"/>
    <w:rsid w:val="00CD1B2D"/>
    <w:rsid w:val="00CD1BC5"/>
    <w:rsid w:val="00CD1E88"/>
    <w:rsid w:val="00CD1F16"/>
    <w:rsid w:val="00CD2133"/>
    <w:rsid w:val="00CD2C29"/>
    <w:rsid w:val="00CD324D"/>
    <w:rsid w:val="00CD3547"/>
    <w:rsid w:val="00CD38D1"/>
    <w:rsid w:val="00CD390E"/>
    <w:rsid w:val="00CD3D57"/>
    <w:rsid w:val="00CD3EFC"/>
    <w:rsid w:val="00CD4485"/>
    <w:rsid w:val="00CD46EB"/>
    <w:rsid w:val="00CD4922"/>
    <w:rsid w:val="00CD4BDB"/>
    <w:rsid w:val="00CD549B"/>
    <w:rsid w:val="00CD5741"/>
    <w:rsid w:val="00CD5EF8"/>
    <w:rsid w:val="00CD6079"/>
    <w:rsid w:val="00CD6546"/>
    <w:rsid w:val="00CD6809"/>
    <w:rsid w:val="00CD7018"/>
    <w:rsid w:val="00CD7E0A"/>
    <w:rsid w:val="00CE0378"/>
    <w:rsid w:val="00CE04B7"/>
    <w:rsid w:val="00CE0E37"/>
    <w:rsid w:val="00CE0FEB"/>
    <w:rsid w:val="00CE1318"/>
    <w:rsid w:val="00CE13CB"/>
    <w:rsid w:val="00CE23BC"/>
    <w:rsid w:val="00CE2AA6"/>
    <w:rsid w:val="00CE3319"/>
    <w:rsid w:val="00CE3444"/>
    <w:rsid w:val="00CE396B"/>
    <w:rsid w:val="00CE3D14"/>
    <w:rsid w:val="00CE3D3E"/>
    <w:rsid w:val="00CE3ECB"/>
    <w:rsid w:val="00CE5961"/>
    <w:rsid w:val="00CE5DD0"/>
    <w:rsid w:val="00CE6068"/>
    <w:rsid w:val="00CE61CE"/>
    <w:rsid w:val="00CE6550"/>
    <w:rsid w:val="00CE6A21"/>
    <w:rsid w:val="00CE6B00"/>
    <w:rsid w:val="00CE6CD4"/>
    <w:rsid w:val="00CE72C2"/>
    <w:rsid w:val="00CE773F"/>
    <w:rsid w:val="00CE7CBB"/>
    <w:rsid w:val="00CE7E24"/>
    <w:rsid w:val="00CF0039"/>
    <w:rsid w:val="00CF023C"/>
    <w:rsid w:val="00CF06AC"/>
    <w:rsid w:val="00CF1835"/>
    <w:rsid w:val="00CF18D8"/>
    <w:rsid w:val="00CF1BA0"/>
    <w:rsid w:val="00CF1F3E"/>
    <w:rsid w:val="00CF249F"/>
    <w:rsid w:val="00CF27ED"/>
    <w:rsid w:val="00CF2D73"/>
    <w:rsid w:val="00CF3A12"/>
    <w:rsid w:val="00CF3AAE"/>
    <w:rsid w:val="00CF3C5B"/>
    <w:rsid w:val="00CF403B"/>
    <w:rsid w:val="00CF4212"/>
    <w:rsid w:val="00CF448F"/>
    <w:rsid w:val="00CF4ED2"/>
    <w:rsid w:val="00CF51BA"/>
    <w:rsid w:val="00CF6A22"/>
    <w:rsid w:val="00CF6C17"/>
    <w:rsid w:val="00CF715D"/>
    <w:rsid w:val="00D00077"/>
    <w:rsid w:val="00D005A2"/>
    <w:rsid w:val="00D01193"/>
    <w:rsid w:val="00D0125C"/>
    <w:rsid w:val="00D0135C"/>
    <w:rsid w:val="00D013A9"/>
    <w:rsid w:val="00D01513"/>
    <w:rsid w:val="00D01550"/>
    <w:rsid w:val="00D015DD"/>
    <w:rsid w:val="00D015EE"/>
    <w:rsid w:val="00D02040"/>
    <w:rsid w:val="00D027CC"/>
    <w:rsid w:val="00D02810"/>
    <w:rsid w:val="00D02DBA"/>
    <w:rsid w:val="00D033AA"/>
    <w:rsid w:val="00D038E1"/>
    <w:rsid w:val="00D041AD"/>
    <w:rsid w:val="00D04B5B"/>
    <w:rsid w:val="00D05778"/>
    <w:rsid w:val="00D061C3"/>
    <w:rsid w:val="00D06DA9"/>
    <w:rsid w:val="00D076AB"/>
    <w:rsid w:val="00D07975"/>
    <w:rsid w:val="00D07A0A"/>
    <w:rsid w:val="00D07AE8"/>
    <w:rsid w:val="00D07BF6"/>
    <w:rsid w:val="00D1062B"/>
    <w:rsid w:val="00D10E95"/>
    <w:rsid w:val="00D1101D"/>
    <w:rsid w:val="00D11515"/>
    <w:rsid w:val="00D11558"/>
    <w:rsid w:val="00D117FA"/>
    <w:rsid w:val="00D11DE9"/>
    <w:rsid w:val="00D12048"/>
    <w:rsid w:val="00D122DD"/>
    <w:rsid w:val="00D12F08"/>
    <w:rsid w:val="00D12F49"/>
    <w:rsid w:val="00D134AB"/>
    <w:rsid w:val="00D13510"/>
    <w:rsid w:val="00D139E9"/>
    <w:rsid w:val="00D13AC9"/>
    <w:rsid w:val="00D13D54"/>
    <w:rsid w:val="00D13D7B"/>
    <w:rsid w:val="00D13EF0"/>
    <w:rsid w:val="00D141DC"/>
    <w:rsid w:val="00D1435B"/>
    <w:rsid w:val="00D14770"/>
    <w:rsid w:val="00D150C9"/>
    <w:rsid w:val="00D1546F"/>
    <w:rsid w:val="00D15664"/>
    <w:rsid w:val="00D15CE2"/>
    <w:rsid w:val="00D15D73"/>
    <w:rsid w:val="00D15DE2"/>
    <w:rsid w:val="00D16027"/>
    <w:rsid w:val="00D168B4"/>
    <w:rsid w:val="00D16A48"/>
    <w:rsid w:val="00D16FCC"/>
    <w:rsid w:val="00D17657"/>
    <w:rsid w:val="00D17E20"/>
    <w:rsid w:val="00D200AB"/>
    <w:rsid w:val="00D206E6"/>
    <w:rsid w:val="00D20805"/>
    <w:rsid w:val="00D20A7C"/>
    <w:rsid w:val="00D20E16"/>
    <w:rsid w:val="00D20E6C"/>
    <w:rsid w:val="00D218B7"/>
    <w:rsid w:val="00D21B7A"/>
    <w:rsid w:val="00D21BED"/>
    <w:rsid w:val="00D22D00"/>
    <w:rsid w:val="00D2395D"/>
    <w:rsid w:val="00D23AFA"/>
    <w:rsid w:val="00D25511"/>
    <w:rsid w:val="00D2605B"/>
    <w:rsid w:val="00D260B0"/>
    <w:rsid w:val="00D26140"/>
    <w:rsid w:val="00D26454"/>
    <w:rsid w:val="00D26BE2"/>
    <w:rsid w:val="00D272D7"/>
    <w:rsid w:val="00D27A12"/>
    <w:rsid w:val="00D301F1"/>
    <w:rsid w:val="00D307E4"/>
    <w:rsid w:val="00D30808"/>
    <w:rsid w:val="00D30A83"/>
    <w:rsid w:val="00D31027"/>
    <w:rsid w:val="00D31041"/>
    <w:rsid w:val="00D313F8"/>
    <w:rsid w:val="00D31851"/>
    <w:rsid w:val="00D31F69"/>
    <w:rsid w:val="00D32447"/>
    <w:rsid w:val="00D32A2B"/>
    <w:rsid w:val="00D32A30"/>
    <w:rsid w:val="00D32BA8"/>
    <w:rsid w:val="00D33143"/>
    <w:rsid w:val="00D33629"/>
    <w:rsid w:val="00D3369A"/>
    <w:rsid w:val="00D336DE"/>
    <w:rsid w:val="00D33945"/>
    <w:rsid w:val="00D33B1D"/>
    <w:rsid w:val="00D34360"/>
    <w:rsid w:val="00D34B1B"/>
    <w:rsid w:val="00D34F7D"/>
    <w:rsid w:val="00D35619"/>
    <w:rsid w:val="00D358FF"/>
    <w:rsid w:val="00D35AF5"/>
    <w:rsid w:val="00D35ED7"/>
    <w:rsid w:val="00D361E0"/>
    <w:rsid w:val="00D36628"/>
    <w:rsid w:val="00D36BF9"/>
    <w:rsid w:val="00D36C38"/>
    <w:rsid w:val="00D36C54"/>
    <w:rsid w:val="00D3714D"/>
    <w:rsid w:val="00D372EC"/>
    <w:rsid w:val="00D3741A"/>
    <w:rsid w:val="00D37692"/>
    <w:rsid w:val="00D37AEA"/>
    <w:rsid w:val="00D37FAF"/>
    <w:rsid w:val="00D4010B"/>
    <w:rsid w:val="00D40C0F"/>
    <w:rsid w:val="00D40D28"/>
    <w:rsid w:val="00D40DB8"/>
    <w:rsid w:val="00D40DE4"/>
    <w:rsid w:val="00D40FDE"/>
    <w:rsid w:val="00D413D4"/>
    <w:rsid w:val="00D41474"/>
    <w:rsid w:val="00D4159A"/>
    <w:rsid w:val="00D4225C"/>
    <w:rsid w:val="00D4275C"/>
    <w:rsid w:val="00D428F3"/>
    <w:rsid w:val="00D43009"/>
    <w:rsid w:val="00D4374B"/>
    <w:rsid w:val="00D43E71"/>
    <w:rsid w:val="00D43F15"/>
    <w:rsid w:val="00D44496"/>
    <w:rsid w:val="00D448AC"/>
    <w:rsid w:val="00D44C64"/>
    <w:rsid w:val="00D44FCB"/>
    <w:rsid w:val="00D453E4"/>
    <w:rsid w:val="00D4577E"/>
    <w:rsid w:val="00D457E0"/>
    <w:rsid w:val="00D45D10"/>
    <w:rsid w:val="00D45ECA"/>
    <w:rsid w:val="00D46138"/>
    <w:rsid w:val="00D4621F"/>
    <w:rsid w:val="00D463B6"/>
    <w:rsid w:val="00D46AAB"/>
    <w:rsid w:val="00D46F40"/>
    <w:rsid w:val="00D47167"/>
    <w:rsid w:val="00D4726C"/>
    <w:rsid w:val="00D47D3B"/>
    <w:rsid w:val="00D501F3"/>
    <w:rsid w:val="00D50308"/>
    <w:rsid w:val="00D50312"/>
    <w:rsid w:val="00D506D1"/>
    <w:rsid w:val="00D50AE8"/>
    <w:rsid w:val="00D51A48"/>
    <w:rsid w:val="00D51BDF"/>
    <w:rsid w:val="00D51FFC"/>
    <w:rsid w:val="00D521CC"/>
    <w:rsid w:val="00D52A9A"/>
    <w:rsid w:val="00D53206"/>
    <w:rsid w:val="00D532F8"/>
    <w:rsid w:val="00D53A9C"/>
    <w:rsid w:val="00D53AEB"/>
    <w:rsid w:val="00D543BE"/>
    <w:rsid w:val="00D5480A"/>
    <w:rsid w:val="00D54950"/>
    <w:rsid w:val="00D55223"/>
    <w:rsid w:val="00D552AC"/>
    <w:rsid w:val="00D55BA6"/>
    <w:rsid w:val="00D55D7F"/>
    <w:rsid w:val="00D55E12"/>
    <w:rsid w:val="00D5609A"/>
    <w:rsid w:val="00D56511"/>
    <w:rsid w:val="00D5657D"/>
    <w:rsid w:val="00D56A91"/>
    <w:rsid w:val="00D56EEC"/>
    <w:rsid w:val="00D572E2"/>
    <w:rsid w:val="00D573DB"/>
    <w:rsid w:val="00D5798F"/>
    <w:rsid w:val="00D602CC"/>
    <w:rsid w:val="00D602E5"/>
    <w:rsid w:val="00D60B0B"/>
    <w:rsid w:val="00D61A75"/>
    <w:rsid w:val="00D61B91"/>
    <w:rsid w:val="00D61FC3"/>
    <w:rsid w:val="00D6301E"/>
    <w:rsid w:val="00D632DC"/>
    <w:rsid w:val="00D63A31"/>
    <w:rsid w:val="00D64002"/>
    <w:rsid w:val="00D640E4"/>
    <w:rsid w:val="00D641BF"/>
    <w:rsid w:val="00D64361"/>
    <w:rsid w:val="00D6461A"/>
    <w:rsid w:val="00D647BD"/>
    <w:rsid w:val="00D64EA4"/>
    <w:rsid w:val="00D65869"/>
    <w:rsid w:val="00D658B1"/>
    <w:rsid w:val="00D65A9B"/>
    <w:rsid w:val="00D66171"/>
    <w:rsid w:val="00D66749"/>
    <w:rsid w:val="00D6685E"/>
    <w:rsid w:val="00D669A1"/>
    <w:rsid w:val="00D6730B"/>
    <w:rsid w:val="00D67374"/>
    <w:rsid w:val="00D67652"/>
    <w:rsid w:val="00D67742"/>
    <w:rsid w:val="00D67899"/>
    <w:rsid w:val="00D6796A"/>
    <w:rsid w:val="00D67B0B"/>
    <w:rsid w:val="00D67BB5"/>
    <w:rsid w:val="00D67E26"/>
    <w:rsid w:val="00D67EDF"/>
    <w:rsid w:val="00D70426"/>
    <w:rsid w:val="00D7070E"/>
    <w:rsid w:val="00D70983"/>
    <w:rsid w:val="00D709F3"/>
    <w:rsid w:val="00D70CCD"/>
    <w:rsid w:val="00D70D36"/>
    <w:rsid w:val="00D71BA9"/>
    <w:rsid w:val="00D721A3"/>
    <w:rsid w:val="00D72307"/>
    <w:rsid w:val="00D7275B"/>
    <w:rsid w:val="00D72B7B"/>
    <w:rsid w:val="00D72D5B"/>
    <w:rsid w:val="00D72F99"/>
    <w:rsid w:val="00D736C8"/>
    <w:rsid w:val="00D7437C"/>
    <w:rsid w:val="00D74A26"/>
    <w:rsid w:val="00D74A57"/>
    <w:rsid w:val="00D74E8F"/>
    <w:rsid w:val="00D75E1B"/>
    <w:rsid w:val="00D75E6E"/>
    <w:rsid w:val="00D76D1C"/>
    <w:rsid w:val="00D76F17"/>
    <w:rsid w:val="00D77316"/>
    <w:rsid w:val="00D77F9D"/>
    <w:rsid w:val="00D802CD"/>
    <w:rsid w:val="00D80588"/>
    <w:rsid w:val="00D80E37"/>
    <w:rsid w:val="00D812C9"/>
    <w:rsid w:val="00D81414"/>
    <w:rsid w:val="00D81453"/>
    <w:rsid w:val="00D817ED"/>
    <w:rsid w:val="00D81B08"/>
    <w:rsid w:val="00D81ED4"/>
    <w:rsid w:val="00D81F7A"/>
    <w:rsid w:val="00D82167"/>
    <w:rsid w:val="00D82250"/>
    <w:rsid w:val="00D824B9"/>
    <w:rsid w:val="00D82B11"/>
    <w:rsid w:val="00D83157"/>
    <w:rsid w:val="00D83683"/>
    <w:rsid w:val="00D83922"/>
    <w:rsid w:val="00D83B5D"/>
    <w:rsid w:val="00D84A65"/>
    <w:rsid w:val="00D86114"/>
    <w:rsid w:val="00D8638E"/>
    <w:rsid w:val="00D87209"/>
    <w:rsid w:val="00D87C68"/>
    <w:rsid w:val="00D9043B"/>
    <w:rsid w:val="00D90751"/>
    <w:rsid w:val="00D90C42"/>
    <w:rsid w:val="00D91063"/>
    <w:rsid w:val="00D91D2B"/>
    <w:rsid w:val="00D91EC7"/>
    <w:rsid w:val="00D92227"/>
    <w:rsid w:val="00D922DA"/>
    <w:rsid w:val="00D92371"/>
    <w:rsid w:val="00D926FA"/>
    <w:rsid w:val="00D93421"/>
    <w:rsid w:val="00D9354C"/>
    <w:rsid w:val="00D938C9"/>
    <w:rsid w:val="00D941AA"/>
    <w:rsid w:val="00D94866"/>
    <w:rsid w:val="00D94B33"/>
    <w:rsid w:val="00D94B58"/>
    <w:rsid w:val="00D94BAE"/>
    <w:rsid w:val="00D94BB9"/>
    <w:rsid w:val="00D94E34"/>
    <w:rsid w:val="00D9534E"/>
    <w:rsid w:val="00D9596A"/>
    <w:rsid w:val="00D965E2"/>
    <w:rsid w:val="00D96AC4"/>
    <w:rsid w:val="00D96CD3"/>
    <w:rsid w:val="00D96FA8"/>
    <w:rsid w:val="00D97017"/>
    <w:rsid w:val="00D974D1"/>
    <w:rsid w:val="00D97673"/>
    <w:rsid w:val="00D9772A"/>
    <w:rsid w:val="00D9779D"/>
    <w:rsid w:val="00D97D20"/>
    <w:rsid w:val="00D97FDF"/>
    <w:rsid w:val="00DA00B5"/>
    <w:rsid w:val="00DA03C1"/>
    <w:rsid w:val="00DA055C"/>
    <w:rsid w:val="00DA0EA2"/>
    <w:rsid w:val="00DA16DD"/>
    <w:rsid w:val="00DA18C3"/>
    <w:rsid w:val="00DA1B85"/>
    <w:rsid w:val="00DA1C4D"/>
    <w:rsid w:val="00DA2E81"/>
    <w:rsid w:val="00DA2E89"/>
    <w:rsid w:val="00DA3833"/>
    <w:rsid w:val="00DA3A30"/>
    <w:rsid w:val="00DA46DF"/>
    <w:rsid w:val="00DA4B58"/>
    <w:rsid w:val="00DA4F23"/>
    <w:rsid w:val="00DA57B2"/>
    <w:rsid w:val="00DA58AE"/>
    <w:rsid w:val="00DA5D4E"/>
    <w:rsid w:val="00DA5FF1"/>
    <w:rsid w:val="00DA6218"/>
    <w:rsid w:val="00DA62B8"/>
    <w:rsid w:val="00DA631E"/>
    <w:rsid w:val="00DA6595"/>
    <w:rsid w:val="00DA6720"/>
    <w:rsid w:val="00DA6A2A"/>
    <w:rsid w:val="00DA7382"/>
    <w:rsid w:val="00DA7B16"/>
    <w:rsid w:val="00DA7C53"/>
    <w:rsid w:val="00DB0995"/>
    <w:rsid w:val="00DB0DBD"/>
    <w:rsid w:val="00DB1293"/>
    <w:rsid w:val="00DB1708"/>
    <w:rsid w:val="00DB1770"/>
    <w:rsid w:val="00DB18FA"/>
    <w:rsid w:val="00DB1DE6"/>
    <w:rsid w:val="00DB1EB8"/>
    <w:rsid w:val="00DB1EC9"/>
    <w:rsid w:val="00DB2985"/>
    <w:rsid w:val="00DB29F9"/>
    <w:rsid w:val="00DB2AA5"/>
    <w:rsid w:val="00DB2CD1"/>
    <w:rsid w:val="00DB2E99"/>
    <w:rsid w:val="00DB36EE"/>
    <w:rsid w:val="00DB38FA"/>
    <w:rsid w:val="00DB3A3E"/>
    <w:rsid w:val="00DB4A97"/>
    <w:rsid w:val="00DB4EB3"/>
    <w:rsid w:val="00DB520F"/>
    <w:rsid w:val="00DB53E9"/>
    <w:rsid w:val="00DB5ABB"/>
    <w:rsid w:val="00DB5BF9"/>
    <w:rsid w:val="00DB5D51"/>
    <w:rsid w:val="00DB604A"/>
    <w:rsid w:val="00DB6114"/>
    <w:rsid w:val="00DB6E53"/>
    <w:rsid w:val="00DB735E"/>
    <w:rsid w:val="00DB739C"/>
    <w:rsid w:val="00DB752E"/>
    <w:rsid w:val="00DB7749"/>
    <w:rsid w:val="00DB7D22"/>
    <w:rsid w:val="00DB7F61"/>
    <w:rsid w:val="00DC023A"/>
    <w:rsid w:val="00DC02F7"/>
    <w:rsid w:val="00DC05C1"/>
    <w:rsid w:val="00DC098D"/>
    <w:rsid w:val="00DC0AF7"/>
    <w:rsid w:val="00DC0B02"/>
    <w:rsid w:val="00DC0C85"/>
    <w:rsid w:val="00DC12EC"/>
    <w:rsid w:val="00DC13DD"/>
    <w:rsid w:val="00DC16A7"/>
    <w:rsid w:val="00DC1BE4"/>
    <w:rsid w:val="00DC2173"/>
    <w:rsid w:val="00DC2B86"/>
    <w:rsid w:val="00DC2FC9"/>
    <w:rsid w:val="00DC32D0"/>
    <w:rsid w:val="00DC3637"/>
    <w:rsid w:val="00DC3A48"/>
    <w:rsid w:val="00DC3B92"/>
    <w:rsid w:val="00DC3BA0"/>
    <w:rsid w:val="00DC473A"/>
    <w:rsid w:val="00DC487D"/>
    <w:rsid w:val="00DC543B"/>
    <w:rsid w:val="00DC65FA"/>
    <w:rsid w:val="00DC67FB"/>
    <w:rsid w:val="00DC6A43"/>
    <w:rsid w:val="00DC6E35"/>
    <w:rsid w:val="00DC73D0"/>
    <w:rsid w:val="00DC772A"/>
    <w:rsid w:val="00DC7D9D"/>
    <w:rsid w:val="00DC7EE1"/>
    <w:rsid w:val="00DD016D"/>
    <w:rsid w:val="00DD06EA"/>
    <w:rsid w:val="00DD1C24"/>
    <w:rsid w:val="00DD2826"/>
    <w:rsid w:val="00DD358F"/>
    <w:rsid w:val="00DD3648"/>
    <w:rsid w:val="00DD3C8E"/>
    <w:rsid w:val="00DD4123"/>
    <w:rsid w:val="00DD472A"/>
    <w:rsid w:val="00DD4831"/>
    <w:rsid w:val="00DD4959"/>
    <w:rsid w:val="00DD4CED"/>
    <w:rsid w:val="00DD4DDE"/>
    <w:rsid w:val="00DD5425"/>
    <w:rsid w:val="00DD5C93"/>
    <w:rsid w:val="00DD606D"/>
    <w:rsid w:val="00DD664C"/>
    <w:rsid w:val="00DD6917"/>
    <w:rsid w:val="00DD6A07"/>
    <w:rsid w:val="00DD71F7"/>
    <w:rsid w:val="00DD7219"/>
    <w:rsid w:val="00DD76A1"/>
    <w:rsid w:val="00DD7BBC"/>
    <w:rsid w:val="00DD7C45"/>
    <w:rsid w:val="00DD7F4F"/>
    <w:rsid w:val="00DE026A"/>
    <w:rsid w:val="00DE0896"/>
    <w:rsid w:val="00DE08BC"/>
    <w:rsid w:val="00DE0C76"/>
    <w:rsid w:val="00DE0D93"/>
    <w:rsid w:val="00DE1239"/>
    <w:rsid w:val="00DE1C81"/>
    <w:rsid w:val="00DE2332"/>
    <w:rsid w:val="00DE355F"/>
    <w:rsid w:val="00DE368A"/>
    <w:rsid w:val="00DE378F"/>
    <w:rsid w:val="00DE399D"/>
    <w:rsid w:val="00DE3A5F"/>
    <w:rsid w:val="00DE3AC1"/>
    <w:rsid w:val="00DE41FF"/>
    <w:rsid w:val="00DE49A4"/>
    <w:rsid w:val="00DE4BAD"/>
    <w:rsid w:val="00DE4C50"/>
    <w:rsid w:val="00DE503F"/>
    <w:rsid w:val="00DE5466"/>
    <w:rsid w:val="00DE5525"/>
    <w:rsid w:val="00DE5A11"/>
    <w:rsid w:val="00DE5DDD"/>
    <w:rsid w:val="00DE641A"/>
    <w:rsid w:val="00DE66BE"/>
    <w:rsid w:val="00DE6918"/>
    <w:rsid w:val="00DE6CEC"/>
    <w:rsid w:val="00DE6E7C"/>
    <w:rsid w:val="00DE7029"/>
    <w:rsid w:val="00DE761A"/>
    <w:rsid w:val="00DE77A3"/>
    <w:rsid w:val="00DE7948"/>
    <w:rsid w:val="00DE7B18"/>
    <w:rsid w:val="00DF029E"/>
    <w:rsid w:val="00DF0DED"/>
    <w:rsid w:val="00DF11B5"/>
    <w:rsid w:val="00DF1BCC"/>
    <w:rsid w:val="00DF1C8A"/>
    <w:rsid w:val="00DF20F7"/>
    <w:rsid w:val="00DF2220"/>
    <w:rsid w:val="00DF3132"/>
    <w:rsid w:val="00DF31A3"/>
    <w:rsid w:val="00DF3BF6"/>
    <w:rsid w:val="00DF4297"/>
    <w:rsid w:val="00DF479C"/>
    <w:rsid w:val="00DF4879"/>
    <w:rsid w:val="00DF4B29"/>
    <w:rsid w:val="00DF5BE1"/>
    <w:rsid w:val="00DF5FB4"/>
    <w:rsid w:val="00DF65E2"/>
    <w:rsid w:val="00DF6CA2"/>
    <w:rsid w:val="00DF7AB2"/>
    <w:rsid w:val="00DF7C19"/>
    <w:rsid w:val="00DF7D45"/>
    <w:rsid w:val="00E007E5"/>
    <w:rsid w:val="00E00ED3"/>
    <w:rsid w:val="00E01538"/>
    <w:rsid w:val="00E01585"/>
    <w:rsid w:val="00E02612"/>
    <w:rsid w:val="00E026D3"/>
    <w:rsid w:val="00E02896"/>
    <w:rsid w:val="00E029BA"/>
    <w:rsid w:val="00E02B05"/>
    <w:rsid w:val="00E032EE"/>
    <w:rsid w:val="00E03B83"/>
    <w:rsid w:val="00E03FC0"/>
    <w:rsid w:val="00E04855"/>
    <w:rsid w:val="00E04A51"/>
    <w:rsid w:val="00E04D5B"/>
    <w:rsid w:val="00E052EA"/>
    <w:rsid w:val="00E05714"/>
    <w:rsid w:val="00E058CD"/>
    <w:rsid w:val="00E0596F"/>
    <w:rsid w:val="00E05BFA"/>
    <w:rsid w:val="00E062CD"/>
    <w:rsid w:val="00E0643C"/>
    <w:rsid w:val="00E065ED"/>
    <w:rsid w:val="00E06A7B"/>
    <w:rsid w:val="00E06B49"/>
    <w:rsid w:val="00E073CB"/>
    <w:rsid w:val="00E073F3"/>
    <w:rsid w:val="00E076A5"/>
    <w:rsid w:val="00E078E8"/>
    <w:rsid w:val="00E100CA"/>
    <w:rsid w:val="00E102E8"/>
    <w:rsid w:val="00E105CA"/>
    <w:rsid w:val="00E10B1F"/>
    <w:rsid w:val="00E10CAB"/>
    <w:rsid w:val="00E114E5"/>
    <w:rsid w:val="00E1228C"/>
    <w:rsid w:val="00E12602"/>
    <w:rsid w:val="00E13996"/>
    <w:rsid w:val="00E13C3E"/>
    <w:rsid w:val="00E140FF"/>
    <w:rsid w:val="00E1433A"/>
    <w:rsid w:val="00E14EFD"/>
    <w:rsid w:val="00E15424"/>
    <w:rsid w:val="00E158FE"/>
    <w:rsid w:val="00E161E9"/>
    <w:rsid w:val="00E16261"/>
    <w:rsid w:val="00E17661"/>
    <w:rsid w:val="00E1767B"/>
    <w:rsid w:val="00E17698"/>
    <w:rsid w:val="00E17902"/>
    <w:rsid w:val="00E201F6"/>
    <w:rsid w:val="00E204F7"/>
    <w:rsid w:val="00E207E3"/>
    <w:rsid w:val="00E21CD1"/>
    <w:rsid w:val="00E21DF2"/>
    <w:rsid w:val="00E21FDB"/>
    <w:rsid w:val="00E223FB"/>
    <w:rsid w:val="00E228D9"/>
    <w:rsid w:val="00E23395"/>
    <w:rsid w:val="00E239A6"/>
    <w:rsid w:val="00E23B51"/>
    <w:rsid w:val="00E24802"/>
    <w:rsid w:val="00E24C3C"/>
    <w:rsid w:val="00E25202"/>
    <w:rsid w:val="00E25491"/>
    <w:rsid w:val="00E2590C"/>
    <w:rsid w:val="00E25BFE"/>
    <w:rsid w:val="00E25CD8"/>
    <w:rsid w:val="00E2721B"/>
    <w:rsid w:val="00E2728A"/>
    <w:rsid w:val="00E3086E"/>
    <w:rsid w:val="00E30BF7"/>
    <w:rsid w:val="00E30C04"/>
    <w:rsid w:val="00E30F6E"/>
    <w:rsid w:val="00E3110C"/>
    <w:rsid w:val="00E31932"/>
    <w:rsid w:val="00E31EF1"/>
    <w:rsid w:val="00E321CA"/>
    <w:rsid w:val="00E32454"/>
    <w:rsid w:val="00E3258D"/>
    <w:rsid w:val="00E3277C"/>
    <w:rsid w:val="00E32C00"/>
    <w:rsid w:val="00E33011"/>
    <w:rsid w:val="00E336E5"/>
    <w:rsid w:val="00E3375A"/>
    <w:rsid w:val="00E33DCE"/>
    <w:rsid w:val="00E3403A"/>
    <w:rsid w:val="00E34237"/>
    <w:rsid w:val="00E34376"/>
    <w:rsid w:val="00E343BF"/>
    <w:rsid w:val="00E3519C"/>
    <w:rsid w:val="00E353D0"/>
    <w:rsid w:val="00E35858"/>
    <w:rsid w:val="00E35C01"/>
    <w:rsid w:val="00E35EE1"/>
    <w:rsid w:val="00E362F0"/>
    <w:rsid w:val="00E36405"/>
    <w:rsid w:val="00E374D5"/>
    <w:rsid w:val="00E37564"/>
    <w:rsid w:val="00E37AE8"/>
    <w:rsid w:val="00E40105"/>
    <w:rsid w:val="00E4066A"/>
    <w:rsid w:val="00E40683"/>
    <w:rsid w:val="00E40745"/>
    <w:rsid w:val="00E409E6"/>
    <w:rsid w:val="00E41282"/>
    <w:rsid w:val="00E424A0"/>
    <w:rsid w:val="00E4283E"/>
    <w:rsid w:val="00E4316D"/>
    <w:rsid w:val="00E4354E"/>
    <w:rsid w:val="00E43B57"/>
    <w:rsid w:val="00E43CB3"/>
    <w:rsid w:val="00E43E88"/>
    <w:rsid w:val="00E446E5"/>
    <w:rsid w:val="00E44ABF"/>
    <w:rsid w:val="00E44C34"/>
    <w:rsid w:val="00E454AD"/>
    <w:rsid w:val="00E459A4"/>
    <w:rsid w:val="00E459E9"/>
    <w:rsid w:val="00E45EC4"/>
    <w:rsid w:val="00E45FB8"/>
    <w:rsid w:val="00E46789"/>
    <w:rsid w:val="00E47012"/>
    <w:rsid w:val="00E47151"/>
    <w:rsid w:val="00E47226"/>
    <w:rsid w:val="00E47C5F"/>
    <w:rsid w:val="00E5047F"/>
    <w:rsid w:val="00E5081C"/>
    <w:rsid w:val="00E508BF"/>
    <w:rsid w:val="00E5091B"/>
    <w:rsid w:val="00E50A63"/>
    <w:rsid w:val="00E50E59"/>
    <w:rsid w:val="00E52005"/>
    <w:rsid w:val="00E520BA"/>
    <w:rsid w:val="00E52484"/>
    <w:rsid w:val="00E528EA"/>
    <w:rsid w:val="00E529B1"/>
    <w:rsid w:val="00E52CC5"/>
    <w:rsid w:val="00E52D04"/>
    <w:rsid w:val="00E535A8"/>
    <w:rsid w:val="00E53671"/>
    <w:rsid w:val="00E54482"/>
    <w:rsid w:val="00E5490E"/>
    <w:rsid w:val="00E54CA1"/>
    <w:rsid w:val="00E55213"/>
    <w:rsid w:val="00E555D2"/>
    <w:rsid w:val="00E55D62"/>
    <w:rsid w:val="00E5620C"/>
    <w:rsid w:val="00E56319"/>
    <w:rsid w:val="00E56437"/>
    <w:rsid w:val="00E577E9"/>
    <w:rsid w:val="00E57859"/>
    <w:rsid w:val="00E57E1A"/>
    <w:rsid w:val="00E57F98"/>
    <w:rsid w:val="00E6060B"/>
    <w:rsid w:val="00E61142"/>
    <w:rsid w:val="00E61587"/>
    <w:rsid w:val="00E61BB0"/>
    <w:rsid w:val="00E61EC8"/>
    <w:rsid w:val="00E624A0"/>
    <w:rsid w:val="00E633C3"/>
    <w:rsid w:val="00E633F1"/>
    <w:rsid w:val="00E636F5"/>
    <w:rsid w:val="00E636FD"/>
    <w:rsid w:val="00E6378B"/>
    <w:rsid w:val="00E63DFA"/>
    <w:rsid w:val="00E64617"/>
    <w:rsid w:val="00E65015"/>
    <w:rsid w:val="00E6542B"/>
    <w:rsid w:val="00E6548E"/>
    <w:rsid w:val="00E65D92"/>
    <w:rsid w:val="00E663CF"/>
    <w:rsid w:val="00E66418"/>
    <w:rsid w:val="00E669D9"/>
    <w:rsid w:val="00E66D16"/>
    <w:rsid w:val="00E66D5D"/>
    <w:rsid w:val="00E674F1"/>
    <w:rsid w:val="00E67541"/>
    <w:rsid w:val="00E6763F"/>
    <w:rsid w:val="00E6773F"/>
    <w:rsid w:val="00E70037"/>
    <w:rsid w:val="00E70737"/>
    <w:rsid w:val="00E70976"/>
    <w:rsid w:val="00E70A84"/>
    <w:rsid w:val="00E71356"/>
    <w:rsid w:val="00E7137F"/>
    <w:rsid w:val="00E7161D"/>
    <w:rsid w:val="00E72291"/>
    <w:rsid w:val="00E72897"/>
    <w:rsid w:val="00E72BEB"/>
    <w:rsid w:val="00E72E41"/>
    <w:rsid w:val="00E73712"/>
    <w:rsid w:val="00E73AA5"/>
    <w:rsid w:val="00E73D0D"/>
    <w:rsid w:val="00E73EAE"/>
    <w:rsid w:val="00E74254"/>
    <w:rsid w:val="00E7562E"/>
    <w:rsid w:val="00E75926"/>
    <w:rsid w:val="00E7629E"/>
    <w:rsid w:val="00E763A2"/>
    <w:rsid w:val="00E768D4"/>
    <w:rsid w:val="00E7696C"/>
    <w:rsid w:val="00E76DD1"/>
    <w:rsid w:val="00E7708D"/>
    <w:rsid w:val="00E77E05"/>
    <w:rsid w:val="00E80450"/>
    <w:rsid w:val="00E804FD"/>
    <w:rsid w:val="00E80540"/>
    <w:rsid w:val="00E805B8"/>
    <w:rsid w:val="00E80793"/>
    <w:rsid w:val="00E80AE7"/>
    <w:rsid w:val="00E80AF1"/>
    <w:rsid w:val="00E80B36"/>
    <w:rsid w:val="00E81025"/>
    <w:rsid w:val="00E8108A"/>
    <w:rsid w:val="00E810C1"/>
    <w:rsid w:val="00E81283"/>
    <w:rsid w:val="00E8130A"/>
    <w:rsid w:val="00E8144A"/>
    <w:rsid w:val="00E81915"/>
    <w:rsid w:val="00E81A0C"/>
    <w:rsid w:val="00E81B3F"/>
    <w:rsid w:val="00E8265E"/>
    <w:rsid w:val="00E82E8A"/>
    <w:rsid w:val="00E82FD3"/>
    <w:rsid w:val="00E83357"/>
    <w:rsid w:val="00E83405"/>
    <w:rsid w:val="00E838D1"/>
    <w:rsid w:val="00E83F01"/>
    <w:rsid w:val="00E842AF"/>
    <w:rsid w:val="00E847EA"/>
    <w:rsid w:val="00E84D86"/>
    <w:rsid w:val="00E851A8"/>
    <w:rsid w:val="00E85646"/>
    <w:rsid w:val="00E8576F"/>
    <w:rsid w:val="00E85937"/>
    <w:rsid w:val="00E86003"/>
    <w:rsid w:val="00E86773"/>
    <w:rsid w:val="00E86AC3"/>
    <w:rsid w:val="00E87076"/>
    <w:rsid w:val="00E874A6"/>
    <w:rsid w:val="00E9026D"/>
    <w:rsid w:val="00E905BB"/>
    <w:rsid w:val="00E90644"/>
    <w:rsid w:val="00E90D1A"/>
    <w:rsid w:val="00E916FE"/>
    <w:rsid w:val="00E91952"/>
    <w:rsid w:val="00E91EF9"/>
    <w:rsid w:val="00E921BF"/>
    <w:rsid w:val="00E92778"/>
    <w:rsid w:val="00E92FBF"/>
    <w:rsid w:val="00E938B3"/>
    <w:rsid w:val="00E938D5"/>
    <w:rsid w:val="00E93DC1"/>
    <w:rsid w:val="00E93F0E"/>
    <w:rsid w:val="00E947C4"/>
    <w:rsid w:val="00E948E7"/>
    <w:rsid w:val="00E94B85"/>
    <w:rsid w:val="00E94DFD"/>
    <w:rsid w:val="00E950A9"/>
    <w:rsid w:val="00E9638F"/>
    <w:rsid w:val="00E96458"/>
    <w:rsid w:val="00E964E6"/>
    <w:rsid w:val="00E96B61"/>
    <w:rsid w:val="00E96E04"/>
    <w:rsid w:val="00E96F6A"/>
    <w:rsid w:val="00E972E4"/>
    <w:rsid w:val="00E97CD2"/>
    <w:rsid w:val="00E97E3B"/>
    <w:rsid w:val="00EA02AB"/>
    <w:rsid w:val="00EA0C8B"/>
    <w:rsid w:val="00EA0E5D"/>
    <w:rsid w:val="00EA158E"/>
    <w:rsid w:val="00EA1C73"/>
    <w:rsid w:val="00EA24A7"/>
    <w:rsid w:val="00EA2794"/>
    <w:rsid w:val="00EA2B53"/>
    <w:rsid w:val="00EA2E48"/>
    <w:rsid w:val="00EA2FE8"/>
    <w:rsid w:val="00EA3D57"/>
    <w:rsid w:val="00EA412C"/>
    <w:rsid w:val="00EA4281"/>
    <w:rsid w:val="00EA451B"/>
    <w:rsid w:val="00EA4633"/>
    <w:rsid w:val="00EA46E3"/>
    <w:rsid w:val="00EA4C0A"/>
    <w:rsid w:val="00EA4D2E"/>
    <w:rsid w:val="00EA4E95"/>
    <w:rsid w:val="00EA5469"/>
    <w:rsid w:val="00EA6198"/>
    <w:rsid w:val="00EA650A"/>
    <w:rsid w:val="00EA6699"/>
    <w:rsid w:val="00EA6A00"/>
    <w:rsid w:val="00EA709E"/>
    <w:rsid w:val="00EA70C5"/>
    <w:rsid w:val="00EA7DEB"/>
    <w:rsid w:val="00EB03A7"/>
    <w:rsid w:val="00EB064F"/>
    <w:rsid w:val="00EB06A7"/>
    <w:rsid w:val="00EB089A"/>
    <w:rsid w:val="00EB0908"/>
    <w:rsid w:val="00EB0A0F"/>
    <w:rsid w:val="00EB0A3B"/>
    <w:rsid w:val="00EB0D8F"/>
    <w:rsid w:val="00EB0D90"/>
    <w:rsid w:val="00EB1DEF"/>
    <w:rsid w:val="00EB27D2"/>
    <w:rsid w:val="00EB286F"/>
    <w:rsid w:val="00EB37A2"/>
    <w:rsid w:val="00EB3B68"/>
    <w:rsid w:val="00EB3C6B"/>
    <w:rsid w:val="00EB55B9"/>
    <w:rsid w:val="00EB560C"/>
    <w:rsid w:val="00EB59B9"/>
    <w:rsid w:val="00EB5C9E"/>
    <w:rsid w:val="00EB6BC0"/>
    <w:rsid w:val="00EB6DF5"/>
    <w:rsid w:val="00EB748E"/>
    <w:rsid w:val="00EB7827"/>
    <w:rsid w:val="00EC04D1"/>
    <w:rsid w:val="00EC097A"/>
    <w:rsid w:val="00EC0A30"/>
    <w:rsid w:val="00EC139A"/>
    <w:rsid w:val="00EC191D"/>
    <w:rsid w:val="00EC1F55"/>
    <w:rsid w:val="00EC2A37"/>
    <w:rsid w:val="00EC3382"/>
    <w:rsid w:val="00EC3410"/>
    <w:rsid w:val="00EC39DA"/>
    <w:rsid w:val="00EC3BCE"/>
    <w:rsid w:val="00EC3E02"/>
    <w:rsid w:val="00EC3E9C"/>
    <w:rsid w:val="00EC3FD3"/>
    <w:rsid w:val="00EC4263"/>
    <w:rsid w:val="00EC489D"/>
    <w:rsid w:val="00EC5485"/>
    <w:rsid w:val="00EC55C4"/>
    <w:rsid w:val="00EC5AF4"/>
    <w:rsid w:val="00EC5B04"/>
    <w:rsid w:val="00EC6158"/>
    <w:rsid w:val="00EC619B"/>
    <w:rsid w:val="00EC7030"/>
    <w:rsid w:val="00EC7207"/>
    <w:rsid w:val="00EC73FF"/>
    <w:rsid w:val="00EC7C35"/>
    <w:rsid w:val="00ED021A"/>
    <w:rsid w:val="00ED0560"/>
    <w:rsid w:val="00ED0AE2"/>
    <w:rsid w:val="00ED0C5F"/>
    <w:rsid w:val="00ED1526"/>
    <w:rsid w:val="00ED1C29"/>
    <w:rsid w:val="00ED1F7B"/>
    <w:rsid w:val="00ED20F3"/>
    <w:rsid w:val="00ED2C72"/>
    <w:rsid w:val="00ED2E74"/>
    <w:rsid w:val="00ED306B"/>
    <w:rsid w:val="00ED3719"/>
    <w:rsid w:val="00ED39A7"/>
    <w:rsid w:val="00ED3A0A"/>
    <w:rsid w:val="00ED3D65"/>
    <w:rsid w:val="00ED3EE1"/>
    <w:rsid w:val="00ED3F20"/>
    <w:rsid w:val="00ED42ED"/>
    <w:rsid w:val="00ED4D52"/>
    <w:rsid w:val="00ED501C"/>
    <w:rsid w:val="00ED592C"/>
    <w:rsid w:val="00ED5DF5"/>
    <w:rsid w:val="00ED5F9B"/>
    <w:rsid w:val="00ED6062"/>
    <w:rsid w:val="00ED606A"/>
    <w:rsid w:val="00ED606E"/>
    <w:rsid w:val="00ED628E"/>
    <w:rsid w:val="00ED65AF"/>
    <w:rsid w:val="00ED6723"/>
    <w:rsid w:val="00ED7570"/>
    <w:rsid w:val="00ED7742"/>
    <w:rsid w:val="00ED7872"/>
    <w:rsid w:val="00ED7CA0"/>
    <w:rsid w:val="00ED7D10"/>
    <w:rsid w:val="00EE07DE"/>
    <w:rsid w:val="00EE1032"/>
    <w:rsid w:val="00EE104F"/>
    <w:rsid w:val="00EE1A64"/>
    <w:rsid w:val="00EE1D4B"/>
    <w:rsid w:val="00EE1FE6"/>
    <w:rsid w:val="00EE252F"/>
    <w:rsid w:val="00EE2D29"/>
    <w:rsid w:val="00EE2FAA"/>
    <w:rsid w:val="00EE3137"/>
    <w:rsid w:val="00EE34C5"/>
    <w:rsid w:val="00EE3FDC"/>
    <w:rsid w:val="00EE4651"/>
    <w:rsid w:val="00EE4807"/>
    <w:rsid w:val="00EE48EB"/>
    <w:rsid w:val="00EE498F"/>
    <w:rsid w:val="00EE4AD3"/>
    <w:rsid w:val="00EE4CC8"/>
    <w:rsid w:val="00EE4D77"/>
    <w:rsid w:val="00EE4FBD"/>
    <w:rsid w:val="00EE54D1"/>
    <w:rsid w:val="00EE581B"/>
    <w:rsid w:val="00EE58B3"/>
    <w:rsid w:val="00EE6586"/>
    <w:rsid w:val="00EE6ACF"/>
    <w:rsid w:val="00EE6F28"/>
    <w:rsid w:val="00EE72A7"/>
    <w:rsid w:val="00EE77A8"/>
    <w:rsid w:val="00EE77F5"/>
    <w:rsid w:val="00EE7871"/>
    <w:rsid w:val="00EE7B7B"/>
    <w:rsid w:val="00EE7D98"/>
    <w:rsid w:val="00EF057B"/>
    <w:rsid w:val="00EF0ECA"/>
    <w:rsid w:val="00EF127A"/>
    <w:rsid w:val="00EF134C"/>
    <w:rsid w:val="00EF15C9"/>
    <w:rsid w:val="00EF1EFA"/>
    <w:rsid w:val="00EF21D9"/>
    <w:rsid w:val="00EF2ABF"/>
    <w:rsid w:val="00EF347E"/>
    <w:rsid w:val="00EF372A"/>
    <w:rsid w:val="00EF3C06"/>
    <w:rsid w:val="00EF3C6C"/>
    <w:rsid w:val="00EF3F8F"/>
    <w:rsid w:val="00EF4134"/>
    <w:rsid w:val="00EF4296"/>
    <w:rsid w:val="00EF4297"/>
    <w:rsid w:val="00EF489B"/>
    <w:rsid w:val="00EF55D0"/>
    <w:rsid w:val="00EF581D"/>
    <w:rsid w:val="00EF5BAA"/>
    <w:rsid w:val="00EF5D53"/>
    <w:rsid w:val="00EF6275"/>
    <w:rsid w:val="00EF630B"/>
    <w:rsid w:val="00EF6525"/>
    <w:rsid w:val="00EF65F4"/>
    <w:rsid w:val="00EF6C84"/>
    <w:rsid w:val="00EF6E9C"/>
    <w:rsid w:val="00EF7142"/>
    <w:rsid w:val="00EF714B"/>
    <w:rsid w:val="00EF73C5"/>
    <w:rsid w:val="00EF7FD6"/>
    <w:rsid w:val="00F00E11"/>
    <w:rsid w:val="00F01094"/>
    <w:rsid w:val="00F010FA"/>
    <w:rsid w:val="00F01114"/>
    <w:rsid w:val="00F018D7"/>
    <w:rsid w:val="00F01AE3"/>
    <w:rsid w:val="00F01D04"/>
    <w:rsid w:val="00F01E1A"/>
    <w:rsid w:val="00F02921"/>
    <w:rsid w:val="00F02CF2"/>
    <w:rsid w:val="00F03202"/>
    <w:rsid w:val="00F03615"/>
    <w:rsid w:val="00F036EC"/>
    <w:rsid w:val="00F0482E"/>
    <w:rsid w:val="00F0547F"/>
    <w:rsid w:val="00F063FA"/>
    <w:rsid w:val="00F06414"/>
    <w:rsid w:val="00F06823"/>
    <w:rsid w:val="00F06E3F"/>
    <w:rsid w:val="00F06F0F"/>
    <w:rsid w:val="00F0793E"/>
    <w:rsid w:val="00F07E46"/>
    <w:rsid w:val="00F1055C"/>
    <w:rsid w:val="00F105E5"/>
    <w:rsid w:val="00F10CE4"/>
    <w:rsid w:val="00F10F99"/>
    <w:rsid w:val="00F1170E"/>
    <w:rsid w:val="00F119EB"/>
    <w:rsid w:val="00F12A0D"/>
    <w:rsid w:val="00F12CA2"/>
    <w:rsid w:val="00F136DA"/>
    <w:rsid w:val="00F13834"/>
    <w:rsid w:val="00F1395B"/>
    <w:rsid w:val="00F13F7C"/>
    <w:rsid w:val="00F142A3"/>
    <w:rsid w:val="00F142C6"/>
    <w:rsid w:val="00F14431"/>
    <w:rsid w:val="00F147B8"/>
    <w:rsid w:val="00F14813"/>
    <w:rsid w:val="00F14D21"/>
    <w:rsid w:val="00F15420"/>
    <w:rsid w:val="00F158A9"/>
    <w:rsid w:val="00F159ED"/>
    <w:rsid w:val="00F15F93"/>
    <w:rsid w:val="00F16B87"/>
    <w:rsid w:val="00F17588"/>
    <w:rsid w:val="00F17B28"/>
    <w:rsid w:val="00F17B51"/>
    <w:rsid w:val="00F200D4"/>
    <w:rsid w:val="00F20987"/>
    <w:rsid w:val="00F20A6C"/>
    <w:rsid w:val="00F21008"/>
    <w:rsid w:val="00F2132E"/>
    <w:rsid w:val="00F214E2"/>
    <w:rsid w:val="00F21533"/>
    <w:rsid w:val="00F21E1A"/>
    <w:rsid w:val="00F220D8"/>
    <w:rsid w:val="00F226DE"/>
    <w:rsid w:val="00F227C9"/>
    <w:rsid w:val="00F2289E"/>
    <w:rsid w:val="00F23AD2"/>
    <w:rsid w:val="00F23D49"/>
    <w:rsid w:val="00F2431B"/>
    <w:rsid w:val="00F24556"/>
    <w:rsid w:val="00F245A3"/>
    <w:rsid w:val="00F24DE3"/>
    <w:rsid w:val="00F2546D"/>
    <w:rsid w:val="00F260A5"/>
    <w:rsid w:val="00F26E4E"/>
    <w:rsid w:val="00F26F3A"/>
    <w:rsid w:val="00F27371"/>
    <w:rsid w:val="00F27C94"/>
    <w:rsid w:val="00F30150"/>
    <w:rsid w:val="00F30338"/>
    <w:rsid w:val="00F307CA"/>
    <w:rsid w:val="00F30B51"/>
    <w:rsid w:val="00F31A10"/>
    <w:rsid w:val="00F3239C"/>
    <w:rsid w:val="00F32B0F"/>
    <w:rsid w:val="00F32D2C"/>
    <w:rsid w:val="00F32F06"/>
    <w:rsid w:val="00F32F78"/>
    <w:rsid w:val="00F3335A"/>
    <w:rsid w:val="00F3349D"/>
    <w:rsid w:val="00F33AF7"/>
    <w:rsid w:val="00F344FE"/>
    <w:rsid w:val="00F3465B"/>
    <w:rsid w:val="00F3476B"/>
    <w:rsid w:val="00F35653"/>
    <w:rsid w:val="00F358EA"/>
    <w:rsid w:val="00F3650D"/>
    <w:rsid w:val="00F36DC7"/>
    <w:rsid w:val="00F36F3A"/>
    <w:rsid w:val="00F3701B"/>
    <w:rsid w:val="00F37ADB"/>
    <w:rsid w:val="00F4004A"/>
    <w:rsid w:val="00F400B8"/>
    <w:rsid w:val="00F400D2"/>
    <w:rsid w:val="00F40652"/>
    <w:rsid w:val="00F40803"/>
    <w:rsid w:val="00F40D17"/>
    <w:rsid w:val="00F40F3F"/>
    <w:rsid w:val="00F410E9"/>
    <w:rsid w:val="00F41F6F"/>
    <w:rsid w:val="00F426B7"/>
    <w:rsid w:val="00F427AA"/>
    <w:rsid w:val="00F4281F"/>
    <w:rsid w:val="00F42A4A"/>
    <w:rsid w:val="00F42AA7"/>
    <w:rsid w:val="00F42FF3"/>
    <w:rsid w:val="00F4341B"/>
    <w:rsid w:val="00F43604"/>
    <w:rsid w:val="00F43801"/>
    <w:rsid w:val="00F43D21"/>
    <w:rsid w:val="00F43D8F"/>
    <w:rsid w:val="00F44D28"/>
    <w:rsid w:val="00F44FA9"/>
    <w:rsid w:val="00F46437"/>
    <w:rsid w:val="00F46D83"/>
    <w:rsid w:val="00F46E8B"/>
    <w:rsid w:val="00F47A43"/>
    <w:rsid w:val="00F47D0D"/>
    <w:rsid w:val="00F47D2F"/>
    <w:rsid w:val="00F47EFA"/>
    <w:rsid w:val="00F509E4"/>
    <w:rsid w:val="00F50B85"/>
    <w:rsid w:val="00F517DB"/>
    <w:rsid w:val="00F520AA"/>
    <w:rsid w:val="00F52106"/>
    <w:rsid w:val="00F5216D"/>
    <w:rsid w:val="00F522DA"/>
    <w:rsid w:val="00F52A12"/>
    <w:rsid w:val="00F53514"/>
    <w:rsid w:val="00F53A7E"/>
    <w:rsid w:val="00F53ADE"/>
    <w:rsid w:val="00F53F7B"/>
    <w:rsid w:val="00F53FF0"/>
    <w:rsid w:val="00F544E7"/>
    <w:rsid w:val="00F54609"/>
    <w:rsid w:val="00F5481E"/>
    <w:rsid w:val="00F54BCE"/>
    <w:rsid w:val="00F559BE"/>
    <w:rsid w:val="00F55F9F"/>
    <w:rsid w:val="00F56066"/>
    <w:rsid w:val="00F56264"/>
    <w:rsid w:val="00F56772"/>
    <w:rsid w:val="00F6019C"/>
    <w:rsid w:val="00F60874"/>
    <w:rsid w:val="00F60C0B"/>
    <w:rsid w:val="00F60D84"/>
    <w:rsid w:val="00F6159C"/>
    <w:rsid w:val="00F61887"/>
    <w:rsid w:val="00F6199B"/>
    <w:rsid w:val="00F6274B"/>
    <w:rsid w:val="00F6357B"/>
    <w:rsid w:val="00F64768"/>
    <w:rsid w:val="00F64C89"/>
    <w:rsid w:val="00F64D2C"/>
    <w:rsid w:val="00F655E0"/>
    <w:rsid w:val="00F65930"/>
    <w:rsid w:val="00F65B6C"/>
    <w:rsid w:val="00F65E39"/>
    <w:rsid w:val="00F672E7"/>
    <w:rsid w:val="00F6745D"/>
    <w:rsid w:val="00F676A2"/>
    <w:rsid w:val="00F67746"/>
    <w:rsid w:val="00F6792E"/>
    <w:rsid w:val="00F701F9"/>
    <w:rsid w:val="00F70DCD"/>
    <w:rsid w:val="00F71156"/>
    <w:rsid w:val="00F71782"/>
    <w:rsid w:val="00F71A7B"/>
    <w:rsid w:val="00F71A93"/>
    <w:rsid w:val="00F71FDC"/>
    <w:rsid w:val="00F7219E"/>
    <w:rsid w:val="00F72874"/>
    <w:rsid w:val="00F729BB"/>
    <w:rsid w:val="00F72F07"/>
    <w:rsid w:val="00F72FAE"/>
    <w:rsid w:val="00F73F43"/>
    <w:rsid w:val="00F740B8"/>
    <w:rsid w:val="00F747F1"/>
    <w:rsid w:val="00F74A1F"/>
    <w:rsid w:val="00F74BE0"/>
    <w:rsid w:val="00F74C3A"/>
    <w:rsid w:val="00F75482"/>
    <w:rsid w:val="00F75A9F"/>
    <w:rsid w:val="00F75C90"/>
    <w:rsid w:val="00F7634B"/>
    <w:rsid w:val="00F76DDD"/>
    <w:rsid w:val="00F7707D"/>
    <w:rsid w:val="00F771D6"/>
    <w:rsid w:val="00F77505"/>
    <w:rsid w:val="00F77D11"/>
    <w:rsid w:val="00F77E8B"/>
    <w:rsid w:val="00F77ED2"/>
    <w:rsid w:val="00F80AA3"/>
    <w:rsid w:val="00F80BA7"/>
    <w:rsid w:val="00F81543"/>
    <w:rsid w:val="00F81848"/>
    <w:rsid w:val="00F818DC"/>
    <w:rsid w:val="00F81B41"/>
    <w:rsid w:val="00F8203F"/>
    <w:rsid w:val="00F82340"/>
    <w:rsid w:val="00F82AA2"/>
    <w:rsid w:val="00F8368A"/>
    <w:rsid w:val="00F83ABA"/>
    <w:rsid w:val="00F83CE5"/>
    <w:rsid w:val="00F840EB"/>
    <w:rsid w:val="00F84144"/>
    <w:rsid w:val="00F848E0"/>
    <w:rsid w:val="00F86017"/>
    <w:rsid w:val="00F86FCD"/>
    <w:rsid w:val="00F873AA"/>
    <w:rsid w:val="00F879E1"/>
    <w:rsid w:val="00F903D4"/>
    <w:rsid w:val="00F9072E"/>
    <w:rsid w:val="00F90966"/>
    <w:rsid w:val="00F9113B"/>
    <w:rsid w:val="00F913A5"/>
    <w:rsid w:val="00F923C8"/>
    <w:rsid w:val="00F924CC"/>
    <w:rsid w:val="00F92AFA"/>
    <w:rsid w:val="00F93A86"/>
    <w:rsid w:val="00F93DBB"/>
    <w:rsid w:val="00F94488"/>
    <w:rsid w:val="00F94CBD"/>
    <w:rsid w:val="00F94FC6"/>
    <w:rsid w:val="00F94FF2"/>
    <w:rsid w:val="00F957DF"/>
    <w:rsid w:val="00F968C2"/>
    <w:rsid w:val="00F96C9D"/>
    <w:rsid w:val="00F96CA9"/>
    <w:rsid w:val="00F96D0A"/>
    <w:rsid w:val="00F96D9E"/>
    <w:rsid w:val="00F96E0D"/>
    <w:rsid w:val="00F96E1C"/>
    <w:rsid w:val="00F96E43"/>
    <w:rsid w:val="00F97179"/>
    <w:rsid w:val="00F97642"/>
    <w:rsid w:val="00F97717"/>
    <w:rsid w:val="00FA0506"/>
    <w:rsid w:val="00FA062C"/>
    <w:rsid w:val="00FA0D9B"/>
    <w:rsid w:val="00FA0F2F"/>
    <w:rsid w:val="00FA124F"/>
    <w:rsid w:val="00FA125F"/>
    <w:rsid w:val="00FA1288"/>
    <w:rsid w:val="00FA146A"/>
    <w:rsid w:val="00FA1DF2"/>
    <w:rsid w:val="00FA3D8B"/>
    <w:rsid w:val="00FA3DF6"/>
    <w:rsid w:val="00FA48FB"/>
    <w:rsid w:val="00FA4BC8"/>
    <w:rsid w:val="00FA5148"/>
    <w:rsid w:val="00FA5394"/>
    <w:rsid w:val="00FA55FC"/>
    <w:rsid w:val="00FA5CEA"/>
    <w:rsid w:val="00FA5F80"/>
    <w:rsid w:val="00FA6278"/>
    <w:rsid w:val="00FA6535"/>
    <w:rsid w:val="00FA6817"/>
    <w:rsid w:val="00FA6A16"/>
    <w:rsid w:val="00FA7079"/>
    <w:rsid w:val="00FA71DB"/>
    <w:rsid w:val="00FA7FA3"/>
    <w:rsid w:val="00FB0122"/>
    <w:rsid w:val="00FB067A"/>
    <w:rsid w:val="00FB0BD4"/>
    <w:rsid w:val="00FB0D46"/>
    <w:rsid w:val="00FB0DB2"/>
    <w:rsid w:val="00FB1451"/>
    <w:rsid w:val="00FB158F"/>
    <w:rsid w:val="00FB1A2A"/>
    <w:rsid w:val="00FB2085"/>
    <w:rsid w:val="00FB27A6"/>
    <w:rsid w:val="00FB2FCC"/>
    <w:rsid w:val="00FB40B6"/>
    <w:rsid w:val="00FB5035"/>
    <w:rsid w:val="00FB5126"/>
    <w:rsid w:val="00FB547D"/>
    <w:rsid w:val="00FB58DD"/>
    <w:rsid w:val="00FB5C82"/>
    <w:rsid w:val="00FB5DC5"/>
    <w:rsid w:val="00FB6622"/>
    <w:rsid w:val="00FB6EC8"/>
    <w:rsid w:val="00FB76AB"/>
    <w:rsid w:val="00FB7D57"/>
    <w:rsid w:val="00FC01BD"/>
    <w:rsid w:val="00FC02D9"/>
    <w:rsid w:val="00FC0458"/>
    <w:rsid w:val="00FC05B4"/>
    <w:rsid w:val="00FC0FE9"/>
    <w:rsid w:val="00FC17EC"/>
    <w:rsid w:val="00FC195B"/>
    <w:rsid w:val="00FC1DE4"/>
    <w:rsid w:val="00FC1E89"/>
    <w:rsid w:val="00FC1F80"/>
    <w:rsid w:val="00FC21D8"/>
    <w:rsid w:val="00FC2C90"/>
    <w:rsid w:val="00FC31B1"/>
    <w:rsid w:val="00FC340A"/>
    <w:rsid w:val="00FC3BA7"/>
    <w:rsid w:val="00FC4575"/>
    <w:rsid w:val="00FC461E"/>
    <w:rsid w:val="00FC4D25"/>
    <w:rsid w:val="00FC5BBA"/>
    <w:rsid w:val="00FC5C92"/>
    <w:rsid w:val="00FC6195"/>
    <w:rsid w:val="00FC62D6"/>
    <w:rsid w:val="00FC6AE8"/>
    <w:rsid w:val="00FC6EE1"/>
    <w:rsid w:val="00FD0091"/>
    <w:rsid w:val="00FD0348"/>
    <w:rsid w:val="00FD0A94"/>
    <w:rsid w:val="00FD1198"/>
    <w:rsid w:val="00FD1890"/>
    <w:rsid w:val="00FD1A8C"/>
    <w:rsid w:val="00FD1F50"/>
    <w:rsid w:val="00FD2A40"/>
    <w:rsid w:val="00FD36BC"/>
    <w:rsid w:val="00FD3A8F"/>
    <w:rsid w:val="00FD4879"/>
    <w:rsid w:val="00FD49F6"/>
    <w:rsid w:val="00FD4F78"/>
    <w:rsid w:val="00FD50CC"/>
    <w:rsid w:val="00FD52DD"/>
    <w:rsid w:val="00FD551A"/>
    <w:rsid w:val="00FD612C"/>
    <w:rsid w:val="00FD6155"/>
    <w:rsid w:val="00FD616E"/>
    <w:rsid w:val="00FD6216"/>
    <w:rsid w:val="00FD6EA7"/>
    <w:rsid w:val="00FD6F9D"/>
    <w:rsid w:val="00FD6FE0"/>
    <w:rsid w:val="00FD7475"/>
    <w:rsid w:val="00FD7D1F"/>
    <w:rsid w:val="00FD7FC7"/>
    <w:rsid w:val="00FE0335"/>
    <w:rsid w:val="00FE08E6"/>
    <w:rsid w:val="00FE0C26"/>
    <w:rsid w:val="00FE19F5"/>
    <w:rsid w:val="00FE1B6D"/>
    <w:rsid w:val="00FE1C92"/>
    <w:rsid w:val="00FE2710"/>
    <w:rsid w:val="00FE281F"/>
    <w:rsid w:val="00FE2FA4"/>
    <w:rsid w:val="00FE3991"/>
    <w:rsid w:val="00FE3B5D"/>
    <w:rsid w:val="00FE4820"/>
    <w:rsid w:val="00FE4886"/>
    <w:rsid w:val="00FE4AAB"/>
    <w:rsid w:val="00FE5517"/>
    <w:rsid w:val="00FE5A09"/>
    <w:rsid w:val="00FE69D4"/>
    <w:rsid w:val="00FE746E"/>
    <w:rsid w:val="00FE764B"/>
    <w:rsid w:val="00FE79FE"/>
    <w:rsid w:val="00FF0236"/>
    <w:rsid w:val="00FF0691"/>
    <w:rsid w:val="00FF09F6"/>
    <w:rsid w:val="00FF18D7"/>
    <w:rsid w:val="00FF1998"/>
    <w:rsid w:val="00FF1D7C"/>
    <w:rsid w:val="00FF25E1"/>
    <w:rsid w:val="00FF3551"/>
    <w:rsid w:val="00FF3D3D"/>
    <w:rsid w:val="00FF4000"/>
    <w:rsid w:val="00FF4253"/>
    <w:rsid w:val="00FF5596"/>
    <w:rsid w:val="00FF55E3"/>
    <w:rsid w:val="00FF5A7E"/>
    <w:rsid w:val="00FF5F15"/>
    <w:rsid w:val="00FF65DE"/>
    <w:rsid w:val="00FF6D9C"/>
    <w:rsid w:val="00FF7027"/>
    <w:rsid w:val="00FF7F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46FC54C0"/>
  <w15:docId w15:val="{6ECDC64C-63C5-44E1-8ADD-F20CD7D11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sz w:val="24"/>
        <w:szCs w:val="24"/>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unhideWhenUsed="1"/>
    <w:lsdException w:name="No Spacing" w:semiHidden="1" w:uiPriority="68" w:unhideWhenUsed="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1"/>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9656A"/>
    <w:rPr>
      <w:sz w:val="22"/>
    </w:rPr>
  </w:style>
  <w:style w:type="paragraph" w:styleId="Heading1">
    <w:name w:val="heading 1"/>
    <w:basedOn w:val="Normal"/>
    <w:next w:val="Normal"/>
    <w:link w:val="Heading1Char"/>
    <w:qFormat/>
    <w:rsid w:val="008F1069"/>
    <w:pPr>
      <w:keepNext/>
      <w:numPr>
        <w:numId w:val="1"/>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1"/>
    <w:uiPriority w:val="9"/>
    <w:qFormat/>
    <w:rsid w:val="000D3FBD"/>
    <w:pPr>
      <w:keepNext/>
      <w:numPr>
        <w:ilvl w:val="1"/>
        <w:numId w:val="39"/>
      </w:numPr>
      <w:outlineLvl w:val="1"/>
    </w:pPr>
    <w:rPr>
      <w:rFonts w:ascii="Arial Narrow" w:hAnsi="Arial Narrow"/>
      <w:b/>
      <w:iCs/>
    </w:rPr>
  </w:style>
  <w:style w:type="paragraph" w:styleId="Heading3">
    <w:name w:val="heading 3"/>
    <w:basedOn w:val="Normal"/>
    <w:next w:val="Normal"/>
    <w:link w:val="Heading3Char"/>
    <w:qFormat/>
    <w:rsid w:val="00E93DC1"/>
    <w:pPr>
      <w:keepNext/>
      <w:widowControl w:val="0"/>
      <w:numPr>
        <w:ilvl w:val="2"/>
        <w:numId w:val="39"/>
      </w:numPr>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qFormat/>
    <w:rsid w:val="00E93DC1"/>
    <w:pPr>
      <w:keepNext/>
      <w:widowControl w:val="0"/>
      <w:numPr>
        <w:ilvl w:val="3"/>
        <w:numId w:val="39"/>
      </w:numPr>
      <w:spacing w:after="540"/>
      <w:outlineLvl w:val="3"/>
    </w:pPr>
    <w:rPr>
      <w:b/>
      <w:spacing w:val="15"/>
      <w:sz w:val="28"/>
    </w:rPr>
  </w:style>
  <w:style w:type="paragraph" w:styleId="Heading5">
    <w:name w:val="heading 5"/>
    <w:basedOn w:val="Normal"/>
    <w:next w:val="Normal"/>
    <w:link w:val="Heading5Char"/>
    <w:qFormat/>
    <w:rsid w:val="00525831"/>
    <w:pPr>
      <w:keepNext/>
      <w:numPr>
        <w:ilvl w:val="4"/>
        <w:numId w:val="39"/>
      </w:numPr>
      <w:pBdr>
        <w:top w:val="single" w:sz="4" w:space="1" w:color="auto"/>
        <w:left w:val="single" w:sz="4" w:space="4" w:color="auto"/>
        <w:bottom w:val="single" w:sz="4" w:space="1" w:color="auto"/>
        <w:right w:val="single" w:sz="4" w:space="4" w:color="auto"/>
      </w:pBdr>
      <w:spacing w:before="120" w:after="120"/>
      <w:jc w:val="center"/>
      <w:outlineLvl w:val="4"/>
    </w:pPr>
    <w:rPr>
      <w:b/>
      <w:bCs/>
    </w:rPr>
  </w:style>
  <w:style w:type="paragraph" w:styleId="Heading6">
    <w:name w:val="heading 6"/>
    <w:basedOn w:val="Normal"/>
    <w:next w:val="Normal"/>
    <w:link w:val="Heading6Char"/>
    <w:semiHidden/>
    <w:unhideWhenUsed/>
    <w:qFormat/>
    <w:rsid w:val="00C56DCC"/>
    <w:pPr>
      <w:keepNext/>
      <w:keepLines/>
      <w:numPr>
        <w:ilvl w:val="5"/>
        <w:numId w:val="39"/>
      </w:numPr>
      <w:spacing w:before="200"/>
      <w:outlineLvl w:val="5"/>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0923DC"/>
    <w:pPr>
      <w:numPr>
        <w:ilvl w:val="7"/>
        <w:numId w:val="39"/>
      </w:numPr>
      <w:spacing w:before="24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locked/>
    <w:rsid w:val="00CB0802"/>
    <w:rPr>
      <w:rFonts w:ascii="Century Gothic" w:hAnsi="Century Gothic"/>
      <w:b/>
      <w:smallCaps/>
      <w:spacing w:val="-2"/>
      <w:sz w:val="28"/>
      <w:szCs w:val="20"/>
    </w:rPr>
  </w:style>
  <w:style w:type="character" w:customStyle="1" w:styleId="Heading2Char1">
    <w:name w:val="Heading 2 Char1"/>
    <w:link w:val="Heading2"/>
    <w:uiPriority w:val="9"/>
    <w:locked/>
    <w:rsid w:val="000D3FBD"/>
    <w:rPr>
      <w:rFonts w:ascii="Arial Narrow" w:hAnsi="Arial Narrow"/>
      <w:b/>
      <w:iCs/>
      <w:sz w:val="22"/>
    </w:rPr>
  </w:style>
  <w:style w:type="character" w:customStyle="1" w:styleId="Heading3Char">
    <w:name w:val="Heading 3 Char"/>
    <w:link w:val="Heading3"/>
    <w:locked/>
    <w:rsid w:val="00CB0802"/>
    <w:rPr>
      <w:rFonts w:ascii="Courier" w:hAnsi="Courier"/>
      <w:b/>
      <w:sz w:val="28"/>
      <w:szCs w:val="20"/>
    </w:rPr>
  </w:style>
  <w:style w:type="character" w:customStyle="1" w:styleId="Heading4Char">
    <w:name w:val="Heading 4 Char"/>
    <w:link w:val="Heading4"/>
    <w:locked/>
    <w:rsid w:val="00CB0802"/>
    <w:rPr>
      <w:b/>
      <w:spacing w:val="15"/>
      <w:sz w:val="28"/>
    </w:rPr>
  </w:style>
  <w:style w:type="character" w:customStyle="1" w:styleId="Heading5Char">
    <w:name w:val="Heading 5 Char"/>
    <w:link w:val="Heading5"/>
    <w:locked/>
    <w:rsid w:val="00CB0802"/>
    <w:rPr>
      <w:b/>
      <w:bCs/>
      <w:sz w:val="22"/>
    </w:rPr>
  </w:style>
  <w:style w:type="paragraph" w:styleId="Header">
    <w:name w:val="header"/>
    <w:basedOn w:val="Normal"/>
    <w:link w:val="HeaderChar"/>
    <w:rsid w:val="00E93DC1"/>
    <w:pPr>
      <w:tabs>
        <w:tab w:val="center" w:pos="4153"/>
        <w:tab w:val="right" w:pos="8306"/>
      </w:tabs>
    </w:pPr>
  </w:style>
  <w:style w:type="character" w:customStyle="1" w:styleId="HeaderChar">
    <w:name w:val="Header Char"/>
    <w:link w:val="Header"/>
    <w:locked/>
    <w:rsid w:val="00CB0802"/>
    <w:rPr>
      <w:rFonts w:ascii="Arial" w:hAnsi="Arial" w:cs="Times New Roman"/>
      <w:sz w:val="24"/>
      <w:szCs w:val="24"/>
      <w:lang w:val="en-GB"/>
    </w:rPr>
  </w:style>
  <w:style w:type="paragraph" w:styleId="Footer">
    <w:name w:val="footer"/>
    <w:basedOn w:val="Normal"/>
    <w:link w:val="FooterChar"/>
    <w:uiPriority w:val="99"/>
    <w:rsid w:val="00C9656A"/>
    <w:pPr>
      <w:tabs>
        <w:tab w:val="center" w:pos="4153"/>
        <w:tab w:val="right" w:pos="8306"/>
      </w:tabs>
      <w:jc w:val="both"/>
    </w:pPr>
  </w:style>
  <w:style w:type="character" w:customStyle="1" w:styleId="FooterChar">
    <w:name w:val="Footer Char"/>
    <w:link w:val="Footer"/>
    <w:uiPriority w:val="99"/>
    <w:locked/>
    <w:rsid w:val="00C9656A"/>
    <w:rPr>
      <w:sz w:val="22"/>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t,Char Char Char Char,Fußnote,ADB Char Char,ADB Char Char Char,ADB Char Char Char Char Char Char Char,ADB Char Char Char Char Char,FOOTNOTES,fn,DNV-FT,ADB"/>
    <w:basedOn w:val="Normal"/>
    <w:link w:val="FootnoteTextChar1"/>
    <w:uiPriority w:val="99"/>
    <w:qFormat/>
    <w:rsid w:val="00E93DC1"/>
    <w:pPr>
      <w:widowControl w:val="0"/>
    </w:pPr>
    <w:rPr>
      <w:rFonts w:ascii="Courier" w:hAnsi="Courier"/>
      <w:szCs w:val="20"/>
    </w:rPr>
  </w:style>
  <w:style w:type="character" w:customStyle="1" w:styleId="FootnoteTextChar1">
    <w:name w:val="Footnote Text Char1"/>
    <w:aliases w:val="Geneva 9 Char,Font: Geneva 9 Char,Boston 10 Char,f Char,single space Char,footnote text Char,Footnote Char,otnote Text Char,ft Char1,Char Char Char Char Char1,Fußnote Char1,ADB Char Char Char2,ADB Char Char Char Char1,FOOTNOTES Char1"/>
    <w:link w:val="FootnoteText"/>
    <w:uiPriority w:val="99"/>
    <w:locked/>
    <w:rsid w:val="00CB0802"/>
    <w:rPr>
      <w:rFonts w:ascii="Arial" w:hAnsi="Arial" w:cs="Times New Roman"/>
      <w:lang w:val="en-GB"/>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rsid w:val="00EF6275"/>
    <w:rPr>
      <w:szCs w:val="20"/>
    </w:rPr>
  </w:style>
  <w:style w:type="character" w:customStyle="1" w:styleId="CommentTextChar">
    <w:name w:val="Comment Text Char"/>
    <w:link w:val="CommentText"/>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link w:val="CommentSubject"/>
    <w:uiPriority w:val="99"/>
    <w:semiHidden/>
    <w:locked/>
    <w:rsid w:val="00CB0802"/>
    <w:rPr>
      <w:rFonts w:ascii="Arial" w:hAnsi="Arial" w:cs="Times New Roman"/>
      <w:b/>
      <w:bCs/>
      <w:lang w:val="en-GB"/>
    </w:rPr>
  </w:style>
  <w:style w:type="table" w:styleId="TableGrid">
    <w:name w:val="Table Grid"/>
    <w:basedOn w:val="Table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webb"/>
    <w:basedOn w:val="Normal"/>
    <w:uiPriority w:val="99"/>
    <w:rsid w:val="00E663CF"/>
    <w:pPr>
      <w:spacing w:before="100" w:beforeAutospacing="1" w:after="100" w:afterAutospacing="1"/>
    </w:pPr>
    <w:rPr>
      <w:rFonts w:ascii="Times New Roman" w:hAnsi="Times New Roman"/>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ftref,BVI fnr,BVI fnr Car Car,BVI fnr Car,BVI fnr Car Car Car Car,Footnote text,Footnotes refss,Footnote Reference1,Footnote Reference Number,Footnote Reference_LVL6,fr, BVI fnr"/>
    <w:link w:val="Char2"/>
    <w:uiPriority w:val="99"/>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jc w:val="center"/>
    </w:pPr>
    <w:rPr>
      <w:rFonts w:ascii="Tahoma" w:hAnsi="Tahoma" w:cs="Tahoma"/>
      <w:bCs/>
      <w:color w:val="FFFFFF"/>
      <w:spacing w:val="20"/>
      <w:szCs w:val="22"/>
      <w:lang w:eastAsia="zh-CN"/>
    </w:rPr>
  </w:style>
  <w:style w:type="paragraph" w:styleId="ListParagraph">
    <w:name w:val="List Paragraph"/>
    <w:aliases w:val="List Paragraph1,Indent Paragraph,Table/Figure Heading,En tête 1,Heading,Medium List 2 - Accent 41,List Paragraph (numbered (a)),ANNEX,List Paragraph2,References,Liste 1"/>
    <w:basedOn w:val="Normal"/>
    <w:link w:val="ListParagraphChar"/>
    <w:uiPriority w:val="34"/>
    <w:qFormat/>
    <w:rsid w:val="00DB520F"/>
    <w:pPr>
      <w:ind w:left="720"/>
    </w:pPr>
    <w:rPr>
      <w:rFonts w:ascii="Times New Roman" w:hAnsi="Times New Roman"/>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lang w:eastAsia="ja-JP"/>
    </w:rPr>
  </w:style>
  <w:style w:type="paragraph" w:customStyle="1" w:styleId="bodyfont">
    <w:name w:val="bodyfont"/>
    <w:basedOn w:val="Normal"/>
    <w:rsid w:val="00724288"/>
    <w:pPr>
      <w:spacing w:before="100" w:beforeAutospacing="1" w:after="100" w:afterAutospacing="1"/>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jc w:val="center"/>
    </w:pPr>
    <w:rPr>
      <w:rFonts w:ascii="Tahoma" w:eastAsia="MS Mincho" w:hAnsi="Tahoma" w:cs="Tahoma"/>
      <w:bCs/>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jc w:val="center"/>
    </w:pPr>
    <w:rPr>
      <w:rFonts w:ascii="Tahoma" w:eastAsia="MS Mincho" w:hAnsi="Tahoma" w:cs="Tahoma"/>
      <w:bCs/>
      <w:color w:val="FFFFFF"/>
      <w:spacing w:val="20"/>
      <w:szCs w:val="22"/>
      <w:lang w:eastAsia="zh-CN"/>
    </w:rPr>
  </w:style>
  <w:style w:type="paragraph" w:customStyle="1" w:styleId="Arial">
    <w:name w:val="Arial"/>
    <w:basedOn w:val="Normal"/>
    <w:rsid w:val="00544099"/>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 w:val="22"/>
      <w:szCs w:val="22"/>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 w:val="22"/>
      <w:szCs w:val="22"/>
    </w:rPr>
  </w:style>
  <w:style w:type="paragraph" w:styleId="TOC2">
    <w:name w:val="toc 2"/>
    <w:basedOn w:val="Normal"/>
    <w:next w:val="Normal"/>
    <w:autoRedefine/>
    <w:uiPriority w:val="39"/>
    <w:locked/>
    <w:rsid w:val="0082267F"/>
    <w:pPr>
      <w:ind w:left="220"/>
    </w:pPr>
  </w:style>
  <w:style w:type="paragraph" w:styleId="TOC1">
    <w:name w:val="toc 1"/>
    <w:basedOn w:val="Normal"/>
    <w:next w:val="Normal"/>
    <w:autoRedefine/>
    <w:uiPriority w:val="39"/>
    <w:locked/>
    <w:rsid w:val="00005667"/>
    <w:pPr>
      <w:tabs>
        <w:tab w:val="left" w:pos="540"/>
        <w:tab w:val="right" w:leader="dot" w:pos="10206"/>
      </w:tabs>
    </w:pPr>
    <w:rPr>
      <w:noProof/>
    </w:rPr>
  </w:style>
  <w:style w:type="character" w:customStyle="1" w:styleId="Heading2Char">
    <w:name w:val="Heading 2 Char"/>
    <w:semiHidden/>
    <w:locked/>
    <w:rsid w:val="00720790"/>
    <w:rPr>
      <w:rFonts w:ascii="Cambria" w:hAnsi="Cambria" w:cs="Times New Roman"/>
      <w:b/>
      <w:bCs/>
      <w:i/>
      <w:iCs/>
      <w:sz w:val="28"/>
      <w:szCs w:val="28"/>
      <w:lang w:val="en-GB"/>
    </w:rPr>
  </w:style>
  <w:style w:type="character" w:customStyle="1" w:styleId="FootnoteTextChar">
    <w:name w:val="Footnote Text Char"/>
    <w:aliases w:val="ft Char,Char Char Char Char Char,Fußnote Char,ADB Char Char Char1,ADB Char Char Char Char,FOOTNOTES Char,Testo nota a piè di pagina Carattere Carattere Char,Testo nota a piè di pagina Carattere Char,Footnote Text Char Char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spacing w:after="60"/>
      <w:jc w:val="both"/>
    </w:pPr>
  </w:style>
  <w:style w:type="paragraph" w:customStyle="1" w:styleId="Text">
    <w:name w:val="Text"/>
    <w:basedOn w:val="Normal"/>
    <w:rsid w:val="00C26FEC"/>
    <w:pPr>
      <w:spacing w:before="24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pPr>
    <w:rPr>
      <w:rFonts w:cs="Arial"/>
      <w:szCs w:val="20"/>
    </w:rPr>
  </w:style>
  <w:style w:type="paragraph" w:customStyle="1" w:styleId="BodyText23">
    <w:name w:val="Body Text 23"/>
    <w:basedOn w:val="Normal"/>
    <w:rsid w:val="00B27E19"/>
    <w:pPr>
      <w:widowControl w:val="0"/>
      <w:tabs>
        <w:tab w:val="left" w:pos="547"/>
      </w:tabs>
    </w:pPr>
    <w:rPr>
      <w:rFonts w:ascii="Times New Roman" w:hAnsi="Times New Roman"/>
      <w:snapToGrid w:val="0"/>
      <w:szCs w:val="20"/>
    </w:rPr>
  </w:style>
  <w:style w:type="paragraph" w:styleId="Caption">
    <w:name w:val="caption"/>
    <w:aliases w:val="Beschriftung Char,Beschriftung Char Char Char Char Char,Beschriftung Char Char Char"/>
    <w:basedOn w:val="Normal"/>
    <w:next w:val="Normal"/>
    <w:autoRedefine/>
    <w:qFormat/>
    <w:rsid w:val="00863DD5"/>
    <w:pPr>
      <w:keepNext/>
      <w:keepLines/>
      <w:widowControl w:val="0"/>
      <w:spacing w:before="120"/>
      <w:ind w:left="360"/>
    </w:pPr>
    <w:rPr>
      <w:rFonts w:asciiTheme="majorHAnsi" w:eastAsiaTheme="minorEastAsia" w:hAnsiTheme="majorHAnsi" w:cstheme="minorBidi"/>
      <w:b/>
      <w:bCs/>
      <w:szCs w:val="20"/>
      <w:lang w:eastAsia="ja-JP"/>
    </w:rPr>
  </w:style>
  <w:style w:type="paragraph" w:customStyle="1" w:styleId="TableT">
    <w:name w:val="TableT"/>
    <w:basedOn w:val="Normal"/>
    <w:autoRedefine/>
    <w:rsid w:val="00550BAE"/>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ind w:right="-7"/>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semiHidden/>
    <w:rsid w:val="000923DC"/>
    <w:rPr>
      <w:i/>
      <w:iCs/>
      <w:sz w:val="22"/>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rPr>
      <w:rFonts w:ascii="Times New Roman" w:hAnsi="Times New Roman"/>
    </w:rPr>
  </w:style>
  <w:style w:type="paragraph" w:customStyle="1" w:styleId="NumberedList2">
    <w:name w:val="Numbered List 2"/>
    <w:aliases w:val="nl2"/>
    <w:basedOn w:val="Normal"/>
    <w:rsid w:val="00CA725C"/>
    <w:pPr>
      <w:spacing w:line="240" w:lineRule="atLeast"/>
      <w:ind w:hanging="360"/>
    </w:pPr>
    <w:rPr>
      <w:rFonts w:ascii="Arial Unicode MS" w:hAnsi="Arial Unicode MS"/>
      <w:szCs w:val="22"/>
    </w:rPr>
  </w:style>
  <w:style w:type="paragraph" w:customStyle="1" w:styleId="CharChar">
    <w:name w:val="Char Char Знак Знак"/>
    <w:basedOn w:val="Normal"/>
    <w:rsid w:val="00E61BB0"/>
    <w:pPr>
      <w:spacing w:after="160" w:line="240" w:lineRule="exac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Indent Paragraph Char,Table/Figure Heading Char,En tête 1 Char,Heading Char,Medium List 2 - Accent 41 Char,List Paragraph (numbered (a)) Char,ANNEX Char,List Paragraph2 Char,References Char,Liste 1 Char"/>
    <w:link w:val="ListParagraph"/>
    <w:uiPriority w:val="34"/>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Char2">
    <w:name w:val="Char2"/>
    <w:basedOn w:val="Normal"/>
    <w:link w:val="FootnoteReference"/>
    <w:uiPriority w:val="99"/>
    <w:rsid w:val="004E30B5"/>
    <w:pPr>
      <w:spacing w:after="160" w:line="240" w:lineRule="exact"/>
    </w:pPr>
    <w:rPr>
      <w:rFonts w:ascii="Arial" w:hAnsi="Arial"/>
      <w:sz w:val="18"/>
      <w:szCs w:val="20"/>
      <w:vertAlign w:val="superscript"/>
    </w:rPr>
  </w:style>
  <w:style w:type="paragraph" w:customStyle="1" w:styleId="ColorfulList-Accent11">
    <w:name w:val="Colorful List - Accent 11"/>
    <w:basedOn w:val="Normal"/>
    <w:autoRedefine/>
    <w:uiPriority w:val="34"/>
    <w:qFormat/>
    <w:rsid w:val="00F84144"/>
    <w:pPr>
      <w:numPr>
        <w:numId w:val="6"/>
      </w:numPr>
      <w:snapToGrid w:val="0"/>
    </w:pPr>
    <w:rPr>
      <w:rFonts w:ascii="Times New Roman" w:eastAsia="Times New Roman" w:hAnsi="Times New Roman"/>
    </w:rPr>
  </w:style>
  <w:style w:type="table" w:styleId="LightList-Accent1">
    <w:name w:val="Light List Accent 1"/>
    <w:basedOn w:val="TableNormal"/>
    <w:uiPriority w:val="61"/>
    <w:rsid w:val="00410D59"/>
    <w:rPr>
      <w:rFonts w:ascii="Cambria" w:eastAsia="MS Mincho" w:hAnsi="Cambria"/>
      <w:lang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Revision">
    <w:name w:val="Revision"/>
    <w:hidden/>
    <w:uiPriority w:val="99"/>
    <w:unhideWhenUsed/>
    <w:rsid w:val="000D0ED2"/>
  </w:style>
  <w:style w:type="character" w:customStyle="1" w:styleId="factsheet">
    <w:name w:val="factsheet"/>
    <w:rsid w:val="00762BAE"/>
  </w:style>
  <w:style w:type="paragraph" w:styleId="Subtitle">
    <w:name w:val="Subtitle"/>
    <w:basedOn w:val="Normal"/>
    <w:next w:val="Normal"/>
    <w:link w:val="SubtitleChar"/>
    <w:qFormat/>
    <w:rsid w:val="00F879E1"/>
    <w:pPr>
      <w:spacing w:after="60"/>
      <w:outlineLvl w:val="1"/>
    </w:pPr>
    <w:rPr>
      <w:rFonts w:eastAsia="MS Gothic"/>
      <w:sz w:val="20"/>
    </w:rPr>
  </w:style>
  <w:style w:type="character" w:customStyle="1" w:styleId="SubtitleChar">
    <w:name w:val="Subtitle Char"/>
    <w:link w:val="Subtitle"/>
    <w:rsid w:val="00F879E1"/>
    <w:rPr>
      <w:rFonts w:eastAsia="MS Gothic"/>
      <w:sz w:val="20"/>
    </w:rPr>
  </w:style>
  <w:style w:type="paragraph" w:styleId="z-TopofForm">
    <w:name w:val="HTML Top of Form"/>
    <w:basedOn w:val="Normal"/>
    <w:next w:val="Normal"/>
    <w:link w:val="z-TopofFormChar"/>
    <w:hidden/>
    <w:uiPriority w:val="99"/>
    <w:semiHidden/>
    <w:unhideWhenUsed/>
    <w:rsid w:val="0055159E"/>
    <w:pPr>
      <w:pBdr>
        <w:bottom w:val="single" w:sz="6" w:space="1" w:color="auto"/>
      </w:pBdr>
      <w:jc w:val="center"/>
    </w:pPr>
    <w:rPr>
      <w:rFonts w:ascii="Arial" w:hAnsi="Arial" w:cs="Arial"/>
      <w:vanish/>
      <w:sz w:val="16"/>
      <w:szCs w:val="16"/>
    </w:rPr>
  </w:style>
  <w:style w:type="character" w:customStyle="1" w:styleId="z-TopofFormChar">
    <w:name w:val="z-Top of Form Char"/>
    <w:link w:val="z-TopofForm"/>
    <w:uiPriority w:val="99"/>
    <w:semiHidden/>
    <w:rsid w:val="0055159E"/>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55159E"/>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uiPriority w:val="99"/>
    <w:semiHidden/>
    <w:rsid w:val="0055159E"/>
    <w:rPr>
      <w:rFonts w:ascii="Arial" w:hAnsi="Arial" w:cs="Arial"/>
      <w:vanish/>
      <w:sz w:val="16"/>
      <w:szCs w:val="16"/>
    </w:rPr>
  </w:style>
  <w:style w:type="table" w:customStyle="1" w:styleId="TableGrid4">
    <w:name w:val="Table Grid4"/>
    <w:basedOn w:val="TableNormal"/>
    <w:next w:val="TableGrid"/>
    <w:uiPriority w:val="59"/>
    <w:rsid w:val="00380413"/>
    <w:rPr>
      <w:rFonts w:ascii="Times New Roman" w:eastAsia="Times New Roman" w:hAnsi="Times New Roman"/>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380413"/>
    <w:rPr>
      <w:rFonts w:ascii="Times New Roman" w:eastAsia="Times New Roman" w:hAnsi="Times New Roman"/>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next w:val="Normal"/>
    <w:uiPriority w:val="99"/>
    <w:rsid w:val="0032298E"/>
    <w:pPr>
      <w:spacing w:after="160" w:line="240" w:lineRule="exact"/>
    </w:pPr>
    <w:rPr>
      <w:rFonts w:asciiTheme="minorHAnsi" w:eastAsiaTheme="minorEastAsia" w:hAnsiTheme="minorHAnsi" w:cstheme="minorBidi"/>
      <w:vertAlign w:val="superscript"/>
      <w:lang w:val="en-CA"/>
    </w:rPr>
  </w:style>
  <w:style w:type="character" w:customStyle="1" w:styleId="Heading6Char">
    <w:name w:val="Heading 6 Char"/>
    <w:basedOn w:val="DefaultParagraphFont"/>
    <w:link w:val="Heading6"/>
    <w:semiHidden/>
    <w:rsid w:val="00C56DCC"/>
    <w:rPr>
      <w:rFonts w:asciiTheme="majorHAnsi" w:eastAsiaTheme="majorEastAsia" w:hAnsiTheme="majorHAnsi" w:cstheme="majorBidi"/>
      <w:i/>
      <w:iCs/>
      <w:color w:val="243F60" w:themeColor="accent1" w:themeShade="7F"/>
      <w:sz w:val="22"/>
    </w:rPr>
  </w:style>
  <w:style w:type="character" w:customStyle="1" w:styleId="st">
    <w:name w:val="st"/>
    <w:basedOn w:val="DefaultParagraphFont"/>
    <w:rsid w:val="00DE641A"/>
  </w:style>
  <w:style w:type="paragraph" w:customStyle="1" w:styleId="Bodynumbered">
    <w:name w:val="Body (numbered)"/>
    <w:basedOn w:val="ListParagraph"/>
    <w:link w:val="BodynumberedChar"/>
    <w:qFormat/>
    <w:rsid w:val="00D3714D"/>
    <w:pPr>
      <w:numPr>
        <w:numId w:val="19"/>
      </w:numPr>
      <w:spacing w:before="120" w:after="120" w:line="276" w:lineRule="auto"/>
    </w:pPr>
    <w:rPr>
      <w:rFonts w:ascii="Arial" w:eastAsiaTheme="minorHAnsi" w:hAnsi="Arial" w:cstheme="minorBidi"/>
      <w:szCs w:val="22"/>
      <w:lang w:val="en-GB"/>
    </w:rPr>
  </w:style>
  <w:style w:type="character" w:customStyle="1" w:styleId="BodynumberedChar">
    <w:name w:val="Body (numbered) Char"/>
    <w:basedOn w:val="ListParagraphChar"/>
    <w:link w:val="Bodynumbered"/>
    <w:rsid w:val="00D3714D"/>
    <w:rPr>
      <w:rFonts w:ascii="Arial" w:eastAsiaTheme="minorHAnsi" w:hAnsi="Arial" w:cstheme="minorBidi"/>
      <w:sz w:val="22"/>
      <w:szCs w:val="22"/>
      <w:lang w:val="en-GB"/>
    </w:rPr>
  </w:style>
  <w:style w:type="paragraph" w:customStyle="1" w:styleId="SESPbodynumbered">
    <w:name w:val="SESP body numbered"/>
    <w:basedOn w:val="Normal"/>
    <w:qFormat/>
    <w:rsid w:val="008A2E95"/>
    <w:pPr>
      <w:numPr>
        <w:numId w:val="20"/>
      </w:numPr>
      <w:tabs>
        <w:tab w:val="left" w:pos="360"/>
      </w:tabs>
      <w:spacing w:before="120" w:after="120" w:line="264" w:lineRule="auto"/>
    </w:pPr>
    <w:rPr>
      <w:rFonts w:eastAsia="MS Mincho"/>
      <w:szCs w:val="20"/>
      <w:lang w:eastAsia="ja-JP"/>
    </w:rPr>
  </w:style>
  <w:style w:type="paragraph" w:customStyle="1" w:styleId="BulletText">
    <w:name w:val="Bullet Text"/>
    <w:basedOn w:val="Normal"/>
    <w:rsid w:val="00AA11DE"/>
    <w:pPr>
      <w:numPr>
        <w:numId w:val="22"/>
      </w:numPr>
      <w:spacing w:before="240" w:line="312" w:lineRule="auto"/>
    </w:pPr>
    <w:rPr>
      <w:rFonts w:ascii="Arial" w:eastAsia="MS Mincho" w:hAnsi="Arial"/>
      <w:spacing w:val="10"/>
      <w:szCs w:val="22"/>
      <w:lang w:val="en-GB"/>
    </w:rPr>
  </w:style>
  <w:style w:type="paragraph" w:customStyle="1" w:styleId="Para">
    <w:name w:val="Para"/>
    <w:basedOn w:val="Normal"/>
    <w:autoRedefine/>
    <w:uiPriority w:val="99"/>
    <w:rsid w:val="00AA11DE"/>
    <w:pPr>
      <w:spacing w:after="120"/>
    </w:pPr>
    <w:rPr>
      <w:rFonts w:ascii="Times New Roman" w:eastAsia="Arial Unicode MS" w:hAnsi="Times New Roman"/>
      <w:szCs w:val="22"/>
    </w:rPr>
  </w:style>
  <w:style w:type="paragraph" w:customStyle="1" w:styleId="FRR-regulation">
    <w:name w:val="FRR-regulation"/>
    <w:basedOn w:val="Heading1"/>
    <w:rsid w:val="000C4641"/>
    <w:pPr>
      <w:keepNext w:val="0"/>
      <w:numPr>
        <w:numId w:val="0"/>
      </w:numPr>
      <w:pBdr>
        <w:top w:val="none" w:sz="0" w:space="0" w:color="auto"/>
      </w:pBdr>
      <w:suppressAutoHyphens w:val="0"/>
      <w:spacing w:before="0" w:after="0"/>
    </w:pPr>
    <w:rPr>
      <w:rFonts w:ascii="Arial" w:eastAsia="Times New Roman" w:hAnsi="Arial"/>
      <w:bCs/>
      <w:smallCaps w:val="0"/>
      <w:color w:val="003399"/>
      <w:spacing w:val="0"/>
      <w:sz w:val="22"/>
      <w:szCs w:val="22"/>
      <w:lang w:val="ru-RU" w:eastAsia="ru-RU"/>
    </w:rPr>
  </w:style>
  <w:style w:type="paragraph" w:customStyle="1" w:styleId="Annexheading">
    <w:name w:val="Annex heading"/>
    <w:basedOn w:val="Normal"/>
    <w:autoRedefine/>
    <w:rsid w:val="003C1081"/>
    <w:rPr>
      <w:rFonts w:ascii="Arial Narrow" w:eastAsia="Times New Roman" w:hAnsi="Arial Narrow"/>
      <w:b/>
      <w:szCs w:val="20"/>
    </w:rPr>
  </w:style>
  <w:style w:type="paragraph" w:styleId="TOC3">
    <w:name w:val="toc 3"/>
    <w:basedOn w:val="Normal"/>
    <w:next w:val="Normal"/>
    <w:autoRedefine/>
    <w:uiPriority w:val="39"/>
    <w:unhideWhenUsed/>
    <w:rsid w:val="0001078D"/>
    <w:pPr>
      <w:spacing w:after="100"/>
      <w:ind w:left="400"/>
    </w:pPr>
  </w:style>
  <w:style w:type="paragraph" w:styleId="TableofFigures">
    <w:name w:val="table of figures"/>
    <w:basedOn w:val="Normal"/>
    <w:next w:val="Normal"/>
    <w:uiPriority w:val="99"/>
    <w:unhideWhenUsed/>
    <w:rsid w:val="00847A69"/>
    <w:pPr>
      <w:ind w:left="400" w:hanging="400"/>
    </w:pPr>
  </w:style>
  <w:style w:type="paragraph" w:customStyle="1" w:styleId="MediumGrid1-Accent21">
    <w:name w:val="Medium Grid 1 - Accent 21"/>
    <w:basedOn w:val="Normal"/>
    <w:uiPriority w:val="34"/>
    <w:qFormat/>
    <w:rsid w:val="008D13CD"/>
    <w:pPr>
      <w:ind w:left="720"/>
    </w:pPr>
    <w:rPr>
      <w:rFonts w:ascii="Times New Roman" w:eastAsia="Times New Roman" w:hAnsi="Times New Roman"/>
    </w:rPr>
  </w:style>
  <w:style w:type="table" w:customStyle="1" w:styleId="MediumShading1-Accent11">
    <w:name w:val="Medium Shading 1 - Accent 11"/>
    <w:basedOn w:val="TableNormal"/>
    <w:uiPriority w:val="63"/>
    <w:rsid w:val="000944AD"/>
    <w:rPr>
      <w:rFonts w:eastAsia="Calibri"/>
      <w:sz w:val="20"/>
      <w:szCs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m6828253252847863559msofootnotetext">
    <w:name w:val="m_6828253252847863559msofootnotetext"/>
    <w:basedOn w:val="Normal"/>
    <w:rsid w:val="0075018D"/>
    <w:pPr>
      <w:spacing w:before="100" w:beforeAutospacing="1" w:after="100" w:afterAutospacing="1"/>
    </w:pPr>
    <w:rPr>
      <w:rFonts w:ascii="Times" w:hAnsi="Times"/>
      <w:sz w:val="20"/>
      <w:szCs w:val="20"/>
    </w:rPr>
  </w:style>
  <w:style w:type="character" w:customStyle="1" w:styleId="s1">
    <w:name w:val="s1"/>
    <w:basedOn w:val="DefaultParagraphFont"/>
    <w:rsid w:val="00F70DCD"/>
  </w:style>
  <w:style w:type="paragraph" w:styleId="DocumentMap">
    <w:name w:val="Document Map"/>
    <w:basedOn w:val="Normal"/>
    <w:link w:val="DocumentMapChar"/>
    <w:semiHidden/>
    <w:unhideWhenUsed/>
    <w:rsid w:val="00710528"/>
    <w:rPr>
      <w:rFonts w:ascii="Times New Roman" w:hAnsi="Times New Roman"/>
      <w:sz w:val="24"/>
    </w:rPr>
  </w:style>
  <w:style w:type="character" w:customStyle="1" w:styleId="DocumentMapChar">
    <w:name w:val="Document Map Char"/>
    <w:basedOn w:val="DefaultParagraphFont"/>
    <w:link w:val="DocumentMap"/>
    <w:semiHidden/>
    <w:rsid w:val="00710528"/>
    <w:rPr>
      <w:rFonts w:ascii="Times New Roman" w:hAnsi="Times New Roman"/>
    </w:rPr>
  </w:style>
  <w:style w:type="paragraph" w:customStyle="1" w:styleId="p1">
    <w:name w:val="p1"/>
    <w:basedOn w:val="Normal"/>
    <w:rsid w:val="001750CF"/>
    <w:rPr>
      <w:sz w:val="17"/>
      <w:szCs w:val="17"/>
    </w:rPr>
  </w:style>
  <w:style w:type="character" w:customStyle="1" w:styleId="Hyperlink0">
    <w:name w:val="Hyperlink.0"/>
    <w:rsid w:val="00585A78"/>
    <w:rPr>
      <w:color w:val="0000FF"/>
      <w:u w:val="single" w:color="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24134686">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8330305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2380480">
      <w:bodyDiv w:val="1"/>
      <w:marLeft w:val="0"/>
      <w:marRight w:val="0"/>
      <w:marTop w:val="0"/>
      <w:marBottom w:val="0"/>
      <w:divBdr>
        <w:top w:val="none" w:sz="0" w:space="0" w:color="auto"/>
        <w:left w:val="none" w:sz="0" w:space="0" w:color="auto"/>
        <w:bottom w:val="none" w:sz="0" w:space="0" w:color="auto"/>
        <w:right w:val="none" w:sz="0" w:space="0" w:color="auto"/>
      </w:divBdr>
      <w:divsChild>
        <w:div w:id="23949143">
          <w:marLeft w:val="0"/>
          <w:marRight w:val="0"/>
          <w:marTop w:val="0"/>
          <w:marBottom w:val="0"/>
          <w:divBdr>
            <w:top w:val="none" w:sz="0" w:space="0" w:color="auto"/>
            <w:left w:val="none" w:sz="0" w:space="0" w:color="auto"/>
            <w:bottom w:val="none" w:sz="0" w:space="0" w:color="auto"/>
            <w:right w:val="none" w:sz="0" w:space="0" w:color="auto"/>
          </w:divBdr>
        </w:div>
        <w:div w:id="175048698">
          <w:marLeft w:val="0"/>
          <w:marRight w:val="0"/>
          <w:marTop w:val="0"/>
          <w:marBottom w:val="0"/>
          <w:divBdr>
            <w:top w:val="none" w:sz="0" w:space="0" w:color="auto"/>
            <w:left w:val="none" w:sz="0" w:space="0" w:color="auto"/>
            <w:bottom w:val="none" w:sz="0" w:space="0" w:color="auto"/>
            <w:right w:val="none" w:sz="0" w:space="0" w:color="auto"/>
          </w:divBdr>
        </w:div>
        <w:div w:id="224879276">
          <w:marLeft w:val="0"/>
          <w:marRight w:val="0"/>
          <w:marTop w:val="0"/>
          <w:marBottom w:val="0"/>
          <w:divBdr>
            <w:top w:val="none" w:sz="0" w:space="0" w:color="auto"/>
            <w:left w:val="none" w:sz="0" w:space="0" w:color="auto"/>
            <w:bottom w:val="none" w:sz="0" w:space="0" w:color="auto"/>
            <w:right w:val="none" w:sz="0" w:space="0" w:color="auto"/>
          </w:divBdr>
        </w:div>
        <w:div w:id="286015145">
          <w:marLeft w:val="0"/>
          <w:marRight w:val="0"/>
          <w:marTop w:val="0"/>
          <w:marBottom w:val="0"/>
          <w:divBdr>
            <w:top w:val="none" w:sz="0" w:space="0" w:color="auto"/>
            <w:left w:val="none" w:sz="0" w:space="0" w:color="auto"/>
            <w:bottom w:val="none" w:sz="0" w:space="0" w:color="auto"/>
            <w:right w:val="none" w:sz="0" w:space="0" w:color="auto"/>
          </w:divBdr>
        </w:div>
      </w:divsChild>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01707">
      <w:bodyDiv w:val="1"/>
      <w:marLeft w:val="0"/>
      <w:marRight w:val="0"/>
      <w:marTop w:val="0"/>
      <w:marBottom w:val="0"/>
      <w:divBdr>
        <w:top w:val="none" w:sz="0" w:space="0" w:color="auto"/>
        <w:left w:val="none" w:sz="0" w:space="0" w:color="auto"/>
        <w:bottom w:val="none" w:sz="0" w:space="0" w:color="auto"/>
        <w:right w:val="none" w:sz="0" w:space="0" w:color="auto"/>
      </w:divBdr>
      <w:divsChild>
        <w:div w:id="14771971">
          <w:marLeft w:val="0"/>
          <w:marRight w:val="0"/>
          <w:marTop w:val="0"/>
          <w:marBottom w:val="0"/>
          <w:divBdr>
            <w:top w:val="none" w:sz="0" w:space="0" w:color="auto"/>
            <w:left w:val="none" w:sz="0" w:space="0" w:color="auto"/>
            <w:bottom w:val="none" w:sz="0" w:space="0" w:color="auto"/>
            <w:right w:val="none" w:sz="0" w:space="0" w:color="auto"/>
          </w:divBdr>
        </w:div>
        <w:div w:id="146744703">
          <w:marLeft w:val="0"/>
          <w:marRight w:val="0"/>
          <w:marTop w:val="0"/>
          <w:marBottom w:val="0"/>
          <w:divBdr>
            <w:top w:val="none" w:sz="0" w:space="0" w:color="auto"/>
            <w:left w:val="none" w:sz="0" w:space="0" w:color="auto"/>
            <w:bottom w:val="none" w:sz="0" w:space="0" w:color="auto"/>
            <w:right w:val="none" w:sz="0" w:space="0" w:color="auto"/>
          </w:divBdr>
        </w:div>
        <w:div w:id="157041309">
          <w:marLeft w:val="0"/>
          <w:marRight w:val="0"/>
          <w:marTop w:val="0"/>
          <w:marBottom w:val="0"/>
          <w:divBdr>
            <w:top w:val="none" w:sz="0" w:space="0" w:color="auto"/>
            <w:left w:val="none" w:sz="0" w:space="0" w:color="auto"/>
            <w:bottom w:val="none" w:sz="0" w:space="0" w:color="auto"/>
            <w:right w:val="none" w:sz="0" w:space="0" w:color="auto"/>
          </w:divBdr>
        </w:div>
        <w:div w:id="515581975">
          <w:marLeft w:val="0"/>
          <w:marRight w:val="0"/>
          <w:marTop w:val="0"/>
          <w:marBottom w:val="0"/>
          <w:divBdr>
            <w:top w:val="none" w:sz="0" w:space="0" w:color="auto"/>
            <w:left w:val="none" w:sz="0" w:space="0" w:color="auto"/>
            <w:bottom w:val="none" w:sz="0" w:space="0" w:color="auto"/>
            <w:right w:val="none" w:sz="0" w:space="0" w:color="auto"/>
          </w:divBdr>
        </w:div>
        <w:div w:id="1437214399">
          <w:marLeft w:val="0"/>
          <w:marRight w:val="0"/>
          <w:marTop w:val="0"/>
          <w:marBottom w:val="0"/>
          <w:divBdr>
            <w:top w:val="none" w:sz="0" w:space="0" w:color="auto"/>
            <w:left w:val="none" w:sz="0" w:space="0" w:color="auto"/>
            <w:bottom w:val="none" w:sz="0" w:space="0" w:color="auto"/>
            <w:right w:val="none" w:sz="0" w:space="0" w:color="auto"/>
          </w:divBdr>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4752469">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6289741">
      <w:bodyDiv w:val="1"/>
      <w:marLeft w:val="0"/>
      <w:marRight w:val="0"/>
      <w:marTop w:val="0"/>
      <w:marBottom w:val="0"/>
      <w:divBdr>
        <w:top w:val="none" w:sz="0" w:space="0" w:color="auto"/>
        <w:left w:val="none" w:sz="0" w:space="0" w:color="auto"/>
        <w:bottom w:val="none" w:sz="0" w:space="0" w:color="auto"/>
        <w:right w:val="none" w:sz="0" w:space="0" w:color="auto"/>
      </w:divBdr>
      <w:divsChild>
        <w:div w:id="1614243420">
          <w:marLeft w:val="0"/>
          <w:marRight w:val="0"/>
          <w:marTop w:val="0"/>
          <w:marBottom w:val="0"/>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42224945">
      <w:bodyDiv w:val="1"/>
      <w:marLeft w:val="0"/>
      <w:marRight w:val="0"/>
      <w:marTop w:val="0"/>
      <w:marBottom w:val="0"/>
      <w:divBdr>
        <w:top w:val="none" w:sz="0" w:space="0" w:color="auto"/>
        <w:left w:val="none" w:sz="0" w:space="0" w:color="auto"/>
        <w:bottom w:val="none" w:sz="0" w:space="0" w:color="auto"/>
        <w:right w:val="none" w:sz="0" w:space="0" w:color="auto"/>
      </w:divBdr>
      <w:divsChild>
        <w:div w:id="1336570521">
          <w:marLeft w:val="0"/>
          <w:marRight w:val="0"/>
          <w:marTop w:val="0"/>
          <w:marBottom w:val="0"/>
          <w:divBdr>
            <w:top w:val="none" w:sz="0" w:space="0" w:color="auto"/>
            <w:left w:val="none" w:sz="0" w:space="0" w:color="auto"/>
            <w:bottom w:val="none" w:sz="0" w:space="0" w:color="auto"/>
            <w:right w:val="none" w:sz="0" w:space="0" w:color="auto"/>
          </w:divBdr>
          <w:divsChild>
            <w:div w:id="20667486">
              <w:marLeft w:val="0"/>
              <w:marRight w:val="0"/>
              <w:marTop w:val="0"/>
              <w:marBottom w:val="0"/>
              <w:divBdr>
                <w:top w:val="none" w:sz="0" w:space="0" w:color="auto"/>
                <w:left w:val="none" w:sz="0" w:space="0" w:color="auto"/>
                <w:bottom w:val="none" w:sz="0" w:space="0" w:color="auto"/>
                <w:right w:val="none" w:sz="0" w:space="0" w:color="auto"/>
              </w:divBdr>
            </w:div>
            <w:div w:id="53742403">
              <w:marLeft w:val="0"/>
              <w:marRight w:val="0"/>
              <w:marTop w:val="0"/>
              <w:marBottom w:val="0"/>
              <w:divBdr>
                <w:top w:val="none" w:sz="0" w:space="0" w:color="auto"/>
                <w:left w:val="none" w:sz="0" w:space="0" w:color="auto"/>
                <w:bottom w:val="none" w:sz="0" w:space="0" w:color="auto"/>
                <w:right w:val="none" w:sz="0" w:space="0" w:color="auto"/>
              </w:divBdr>
            </w:div>
            <w:div w:id="66654436">
              <w:marLeft w:val="0"/>
              <w:marRight w:val="0"/>
              <w:marTop w:val="0"/>
              <w:marBottom w:val="0"/>
              <w:divBdr>
                <w:top w:val="none" w:sz="0" w:space="0" w:color="auto"/>
                <w:left w:val="none" w:sz="0" w:space="0" w:color="auto"/>
                <w:bottom w:val="none" w:sz="0" w:space="0" w:color="auto"/>
                <w:right w:val="none" w:sz="0" w:space="0" w:color="auto"/>
              </w:divBdr>
            </w:div>
            <w:div w:id="77294905">
              <w:marLeft w:val="0"/>
              <w:marRight w:val="0"/>
              <w:marTop w:val="0"/>
              <w:marBottom w:val="0"/>
              <w:divBdr>
                <w:top w:val="none" w:sz="0" w:space="0" w:color="auto"/>
                <w:left w:val="none" w:sz="0" w:space="0" w:color="auto"/>
                <w:bottom w:val="none" w:sz="0" w:space="0" w:color="auto"/>
                <w:right w:val="none" w:sz="0" w:space="0" w:color="auto"/>
              </w:divBdr>
            </w:div>
            <w:div w:id="132336801">
              <w:marLeft w:val="0"/>
              <w:marRight w:val="0"/>
              <w:marTop w:val="0"/>
              <w:marBottom w:val="0"/>
              <w:divBdr>
                <w:top w:val="none" w:sz="0" w:space="0" w:color="auto"/>
                <w:left w:val="none" w:sz="0" w:space="0" w:color="auto"/>
                <w:bottom w:val="none" w:sz="0" w:space="0" w:color="auto"/>
                <w:right w:val="none" w:sz="0" w:space="0" w:color="auto"/>
              </w:divBdr>
            </w:div>
            <w:div w:id="147747179">
              <w:marLeft w:val="0"/>
              <w:marRight w:val="0"/>
              <w:marTop w:val="0"/>
              <w:marBottom w:val="0"/>
              <w:divBdr>
                <w:top w:val="none" w:sz="0" w:space="0" w:color="auto"/>
                <w:left w:val="none" w:sz="0" w:space="0" w:color="auto"/>
                <w:bottom w:val="none" w:sz="0" w:space="0" w:color="auto"/>
                <w:right w:val="none" w:sz="0" w:space="0" w:color="auto"/>
              </w:divBdr>
            </w:div>
            <w:div w:id="150416209">
              <w:marLeft w:val="0"/>
              <w:marRight w:val="0"/>
              <w:marTop w:val="0"/>
              <w:marBottom w:val="0"/>
              <w:divBdr>
                <w:top w:val="none" w:sz="0" w:space="0" w:color="auto"/>
                <w:left w:val="none" w:sz="0" w:space="0" w:color="auto"/>
                <w:bottom w:val="none" w:sz="0" w:space="0" w:color="auto"/>
                <w:right w:val="none" w:sz="0" w:space="0" w:color="auto"/>
              </w:divBdr>
            </w:div>
            <w:div w:id="198396590">
              <w:marLeft w:val="0"/>
              <w:marRight w:val="0"/>
              <w:marTop w:val="0"/>
              <w:marBottom w:val="0"/>
              <w:divBdr>
                <w:top w:val="none" w:sz="0" w:space="0" w:color="auto"/>
                <w:left w:val="none" w:sz="0" w:space="0" w:color="auto"/>
                <w:bottom w:val="none" w:sz="0" w:space="0" w:color="auto"/>
                <w:right w:val="none" w:sz="0" w:space="0" w:color="auto"/>
              </w:divBdr>
            </w:div>
            <w:div w:id="210583195">
              <w:marLeft w:val="0"/>
              <w:marRight w:val="0"/>
              <w:marTop w:val="0"/>
              <w:marBottom w:val="0"/>
              <w:divBdr>
                <w:top w:val="none" w:sz="0" w:space="0" w:color="auto"/>
                <w:left w:val="none" w:sz="0" w:space="0" w:color="auto"/>
                <w:bottom w:val="none" w:sz="0" w:space="0" w:color="auto"/>
                <w:right w:val="none" w:sz="0" w:space="0" w:color="auto"/>
              </w:divBdr>
            </w:div>
            <w:div w:id="218781790">
              <w:marLeft w:val="0"/>
              <w:marRight w:val="0"/>
              <w:marTop w:val="0"/>
              <w:marBottom w:val="0"/>
              <w:divBdr>
                <w:top w:val="none" w:sz="0" w:space="0" w:color="auto"/>
                <w:left w:val="none" w:sz="0" w:space="0" w:color="auto"/>
                <w:bottom w:val="none" w:sz="0" w:space="0" w:color="auto"/>
                <w:right w:val="none" w:sz="0" w:space="0" w:color="auto"/>
              </w:divBdr>
            </w:div>
            <w:div w:id="240482596">
              <w:marLeft w:val="0"/>
              <w:marRight w:val="0"/>
              <w:marTop w:val="0"/>
              <w:marBottom w:val="0"/>
              <w:divBdr>
                <w:top w:val="none" w:sz="0" w:space="0" w:color="auto"/>
                <w:left w:val="none" w:sz="0" w:space="0" w:color="auto"/>
                <w:bottom w:val="none" w:sz="0" w:space="0" w:color="auto"/>
                <w:right w:val="none" w:sz="0" w:space="0" w:color="auto"/>
              </w:divBdr>
            </w:div>
            <w:div w:id="242183817">
              <w:marLeft w:val="0"/>
              <w:marRight w:val="0"/>
              <w:marTop w:val="0"/>
              <w:marBottom w:val="0"/>
              <w:divBdr>
                <w:top w:val="none" w:sz="0" w:space="0" w:color="auto"/>
                <w:left w:val="none" w:sz="0" w:space="0" w:color="auto"/>
                <w:bottom w:val="none" w:sz="0" w:space="0" w:color="auto"/>
                <w:right w:val="none" w:sz="0" w:space="0" w:color="auto"/>
              </w:divBdr>
            </w:div>
            <w:div w:id="288822503">
              <w:marLeft w:val="0"/>
              <w:marRight w:val="0"/>
              <w:marTop w:val="0"/>
              <w:marBottom w:val="0"/>
              <w:divBdr>
                <w:top w:val="none" w:sz="0" w:space="0" w:color="auto"/>
                <w:left w:val="none" w:sz="0" w:space="0" w:color="auto"/>
                <w:bottom w:val="none" w:sz="0" w:space="0" w:color="auto"/>
                <w:right w:val="none" w:sz="0" w:space="0" w:color="auto"/>
              </w:divBdr>
            </w:div>
            <w:div w:id="332688523">
              <w:marLeft w:val="0"/>
              <w:marRight w:val="0"/>
              <w:marTop w:val="0"/>
              <w:marBottom w:val="0"/>
              <w:divBdr>
                <w:top w:val="none" w:sz="0" w:space="0" w:color="auto"/>
                <w:left w:val="none" w:sz="0" w:space="0" w:color="auto"/>
                <w:bottom w:val="none" w:sz="0" w:space="0" w:color="auto"/>
                <w:right w:val="none" w:sz="0" w:space="0" w:color="auto"/>
              </w:divBdr>
            </w:div>
            <w:div w:id="364327642">
              <w:marLeft w:val="0"/>
              <w:marRight w:val="0"/>
              <w:marTop w:val="0"/>
              <w:marBottom w:val="0"/>
              <w:divBdr>
                <w:top w:val="none" w:sz="0" w:space="0" w:color="auto"/>
                <w:left w:val="none" w:sz="0" w:space="0" w:color="auto"/>
                <w:bottom w:val="none" w:sz="0" w:space="0" w:color="auto"/>
                <w:right w:val="none" w:sz="0" w:space="0" w:color="auto"/>
              </w:divBdr>
            </w:div>
            <w:div w:id="364988610">
              <w:marLeft w:val="0"/>
              <w:marRight w:val="0"/>
              <w:marTop w:val="0"/>
              <w:marBottom w:val="0"/>
              <w:divBdr>
                <w:top w:val="none" w:sz="0" w:space="0" w:color="auto"/>
                <w:left w:val="none" w:sz="0" w:space="0" w:color="auto"/>
                <w:bottom w:val="none" w:sz="0" w:space="0" w:color="auto"/>
                <w:right w:val="none" w:sz="0" w:space="0" w:color="auto"/>
              </w:divBdr>
            </w:div>
            <w:div w:id="417675400">
              <w:marLeft w:val="0"/>
              <w:marRight w:val="0"/>
              <w:marTop w:val="0"/>
              <w:marBottom w:val="0"/>
              <w:divBdr>
                <w:top w:val="none" w:sz="0" w:space="0" w:color="auto"/>
                <w:left w:val="none" w:sz="0" w:space="0" w:color="auto"/>
                <w:bottom w:val="none" w:sz="0" w:space="0" w:color="auto"/>
                <w:right w:val="none" w:sz="0" w:space="0" w:color="auto"/>
              </w:divBdr>
            </w:div>
            <w:div w:id="474445970">
              <w:marLeft w:val="0"/>
              <w:marRight w:val="0"/>
              <w:marTop w:val="0"/>
              <w:marBottom w:val="0"/>
              <w:divBdr>
                <w:top w:val="none" w:sz="0" w:space="0" w:color="auto"/>
                <w:left w:val="none" w:sz="0" w:space="0" w:color="auto"/>
                <w:bottom w:val="none" w:sz="0" w:space="0" w:color="auto"/>
                <w:right w:val="none" w:sz="0" w:space="0" w:color="auto"/>
              </w:divBdr>
            </w:div>
            <w:div w:id="494108580">
              <w:marLeft w:val="0"/>
              <w:marRight w:val="0"/>
              <w:marTop w:val="0"/>
              <w:marBottom w:val="0"/>
              <w:divBdr>
                <w:top w:val="none" w:sz="0" w:space="0" w:color="auto"/>
                <w:left w:val="none" w:sz="0" w:space="0" w:color="auto"/>
                <w:bottom w:val="none" w:sz="0" w:space="0" w:color="auto"/>
                <w:right w:val="none" w:sz="0" w:space="0" w:color="auto"/>
              </w:divBdr>
            </w:div>
            <w:div w:id="505175937">
              <w:marLeft w:val="0"/>
              <w:marRight w:val="0"/>
              <w:marTop w:val="0"/>
              <w:marBottom w:val="0"/>
              <w:divBdr>
                <w:top w:val="none" w:sz="0" w:space="0" w:color="auto"/>
                <w:left w:val="none" w:sz="0" w:space="0" w:color="auto"/>
                <w:bottom w:val="none" w:sz="0" w:space="0" w:color="auto"/>
                <w:right w:val="none" w:sz="0" w:space="0" w:color="auto"/>
              </w:divBdr>
            </w:div>
            <w:div w:id="530382871">
              <w:marLeft w:val="0"/>
              <w:marRight w:val="0"/>
              <w:marTop w:val="0"/>
              <w:marBottom w:val="0"/>
              <w:divBdr>
                <w:top w:val="none" w:sz="0" w:space="0" w:color="auto"/>
                <w:left w:val="none" w:sz="0" w:space="0" w:color="auto"/>
                <w:bottom w:val="none" w:sz="0" w:space="0" w:color="auto"/>
                <w:right w:val="none" w:sz="0" w:space="0" w:color="auto"/>
              </w:divBdr>
            </w:div>
            <w:div w:id="576985480">
              <w:marLeft w:val="0"/>
              <w:marRight w:val="0"/>
              <w:marTop w:val="0"/>
              <w:marBottom w:val="0"/>
              <w:divBdr>
                <w:top w:val="none" w:sz="0" w:space="0" w:color="auto"/>
                <w:left w:val="none" w:sz="0" w:space="0" w:color="auto"/>
                <w:bottom w:val="none" w:sz="0" w:space="0" w:color="auto"/>
                <w:right w:val="none" w:sz="0" w:space="0" w:color="auto"/>
              </w:divBdr>
            </w:div>
            <w:div w:id="577328441">
              <w:marLeft w:val="0"/>
              <w:marRight w:val="0"/>
              <w:marTop w:val="0"/>
              <w:marBottom w:val="0"/>
              <w:divBdr>
                <w:top w:val="none" w:sz="0" w:space="0" w:color="auto"/>
                <w:left w:val="none" w:sz="0" w:space="0" w:color="auto"/>
                <w:bottom w:val="none" w:sz="0" w:space="0" w:color="auto"/>
                <w:right w:val="none" w:sz="0" w:space="0" w:color="auto"/>
              </w:divBdr>
            </w:div>
            <w:div w:id="579601547">
              <w:marLeft w:val="0"/>
              <w:marRight w:val="0"/>
              <w:marTop w:val="0"/>
              <w:marBottom w:val="0"/>
              <w:divBdr>
                <w:top w:val="none" w:sz="0" w:space="0" w:color="auto"/>
                <w:left w:val="none" w:sz="0" w:space="0" w:color="auto"/>
                <w:bottom w:val="none" w:sz="0" w:space="0" w:color="auto"/>
                <w:right w:val="none" w:sz="0" w:space="0" w:color="auto"/>
              </w:divBdr>
            </w:div>
            <w:div w:id="638459233">
              <w:marLeft w:val="0"/>
              <w:marRight w:val="0"/>
              <w:marTop w:val="0"/>
              <w:marBottom w:val="0"/>
              <w:divBdr>
                <w:top w:val="none" w:sz="0" w:space="0" w:color="auto"/>
                <w:left w:val="none" w:sz="0" w:space="0" w:color="auto"/>
                <w:bottom w:val="none" w:sz="0" w:space="0" w:color="auto"/>
                <w:right w:val="none" w:sz="0" w:space="0" w:color="auto"/>
              </w:divBdr>
            </w:div>
            <w:div w:id="655838397">
              <w:marLeft w:val="0"/>
              <w:marRight w:val="0"/>
              <w:marTop w:val="0"/>
              <w:marBottom w:val="0"/>
              <w:divBdr>
                <w:top w:val="none" w:sz="0" w:space="0" w:color="auto"/>
                <w:left w:val="none" w:sz="0" w:space="0" w:color="auto"/>
                <w:bottom w:val="none" w:sz="0" w:space="0" w:color="auto"/>
                <w:right w:val="none" w:sz="0" w:space="0" w:color="auto"/>
              </w:divBdr>
            </w:div>
            <w:div w:id="702052066">
              <w:marLeft w:val="0"/>
              <w:marRight w:val="0"/>
              <w:marTop w:val="0"/>
              <w:marBottom w:val="0"/>
              <w:divBdr>
                <w:top w:val="none" w:sz="0" w:space="0" w:color="auto"/>
                <w:left w:val="none" w:sz="0" w:space="0" w:color="auto"/>
                <w:bottom w:val="none" w:sz="0" w:space="0" w:color="auto"/>
                <w:right w:val="none" w:sz="0" w:space="0" w:color="auto"/>
              </w:divBdr>
            </w:div>
            <w:div w:id="727536267">
              <w:marLeft w:val="0"/>
              <w:marRight w:val="0"/>
              <w:marTop w:val="0"/>
              <w:marBottom w:val="0"/>
              <w:divBdr>
                <w:top w:val="none" w:sz="0" w:space="0" w:color="auto"/>
                <w:left w:val="none" w:sz="0" w:space="0" w:color="auto"/>
                <w:bottom w:val="none" w:sz="0" w:space="0" w:color="auto"/>
                <w:right w:val="none" w:sz="0" w:space="0" w:color="auto"/>
              </w:divBdr>
            </w:div>
            <w:div w:id="767235563">
              <w:marLeft w:val="0"/>
              <w:marRight w:val="0"/>
              <w:marTop w:val="0"/>
              <w:marBottom w:val="0"/>
              <w:divBdr>
                <w:top w:val="none" w:sz="0" w:space="0" w:color="auto"/>
                <w:left w:val="none" w:sz="0" w:space="0" w:color="auto"/>
                <w:bottom w:val="none" w:sz="0" w:space="0" w:color="auto"/>
                <w:right w:val="none" w:sz="0" w:space="0" w:color="auto"/>
              </w:divBdr>
            </w:div>
            <w:div w:id="813713860">
              <w:marLeft w:val="0"/>
              <w:marRight w:val="0"/>
              <w:marTop w:val="0"/>
              <w:marBottom w:val="0"/>
              <w:divBdr>
                <w:top w:val="none" w:sz="0" w:space="0" w:color="auto"/>
                <w:left w:val="none" w:sz="0" w:space="0" w:color="auto"/>
                <w:bottom w:val="none" w:sz="0" w:space="0" w:color="auto"/>
                <w:right w:val="none" w:sz="0" w:space="0" w:color="auto"/>
              </w:divBdr>
            </w:div>
            <w:div w:id="826868977">
              <w:marLeft w:val="0"/>
              <w:marRight w:val="0"/>
              <w:marTop w:val="0"/>
              <w:marBottom w:val="0"/>
              <w:divBdr>
                <w:top w:val="none" w:sz="0" w:space="0" w:color="auto"/>
                <w:left w:val="none" w:sz="0" w:space="0" w:color="auto"/>
                <w:bottom w:val="none" w:sz="0" w:space="0" w:color="auto"/>
                <w:right w:val="none" w:sz="0" w:space="0" w:color="auto"/>
              </w:divBdr>
            </w:div>
            <w:div w:id="977420515">
              <w:marLeft w:val="0"/>
              <w:marRight w:val="0"/>
              <w:marTop w:val="0"/>
              <w:marBottom w:val="0"/>
              <w:divBdr>
                <w:top w:val="none" w:sz="0" w:space="0" w:color="auto"/>
                <w:left w:val="none" w:sz="0" w:space="0" w:color="auto"/>
                <w:bottom w:val="none" w:sz="0" w:space="0" w:color="auto"/>
                <w:right w:val="none" w:sz="0" w:space="0" w:color="auto"/>
              </w:divBdr>
            </w:div>
            <w:div w:id="979310419">
              <w:marLeft w:val="0"/>
              <w:marRight w:val="0"/>
              <w:marTop w:val="0"/>
              <w:marBottom w:val="0"/>
              <w:divBdr>
                <w:top w:val="none" w:sz="0" w:space="0" w:color="auto"/>
                <w:left w:val="none" w:sz="0" w:space="0" w:color="auto"/>
                <w:bottom w:val="none" w:sz="0" w:space="0" w:color="auto"/>
                <w:right w:val="none" w:sz="0" w:space="0" w:color="auto"/>
              </w:divBdr>
            </w:div>
            <w:div w:id="1020090272">
              <w:marLeft w:val="0"/>
              <w:marRight w:val="0"/>
              <w:marTop w:val="0"/>
              <w:marBottom w:val="0"/>
              <w:divBdr>
                <w:top w:val="none" w:sz="0" w:space="0" w:color="auto"/>
                <w:left w:val="none" w:sz="0" w:space="0" w:color="auto"/>
                <w:bottom w:val="none" w:sz="0" w:space="0" w:color="auto"/>
                <w:right w:val="none" w:sz="0" w:space="0" w:color="auto"/>
              </w:divBdr>
            </w:div>
            <w:div w:id="1039008265">
              <w:marLeft w:val="0"/>
              <w:marRight w:val="0"/>
              <w:marTop w:val="0"/>
              <w:marBottom w:val="0"/>
              <w:divBdr>
                <w:top w:val="none" w:sz="0" w:space="0" w:color="auto"/>
                <w:left w:val="none" w:sz="0" w:space="0" w:color="auto"/>
                <w:bottom w:val="none" w:sz="0" w:space="0" w:color="auto"/>
                <w:right w:val="none" w:sz="0" w:space="0" w:color="auto"/>
              </w:divBdr>
            </w:div>
            <w:div w:id="1047148914">
              <w:marLeft w:val="0"/>
              <w:marRight w:val="0"/>
              <w:marTop w:val="0"/>
              <w:marBottom w:val="0"/>
              <w:divBdr>
                <w:top w:val="none" w:sz="0" w:space="0" w:color="auto"/>
                <w:left w:val="none" w:sz="0" w:space="0" w:color="auto"/>
                <w:bottom w:val="none" w:sz="0" w:space="0" w:color="auto"/>
                <w:right w:val="none" w:sz="0" w:space="0" w:color="auto"/>
              </w:divBdr>
            </w:div>
            <w:div w:id="1048411134">
              <w:marLeft w:val="0"/>
              <w:marRight w:val="0"/>
              <w:marTop w:val="0"/>
              <w:marBottom w:val="0"/>
              <w:divBdr>
                <w:top w:val="none" w:sz="0" w:space="0" w:color="auto"/>
                <w:left w:val="none" w:sz="0" w:space="0" w:color="auto"/>
                <w:bottom w:val="none" w:sz="0" w:space="0" w:color="auto"/>
                <w:right w:val="none" w:sz="0" w:space="0" w:color="auto"/>
              </w:divBdr>
            </w:div>
            <w:div w:id="1109739436">
              <w:marLeft w:val="0"/>
              <w:marRight w:val="0"/>
              <w:marTop w:val="0"/>
              <w:marBottom w:val="0"/>
              <w:divBdr>
                <w:top w:val="none" w:sz="0" w:space="0" w:color="auto"/>
                <w:left w:val="none" w:sz="0" w:space="0" w:color="auto"/>
                <w:bottom w:val="none" w:sz="0" w:space="0" w:color="auto"/>
                <w:right w:val="none" w:sz="0" w:space="0" w:color="auto"/>
              </w:divBdr>
            </w:div>
            <w:div w:id="1177158391">
              <w:marLeft w:val="0"/>
              <w:marRight w:val="0"/>
              <w:marTop w:val="0"/>
              <w:marBottom w:val="0"/>
              <w:divBdr>
                <w:top w:val="none" w:sz="0" w:space="0" w:color="auto"/>
                <w:left w:val="none" w:sz="0" w:space="0" w:color="auto"/>
                <w:bottom w:val="none" w:sz="0" w:space="0" w:color="auto"/>
                <w:right w:val="none" w:sz="0" w:space="0" w:color="auto"/>
              </w:divBdr>
            </w:div>
            <w:div w:id="1229725457">
              <w:marLeft w:val="0"/>
              <w:marRight w:val="0"/>
              <w:marTop w:val="0"/>
              <w:marBottom w:val="0"/>
              <w:divBdr>
                <w:top w:val="none" w:sz="0" w:space="0" w:color="auto"/>
                <w:left w:val="none" w:sz="0" w:space="0" w:color="auto"/>
                <w:bottom w:val="none" w:sz="0" w:space="0" w:color="auto"/>
                <w:right w:val="none" w:sz="0" w:space="0" w:color="auto"/>
              </w:divBdr>
            </w:div>
            <w:div w:id="1253276305">
              <w:marLeft w:val="0"/>
              <w:marRight w:val="0"/>
              <w:marTop w:val="0"/>
              <w:marBottom w:val="0"/>
              <w:divBdr>
                <w:top w:val="none" w:sz="0" w:space="0" w:color="auto"/>
                <w:left w:val="none" w:sz="0" w:space="0" w:color="auto"/>
                <w:bottom w:val="none" w:sz="0" w:space="0" w:color="auto"/>
                <w:right w:val="none" w:sz="0" w:space="0" w:color="auto"/>
              </w:divBdr>
            </w:div>
            <w:div w:id="1282105825">
              <w:marLeft w:val="0"/>
              <w:marRight w:val="0"/>
              <w:marTop w:val="0"/>
              <w:marBottom w:val="0"/>
              <w:divBdr>
                <w:top w:val="none" w:sz="0" w:space="0" w:color="auto"/>
                <w:left w:val="none" w:sz="0" w:space="0" w:color="auto"/>
                <w:bottom w:val="none" w:sz="0" w:space="0" w:color="auto"/>
                <w:right w:val="none" w:sz="0" w:space="0" w:color="auto"/>
              </w:divBdr>
            </w:div>
            <w:div w:id="1284459864">
              <w:marLeft w:val="0"/>
              <w:marRight w:val="0"/>
              <w:marTop w:val="0"/>
              <w:marBottom w:val="0"/>
              <w:divBdr>
                <w:top w:val="none" w:sz="0" w:space="0" w:color="auto"/>
                <w:left w:val="none" w:sz="0" w:space="0" w:color="auto"/>
                <w:bottom w:val="none" w:sz="0" w:space="0" w:color="auto"/>
                <w:right w:val="none" w:sz="0" w:space="0" w:color="auto"/>
              </w:divBdr>
            </w:div>
            <w:div w:id="1303190361">
              <w:marLeft w:val="0"/>
              <w:marRight w:val="0"/>
              <w:marTop w:val="0"/>
              <w:marBottom w:val="0"/>
              <w:divBdr>
                <w:top w:val="none" w:sz="0" w:space="0" w:color="auto"/>
                <w:left w:val="none" w:sz="0" w:space="0" w:color="auto"/>
                <w:bottom w:val="none" w:sz="0" w:space="0" w:color="auto"/>
                <w:right w:val="none" w:sz="0" w:space="0" w:color="auto"/>
              </w:divBdr>
            </w:div>
            <w:div w:id="1311834639">
              <w:marLeft w:val="0"/>
              <w:marRight w:val="0"/>
              <w:marTop w:val="0"/>
              <w:marBottom w:val="0"/>
              <w:divBdr>
                <w:top w:val="none" w:sz="0" w:space="0" w:color="auto"/>
                <w:left w:val="none" w:sz="0" w:space="0" w:color="auto"/>
                <w:bottom w:val="none" w:sz="0" w:space="0" w:color="auto"/>
                <w:right w:val="none" w:sz="0" w:space="0" w:color="auto"/>
              </w:divBdr>
            </w:div>
            <w:div w:id="1419668725">
              <w:marLeft w:val="0"/>
              <w:marRight w:val="0"/>
              <w:marTop w:val="0"/>
              <w:marBottom w:val="0"/>
              <w:divBdr>
                <w:top w:val="none" w:sz="0" w:space="0" w:color="auto"/>
                <w:left w:val="none" w:sz="0" w:space="0" w:color="auto"/>
                <w:bottom w:val="none" w:sz="0" w:space="0" w:color="auto"/>
                <w:right w:val="none" w:sz="0" w:space="0" w:color="auto"/>
              </w:divBdr>
            </w:div>
            <w:div w:id="1424298631">
              <w:marLeft w:val="0"/>
              <w:marRight w:val="0"/>
              <w:marTop w:val="0"/>
              <w:marBottom w:val="0"/>
              <w:divBdr>
                <w:top w:val="none" w:sz="0" w:space="0" w:color="auto"/>
                <w:left w:val="none" w:sz="0" w:space="0" w:color="auto"/>
                <w:bottom w:val="none" w:sz="0" w:space="0" w:color="auto"/>
                <w:right w:val="none" w:sz="0" w:space="0" w:color="auto"/>
              </w:divBdr>
            </w:div>
            <w:div w:id="1425421680">
              <w:marLeft w:val="0"/>
              <w:marRight w:val="0"/>
              <w:marTop w:val="0"/>
              <w:marBottom w:val="0"/>
              <w:divBdr>
                <w:top w:val="none" w:sz="0" w:space="0" w:color="auto"/>
                <w:left w:val="none" w:sz="0" w:space="0" w:color="auto"/>
                <w:bottom w:val="none" w:sz="0" w:space="0" w:color="auto"/>
                <w:right w:val="none" w:sz="0" w:space="0" w:color="auto"/>
              </w:divBdr>
            </w:div>
            <w:div w:id="1426724389">
              <w:marLeft w:val="0"/>
              <w:marRight w:val="0"/>
              <w:marTop w:val="0"/>
              <w:marBottom w:val="0"/>
              <w:divBdr>
                <w:top w:val="none" w:sz="0" w:space="0" w:color="auto"/>
                <w:left w:val="none" w:sz="0" w:space="0" w:color="auto"/>
                <w:bottom w:val="none" w:sz="0" w:space="0" w:color="auto"/>
                <w:right w:val="none" w:sz="0" w:space="0" w:color="auto"/>
              </w:divBdr>
            </w:div>
            <w:div w:id="1431395075">
              <w:marLeft w:val="0"/>
              <w:marRight w:val="0"/>
              <w:marTop w:val="0"/>
              <w:marBottom w:val="0"/>
              <w:divBdr>
                <w:top w:val="none" w:sz="0" w:space="0" w:color="auto"/>
                <w:left w:val="none" w:sz="0" w:space="0" w:color="auto"/>
                <w:bottom w:val="none" w:sz="0" w:space="0" w:color="auto"/>
                <w:right w:val="none" w:sz="0" w:space="0" w:color="auto"/>
              </w:divBdr>
            </w:div>
            <w:div w:id="1513912554">
              <w:marLeft w:val="0"/>
              <w:marRight w:val="0"/>
              <w:marTop w:val="0"/>
              <w:marBottom w:val="0"/>
              <w:divBdr>
                <w:top w:val="none" w:sz="0" w:space="0" w:color="auto"/>
                <w:left w:val="none" w:sz="0" w:space="0" w:color="auto"/>
                <w:bottom w:val="none" w:sz="0" w:space="0" w:color="auto"/>
                <w:right w:val="none" w:sz="0" w:space="0" w:color="auto"/>
              </w:divBdr>
            </w:div>
            <w:div w:id="1514802359">
              <w:marLeft w:val="0"/>
              <w:marRight w:val="0"/>
              <w:marTop w:val="0"/>
              <w:marBottom w:val="0"/>
              <w:divBdr>
                <w:top w:val="none" w:sz="0" w:space="0" w:color="auto"/>
                <w:left w:val="none" w:sz="0" w:space="0" w:color="auto"/>
                <w:bottom w:val="none" w:sz="0" w:space="0" w:color="auto"/>
                <w:right w:val="none" w:sz="0" w:space="0" w:color="auto"/>
              </w:divBdr>
            </w:div>
            <w:div w:id="1521894194">
              <w:marLeft w:val="0"/>
              <w:marRight w:val="0"/>
              <w:marTop w:val="0"/>
              <w:marBottom w:val="0"/>
              <w:divBdr>
                <w:top w:val="none" w:sz="0" w:space="0" w:color="auto"/>
                <w:left w:val="none" w:sz="0" w:space="0" w:color="auto"/>
                <w:bottom w:val="none" w:sz="0" w:space="0" w:color="auto"/>
                <w:right w:val="none" w:sz="0" w:space="0" w:color="auto"/>
              </w:divBdr>
            </w:div>
            <w:div w:id="1531526114">
              <w:marLeft w:val="0"/>
              <w:marRight w:val="0"/>
              <w:marTop w:val="0"/>
              <w:marBottom w:val="0"/>
              <w:divBdr>
                <w:top w:val="none" w:sz="0" w:space="0" w:color="auto"/>
                <w:left w:val="none" w:sz="0" w:space="0" w:color="auto"/>
                <w:bottom w:val="none" w:sz="0" w:space="0" w:color="auto"/>
                <w:right w:val="none" w:sz="0" w:space="0" w:color="auto"/>
              </w:divBdr>
            </w:div>
            <w:div w:id="1534071464">
              <w:marLeft w:val="0"/>
              <w:marRight w:val="0"/>
              <w:marTop w:val="0"/>
              <w:marBottom w:val="0"/>
              <w:divBdr>
                <w:top w:val="none" w:sz="0" w:space="0" w:color="auto"/>
                <w:left w:val="none" w:sz="0" w:space="0" w:color="auto"/>
                <w:bottom w:val="none" w:sz="0" w:space="0" w:color="auto"/>
                <w:right w:val="none" w:sz="0" w:space="0" w:color="auto"/>
              </w:divBdr>
            </w:div>
            <w:div w:id="1542477253">
              <w:marLeft w:val="0"/>
              <w:marRight w:val="0"/>
              <w:marTop w:val="0"/>
              <w:marBottom w:val="0"/>
              <w:divBdr>
                <w:top w:val="none" w:sz="0" w:space="0" w:color="auto"/>
                <w:left w:val="none" w:sz="0" w:space="0" w:color="auto"/>
                <w:bottom w:val="none" w:sz="0" w:space="0" w:color="auto"/>
                <w:right w:val="none" w:sz="0" w:space="0" w:color="auto"/>
              </w:divBdr>
            </w:div>
            <w:div w:id="1562983033">
              <w:marLeft w:val="0"/>
              <w:marRight w:val="0"/>
              <w:marTop w:val="0"/>
              <w:marBottom w:val="0"/>
              <w:divBdr>
                <w:top w:val="none" w:sz="0" w:space="0" w:color="auto"/>
                <w:left w:val="none" w:sz="0" w:space="0" w:color="auto"/>
                <w:bottom w:val="none" w:sz="0" w:space="0" w:color="auto"/>
                <w:right w:val="none" w:sz="0" w:space="0" w:color="auto"/>
              </w:divBdr>
            </w:div>
            <w:div w:id="1588613972">
              <w:marLeft w:val="0"/>
              <w:marRight w:val="0"/>
              <w:marTop w:val="0"/>
              <w:marBottom w:val="0"/>
              <w:divBdr>
                <w:top w:val="none" w:sz="0" w:space="0" w:color="auto"/>
                <w:left w:val="none" w:sz="0" w:space="0" w:color="auto"/>
                <w:bottom w:val="none" w:sz="0" w:space="0" w:color="auto"/>
                <w:right w:val="none" w:sz="0" w:space="0" w:color="auto"/>
              </w:divBdr>
            </w:div>
            <w:div w:id="1590192011">
              <w:marLeft w:val="0"/>
              <w:marRight w:val="0"/>
              <w:marTop w:val="0"/>
              <w:marBottom w:val="0"/>
              <w:divBdr>
                <w:top w:val="none" w:sz="0" w:space="0" w:color="auto"/>
                <w:left w:val="none" w:sz="0" w:space="0" w:color="auto"/>
                <w:bottom w:val="none" w:sz="0" w:space="0" w:color="auto"/>
                <w:right w:val="none" w:sz="0" w:space="0" w:color="auto"/>
              </w:divBdr>
            </w:div>
            <w:div w:id="1594969651">
              <w:marLeft w:val="0"/>
              <w:marRight w:val="0"/>
              <w:marTop w:val="0"/>
              <w:marBottom w:val="0"/>
              <w:divBdr>
                <w:top w:val="none" w:sz="0" w:space="0" w:color="auto"/>
                <w:left w:val="none" w:sz="0" w:space="0" w:color="auto"/>
                <w:bottom w:val="none" w:sz="0" w:space="0" w:color="auto"/>
                <w:right w:val="none" w:sz="0" w:space="0" w:color="auto"/>
              </w:divBdr>
            </w:div>
            <w:div w:id="1611011113">
              <w:marLeft w:val="0"/>
              <w:marRight w:val="0"/>
              <w:marTop w:val="0"/>
              <w:marBottom w:val="0"/>
              <w:divBdr>
                <w:top w:val="none" w:sz="0" w:space="0" w:color="auto"/>
                <w:left w:val="none" w:sz="0" w:space="0" w:color="auto"/>
                <w:bottom w:val="none" w:sz="0" w:space="0" w:color="auto"/>
                <w:right w:val="none" w:sz="0" w:space="0" w:color="auto"/>
              </w:divBdr>
            </w:div>
            <w:div w:id="1656060979">
              <w:marLeft w:val="0"/>
              <w:marRight w:val="0"/>
              <w:marTop w:val="0"/>
              <w:marBottom w:val="0"/>
              <w:divBdr>
                <w:top w:val="none" w:sz="0" w:space="0" w:color="auto"/>
                <w:left w:val="none" w:sz="0" w:space="0" w:color="auto"/>
                <w:bottom w:val="none" w:sz="0" w:space="0" w:color="auto"/>
                <w:right w:val="none" w:sz="0" w:space="0" w:color="auto"/>
              </w:divBdr>
            </w:div>
            <w:div w:id="1674062985">
              <w:marLeft w:val="0"/>
              <w:marRight w:val="0"/>
              <w:marTop w:val="0"/>
              <w:marBottom w:val="0"/>
              <w:divBdr>
                <w:top w:val="none" w:sz="0" w:space="0" w:color="auto"/>
                <w:left w:val="none" w:sz="0" w:space="0" w:color="auto"/>
                <w:bottom w:val="none" w:sz="0" w:space="0" w:color="auto"/>
                <w:right w:val="none" w:sz="0" w:space="0" w:color="auto"/>
              </w:divBdr>
            </w:div>
            <w:div w:id="1751854777">
              <w:marLeft w:val="0"/>
              <w:marRight w:val="0"/>
              <w:marTop w:val="0"/>
              <w:marBottom w:val="0"/>
              <w:divBdr>
                <w:top w:val="none" w:sz="0" w:space="0" w:color="auto"/>
                <w:left w:val="none" w:sz="0" w:space="0" w:color="auto"/>
                <w:bottom w:val="none" w:sz="0" w:space="0" w:color="auto"/>
                <w:right w:val="none" w:sz="0" w:space="0" w:color="auto"/>
              </w:divBdr>
            </w:div>
            <w:div w:id="1766920230">
              <w:marLeft w:val="0"/>
              <w:marRight w:val="0"/>
              <w:marTop w:val="0"/>
              <w:marBottom w:val="0"/>
              <w:divBdr>
                <w:top w:val="none" w:sz="0" w:space="0" w:color="auto"/>
                <w:left w:val="none" w:sz="0" w:space="0" w:color="auto"/>
                <w:bottom w:val="none" w:sz="0" w:space="0" w:color="auto"/>
                <w:right w:val="none" w:sz="0" w:space="0" w:color="auto"/>
              </w:divBdr>
            </w:div>
            <w:div w:id="1818451395">
              <w:marLeft w:val="0"/>
              <w:marRight w:val="0"/>
              <w:marTop w:val="0"/>
              <w:marBottom w:val="0"/>
              <w:divBdr>
                <w:top w:val="none" w:sz="0" w:space="0" w:color="auto"/>
                <w:left w:val="none" w:sz="0" w:space="0" w:color="auto"/>
                <w:bottom w:val="none" w:sz="0" w:space="0" w:color="auto"/>
                <w:right w:val="none" w:sz="0" w:space="0" w:color="auto"/>
              </w:divBdr>
            </w:div>
            <w:div w:id="1827939888">
              <w:marLeft w:val="0"/>
              <w:marRight w:val="0"/>
              <w:marTop w:val="0"/>
              <w:marBottom w:val="0"/>
              <w:divBdr>
                <w:top w:val="none" w:sz="0" w:space="0" w:color="auto"/>
                <w:left w:val="none" w:sz="0" w:space="0" w:color="auto"/>
                <w:bottom w:val="none" w:sz="0" w:space="0" w:color="auto"/>
                <w:right w:val="none" w:sz="0" w:space="0" w:color="auto"/>
              </w:divBdr>
            </w:div>
            <w:div w:id="1978876552">
              <w:marLeft w:val="0"/>
              <w:marRight w:val="0"/>
              <w:marTop w:val="0"/>
              <w:marBottom w:val="0"/>
              <w:divBdr>
                <w:top w:val="none" w:sz="0" w:space="0" w:color="auto"/>
                <w:left w:val="none" w:sz="0" w:space="0" w:color="auto"/>
                <w:bottom w:val="none" w:sz="0" w:space="0" w:color="auto"/>
                <w:right w:val="none" w:sz="0" w:space="0" w:color="auto"/>
              </w:divBdr>
            </w:div>
            <w:div w:id="2036540140">
              <w:marLeft w:val="0"/>
              <w:marRight w:val="0"/>
              <w:marTop w:val="0"/>
              <w:marBottom w:val="0"/>
              <w:divBdr>
                <w:top w:val="none" w:sz="0" w:space="0" w:color="auto"/>
                <w:left w:val="none" w:sz="0" w:space="0" w:color="auto"/>
                <w:bottom w:val="none" w:sz="0" w:space="0" w:color="auto"/>
                <w:right w:val="none" w:sz="0" w:space="0" w:color="auto"/>
              </w:divBdr>
            </w:div>
            <w:div w:id="2079210910">
              <w:marLeft w:val="0"/>
              <w:marRight w:val="0"/>
              <w:marTop w:val="0"/>
              <w:marBottom w:val="0"/>
              <w:divBdr>
                <w:top w:val="none" w:sz="0" w:space="0" w:color="auto"/>
                <w:left w:val="none" w:sz="0" w:space="0" w:color="auto"/>
                <w:bottom w:val="none" w:sz="0" w:space="0" w:color="auto"/>
                <w:right w:val="none" w:sz="0" w:space="0" w:color="auto"/>
              </w:divBdr>
            </w:div>
            <w:div w:id="209115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45252654">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65376020">
      <w:bodyDiv w:val="1"/>
      <w:marLeft w:val="0"/>
      <w:marRight w:val="0"/>
      <w:marTop w:val="0"/>
      <w:marBottom w:val="0"/>
      <w:divBdr>
        <w:top w:val="none" w:sz="0" w:space="0" w:color="auto"/>
        <w:left w:val="none" w:sz="0" w:space="0" w:color="auto"/>
        <w:bottom w:val="none" w:sz="0" w:space="0" w:color="auto"/>
        <w:right w:val="none" w:sz="0" w:space="0" w:color="auto"/>
      </w:divBdr>
      <w:divsChild>
        <w:div w:id="141509856">
          <w:marLeft w:val="0"/>
          <w:marRight w:val="0"/>
          <w:marTop w:val="0"/>
          <w:marBottom w:val="0"/>
          <w:divBdr>
            <w:top w:val="none" w:sz="0" w:space="0" w:color="auto"/>
            <w:left w:val="none" w:sz="0" w:space="0" w:color="auto"/>
            <w:bottom w:val="none" w:sz="0" w:space="0" w:color="auto"/>
            <w:right w:val="none" w:sz="0" w:space="0" w:color="auto"/>
          </w:divBdr>
        </w:div>
        <w:div w:id="217981635">
          <w:marLeft w:val="0"/>
          <w:marRight w:val="0"/>
          <w:marTop w:val="0"/>
          <w:marBottom w:val="0"/>
          <w:divBdr>
            <w:top w:val="none" w:sz="0" w:space="0" w:color="auto"/>
            <w:left w:val="none" w:sz="0" w:space="0" w:color="auto"/>
            <w:bottom w:val="none" w:sz="0" w:space="0" w:color="auto"/>
            <w:right w:val="none" w:sz="0" w:space="0" w:color="auto"/>
          </w:divBdr>
        </w:div>
        <w:div w:id="267197826">
          <w:marLeft w:val="0"/>
          <w:marRight w:val="0"/>
          <w:marTop w:val="0"/>
          <w:marBottom w:val="0"/>
          <w:divBdr>
            <w:top w:val="none" w:sz="0" w:space="0" w:color="auto"/>
            <w:left w:val="none" w:sz="0" w:space="0" w:color="auto"/>
            <w:bottom w:val="none" w:sz="0" w:space="0" w:color="auto"/>
            <w:right w:val="none" w:sz="0" w:space="0" w:color="auto"/>
          </w:divBdr>
        </w:div>
        <w:div w:id="1821195268">
          <w:marLeft w:val="0"/>
          <w:marRight w:val="0"/>
          <w:marTop w:val="0"/>
          <w:marBottom w:val="0"/>
          <w:divBdr>
            <w:top w:val="none" w:sz="0" w:space="0" w:color="auto"/>
            <w:left w:val="none" w:sz="0" w:space="0" w:color="auto"/>
            <w:bottom w:val="none" w:sz="0" w:space="0" w:color="auto"/>
            <w:right w:val="none" w:sz="0" w:space="0" w:color="auto"/>
          </w:divBdr>
        </w:div>
      </w:divsChild>
    </w:div>
    <w:div w:id="392507126">
      <w:bodyDiv w:val="1"/>
      <w:marLeft w:val="0"/>
      <w:marRight w:val="0"/>
      <w:marTop w:val="0"/>
      <w:marBottom w:val="0"/>
      <w:divBdr>
        <w:top w:val="none" w:sz="0" w:space="0" w:color="auto"/>
        <w:left w:val="none" w:sz="0" w:space="0" w:color="auto"/>
        <w:bottom w:val="none" w:sz="0" w:space="0" w:color="auto"/>
        <w:right w:val="none" w:sz="0" w:space="0" w:color="auto"/>
      </w:divBdr>
    </w:div>
    <w:div w:id="421337158">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76578792">
      <w:bodyDiv w:val="1"/>
      <w:marLeft w:val="0"/>
      <w:marRight w:val="0"/>
      <w:marTop w:val="0"/>
      <w:marBottom w:val="0"/>
      <w:divBdr>
        <w:top w:val="none" w:sz="0" w:space="0" w:color="auto"/>
        <w:left w:val="none" w:sz="0" w:space="0" w:color="auto"/>
        <w:bottom w:val="none" w:sz="0" w:space="0" w:color="auto"/>
        <w:right w:val="none" w:sz="0" w:space="0" w:color="auto"/>
      </w:divBdr>
    </w:div>
    <w:div w:id="481117804">
      <w:bodyDiv w:val="1"/>
      <w:marLeft w:val="0"/>
      <w:marRight w:val="0"/>
      <w:marTop w:val="0"/>
      <w:marBottom w:val="0"/>
      <w:divBdr>
        <w:top w:val="none" w:sz="0" w:space="0" w:color="auto"/>
        <w:left w:val="none" w:sz="0" w:space="0" w:color="auto"/>
        <w:bottom w:val="none" w:sz="0" w:space="0" w:color="auto"/>
        <w:right w:val="none" w:sz="0" w:space="0" w:color="auto"/>
      </w:divBdr>
      <w:divsChild>
        <w:div w:id="165173173">
          <w:marLeft w:val="0"/>
          <w:marRight w:val="0"/>
          <w:marTop w:val="0"/>
          <w:marBottom w:val="0"/>
          <w:divBdr>
            <w:top w:val="none" w:sz="0" w:space="0" w:color="auto"/>
            <w:left w:val="none" w:sz="0" w:space="0" w:color="auto"/>
            <w:bottom w:val="none" w:sz="0" w:space="0" w:color="auto"/>
            <w:right w:val="none" w:sz="0" w:space="0" w:color="auto"/>
          </w:divBdr>
        </w:div>
        <w:div w:id="313535218">
          <w:marLeft w:val="0"/>
          <w:marRight w:val="0"/>
          <w:marTop w:val="0"/>
          <w:marBottom w:val="0"/>
          <w:divBdr>
            <w:top w:val="none" w:sz="0" w:space="0" w:color="auto"/>
            <w:left w:val="none" w:sz="0" w:space="0" w:color="auto"/>
            <w:bottom w:val="none" w:sz="0" w:space="0" w:color="auto"/>
            <w:right w:val="none" w:sz="0" w:space="0" w:color="auto"/>
          </w:divBdr>
        </w:div>
        <w:div w:id="383875841">
          <w:marLeft w:val="0"/>
          <w:marRight w:val="0"/>
          <w:marTop w:val="0"/>
          <w:marBottom w:val="0"/>
          <w:divBdr>
            <w:top w:val="none" w:sz="0" w:space="0" w:color="auto"/>
            <w:left w:val="none" w:sz="0" w:space="0" w:color="auto"/>
            <w:bottom w:val="none" w:sz="0" w:space="0" w:color="auto"/>
            <w:right w:val="none" w:sz="0" w:space="0" w:color="auto"/>
          </w:divBdr>
        </w:div>
        <w:div w:id="697123438">
          <w:marLeft w:val="0"/>
          <w:marRight w:val="0"/>
          <w:marTop w:val="0"/>
          <w:marBottom w:val="0"/>
          <w:divBdr>
            <w:top w:val="none" w:sz="0" w:space="0" w:color="auto"/>
            <w:left w:val="none" w:sz="0" w:space="0" w:color="auto"/>
            <w:bottom w:val="none" w:sz="0" w:space="0" w:color="auto"/>
            <w:right w:val="none" w:sz="0" w:space="0" w:color="auto"/>
          </w:divBdr>
        </w:div>
        <w:div w:id="753550105">
          <w:marLeft w:val="0"/>
          <w:marRight w:val="0"/>
          <w:marTop w:val="0"/>
          <w:marBottom w:val="0"/>
          <w:divBdr>
            <w:top w:val="none" w:sz="0" w:space="0" w:color="auto"/>
            <w:left w:val="none" w:sz="0" w:space="0" w:color="auto"/>
            <w:bottom w:val="none" w:sz="0" w:space="0" w:color="auto"/>
            <w:right w:val="none" w:sz="0" w:space="0" w:color="auto"/>
          </w:divBdr>
        </w:div>
        <w:div w:id="1292129642">
          <w:marLeft w:val="0"/>
          <w:marRight w:val="0"/>
          <w:marTop w:val="0"/>
          <w:marBottom w:val="0"/>
          <w:divBdr>
            <w:top w:val="none" w:sz="0" w:space="0" w:color="auto"/>
            <w:left w:val="none" w:sz="0" w:space="0" w:color="auto"/>
            <w:bottom w:val="none" w:sz="0" w:space="0" w:color="auto"/>
            <w:right w:val="none" w:sz="0" w:space="0" w:color="auto"/>
          </w:divBdr>
        </w:div>
        <w:div w:id="1703355899">
          <w:marLeft w:val="0"/>
          <w:marRight w:val="0"/>
          <w:marTop w:val="0"/>
          <w:marBottom w:val="0"/>
          <w:divBdr>
            <w:top w:val="none" w:sz="0" w:space="0" w:color="auto"/>
            <w:left w:val="none" w:sz="0" w:space="0" w:color="auto"/>
            <w:bottom w:val="none" w:sz="0" w:space="0" w:color="auto"/>
            <w:right w:val="none" w:sz="0" w:space="0" w:color="auto"/>
          </w:divBdr>
        </w:div>
      </w:divsChild>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8081221">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53929271">
      <w:bodyDiv w:val="1"/>
      <w:marLeft w:val="0"/>
      <w:marRight w:val="0"/>
      <w:marTop w:val="0"/>
      <w:marBottom w:val="0"/>
      <w:divBdr>
        <w:top w:val="none" w:sz="0" w:space="0" w:color="auto"/>
        <w:left w:val="none" w:sz="0" w:space="0" w:color="auto"/>
        <w:bottom w:val="none" w:sz="0" w:space="0" w:color="auto"/>
        <w:right w:val="none" w:sz="0" w:space="0" w:color="auto"/>
      </w:divBdr>
      <w:divsChild>
        <w:div w:id="290984278">
          <w:marLeft w:val="0"/>
          <w:marRight w:val="0"/>
          <w:marTop w:val="0"/>
          <w:marBottom w:val="0"/>
          <w:divBdr>
            <w:top w:val="none" w:sz="0" w:space="0" w:color="auto"/>
            <w:left w:val="none" w:sz="0" w:space="0" w:color="auto"/>
            <w:bottom w:val="none" w:sz="0" w:space="0" w:color="auto"/>
            <w:right w:val="none" w:sz="0" w:space="0" w:color="auto"/>
          </w:divBdr>
        </w:div>
        <w:div w:id="399602412">
          <w:marLeft w:val="0"/>
          <w:marRight w:val="0"/>
          <w:marTop w:val="0"/>
          <w:marBottom w:val="0"/>
          <w:divBdr>
            <w:top w:val="none" w:sz="0" w:space="0" w:color="auto"/>
            <w:left w:val="none" w:sz="0" w:space="0" w:color="auto"/>
            <w:bottom w:val="none" w:sz="0" w:space="0" w:color="auto"/>
            <w:right w:val="none" w:sz="0" w:space="0" w:color="auto"/>
          </w:divBdr>
        </w:div>
        <w:div w:id="1753548744">
          <w:marLeft w:val="0"/>
          <w:marRight w:val="0"/>
          <w:marTop w:val="0"/>
          <w:marBottom w:val="0"/>
          <w:divBdr>
            <w:top w:val="none" w:sz="0" w:space="0" w:color="auto"/>
            <w:left w:val="none" w:sz="0" w:space="0" w:color="auto"/>
            <w:bottom w:val="none" w:sz="0" w:space="0" w:color="auto"/>
            <w:right w:val="none" w:sz="0" w:space="0" w:color="auto"/>
          </w:divBdr>
        </w:div>
      </w:divsChild>
    </w:div>
    <w:div w:id="611324725">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705252496">
      <w:bodyDiv w:val="1"/>
      <w:marLeft w:val="0"/>
      <w:marRight w:val="0"/>
      <w:marTop w:val="0"/>
      <w:marBottom w:val="0"/>
      <w:divBdr>
        <w:top w:val="none" w:sz="0" w:space="0" w:color="auto"/>
        <w:left w:val="none" w:sz="0" w:space="0" w:color="auto"/>
        <w:bottom w:val="none" w:sz="0" w:space="0" w:color="auto"/>
        <w:right w:val="none" w:sz="0" w:space="0" w:color="auto"/>
      </w:divBdr>
      <w:divsChild>
        <w:div w:id="353922759">
          <w:marLeft w:val="0"/>
          <w:marRight w:val="0"/>
          <w:marTop w:val="0"/>
          <w:marBottom w:val="0"/>
          <w:divBdr>
            <w:top w:val="none" w:sz="0" w:space="0" w:color="auto"/>
            <w:left w:val="none" w:sz="0" w:space="0" w:color="auto"/>
            <w:bottom w:val="none" w:sz="0" w:space="0" w:color="auto"/>
            <w:right w:val="none" w:sz="0" w:space="0" w:color="auto"/>
          </w:divBdr>
        </w:div>
        <w:div w:id="632634701">
          <w:marLeft w:val="0"/>
          <w:marRight w:val="0"/>
          <w:marTop w:val="0"/>
          <w:marBottom w:val="0"/>
          <w:divBdr>
            <w:top w:val="none" w:sz="0" w:space="0" w:color="auto"/>
            <w:left w:val="none" w:sz="0" w:space="0" w:color="auto"/>
            <w:bottom w:val="none" w:sz="0" w:space="0" w:color="auto"/>
            <w:right w:val="none" w:sz="0" w:space="0" w:color="auto"/>
          </w:divBdr>
        </w:div>
        <w:div w:id="985818427">
          <w:marLeft w:val="0"/>
          <w:marRight w:val="0"/>
          <w:marTop w:val="0"/>
          <w:marBottom w:val="0"/>
          <w:divBdr>
            <w:top w:val="none" w:sz="0" w:space="0" w:color="auto"/>
            <w:left w:val="none" w:sz="0" w:space="0" w:color="auto"/>
            <w:bottom w:val="none" w:sz="0" w:space="0" w:color="auto"/>
            <w:right w:val="none" w:sz="0" w:space="0" w:color="auto"/>
          </w:divBdr>
        </w:div>
        <w:div w:id="1057624816">
          <w:marLeft w:val="0"/>
          <w:marRight w:val="0"/>
          <w:marTop w:val="0"/>
          <w:marBottom w:val="0"/>
          <w:divBdr>
            <w:top w:val="none" w:sz="0" w:space="0" w:color="auto"/>
            <w:left w:val="none" w:sz="0" w:space="0" w:color="auto"/>
            <w:bottom w:val="none" w:sz="0" w:space="0" w:color="auto"/>
            <w:right w:val="none" w:sz="0" w:space="0" w:color="auto"/>
          </w:divBdr>
        </w:div>
        <w:div w:id="1667324631">
          <w:marLeft w:val="0"/>
          <w:marRight w:val="0"/>
          <w:marTop w:val="0"/>
          <w:marBottom w:val="0"/>
          <w:divBdr>
            <w:top w:val="none" w:sz="0" w:space="0" w:color="auto"/>
            <w:left w:val="none" w:sz="0" w:space="0" w:color="auto"/>
            <w:bottom w:val="none" w:sz="0" w:space="0" w:color="auto"/>
            <w:right w:val="none" w:sz="0" w:space="0" w:color="auto"/>
          </w:divBdr>
        </w:div>
        <w:div w:id="1671063097">
          <w:marLeft w:val="0"/>
          <w:marRight w:val="0"/>
          <w:marTop w:val="0"/>
          <w:marBottom w:val="0"/>
          <w:divBdr>
            <w:top w:val="none" w:sz="0" w:space="0" w:color="auto"/>
            <w:left w:val="none" w:sz="0" w:space="0" w:color="auto"/>
            <w:bottom w:val="none" w:sz="0" w:space="0" w:color="auto"/>
            <w:right w:val="none" w:sz="0" w:space="0" w:color="auto"/>
          </w:divBdr>
        </w:div>
        <w:div w:id="1698198725">
          <w:marLeft w:val="0"/>
          <w:marRight w:val="0"/>
          <w:marTop w:val="0"/>
          <w:marBottom w:val="0"/>
          <w:divBdr>
            <w:top w:val="none" w:sz="0" w:space="0" w:color="auto"/>
            <w:left w:val="none" w:sz="0" w:space="0" w:color="auto"/>
            <w:bottom w:val="none" w:sz="0" w:space="0" w:color="auto"/>
            <w:right w:val="none" w:sz="0" w:space="0" w:color="auto"/>
          </w:divBdr>
        </w:div>
        <w:div w:id="1908874727">
          <w:marLeft w:val="0"/>
          <w:marRight w:val="0"/>
          <w:marTop w:val="0"/>
          <w:marBottom w:val="0"/>
          <w:divBdr>
            <w:top w:val="none" w:sz="0" w:space="0" w:color="auto"/>
            <w:left w:val="none" w:sz="0" w:space="0" w:color="auto"/>
            <w:bottom w:val="none" w:sz="0" w:space="0" w:color="auto"/>
            <w:right w:val="none" w:sz="0" w:space="0" w:color="auto"/>
          </w:divBdr>
        </w:div>
        <w:div w:id="2106149205">
          <w:marLeft w:val="0"/>
          <w:marRight w:val="0"/>
          <w:marTop w:val="0"/>
          <w:marBottom w:val="0"/>
          <w:divBdr>
            <w:top w:val="none" w:sz="0" w:space="0" w:color="auto"/>
            <w:left w:val="none" w:sz="0" w:space="0" w:color="auto"/>
            <w:bottom w:val="none" w:sz="0" w:space="0" w:color="auto"/>
            <w:right w:val="none" w:sz="0" w:space="0" w:color="auto"/>
          </w:divBdr>
        </w:div>
      </w:divsChild>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32237407">
      <w:bodyDiv w:val="1"/>
      <w:marLeft w:val="0"/>
      <w:marRight w:val="0"/>
      <w:marTop w:val="0"/>
      <w:marBottom w:val="0"/>
      <w:divBdr>
        <w:top w:val="none" w:sz="0" w:space="0" w:color="auto"/>
        <w:left w:val="none" w:sz="0" w:space="0" w:color="auto"/>
        <w:bottom w:val="none" w:sz="0" w:space="0" w:color="auto"/>
        <w:right w:val="none" w:sz="0" w:space="0" w:color="auto"/>
      </w:divBdr>
      <w:divsChild>
        <w:div w:id="1490556932">
          <w:marLeft w:val="0"/>
          <w:marRight w:val="0"/>
          <w:marTop w:val="0"/>
          <w:marBottom w:val="0"/>
          <w:divBdr>
            <w:top w:val="none" w:sz="0" w:space="0" w:color="auto"/>
            <w:left w:val="none" w:sz="0" w:space="0" w:color="auto"/>
            <w:bottom w:val="none" w:sz="0" w:space="0" w:color="auto"/>
            <w:right w:val="none" w:sz="0" w:space="0" w:color="auto"/>
          </w:divBdr>
        </w:div>
        <w:div w:id="1881237709">
          <w:marLeft w:val="0"/>
          <w:marRight w:val="0"/>
          <w:marTop w:val="0"/>
          <w:marBottom w:val="0"/>
          <w:divBdr>
            <w:top w:val="none" w:sz="0" w:space="0" w:color="auto"/>
            <w:left w:val="none" w:sz="0" w:space="0" w:color="auto"/>
            <w:bottom w:val="none" w:sz="0" w:space="0" w:color="auto"/>
            <w:right w:val="none" w:sz="0" w:space="0" w:color="auto"/>
          </w:divBdr>
        </w:div>
      </w:divsChild>
    </w:div>
    <w:div w:id="75374001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62068268">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48980105">
      <w:bodyDiv w:val="1"/>
      <w:marLeft w:val="0"/>
      <w:marRight w:val="0"/>
      <w:marTop w:val="0"/>
      <w:marBottom w:val="0"/>
      <w:divBdr>
        <w:top w:val="none" w:sz="0" w:space="0" w:color="auto"/>
        <w:left w:val="none" w:sz="0" w:space="0" w:color="auto"/>
        <w:bottom w:val="none" w:sz="0" w:space="0" w:color="auto"/>
        <w:right w:val="none" w:sz="0" w:space="0" w:color="auto"/>
      </w:divBdr>
    </w:div>
    <w:div w:id="850801499">
      <w:bodyDiv w:val="1"/>
      <w:marLeft w:val="0"/>
      <w:marRight w:val="0"/>
      <w:marTop w:val="0"/>
      <w:marBottom w:val="0"/>
      <w:divBdr>
        <w:top w:val="none" w:sz="0" w:space="0" w:color="auto"/>
        <w:left w:val="none" w:sz="0" w:space="0" w:color="auto"/>
        <w:bottom w:val="none" w:sz="0" w:space="0" w:color="auto"/>
        <w:right w:val="none" w:sz="0" w:space="0" w:color="auto"/>
      </w:divBdr>
      <w:divsChild>
        <w:div w:id="1114061140">
          <w:marLeft w:val="0"/>
          <w:marRight w:val="0"/>
          <w:marTop w:val="0"/>
          <w:marBottom w:val="0"/>
          <w:divBdr>
            <w:top w:val="none" w:sz="0" w:space="0" w:color="auto"/>
            <w:left w:val="none" w:sz="0" w:space="0" w:color="auto"/>
            <w:bottom w:val="none" w:sz="0" w:space="0" w:color="auto"/>
            <w:right w:val="none" w:sz="0" w:space="0" w:color="auto"/>
          </w:divBdr>
        </w:div>
        <w:div w:id="1155804932">
          <w:marLeft w:val="0"/>
          <w:marRight w:val="0"/>
          <w:marTop w:val="0"/>
          <w:marBottom w:val="0"/>
          <w:divBdr>
            <w:top w:val="none" w:sz="0" w:space="0" w:color="auto"/>
            <w:left w:val="none" w:sz="0" w:space="0" w:color="auto"/>
            <w:bottom w:val="none" w:sz="0" w:space="0" w:color="auto"/>
            <w:right w:val="none" w:sz="0" w:space="0" w:color="auto"/>
          </w:divBdr>
        </w:div>
        <w:div w:id="1887788950">
          <w:marLeft w:val="0"/>
          <w:marRight w:val="0"/>
          <w:marTop w:val="0"/>
          <w:marBottom w:val="0"/>
          <w:divBdr>
            <w:top w:val="none" w:sz="0" w:space="0" w:color="auto"/>
            <w:left w:val="none" w:sz="0" w:space="0" w:color="auto"/>
            <w:bottom w:val="none" w:sz="0" w:space="0" w:color="auto"/>
            <w:right w:val="none" w:sz="0" w:space="0" w:color="auto"/>
          </w:divBdr>
        </w:div>
      </w:divsChild>
    </w:div>
    <w:div w:id="850802396">
      <w:bodyDiv w:val="1"/>
      <w:marLeft w:val="0"/>
      <w:marRight w:val="0"/>
      <w:marTop w:val="0"/>
      <w:marBottom w:val="0"/>
      <w:divBdr>
        <w:top w:val="none" w:sz="0" w:space="0" w:color="auto"/>
        <w:left w:val="none" w:sz="0" w:space="0" w:color="auto"/>
        <w:bottom w:val="none" w:sz="0" w:space="0" w:color="auto"/>
        <w:right w:val="none" w:sz="0" w:space="0" w:color="auto"/>
      </w:divBdr>
      <w:divsChild>
        <w:div w:id="575940703">
          <w:marLeft w:val="0"/>
          <w:marRight w:val="0"/>
          <w:marTop w:val="0"/>
          <w:marBottom w:val="0"/>
          <w:divBdr>
            <w:top w:val="none" w:sz="0" w:space="0" w:color="auto"/>
            <w:left w:val="none" w:sz="0" w:space="0" w:color="auto"/>
            <w:bottom w:val="none" w:sz="0" w:space="0" w:color="auto"/>
            <w:right w:val="none" w:sz="0" w:space="0" w:color="auto"/>
          </w:divBdr>
        </w:div>
        <w:div w:id="677775172">
          <w:marLeft w:val="0"/>
          <w:marRight w:val="0"/>
          <w:marTop w:val="0"/>
          <w:marBottom w:val="0"/>
          <w:divBdr>
            <w:top w:val="none" w:sz="0" w:space="0" w:color="auto"/>
            <w:left w:val="none" w:sz="0" w:space="0" w:color="auto"/>
            <w:bottom w:val="none" w:sz="0" w:space="0" w:color="auto"/>
            <w:right w:val="none" w:sz="0" w:space="0" w:color="auto"/>
          </w:divBdr>
        </w:div>
        <w:div w:id="717506896">
          <w:marLeft w:val="0"/>
          <w:marRight w:val="0"/>
          <w:marTop w:val="0"/>
          <w:marBottom w:val="0"/>
          <w:divBdr>
            <w:top w:val="none" w:sz="0" w:space="0" w:color="auto"/>
            <w:left w:val="none" w:sz="0" w:space="0" w:color="auto"/>
            <w:bottom w:val="none" w:sz="0" w:space="0" w:color="auto"/>
            <w:right w:val="none" w:sz="0" w:space="0" w:color="auto"/>
          </w:divBdr>
        </w:div>
        <w:div w:id="1312950070">
          <w:marLeft w:val="0"/>
          <w:marRight w:val="0"/>
          <w:marTop w:val="0"/>
          <w:marBottom w:val="0"/>
          <w:divBdr>
            <w:top w:val="none" w:sz="0" w:space="0" w:color="auto"/>
            <w:left w:val="none" w:sz="0" w:space="0" w:color="auto"/>
            <w:bottom w:val="none" w:sz="0" w:space="0" w:color="auto"/>
            <w:right w:val="none" w:sz="0" w:space="0" w:color="auto"/>
          </w:divBdr>
        </w:div>
        <w:div w:id="1354303334">
          <w:marLeft w:val="0"/>
          <w:marRight w:val="0"/>
          <w:marTop w:val="0"/>
          <w:marBottom w:val="0"/>
          <w:divBdr>
            <w:top w:val="none" w:sz="0" w:space="0" w:color="auto"/>
            <w:left w:val="none" w:sz="0" w:space="0" w:color="auto"/>
            <w:bottom w:val="none" w:sz="0" w:space="0" w:color="auto"/>
            <w:right w:val="none" w:sz="0" w:space="0" w:color="auto"/>
          </w:divBdr>
        </w:div>
        <w:div w:id="1438023331">
          <w:marLeft w:val="0"/>
          <w:marRight w:val="0"/>
          <w:marTop w:val="0"/>
          <w:marBottom w:val="0"/>
          <w:divBdr>
            <w:top w:val="none" w:sz="0" w:space="0" w:color="auto"/>
            <w:left w:val="none" w:sz="0" w:space="0" w:color="auto"/>
            <w:bottom w:val="none" w:sz="0" w:space="0" w:color="auto"/>
            <w:right w:val="none" w:sz="0" w:space="0" w:color="auto"/>
          </w:divBdr>
        </w:div>
        <w:div w:id="1691367914">
          <w:marLeft w:val="0"/>
          <w:marRight w:val="0"/>
          <w:marTop w:val="0"/>
          <w:marBottom w:val="0"/>
          <w:divBdr>
            <w:top w:val="none" w:sz="0" w:space="0" w:color="auto"/>
            <w:left w:val="none" w:sz="0" w:space="0" w:color="auto"/>
            <w:bottom w:val="none" w:sz="0" w:space="0" w:color="auto"/>
            <w:right w:val="none" w:sz="0" w:space="0" w:color="auto"/>
          </w:divBdr>
        </w:div>
      </w:divsChild>
    </w:div>
    <w:div w:id="858157177">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63519710">
      <w:bodyDiv w:val="1"/>
      <w:marLeft w:val="0"/>
      <w:marRight w:val="0"/>
      <w:marTop w:val="0"/>
      <w:marBottom w:val="0"/>
      <w:divBdr>
        <w:top w:val="none" w:sz="0" w:space="0" w:color="auto"/>
        <w:left w:val="none" w:sz="0" w:space="0" w:color="auto"/>
        <w:bottom w:val="none" w:sz="0" w:space="0" w:color="auto"/>
        <w:right w:val="none" w:sz="0" w:space="0" w:color="auto"/>
      </w:divBdr>
    </w:div>
    <w:div w:id="864364238">
      <w:bodyDiv w:val="1"/>
      <w:marLeft w:val="0"/>
      <w:marRight w:val="0"/>
      <w:marTop w:val="0"/>
      <w:marBottom w:val="0"/>
      <w:divBdr>
        <w:top w:val="none" w:sz="0" w:space="0" w:color="auto"/>
        <w:left w:val="none" w:sz="0" w:space="0" w:color="auto"/>
        <w:bottom w:val="none" w:sz="0" w:space="0" w:color="auto"/>
        <w:right w:val="none" w:sz="0" w:space="0" w:color="auto"/>
      </w:divBdr>
      <w:divsChild>
        <w:div w:id="1282880040">
          <w:marLeft w:val="0"/>
          <w:marRight w:val="0"/>
          <w:marTop w:val="0"/>
          <w:marBottom w:val="0"/>
          <w:divBdr>
            <w:top w:val="none" w:sz="0" w:space="0" w:color="auto"/>
            <w:left w:val="none" w:sz="0" w:space="0" w:color="auto"/>
            <w:bottom w:val="none" w:sz="0" w:space="0" w:color="auto"/>
            <w:right w:val="none" w:sz="0" w:space="0" w:color="auto"/>
          </w:divBdr>
        </w:div>
        <w:div w:id="1917090436">
          <w:marLeft w:val="0"/>
          <w:marRight w:val="0"/>
          <w:marTop w:val="0"/>
          <w:marBottom w:val="0"/>
          <w:divBdr>
            <w:top w:val="none" w:sz="0" w:space="0" w:color="auto"/>
            <w:left w:val="none" w:sz="0" w:space="0" w:color="auto"/>
            <w:bottom w:val="none" w:sz="0" w:space="0" w:color="auto"/>
            <w:right w:val="none" w:sz="0" w:space="0" w:color="auto"/>
          </w:divBdr>
        </w:div>
      </w:divsChild>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3249920">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64696014">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82466939">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0981805">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28091746">
      <w:bodyDiv w:val="1"/>
      <w:marLeft w:val="0"/>
      <w:marRight w:val="0"/>
      <w:marTop w:val="0"/>
      <w:marBottom w:val="0"/>
      <w:divBdr>
        <w:top w:val="none" w:sz="0" w:space="0" w:color="auto"/>
        <w:left w:val="none" w:sz="0" w:space="0" w:color="auto"/>
        <w:bottom w:val="none" w:sz="0" w:space="0" w:color="auto"/>
        <w:right w:val="none" w:sz="0" w:space="0" w:color="auto"/>
      </w:divBdr>
      <w:divsChild>
        <w:div w:id="33359530">
          <w:marLeft w:val="0"/>
          <w:marRight w:val="0"/>
          <w:marTop w:val="0"/>
          <w:marBottom w:val="0"/>
          <w:divBdr>
            <w:top w:val="none" w:sz="0" w:space="0" w:color="auto"/>
            <w:left w:val="none" w:sz="0" w:space="0" w:color="auto"/>
            <w:bottom w:val="none" w:sz="0" w:space="0" w:color="auto"/>
            <w:right w:val="none" w:sz="0" w:space="0" w:color="auto"/>
          </w:divBdr>
          <w:divsChild>
            <w:div w:id="958684020">
              <w:marLeft w:val="0"/>
              <w:marRight w:val="0"/>
              <w:marTop w:val="0"/>
              <w:marBottom w:val="0"/>
              <w:divBdr>
                <w:top w:val="none" w:sz="0" w:space="0" w:color="auto"/>
                <w:left w:val="none" w:sz="0" w:space="0" w:color="auto"/>
                <w:bottom w:val="none" w:sz="0" w:space="0" w:color="auto"/>
                <w:right w:val="none" w:sz="0" w:space="0" w:color="auto"/>
              </w:divBdr>
              <w:divsChild>
                <w:div w:id="1998726675">
                  <w:marLeft w:val="0"/>
                  <w:marRight w:val="0"/>
                  <w:marTop w:val="0"/>
                  <w:marBottom w:val="0"/>
                  <w:divBdr>
                    <w:top w:val="none" w:sz="0" w:space="0" w:color="auto"/>
                    <w:left w:val="none" w:sz="0" w:space="0" w:color="auto"/>
                    <w:bottom w:val="none" w:sz="0" w:space="0" w:color="auto"/>
                    <w:right w:val="none" w:sz="0" w:space="0" w:color="auto"/>
                  </w:divBdr>
                  <w:divsChild>
                    <w:div w:id="787311246">
                      <w:marLeft w:val="0"/>
                      <w:marRight w:val="0"/>
                      <w:marTop w:val="0"/>
                      <w:marBottom w:val="0"/>
                      <w:divBdr>
                        <w:top w:val="none" w:sz="0" w:space="0" w:color="auto"/>
                        <w:left w:val="none" w:sz="0" w:space="0" w:color="auto"/>
                        <w:bottom w:val="none" w:sz="0" w:space="0" w:color="auto"/>
                        <w:right w:val="none" w:sz="0" w:space="0" w:color="auto"/>
                      </w:divBdr>
                      <w:divsChild>
                        <w:div w:id="348869546">
                          <w:marLeft w:val="0"/>
                          <w:marRight w:val="0"/>
                          <w:marTop w:val="0"/>
                          <w:marBottom w:val="0"/>
                          <w:divBdr>
                            <w:top w:val="none" w:sz="0" w:space="0" w:color="auto"/>
                            <w:left w:val="none" w:sz="0" w:space="0" w:color="auto"/>
                            <w:bottom w:val="none" w:sz="0" w:space="0" w:color="auto"/>
                            <w:right w:val="none" w:sz="0" w:space="0" w:color="auto"/>
                          </w:divBdr>
                          <w:divsChild>
                            <w:div w:id="1876232200">
                              <w:marLeft w:val="0"/>
                              <w:marRight w:val="0"/>
                              <w:marTop w:val="0"/>
                              <w:marBottom w:val="0"/>
                              <w:divBdr>
                                <w:top w:val="none" w:sz="0" w:space="0" w:color="auto"/>
                                <w:left w:val="none" w:sz="0" w:space="0" w:color="auto"/>
                                <w:bottom w:val="none" w:sz="0" w:space="0" w:color="auto"/>
                                <w:right w:val="none" w:sz="0" w:space="0" w:color="auto"/>
                              </w:divBdr>
                              <w:divsChild>
                                <w:div w:id="1107117000">
                                  <w:marLeft w:val="0"/>
                                  <w:marRight w:val="0"/>
                                  <w:marTop w:val="0"/>
                                  <w:marBottom w:val="0"/>
                                  <w:divBdr>
                                    <w:top w:val="none" w:sz="0" w:space="0" w:color="auto"/>
                                    <w:left w:val="none" w:sz="0" w:space="0" w:color="auto"/>
                                    <w:bottom w:val="none" w:sz="0" w:space="0" w:color="auto"/>
                                    <w:right w:val="none" w:sz="0" w:space="0" w:color="auto"/>
                                  </w:divBdr>
                                  <w:divsChild>
                                    <w:div w:id="154169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84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519390">
      <w:bodyDiv w:val="1"/>
      <w:marLeft w:val="0"/>
      <w:marRight w:val="0"/>
      <w:marTop w:val="0"/>
      <w:marBottom w:val="0"/>
      <w:divBdr>
        <w:top w:val="none" w:sz="0" w:space="0" w:color="auto"/>
        <w:left w:val="none" w:sz="0" w:space="0" w:color="auto"/>
        <w:bottom w:val="none" w:sz="0" w:space="0" w:color="auto"/>
        <w:right w:val="none" w:sz="0" w:space="0" w:color="auto"/>
      </w:divBdr>
      <w:divsChild>
        <w:div w:id="73555489">
          <w:marLeft w:val="0"/>
          <w:marRight w:val="0"/>
          <w:marTop w:val="0"/>
          <w:marBottom w:val="0"/>
          <w:divBdr>
            <w:top w:val="none" w:sz="0" w:space="0" w:color="auto"/>
            <w:left w:val="none" w:sz="0" w:space="0" w:color="auto"/>
            <w:bottom w:val="none" w:sz="0" w:space="0" w:color="auto"/>
            <w:right w:val="none" w:sz="0" w:space="0" w:color="auto"/>
          </w:divBdr>
        </w:div>
        <w:div w:id="138309955">
          <w:marLeft w:val="0"/>
          <w:marRight w:val="0"/>
          <w:marTop w:val="0"/>
          <w:marBottom w:val="0"/>
          <w:divBdr>
            <w:top w:val="none" w:sz="0" w:space="0" w:color="auto"/>
            <w:left w:val="none" w:sz="0" w:space="0" w:color="auto"/>
            <w:bottom w:val="none" w:sz="0" w:space="0" w:color="auto"/>
            <w:right w:val="none" w:sz="0" w:space="0" w:color="auto"/>
          </w:divBdr>
        </w:div>
        <w:div w:id="311957127">
          <w:marLeft w:val="0"/>
          <w:marRight w:val="0"/>
          <w:marTop w:val="0"/>
          <w:marBottom w:val="0"/>
          <w:divBdr>
            <w:top w:val="none" w:sz="0" w:space="0" w:color="auto"/>
            <w:left w:val="none" w:sz="0" w:space="0" w:color="auto"/>
            <w:bottom w:val="none" w:sz="0" w:space="0" w:color="auto"/>
            <w:right w:val="none" w:sz="0" w:space="0" w:color="auto"/>
          </w:divBdr>
        </w:div>
        <w:div w:id="546573368">
          <w:marLeft w:val="0"/>
          <w:marRight w:val="0"/>
          <w:marTop w:val="0"/>
          <w:marBottom w:val="0"/>
          <w:divBdr>
            <w:top w:val="none" w:sz="0" w:space="0" w:color="auto"/>
            <w:left w:val="none" w:sz="0" w:space="0" w:color="auto"/>
            <w:bottom w:val="none" w:sz="0" w:space="0" w:color="auto"/>
            <w:right w:val="none" w:sz="0" w:space="0" w:color="auto"/>
          </w:divBdr>
        </w:div>
        <w:div w:id="883640636">
          <w:marLeft w:val="0"/>
          <w:marRight w:val="0"/>
          <w:marTop w:val="0"/>
          <w:marBottom w:val="0"/>
          <w:divBdr>
            <w:top w:val="none" w:sz="0" w:space="0" w:color="auto"/>
            <w:left w:val="none" w:sz="0" w:space="0" w:color="auto"/>
            <w:bottom w:val="none" w:sz="0" w:space="0" w:color="auto"/>
            <w:right w:val="none" w:sz="0" w:space="0" w:color="auto"/>
          </w:divBdr>
        </w:div>
        <w:div w:id="1043482305">
          <w:marLeft w:val="0"/>
          <w:marRight w:val="0"/>
          <w:marTop w:val="0"/>
          <w:marBottom w:val="0"/>
          <w:divBdr>
            <w:top w:val="none" w:sz="0" w:space="0" w:color="auto"/>
            <w:left w:val="none" w:sz="0" w:space="0" w:color="auto"/>
            <w:bottom w:val="none" w:sz="0" w:space="0" w:color="auto"/>
            <w:right w:val="none" w:sz="0" w:space="0" w:color="auto"/>
          </w:divBdr>
        </w:div>
        <w:div w:id="1197959989">
          <w:marLeft w:val="0"/>
          <w:marRight w:val="0"/>
          <w:marTop w:val="0"/>
          <w:marBottom w:val="0"/>
          <w:divBdr>
            <w:top w:val="none" w:sz="0" w:space="0" w:color="auto"/>
            <w:left w:val="none" w:sz="0" w:space="0" w:color="auto"/>
            <w:bottom w:val="none" w:sz="0" w:space="0" w:color="auto"/>
            <w:right w:val="none" w:sz="0" w:space="0" w:color="auto"/>
          </w:divBdr>
        </w:div>
        <w:div w:id="1206870785">
          <w:marLeft w:val="0"/>
          <w:marRight w:val="0"/>
          <w:marTop w:val="0"/>
          <w:marBottom w:val="0"/>
          <w:divBdr>
            <w:top w:val="none" w:sz="0" w:space="0" w:color="auto"/>
            <w:left w:val="none" w:sz="0" w:space="0" w:color="auto"/>
            <w:bottom w:val="none" w:sz="0" w:space="0" w:color="auto"/>
            <w:right w:val="none" w:sz="0" w:space="0" w:color="auto"/>
          </w:divBdr>
        </w:div>
        <w:div w:id="1385252099">
          <w:marLeft w:val="0"/>
          <w:marRight w:val="0"/>
          <w:marTop w:val="0"/>
          <w:marBottom w:val="0"/>
          <w:divBdr>
            <w:top w:val="none" w:sz="0" w:space="0" w:color="auto"/>
            <w:left w:val="none" w:sz="0" w:space="0" w:color="auto"/>
            <w:bottom w:val="none" w:sz="0" w:space="0" w:color="auto"/>
            <w:right w:val="none" w:sz="0" w:space="0" w:color="auto"/>
          </w:divBdr>
        </w:div>
        <w:div w:id="1415972405">
          <w:marLeft w:val="0"/>
          <w:marRight w:val="0"/>
          <w:marTop w:val="0"/>
          <w:marBottom w:val="0"/>
          <w:divBdr>
            <w:top w:val="none" w:sz="0" w:space="0" w:color="auto"/>
            <w:left w:val="none" w:sz="0" w:space="0" w:color="auto"/>
            <w:bottom w:val="none" w:sz="0" w:space="0" w:color="auto"/>
            <w:right w:val="none" w:sz="0" w:space="0" w:color="auto"/>
          </w:divBdr>
        </w:div>
        <w:div w:id="1733120433">
          <w:marLeft w:val="0"/>
          <w:marRight w:val="0"/>
          <w:marTop w:val="0"/>
          <w:marBottom w:val="0"/>
          <w:divBdr>
            <w:top w:val="none" w:sz="0" w:space="0" w:color="auto"/>
            <w:left w:val="none" w:sz="0" w:space="0" w:color="auto"/>
            <w:bottom w:val="none" w:sz="0" w:space="0" w:color="auto"/>
            <w:right w:val="none" w:sz="0" w:space="0" w:color="auto"/>
          </w:divBdr>
        </w:div>
      </w:divsChild>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20501">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77758369">
      <w:bodyDiv w:val="1"/>
      <w:marLeft w:val="0"/>
      <w:marRight w:val="0"/>
      <w:marTop w:val="0"/>
      <w:marBottom w:val="0"/>
      <w:divBdr>
        <w:top w:val="none" w:sz="0" w:space="0" w:color="auto"/>
        <w:left w:val="none" w:sz="0" w:space="0" w:color="auto"/>
        <w:bottom w:val="none" w:sz="0" w:space="0" w:color="auto"/>
        <w:right w:val="none" w:sz="0" w:space="0" w:color="auto"/>
      </w:divBdr>
    </w:div>
    <w:div w:id="1286615867">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51880067">
      <w:bodyDiv w:val="1"/>
      <w:marLeft w:val="0"/>
      <w:marRight w:val="0"/>
      <w:marTop w:val="0"/>
      <w:marBottom w:val="0"/>
      <w:divBdr>
        <w:top w:val="none" w:sz="0" w:space="0" w:color="auto"/>
        <w:left w:val="none" w:sz="0" w:space="0" w:color="auto"/>
        <w:bottom w:val="none" w:sz="0" w:space="0" w:color="auto"/>
        <w:right w:val="none" w:sz="0" w:space="0" w:color="auto"/>
      </w:divBdr>
    </w:div>
    <w:div w:id="1380082634">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2972577">
      <w:bodyDiv w:val="1"/>
      <w:marLeft w:val="0"/>
      <w:marRight w:val="0"/>
      <w:marTop w:val="0"/>
      <w:marBottom w:val="0"/>
      <w:divBdr>
        <w:top w:val="none" w:sz="0" w:space="0" w:color="auto"/>
        <w:left w:val="none" w:sz="0" w:space="0" w:color="auto"/>
        <w:bottom w:val="none" w:sz="0" w:space="0" w:color="auto"/>
        <w:right w:val="none" w:sz="0" w:space="0" w:color="auto"/>
      </w:divBdr>
      <w:divsChild>
        <w:div w:id="39326397">
          <w:marLeft w:val="0"/>
          <w:marRight w:val="0"/>
          <w:marTop w:val="0"/>
          <w:marBottom w:val="0"/>
          <w:divBdr>
            <w:top w:val="none" w:sz="0" w:space="0" w:color="auto"/>
            <w:left w:val="none" w:sz="0" w:space="0" w:color="auto"/>
            <w:bottom w:val="none" w:sz="0" w:space="0" w:color="auto"/>
            <w:right w:val="none" w:sz="0" w:space="0" w:color="auto"/>
          </w:divBdr>
        </w:div>
        <w:div w:id="134876335">
          <w:marLeft w:val="0"/>
          <w:marRight w:val="0"/>
          <w:marTop w:val="0"/>
          <w:marBottom w:val="0"/>
          <w:divBdr>
            <w:top w:val="none" w:sz="0" w:space="0" w:color="auto"/>
            <w:left w:val="none" w:sz="0" w:space="0" w:color="auto"/>
            <w:bottom w:val="none" w:sz="0" w:space="0" w:color="auto"/>
            <w:right w:val="none" w:sz="0" w:space="0" w:color="auto"/>
          </w:divBdr>
        </w:div>
        <w:div w:id="214044316">
          <w:marLeft w:val="0"/>
          <w:marRight w:val="0"/>
          <w:marTop w:val="0"/>
          <w:marBottom w:val="0"/>
          <w:divBdr>
            <w:top w:val="none" w:sz="0" w:space="0" w:color="auto"/>
            <w:left w:val="none" w:sz="0" w:space="0" w:color="auto"/>
            <w:bottom w:val="none" w:sz="0" w:space="0" w:color="auto"/>
            <w:right w:val="none" w:sz="0" w:space="0" w:color="auto"/>
          </w:divBdr>
        </w:div>
        <w:div w:id="276983870">
          <w:marLeft w:val="0"/>
          <w:marRight w:val="0"/>
          <w:marTop w:val="0"/>
          <w:marBottom w:val="0"/>
          <w:divBdr>
            <w:top w:val="none" w:sz="0" w:space="0" w:color="auto"/>
            <w:left w:val="none" w:sz="0" w:space="0" w:color="auto"/>
            <w:bottom w:val="none" w:sz="0" w:space="0" w:color="auto"/>
            <w:right w:val="none" w:sz="0" w:space="0" w:color="auto"/>
          </w:divBdr>
        </w:div>
        <w:div w:id="373501281">
          <w:marLeft w:val="0"/>
          <w:marRight w:val="0"/>
          <w:marTop w:val="0"/>
          <w:marBottom w:val="0"/>
          <w:divBdr>
            <w:top w:val="none" w:sz="0" w:space="0" w:color="auto"/>
            <w:left w:val="none" w:sz="0" w:space="0" w:color="auto"/>
            <w:bottom w:val="none" w:sz="0" w:space="0" w:color="auto"/>
            <w:right w:val="none" w:sz="0" w:space="0" w:color="auto"/>
          </w:divBdr>
        </w:div>
        <w:div w:id="677854624">
          <w:marLeft w:val="0"/>
          <w:marRight w:val="0"/>
          <w:marTop w:val="0"/>
          <w:marBottom w:val="0"/>
          <w:divBdr>
            <w:top w:val="none" w:sz="0" w:space="0" w:color="auto"/>
            <w:left w:val="none" w:sz="0" w:space="0" w:color="auto"/>
            <w:bottom w:val="none" w:sz="0" w:space="0" w:color="auto"/>
            <w:right w:val="none" w:sz="0" w:space="0" w:color="auto"/>
          </w:divBdr>
        </w:div>
        <w:div w:id="748885627">
          <w:marLeft w:val="0"/>
          <w:marRight w:val="0"/>
          <w:marTop w:val="0"/>
          <w:marBottom w:val="0"/>
          <w:divBdr>
            <w:top w:val="none" w:sz="0" w:space="0" w:color="auto"/>
            <w:left w:val="none" w:sz="0" w:space="0" w:color="auto"/>
            <w:bottom w:val="none" w:sz="0" w:space="0" w:color="auto"/>
            <w:right w:val="none" w:sz="0" w:space="0" w:color="auto"/>
          </w:divBdr>
        </w:div>
        <w:div w:id="795027450">
          <w:marLeft w:val="0"/>
          <w:marRight w:val="0"/>
          <w:marTop w:val="0"/>
          <w:marBottom w:val="0"/>
          <w:divBdr>
            <w:top w:val="none" w:sz="0" w:space="0" w:color="auto"/>
            <w:left w:val="none" w:sz="0" w:space="0" w:color="auto"/>
            <w:bottom w:val="none" w:sz="0" w:space="0" w:color="auto"/>
            <w:right w:val="none" w:sz="0" w:space="0" w:color="auto"/>
          </w:divBdr>
        </w:div>
        <w:div w:id="805507376">
          <w:marLeft w:val="0"/>
          <w:marRight w:val="0"/>
          <w:marTop w:val="0"/>
          <w:marBottom w:val="0"/>
          <w:divBdr>
            <w:top w:val="none" w:sz="0" w:space="0" w:color="auto"/>
            <w:left w:val="none" w:sz="0" w:space="0" w:color="auto"/>
            <w:bottom w:val="none" w:sz="0" w:space="0" w:color="auto"/>
            <w:right w:val="none" w:sz="0" w:space="0" w:color="auto"/>
          </w:divBdr>
        </w:div>
        <w:div w:id="856189382">
          <w:marLeft w:val="0"/>
          <w:marRight w:val="0"/>
          <w:marTop w:val="0"/>
          <w:marBottom w:val="0"/>
          <w:divBdr>
            <w:top w:val="none" w:sz="0" w:space="0" w:color="auto"/>
            <w:left w:val="none" w:sz="0" w:space="0" w:color="auto"/>
            <w:bottom w:val="none" w:sz="0" w:space="0" w:color="auto"/>
            <w:right w:val="none" w:sz="0" w:space="0" w:color="auto"/>
          </w:divBdr>
        </w:div>
        <w:div w:id="865753610">
          <w:marLeft w:val="0"/>
          <w:marRight w:val="0"/>
          <w:marTop w:val="0"/>
          <w:marBottom w:val="0"/>
          <w:divBdr>
            <w:top w:val="none" w:sz="0" w:space="0" w:color="auto"/>
            <w:left w:val="none" w:sz="0" w:space="0" w:color="auto"/>
            <w:bottom w:val="none" w:sz="0" w:space="0" w:color="auto"/>
            <w:right w:val="none" w:sz="0" w:space="0" w:color="auto"/>
          </w:divBdr>
        </w:div>
        <w:div w:id="872809478">
          <w:marLeft w:val="0"/>
          <w:marRight w:val="0"/>
          <w:marTop w:val="0"/>
          <w:marBottom w:val="0"/>
          <w:divBdr>
            <w:top w:val="none" w:sz="0" w:space="0" w:color="auto"/>
            <w:left w:val="none" w:sz="0" w:space="0" w:color="auto"/>
            <w:bottom w:val="none" w:sz="0" w:space="0" w:color="auto"/>
            <w:right w:val="none" w:sz="0" w:space="0" w:color="auto"/>
          </w:divBdr>
        </w:div>
        <w:div w:id="888568492">
          <w:marLeft w:val="0"/>
          <w:marRight w:val="0"/>
          <w:marTop w:val="0"/>
          <w:marBottom w:val="0"/>
          <w:divBdr>
            <w:top w:val="none" w:sz="0" w:space="0" w:color="auto"/>
            <w:left w:val="none" w:sz="0" w:space="0" w:color="auto"/>
            <w:bottom w:val="none" w:sz="0" w:space="0" w:color="auto"/>
            <w:right w:val="none" w:sz="0" w:space="0" w:color="auto"/>
          </w:divBdr>
        </w:div>
        <w:div w:id="895045059">
          <w:marLeft w:val="0"/>
          <w:marRight w:val="0"/>
          <w:marTop w:val="0"/>
          <w:marBottom w:val="0"/>
          <w:divBdr>
            <w:top w:val="none" w:sz="0" w:space="0" w:color="auto"/>
            <w:left w:val="none" w:sz="0" w:space="0" w:color="auto"/>
            <w:bottom w:val="none" w:sz="0" w:space="0" w:color="auto"/>
            <w:right w:val="none" w:sz="0" w:space="0" w:color="auto"/>
          </w:divBdr>
        </w:div>
        <w:div w:id="997348833">
          <w:marLeft w:val="0"/>
          <w:marRight w:val="0"/>
          <w:marTop w:val="0"/>
          <w:marBottom w:val="0"/>
          <w:divBdr>
            <w:top w:val="none" w:sz="0" w:space="0" w:color="auto"/>
            <w:left w:val="none" w:sz="0" w:space="0" w:color="auto"/>
            <w:bottom w:val="none" w:sz="0" w:space="0" w:color="auto"/>
            <w:right w:val="none" w:sz="0" w:space="0" w:color="auto"/>
          </w:divBdr>
        </w:div>
        <w:div w:id="999311465">
          <w:marLeft w:val="0"/>
          <w:marRight w:val="0"/>
          <w:marTop w:val="0"/>
          <w:marBottom w:val="0"/>
          <w:divBdr>
            <w:top w:val="none" w:sz="0" w:space="0" w:color="auto"/>
            <w:left w:val="none" w:sz="0" w:space="0" w:color="auto"/>
            <w:bottom w:val="none" w:sz="0" w:space="0" w:color="auto"/>
            <w:right w:val="none" w:sz="0" w:space="0" w:color="auto"/>
          </w:divBdr>
        </w:div>
        <w:div w:id="1178885356">
          <w:marLeft w:val="0"/>
          <w:marRight w:val="0"/>
          <w:marTop w:val="0"/>
          <w:marBottom w:val="0"/>
          <w:divBdr>
            <w:top w:val="none" w:sz="0" w:space="0" w:color="auto"/>
            <w:left w:val="none" w:sz="0" w:space="0" w:color="auto"/>
            <w:bottom w:val="none" w:sz="0" w:space="0" w:color="auto"/>
            <w:right w:val="none" w:sz="0" w:space="0" w:color="auto"/>
          </w:divBdr>
        </w:div>
        <w:div w:id="1363557571">
          <w:marLeft w:val="0"/>
          <w:marRight w:val="0"/>
          <w:marTop w:val="0"/>
          <w:marBottom w:val="0"/>
          <w:divBdr>
            <w:top w:val="none" w:sz="0" w:space="0" w:color="auto"/>
            <w:left w:val="none" w:sz="0" w:space="0" w:color="auto"/>
            <w:bottom w:val="none" w:sz="0" w:space="0" w:color="auto"/>
            <w:right w:val="none" w:sz="0" w:space="0" w:color="auto"/>
          </w:divBdr>
        </w:div>
        <w:div w:id="1454398544">
          <w:marLeft w:val="0"/>
          <w:marRight w:val="0"/>
          <w:marTop w:val="0"/>
          <w:marBottom w:val="0"/>
          <w:divBdr>
            <w:top w:val="none" w:sz="0" w:space="0" w:color="auto"/>
            <w:left w:val="none" w:sz="0" w:space="0" w:color="auto"/>
            <w:bottom w:val="none" w:sz="0" w:space="0" w:color="auto"/>
            <w:right w:val="none" w:sz="0" w:space="0" w:color="auto"/>
          </w:divBdr>
        </w:div>
        <w:div w:id="1542159730">
          <w:marLeft w:val="0"/>
          <w:marRight w:val="0"/>
          <w:marTop w:val="0"/>
          <w:marBottom w:val="0"/>
          <w:divBdr>
            <w:top w:val="none" w:sz="0" w:space="0" w:color="auto"/>
            <w:left w:val="none" w:sz="0" w:space="0" w:color="auto"/>
            <w:bottom w:val="none" w:sz="0" w:space="0" w:color="auto"/>
            <w:right w:val="none" w:sz="0" w:space="0" w:color="auto"/>
          </w:divBdr>
        </w:div>
        <w:div w:id="1572499999">
          <w:marLeft w:val="0"/>
          <w:marRight w:val="0"/>
          <w:marTop w:val="0"/>
          <w:marBottom w:val="0"/>
          <w:divBdr>
            <w:top w:val="none" w:sz="0" w:space="0" w:color="auto"/>
            <w:left w:val="none" w:sz="0" w:space="0" w:color="auto"/>
            <w:bottom w:val="none" w:sz="0" w:space="0" w:color="auto"/>
            <w:right w:val="none" w:sz="0" w:space="0" w:color="auto"/>
          </w:divBdr>
        </w:div>
        <w:div w:id="1582832650">
          <w:marLeft w:val="0"/>
          <w:marRight w:val="0"/>
          <w:marTop w:val="0"/>
          <w:marBottom w:val="0"/>
          <w:divBdr>
            <w:top w:val="none" w:sz="0" w:space="0" w:color="auto"/>
            <w:left w:val="none" w:sz="0" w:space="0" w:color="auto"/>
            <w:bottom w:val="none" w:sz="0" w:space="0" w:color="auto"/>
            <w:right w:val="none" w:sz="0" w:space="0" w:color="auto"/>
          </w:divBdr>
        </w:div>
        <w:div w:id="1592734374">
          <w:marLeft w:val="0"/>
          <w:marRight w:val="0"/>
          <w:marTop w:val="0"/>
          <w:marBottom w:val="0"/>
          <w:divBdr>
            <w:top w:val="none" w:sz="0" w:space="0" w:color="auto"/>
            <w:left w:val="none" w:sz="0" w:space="0" w:color="auto"/>
            <w:bottom w:val="none" w:sz="0" w:space="0" w:color="auto"/>
            <w:right w:val="none" w:sz="0" w:space="0" w:color="auto"/>
          </w:divBdr>
        </w:div>
        <w:div w:id="1657226103">
          <w:marLeft w:val="0"/>
          <w:marRight w:val="0"/>
          <w:marTop w:val="0"/>
          <w:marBottom w:val="0"/>
          <w:divBdr>
            <w:top w:val="none" w:sz="0" w:space="0" w:color="auto"/>
            <w:left w:val="none" w:sz="0" w:space="0" w:color="auto"/>
            <w:bottom w:val="none" w:sz="0" w:space="0" w:color="auto"/>
            <w:right w:val="none" w:sz="0" w:space="0" w:color="auto"/>
          </w:divBdr>
        </w:div>
        <w:div w:id="1865287699">
          <w:marLeft w:val="0"/>
          <w:marRight w:val="0"/>
          <w:marTop w:val="0"/>
          <w:marBottom w:val="0"/>
          <w:divBdr>
            <w:top w:val="none" w:sz="0" w:space="0" w:color="auto"/>
            <w:left w:val="none" w:sz="0" w:space="0" w:color="auto"/>
            <w:bottom w:val="none" w:sz="0" w:space="0" w:color="auto"/>
            <w:right w:val="none" w:sz="0" w:space="0" w:color="auto"/>
          </w:divBdr>
        </w:div>
        <w:div w:id="1988046863">
          <w:marLeft w:val="0"/>
          <w:marRight w:val="0"/>
          <w:marTop w:val="0"/>
          <w:marBottom w:val="0"/>
          <w:divBdr>
            <w:top w:val="none" w:sz="0" w:space="0" w:color="auto"/>
            <w:left w:val="none" w:sz="0" w:space="0" w:color="auto"/>
            <w:bottom w:val="none" w:sz="0" w:space="0" w:color="auto"/>
            <w:right w:val="none" w:sz="0" w:space="0" w:color="auto"/>
          </w:divBdr>
        </w:div>
        <w:div w:id="2004814435">
          <w:marLeft w:val="0"/>
          <w:marRight w:val="0"/>
          <w:marTop w:val="0"/>
          <w:marBottom w:val="0"/>
          <w:divBdr>
            <w:top w:val="none" w:sz="0" w:space="0" w:color="auto"/>
            <w:left w:val="none" w:sz="0" w:space="0" w:color="auto"/>
            <w:bottom w:val="none" w:sz="0" w:space="0" w:color="auto"/>
            <w:right w:val="none" w:sz="0" w:space="0" w:color="auto"/>
          </w:divBdr>
        </w:div>
        <w:div w:id="2016303575">
          <w:marLeft w:val="0"/>
          <w:marRight w:val="0"/>
          <w:marTop w:val="0"/>
          <w:marBottom w:val="0"/>
          <w:divBdr>
            <w:top w:val="none" w:sz="0" w:space="0" w:color="auto"/>
            <w:left w:val="none" w:sz="0" w:space="0" w:color="auto"/>
            <w:bottom w:val="none" w:sz="0" w:space="0" w:color="auto"/>
            <w:right w:val="none" w:sz="0" w:space="0" w:color="auto"/>
          </w:divBdr>
        </w:div>
        <w:div w:id="2077125184">
          <w:marLeft w:val="0"/>
          <w:marRight w:val="0"/>
          <w:marTop w:val="0"/>
          <w:marBottom w:val="0"/>
          <w:divBdr>
            <w:top w:val="none" w:sz="0" w:space="0" w:color="auto"/>
            <w:left w:val="none" w:sz="0" w:space="0" w:color="auto"/>
            <w:bottom w:val="none" w:sz="0" w:space="0" w:color="auto"/>
            <w:right w:val="none" w:sz="0" w:space="0" w:color="auto"/>
          </w:divBdr>
        </w:div>
      </w:divsChild>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23980593">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74192497">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2324909">
      <w:bodyDiv w:val="1"/>
      <w:marLeft w:val="0"/>
      <w:marRight w:val="0"/>
      <w:marTop w:val="0"/>
      <w:marBottom w:val="0"/>
      <w:divBdr>
        <w:top w:val="none" w:sz="0" w:space="0" w:color="auto"/>
        <w:left w:val="none" w:sz="0" w:space="0" w:color="auto"/>
        <w:bottom w:val="none" w:sz="0" w:space="0" w:color="auto"/>
        <w:right w:val="none" w:sz="0" w:space="0" w:color="auto"/>
      </w:divBdr>
      <w:divsChild>
        <w:div w:id="1576863483">
          <w:marLeft w:val="0"/>
          <w:marRight w:val="0"/>
          <w:marTop w:val="0"/>
          <w:marBottom w:val="0"/>
          <w:divBdr>
            <w:top w:val="none" w:sz="0" w:space="0" w:color="auto"/>
            <w:left w:val="none" w:sz="0" w:space="0" w:color="auto"/>
            <w:bottom w:val="none" w:sz="0" w:space="0" w:color="auto"/>
            <w:right w:val="none" w:sz="0" w:space="0" w:color="auto"/>
          </w:divBdr>
          <w:divsChild>
            <w:div w:id="6968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64611">
      <w:bodyDiv w:val="1"/>
      <w:marLeft w:val="0"/>
      <w:marRight w:val="0"/>
      <w:marTop w:val="0"/>
      <w:marBottom w:val="0"/>
      <w:divBdr>
        <w:top w:val="none" w:sz="0" w:space="0" w:color="auto"/>
        <w:left w:val="none" w:sz="0" w:space="0" w:color="auto"/>
        <w:bottom w:val="none" w:sz="0" w:space="0" w:color="auto"/>
        <w:right w:val="none" w:sz="0" w:space="0" w:color="auto"/>
      </w:divBdr>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5063729">
      <w:bodyDiv w:val="1"/>
      <w:marLeft w:val="0"/>
      <w:marRight w:val="0"/>
      <w:marTop w:val="0"/>
      <w:marBottom w:val="0"/>
      <w:divBdr>
        <w:top w:val="none" w:sz="0" w:space="0" w:color="auto"/>
        <w:left w:val="none" w:sz="0" w:space="0" w:color="auto"/>
        <w:bottom w:val="none" w:sz="0" w:space="0" w:color="auto"/>
        <w:right w:val="none" w:sz="0" w:space="0" w:color="auto"/>
      </w:divBdr>
    </w:div>
    <w:div w:id="1652445309">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9598842">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278186">
      <w:bodyDiv w:val="1"/>
      <w:marLeft w:val="0"/>
      <w:marRight w:val="0"/>
      <w:marTop w:val="0"/>
      <w:marBottom w:val="0"/>
      <w:divBdr>
        <w:top w:val="none" w:sz="0" w:space="0" w:color="auto"/>
        <w:left w:val="none" w:sz="0" w:space="0" w:color="auto"/>
        <w:bottom w:val="none" w:sz="0" w:space="0" w:color="auto"/>
        <w:right w:val="none" w:sz="0" w:space="0" w:color="auto"/>
      </w:divBdr>
      <w:divsChild>
        <w:div w:id="442577769">
          <w:marLeft w:val="0"/>
          <w:marRight w:val="0"/>
          <w:marTop w:val="0"/>
          <w:marBottom w:val="0"/>
          <w:divBdr>
            <w:top w:val="none" w:sz="0" w:space="0" w:color="auto"/>
            <w:left w:val="none" w:sz="0" w:space="0" w:color="auto"/>
            <w:bottom w:val="none" w:sz="0" w:space="0" w:color="auto"/>
            <w:right w:val="none" w:sz="0" w:space="0" w:color="auto"/>
          </w:divBdr>
        </w:div>
      </w:divsChild>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90377357">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06372608">
      <w:bodyDiv w:val="1"/>
      <w:marLeft w:val="0"/>
      <w:marRight w:val="0"/>
      <w:marTop w:val="0"/>
      <w:marBottom w:val="0"/>
      <w:divBdr>
        <w:top w:val="none" w:sz="0" w:space="0" w:color="auto"/>
        <w:left w:val="none" w:sz="0" w:space="0" w:color="auto"/>
        <w:bottom w:val="none" w:sz="0" w:space="0" w:color="auto"/>
        <w:right w:val="none" w:sz="0" w:space="0" w:color="auto"/>
      </w:divBdr>
      <w:divsChild>
        <w:div w:id="12803995">
          <w:marLeft w:val="0"/>
          <w:marRight w:val="0"/>
          <w:marTop w:val="0"/>
          <w:marBottom w:val="0"/>
          <w:divBdr>
            <w:top w:val="none" w:sz="0" w:space="0" w:color="auto"/>
            <w:left w:val="none" w:sz="0" w:space="0" w:color="auto"/>
            <w:bottom w:val="none" w:sz="0" w:space="0" w:color="auto"/>
            <w:right w:val="none" w:sz="0" w:space="0" w:color="auto"/>
          </w:divBdr>
        </w:div>
        <w:div w:id="462580254">
          <w:marLeft w:val="0"/>
          <w:marRight w:val="0"/>
          <w:marTop w:val="0"/>
          <w:marBottom w:val="0"/>
          <w:divBdr>
            <w:top w:val="none" w:sz="0" w:space="0" w:color="auto"/>
            <w:left w:val="none" w:sz="0" w:space="0" w:color="auto"/>
            <w:bottom w:val="none" w:sz="0" w:space="0" w:color="auto"/>
            <w:right w:val="none" w:sz="0" w:space="0" w:color="auto"/>
          </w:divBdr>
        </w:div>
        <w:div w:id="888417713">
          <w:marLeft w:val="0"/>
          <w:marRight w:val="0"/>
          <w:marTop w:val="0"/>
          <w:marBottom w:val="0"/>
          <w:divBdr>
            <w:top w:val="none" w:sz="0" w:space="0" w:color="auto"/>
            <w:left w:val="none" w:sz="0" w:space="0" w:color="auto"/>
            <w:bottom w:val="none" w:sz="0" w:space="0" w:color="auto"/>
            <w:right w:val="none" w:sz="0" w:space="0" w:color="auto"/>
          </w:divBdr>
        </w:div>
        <w:div w:id="1789658679">
          <w:marLeft w:val="0"/>
          <w:marRight w:val="0"/>
          <w:marTop w:val="0"/>
          <w:marBottom w:val="0"/>
          <w:divBdr>
            <w:top w:val="none" w:sz="0" w:space="0" w:color="auto"/>
            <w:left w:val="none" w:sz="0" w:space="0" w:color="auto"/>
            <w:bottom w:val="none" w:sz="0" w:space="0" w:color="auto"/>
            <w:right w:val="none" w:sz="0" w:space="0" w:color="auto"/>
          </w:divBdr>
        </w:div>
      </w:divsChild>
    </w:div>
    <w:div w:id="1715496066">
      <w:bodyDiv w:val="1"/>
      <w:marLeft w:val="0"/>
      <w:marRight w:val="0"/>
      <w:marTop w:val="0"/>
      <w:marBottom w:val="0"/>
      <w:divBdr>
        <w:top w:val="none" w:sz="0" w:space="0" w:color="auto"/>
        <w:left w:val="none" w:sz="0" w:space="0" w:color="auto"/>
        <w:bottom w:val="none" w:sz="0" w:space="0" w:color="auto"/>
        <w:right w:val="none" w:sz="0" w:space="0" w:color="auto"/>
      </w:divBdr>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6485333">
      <w:bodyDiv w:val="1"/>
      <w:marLeft w:val="0"/>
      <w:marRight w:val="0"/>
      <w:marTop w:val="0"/>
      <w:marBottom w:val="0"/>
      <w:divBdr>
        <w:top w:val="none" w:sz="0" w:space="0" w:color="auto"/>
        <w:left w:val="none" w:sz="0" w:space="0" w:color="auto"/>
        <w:bottom w:val="none" w:sz="0" w:space="0" w:color="auto"/>
        <w:right w:val="none" w:sz="0" w:space="0" w:color="auto"/>
      </w:divBdr>
      <w:divsChild>
        <w:div w:id="418016650">
          <w:marLeft w:val="0"/>
          <w:marRight w:val="0"/>
          <w:marTop w:val="0"/>
          <w:marBottom w:val="0"/>
          <w:divBdr>
            <w:top w:val="none" w:sz="0" w:space="0" w:color="auto"/>
            <w:left w:val="none" w:sz="0" w:space="0" w:color="auto"/>
            <w:bottom w:val="none" w:sz="0" w:space="0" w:color="auto"/>
            <w:right w:val="none" w:sz="0" w:space="0" w:color="auto"/>
          </w:divBdr>
        </w:div>
        <w:div w:id="922104309">
          <w:marLeft w:val="0"/>
          <w:marRight w:val="0"/>
          <w:marTop w:val="0"/>
          <w:marBottom w:val="0"/>
          <w:divBdr>
            <w:top w:val="none" w:sz="0" w:space="0" w:color="auto"/>
            <w:left w:val="none" w:sz="0" w:space="0" w:color="auto"/>
            <w:bottom w:val="none" w:sz="0" w:space="0" w:color="auto"/>
            <w:right w:val="none" w:sz="0" w:space="0" w:color="auto"/>
          </w:divBdr>
        </w:div>
        <w:div w:id="1102650898">
          <w:marLeft w:val="0"/>
          <w:marRight w:val="0"/>
          <w:marTop w:val="0"/>
          <w:marBottom w:val="0"/>
          <w:divBdr>
            <w:top w:val="none" w:sz="0" w:space="0" w:color="auto"/>
            <w:left w:val="none" w:sz="0" w:space="0" w:color="auto"/>
            <w:bottom w:val="none" w:sz="0" w:space="0" w:color="auto"/>
            <w:right w:val="none" w:sz="0" w:space="0" w:color="auto"/>
          </w:divBdr>
        </w:div>
        <w:div w:id="1540364121">
          <w:marLeft w:val="0"/>
          <w:marRight w:val="0"/>
          <w:marTop w:val="0"/>
          <w:marBottom w:val="0"/>
          <w:divBdr>
            <w:top w:val="none" w:sz="0" w:space="0" w:color="auto"/>
            <w:left w:val="none" w:sz="0" w:space="0" w:color="auto"/>
            <w:bottom w:val="none" w:sz="0" w:space="0" w:color="auto"/>
            <w:right w:val="none" w:sz="0" w:space="0" w:color="auto"/>
          </w:divBdr>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82720870">
      <w:bodyDiv w:val="1"/>
      <w:marLeft w:val="0"/>
      <w:marRight w:val="0"/>
      <w:marTop w:val="0"/>
      <w:marBottom w:val="0"/>
      <w:divBdr>
        <w:top w:val="none" w:sz="0" w:space="0" w:color="auto"/>
        <w:left w:val="none" w:sz="0" w:space="0" w:color="auto"/>
        <w:bottom w:val="none" w:sz="0" w:space="0" w:color="auto"/>
        <w:right w:val="none" w:sz="0" w:space="0" w:color="auto"/>
      </w:divBdr>
      <w:divsChild>
        <w:div w:id="396981615">
          <w:marLeft w:val="0"/>
          <w:marRight w:val="0"/>
          <w:marTop w:val="0"/>
          <w:marBottom w:val="0"/>
          <w:divBdr>
            <w:top w:val="none" w:sz="0" w:space="0" w:color="auto"/>
            <w:left w:val="none" w:sz="0" w:space="0" w:color="auto"/>
            <w:bottom w:val="none" w:sz="0" w:space="0" w:color="auto"/>
            <w:right w:val="none" w:sz="0" w:space="0" w:color="auto"/>
          </w:divBdr>
        </w:div>
        <w:div w:id="659775030">
          <w:marLeft w:val="0"/>
          <w:marRight w:val="0"/>
          <w:marTop w:val="0"/>
          <w:marBottom w:val="0"/>
          <w:divBdr>
            <w:top w:val="none" w:sz="0" w:space="0" w:color="auto"/>
            <w:left w:val="none" w:sz="0" w:space="0" w:color="auto"/>
            <w:bottom w:val="none" w:sz="0" w:space="0" w:color="auto"/>
            <w:right w:val="none" w:sz="0" w:space="0" w:color="auto"/>
          </w:divBdr>
        </w:div>
        <w:div w:id="700135255">
          <w:marLeft w:val="0"/>
          <w:marRight w:val="0"/>
          <w:marTop w:val="0"/>
          <w:marBottom w:val="0"/>
          <w:divBdr>
            <w:top w:val="none" w:sz="0" w:space="0" w:color="auto"/>
            <w:left w:val="none" w:sz="0" w:space="0" w:color="auto"/>
            <w:bottom w:val="none" w:sz="0" w:space="0" w:color="auto"/>
            <w:right w:val="none" w:sz="0" w:space="0" w:color="auto"/>
          </w:divBdr>
        </w:div>
        <w:div w:id="1044019924">
          <w:marLeft w:val="0"/>
          <w:marRight w:val="0"/>
          <w:marTop w:val="0"/>
          <w:marBottom w:val="0"/>
          <w:divBdr>
            <w:top w:val="none" w:sz="0" w:space="0" w:color="auto"/>
            <w:left w:val="none" w:sz="0" w:space="0" w:color="auto"/>
            <w:bottom w:val="none" w:sz="0" w:space="0" w:color="auto"/>
            <w:right w:val="none" w:sz="0" w:space="0" w:color="auto"/>
          </w:divBdr>
        </w:div>
        <w:div w:id="1077747941">
          <w:marLeft w:val="0"/>
          <w:marRight w:val="0"/>
          <w:marTop w:val="0"/>
          <w:marBottom w:val="0"/>
          <w:divBdr>
            <w:top w:val="none" w:sz="0" w:space="0" w:color="auto"/>
            <w:left w:val="none" w:sz="0" w:space="0" w:color="auto"/>
            <w:bottom w:val="none" w:sz="0" w:space="0" w:color="auto"/>
            <w:right w:val="none" w:sz="0" w:space="0" w:color="auto"/>
          </w:divBdr>
        </w:div>
        <w:div w:id="1910073359">
          <w:marLeft w:val="0"/>
          <w:marRight w:val="0"/>
          <w:marTop w:val="0"/>
          <w:marBottom w:val="0"/>
          <w:divBdr>
            <w:top w:val="none" w:sz="0" w:space="0" w:color="auto"/>
            <w:left w:val="none" w:sz="0" w:space="0" w:color="auto"/>
            <w:bottom w:val="none" w:sz="0" w:space="0" w:color="auto"/>
            <w:right w:val="none" w:sz="0" w:space="0" w:color="auto"/>
          </w:divBdr>
        </w:div>
        <w:div w:id="1984499020">
          <w:marLeft w:val="0"/>
          <w:marRight w:val="0"/>
          <w:marTop w:val="0"/>
          <w:marBottom w:val="0"/>
          <w:divBdr>
            <w:top w:val="none" w:sz="0" w:space="0" w:color="auto"/>
            <w:left w:val="none" w:sz="0" w:space="0" w:color="auto"/>
            <w:bottom w:val="none" w:sz="0" w:space="0" w:color="auto"/>
            <w:right w:val="none" w:sz="0" w:space="0" w:color="auto"/>
          </w:divBdr>
        </w:div>
        <w:div w:id="2037415644">
          <w:marLeft w:val="0"/>
          <w:marRight w:val="0"/>
          <w:marTop w:val="0"/>
          <w:marBottom w:val="0"/>
          <w:divBdr>
            <w:top w:val="none" w:sz="0" w:space="0" w:color="auto"/>
            <w:left w:val="none" w:sz="0" w:space="0" w:color="auto"/>
            <w:bottom w:val="none" w:sz="0" w:space="0" w:color="auto"/>
            <w:right w:val="none" w:sz="0" w:space="0" w:color="auto"/>
          </w:divBdr>
        </w:div>
      </w:divsChild>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38106201">
      <w:bodyDiv w:val="1"/>
      <w:marLeft w:val="0"/>
      <w:marRight w:val="0"/>
      <w:marTop w:val="0"/>
      <w:marBottom w:val="0"/>
      <w:divBdr>
        <w:top w:val="none" w:sz="0" w:space="0" w:color="auto"/>
        <w:left w:val="none" w:sz="0" w:space="0" w:color="auto"/>
        <w:bottom w:val="none" w:sz="0" w:space="0" w:color="auto"/>
        <w:right w:val="none" w:sz="0" w:space="0" w:color="auto"/>
      </w:divBdr>
      <w:divsChild>
        <w:div w:id="4673883">
          <w:marLeft w:val="0"/>
          <w:marRight w:val="0"/>
          <w:marTop w:val="0"/>
          <w:marBottom w:val="0"/>
          <w:divBdr>
            <w:top w:val="none" w:sz="0" w:space="0" w:color="auto"/>
            <w:left w:val="none" w:sz="0" w:space="0" w:color="auto"/>
            <w:bottom w:val="none" w:sz="0" w:space="0" w:color="auto"/>
            <w:right w:val="none" w:sz="0" w:space="0" w:color="auto"/>
          </w:divBdr>
        </w:div>
        <w:div w:id="5713846">
          <w:marLeft w:val="0"/>
          <w:marRight w:val="0"/>
          <w:marTop w:val="0"/>
          <w:marBottom w:val="0"/>
          <w:divBdr>
            <w:top w:val="none" w:sz="0" w:space="0" w:color="auto"/>
            <w:left w:val="none" w:sz="0" w:space="0" w:color="auto"/>
            <w:bottom w:val="none" w:sz="0" w:space="0" w:color="auto"/>
            <w:right w:val="none" w:sz="0" w:space="0" w:color="auto"/>
          </w:divBdr>
        </w:div>
        <w:div w:id="46150899">
          <w:marLeft w:val="0"/>
          <w:marRight w:val="0"/>
          <w:marTop w:val="0"/>
          <w:marBottom w:val="0"/>
          <w:divBdr>
            <w:top w:val="none" w:sz="0" w:space="0" w:color="auto"/>
            <w:left w:val="none" w:sz="0" w:space="0" w:color="auto"/>
            <w:bottom w:val="none" w:sz="0" w:space="0" w:color="auto"/>
            <w:right w:val="none" w:sz="0" w:space="0" w:color="auto"/>
          </w:divBdr>
        </w:div>
        <w:div w:id="54009491">
          <w:marLeft w:val="0"/>
          <w:marRight w:val="0"/>
          <w:marTop w:val="0"/>
          <w:marBottom w:val="0"/>
          <w:divBdr>
            <w:top w:val="none" w:sz="0" w:space="0" w:color="auto"/>
            <w:left w:val="none" w:sz="0" w:space="0" w:color="auto"/>
            <w:bottom w:val="none" w:sz="0" w:space="0" w:color="auto"/>
            <w:right w:val="none" w:sz="0" w:space="0" w:color="auto"/>
          </w:divBdr>
        </w:div>
        <w:div w:id="63115501">
          <w:marLeft w:val="0"/>
          <w:marRight w:val="0"/>
          <w:marTop w:val="0"/>
          <w:marBottom w:val="0"/>
          <w:divBdr>
            <w:top w:val="none" w:sz="0" w:space="0" w:color="auto"/>
            <w:left w:val="none" w:sz="0" w:space="0" w:color="auto"/>
            <w:bottom w:val="none" w:sz="0" w:space="0" w:color="auto"/>
            <w:right w:val="none" w:sz="0" w:space="0" w:color="auto"/>
          </w:divBdr>
        </w:div>
        <w:div w:id="80414039">
          <w:marLeft w:val="0"/>
          <w:marRight w:val="0"/>
          <w:marTop w:val="0"/>
          <w:marBottom w:val="0"/>
          <w:divBdr>
            <w:top w:val="none" w:sz="0" w:space="0" w:color="auto"/>
            <w:left w:val="none" w:sz="0" w:space="0" w:color="auto"/>
            <w:bottom w:val="none" w:sz="0" w:space="0" w:color="auto"/>
            <w:right w:val="none" w:sz="0" w:space="0" w:color="auto"/>
          </w:divBdr>
        </w:div>
        <w:div w:id="98910316">
          <w:marLeft w:val="0"/>
          <w:marRight w:val="0"/>
          <w:marTop w:val="0"/>
          <w:marBottom w:val="0"/>
          <w:divBdr>
            <w:top w:val="none" w:sz="0" w:space="0" w:color="auto"/>
            <w:left w:val="none" w:sz="0" w:space="0" w:color="auto"/>
            <w:bottom w:val="none" w:sz="0" w:space="0" w:color="auto"/>
            <w:right w:val="none" w:sz="0" w:space="0" w:color="auto"/>
          </w:divBdr>
        </w:div>
        <w:div w:id="100490084">
          <w:marLeft w:val="0"/>
          <w:marRight w:val="0"/>
          <w:marTop w:val="0"/>
          <w:marBottom w:val="0"/>
          <w:divBdr>
            <w:top w:val="none" w:sz="0" w:space="0" w:color="auto"/>
            <w:left w:val="none" w:sz="0" w:space="0" w:color="auto"/>
            <w:bottom w:val="none" w:sz="0" w:space="0" w:color="auto"/>
            <w:right w:val="none" w:sz="0" w:space="0" w:color="auto"/>
          </w:divBdr>
        </w:div>
        <w:div w:id="151335871">
          <w:marLeft w:val="0"/>
          <w:marRight w:val="0"/>
          <w:marTop w:val="0"/>
          <w:marBottom w:val="0"/>
          <w:divBdr>
            <w:top w:val="none" w:sz="0" w:space="0" w:color="auto"/>
            <w:left w:val="none" w:sz="0" w:space="0" w:color="auto"/>
            <w:bottom w:val="none" w:sz="0" w:space="0" w:color="auto"/>
            <w:right w:val="none" w:sz="0" w:space="0" w:color="auto"/>
          </w:divBdr>
        </w:div>
        <w:div w:id="197592680">
          <w:marLeft w:val="0"/>
          <w:marRight w:val="0"/>
          <w:marTop w:val="0"/>
          <w:marBottom w:val="0"/>
          <w:divBdr>
            <w:top w:val="none" w:sz="0" w:space="0" w:color="auto"/>
            <w:left w:val="none" w:sz="0" w:space="0" w:color="auto"/>
            <w:bottom w:val="none" w:sz="0" w:space="0" w:color="auto"/>
            <w:right w:val="none" w:sz="0" w:space="0" w:color="auto"/>
          </w:divBdr>
        </w:div>
        <w:div w:id="218444254">
          <w:marLeft w:val="0"/>
          <w:marRight w:val="0"/>
          <w:marTop w:val="0"/>
          <w:marBottom w:val="0"/>
          <w:divBdr>
            <w:top w:val="none" w:sz="0" w:space="0" w:color="auto"/>
            <w:left w:val="none" w:sz="0" w:space="0" w:color="auto"/>
            <w:bottom w:val="none" w:sz="0" w:space="0" w:color="auto"/>
            <w:right w:val="none" w:sz="0" w:space="0" w:color="auto"/>
          </w:divBdr>
        </w:div>
        <w:div w:id="247037017">
          <w:marLeft w:val="0"/>
          <w:marRight w:val="0"/>
          <w:marTop w:val="0"/>
          <w:marBottom w:val="0"/>
          <w:divBdr>
            <w:top w:val="none" w:sz="0" w:space="0" w:color="auto"/>
            <w:left w:val="none" w:sz="0" w:space="0" w:color="auto"/>
            <w:bottom w:val="none" w:sz="0" w:space="0" w:color="auto"/>
            <w:right w:val="none" w:sz="0" w:space="0" w:color="auto"/>
          </w:divBdr>
        </w:div>
        <w:div w:id="257177163">
          <w:marLeft w:val="0"/>
          <w:marRight w:val="0"/>
          <w:marTop w:val="0"/>
          <w:marBottom w:val="0"/>
          <w:divBdr>
            <w:top w:val="none" w:sz="0" w:space="0" w:color="auto"/>
            <w:left w:val="none" w:sz="0" w:space="0" w:color="auto"/>
            <w:bottom w:val="none" w:sz="0" w:space="0" w:color="auto"/>
            <w:right w:val="none" w:sz="0" w:space="0" w:color="auto"/>
          </w:divBdr>
        </w:div>
        <w:div w:id="295840436">
          <w:marLeft w:val="0"/>
          <w:marRight w:val="0"/>
          <w:marTop w:val="0"/>
          <w:marBottom w:val="0"/>
          <w:divBdr>
            <w:top w:val="none" w:sz="0" w:space="0" w:color="auto"/>
            <w:left w:val="none" w:sz="0" w:space="0" w:color="auto"/>
            <w:bottom w:val="none" w:sz="0" w:space="0" w:color="auto"/>
            <w:right w:val="none" w:sz="0" w:space="0" w:color="auto"/>
          </w:divBdr>
        </w:div>
        <w:div w:id="309292586">
          <w:marLeft w:val="0"/>
          <w:marRight w:val="0"/>
          <w:marTop w:val="0"/>
          <w:marBottom w:val="0"/>
          <w:divBdr>
            <w:top w:val="none" w:sz="0" w:space="0" w:color="auto"/>
            <w:left w:val="none" w:sz="0" w:space="0" w:color="auto"/>
            <w:bottom w:val="none" w:sz="0" w:space="0" w:color="auto"/>
            <w:right w:val="none" w:sz="0" w:space="0" w:color="auto"/>
          </w:divBdr>
        </w:div>
        <w:div w:id="310138090">
          <w:marLeft w:val="0"/>
          <w:marRight w:val="0"/>
          <w:marTop w:val="0"/>
          <w:marBottom w:val="0"/>
          <w:divBdr>
            <w:top w:val="none" w:sz="0" w:space="0" w:color="auto"/>
            <w:left w:val="none" w:sz="0" w:space="0" w:color="auto"/>
            <w:bottom w:val="none" w:sz="0" w:space="0" w:color="auto"/>
            <w:right w:val="none" w:sz="0" w:space="0" w:color="auto"/>
          </w:divBdr>
        </w:div>
        <w:div w:id="323440193">
          <w:marLeft w:val="0"/>
          <w:marRight w:val="0"/>
          <w:marTop w:val="0"/>
          <w:marBottom w:val="0"/>
          <w:divBdr>
            <w:top w:val="none" w:sz="0" w:space="0" w:color="auto"/>
            <w:left w:val="none" w:sz="0" w:space="0" w:color="auto"/>
            <w:bottom w:val="none" w:sz="0" w:space="0" w:color="auto"/>
            <w:right w:val="none" w:sz="0" w:space="0" w:color="auto"/>
          </w:divBdr>
        </w:div>
        <w:div w:id="337270286">
          <w:marLeft w:val="0"/>
          <w:marRight w:val="0"/>
          <w:marTop w:val="0"/>
          <w:marBottom w:val="0"/>
          <w:divBdr>
            <w:top w:val="none" w:sz="0" w:space="0" w:color="auto"/>
            <w:left w:val="none" w:sz="0" w:space="0" w:color="auto"/>
            <w:bottom w:val="none" w:sz="0" w:space="0" w:color="auto"/>
            <w:right w:val="none" w:sz="0" w:space="0" w:color="auto"/>
          </w:divBdr>
        </w:div>
        <w:div w:id="386491404">
          <w:marLeft w:val="0"/>
          <w:marRight w:val="0"/>
          <w:marTop w:val="0"/>
          <w:marBottom w:val="0"/>
          <w:divBdr>
            <w:top w:val="none" w:sz="0" w:space="0" w:color="auto"/>
            <w:left w:val="none" w:sz="0" w:space="0" w:color="auto"/>
            <w:bottom w:val="none" w:sz="0" w:space="0" w:color="auto"/>
            <w:right w:val="none" w:sz="0" w:space="0" w:color="auto"/>
          </w:divBdr>
        </w:div>
        <w:div w:id="407390422">
          <w:marLeft w:val="0"/>
          <w:marRight w:val="0"/>
          <w:marTop w:val="0"/>
          <w:marBottom w:val="0"/>
          <w:divBdr>
            <w:top w:val="none" w:sz="0" w:space="0" w:color="auto"/>
            <w:left w:val="none" w:sz="0" w:space="0" w:color="auto"/>
            <w:bottom w:val="none" w:sz="0" w:space="0" w:color="auto"/>
            <w:right w:val="none" w:sz="0" w:space="0" w:color="auto"/>
          </w:divBdr>
        </w:div>
        <w:div w:id="417677305">
          <w:marLeft w:val="0"/>
          <w:marRight w:val="0"/>
          <w:marTop w:val="0"/>
          <w:marBottom w:val="0"/>
          <w:divBdr>
            <w:top w:val="none" w:sz="0" w:space="0" w:color="auto"/>
            <w:left w:val="none" w:sz="0" w:space="0" w:color="auto"/>
            <w:bottom w:val="none" w:sz="0" w:space="0" w:color="auto"/>
            <w:right w:val="none" w:sz="0" w:space="0" w:color="auto"/>
          </w:divBdr>
        </w:div>
        <w:div w:id="419182300">
          <w:marLeft w:val="0"/>
          <w:marRight w:val="0"/>
          <w:marTop w:val="0"/>
          <w:marBottom w:val="0"/>
          <w:divBdr>
            <w:top w:val="none" w:sz="0" w:space="0" w:color="auto"/>
            <w:left w:val="none" w:sz="0" w:space="0" w:color="auto"/>
            <w:bottom w:val="none" w:sz="0" w:space="0" w:color="auto"/>
            <w:right w:val="none" w:sz="0" w:space="0" w:color="auto"/>
          </w:divBdr>
        </w:div>
        <w:div w:id="478351335">
          <w:marLeft w:val="0"/>
          <w:marRight w:val="0"/>
          <w:marTop w:val="0"/>
          <w:marBottom w:val="0"/>
          <w:divBdr>
            <w:top w:val="none" w:sz="0" w:space="0" w:color="auto"/>
            <w:left w:val="none" w:sz="0" w:space="0" w:color="auto"/>
            <w:bottom w:val="none" w:sz="0" w:space="0" w:color="auto"/>
            <w:right w:val="none" w:sz="0" w:space="0" w:color="auto"/>
          </w:divBdr>
        </w:div>
        <w:div w:id="504246505">
          <w:marLeft w:val="0"/>
          <w:marRight w:val="0"/>
          <w:marTop w:val="0"/>
          <w:marBottom w:val="0"/>
          <w:divBdr>
            <w:top w:val="none" w:sz="0" w:space="0" w:color="auto"/>
            <w:left w:val="none" w:sz="0" w:space="0" w:color="auto"/>
            <w:bottom w:val="none" w:sz="0" w:space="0" w:color="auto"/>
            <w:right w:val="none" w:sz="0" w:space="0" w:color="auto"/>
          </w:divBdr>
        </w:div>
        <w:div w:id="548761391">
          <w:marLeft w:val="0"/>
          <w:marRight w:val="0"/>
          <w:marTop w:val="0"/>
          <w:marBottom w:val="0"/>
          <w:divBdr>
            <w:top w:val="none" w:sz="0" w:space="0" w:color="auto"/>
            <w:left w:val="none" w:sz="0" w:space="0" w:color="auto"/>
            <w:bottom w:val="none" w:sz="0" w:space="0" w:color="auto"/>
            <w:right w:val="none" w:sz="0" w:space="0" w:color="auto"/>
          </w:divBdr>
        </w:div>
        <w:div w:id="651640451">
          <w:marLeft w:val="0"/>
          <w:marRight w:val="0"/>
          <w:marTop w:val="0"/>
          <w:marBottom w:val="0"/>
          <w:divBdr>
            <w:top w:val="none" w:sz="0" w:space="0" w:color="auto"/>
            <w:left w:val="none" w:sz="0" w:space="0" w:color="auto"/>
            <w:bottom w:val="none" w:sz="0" w:space="0" w:color="auto"/>
            <w:right w:val="none" w:sz="0" w:space="0" w:color="auto"/>
          </w:divBdr>
        </w:div>
        <w:div w:id="720178361">
          <w:marLeft w:val="0"/>
          <w:marRight w:val="0"/>
          <w:marTop w:val="0"/>
          <w:marBottom w:val="0"/>
          <w:divBdr>
            <w:top w:val="none" w:sz="0" w:space="0" w:color="auto"/>
            <w:left w:val="none" w:sz="0" w:space="0" w:color="auto"/>
            <w:bottom w:val="none" w:sz="0" w:space="0" w:color="auto"/>
            <w:right w:val="none" w:sz="0" w:space="0" w:color="auto"/>
          </w:divBdr>
        </w:div>
        <w:div w:id="727262634">
          <w:marLeft w:val="0"/>
          <w:marRight w:val="0"/>
          <w:marTop w:val="0"/>
          <w:marBottom w:val="0"/>
          <w:divBdr>
            <w:top w:val="none" w:sz="0" w:space="0" w:color="auto"/>
            <w:left w:val="none" w:sz="0" w:space="0" w:color="auto"/>
            <w:bottom w:val="none" w:sz="0" w:space="0" w:color="auto"/>
            <w:right w:val="none" w:sz="0" w:space="0" w:color="auto"/>
          </w:divBdr>
        </w:div>
        <w:div w:id="743143839">
          <w:marLeft w:val="0"/>
          <w:marRight w:val="0"/>
          <w:marTop w:val="0"/>
          <w:marBottom w:val="0"/>
          <w:divBdr>
            <w:top w:val="none" w:sz="0" w:space="0" w:color="auto"/>
            <w:left w:val="none" w:sz="0" w:space="0" w:color="auto"/>
            <w:bottom w:val="none" w:sz="0" w:space="0" w:color="auto"/>
            <w:right w:val="none" w:sz="0" w:space="0" w:color="auto"/>
          </w:divBdr>
        </w:div>
        <w:div w:id="773985737">
          <w:marLeft w:val="0"/>
          <w:marRight w:val="0"/>
          <w:marTop w:val="0"/>
          <w:marBottom w:val="0"/>
          <w:divBdr>
            <w:top w:val="none" w:sz="0" w:space="0" w:color="auto"/>
            <w:left w:val="none" w:sz="0" w:space="0" w:color="auto"/>
            <w:bottom w:val="none" w:sz="0" w:space="0" w:color="auto"/>
            <w:right w:val="none" w:sz="0" w:space="0" w:color="auto"/>
          </w:divBdr>
        </w:div>
        <w:div w:id="809253602">
          <w:marLeft w:val="0"/>
          <w:marRight w:val="0"/>
          <w:marTop w:val="0"/>
          <w:marBottom w:val="0"/>
          <w:divBdr>
            <w:top w:val="none" w:sz="0" w:space="0" w:color="auto"/>
            <w:left w:val="none" w:sz="0" w:space="0" w:color="auto"/>
            <w:bottom w:val="none" w:sz="0" w:space="0" w:color="auto"/>
            <w:right w:val="none" w:sz="0" w:space="0" w:color="auto"/>
          </w:divBdr>
        </w:div>
        <w:div w:id="850685411">
          <w:marLeft w:val="0"/>
          <w:marRight w:val="0"/>
          <w:marTop w:val="0"/>
          <w:marBottom w:val="0"/>
          <w:divBdr>
            <w:top w:val="none" w:sz="0" w:space="0" w:color="auto"/>
            <w:left w:val="none" w:sz="0" w:space="0" w:color="auto"/>
            <w:bottom w:val="none" w:sz="0" w:space="0" w:color="auto"/>
            <w:right w:val="none" w:sz="0" w:space="0" w:color="auto"/>
          </w:divBdr>
        </w:div>
        <w:div w:id="852231725">
          <w:marLeft w:val="0"/>
          <w:marRight w:val="0"/>
          <w:marTop w:val="0"/>
          <w:marBottom w:val="0"/>
          <w:divBdr>
            <w:top w:val="none" w:sz="0" w:space="0" w:color="auto"/>
            <w:left w:val="none" w:sz="0" w:space="0" w:color="auto"/>
            <w:bottom w:val="none" w:sz="0" w:space="0" w:color="auto"/>
            <w:right w:val="none" w:sz="0" w:space="0" w:color="auto"/>
          </w:divBdr>
        </w:div>
        <w:div w:id="854613393">
          <w:marLeft w:val="0"/>
          <w:marRight w:val="0"/>
          <w:marTop w:val="0"/>
          <w:marBottom w:val="0"/>
          <w:divBdr>
            <w:top w:val="none" w:sz="0" w:space="0" w:color="auto"/>
            <w:left w:val="none" w:sz="0" w:space="0" w:color="auto"/>
            <w:bottom w:val="none" w:sz="0" w:space="0" w:color="auto"/>
            <w:right w:val="none" w:sz="0" w:space="0" w:color="auto"/>
          </w:divBdr>
        </w:div>
        <w:div w:id="911740878">
          <w:marLeft w:val="0"/>
          <w:marRight w:val="0"/>
          <w:marTop w:val="0"/>
          <w:marBottom w:val="0"/>
          <w:divBdr>
            <w:top w:val="none" w:sz="0" w:space="0" w:color="auto"/>
            <w:left w:val="none" w:sz="0" w:space="0" w:color="auto"/>
            <w:bottom w:val="none" w:sz="0" w:space="0" w:color="auto"/>
            <w:right w:val="none" w:sz="0" w:space="0" w:color="auto"/>
          </w:divBdr>
        </w:div>
        <w:div w:id="935483339">
          <w:marLeft w:val="0"/>
          <w:marRight w:val="0"/>
          <w:marTop w:val="0"/>
          <w:marBottom w:val="0"/>
          <w:divBdr>
            <w:top w:val="none" w:sz="0" w:space="0" w:color="auto"/>
            <w:left w:val="none" w:sz="0" w:space="0" w:color="auto"/>
            <w:bottom w:val="none" w:sz="0" w:space="0" w:color="auto"/>
            <w:right w:val="none" w:sz="0" w:space="0" w:color="auto"/>
          </w:divBdr>
        </w:div>
        <w:div w:id="935866273">
          <w:marLeft w:val="0"/>
          <w:marRight w:val="0"/>
          <w:marTop w:val="0"/>
          <w:marBottom w:val="0"/>
          <w:divBdr>
            <w:top w:val="none" w:sz="0" w:space="0" w:color="auto"/>
            <w:left w:val="none" w:sz="0" w:space="0" w:color="auto"/>
            <w:bottom w:val="none" w:sz="0" w:space="0" w:color="auto"/>
            <w:right w:val="none" w:sz="0" w:space="0" w:color="auto"/>
          </w:divBdr>
        </w:div>
        <w:div w:id="940725480">
          <w:marLeft w:val="0"/>
          <w:marRight w:val="0"/>
          <w:marTop w:val="0"/>
          <w:marBottom w:val="0"/>
          <w:divBdr>
            <w:top w:val="none" w:sz="0" w:space="0" w:color="auto"/>
            <w:left w:val="none" w:sz="0" w:space="0" w:color="auto"/>
            <w:bottom w:val="none" w:sz="0" w:space="0" w:color="auto"/>
            <w:right w:val="none" w:sz="0" w:space="0" w:color="auto"/>
          </w:divBdr>
        </w:div>
        <w:div w:id="941566261">
          <w:marLeft w:val="0"/>
          <w:marRight w:val="0"/>
          <w:marTop w:val="0"/>
          <w:marBottom w:val="0"/>
          <w:divBdr>
            <w:top w:val="none" w:sz="0" w:space="0" w:color="auto"/>
            <w:left w:val="none" w:sz="0" w:space="0" w:color="auto"/>
            <w:bottom w:val="none" w:sz="0" w:space="0" w:color="auto"/>
            <w:right w:val="none" w:sz="0" w:space="0" w:color="auto"/>
          </w:divBdr>
        </w:div>
        <w:div w:id="942036589">
          <w:marLeft w:val="0"/>
          <w:marRight w:val="0"/>
          <w:marTop w:val="0"/>
          <w:marBottom w:val="0"/>
          <w:divBdr>
            <w:top w:val="none" w:sz="0" w:space="0" w:color="auto"/>
            <w:left w:val="none" w:sz="0" w:space="0" w:color="auto"/>
            <w:bottom w:val="none" w:sz="0" w:space="0" w:color="auto"/>
            <w:right w:val="none" w:sz="0" w:space="0" w:color="auto"/>
          </w:divBdr>
        </w:div>
        <w:div w:id="1021009444">
          <w:marLeft w:val="0"/>
          <w:marRight w:val="0"/>
          <w:marTop w:val="0"/>
          <w:marBottom w:val="0"/>
          <w:divBdr>
            <w:top w:val="none" w:sz="0" w:space="0" w:color="auto"/>
            <w:left w:val="none" w:sz="0" w:space="0" w:color="auto"/>
            <w:bottom w:val="none" w:sz="0" w:space="0" w:color="auto"/>
            <w:right w:val="none" w:sz="0" w:space="0" w:color="auto"/>
          </w:divBdr>
        </w:div>
        <w:div w:id="1022826632">
          <w:marLeft w:val="0"/>
          <w:marRight w:val="0"/>
          <w:marTop w:val="0"/>
          <w:marBottom w:val="0"/>
          <w:divBdr>
            <w:top w:val="none" w:sz="0" w:space="0" w:color="auto"/>
            <w:left w:val="none" w:sz="0" w:space="0" w:color="auto"/>
            <w:bottom w:val="none" w:sz="0" w:space="0" w:color="auto"/>
            <w:right w:val="none" w:sz="0" w:space="0" w:color="auto"/>
          </w:divBdr>
        </w:div>
        <w:div w:id="1090545849">
          <w:marLeft w:val="0"/>
          <w:marRight w:val="0"/>
          <w:marTop w:val="0"/>
          <w:marBottom w:val="0"/>
          <w:divBdr>
            <w:top w:val="none" w:sz="0" w:space="0" w:color="auto"/>
            <w:left w:val="none" w:sz="0" w:space="0" w:color="auto"/>
            <w:bottom w:val="none" w:sz="0" w:space="0" w:color="auto"/>
            <w:right w:val="none" w:sz="0" w:space="0" w:color="auto"/>
          </w:divBdr>
        </w:div>
        <w:div w:id="1093285744">
          <w:marLeft w:val="0"/>
          <w:marRight w:val="0"/>
          <w:marTop w:val="0"/>
          <w:marBottom w:val="0"/>
          <w:divBdr>
            <w:top w:val="none" w:sz="0" w:space="0" w:color="auto"/>
            <w:left w:val="none" w:sz="0" w:space="0" w:color="auto"/>
            <w:bottom w:val="none" w:sz="0" w:space="0" w:color="auto"/>
            <w:right w:val="none" w:sz="0" w:space="0" w:color="auto"/>
          </w:divBdr>
        </w:div>
        <w:div w:id="1097215177">
          <w:marLeft w:val="0"/>
          <w:marRight w:val="0"/>
          <w:marTop w:val="0"/>
          <w:marBottom w:val="0"/>
          <w:divBdr>
            <w:top w:val="none" w:sz="0" w:space="0" w:color="auto"/>
            <w:left w:val="none" w:sz="0" w:space="0" w:color="auto"/>
            <w:bottom w:val="none" w:sz="0" w:space="0" w:color="auto"/>
            <w:right w:val="none" w:sz="0" w:space="0" w:color="auto"/>
          </w:divBdr>
        </w:div>
        <w:div w:id="1100876744">
          <w:marLeft w:val="0"/>
          <w:marRight w:val="0"/>
          <w:marTop w:val="0"/>
          <w:marBottom w:val="0"/>
          <w:divBdr>
            <w:top w:val="none" w:sz="0" w:space="0" w:color="auto"/>
            <w:left w:val="none" w:sz="0" w:space="0" w:color="auto"/>
            <w:bottom w:val="none" w:sz="0" w:space="0" w:color="auto"/>
            <w:right w:val="none" w:sz="0" w:space="0" w:color="auto"/>
          </w:divBdr>
        </w:div>
        <w:div w:id="1148060514">
          <w:marLeft w:val="0"/>
          <w:marRight w:val="0"/>
          <w:marTop w:val="0"/>
          <w:marBottom w:val="0"/>
          <w:divBdr>
            <w:top w:val="none" w:sz="0" w:space="0" w:color="auto"/>
            <w:left w:val="none" w:sz="0" w:space="0" w:color="auto"/>
            <w:bottom w:val="none" w:sz="0" w:space="0" w:color="auto"/>
            <w:right w:val="none" w:sz="0" w:space="0" w:color="auto"/>
          </w:divBdr>
        </w:div>
        <w:div w:id="1184249811">
          <w:marLeft w:val="0"/>
          <w:marRight w:val="0"/>
          <w:marTop w:val="0"/>
          <w:marBottom w:val="0"/>
          <w:divBdr>
            <w:top w:val="none" w:sz="0" w:space="0" w:color="auto"/>
            <w:left w:val="none" w:sz="0" w:space="0" w:color="auto"/>
            <w:bottom w:val="none" w:sz="0" w:space="0" w:color="auto"/>
            <w:right w:val="none" w:sz="0" w:space="0" w:color="auto"/>
          </w:divBdr>
        </w:div>
        <w:div w:id="1195003238">
          <w:marLeft w:val="0"/>
          <w:marRight w:val="0"/>
          <w:marTop w:val="0"/>
          <w:marBottom w:val="0"/>
          <w:divBdr>
            <w:top w:val="none" w:sz="0" w:space="0" w:color="auto"/>
            <w:left w:val="none" w:sz="0" w:space="0" w:color="auto"/>
            <w:bottom w:val="none" w:sz="0" w:space="0" w:color="auto"/>
            <w:right w:val="none" w:sz="0" w:space="0" w:color="auto"/>
          </w:divBdr>
        </w:div>
        <w:div w:id="1198351929">
          <w:marLeft w:val="0"/>
          <w:marRight w:val="0"/>
          <w:marTop w:val="0"/>
          <w:marBottom w:val="0"/>
          <w:divBdr>
            <w:top w:val="none" w:sz="0" w:space="0" w:color="auto"/>
            <w:left w:val="none" w:sz="0" w:space="0" w:color="auto"/>
            <w:bottom w:val="none" w:sz="0" w:space="0" w:color="auto"/>
            <w:right w:val="none" w:sz="0" w:space="0" w:color="auto"/>
          </w:divBdr>
        </w:div>
        <w:div w:id="1225293225">
          <w:marLeft w:val="0"/>
          <w:marRight w:val="0"/>
          <w:marTop w:val="0"/>
          <w:marBottom w:val="0"/>
          <w:divBdr>
            <w:top w:val="none" w:sz="0" w:space="0" w:color="auto"/>
            <w:left w:val="none" w:sz="0" w:space="0" w:color="auto"/>
            <w:bottom w:val="none" w:sz="0" w:space="0" w:color="auto"/>
            <w:right w:val="none" w:sz="0" w:space="0" w:color="auto"/>
          </w:divBdr>
        </w:div>
        <w:div w:id="1276911623">
          <w:marLeft w:val="0"/>
          <w:marRight w:val="0"/>
          <w:marTop w:val="0"/>
          <w:marBottom w:val="0"/>
          <w:divBdr>
            <w:top w:val="none" w:sz="0" w:space="0" w:color="auto"/>
            <w:left w:val="none" w:sz="0" w:space="0" w:color="auto"/>
            <w:bottom w:val="none" w:sz="0" w:space="0" w:color="auto"/>
            <w:right w:val="none" w:sz="0" w:space="0" w:color="auto"/>
          </w:divBdr>
        </w:div>
        <w:div w:id="1293096474">
          <w:marLeft w:val="0"/>
          <w:marRight w:val="0"/>
          <w:marTop w:val="0"/>
          <w:marBottom w:val="0"/>
          <w:divBdr>
            <w:top w:val="none" w:sz="0" w:space="0" w:color="auto"/>
            <w:left w:val="none" w:sz="0" w:space="0" w:color="auto"/>
            <w:bottom w:val="none" w:sz="0" w:space="0" w:color="auto"/>
            <w:right w:val="none" w:sz="0" w:space="0" w:color="auto"/>
          </w:divBdr>
        </w:div>
        <w:div w:id="1318336766">
          <w:marLeft w:val="0"/>
          <w:marRight w:val="0"/>
          <w:marTop w:val="0"/>
          <w:marBottom w:val="0"/>
          <w:divBdr>
            <w:top w:val="none" w:sz="0" w:space="0" w:color="auto"/>
            <w:left w:val="none" w:sz="0" w:space="0" w:color="auto"/>
            <w:bottom w:val="none" w:sz="0" w:space="0" w:color="auto"/>
            <w:right w:val="none" w:sz="0" w:space="0" w:color="auto"/>
          </w:divBdr>
        </w:div>
        <w:div w:id="1330600181">
          <w:marLeft w:val="0"/>
          <w:marRight w:val="0"/>
          <w:marTop w:val="0"/>
          <w:marBottom w:val="0"/>
          <w:divBdr>
            <w:top w:val="none" w:sz="0" w:space="0" w:color="auto"/>
            <w:left w:val="none" w:sz="0" w:space="0" w:color="auto"/>
            <w:bottom w:val="none" w:sz="0" w:space="0" w:color="auto"/>
            <w:right w:val="none" w:sz="0" w:space="0" w:color="auto"/>
          </w:divBdr>
        </w:div>
        <w:div w:id="1341084530">
          <w:marLeft w:val="0"/>
          <w:marRight w:val="0"/>
          <w:marTop w:val="0"/>
          <w:marBottom w:val="0"/>
          <w:divBdr>
            <w:top w:val="none" w:sz="0" w:space="0" w:color="auto"/>
            <w:left w:val="none" w:sz="0" w:space="0" w:color="auto"/>
            <w:bottom w:val="none" w:sz="0" w:space="0" w:color="auto"/>
            <w:right w:val="none" w:sz="0" w:space="0" w:color="auto"/>
          </w:divBdr>
        </w:div>
        <w:div w:id="1359038776">
          <w:marLeft w:val="0"/>
          <w:marRight w:val="0"/>
          <w:marTop w:val="0"/>
          <w:marBottom w:val="0"/>
          <w:divBdr>
            <w:top w:val="none" w:sz="0" w:space="0" w:color="auto"/>
            <w:left w:val="none" w:sz="0" w:space="0" w:color="auto"/>
            <w:bottom w:val="none" w:sz="0" w:space="0" w:color="auto"/>
            <w:right w:val="none" w:sz="0" w:space="0" w:color="auto"/>
          </w:divBdr>
        </w:div>
        <w:div w:id="1361466954">
          <w:marLeft w:val="0"/>
          <w:marRight w:val="0"/>
          <w:marTop w:val="0"/>
          <w:marBottom w:val="0"/>
          <w:divBdr>
            <w:top w:val="none" w:sz="0" w:space="0" w:color="auto"/>
            <w:left w:val="none" w:sz="0" w:space="0" w:color="auto"/>
            <w:bottom w:val="none" w:sz="0" w:space="0" w:color="auto"/>
            <w:right w:val="none" w:sz="0" w:space="0" w:color="auto"/>
          </w:divBdr>
        </w:div>
        <w:div w:id="1457413223">
          <w:marLeft w:val="0"/>
          <w:marRight w:val="0"/>
          <w:marTop w:val="0"/>
          <w:marBottom w:val="0"/>
          <w:divBdr>
            <w:top w:val="none" w:sz="0" w:space="0" w:color="auto"/>
            <w:left w:val="none" w:sz="0" w:space="0" w:color="auto"/>
            <w:bottom w:val="none" w:sz="0" w:space="0" w:color="auto"/>
            <w:right w:val="none" w:sz="0" w:space="0" w:color="auto"/>
          </w:divBdr>
        </w:div>
        <w:div w:id="1474329865">
          <w:marLeft w:val="0"/>
          <w:marRight w:val="0"/>
          <w:marTop w:val="0"/>
          <w:marBottom w:val="0"/>
          <w:divBdr>
            <w:top w:val="none" w:sz="0" w:space="0" w:color="auto"/>
            <w:left w:val="none" w:sz="0" w:space="0" w:color="auto"/>
            <w:bottom w:val="none" w:sz="0" w:space="0" w:color="auto"/>
            <w:right w:val="none" w:sz="0" w:space="0" w:color="auto"/>
          </w:divBdr>
        </w:div>
        <w:div w:id="1482190919">
          <w:marLeft w:val="0"/>
          <w:marRight w:val="0"/>
          <w:marTop w:val="0"/>
          <w:marBottom w:val="0"/>
          <w:divBdr>
            <w:top w:val="none" w:sz="0" w:space="0" w:color="auto"/>
            <w:left w:val="none" w:sz="0" w:space="0" w:color="auto"/>
            <w:bottom w:val="none" w:sz="0" w:space="0" w:color="auto"/>
            <w:right w:val="none" w:sz="0" w:space="0" w:color="auto"/>
          </w:divBdr>
        </w:div>
        <w:div w:id="1519733919">
          <w:marLeft w:val="0"/>
          <w:marRight w:val="0"/>
          <w:marTop w:val="0"/>
          <w:marBottom w:val="0"/>
          <w:divBdr>
            <w:top w:val="none" w:sz="0" w:space="0" w:color="auto"/>
            <w:left w:val="none" w:sz="0" w:space="0" w:color="auto"/>
            <w:bottom w:val="none" w:sz="0" w:space="0" w:color="auto"/>
            <w:right w:val="none" w:sz="0" w:space="0" w:color="auto"/>
          </w:divBdr>
        </w:div>
        <w:div w:id="1524396289">
          <w:marLeft w:val="0"/>
          <w:marRight w:val="0"/>
          <w:marTop w:val="0"/>
          <w:marBottom w:val="0"/>
          <w:divBdr>
            <w:top w:val="none" w:sz="0" w:space="0" w:color="auto"/>
            <w:left w:val="none" w:sz="0" w:space="0" w:color="auto"/>
            <w:bottom w:val="none" w:sz="0" w:space="0" w:color="auto"/>
            <w:right w:val="none" w:sz="0" w:space="0" w:color="auto"/>
          </w:divBdr>
        </w:div>
        <w:div w:id="1566336376">
          <w:marLeft w:val="0"/>
          <w:marRight w:val="0"/>
          <w:marTop w:val="0"/>
          <w:marBottom w:val="0"/>
          <w:divBdr>
            <w:top w:val="none" w:sz="0" w:space="0" w:color="auto"/>
            <w:left w:val="none" w:sz="0" w:space="0" w:color="auto"/>
            <w:bottom w:val="none" w:sz="0" w:space="0" w:color="auto"/>
            <w:right w:val="none" w:sz="0" w:space="0" w:color="auto"/>
          </w:divBdr>
        </w:div>
        <w:div w:id="1569413863">
          <w:marLeft w:val="0"/>
          <w:marRight w:val="0"/>
          <w:marTop w:val="0"/>
          <w:marBottom w:val="0"/>
          <w:divBdr>
            <w:top w:val="none" w:sz="0" w:space="0" w:color="auto"/>
            <w:left w:val="none" w:sz="0" w:space="0" w:color="auto"/>
            <w:bottom w:val="none" w:sz="0" w:space="0" w:color="auto"/>
            <w:right w:val="none" w:sz="0" w:space="0" w:color="auto"/>
          </w:divBdr>
        </w:div>
        <w:div w:id="1580020359">
          <w:marLeft w:val="0"/>
          <w:marRight w:val="0"/>
          <w:marTop w:val="0"/>
          <w:marBottom w:val="0"/>
          <w:divBdr>
            <w:top w:val="none" w:sz="0" w:space="0" w:color="auto"/>
            <w:left w:val="none" w:sz="0" w:space="0" w:color="auto"/>
            <w:bottom w:val="none" w:sz="0" w:space="0" w:color="auto"/>
            <w:right w:val="none" w:sz="0" w:space="0" w:color="auto"/>
          </w:divBdr>
        </w:div>
        <w:div w:id="1604876205">
          <w:marLeft w:val="0"/>
          <w:marRight w:val="0"/>
          <w:marTop w:val="0"/>
          <w:marBottom w:val="0"/>
          <w:divBdr>
            <w:top w:val="none" w:sz="0" w:space="0" w:color="auto"/>
            <w:left w:val="none" w:sz="0" w:space="0" w:color="auto"/>
            <w:bottom w:val="none" w:sz="0" w:space="0" w:color="auto"/>
            <w:right w:val="none" w:sz="0" w:space="0" w:color="auto"/>
          </w:divBdr>
        </w:div>
        <w:div w:id="1607035883">
          <w:marLeft w:val="0"/>
          <w:marRight w:val="0"/>
          <w:marTop w:val="0"/>
          <w:marBottom w:val="0"/>
          <w:divBdr>
            <w:top w:val="none" w:sz="0" w:space="0" w:color="auto"/>
            <w:left w:val="none" w:sz="0" w:space="0" w:color="auto"/>
            <w:bottom w:val="none" w:sz="0" w:space="0" w:color="auto"/>
            <w:right w:val="none" w:sz="0" w:space="0" w:color="auto"/>
          </w:divBdr>
        </w:div>
        <w:div w:id="1617178361">
          <w:marLeft w:val="0"/>
          <w:marRight w:val="0"/>
          <w:marTop w:val="0"/>
          <w:marBottom w:val="0"/>
          <w:divBdr>
            <w:top w:val="none" w:sz="0" w:space="0" w:color="auto"/>
            <w:left w:val="none" w:sz="0" w:space="0" w:color="auto"/>
            <w:bottom w:val="none" w:sz="0" w:space="0" w:color="auto"/>
            <w:right w:val="none" w:sz="0" w:space="0" w:color="auto"/>
          </w:divBdr>
        </w:div>
        <w:div w:id="1630669675">
          <w:marLeft w:val="0"/>
          <w:marRight w:val="0"/>
          <w:marTop w:val="0"/>
          <w:marBottom w:val="0"/>
          <w:divBdr>
            <w:top w:val="none" w:sz="0" w:space="0" w:color="auto"/>
            <w:left w:val="none" w:sz="0" w:space="0" w:color="auto"/>
            <w:bottom w:val="none" w:sz="0" w:space="0" w:color="auto"/>
            <w:right w:val="none" w:sz="0" w:space="0" w:color="auto"/>
          </w:divBdr>
        </w:div>
        <w:div w:id="1636329925">
          <w:marLeft w:val="0"/>
          <w:marRight w:val="0"/>
          <w:marTop w:val="0"/>
          <w:marBottom w:val="0"/>
          <w:divBdr>
            <w:top w:val="none" w:sz="0" w:space="0" w:color="auto"/>
            <w:left w:val="none" w:sz="0" w:space="0" w:color="auto"/>
            <w:bottom w:val="none" w:sz="0" w:space="0" w:color="auto"/>
            <w:right w:val="none" w:sz="0" w:space="0" w:color="auto"/>
          </w:divBdr>
        </w:div>
        <w:div w:id="1688560941">
          <w:marLeft w:val="0"/>
          <w:marRight w:val="0"/>
          <w:marTop w:val="0"/>
          <w:marBottom w:val="0"/>
          <w:divBdr>
            <w:top w:val="none" w:sz="0" w:space="0" w:color="auto"/>
            <w:left w:val="none" w:sz="0" w:space="0" w:color="auto"/>
            <w:bottom w:val="none" w:sz="0" w:space="0" w:color="auto"/>
            <w:right w:val="none" w:sz="0" w:space="0" w:color="auto"/>
          </w:divBdr>
        </w:div>
        <w:div w:id="1701465600">
          <w:marLeft w:val="0"/>
          <w:marRight w:val="0"/>
          <w:marTop w:val="0"/>
          <w:marBottom w:val="0"/>
          <w:divBdr>
            <w:top w:val="none" w:sz="0" w:space="0" w:color="auto"/>
            <w:left w:val="none" w:sz="0" w:space="0" w:color="auto"/>
            <w:bottom w:val="none" w:sz="0" w:space="0" w:color="auto"/>
            <w:right w:val="none" w:sz="0" w:space="0" w:color="auto"/>
          </w:divBdr>
        </w:div>
        <w:div w:id="1708987108">
          <w:marLeft w:val="0"/>
          <w:marRight w:val="0"/>
          <w:marTop w:val="0"/>
          <w:marBottom w:val="0"/>
          <w:divBdr>
            <w:top w:val="none" w:sz="0" w:space="0" w:color="auto"/>
            <w:left w:val="none" w:sz="0" w:space="0" w:color="auto"/>
            <w:bottom w:val="none" w:sz="0" w:space="0" w:color="auto"/>
            <w:right w:val="none" w:sz="0" w:space="0" w:color="auto"/>
          </w:divBdr>
        </w:div>
        <w:div w:id="1748113216">
          <w:marLeft w:val="0"/>
          <w:marRight w:val="0"/>
          <w:marTop w:val="0"/>
          <w:marBottom w:val="0"/>
          <w:divBdr>
            <w:top w:val="none" w:sz="0" w:space="0" w:color="auto"/>
            <w:left w:val="none" w:sz="0" w:space="0" w:color="auto"/>
            <w:bottom w:val="none" w:sz="0" w:space="0" w:color="auto"/>
            <w:right w:val="none" w:sz="0" w:space="0" w:color="auto"/>
          </w:divBdr>
        </w:div>
        <w:div w:id="1777209794">
          <w:marLeft w:val="0"/>
          <w:marRight w:val="0"/>
          <w:marTop w:val="0"/>
          <w:marBottom w:val="0"/>
          <w:divBdr>
            <w:top w:val="none" w:sz="0" w:space="0" w:color="auto"/>
            <w:left w:val="none" w:sz="0" w:space="0" w:color="auto"/>
            <w:bottom w:val="none" w:sz="0" w:space="0" w:color="auto"/>
            <w:right w:val="none" w:sz="0" w:space="0" w:color="auto"/>
          </w:divBdr>
        </w:div>
        <w:div w:id="1785028516">
          <w:marLeft w:val="0"/>
          <w:marRight w:val="0"/>
          <w:marTop w:val="0"/>
          <w:marBottom w:val="0"/>
          <w:divBdr>
            <w:top w:val="none" w:sz="0" w:space="0" w:color="auto"/>
            <w:left w:val="none" w:sz="0" w:space="0" w:color="auto"/>
            <w:bottom w:val="none" w:sz="0" w:space="0" w:color="auto"/>
            <w:right w:val="none" w:sz="0" w:space="0" w:color="auto"/>
          </w:divBdr>
        </w:div>
        <w:div w:id="1825930317">
          <w:marLeft w:val="0"/>
          <w:marRight w:val="0"/>
          <w:marTop w:val="0"/>
          <w:marBottom w:val="0"/>
          <w:divBdr>
            <w:top w:val="none" w:sz="0" w:space="0" w:color="auto"/>
            <w:left w:val="none" w:sz="0" w:space="0" w:color="auto"/>
            <w:bottom w:val="none" w:sz="0" w:space="0" w:color="auto"/>
            <w:right w:val="none" w:sz="0" w:space="0" w:color="auto"/>
          </w:divBdr>
        </w:div>
        <w:div w:id="1836188093">
          <w:marLeft w:val="0"/>
          <w:marRight w:val="0"/>
          <w:marTop w:val="0"/>
          <w:marBottom w:val="0"/>
          <w:divBdr>
            <w:top w:val="none" w:sz="0" w:space="0" w:color="auto"/>
            <w:left w:val="none" w:sz="0" w:space="0" w:color="auto"/>
            <w:bottom w:val="none" w:sz="0" w:space="0" w:color="auto"/>
            <w:right w:val="none" w:sz="0" w:space="0" w:color="auto"/>
          </w:divBdr>
        </w:div>
        <w:div w:id="1840348666">
          <w:marLeft w:val="0"/>
          <w:marRight w:val="0"/>
          <w:marTop w:val="0"/>
          <w:marBottom w:val="0"/>
          <w:divBdr>
            <w:top w:val="none" w:sz="0" w:space="0" w:color="auto"/>
            <w:left w:val="none" w:sz="0" w:space="0" w:color="auto"/>
            <w:bottom w:val="none" w:sz="0" w:space="0" w:color="auto"/>
            <w:right w:val="none" w:sz="0" w:space="0" w:color="auto"/>
          </w:divBdr>
        </w:div>
        <w:div w:id="1867477924">
          <w:marLeft w:val="0"/>
          <w:marRight w:val="0"/>
          <w:marTop w:val="0"/>
          <w:marBottom w:val="0"/>
          <w:divBdr>
            <w:top w:val="none" w:sz="0" w:space="0" w:color="auto"/>
            <w:left w:val="none" w:sz="0" w:space="0" w:color="auto"/>
            <w:bottom w:val="none" w:sz="0" w:space="0" w:color="auto"/>
            <w:right w:val="none" w:sz="0" w:space="0" w:color="auto"/>
          </w:divBdr>
        </w:div>
        <w:div w:id="1881286047">
          <w:marLeft w:val="0"/>
          <w:marRight w:val="0"/>
          <w:marTop w:val="0"/>
          <w:marBottom w:val="0"/>
          <w:divBdr>
            <w:top w:val="none" w:sz="0" w:space="0" w:color="auto"/>
            <w:left w:val="none" w:sz="0" w:space="0" w:color="auto"/>
            <w:bottom w:val="none" w:sz="0" w:space="0" w:color="auto"/>
            <w:right w:val="none" w:sz="0" w:space="0" w:color="auto"/>
          </w:divBdr>
        </w:div>
        <w:div w:id="1909146334">
          <w:marLeft w:val="0"/>
          <w:marRight w:val="0"/>
          <w:marTop w:val="0"/>
          <w:marBottom w:val="0"/>
          <w:divBdr>
            <w:top w:val="none" w:sz="0" w:space="0" w:color="auto"/>
            <w:left w:val="none" w:sz="0" w:space="0" w:color="auto"/>
            <w:bottom w:val="none" w:sz="0" w:space="0" w:color="auto"/>
            <w:right w:val="none" w:sz="0" w:space="0" w:color="auto"/>
          </w:divBdr>
        </w:div>
        <w:div w:id="1933664613">
          <w:marLeft w:val="0"/>
          <w:marRight w:val="0"/>
          <w:marTop w:val="0"/>
          <w:marBottom w:val="0"/>
          <w:divBdr>
            <w:top w:val="none" w:sz="0" w:space="0" w:color="auto"/>
            <w:left w:val="none" w:sz="0" w:space="0" w:color="auto"/>
            <w:bottom w:val="none" w:sz="0" w:space="0" w:color="auto"/>
            <w:right w:val="none" w:sz="0" w:space="0" w:color="auto"/>
          </w:divBdr>
        </w:div>
        <w:div w:id="2012292998">
          <w:marLeft w:val="0"/>
          <w:marRight w:val="0"/>
          <w:marTop w:val="0"/>
          <w:marBottom w:val="0"/>
          <w:divBdr>
            <w:top w:val="none" w:sz="0" w:space="0" w:color="auto"/>
            <w:left w:val="none" w:sz="0" w:space="0" w:color="auto"/>
            <w:bottom w:val="none" w:sz="0" w:space="0" w:color="auto"/>
            <w:right w:val="none" w:sz="0" w:space="0" w:color="auto"/>
          </w:divBdr>
        </w:div>
        <w:div w:id="2053114632">
          <w:marLeft w:val="0"/>
          <w:marRight w:val="0"/>
          <w:marTop w:val="0"/>
          <w:marBottom w:val="0"/>
          <w:divBdr>
            <w:top w:val="none" w:sz="0" w:space="0" w:color="auto"/>
            <w:left w:val="none" w:sz="0" w:space="0" w:color="auto"/>
            <w:bottom w:val="none" w:sz="0" w:space="0" w:color="auto"/>
            <w:right w:val="none" w:sz="0" w:space="0" w:color="auto"/>
          </w:divBdr>
        </w:div>
        <w:div w:id="2075657974">
          <w:marLeft w:val="0"/>
          <w:marRight w:val="0"/>
          <w:marTop w:val="0"/>
          <w:marBottom w:val="0"/>
          <w:divBdr>
            <w:top w:val="none" w:sz="0" w:space="0" w:color="auto"/>
            <w:left w:val="none" w:sz="0" w:space="0" w:color="auto"/>
            <w:bottom w:val="none" w:sz="0" w:space="0" w:color="auto"/>
            <w:right w:val="none" w:sz="0" w:space="0" w:color="auto"/>
          </w:divBdr>
        </w:div>
        <w:div w:id="2086294508">
          <w:marLeft w:val="0"/>
          <w:marRight w:val="0"/>
          <w:marTop w:val="0"/>
          <w:marBottom w:val="0"/>
          <w:divBdr>
            <w:top w:val="none" w:sz="0" w:space="0" w:color="auto"/>
            <w:left w:val="none" w:sz="0" w:space="0" w:color="auto"/>
            <w:bottom w:val="none" w:sz="0" w:space="0" w:color="auto"/>
            <w:right w:val="none" w:sz="0" w:space="0" w:color="auto"/>
          </w:divBdr>
        </w:div>
        <w:div w:id="2110392358">
          <w:marLeft w:val="0"/>
          <w:marRight w:val="0"/>
          <w:marTop w:val="0"/>
          <w:marBottom w:val="0"/>
          <w:divBdr>
            <w:top w:val="none" w:sz="0" w:space="0" w:color="auto"/>
            <w:left w:val="none" w:sz="0" w:space="0" w:color="auto"/>
            <w:bottom w:val="none" w:sz="0" w:space="0" w:color="auto"/>
            <w:right w:val="none" w:sz="0" w:space="0" w:color="auto"/>
          </w:divBdr>
        </w:div>
        <w:div w:id="2141025317">
          <w:marLeft w:val="0"/>
          <w:marRight w:val="0"/>
          <w:marTop w:val="0"/>
          <w:marBottom w:val="0"/>
          <w:divBdr>
            <w:top w:val="none" w:sz="0" w:space="0" w:color="auto"/>
            <w:left w:val="none" w:sz="0" w:space="0" w:color="auto"/>
            <w:bottom w:val="none" w:sz="0" w:space="0" w:color="auto"/>
            <w:right w:val="none" w:sz="0" w:space="0" w:color="auto"/>
          </w:divBdr>
        </w:div>
      </w:divsChild>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899708648">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2958823">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6013702">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14724632">
      <w:bodyDiv w:val="1"/>
      <w:marLeft w:val="0"/>
      <w:marRight w:val="0"/>
      <w:marTop w:val="0"/>
      <w:marBottom w:val="0"/>
      <w:divBdr>
        <w:top w:val="none" w:sz="0" w:space="0" w:color="auto"/>
        <w:left w:val="none" w:sz="0" w:space="0" w:color="auto"/>
        <w:bottom w:val="none" w:sz="0" w:space="0" w:color="auto"/>
        <w:right w:val="none" w:sz="0" w:space="0" w:color="auto"/>
      </w:divBdr>
      <w:divsChild>
        <w:div w:id="1140919670">
          <w:marLeft w:val="0"/>
          <w:marRight w:val="0"/>
          <w:marTop w:val="0"/>
          <w:marBottom w:val="0"/>
          <w:divBdr>
            <w:top w:val="none" w:sz="0" w:space="0" w:color="auto"/>
            <w:left w:val="none" w:sz="0" w:space="0" w:color="auto"/>
            <w:bottom w:val="none" w:sz="0" w:space="0" w:color="auto"/>
            <w:right w:val="none" w:sz="0" w:space="0" w:color="auto"/>
          </w:divBdr>
        </w:div>
      </w:divsChild>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59428448">
      <w:bodyDiv w:val="1"/>
      <w:marLeft w:val="0"/>
      <w:marRight w:val="0"/>
      <w:marTop w:val="0"/>
      <w:marBottom w:val="0"/>
      <w:divBdr>
        <w:top w:val="none" w:sz="0" w:space="0" w:color="auto"/>
        <w:left w:val="none" w:sz="0" w:space="0" w:color="auto"/>
        <w:bottom w:val="none" w:sz="0" w:space="0" w:color="auto"/>
        <w:right w:val="none" w:sz="0" w:space="0" w:color="auto"/>
      </w:divBdr>
      <w:divsChild>
        <w:div w:id="2824325">
          <w:marLeft w:val="0"/>
          <w:marRight w:val="0"/>
          <w:marTop w:val="0"/>
          <w:marBottom w:val="0"/>
          <w:divBdr>
            <w:top w:val="none" w:sz="0" w:space="0" w:color="auto"/>
            <w:left w:val="none" w:sz="0" w:space="0" w:color="auto"/>
            <w:bottom w:val="none" w:sz="0" w:space="0" w:color="auto"/>
            <w:right w:val="none" w:sz="0" w:space="0" w:color="auto"/>
          </w:divBdr>
        </w:div>
        <w:div w:id="70198549">
          <w:marLeft w:val="0"/>
          <w:marRight w:val="0"/>
          <w:marTop w:val="0"/>
          <w:marBottom w:val="0"/>
          <w:divBdr>
            <w:top w:val="none" w:sz="0" w:space="0" w:color="auto"/>
            <w:left w:val="none" w:sz="0" w:space="0" w:color="auto"/>
            <w:bottom w:val="none" w:sz="0" w:space="0" w:color="auto"/>
            <w:right w:val="none" w:sz="0" w:space="0" w:color="auto"/>
          </w:divBdr>
        </w:div>
        <w:div w:id="102726966">
          <w:marLeft w:val="0"/>
          <w:marRight w:val="0"/>
          <w:marTop w:val="0"/>
          <w:marBottom w:val="0"/>
          <w:divBdr>
            <w:top w:val="none" w:sz="0" w:space="0" w:color="auto"/>
            <w:left w:val="none" w:sz="0" w:space="0" w:color="auto"/>
            <w:bottom w:val="none" w:sz="0" w:space="0" w:color="auto"/>
            <w:right w:val="none" w:sz="0" w:space="0" w:color="auto"/>
          </w:divBdr>
        </w:div>
        <w:div w:id="124280081">
          <w:marLeft w:val="0"/>
          <w:marRight w:val="0"/>
          <w:marTop w:val="0"/>
          <w:marBottom w:val="0"/>
          <w:divBdr>
            <w:top w:val="none" w:sz="0" w:space="0" w:color="auto"/>
            <w:left w:val="none" w:sz="0" w:space="0" w:color="auto"/>
            <w:bottom w:val="none" w:sz="0" w:space="0" w:color="auto"/>
            <w:right w:val="none" w:sz="0" w:space="0" w:color="auto"/>
          </w:divBdr>
        </w:div>
        <w:div w:id="124665319">
          <w:marLeft w:val="0"/>
          <w:marRight w:val="0"/>
          <w:marTop w:val="0"/>
          <w:marBottom w:val="0"/>
          <w:divBdr>
            <w:top w:val="none" w:sz="0" w:space="0" w:color="auto"/>
            <w:left w:val="none" w:sz="0" w:space="0" w:color="auto"/>
            <w:bottom w:val="none" w:sz="0" w:space="0" w:color="auto"/>
            <w:right w:val="none" w:sz="0" w:space="0" w:color="auto"/>
          </w:divBdr>
        </w:div>
        <w:div w:id="195822770">
          <w:marLeft w:val="0"/>
          <w:marRight w:val="0"/>
          <w:marTop w:val="0"/>
          <w:marBottom w:val="0"/>
          <w:divBdr>
            <w:top w:val="none" w:sz="0" w:space="0" w:color="auto"/>
            <w:left w:val="none" w:sz="0" w:space="0" w:color="auto"/>
            <w:bottom w:val="none" w:sz="0" w:space="0" w:color="auto"/>
            <w:right w:val="none" w:sz="0" w:space="0" w:color="auto"/>
          </w:divBdr>
        </w:div>
        <w:div w:id="236912731">
          <w:marLeft w:val="0"/>
          <w:marRight w:val="0"/>
          <w:marTop w:val="0"/>
          <w:marBottom w:val="0"/>
          <w:divBdr>
            <w:top w:val="none" w:sz="0" w:space="0" w:color="auto"/>
            <w:left w:val="none" w:sz="0" w:space="0" w:color="auto"/>
            <w:bottom w:val="none" w:sz="0" w:space="0" w:color="auto"/>
            <w:right w:val="none" w:sz="0" w:space="0" w:color="auto"/>
          </w:divBdr>
        </w:div>
        <w:div w:id="295188755">
          <w:marLeft w:val="0"/>
          <w:marRight w:val="0"/>
          <w:marTop w:val="0"/>
          <w:marBottom w:val="0"/>
          <w:divBdr>
            <w:top w:val="none" w:sz="0" w:space="0" w:color="auto"/>
            <w:left w:val="none" w:sz="0" w:space="0" w:color="auto"/>
            <w:bottom w:val="none" w:sz="0" w:space="0" w:color="auto"/>
            <w:right w:val="none" w:sz="0" w:space="0" w:color="auto"/>
          </w:divBdr>
        </w:div>
        <w:div w:id="410588732">
          <w:marLeft w:val="0"/>
          <w:marRight w:val="0"/>
          <w:marTop w:val="0"/>
          <w:marBottom w:val="0"/>
          <w:divBdr>
            <w:top w:val="none" w:sz="0" w:space="0" w:color="auto"/>
            <w:left w:val="none" w:sz="0" w:space="0" w:color="auto"/>
            <w:bottom w:val="none" w:sz="0" w:space="0" w:color="auto"/>
            <w:right w:val="none" w:sz="0" w:space="0" w:color="auto"/>
          </w:divBdr>
        </w:div>
        <w:div w:id="419570658">
          <w:marLeft w:val="0"/>
          <w:marRight w:val="0"/>
          <w:marTop w:val="0"/>
          <w:marBottom w:val="0"/>
          <w:divBdr>
            <w:top w:val="none" w:sz="0" w:space="0" w:color="auto"/>
            <w:left w:val="none" w:sz="0" w:space="0" w:color="auto"/>
            <w:bottom w:val="none" w:sz="0" w:space="0" w:color="auto"/>
            <w:right w:val="none" w:sz="0" w:space="0" w:color="auto"/>
          </w:divBdr>
        </w:div>
        <w:div w:id="457529470">
          <w:marLeft w:val="0"/>
          <w:marRight w:val="0"/>
          <w:marTop w:val="0"/>
          <w:marBottom w:val="0"/>
          <w:divBdr>
            <w:top w:val="none" w:sz="0" w:space="0" w:color="auto"/>
            <w:left w:val="none" w:sz="0" w:space="0" w:color="auto"/>
            <w:bottom w:val="none" w:sz="0" w:space="0" w:color="auto"/>
            <w:right w:val="none" w:sz="0" w:space="0" w:color="auto"/>
          </w:divBdr>
        </w:div>
        <w:div w:id="594289445">
          <w:marLeft w:val="0"/>
          <w:marRight w:val="0"/>
          <w:marTop w:val="0"/>
          <w:marBottom w:val="0"/>
          <w:divBdr>
            <w:top w:val="none" w:sz="0" w:space="0" w:color="auto"/>
            <w:left w:val="none" w:sz="0" w:space="0" w:color="auto"/>
            <w:bottom w:val="none" w:sz="0" w:space="0" w:color="auto"/>
            <w:right w:val="none" w:sz="0" w:space="0" w:color="auto"/>
          </w:divBdr>
        </w:div>
        <w:div w:id="672876728">
          <w:marLeft w:val="0"/>
          <w:marRight w:val="0"/>
          <w:marTop w:val="0"/>
          <w:marBottom w:val="0"/>
          <w:divBdr>
            <w:top w:val="none" w:sz="0" w:space="0" w:color="auto"/>
            <w:left w:val="none" w:sz="0" w:space="0" w:color="auto"/>
            <w:bottom w:val="none" w:sz="0" w:space="0" w:color="auto"/>
            <w:right w:val="none" w:sz="0" w:space="0" w:color="auto"/>
          </w:divBdr>
        </w:div>
        <w:div w:id="708191371">
          <w:marLeft w:val="0"/>
          <w:marRight w:val="0"/>
          <w:marTop w:val="0"/>
          <w:marBottom w:val="0"/>
          <w:divBdr>
            <w:top w:val="none" w:sz="0" w:space="0" w:color="auto"/>
            <w:left w:val="none" w:sz="0" w:space="0" w:color="auto"/>
            <w:bottom w:val="none" w:sz="0" w:space="0" w:color="auto"/>
            <w:right w:val="none" w:sz="0" w:space="0" w:color="auto"/>
          </w:divBdr>
        </w:div>
        <w:div w:id="737358527">
          <w:marLeft w:val="0"/>
          <w:marRight w:val="0"/>
          <w:marTop w:val="0"/>
          <w:marBottom w:val="0"/>
          <w:divBdr>
            <w:top w:val="none" w:sz="0" w:space="0" w:color="auto"/>
            <w:left w:val="none" w:sz="0" w:space="0" w:color="auto"/>
            <w:bottom w:val="none" w:sz="0" w:space="0" w:color="auto"/>
            <w:right w:val="none" w:sz="0" w:space="0" w:color="auto"/>
          </w:divBdr>
        </w:div>
        <w:div w:id="738289843">
          <w:marLeft w:val="0"/>
          <w:marRight w:val="0"/>
          <w:marTop w:val="0"/>
          <w:marBottom w:val="0"/>
          <w:divBdr>
            <w:top w:val="none" w:sz="0" w:space="0" w:color="auto"/>
            <w:left w:val="none" w:sz="0" w:space="0" w:color="auto"/>
            <w:bottom w:val="none" w:sz="0" w:space="0" w:color="auto"/>
            <w:right w:val="none" w:sz="0" w:space="0" w:color="auto"/>
          </w:divBdr>
        </w:div>
        <w:div w:id="765804375">
          <w:marLeft w:val="0"/>
          <w:marRight w:val="0"/>
          <w:marTop w:val="0"/>
          <w:marBottom w:val="0"/>
          <w:divBdr>
            <w:top w:val="none" w:sz="0" w:space="0" w:color="auto"/>
            <w:left w:val="none" w:sz="0" w:space="0" w:color="auto"/>
            <w:bottom w:val="none" w:sz="0" w:space="0" w:color="auto"/>
            <w:right w:val="none" w:sz="0" w:space="0" w:color="auto"/>
          </w:divBdr>
        </w:div>
        <w:div w:id="774055677">
          <w:marLeft w:val="0"/>
          <w:marRight w:val="0"/>
          <w:marTop w:val="0"/>
          <w:marBottom w:val="0"/>
          <w:divBdr>
            <w:top w:val="none" w:sz="0" w:space="0" w:color="auto"/>
            <w:left w:val="none" w:sz="0" w:space="0" w:color="auto"/>
            <w:bottom w:val="none" w:sz="0" w:space="0" w:color="auto"/>
            <w:right w:val="none" w:sz="0" w:space="0" w:color="auto"/>
          </w:divBdr>
        </w:div>
        <w:div w:id="832332238">
          <w:marLeft w:val="0"/>
          <w:marRight w:val="0"/>
          <w:marTop w:val="0"/>
          <w:marBottom w:val="0"/>
          <w:divBdr>
            <w:top w:val="none" w:sz="0" w:space="0" w:color="auto"/>
            <w:left w:val="none" w:sz="0" w:space="0" w:color="auto"/>
            <w:bottom w:val="none" w:sz="0" w:space="0" w:color="auto"/>
            <w:right w:val="none" w:sz="0" w:space="0" w:color="auto"/>
          </w:divBdr>
        </w:div>
        <w:div w:id="837354844">
          <w:marLeft w:val="0"/>
          <w:marRight w:val="0"/>
          <w:marTop w:val="0"/>
          <w:marBottom w:val="0"/>
          <w:divBdr>
            <w:top w:val="none" w:sz="0" w:space="0" w:color="auto"/>
            <w:left w:val="none" w:sz="0" w:space="0" w:color="auto"/>
            <w:bottom w:val="none" w:sz="0" w:space="0" w:color="auto"/>
            <w:right w:val="none" w:sz="0" w:space="0" w:color="auto"/>
          </w:divBdr>
        </w:div>
        <w:div w:id="843712678">
          <w:marLeft w:val="0"/>
          <w:marRight w:val="0"/>
          <w:marTop w:val="0"/>
          <w:marBottom w:val="0"/>
          <w:divBdr>
            <w:top w:val="none" w:sz="0" w:space="0" w:color="auto"/>
            <w:left w:val="none" w:sz="0" w:space="0" w:color="auto"/>
            <w:bottom w:val="none" w:sz="0" w:space="0" w:color="auto"/>
            <w:right w:val="none" w:sz="0" w:space="0" w:color="auto"/>
          </w:divBdr>
        </w:div>
        <w:div w:id="846332820">
          <w:marLeft w:val="0"/>
          <w:marRight w:val="0"/>
          <w:marTop w:val="0"/>
          <w:marBottom w:val="0"/>
          <w:divBdr>
            <w:top w:val="none" w:sz="0" w:space="0" w:color="auto"/>
            <w:left w:val="none" w:sz="0" w:space="0" w:color="auto"/>
            <w:bottom w:val="none" w:sz="0" w:space="0" w:color="auto"/>
            <w:right w:val="none" w:sz="0" w:space="0" w:color="auto"/>
          </w:divBdr>
        </w:div>
        <w:div w:id="869032045">
          <w:marLeft w:val="0"/>
          <w:marRight w:val="0"/>
          <w:marTop w:val="0"/>
          <w:marBottom w:val="0"/>
          <w:divBdr>
            <w:top w:val="none" w:sz="0" w:space="0" w:color="auto"/>
            <w:left w:val="none" w:sz="0" w:space="0" w:color="auto"/>
            <w:bottom w:val="none" w:sz="0" w:space="0" w:color="auto"/>
            <w:right w:val="none" w:sz="0" w:space="0" w:color="auto"/>
          </w:divBdr>
        </w:div>
        <w:div w:id="876699639">
          <w:marLeft w:val="0"/>
          <w:marRight w:val="0"/>
          <w:marTop w:val="0"/>
          <w:marBottom w:val="0"/>
          <w:divBdr>
            <w:top w:val="none" w:sz="0" w:space="0" w:color="auto"/>
            <w:left w:val="none" w:sz="0" w:space="0" w:color="auto"/>
            <w:bottom w:val="none" w:sz="0" w:space="0" w:color="auto"/>
            <w:right w:val="none" w:sz="0" w:space="0" w:color="auto"/>
          </w:divBdr>
        </w:div>
        <w:div w:id="895508965">
          <w:marLeft w:val="0"/>
          <w:marRight w:val="0"/>
          <w:marTop w:val="0"/>
          <w:marBottom w:val="0"/>
          <w:divBdr>
            <w:top w:val="none" w:sz="0" w:space="0" w:color="auto"/>
            <w:left w:val="none" w:sz="0" w:space="0" w:color="auto"/>
            <w:bottom w:val="none" w:sz="0" w:space="0" w:color="auto"/>
            <w:right w:val="none" w:sz="0" w:space="0" w:color="auto"/>
          </w:divBdr>
        </w:div>
        <w:div w:id="914901853">
          <w:marLeft w:val="0"/>
          <w:marRight w:val="0"/>
          <w:marTop w:val="0"/>
          <w:marBottom w:val="0"/>
          <w:divBdr>
            <w:top w:val="none" w:sz="0" w:space="0" w:color="auto"/>
            <w:left w:val="none" w:sz="0" w:space="0" w:color="auto"/>
            <w:bottom w:val="none" w:sz="0" w:space="0" w:color="auto"/>
            <w:right w:val="none" w:sz="0" w:space="0" w:color="auto"/>
          </w:divBdr>
        </w:div>
        <w:div w:id="954024819">
          <w:marLeft w:val="0"/>
          <w:marRight w:val="0"/>
          <w:marTop w:val="0"/>
          <w:marBottom w:val="0"/>
          <w:divBdr>
            <w:top w:val="none" w:sz="0" w:space="0" w:color="auto"/>
            <w:left w:val="none" w:sz="0" w:space="0" w:color="auto"/>
            <w:bottom w:val="none" w:sz="0" w:space="0" w:color="auto"/>
            <w:right w:val="none" w:sz="0" w:space="0" w:color="auto"/>
          </w:divBdr>
        </w:div>
        <w:div w:id="992418264">
          <w:marLeft w:val="0"/>
          <w:marRight w:val="0"/>
          <w:marTop w:val="0"/>
          <w:marBottom w:val="0"/>
          <w:divBdr>
            <w:top w:val="none" w:sz="0" w:space="0" w:color="auto"/>
            <w:left w:val="none" w:sz="0" w:space="0" w:color="auto"/>
            <w:bottom w:val="none" w:sz="0" w:space="0" w:color="auto"/>
            <w:right w:val="none" w:sz="0" w:space="0" w:color="auto"/>
          </w:divBdr>
        </w:div>
        <w:div w:id="1031567013">
          <w:marLeft w:val="0"/>
          <w:marRight w:val="0"/>
          <w:marTop w:val="0"/>
          <w:marBottom w:val="0"/>
          <w:divBdr>
            <w:top w:val="none" w:sz="0" w:space="0" w:color="auto"/>
            <w:left w:val="none" w:sz="0" w:space="0" w:color="auto"/>
            <w:bottom w:val="none" w:sz="0" w:space="0" w:color="auto"/>
            <w:right w:val="none" w:sz="0" w:space="0" w:color="auto"/>
          </w:divBdr>
        </w:div>
        <w:div w:id="1076394574">
          <w:marLeft w:val="0"/>
          <w:marRight w:val="0"/>
          <w:marTop w:val="0"/>
          <w:marBottom w:val="0"/>
          <w:divBdr>
            <w:top w:val="none" w:sz="0" w:space="0" w:color="auto"/>
            <w:left w:val="none" w:sz="0" w:space="0" w:color="auto"/>
            <w:bottom w:val="none" w:sz="0" w:space="0" w:color="auto"/>
            <w:right w:val="none" w:sz="0" w:space="0" w:color="auto"/>
          </w:divBdr>
        </w:div>
        <w:div w:id="1104614228">
          <w:marLeft w:val="0"/>
          <w:marRight w:val="0"/>
          <w:marTop w:val="0"/>
          <w:marBottom w:val="0"/>
          <w:divBdr>
            <w:top w:val="none" w:sz="0" w:space="0" w:color="auto"/>
            <w:left w:val="none" w:sz="0" w:space="0" w:color="auto"/>
            <w:bottom w:val="none" w:sz="0" w:space="0" w:color="auto"/>
            <w:right w:val="none" w:sz="0" w:space="0" w:color="auto"/>
          </w:divBdr>
        </w:div>
        <w:div w:id="1105425773">
          <w:marLeft w:val="0"/>
          <w:marRight w:val="0"/>
          <w:marTop w:val="0"/>
          <w:marBottom w:val="0"/>
          <w:divBdr>
            <w:top w:val="none" w:sz="0" w:space="0" w:color="auto"/>
            <w:left w:val="none" w:sz="0" w:space="0" w:color="auto"/>
            <w:bottom w:val="none" w:sz="0" w:space="0" w:color="auto"/>
            <w:right w:val="none" w:sz="0" w:space="0" w:color="auto"/>
          </w:divBdr>
        </w:div>
        <w:div w:id="1132400686">
          <w:marLeft w:val="0"/>
          <w:marRight w:val="0"/>
          <w:marTop w:val="0"/>
          <w:marBottom w:val="0"/>
          <w:divBdr>
            <w:top w:val="none" w:sz="0" w:space="0" w:color="auto"/>
            <w:left w:val="none" w:sz="0" w:space="0" w:color="auto"/>
            <w:bottom w:val="none" w:sz="0" w:space="0" w:color="auto"/>
            <w:right w:val="none" w:sz="0" w:space="0" w:color="auto"/>
          </w:divBdr>
        </w:div>
        <w:div w:id="1149321977">
          <w:marLeft w:val="0"/>
          <w:marRight w:val="0"/>
          <w:marTop w:val="0"/>
          <w:marBottom w:val="0"/>
          <w:divBdr>
            <w:top w:val="none" w:sz="0" w:space="0" w:color="auto"/>
            <w:left w:val="none" w:sz="0" w:space="0" w:color="auto"/>
            <w:bottom w:val="none" w:sz="0" w:space="0" w:color="auto"/>
            <w:right w:val="none" w:sz="0" w:space="0" w:color="auto"/>
          </w:divBdr>
        </w:div>
        <w:div w:id="1239291674">
          <w:marLeft w:val="0"/>
          <w:marRight w:val="0"/>
          <w:marTop w:val="0"/>
          <w:marBottom w:val="0"/>
          <w:divBdr>
            <w:top w:val="none" w:sz="0" w:space="0" w:color="auto"/>
            <w:left w:val="none" w:sz="0" w:space="0" w:color="auto"/>
            <w:bottom w:val="none" w:sz="0" w:space="0" w:color="auto"/>
            <w:right w:val="none" w:sz="0" w:space="0" w:color="auto"/>
          </w:divBdr>
        </w:div>
        <w:div w:id="1258056194">
          <w:marLeft w:val="0"/>
          <w:marRight w:val="0"/>
          <w:marTop w:val="0"/>
          <w:marBottom w:val="0"/>
          <w:divBdr>
            <w:top w:val="none" w:sz="0" w:space="0" w:color="auto"/>
            <w:left w:val="none" w:sz="0" w:space="0" w:color="auto"/>
            <w:bottom w:val="none" w:sz="0" w:space="0" w:color="auto"/>
            <w:right w:val="none" w:sz="0" w:space="0" w:color="auto"/>
          </w:divBdr>
        </w:div>
        <w:div w:id="1273978507">
          <w:marLeft w:val="0"/>
          <w:marRight w:val="0"/>
          <w:marTop w:val="0"/>
          <w:marBottom w:val="0"/>
          <w:divBdr>
            <w:top w:val="none" w:sz="0" w:space="0" w:color="auto"/>
            <w:left w:val="none" w:sz="0" w:space="0" w:color="auto"/>
            <w:bottom w:val="none" w:sz="0" w:space="0" w:color="auto"/>
            <w:right w:val="none" w:sz="0" w:space="0" w:color="auto"/>
          </w:divBdr>
        </w:div>
        <w:div w:id="1340884716">
          <w:marLeft w:val="0"/>
          <w:marRight w:val="0"/>
          <w:marTop w:val="0"/>
          <w:marBottom w:val="0"/>
          <w:divBdr>
            <w:top w:val="none" w:sz="0" w:space="0" w:color="auto"/>
            <w:left w:val="none" w:sz="0" w:space="0" w:color="auto"/>
            <w:bottom w:val="none" w:sz="0" w:space="0" w:color="auto"/>
            <w:right w:val="none" w:sz="0" w:space="0" w:color="auto"/>
          </w:divBdr>
        </w:div>
        <w:div w:id="1397434203">
          <w:marLeft w:val="0"/>
          <w:marRight w:val="0"/>
          <w:marTop w:val="0"/>
          <w:marBottom w:val="0"/>
          <w:divBdr>
            <w:top w:val="none" w:sz="0" w:space="0" w:color="auto"/>
            <w:left w:val="none" w:sz="0" w:space="0" w:color="auto"/>
            <w:bottom w:val="none" w:sz="0" w:space="0" w:color="auto"/>
            <w:right w:val="none" w:sz="0" w:space="0" w:color="auto"/>
          </w:divBdr>
        </w:div>
        <w:div w:id="1444375445">
          <w:marLeft w:val="0"/>
          <w:marRight w:val="0"/>
          <w:marTop w:val="0"/>
          <w:marBottom w:val="0"/>
          <w:divBdr>
            <w:top w:val="none" w:sz="0" w:space="0" w:color="auto"/>
            <w:left w:val="none" w:sz="0" w:space="0" w:color="auto"/>
            <w:bottom w:val="none" w:sz="0" w:space="0" w:color="auto"/>
            <w:right w:val="none" w:sz="0" w:space="0" w:color="auto"/>
          </w:divBdr>
        </w:div>
        <w:div w:id="1551460141">
          <w:marLeft w:val="0"/>
          <w:marRight w:val="0"/>
          <w:marTop w:val="0"/>
          <w:marBottom w:val="0"/>
          <w:divBdr>
            <w:top w:val="none" w:sz="0" w:space="0" w:color="auto"/>
            <w:left w:val="none" w:sz="0" w:space="0" w:color="auto"/>
            <w:bottom w:val="none" w:sz="0" w:space="0" w:color="auto"/>
            <w:right w:val="none" w:sz="0" w:space="0" w:color="auto"/>
          </w:divBdr>
        </w:div>
        <w:div w:id="1583488953">
          <w:marLeft w:val="0"/>
          <w:marRight w:val="0"/>
          <w:marTop w:val="0"/>
          <w:marBottom w:val="0"/>
          <w:divBdr>
            <w:top w:val="none" w:sz="0" w:space="0" w:color="auto"/>
            <w:left w:val="none" w:sz="0" w:space="0" w:color="auto"/>
            <w:bottom w:val="none" w:sz="0" w:space="0" w:color="auto"/>
            <w:right w:val="none" w:sz="0" w:space="0" w:color="auto"/>
          </w:divBdr>
        </w:div>
        <w:div w:id="1608003119">
          <w:marLeft w:val="0"/>
          <w:marRight w:val="0"/>
          <w:marTop w:val="0"/>
          <w:marBottom w:val="0"/>
          <w:divBdr>
            <w:top w:val="none" w:sz="0" w:space="0" w:color="auto"/>
            <w:left w:val="none" w:sz="0" w:space="0" w:color="auto"/>
            <w:bottom w:val="none" w:sz="0" w:space="0" w:color="auto"/>
            <w:right w:val="none" w:sz="0" w:space="0" w:color="auto"/>
          </w:divBdr>
        </w:div>
        <w:div w:id="1611889579">
          <w:marLeft w:val="0"/>
          <w:marRight w:val="0"/>
          <w:marTop w:val="0"/>
          <w:marBottom w:val="0"/>
          <w:divBdr>
            <w:top w:val="none" w:sz="0" w:space="0" w:color="auto"/>
            <w:left w:val="none" w:sz="0" w:space="0" w:color="auto"/>
            <w:bottom w:val="none" w:sz="0" w:space="0" w:color="auto"/>
            <w:right w:val="none" w:sz="0" w:space="0" w:color="auto"/>
          </w:divBdr>
        </w:div>
        <w:div w:id="1622299578">
          <w:marLeft w:val="0"/>
          <w:marRight w:val="0"/>
          <w:marTop w:val="0"/>
          <w:marBottom w:val="0"/>
          <w:divBdr>
            <w:top w:val="none" w:sz="0" w:space="0" w:color="auto"/>
            <w:left w:val="none" w:sz="0" w:space="0" w:color="auto"/>
            <w:bottom w:val="none" w:sz="0" w:space="0" w:color="auto"/>
            <w:right w:val="none" w:sz="0" w:space="0" w:color="auto"/>
          </w:divBdr>
        </w:div>
        <w:div w:id="1636526435">
          <w:marLeft w:val="0"/>
          <w:marRight w:val="0"/>
          <w:marTop w:val="0"/>
          <w:marBottom w:val="0"/>
          <w:divBdr>
            <w:top w:val="none" w:sz="0" w:space="0" w:color="auto"/>
            <w:left w:val="none" w:sz="0" w:space="0" w:color="auto"/>
            <w:bottom w:val="none" w:sz="0" w:space="0" w:color="auto"/>
            <w:right w:val="none" w:sz="0" w:space="0" w:color="auto"/>
          </w:divBdr>
        </w:div>
        <w:div w:id="1646424257">
          <w:marLeft w:val="0"/>
          <w:marRight w:val="0"/>
          <w:marTop w:val="0"/>
          <w:marBottom w:val="0"/>
          <w:divBdr>
            <w:top w:val="none" w:sz="0" w:space="0" w:color="auto"/>
            <w:left w:val="none" w:sz="0" w:space="0" w:color="auto"/>
            <w:bottom w:val="none" w:sz="0" w:space="0" w:color="auto"/>
            <w:right w:val="none" w:sz="0" w:space="0" w:color="auto"/>
          </w:divBdr>
        </w:div>
        <w:div w:id="1723938913">
          <w:marLeft w:val="0"/>
          <w:marRight w:val="0"/>
          <w:marTop w:val="0"/>
          <w:marBottom w:val="0"/>
          <w:divBdr>
            <w:top w:val="none" w:sz="0" w:space="0" w:color="auto"/>
            <w:left w:val="none" w:sz="0" w:space="0" w:color="auto"/>
            <w:bottom w:val="none" w:sz="0" w:space="0" w:color="auto"/>
            <w:right w:val="none" w:sz="0" w:space="0" w:color="auto"/>
          </w:divBdr>
        </w:div>
        <w:div w:id="1728188198">
          <w:marLeft w:val="0"/>
          <w:marRight w:val="0"/>
          <w:marTop w:val="0"/>
          <w:marBottom w:val="0"/>
          <w:divBdr>
            <w:top w:val="none" w:sz="0" w:space="0" w:color="auto"/>
            <w:left w:val="none" w:sz="0" w:space="0" w:color="auto"/>
            <w:bottom w:val="none" w:sz="0" w:space="0" w:color="auto"/>
            <w:right w:val="none" w:sz="0" w:space="0" w:color="auto"/>
          </w:divBdr>
        </w:div>
        <w:div w:id="1801798561">
          <w:marLeft w:val="0"/>
          <w:marRight w:val="0"/>
          <w:marTop w:val="0"/>
          <w:marBottom w:val="0"/>
          <w:divBdr>
            <w:top w:val="none" w:sz="0" w:space="0" w:color="auto"/>
            <w:left w:val="none" w:sz="0" w:space="0" w:color="auto"/>
            <w:bottom w:val="none" w:sz="0" w:space="0" w:color="auto"/>
            <w:right w:val="none" w:sz="0" w:space="0" w:color="auto"/>
          </w:divBdr>
        </w:div>
        <w:div w:id="1868060651">
          <w:marLeft w:val="0"/>
          <w:marRight w:val="0"/>
          <w:marTop w:val="0"/>
          <w:marBottom w:val="0"/>
          <w:divBdr>
            <w:top w:val="none" w:sz="0" w:space="0" w:color="auto"/>
            <w:left w:val="none" w:sz="0" w:space="0" w:color="auto"/>
            <w:bottom w:val="none" w:sz="0" w:space="0" w:color="auto"/>
            <w:right w:val="none" w:sz="0" w:space="0" w:color="auto"/>
          </w:divBdr>
        </w:div>
        <w:div w:id="1902788746">
          <w:marLeft w:val="0"/>
          <w:marRight w:val="0"/>
          <w:marTop w:val="0"/>
          <w:marBottom w:val="0"/>
          <w:divBdr>
            <w:top w:val="none" w:sz="0" w:space="0" w:color="auto"/>
            <w:left w:val="none" w:sz="0" w:space="0" w:color="auto"/>
            <w:bottom w:val="none" w:sz="0" w:space="0" w:color="auto"/>
            <w:right w:val="none" w:sz="0" w:space="0" w:color="auto"/>
          </w:divBdr>
        </w:div>
        <w:div w:id="1903176855">
          <w:marLeft w:val="0"/>
          <w:marRight w:val="0"/>
          <w:marTop w:val="0"/>
          <w:marBottom w:val="0"/>
          <w:divBdr>
            <w:top w:val="none" w:sz="0" w:space="0" w:color="auto"/>
            <w:left w:val="none" w:sz="0" w:space="0" w:color="auto"/>
            <w:bottom w:val="none" w:sz="0" w:space="0" w:color="auto"/>
            <w:right w:val="none" w:sz="0" w:space="0" w:color="auto"/>
          </w:divBdr>
        </w:div>
        <w:div w:id="1963536989">
          <w:marLeft w:val="0"/>
          <w:marRight w:val="0"/>
          <w:marTop w:val="0"/>
          <w:marBottom w:val="0"/>
          <w:divBdr>
            <w:top w:val="none" w:sz="0" w:space="0" w:color="auto"/>
            <w:left w:val="none" w:sz="0" w:space="0" w:color="auto"/>
            <w:bottom w:val="none" w:sz="0" w:space="0" w:color="auto"/>
            <w:right w:val="none" w:sz="0" w:space="0" w:color="auto"/>
          </w:divBdr>
        </w:div>
        <w:div w:id="2039700471">
          <w:marLeft w:val="0"/>
          <w:marRight w:val="0"/>
          <w:marTop w:val="0"/>
          <w:marBottom w:val="0"/>
          <w:divBdr>
            <w:top w:val="none" w:sz="0" w:space="0" w:color="auto"/>
            <w:left w:val="none" w:sz="0" w:space="0" w:color="auto"/>
            <w:bottom w:val="none" w:sz="0" w:space="0" w:color="auto"/>
            <w:right w:val="none" w:sz="0" w:space="0" w:color="auto"/>
          </w:divBdr>
        </w:div>
        <w:div w:id="2085489485">
          <w:marLeft w:val="0"/>
          <w:marRight w:val="0"/>
          <w:marTop w:val="0"/>
          <w:marBottom w:val="0"/>
          <w:divBdr>
            <w:top w:val="none" w:sz="0" w:space="0" w:color="auto"/>
            <w:left w:val="none" w:sz="0" w:space="0" w:color="auto"/>
            <w:bottom w:val="none" w:sz="0" w:space="0" w:color="auto"/>
            <w:right w:val="none" w:sz="0" w:space="0" w:color="auto"/>
          </w:divBdr>
        </w:div>
        <w:div w:id="2141722724">
          <w:marLeft w:val="0"/>
          <w:marRight w:val="0"/>
          <w:marTop w:val="0"/>
          <w:marBottom w:val="0"/>
          <w:divBdr>
            <w:top w:val="none" w:sz="0" w:space="0" w:color="auto"/>
            <w:left w:val="none" w:sz="0" w:space="0" w:color="auto"/>
            <w:bottom w:val="none" w:sz="0" w:space="0" w:color="auto"/>
            <w:right w:val="none" w:sz="0" w:space="0" w:color="auto"/>
          </w:divBdr>
        </w:div>
      </w:divsChild>
    </w:div>
    <w:div w:id="2062288387">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2752148">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 w:id="2140029064">
      <w:bodyDiv w:val="1"/>
      <w:marLeft w:val="0"/>
      <w:marRight w:val="0"/>
      <w:marTop w:val="0"/>
      <w:marBottom w:val="0"/>
      <w:divBdr>
        <w:top w:val="none" w:sz="0" w:space="0" w:color="auto"/>
        <w:left w:val="none" w:sz="0" w:space="0" w:color="auto"/>
        <w:bottom w:val="none" w:sz="0" w:space="0" w:color="auto"/>
        <w:right w:val="none" w:sz="0" w:space="0" w:color="auto"/>
      </w:divBdr>
      <w:divsChild>
        <w:div w:id="1039739502">
          <w:marLeft w:val="0"/>
          <w:marRight w:val="0"/>
          <w:marTop w:val="0"/>
          <w:marBottom w:val="0"/>
          <w:divBdr>
            <w:top w:val="none" w:sz="0" w:space="0" w:color="auto"/>
            <w:left w:val="none" w:sz="0" w:space="0" w:color="auto"/>
            <w:bottom w:val="none" w:sz="0" w:space="0" w:color="auto"/>
            <w:right w:val="none" w:sz="0" w:space="0" w:color="auto"/>
          </w:divBdr>
        </w:div>
        <w:div w:id="1610357451">
          <w:marLeft w:val="0"/>
          <w:marRight w:val="0"/>
          <w:marTop w:val="0"/>
          <w:marBottom w:val="0"/>
          <w:divBdr>
            <w:top w:val="none" w:sz="0" w:space="0" w:color="auto"/>
            <w:left w:val="none" w:sz="0" w:space="0" w:color="auto"/>
            <w:bottom w:val="none" w:sz="0" w:space="0" w:color="auto"/>
            <w:right w:val="none" w:sz="0" w:space="0" w:color="auto"/>
          </w:divBdr>
        </w:div>
        <w:div w:id="16476667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footer" Target="footer3.xml"/><Relationship Id="rId39" Type="http://schemas.openxmlformats.org/officeDocument/2006/relationships/footer" Target="footer8.xml"/><Relationship Id="rId21" Type="http://schemas.openxmlformats.org/officeDocument/2006/relationships/image" Target="media/image10.png"/><Relationship Id="rId34" Type="http://schemas.openxmlformats.org/officeDocument/2006/relationships/hyperlink" Target="http://web.undp.org/evaluation/guidance.shtml" TargetMode="External"/><Relationship Id="rId42" Type="http://schemas.openxmlformats.org/officeDocument/2006/relationships/hyperlink" Target="http://www.thegef.org" TargetMode="Externa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hyperlink" Target="http://www.kegoc.kz/en/power-industry/kazakhstan-electric-power-industry-key-factor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emf"/><Relationship Id="rId29" Type="http://schemas.openxmlformats.org/officeDocument/2006/relationships/hyperlink" Target="http://www.undp.org/content/undp/en/home/operations/accountability/programme_and_operationspoliciesandprocedures.html" TargetMode="External"/><Relationship Id="rId11" Type="http://schemas.openxmlformats.org/officeDocument/2006/relationships/image" Target="media/image1.emf"/><Relationship Id="rId24" Type="http://schemas.openxmlformats.org/officeDocument/2006/relationships/header" Target="header1.xml"/><Relationship Id="rId32" Type="http://schemas.openxmlformats.org/officeDocument/2006/relationships/hyperlink" Target="http://www.undp.org/content/undp/en/home/operations/accountability/programme_and_operationspoliciesandprocedures.html" TargetMode="External"/><Relationship Id="rId37" Type="http://schemas.openxmlformats.org/officeDocument/2006/relationships/footer" Target="footer6.xml"/><Relationship Id="rId40" Type="http://schemas.openxmlformats.org/officeDocument/2006/relationships/hyperlink" Target="http://www.un.org/sc/committees/1267/aq_sanctions_list.shtml" TargetMode="External"/><Relationship Id="rId45" Type="http://schemas.openxmlformats.org/officeDocument/2006/relationships/hyperlink" Target="http://www.stapgef.org/revised-methodology-for-calculating-greenhouse-gas-benefits-of-gef-energy-efficiency-projects-version-1-0/" TargetMode="External"/><Relationship Id="rId53" Type="http://schemas.openxmlformats.org/officeDocument/2006/relationships/footer" Target="footer14.xml"/><Relationship Id="rId58" Type="http://schemas.openxmlformats.org/officeDocument/2006/relationships/hyperlink" Target="http://www.stat.gov.kz/faces/wcnav_externalId/homeGenderInd2?_afrLoop=32692553901851092" TargetMode="Externa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footer" Target="footer4.xml"/><Relationship Id="rId30" Type="http://schemas.openxmlformats.org/officeDocument/2006/relationships/hyperlink" Target="http://www.undp.org/content/undp/en/home/operations/accountability/evaluation/evaluation_policyofundp.html" TargetMode="External"/><Relationship Id="rId35" Type="http://schemas.openxmlformats.org/officeDocument/2006/relationships/image" Target="media/image13.png"/><Relationship Id="rId43" Type="http://schemas.openxmlformats.org/officeDocument/2006/relationships/hyperlink" Target="http://www.thegef.org" TargetMode="External"/><Relationship Id="rId48" Type="http://schemas.openxmlformats.org/officeDocument/2006/relationships/hyperlink" Target="http://www.undp.org/DREI" TargetMode="External"/><Relationship Id="rId56" Type="http://schemas.openxmlformats.org/officeDocument/2006/relationships/hyperlink" Target="http://energo.gov.kz" TargetMode="External"/><Relationship Id="rId8" Type="http://schemas.openxmlformats.org/officeDocument/2006/relationships/webSettings" Target="webSettings.xml"/><Relationship Id="rId51" Type="http://schemas.openxmlformats.org/officeDocument/2006/relationships/footer" Target="footer12.xml"/><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image" Target="media/image6.png"/><Relationship Id="rId25" Type="http://schemas.openxmlformats.org/officeDocument/2006/relationships/footer" Target="footer2.xml"/><Relationship Id="rId33" Type="http://schemas.openxmlformats.org/officeDocument/2006/relationships/hyperlink" Target="http://web.undp.org/evaluation/guidance.shtml" TargetMode="External"/><Relationship Id="rId38" Type="http://schemas.openxmlformats.org/officeDocument/2006/relationships/footer" Target="footer7.xml"/><Relationship Id="rId46" Type="http://schemas.openxmlformats.org/officeDocument/2006/relationships/hyperlink" Target="http://www.thegef.org/gef/GEF_C39_Inf.16_Manual_Greenhouse_Gas_Benefits" TargetMode="External"/><Relationship Id="rId59" Type="http://schemas.openxmlformats.org/officeDocument/2006/relationships/image" Target="media/image14.jpeg"/><Relationship Id="rId20" Type="http://schemas.openxmlformats.org/officeDocument/2006/relationships/image" Target="media/image9.png"/><Relationship Id="rId41" Type="http://schemas.openxmlformats.org/officeDocument/2006/relationships/footer" Target="footer9.xml"/><Relationship Id="rId54" Type="http://schemas.openxmlformats.org/officeDocument/2006/relationships/hyperlink" Target="http://unfccc.int/national_reports/annex_i_ghg_inventories/national_inventories_submissions/items/8108.php" TargetMode="External"/><Relationship Id="rId62"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image" Target="media/image12.png"/><Relationship Id="rId28" Type="http://schemas.openxmlformats.org/officeDocument/2006/relationships/footer" Target="footer5.xml"/><Relationship Id="rId36" Type="http://schemas.openxmlformats.org/officeDocument/2006/relationships/header" Target="header2.xml"/><Relationship Id="rId49" Type="http://schemas.openxmlformats.org/officeDocument/2006/relationships/header" Target="header3.xml"/><Relationship Id="rId57" Type="http://schemas.openxmlformats.org/officeDocument/2006/relationships/hyperlink" Target="https://www.unido.org/fileadmin/user_media_upgrade/What_we_do/Topics/Women_and_Youth/GUIDANCENOTE_FINAL_WEB.pdf" TargetMode="External"/><Relationship Id="rId10" Type="http://schemas.openxmlformats.org/officeDocument/2006/relationships/endnotes" Target="endnotes.xml"/><Relationship Id="rId31" Type="http://schemas.openxmlformats.org/officeDocument/2006/relationships/hyperlink" Target="http://www.thegef.org/gef/Evaluation%20Policy%202010" TargetMode="External"/><Relationship Id="rId44" Type="http://schemas.openxmlformats.org/officeDocument/2006/relationships/hyperlink" Target="http://www.thegef.org/gef/node/313" TargetMode="External"/><Relationship Id="rId52" Type="http://schemas.openxmlformats.org/officeDocument/2006/relationships/footer" Target="footer13.xm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footnotes.xml.rels><?xml version="1.0" encoding="UTF-8" standalone="yes"?>
<Relationships xmlns="http://schemas.openxmlformats.org/package/2006/relationships"><Relationship Id="rId8" Type="http://schemas.openxmlformats.org/officeDocument/2006/relationships/hyperlink" Target="http://www.adb.org/sites/default/files/institutional-document/34051/files/kazakhstan-country-gender-assessment.pdf" TargetMode="External"/><Relationship Id="rId3" Type="http://schemas.openxmlformats.org/officeDocument/2006/relationships/hyperlink" Target="https://www.thegef.org/gef/policies_guidelines" TargetMode="External"/><Relationship Id="rId7" Type="http://schemas.openxmlformats.org/officeDocument/2006/relationships/hyperlink" Target="http://www.oecd.org/edu/school/OECD%2520School%2520Resources%2520Review_Kazakhstan_FINAL_CRC_with%2520cover.pdf" TargetMode="External"/><Relationship Id="rId2" Type="http://schemas.openxmlformats.org/officeDocument/2006/relationships/hyperlink" Target="http://energo.gov.kz/index.php?id" TargetMode="External"/><Relationship Id="rId1" Type="http://schemas.openxmlformats.org/officeDocument/2006/relationships/hyperlink" Target="http://energo.gov.kz/index.php?id=5472" TargetMode="External"/><Relationship Id="rId6" Type="http://schemas.openxmlformats.org/officeDocument/2006/relationships/hyperlink" Target="https://info.undp.org/global/popp/ppm/Pages/Closing-a-Project.aspx" TargetMode="External"/><Relationship Id="rId5" Type="http://schemas.openxmlformats.org/officeDocument/2006/relationships/hyperlink" Target="https://info.undp.org/global/popp/frm/pages/financial-management-and-execution-modalities.aspx" TargetMode="External"/><Relationship Id="rId4" Type="http://schemas.openxmlformats.org/officeDocument/2006/relationships/hyperlink" Target="https://www.thegef.org/gef/gef_agen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556BD82C-3E7C-4A4F-A6AD-F5875F693F64}">
  <ds:schemaRefs>
    <ds:schemaRef ds:uri="http://schemas.microsoft.com/office/2006/metadata/longProperties"/>
  </ds:schemaRefs>
</ds:datastoreItem>
</file>

<file path=customXml/itemProps2.xml><?xml version="1.0" encoding="utf-8"?>
<ds:datastoreItem xmlns:ds="http://schemas.openxmlformats.org/officeDocument/2006/customXml" ds:itemID="{B21FA2F1-39DB-4E27-B3C4-FAFF570DDCF4}"/>
</file>

<file path=customXml/itemProps3.xml><?xml version="1.0" encoding="utf-8"?>
<ds:datastoreItem xmlns:ds="http://schemas.openxmlformats.org/officeDocument/2006/customXml" ds:itemID="{7B51A399-3284-4803-A5DA-8FB22CF5364D}">
  <ds:schemaRefs>
    <ds:schemaRef ds:uri="http://schemas.microsoft.com/sharepoint/v3/contenttype/forms"/>
  </ds:schemaRefs>
</ds:datastoreItem>
</file>

<file path=customXml/itemProps4.xml><?xml version="1.0" encoding="utf-8"?>
<ds:datastoreItem xmlns:ds="http://schemas.openxmlformats.org/officeDocument/2006/customXml" ds:itemID="{21F6E6F2-4E9C-43A7-99E2-7E660E19841C}">
  <ds:schemaRefs>
    <ds:schemaRef ds:uri="http://schemas.openxmlformats.org/officeDocument/2006/bibliography"/>
  </ds:schemaRefs>
</ds:datastoreItem>
</file>

<file path=customXml/itemProps5.xml><?xml version="1.0" encoding="utf-8"?>
<ds:datastoreItem xmlns:ds="http://schemas.openxmlformats.org/officeDocument/2006/customXml" ds:itemID="{44C10F12-8B9F-42DE-9907-D3F80DDA001D}"/>
</file>

<file path=docProps/app.xml><?xml version="1.0" encoding="utf-8"?>
<Properties xmlns="http://schemas.openxmlformats.org/officeDocument/2006/extended-properties" xmlns:vt="http://schemas.openxmlformats.org/officeDocument/2006/docPropsVTypes">
  <Template>Normal</Template>
  <TotalTime>0</TotalTime>
  <Pages>1</Pages>
  <Words>43808</Words>
  <Characters>249706</Characters>
  <Application>Microsoft Office Word</Application>
  <DocSecurity>0</DocSecurity>
  <Lines>2080</Lines>
  <Paragraphs>585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DREI Kazakhstan UNDP-GEF Project Document</vt:lpstr>
      <vt:lpstr>DREI Kazakhstan UNDP-GEF Project Document</vt:lpstr>
    </vt:vector>
  </TitlesOfParts>
  <Company>Microsoft</Company>
  <LinksUpToDate>false</LinksUpToDate>
  <CharactersWithSpaces>292929</CharactersWithSpaces>
  <SharedDoc>false</SharedDoc>
  <HLinks>
    <vt:vector size="132" baseType="variant">
      <vt:variant>
        <vt:i4>196657</vt:i4>
      </vt:variant>
      <vt:variant>
        <vt:i4>99</vt:i4>
      </vt:variant>
      <vt:variant>
        <vt:i4>0</vt:i4>
      </vt:variant>
      <vt:variant>
        <vt:i4>5</vt:i4>
      </vt:variant>
      <vt:variant>
        <vt:lpwstr>http://www.thegef.org</vt:lpwstr>
      </vt:variant>
      <vt:variant>
        <vt:lpwstr/>
      </vt:variant>
      <vt:variant>
        <vt:i4>196657</vt:i4>
      </vt:variant>
      <vt:variant>
        <vt:i4>96</vt:i4>
      </vt:variant>
      <vt:variant>
        <vt:i4>0</vt:i4>
      </vt:variant>
      <vt:variant>
        <vt:i4>5</vt:i4>
      </vt:variant>
      <vt:variant>
        <vt:lpwstr>http://www.thegef.org</vt:lpwstr>
      </vt:variant>
      <vt:variant>
        <vt:lpwstr/>
      </vt:variant>
      <vt:variant>
        <vt:i4>6422625</vt:i4>
      </vt:variant>
      <vt:variant>
        <vt:i4>90</vt:i4>
      </vt:variant>
      <vt:variant>
        <vt:i4>0</vt:i4>
      </vt:variant>
      <vt:variant>
        <vt:i4>5</vt:i4>
      </vt:variant>
      <vt:variant>
        <vt:lpwstr>http://web.undp.org/evaluation/guidance.shtml</vt:lpwstr>
      </vt:variant>
      <vt:variant>
        <vt:lpwstr>gef</vt:lpwstr>
      </vt:variant>
      <vt:variant>
        <vt:i4>6422625</vt:i4>
      </vt:variant>
      <vt:variant>
        <vt:i4>87</vt:i4>
      </vt:variant>
      <vt:variant>
        <vt:i4>0</vt:i4>
      </vt:variant>
      <vt:variant>
        <vt:i4>5</vt:i4>
      </vt:variant>
      <vt:variant>
        <vt:lpwstr>http://web.undp.org/evaluation/guidance.shtml</vt:lpwstr>
      </vt:variant>
      <vt:variant>
        <vt:lpwstr>gef</vt:lpwstr>
      </vt:variant>
      <vt:variant>
        <vt:i4>1441839</vt:i4>
      </vt:variant>
      <vt:variant>
        <vt:i4>84</vt:i4>
      </vt:variant>
      <vt:variant>
        <vt:i4>0</vt:i4>
      </vt:variant>
      <vt:variant>
        <vt:i4>5</vt:i4>
      </vt:variant>
      <vt:variant>
        <vt:lpwstr>http://www.undp.org/content/undp/en/home/operations/accountability/programme_and_operationspoliciesandprocedures.html</vt:lpwstr>
      </vt:variant>
      <vt:variant>
        <vt:lpwstr/>
      </vt:variant>
      <vt:variant>
        <vt:i4>4521990</vt:i4>
      </vt:variant>
      <vt:variant>
        <vt:i4>81</vt:i4>
      </vt:variant>
      <vt:variant>
        <vt:i4>0</vt:i4>
      </vt:variant>
      <vt:variant>
        <vt:i4>5</vt:i4>
      </vt:variant>
      <vt:variant>
        <vt:lpwstr>http://www.thegef.org/gef/Evaluation Policy 2010</vt:lpwstr>
      </vt:variant>
      <vt:variant>
        <vt:lpwstr/>
      </vt:variant>
      <vt:variant>
        <vt:i4>7995479</vt:i4>
      </vt:variant>
      <vt:variant>
        <vt:i4>78</vt:i4>
      </vt:variant>
      <vt:variant>
        <vt:i4>0</vt:i4>
      </vt:variant>
      <vt:variant>
        <vt:i4>5</vt:i4>
      </vt:variant>
      <vt:variant>
        <vt:lpwstr>http://www.undp.org/content/undp/en/home/operations/accountability/evaluation/evaluation_policyofundp.html</vt:lpwstr>
      </vt:variant>
      <vt:variant>
        <vt:lpwstr/>
      </vt:variant>
      <vt:variant>
        <vt:i4>1441839</vt:i4>
      </vt:variant>
      <vt:variant>
        <vt:i4>75</vt:i4>
      </vt:variant>
      <vt:variant>
        <vt:i4>0</vt:i4>
      </vt:variant>
      <vt:variant>
        <vt:i4>5</vt:i4>
      </vt:variant>
      <vt:variant>
        <vt:lpwstr>http://www.undp.org/content/undp/en/home/operations/accountability/programme_and_operationspoliciesandprocedures.html</vt:lpwstr>
      </vt:variant>
      <vt:variant>
        <vt:lpwstr/>
      </vt:variant>
      <vt:variant>
        <vt:i4>1048581</vt:i4>
      </vt:variant>
      <vt:variant>
        <vt:i4>68</vt:i4>
      </vt:variant>
      <vt:variant>
        <vt:i4>0</vt:i4>
      </vt:variant>
      <vt:variant>
        <vt:i4>5</vt:i4>
      </vt:variant>
      <vt:variant>
        <vt:lpwstr/>
      </vt:variant>
      <vt:variant>
        <vt:lpwstr>_Toc443050730</vt:lpwstr>
      </vt:variant>
      <vt:variant>
        <vt:i4>1114124</vt:i4>
      </vt:variant>
      <vt:variant>
        <vt:i4>62</vt:i4>
      </vt:variant>
      <vt:variant>
        <vt:i4>0</vt:i4>
      </vt:variant>
      <vt:variant>
        <vt:i4>5</vt:i4>
      </vt:variant>
      <vt:variant>
        <vt:lpwstr/>
      </vt:variant>
      <vt:variant>
        <vt:lpwstr>_Toc443050729</vt:lpwstr>
      </vt:variant>
      <vt:variant>
        <vt:i4>1114125</vt:i4>
      </vt:variant>
      <vt:variant>
        <vt:i4>56</vt:i4>
      </vt:variant>
      <vt:variant>
        <vt:i4>0</vt:i4>
      </vt:variant>
      <vt:variant>
        <vt:i4>5</vt:i4>
      </vt:variant>
      <vt:variant>
        <vt:lpwstr/>
      </vt:variant>
      <vt:variant>
        <vt:lpwstr>_Toc443050728</vt:lpwstr>
      </vt:variant>
      <vt:variant>
        <vt:i4>1114114</vt:i4>
      </vt:variant>
      <vt:variant>
        <vt:i4>50</vt:i4>
      </vt:variant>
      <vt:variant>
        <vt:i4>0</vt:i4>
      </vt:variant>
      <vt:variant>
        <vt:i4>5</vt:i4>
      </vt:variant>
      <vt:variant>
        <vt:lpwstr/>
      </vt:variant>
      <vt:variant>
        <vt:lpwstr>_Toc443050727</vt:lpwstr>
      </vt:variant>
      <vt:variant>
        <vt:i4>1114115</vt:i4>
      </vt:variant>
      <vt:variant>
        <vt:i4>44</vt:i4>
      </vt:variant>
      <vt:variant>
        <vt:i4>0</vt:i4>
      </vt:variant>
      <vt:variant>
        <vt:i4>5</vt:i4>
      </vt:variant>
      <vt:variant>
        <vt:lpwstr/>
      </vt:variant>
      <vt:variant>
        <vt:lpwstr>_Toc443050726</vt:lpwstr>
      </vt:variant>
      <vt:variant>
        <vt:i4>1114112</vt:i4>
      </vt:variant>
      <vt:variant>
        <vt:i4>38</vt:i4>
      </vt:variant>
      <vt:variant>
        <vt:i4>0</vt:i4>
      </vt:variant>
      <vt:variant>
        <vt:i4>5</vt:i4>
      </vt:variant>
      <vt:variant>
        <vt:lpwstr/>
      </vt:variant>
      <vt:variant>
        <vt:lpwstr>_Toc443050725</vt:lpwstr>
      </vt:variant>
      <vt:variant>
        <vt:i4>1114113</vt:i4>
      </vt:variant>
      <vt:variant>
        <vt:i4>32</vt:i4>
      </vt:variant>
      <vt:variant>
        <vt:i4>0</vt:i4>
      </vt:variant>
      <vt:variant>
        <vt:i4>5</vt:i4>
      </vt:variant>
      <vt:variant>
        <vt:lpwstr/>
      </vt:variant>
      <vt:variant>
        <vt:lpwstr>_Toc443050724</vt:lpwstr>
      </vt:variant>
      <vt:variant>
        <vt:i4>1114118</vt:i4>
      </vt:variant>
      <vt:variant>
        <vt:i4>26</vt:i4>
      </vt:variant>
      <vt:variant>
        <vt:i4>0</vt:i4>
      </vt:variant>
      <vt:variant>
        <vt:i4>5</vt:i4>
      </vt:variant>
      <vt:variant>
        <vt:lpwstr/>
      </vt:variant>
      <vt:variant>
        <vt:lpwstr>_Toc443050723</vt:lpwstr>
      </vt:variant>
      <vt:variant>
        <vt:i4>1114119</vt:i4>
      </vt:variant>
      <vt:variant>
        <vt:i4>20</vt:i4>
      </vt:variant>
      <vt:variant>
        <vt:i4>0</vt:i4>
      </vt:variant>
      <vt:variant>
        <vt:i4>5</vt:i4>
      </vt:variant>
      <vt:variant>
        <vt:lpwstr/>
      </vt:variant>
      <vt:variant>
        <vt:lpwstr>_Toc443050722</vt:lpwstr>
      </vt:variant>
      <vt:variant>
        <vt:i4>1114116</vt:i4>
      </vt:variant>
      <vt:variant>
        <vt:i4>14</vt:i4>
      </vt:variant>
      <vt:variant>
        <vt:i4>0</vt:i4>
      </vt:variant>
      <vt:variant>
        <vt:i4>5</vt:i4>
      </vt:variant>
      <vt:variant>
        <vt:lpwstr/>
      </vt:variant>
      <vt:variant>
        <vt:lpwstr>_Toc443050721</vt:lpwstr>
      </vt:variant>
      <vt:variant>
        <vt:i4>1114117</vt:i4>
      </vt:variant>
      <vt:variant>
        <vt:i4>8</vt:i4>
      </vt:variant>
      <vt:variant>
        <vt:i4>0</vt:i4>
      </vt:variant>
      <vt:variant>
        <vt:i4>5</vt:i4>
      </vt:variant>
      <vt:variant>
        <vt:lpwstr/>
      </vt:variant>
      <vt:variant>
        <vt:lpwstr>_Toc443050720</vt:lpwstr>
      </vt:variant>
      <vt:variant>
        <vt:i4>1179660</vt:i4>
      </vt:variant>
      <vt:variant>
        <vt:i4>2</vt:i4>
      </vt:variant>
      <vt:variant>
        <vt:i4>0</vt:i4>
      </vt:variant>
      <vt:variant>
        <vt:i4>5</vt:i4>
      </vt:variant>
      <vt:variant>
        <vt:lpwstr/>
      </vt:variant>
      <vt:variant>
        <vt:lpwstr>_Toc443050719</vt:lpwstr>
      </vt:variant>
      <vt:variant>
        <vt:i4>4194342</vt:i4>
      </vt:variant>
      <vt:variant>
        <vt:i4>3</vt:i4>
      </vt:variant>
      <vt:variant>
        <vt:i4>0</vt:i4>
      </vt:variant>
      <vt:variant>
        <vt:i4>5</vt:i4>
      </vt:variant>
      <vt:variant>
        <vt:lpwstr>https://unfccc.int/files/national_reports/annex_i_natcom_/application/pdf/kaz_nc3,4,5,6_eng.pdf</vt:lpwstr>
      </vt:variant>
      <vt:variant>
        <vt:lpwstr/>
      </vt:variant>
      <vt:variant>
        <vt:i4>3932266</vt:i4>
      </vt:variant>
      <vt:variant>
        <vt:i4>0</vt:i4>
      </vt:variant>
      <vt:variant>
        <vt:i4>0</vt:i4>
      </vt:variant>
      <vt:variant>
        <vt:i4>5</vt:i4>
      </vt:variant>
      <vt:variant>
        <vt:lpwstr>https://info.undp.org/global/popp/frm/pages/financial-management-and-execution-modalities.aspx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DREI Kazakhstan UNDP-GEF Project Document</dc:title>
  <dc:subject>Project Management</dc:subject>
  <dc:creator>Svetlana Frenova;Grant Ballard-Tremeer;E Co Ltd</dc:creator>
  <cp:lastModifiedBy>Zhanetta Babasheva</cp:lastModifiedBy>
  <cp:revision>3</cp:revision>
  <cp:lastPrinted>2018-05-28T10:12:00Z</cp:lastPrinted>
  <dcterms:created xsi:type="dcterms:W3CDTF">2018-06-07T04:21:00Z</dcterms:created>
  <dcterms:modified xsi:type="dcterms:W3CDTF">2018-06-07T04:21:00Z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UNITOFFICE-80-84</vt:lpwstr>
  </property>
  <property fmtid="{D5CDD505-2E9C-101B-9397-08002B2CF9AE}" pid="5" name="_dlc_DocIdUrl">
    <vt:lpwstr>https://intranet.undp.org/unit/office/exo/_layouts/DocIdRedir.aspx?ID=UNITOFFICE-80-84, UNITOFFICE-80-84</vt:lpwstr>
  </property>
  <property fmtid="{D5CDD505-2E9C-101B-9397-08002B2CF9AE}" pid="6" name="Category">
    <vt:lpwstr>Project Development Phase</vt:lpwstr>
  </property>
  <property fmtid="{D5CDD505-2E9C-101B-9397-08002B2CF9AE}" pid="7" name="Description0">
    <vt:lpwstr/>
  </property>
</Properties>
</file>