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C8DC8" w14:textId="77777777" w:rsidR="002024AC" w:rsidRPr="00C253E2" w:rsidRDefault="009F368B" w:rsidP="002024AC">
      <w:pPr>
        <w:spacing w:after="0"/>
        <w:ind w:left="720"/>
        <w:jc w:val="left"/>
        <w:rPr>
          <w:rFonts w:asciiTheme="minorHAnsi" w:hAnsiTheme="minorHAnsi" w:cstheme="minorHAnsi"/>
          <w:bCs/>
          <w:szCs w:val="20"/>
        </w:rPr>
      </w:pPr>
      <w:r w:rsidRPr="00C253E2">
        <w:rPr>
          <w:rFonts w:asciiTheme="minorHAnsi" w:hAnsiTheme="minorHAnsi" w:cstheme="minorHAnsi"/>
          <w:noProof/>
          <w:sz w:val="15"/>
          <w:szCs w:val="15"/>
        </w:rPr>
        <w:drawing>
          <wp:anchor distT="0" distB="0" distL="114300" distR="114300" simplePos="0" relativeHeight="251665408" behindDoc="0" locked="0" layoutInCell="1" allowOverlap="1" wp14:anchorId="7A17D18D" wp14:editId="7ECEFBC4">
            <wp:simplePos x="0" y="0"/>
            <wp:positionH relativeFrom="margin">
              <wp:posOffset>-102818</wp:posOffset>
            </wp:positionH>
            <wp:positionV relativeFrom="paragraph">
              <wp:posOffset>160655</wp:posOffset>
            </wp:positionV>
            <wp:extent cx="647065" cy="1380490"/>
            <wp:effectExtent l="0" t="0" r="635"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NDP logo BLUE with black tagline.png"/>
                    <pic:cNvPicPr/>
                  </pic:nvPicPr>
                  <pic:blipFill>
                    <a:blip r:embed="rId12">
                      <a:extLst>
                        <a:ext uri="{28A0092B-C50C-407E-A947-70E740481C1C}">
                          <a14:useLocalDpi xmlns:a14="http://schemas.microsoft.com/office/drawing/2010/main" val="0"/>
                        </a:ext>
                      </a:extLst>
                    </a:blip>
                    <a:stretch>
                      <a:fillRect/>
                    </a:stretch>
                  </pic:blipFill>
                  <pic:spPr>
                    <a:xfrm>
                      <a:off x="0" y="0"/>
                      <a:ext cx="647065" cy="1380490"/>
                    </a:xfrm>
                    <a:prstGeom prst="rect">
                      <a:avLst/>
                    </a:prstGeom>
                  </pic:spPr>
                </pic:pic>
              </a:graphicData>
            </a:graphic>
            <wp14:sizeRelH relativeFrom="page">
              <wp14:pctWidth>0</wp14:pctWidth>
            </wp14:sizeRelH>
            <wp14:sizeRelV relativeFrom="page">
              <wp14:pctHeight>0</wp14:pctHeight>
            </wp14:sizeRelV>
          </wp:anchor>
        </w:drawing>
      </w:r>
    </w:p>
    <w:p w14:paraId="0277FB3D" w14:textId="77777777" w:rsidR="00975FBE" w:rsidRPr="00C253E2" w:rsidRDefault="00975FBE" w:rsidP="009F368B">
      <w:pPr>
        <w:spacing w:after="0"/>
        <w:jc w:val="right"/>
        <w:rPr>
          <w:rFonts w:asciiTheme="minorHAnsi" w:hAnsiTheme="minorHAnsi" w:cstheme="minorHAnsi"/>
          <w:noProof/>
        </w:rPr>
      </w:pPr>
      <w:r w:rsidRPr="00C253E2">
        <w:rPr>
          <w:rFonts w:asciiTheme="minorHAnsi" w:hAnsiTheme="minorHAnsi" w:cstheme="minorHAnsi"/>
          <w:noProof/>
        </w:rPr>
        <w:t xml:space="preserve"> </w:t>
      </w:r>
      <w:r w:rsidRPr="00C253E2">
        <w:rPr>
          <w:rFonts w:asciiTheme="minorHAnsi" w:hAnsiTheme="minorHAnsi" w:cstheme="minorHAnsi"/>
          <w:noProof/>
        </w:rPr>
        <w:drawing>
          <wp:inline distT="0" distB="0" distL="0" distR="0" wp14:anchorId="659D7D9F" wp14:editId="65E91A7F">
            <wp:extent cx="1752600" cy="1239871"/>
            <wp:effectExtent l="0" t="0" r="0" b="0"/>
            <wp:docPr id="44" name="Picture 9" descr="GCFblgrnLogoRGB.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GCFblgrnLogoRGB.eps"/>
                    <pic:cNvPicPr>
                      <a:picLocks noChangeAspect="1"/>
                    </pic:cNvPicPr>
                  </pic:nvPicPr>
                  <pic:blipFill>
                    <a:blip r:embed="rId13">
                      <a:extLst>
                        <a:ext uri="{28A0092B-C50C-407E-A947-70E740481C1C}">
                          <a14:useLocalDpi xmlns:a14="http://schemas.microsoft.com/office/drawing/2010/main"/>
                        </a:ext>
                      </a:extLst>
                    </a:blip>
                    <a:stretch>
                      <a:fillRect/>
                    </a:stretch>
                  </pic:blipFill>
                  <pic:spPr>
                    <a:xfrm>
                      <a:off x="0" y="0"/>
                      <a:ext cx="1781118" cy="1260046"/>
                    </a:xfrm>
                    <a:prstGeom prst="rect">
                      <a:avLst/>
                    </a:prstGeom>
                  </pic:spPr>
                </pic:pic>
              </a:graphicData>
            </a:graphic>
          </wp:inline>
        </w:drawing>
      </w:r>
    </w:p>
    <w:p w14:paraId="4FEE14DF" w14:textId="77777777" w:rsidR="002024AC" w:rsidRPr="00251F71" w:rsidRDefault="002024AC" w:rsidP="002024AC">
      <w:pPr>
        <w:spacing w:after="240"/>
        <w:jc w:val="center"/>
        <w:rPr>
          <w:rFonts w:asciiTheme="minorHAnsi" w:hAnsiTheme="minorHAnsi" w:cstheme="minorHAnsi"/>
          <w:b/>
          <w:sz w:val="22"/>
          <w:szCs w:val="22"/>
        </w:rPr>
      </w:pPr>
      <w:r w:rsidRPr="00251F71">
        <w:rPr>
          <w:rFonts w:asciiTheme="minorHAnsi" w:hAnsiTheme="minorHAnsi" w:cstheme="minorHAnsi"/>
          <w:b/>
          <w:sz w:val="22"/>
          <w:szCs w:val="22"/>
        </w:rPr>
        <w:t>United Nations Development Programme</w:t>
      </w:r>
    </w:p>
    <w:p w14:paraId="7BA39450" w14:textId="77777777" w:rsidR="002024AC" w:rsidRPr="00251F71" w:rsidRDefault="002024AC" w:rsidP="002024AC">
      <w:pPr>
        <w:spacing w:after="0"/>
        <w:jc w:val="center"/>
        <w:rPr>
          <w:rFonts w:asciiTheme="minorHAnsi" w:hAnsiTheme="minorHAnsi" w:cstheme="minorHAnsi"/>
          <w:b/>
          <w:sz w:val="22"/>
          <w:szCs w:val="22"/>
        </w:rPr>
      </w:pPr>
      <w:r w:rsidRPr="00251F71">
        <w:rPr>
          <w:rFonts w:asciiTheme="minorHAnsi" w:hAnsiTheme="minorHAnsi" w:cstheme="minorHAnsi"/>
          <w:b/>
          <w:sz w:val="22"/>
          <w:szCs w:val="22"/>
        </w:rPr>
        <w:t>Project Document template for nationally implemented projects</w:t>
      </w:r>
    </w:p>
    <w:p w14:paraId="4D7DC815" w14:textId="77777777" w:rsidR="002024AC" w:rsidRPr="00251F71" w:rsidRDefault="002024AC" w:rsidP="002024AC">
      <w:pPr>
        <w:spacing w:after="0"/>
        <w:jc w:val="center"/>
        <w:rPr>
          <w:rFonts w:asciiTheme="minorHAnsi" w:hAnsiTheme="minorHAnsi" w:cstheme="minorHAnsi"/>
          <w:b/>
          <w:sz w:val="22"/>
          <w:szCs w:val="22"/>
        </w:rPr>
      </w:pPr>
      <w:r w:rsidRPr="00251F71">
        <w:rPr>
          <w:rFonts w:asciiTheme="minorHAnsi" w:hAnsiTheme="minorHAnsi" w:cstheme="minorHAnsi"/>
          <w:b/>
          <w:sz w:val="22"/>
          <w:szCs w:val="22"/>
        </w:rPr>
        <w:t>financed by the G</w:t>
      </w:r>
      <w:r w:rsidR="00E82173" w:rsidRPr="00251F71">
        <w:rPr>
          <w:rFonts w:asciiTheme="minorHAnsi" w:hAnsiTheme="minorHAnsi" w:cstheme="minorHAnsi"/>
          <w:b/>
          <w:sz w:val="22"/>
          <w:szCs w:val="22"/>
        </w:rPr>
        <w:t>reen Climate Fund (GCF)</w:t>
      </w:r>
    </w:p>
    <w:p w14:paraId="6D71B3C1" w14:textId="77777777" w:rsidR="002024AC" w:rsidRPr="00251F71" w:rsidRDefault="002024AC" w:rsidP="002024AC">
      <w:pPr>
        <w:spacing w:after="0"/>
        <w:jc w:val="left"/>
        <w:rPr>
          <w:rFonts w:asciiTheme="minorHAnsi" w:hAnsiTheme="minorHAnsi" w:cstheme="minorHAnsi"/>
          <w:b/>
          <w:i/>
          <w:sz w:val="22"/>
          <w:szCs w:val="22"/>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904"/>
        <w:gridCol w:w="1222"/>
        <w:gridCol w:w="308"/>
        <w:gridCol w:w="3240"/>
      </w:tblGrid>
      <w:tr w:rsidR="002024AC" w:rsidRPr="00251F71" w14:paraId="1C587850" w14:textId="77777777" w:rsidTr="004A0A39">
        <w:trPr>
          <w:trHeight w:val="548"/>
        </w:trPr>
        <w:tc>
          <w:tcPr>
            <w:tcW w:w="9355" w:type="dxa"/>
            <w:gridSpan w:val="5"/>
            <w:shd w:val="clear" w:color="auto" w:fill="auto"/>
          </w:tcPr>
          <w:p w14:paraId="3E09E30E" w14:textId="77777777" w:rsidR="002024AC" w:rsidRPr="00251F71" w:rsidRDefault="002024AC" w:rsidP="004A0A39">
            <w:pPr>
              <w:spacing w:after="240"/>
              <w:jc w:val="left"/>
              <w:rPr>
                <w:rFonts w:asciiTheme="minorHAnsi" w:hAnsiTheme="minorHAnsi" w:cstheme="minorHAnsi"/>
                <w:b/>
                <w:sz w:val="22"/>
                <w:szCs w:val="22"/>
              </w:rPr>
            </w:pPr>
            <w:r w:rsidRPr="00251F71">
              <w:rPr>
                <w:rFonts w:asciiTheme="minorHAnsi" w:hAnsiTheme="minorHAnsi" w:cstheme="minorHAnsi"/>
                <w:b/>
                <w:sz w:val="22"/>
                <w:szCs w:val="22"/>
              </w:rPr>
              <w:t xml:space="preserve">Project title:  </w:t>
            </w:r>
            <w:r w:rsidR="00FA3345" w:rsidRPr="00251F71">
              <w:rPr>
                <w:rFonts w:asciiTheme="minorHAnsi" w:hAnsiTheme="minorHAnsi" w:cstheme="minorHAnsi"/>
                <w:bCs/>
                <w:sz w:val="22"/>
                <w:szCs w:val="22"/>
              </w:rPr>
              <w:t>Scaling-up Investment in Low-Carbon Public Buildings</w:t>
            </w:r>
          </w:p>
        </w:tc>
      </w:tr>
      <w:tr w:rsidR="00E82173" w:rsidRPr="00251F71" w14:paraId="3B161BF7" w14:textId="77777777" w:rsidTr="006E147E">
        <w:tc>
          <w:tcPr>
            <w:tcW w:w="9355" w:type="dxa"/>
            <w:gridSpan w:val="5"/>
            <w:shd w:val="clear" w:color="auto" w:fill="auto"/>
          </w:tcPr>
          <w:p w14:paraId="090C61F1" w14:textId="77777777" w:rsidR="00E82173" w:rsidRPr="00251F71" w:rsidRDefault="00E82173" w:rsidP="004A0A39">
            <w:pPr>
              <w:spacing w:after="240"/>
              <w:jc w:val="left"/>
              <w:rPr>
                <w:rFonts w:asciiTheme="minorHAnsi" w:hAnsiTheme="minorHAnsi" w:cstheme="minorHAnsi"/>
                <w:i/>
                <w:sz w:val="22"/>
                <w:szCs w:val="22"/>
                <w:lang w:val="hr-HR"/>
              </w:rPr>
            </w:pPr>
            <w:r w:rsidRPr="00251F71">
              <w:rPr>
                <w:rFonts w:asciiTheme="minorHAnsi" w:hAnsiTheme="minorHAnsi" w:cstheme="minorHAnsi"/>
                <w:b/>
                <w:sz w:val="22"/>
                <w:szCs w:val="22"/>
              </w:rPr>
              <w:t xml:space="preserve">Country:  </w:t>
            </w:r>
            <w:r w:rsidR="00FA3345" w:rsidRPr="00251F71">
              <w:rPr>
                <w:rFonts w:asciiTheme="minorHAnsi" w:hAnsiTheme="minorHAnsi" w:cstheme="minorHAnsi"/>
                <w:bCs/>
                <w:sz w:val="22"/>
                <w:szCs w:val="22"/>
              </w:rPr>
              <w:t>Bosnia and Her</w:t>
            </w:r>
            <w:r w:rsidR="00FA3345" w:rsidRPr="00251F71">
              <w:rPr>
                <w:rFonts w:asciiTheme="minorHAnsi" w:hAnsiTheme="minorHAnsi" w:cstheme="minorHAnsi"/>
                <w:bCs/>
                <w:sz w:val="22"/>
                <w:szCs w:val="22"/>
                <w:lang w:val="hr-HR"/>
              </w:rPr>
              <w:t>zegovina</w:t>
            </w:r>
          </w:p>
        </w:tc>
      </w:tr>
      <w:tr w:rsidR="004D3806" w:rsidRPr="00251F71" w14:paraId="2D22B216" w14:textId="77777777" w:rsidTr="00594967">
        <w:tc>
          <w:tcPr>
            <w:tcW w:w="6115" w:type="dxa"/>
            <w:gridSpan w:val="4"/>
            <w:shd w:val="clear" w:color="auto" w:fill="auto"/>
          </w:tcPr>
          <w:p w14:paraId="5A3B9C29" w14:textId="77777777" w:rsidR="004D3806" w:rsidRPr="00251F71" w:rsidRDefault="004D3806" w:rsidP="004D3806">
            <w:pPr>
              <w:spacing w:after="240"/>
              <w:jc w:val="left"/>
              <w:rPr>
                <w:rFonts w:asciiTheme="minorHAnsi" w:hAnsiTheme="minorHAnsi" w:cstheme="minorHAnsi"/>
                <w:b/>
                <w:sz w:val="22"/>
                <w:szCs w:val="22"/>
              </w:rPr>
            </w:pPr>
            <w:r w:rsidRPr="00251F71">
              <w:rPr>
                <w:rFonts w:asciiTheme="minorHAnsi" w:hAnsiTheme="minorHAnsi" w:cstheme="minorHAnsi"/>
                <w:b/>
                <w:sz w:val="22"/>
                <w:szCs w:val="22"/>
              </w:rPr>
              <w:t xml:space="preserve">Implementing Partner:  </w:t>
            </w:r>
          </w:p>
          <w:p w14:paraId="3BE2AB09" w14:textId="77777777" w:rsidR="00FA3345" w:rsidRPr="00251F71" w:rsidRDefault="00C74643" w:rsidP="00353EAF">
            <w:pPr>
              <w:spacing w:after="240"/>
              <w:jc w:val="left"/>
              <w:rPr>
                <w:rFonts w:asciiTheme="minorHAnsi" w:hAnsiTheme="minorHAnsi" w:cstheme="minorHAnsi"/>
                <w:b/>
                <w:sz w:val="22"/>
                <w:szCs w:val="22"/>
              </w:rPr>
            </w:pPr>
            <w:r w:rsidRPr="00251F71">
              <w:rPr>
                <w:rFonts w:asciiTheme="minorHAnsi" w:hAnsiTheme="minorHAnsi" w:cstheme="minorHAnsi"/>
                <w:b/>
                <w:sz w:val="22"/>
                <w:szCs w:val="22"/>
              </w:rPr>
              <w:t>UNDP Bosnia and Herzegovina</w:t>
            </w:r>
          </w:p>
        </w:tc>
        <w:tc>
          <w:tcPr>
            <w:tcW w:w="3240" w:type="dxa"/>
            <w:shd w:val="clear" w:color="auto" w:fill="auto"/>
          </w:tcPr>
          <w:p w14:paraId="01C83F75" w14:textId="77777777" w:rsidR="00C74643" w:rsidRPr="00251F71" w:rsidRDefault="004D3806" w:rsidP="00C74643">
            <w:pPr>
              <w:spacing w:after="240"/>
              <w:jc w:val="left"/>
              <w:rPr>
                <w:rFonts w:asciiTheme="minorHAnsi" w:hAnsiTheme="minorHAnsi" w:cstheme="minorHAnsi"/>
                <w:b/>
                <w:sz w:val="22"/>
                <w:szCs w:val="22"/>
                <w:lang w:val="fr-FR"/>
              </w:rPr>
            </w:pPr>
            <w:r w:rsidRPr="00251F71">
              <w:rPr>
                <w:rFonts w:asciiTheme="minorHAnsi" w:hAnsiTheme="minorHAnsi" w:cstheme="minorHAnsi"/>
                <w:b/>
                <w:sz w:val="22"/>
                <w:szCs w:val="22"/>
                <w:lang w:val="fr-FR"/>
              </w:rPr>
              <w:t xml:space="preserve">Management </w:t>
            </w:r>
            <w:r w:rsidR="007B0832" w:rsidRPr="00251F71">
              <w:rPr>
                <w:rFonts w:asciiTheme="minorHAnsi" w:hAnsiTheme="minorHAnsi" w:cstheme="minorHAnsi"/>
                <w:b/>
                <w:sz w:val="22"/>
                <w:szCs w:val="22"/>
                <w:lang w:val="fr-FR"/>
              </w:rPr>
              <w:t>Arrangements :</w:t>
            </w:r>
            <w:r w:rsidRPr="00251F71">
              <w:rPr>
                <w:rFonts w:asciiTheme="minorHAnsi" w:hAnsiTheme="minorHAnsi" w:cstheme="minorHAnsi"/>
                <w:b/>
                <w:sz w:val="22"/>
                <w:szCs w:val="22"/>
                <w:lang w:val="fr-FR"/>
              </w:rPr>
              <w:t xml:space="preserve"> </w:t>
            </w:r>
          </w:p>
          <w:p w14:paraId="7A370E0B" w14:textId="77777777" w:rsidR="004D3806" w:rsidRPr="00251F71" w:rsidRDefault="00C74643" w:rsidP="00C74643">
            <w:pPr>
              <w:spacing w:after="240"/>
              <w:jc w:val="left"/>
              <w:rPr>
                <w:rFonts w:asciiTheme="minorHAnsi" w:hAnsiTheme="minorHAnsi" w:cstheme="minorHAnsi"/>
                <w:b/>
                <w:sz w:val="22"/>
                <w:szCs w:val="22"/>
                <w:lang w:val="fr-FR"/>
              </w:rPr>
            </w:pPr>
            <w:r w:rsidRPr="00251F71">
              <w:rPr>
                <w:rFonts w:asciiTheme="minorHAnsi" w:hAnsiTheme="minorHAnsi" w:cstheme="minorHAnsi"/>
                <w:sz w:val="22"/>
                <w:szCs w:val="22"/>
              </w:rPr>
              <w:t>Direct Implementation (DIM)</w:t>
            </w:r>
          </w:p>
        </w:tc>
      </w:tr>
      <w:tr w:rsidR="001417B4" w:rsidRPr="00251F71" w14:paraId="306C78D9" w14:textId="77777777" w:rsidTr="004A0A39">
        <w:tc>
          <w:tcPr>
            <w:tcW w:w="9355" w:type="dxa"/>
            <w:gridSpan w:val="5"/>
            <w:shd w:val="clear" w:color="auto" w:fill="auto"/>
          </w:tcPr>
          <w:p w14:paraId="2716CABD" w14:textId="77777777" w:rsidR="001417B4" w:rsidRPr="00251F71" w:rsidRDefault="001417B4" w:rsidP="00FA3345">
            <w:pPr>
              <w:spacing w:after="240"/>
              <w:rPr>
                <w:rFonts w:asciiTheme="minorHAnsi" w:hAnsiTheme="minorHAnsi" w:cstheme="minorHAnsi"/>
                <w:b/>
                <w:sz w:val="22"/>
                <w:szCs w:val="22"/>
              </w:rPr>
            </w:pPr>
            <w:r w:rsidRPr="00251F71">
              <w:rPr>
                <w:rFonts w:asciiTheme="minorHAnsi" w:hAnsiTheme="minorHAnsi" w:cstheme="minorHAnsi"/>
                <w:b/>
                <w:sz w:val="22"/>
                <w:szCs w:val="22"/>
              </w:rPr>
              <w:t>UNDAF/Country Programme Outcome</w:t>
            </w:r>
            <w:r w:rsidRPr="00251F71">
              <w:rPr>
                <w:rFonts w:asciiTheme="minorHAnsi" w:hAnsiTheme="minorHAnsi" w:cstheme="minorHAnsi"/>
                <w:i/>
                <w:sz w:val="22"/>
                <w:szCs w:val="22"/>
              </w:rPr>
              <w:t xml:space="preserve">: </w:t>
            </w:r>
            <w:r w:rsidR="00FA3345" w:rsidRPr="00251F71">
              <w:rPr>
                <w:rFonts w:asciiTheme="minorHAnsi" w:hAnsiTheme="minorHAnsi" w:cstheme="minorHAnsi"/>
                <w:iCs/>
                <w:sz w:val="22"/>
                <w:szCs w:val="22"/>
              </w:rPr>
              <w:t>Outcome 05 - By 2019, legal and strategic frameworks enhanced and operationalized to ensure sustainable management of natural, cultural and energy resources</w:t>
            </w:r>
          </w:p>
        </w:tc>
      </w:tr>
      <w:tr w:rsidR="001417B4" w:rsidRPr="00251F71" w14:paraId="51F97980" w14:textId="77777777" w:rsidTr="004A0A39">
        <w:tc>
          <w:tcPr>
            <w:tcW w:w="9355" w:type="dxa"/>
            <w:gridSpan w:val="5"/>
            <w:shd w:val="clear" w:color="auto" w:fill="auto"/>
          </w:tcPr>
          <w:p w14:paraId="4C64DB8C" w14:textId="77777777" w:rsidR="00FA3345" w:rsidRPr="00251F71" w:rsidRDefault="001417B4" w:rsidP="00F8661E">
            <w:pPr>
              <w:spacing w:after="240"/>
              <w:rPr>
                <w:rFonts w:asciiTheme="minorHAnsi" w:hAnsiTheme="minorHAnsi" w:cstheme="minorHAnsi"/>
                <w:b/>
                <w:sz w:val="22"/>
                <w:szCs w:val="22"/>
              </w:rPr>
            </w:pPr>
            <w:bookmarkStart w:id="0" w:name="_Hlk517603638"/>
            <w:r w:rsidRPr="00251F71">
              <w:rPr>
                <w:rFonts w:asciiTheme="minorHAnsi" w:hAnsiTheme="minorHAnsi" w:cstheme="minorHAnsi"/>
                <w:b/>
                <w:sz w:val="22"/>
                <w:szCs w:val="22"/>
              </w:rPr>
              <w:t xml:space="preserve">UNDP Strategic Plan Output: </w:t>
            </w:r>
          </w:p>
          <w:p w14:paraId="544764F9" w14:textId="77777777" w:rsidR="001417B4" w:rsidRPr="00251F71" w:rsidRDefault="00FA3345" w:rsidP="00F8661E">
            <w:pPr>
              <w:spacing w:after="240"/>
              <w:rPr>
                <w:rFonts w:asciiTheme="minorHAnsi" w:hAnsiTheme="minorHAnsi" w:cstheme="minorHAnsi"/>
                <w:b/>
                <w:sz w:val="22"/>
                <w:szCs w:val="22"/>
              </w:rPr>
            </w:pPr>
            <w:r w:rsidRPr="00251F71">
              <w:rPr>
                <w:rFonts w:asciiTheme="minorHAnsi" w:hAnsiTheme="minorHAnsi" w:cstheme="minorHAnsi"/>
                <w:bCs/>
                <w:sz w:val="22"/>
                <w:szCs w:val="22"/>
              </w:rPr>
              <w:t>Output 1.5:  Inclusive and sustainable solutions adopted to achieve increased energy efficiency and universal modern energy access (especially off-grid sources of renewable energy)</w:t>
            </w:r>
            <w:bookmarkEnd w:id="0"/>
          </w:p>
        </w:tc>
      </w:tr>
      <w:tr w:rsidR="00232D9F" w:rsidRPr="00251F71" w14:paraId="042CF75B" w14:textId="77777777" w:rsidTr="00232D9F">
        <w:trPr>
          <w:trHeight w:val="1403"/>
        </w:trPr>
        <w:tc>
          <w:tcPr>
            <w:tcW w:w="4585" w:type="dxa"/>
            <w:gridSpan w:val="2"/>
            <w:shd w:val="clear" w:color="auto" w:fill="auto"/>
          </w:tcPr>
          <w:p w14:paraId="6AB7038E" w14:textId="77777777" w:rsidR="001F058E" w:rsidRPr="00251F71" w:rsidRDefault="00232D9F" w:rsidP="00A52307">
            <w:pPr>
              <w:spacing w:after="240"/>
              <w:jc w:val="left"/>
              <w:rPr>
                <w:rFonts w:asciiTheme="minorHAnsi" w:hAnsiTheme="minorHAnsi" w:cstheme="minorHAnsi"/>
                <w:b/>
                <w:sz w:val="22"/>
                <w:szCs w:val="22"/>
              </w:rPr>
            </w:pPr>
            <w:r w:rsidRPr="00251F71">
              <w:rPr>
                <w:rFonts w:asciiTheme="minorHAnsi" w:hAnsiTheme="minorHAnsi" w:cstheme="minorHAnsi"/>
                <w:b/>
                <w:sz w:val="22"/>
                <w:szCs w:val="22"/>
              </w:rPr>
              <w:t>UNDP Social and Environmental Screening Category:</w:t>
            </w:r>
          </w:p>
          <w:p w14:paraId="0A10598C" w14:textId="77777777" w:rsidR="00232D9F" w:rsidRPr="00251F71" w:rsidRDefault="001610AB" w:rsidP="00A52307">
            <w:pPr>
              <w:spacing w:after="240"/>
              <w:jc w:val="left"/>
              <w:rPr>
                <w:rFonts w:asciiTheme="minorHAnsi" w:hAnsiTheme="minorHAnsi" w:cstheme="minorHAnsi"/>
                <w:i/>
                <w:sz w:val="22"/>
                <w:szCs w:val="22"/>
              </w:rPr>
            </w:pPr>
            <w:r w:rsidRPr="00251F71">
              <w:rPr>
                <w:rFonts w:asciiTheme="minorHAnsi" w:hAnsiTheme="minorHAnsi" w:cstheme="minorHAnsi"/>
                <w:b/>
                <w:sz w:val="22"/>
                <w:szCs w:val="22"/>
              </w:rPr>
              <w:t>Low</w:t>
            </w:r>
          </w:p>
        </w:tc>
        <w:tc>
          <w:tcPr>
            <w:tcW w:w="4770" w:type="dxa"/>
            <w:gridSpan w:val="3"/>
            <w:shd w:val="clear" w:color="auto" w:fill="auto"/>
          </w:tcPr>
          <w:p w14:paraId="3048061C" w14:textId="77777777" w:rsidR="00232D9F" w:rsidRPr="00251F71" w:rsidRDefault="00232D9F" w:rsidP="00232D9F">
            <w:pPr>
              <w:spacing w:after="240"/>
              <w:jc w:val="left"/>
              <w:rPr>
                <w:rFonts w:asciiTheme="minorHAnsi" w:hAnsiTheme="minorHAnsi" w:cstheme="minorHAnsi"/>
                <w:b/>
                <w:sz w:val="22"/>
                <w:szCs w:val="22"/>
              </w:rPr>
            </w:pPr>
            <w:r w:rsidRPr="00251F71">
              <w:rPr>
                <w:rFonts w:asciiTheme="minorHAnsi" w:hAnsiTheme="minorHAnsi" w:cstheme="minorHAnsi"/>
                <w:b/>
                <w:sz w:val="22"/>
                <w:szCs w:val="22"/>
              </w:rPr>
              <w:t xml:space="preserve">UNDP Gender Marker for </w:t>
            </w:r>
            <w:r w:rsidR="00354AD1" w:rsidRPr="00251F71">
              <w:rPr>
                <w:rFonts w:asciiTheme="minorHAnsi" w:hAnsiTheme="minorHAnsi" w:cstheme="minorHAnsi"/>
                <w:b/>
                <w:sz w:val="22"/>
                <w:szCs w:val="22"/>
              </w:rPr>
              <w:t>the</w:t>
            </w:r>
            <w:r w:rsidRPr="00251F71">
              <w:rPr>
                <w:rFonts w:asciiTheme="minorHAnsi" w:hAnsiTheme="minorHAnsi" w:cstheme="minorHAnsi"/>
                <w:b/>
                <w:sz w:val="22"/>
                <w:szCs w:val="22"/>
              </w:rPr>
              <w:t xml:space="preserve"> project output: </w:t>
            </w:r>
          </w:p>
          <w:p w14:paraId="561F2721" w14:textId="77777777" w:rsidR="001F058E" w:rsidRPr="00251F71" w:rsidRDefault="00581DC1" w:rsidP="00232D9F">
            <w:pPr>
              <w:spacing w:after="240"/>
              <w:jc w:val="left"/>
              <w:rPr>
                <w:rFonts w:asciiTheme="minorHAnsi" w:hAnsiTheme="minorHAnsi" w:cstheme="minorHAnsi"/>
                <w:i/>
                <w:color w:val="0000FF"/>
                <w:sz w:val="22"/>
                <w:szCs w:val="22"/>
                <w:u w:val="single"/>
              </w:rPr>
            </w:pPr>
            <w:r w:rsidRPr="00251F71">
              <w:rPr>
                <w:rFonts w:asciiTheme="minorHAnsi" w:hAnsiTheme="minorHAnsi" w:cstheme="minorHAnsi"/>
                <w:b/>
                <w:sz w:val="22"/>
                <w:szCs w:val="22"/>
              </w:rPr>
              <w:t>GEN2</w:t>
            </w:r>
          </w:p>
        </w:tc>
      </w:tr>
      <w:tr w:rsidR="00232D9F" w:rsidRPr="00251F71" w14:paraId="5323FB9D" w14:textId="77777777" w:rsidTr="00232D9F">
        <w:trPr>
          <w:trHeight w:val="476"/>
        </w:trPr>
        <w:tc>
          <w:tcPr>
            <w:tcW w:w="4585" w:type="dxa"/>
            <w:gridSpan w:val="2"/>
            <w:shd w:val="clear" w:color="auto" w:fill="auto"/>
          </w:tcPr>
          <w:p w14:paraId="4C1A13C8" w14:textId="77777777" w:rsidR="00232D9F" w:rsidRPr="00251F71" w:rsidRDefault="00232D9F" w:rsidP="001F058E">
            <w:pPr>
              <w:spacing w:after="0"/>
              <w:jc w:val="left"/>
              <w:rPr>
                <w:rFonts w:asciiTheme="minorHAnsi" w:hAnsiTheme="minorHAnsi" w:cstheme="minorHAnsi"/>
                <w:b/>
                <w:sz w:val="22"/>
                <w:szCs w:val="22"/>
              </w:rPr>
            </w:pPr>
            <w:r w:rsidRPr="00251F71">
              <w:rPr>
                <w:rFonts w:asciiTheme="minorHAnsi" w:hAnsiTheme="minorHAnsi" w:cstheme="minorHAnsi"/>
                <w:b/>
                <w:sz w:val="22"/>
                <w:szCs w:val="22"/>
              </w:rPr>
              <w:t xml:space="preserve">Atlas </w:t>
            </w:r>
            <w:r w:rsidRPr="00251F71">
              <w:rPr>
                <w:rFonts w:asciiTheme="minorHAnsi" w:hAnsiTheme="minorHAnsi" w:cstheme="minorHAnsi"/>
                <w:b/>
                <w:sz w:val="22"/>
                <w:szCs w:val="22"/>
                <w:lang w:eastAsia="zh-CN"/>
              </w:rPr>
              <w:t>Project ID</w:t>
            </w:r>
            <w:r w:rsidR="00B95D0B" w:rsidRPr="00251F71">
              <w:rPr>
                <w:rFonts w:asciiTheme="minorHAnsi" w:hAnsiTheme="minorHAnsi" w:cstheme="minorHAnsi"/>
                <w:b/>
                <w:sz w:val="22"/>
                <w:szCs w:val="22"/>
                <w:lang w:eastAsia="zh-CN"/>
              </w:rPr>
              <w:t xml:space="preserve"> (formerly </w:t>
            </w:r>
            <w:r w:rsidRPr="00251F71">
              <w:rPr>
                <w:rFonts w:asciiTheme="minorHAnsi" w:hAnsiTheme="minorHAnsi" w:cstheme="minorHAnsi"/>
                <w:b/>
                <w:sz w:val="22"/>
                <w:szCs w:val="22"/>
              </w:rPr>
              <w:t>Award ID</w:t>
            </w:r>
            <w:r w:rsidR="00B95D0B" w:rsidRPr="00251F71">
              <w:rPr>
                <w:rFonts w:asciiTheme="minorHAnsi" w:hAnsiTheme="minorHAnsi" w:cstheme="minorHAnsi"/>
                <w:b/>
                <w:sz w:val="22"/>
                <w:szCs w:val="22"/>
              </w:rPr>
              <w:t>)</w:t>
            </w:r>
            <w:r w:rsidRPr="00251F71">
              <w:rPr>
                <w:rFonts w:asciiTheme="minorHAnsi" w:hAnsiTheme="minorHAnsi" w:cstheme="minorHAnsi"/>
                <w:b/>
                <w:sz w:val="22"/>
                <w:szCs w:val="22"/>
              </w:rPr>
              <w:t xml:space="preserve">:  </w:t>
            </w:r>
          </w:p>
          <w:p w14:paraId="1F75C290" w14:textId="77777777" w:rsidR="001F058E" w:rsidRPr="00251F71" w:rsidRDefault="006F04A8" w:rsidP="00357C51">
            <w:pPr>
              <w:spacing w:after="240"/>
              <w:jc w:val="left"/>
              <w:rPr>
                <w:rFonts w:asciiTheme="minorHAnsi" w:hAnsiTheme="minorHAnsi" w:cstheme="minorHAnsi"/>
                <w:sz w:val="22"/>
                <w:szCs w:val="22"/>
                <w:lang w:eastAsia="zh-CN"/>
              </w:rPr>
            </w:pPr>
            <w:r w:rsidRPr="00251F71">
              <w:rPr>
                <w:rFonts w:asciiTheme="minorHAnsi" w:hAnsiTheme="minorHAnsi" w:cstheme="minorHAnsi"/>
                <w:b/>
                <w:sz w:val="22"/>
                <w:szCs w:val="22"/>
              </w:rPr>
              <w:t>0010</w:t>
            </w:r>
            <w:r>
              <w:rPr>
                <w:rFonts w:asciiTheme="minorHAnsi" w:hAnsiTheme="minorHAnsi" w:cstheme="minorHAnsi"/>
                <w:b/>
                <w:sz w:val="22"/>
                <w:szCs w:val="22"/>
              </w:rPr>
              <w:t>0067</w:t>
            </w:r>
          </w:p>
        </w:tc>
        <w:tc>
          <w:tcPr>
            <w:tcW w:w="4770" w:type="dxa"/>
            <w:gridSpan w:val="3"/>
            <w:shd w:val="clear" w:color="auto" w:fill="auto"/>
          </w:tcPr>
          <w:p w14:paraId="03B5DF2A" w14:textId="77777777" w:rsidR="00232D9F" w:rsidRPr="00251F71" w:rsidRDefault="00232D9F" w:rsidP="00F8661E">
            <w:pPr>
              <w:spacing w:after="0"/>
              <w:jc w:val="left"/>
              <w:rPr>
                <w:rFonts w:asciiTheme="minorHAnsi" w:hAnsiTheme="minorHAnsi" w:cstheme="minorHAnsi"/>
                <w:b/>
                <w:sz w:val="22"/>
                <w:szCs w:val="22"/>
              </w:rPr>
            </w:pPr>
            <w:r w:rsidRPr="00251F71">
              <w:rPr>
                <w:rFonts w:asciiTheme="minorHAnsi" w:hAnsiTheme="minorHAnsi" w:cstheme="minorHAnsi"/>
                <w:b/>
                <w:sz w:val="22"/>
                <w:szCs w:val="22"/>
              </w:rPr>
              <w:t>Atlas O</w:t>
            </w:r>
            <w:r w:rsidRPr="00251F71">
              <w:rPr>
                <w:rFonts w:asciiTheme="minorHAnsi" w:hAnsiTheme="minorHAnsi" w:cstheme="minorHAnsi"/>
                <w:b/>
                <w:sz w:val="22"/>
                <w:szCs w:val="22"/>
                <w:lang w:eastAsia="zh-CN"/>
              </w:rPr>
              <w:t>utput ID</w:t>
            </w:r>
            <w:r w:rsidRPr="00251F71">
              <w:rPr>
                <w:rFonts w:asciiTheme="minorHAnsi" w:hAnsiTheme="minorHAnsi" w:cstheme="minorHAnsi"/>
                <w:b/>
                <w:sz w:val="22"/>
                <w:szCs w:val="22"/>
              </w:rPr>
              <w:t xml:space="preserve"> </w:t>
            </w:r>
            <w:r w:rsidR="00B95D0B" w:rsidRPr="00251F71">
              <w:rPr>
                <w:rFonts w:asciiTheme="minorHAnsi" w:hAnsiTheme="minorHAnsi" w:cstheme="minorHAnsi"/>
                <w:b/>
                <w:sz w:val="22"/>
                <w:szCs w:val="22"/>
              </w:rPr>
              <w:t>(formerly Project ID)</w:t>
            </w:r>
            <w:r w:rsidRPr="00251F71">
              <w:rPr>
                <w:rFonts w:asciiTheme="minorHAnsi" w:hAnsiTheme="minorHAnsi" w:cstheme="minorHAnsi"/>
                <w:b/>
                <w:sz w:val="22"/>
                <w:szCs w:val="22"/>
              </w:rPr>
              <w:t xml:space="preserve">:  </w:t>
            </w:r>
          </w:p>
          <w:p w14:paraId="733F015B" w14:textId="77777777" w:rsidR="001F058E" w:rsidRPr="00251F71" w:rsidRDefault="001309AD" w:rsidP="00F8661E">
            <w:pPr>
              <w:spacing w:after="0"/>
              <w:jc w:val="left"/>
              <w:rPr>
                <w:rFonts w:asciiTheme="minorHAnsi" w:hAnsiTheme="minorHAnsi" w:cstheme="minorHAnsi"/>
                <w:b/>
                <w:sz w:val="22"/>
                <w:szCs w:val="22"/>
              </w:rPr>
            </w:pPr>
            <w:r w:rsidRPr="00251F71">
              <w:rPr>
                <w:rFonts w:asciiTheme="minorHAnsi" w:hAnsiTheme="minorHAnsi" w:cstheme="minorHAnsi"/>
                <w:b/>
                <w:sz w:val="22"/>
                <w:szCs w:val="22"/>
              </w:rPr>
              <w:t>0010</w:t>
            </w:r>
            <w:r w:rsidR="00460F0B">
              <w:rPr>
                <w:rFonts w:asciiTheme="minorHAnsi" w:hAnsiTheme="minorHAnsi" w:cstheme="minorHAnsi"/>
                <w:b/>
                <w:sz w:val="22"/>
                <w:szCs w:val="22"/>
              </w:rPr>
              <w:t>3203</w:t>
            </w:r>
          </w:p>
        </w:tc>
      </w:tr>
      <w:tr w:rsidR="001417B4" w:rsidRPr="00251F71" w14:paraId="570BA1CC" w14:textId="77777777" w:rsidTr="004A0A39">
        <w:tc>
          <w:tcPr>
            <w:tcW w:w="4585" w:type="dxa"/>
            <w:gridSpan w:val="2"/>
            <w:shd w:val="clear" w:color="auto" w:fill="auto"/>
          </w:tcPr>
          <w:p w14:paraId="2678A41B" w14:textId="77777777" w:rsidR="001417B4" w:rsidRPr="00251F71" w:rsidRDefault="001417B4" w:rsidP="001610AB">
            <w:pPr>
              <w:spacing w:after="240"/>
              <w:jc w:val="left"/>
              <w:rPr>
                <w:rFonts w:asciiTheme="minorHAnsi" w:hAnsiTheme="minorHAnsi" w:cstheme="minorHAnsi"/>
                <w:b/>
                <w:sz w:val="22"/>
                <w:szCs w:val="22"/>
              </w:rPr>
            </w:pPr>
            <w:r w:rsidRPr="00251F71">
              <w:rPr>
                <w:rFonts w:asciiTheme="minorHAnsi" w:hAnsiTheme="minorHAnsi" w:cstheme="minorHAnsi"/>
                <w:b/>
                <w:sz w:val="22"/>
                <w:szCs w:val="22"/>
              </w:rPr>
              <w:t xml:space="preserve">UNDP-GEF PIMS ID number:  </w:t>
            </w:r>
            <w:r w:rsidR="00636EEB" w:rsidRPr="00251F71">
              <w:rPr>
                <w:rFonts w:asciiTheme="minorHAnsi" w:hAnsiTheme="minorHAnsi" w:cstheme="minorHAnsi"/>
                <w:b/>
                <w:sz w:val="22"/>
                <w:szCs w:val="22"/>
              </w:rPr>
              <w:br/>
            </w:r>
            <w:r w:rsidR="001610AB" w:rsidRPr="00251F71">
              <w:rPr>
                <w:rFonts w:asciiTheme="minorHAnsi" w:hAnsiTheme="minorHAnsi" w:cstheme="minorHAnsi"/>
                <w:b/>
                <w:sz w:val="22"/>
                <w:szCs w:val="22"/>
              </w:rPr>
              <w:t>5882</w:t>
            </w:r>
            <w:r w:rsidR="001309AD" w:rsidRPr="00251F71">
              <w:rPr>
                <w:rFonts w:asciiTheme="minorHAnsi" w:hAnsiTheme="minorHAnsi" w:cstheme="minorHAnsi"/>
                <w:sz w:val="22"/>
                <w:szCs w:val="22"/>
              </w:rPr>
              <w:t xml:space="preserve"> </w:t>
            </w:r>
          </w:p>
        </w:tc>
        <w:tc>
          <w:tcPr>
            <w:tcW w:w="4770" w:type="dxa"/>
            <w:gridSpan w:val="3"/>
            <w:shd w:val="clear" w:color="auto" w:fill="auto"/>
          </w:tcPr>
          <w:p w14:paraId="7D3C7320" w14:textId="77777777" w:rsidR="001309AD" w:rsidRPr="00251F71" w:rsidRDefault="001417B4" w:rsidP="001417B4">
            <w:pPr>
              <w:spacing w:after="240"/>
              <w:jc w:val="left"/>
              <w:rPr>
                <w:rFonts w:asciiTheme="minorHAnsi" w:hAnsiTheme="minorHAnsi" w:cstheme="minorHAnsi"/>
                <w:sz w:val="22"/>
                <w:szCs w:val="22"/>
              </w:rPr>
            </w:pPr>
            <w:r w:rsidRPr="00251F71">
              <w:rPr>
                <w:rFonts w:asciiTheme="minorHAnsi" w:hAnsiTheme="minorHAnsi" w:cstheme="minorHAnsi"/>
                <w:b/>
                <w:sz w:val="22"/>
                <w:szCs w:val="22"/>
              </w:rPr>
              <w:t>GCF ID number:</w:t>
            </w:r>
            <w:r w:rsidR="00636EEB" w:rsidRPr="00251F71">
              <w:rPr>
                <w:rFonts w:asciiTheme="minorHAnsi" w:hAnsiTheme="minorHAnsi" w:cstheme="minorHAnsi"/>
                <w:b/>
                <w:sz w:val="22"/>
                <w:szCs w:val="22"/>
              </w:rPr>
              <w:br/>
            </w:r>
            <w:r w:rsidR="001309AD" w:rsidRPr="00251F71">
              <w:rPr>
                <w:rFonts w:asciiTheme="minorHAnsi" w:hAnsiTheme="minorHAnsi" w:cstheme="minorHAnsi"/>
                <w:sz w:val="22"/>
                <w:szCs w:val="22"/>
              </w:rPr>
              <w:t>FP051</w:t>
            </w:r>
          </w:p>
          <w:p w14:paraId="1319923B" w14:textId="77777777" w:rsidR="001417B4" w:rsidRPr="00251F71" w:rsidRDefault="001417B4" w:rsidP="001417B4">
            <w:pPr>
              <w:spacing w:after="240"/>
              <w:jc w:val="left"/>
              <w:rPr>
                <w:rFonts w:asciiTheme="minorHAnsi" w:hAnsiTheme="minorHAnsi" w:cstheme="minorHAnsi"/>
                <w:b/>
                <w:sz w:val="22"/>
                <w:szCs w:val="22"/>
              </w:rPr>
            </w:pPr>
          </w:p>
        </w:tc>
      </w:tr>
      <w:tr w:rsidR="001417B4" w:rsidRPr="00251F71" w14:paraId="750E0F19" w14:textId="77777777" w:rsidTr="00636EEB">
        <w:trPr>
          <w:trHeight w:val="1070"/>
        </w:trPr>
        <w:tc>
          <w:tcPr>
            <w:tcW w:w="4585" w:type="dxa"/>
            <w:gridSpan w:val="2"/>
            <w:shd w:val="clear" w:color="auto" w:fill="auto"/>
          </w:tcPr>
          <w:p w14:paraId="744AEA12" w14:textId="77777777" w:rsidR="00FF52F9" w:rsidRPr="00251F71" w:rsidRDefault="001417B4">
            <w:pPr>
              <w:spacing w:after="240"/>
              <w:jc w:val="left"/>
              <w:rPr>
                <w:rFonts w:asciiTheme="minorHAnsi" w:hAnsiTheme="minorHAnsi" w:cstheme="minorHAnsi"/>
                <w:b/>
                <w:sz w:val="22"/>
                <w:szCs w:val="22"/>
              </w:rPr>
            </w:pPr>
            <w:r w:rsidRPr="00251F71">
              <w:rPr>
                <w:rFonts w:asciiTheme="minorHAnsi" w:hAnsiTheme="minorHAnsi" w:cstheme="minorHAnsi"/>
                <w:b/>
                <w:sz w:val="22"/>
                <w:szCs w:val="22"/>
              </w:rPr>
              <w:t xml:space="preserve">Planned start date: </w:t>
            </w:r>
            <w:r w:rsidR="008428AA" w:rsidRPr="00AC647D">
              <w:rPr>
                <w:rFonts w:asciiTheme="minorHAnsi" w:eastAsia="Times New Roman" w:hAnsiTheme="minorHAnsi" w:cstheme="minorHAnsi"/>
                <w:sz w:val="22"/>
                <w:szCs w:val="22"/>
                <w:lang w:eastAsia="ja-JP"/>
              </w:rPr>
              <w:t>29 May 2018</w:t>
            </w:r>
          </w:p>
        </w:tc>
        <w:tc>
          <w:tcPr>
            <w:tcW w:w="4770" w:type="dxa"/>
            <w:gridSpan w:val="3"/>
            <w:shd w:val="clear" w:color="auto" w:fill="auto"/>
          </w:tcPr>
          <w:p w14:paraId="7902A202" w14:textId="77777777" w:rsidR="00FF52F9" w:rsidRPr="00251F71" w:rsidRDefault="001417B4" w:rsidP="001417B4">
            <w:pPr>
              <w:spacing w:after="240"/>
              <w:jc w:val="left"/>
              <w:rPr>
                <w:rFonts w:asciiTheme="minorHAnsi" w:hAnsiTheme="minorHAnsi" w:cstheme="minorHAnsi"/>
                <w:i/>
                <w:sz w:val="22"/>
                <w:szCs w:val="22"/>
              </w:rPr>
            </w:pPr>
            <w:r w:rsidRPr="00251F71">
              <w:rPr>
                <w:rFonts w:asciiTheme="minorHAnsi" w:hAnsiTheme="minorHAnsi" w:cstheme="minorHAnsi"/>
                <w:b/>
                <w:sz w:val="22"/>
                <w:szCs w:val="22"/>
              </w:rPr>
              <w:t>Planned end date:</w:t>
            </w:r>
            <w:r w:rsidR="00A34A33">
              <w:rPr>
                <w:rFonts w:asciiTheme="minorHAnsi" w:hAnsiTheme="minorHAnsi" w:cstheme="minorHAnsi"/>
                <w:b/>
                <w:sz w:val="22"/>
                <w:szCs w:val="22"/>
              </w:rPr>
              <w:t xml:space="preserve"> </w:t>
            </w:r>
            <w:r w:rsidR="00D007C0">
              <w:rPr>
                <w:rFonts w:asciiTheme="minorHAnsi" w:hAnsiTheme="minorHAnsi" w:cstheme="minorHAnsi"/>
                <w:sz w:val="22"/>
                <w:szCs w:val="22"/>
              </w:rPr>
              <w:t>28</w:t>
            </w:r>
            <w:r w:rsidR="00A34A33" w:rsidRPr="00366E64">
              <w:rPr>
                <w:rFonts w:asciiTheme="minorHAnsi" w:hAnsiTheme="minorHAnsi" w:cstheme="minorHAnsi"/>
                <w:sz w:val="22"/>
                <w:szCs w:val="22"/>
              </w:rPr>
              <w:t xml:space="preserve"> </w:t>
            </w:r>
            <w:r w:rsidR="00D007C0">
              <w:rPr>
                <w:rFonts w:asciiTheme="minorHAnsi" w:hAnsiTheme="minorHAnsi" w:cstheme="minorHAnsi"/>
                <w:sz w:val="22"/>
                <w:szCs w:val="22"/>
              </w:rPr>
              <w:t>May</w:t>
            </w:r>
            <w:r w:rsidR="00A34A33" w:rsidRPr="00366E64">
              <w:rPr>
                <w:rFonts w:asciiTheme="minorHAnsi" w:hAnsiTheme="minorHAnsi" w:cstheme="minorHAnsi"/>
                <w:sz w:val="22"/>
                <w:szCs w:val="22"/>
              </w:rPr>
              <w:t xml:space="preserve"> 202</w:t>
            </w:r>
            <w:r w:rsidR="00D007C0">
              <w:rPr>
                <w:rFonts w:asciiTheme="minorHAnsi" w:hAnsiTheme="minorHAnsi" w:cstheme="minorHAnsi"/>
                <w:sz w:val="22"/>
                <w:szCs w:val="22"/>
              </w:rPr>
              <w:t>6</w:t>
            </w:r>
            <w:r w:rsidRPr="00251F71">
              <w:rPr>
                <w:rFonts w:asciiTheme="minorHAnsi" w:hAnsiTheme="minorHAnsi" w:cstheme="minorHAnsi"/>
                <w:b/>
                <w:sz w:val="22"/>
                <w:szCs w:val="22"/>
              </w:rPr>
              <w:t xml:space="preserve">  </w:t>
            </w:r>
            <w:r w:rsidRPr="00251F71">
              <w:rPr>
                <w:rFonts w:asciiTheme="minorHAnsi" w:hAnsiTheme="minorHAnsi" w:cstheme="minorHAnsi"/>
                <w:i/>
                <w:sz w:val="22"/>
                <w:szCs w:val="22"/>
              </w:rPr>
              <w:t xml:space="preserve"> </w:t>
            </w:r>
          </w:p>
        </w:tc>
      </w:tr>
      <w:tr w:rsidR="001417B4" w:rsidRPr="00251F71" w14:paraId="41859788" w14:textId="77777777" w:rsidTr="004A0A39">
        <w:tc>
          <w:tcPr>
            <w:tcW w:w="9355" w:type="dxa"/>
            <w:gridSpan w:val="5"/>
            <w:shd w:val="clear" w:color="auto" w:fill="auto"/>
          </w:tcPr>
          <w:p w14:paraId="37663356" w14:textId="47122CAE" w:rsidR="00AC647D" w:rsidRDefault="008428AA" w:rsidP="00AC647D">
            <w:pPr>
              <w:spacing w:after="240"/>
              <w:jc w:val="left"/>
              <w:rPr>
                <w:rFonts w:asciiTheme="minorHAnsi" w:hAnsiTheme="minorHAnsi" w:cstheme="minorHAnsi"/>
                <w:b/>
                <w:color w:val="FF0000"/>
                <w:sz w:val="22"/>
                <w:szCs w:val="22"/>
              </w:rPr>
            </w:pPr>
            <w:r>
              <w:rPr>
                <w:rFonts w:asciiTheme="minorHAnsi" w:hAnsiTheme="minorHAnsi" w:cstheme="minorHAnsi"/>
                <w:b/>
                <w:sz w:val="22"/>
                <w:szCs w:val="22"/>
              </w:rPr>
              <w:lastRenderedPageBreak/>
              <w:t>L</w:t>
            </w:r>
            <w:r w:rsidR="001417B4" w:rsidRPr="00251F71">
              <w:rPr>
                <w:rFonts w:asciiTheme="minorHAnsi" w:hAnsiTheme="minorHAnsi" w:cstheme="minorHAnsi"/>
                <w:b/>
                <w:sz w:val="22"/>
                <w:szCs w:val="22"/>
              </w:rPr>
              <w:t xml:space="preserve">PAC </w:t>
            </w:r>
            <w:r w:rsidR="00E05AEA" w:rsidRPr="00251F71">
              <w:rPr>
                <w:rFonts w:asciiTheme="minorHAnsi" w:hAnsiTheme="minorHAnsi" w:cstheme="minorHAnsi"/>
                <w:b/>
                <w:sz w:val="22"/>
                <w:szCs w:val="22"/>
              </w:rPr>
              <w:t xml:space="preserve">meeting </w:t>
            </w:r>
            <w:r w:rsidR="001417B4" w:rsidRPr="00251F71">
              <w:rPr>
                <w:rFonts w:asciiTheme="minorHAnsi" w:hAnsiTheme="minorHAnsi" w:cstheme="minorHAnsi"/>
                <w:b/>
                <w:sz w:val="22"/>
                <w:szCs w:val="22"/>
              </w:rPr>
              <w:t xml:space="preserve">date:  </w:t>
            </w:r>
            <w:r w:rsidR="004C0C19">
              <w:rPr>
                <w:rFonts w:asciiTheme="minorHAnsi" w:hAnsiTheme="minorHAnsi" w:cstheme="minorHAnsi"/>
                <w:b/>
                <w:sz w:val="22"/>
                <w:szCs w:val="22"/>
              </w:rPr>
              <w:t>25 May 2018</w:t>
            </w:r>
            <w:bookmarkStart w:id="1" w:name="_GoBack"/>
            <w:bookmarkEnd w:id="1"/>
          </w:p>
          <w:p w14:paraId="66CC2A74" w14:textId="77777777" w:rsidR="008428AA" w:rsidRPr="00D175C4" w:rsidRDefault="008428AA" w:rsidP="00AC647D">
            <w:pPr>
              <w:spacing w:after="240"/>
              <w:jc w:val="left"/>
              <w:rPr>
                <w:rFonts w:asciiTheme="minorHAnsi" w:hAnsiTheme="minorHAnsi" w:cstheme="minorHAnsi"/>
                <w:color w:val="FF0000"/>
                <w:sz w:val="22"/>
                <w:szCs w:val="22"/>
              </w:rPr>
            </w:pPr>
            <w:r w:rsidRPr="00AC647D">
              <w:rPr>
                <w:rFonts w:asciiTheme="minorHAnsi" w:hAnsiTheme="minorHAnsi" w:cstheme="minorHAnsi"/>
                <w:b/>
                <w:sz w:val="22"/>
                <w:szCs w:val="22"/>
              </w:rPr>
              <w:t>Pre-Pac</w:t>
            </w:r>
            <w:r w:rsidR="00A34A33">
              <w:rPr>
                <w:rFonts w:asciiTheme="minorHAnsi" w:hAnsiTheme="minorHAnsi" w:cstheme="minorHAnsi"/>
                <w:b/>
                <w:sz w:val="22"/>
                <w:szCs w:val="22"/>
              </w:rPr>
              <w:t xml:space="preserve"> Meeting date:</w:t>
            </w:r>
            <w:r w:rsidRPr="00AC647D">
              <w:rPr>
                <w:rFonts w:asciiTheme="minorHAnsi" w:hAnsiTheme="minorHAnsi" w:cstheme="minorHAnsi"/>
                <w:b/>
                <w:sz w:val="22"/>
                <w:szCs w:val="22"/>
              </w:rPr>
              <w:t xml:space="preserve"> 22 December 2016</w:t>
            </w:r>
          </w:p>
        </w:tc>
      </w:tr>
      <w:tr w:rsidR="001417B4" w:rsidRPr="00251F71" w14:paraId="18282EA6" w14:textId="77777777" w:rsidTr="004A0A39">
        <w:tc>
          <w:tcPr>
            <w:tcW w:w="9355" w:type="dxa"/>
            <w:gridSpan w:val="5"/>
            <w:shd w:val="clear" w:color="auto" w:fill="auto"/>
          </w:tcPr>
          <w:p w14:paraId="3D130BC1" w14:textId="77777777" w:rsidR="001417B4" w:rsidRPr="00251F71" w:rsidRDefault="001417B4" w:rsidP="001417B4">
            <w:pPr>
              <w:spacing w:after="240"/>
              <w:jc w:val="left"/>
              <w:rPr>
                <w:rFonts w:asciiTheme="minorHAnsi" w:hAnsiTheme="minorHAnsi" w:cstheme="minorHAnsi"/>
                <w:b/>
                <w:sz w:val="22"/>
                <w:szCs w:val="22"/>
              </w:rPr>
            </w:pPr>
            <w:r w:rsidRPr="00251F71">
              <w:rPr>
                <w:rFonts w:asciiTheme="minorHAnsi" w:hAnsiTheme="minorHAnsi" w:cstheme="minorHAnsi"/>
                <w:b/>
                <w:sz w:val="22"/>
                <w:szCs w:val="22"/>
              </w:rPr>
              <w:t xml:space="preserve">Brief project description: </w:t>
            </w:r>
          </w:p>
          <w:p w14:paraId="1EB6D2AB" w14:textId="77777777" w:rsidR="00FF52F9" w:rsidRPr="00251F71" w:rsidRDefault="00FF52F9" w:rsidP="00636EEB">
            <w:pPr>
              <w:spacing w:after="120"/>
              <w:rPr>
                <w:rFonts w:asciiTheme="minorHAnsi" w:eastAsia="Times New Roman" w:hAnsiTheme="minorHAnsi" w:cstheme="minorHAnsi"/>
                <w:i/>
                <w:color w:val="000000"/>
                <w:sz w:val="22"/>
                <w:szCs w:val="22"/>
                <w:lang w:eastAsia="ja-JP"/>
              </w:rPr>
            </w:pPr>
            <w:r w:rsidRPr="00251F71">
              <w:rPr>
                <w:rFonts w:asciiTheme="minorHAnsi" w:hAnsiTheme="minorHAnsi" w:cstheme="minorHAnsi"/>
                <w:sz w:val="22"/>
                <w:szCs w:val="22"/>
              </w:rPr>
              <w:t xml:space="preserve">Due to a long period of neglect and under-investment during and after the Bosnian war (1992-1995), public infrastructure, in particular buildings, in Bosnia and Herzegovina (BiH) is now in a dire state and in urgent need of upgrade and modernization. In its Nationally Determined Contribution (NDC) under the Paris Agreement, BiH explicitly recognizes the potential of </w:t>
            </w:r>
            <w:r w:rsidRPr="00251F71">
              <w:rPr>
                <w:rFonts w:asciiTheme="minorHAnsi" w:hAnsiTheme="minorHAnsi" w:cstheme="minorHAnsi"/>
                <w:b/>
                <w:sz w:val="22"/>
                <w:szCs w:val="22"/>
              </w:rPr>
              <w:t>public sector buildings</w:t>
            </w:r>
            <w:r w:rsidRPr="00251F71">
              <w:rPr>
                <w:rFonts w:asciiTheme="minorHAnsi" w:hAnsiTheme="minorHAnsi" w:cstheme="minorHAnsi"/>
                <w:sz w:val="22"/>
                <w:szCs w:val="22"/>
              </w:rPr>
              <w:t xml:space="preserve"> for GHG emission reduction and emphasizes that to</w:t>
            </w:r>
            <w:r w:rsidRPr="00251F71">
              <w:rPr>
                <w:rFonts w:asciiTheme="minorHAnsi" w:hAnsiTheme="minorHAnsi" w:cstheme="minorHAnsi"/>
                <w:i/>
                <w:sz w:val="22"/>
                <w:szCs w:val="22"/>
              </w:rPr>
              <w:t xml:space="preserve"> “increase emission reduction amount and develop a sustainable system for public building renovation, international financial support is required”. </w:t>
            </w:r>
            <w:r w:rsidRPr="00251F71">
              <w:rPr>
                <w:rFonts w:asciiTheme="minorHAnsi" w:hAnsiTheme="minorHAnsi" w:cstheme="minorHAnsi"/>
                <w:sz w:val="22"/>
                <w:szCs w:val="22"/>
              </w:rPr>
              <w:t xml:space="preserve"> </w:t>
            </w:r>
          </w:p>
          <w:p w14:paraId="66BC9EA5" w14:textId="77777777" w:rsidR="00FF52F9" w:rsidRPr="00251F71" w:rsidRDefault="00A34A33" w:rsidP="00636EEB">
            <w:pPr>
              <w:spacing w:after="120"/>
              <w:rPr>
                <w:rFonts w:asciiTheme="minorHAnsi" w:eastAsia="Times New Roman" w:hAnsiTheme="minorHAnsi" w:cstheme="minorHAnsi"/>
                <w:i/>
                <w:color w:val="000000"/>
                <w:sz w:val="22"/>
                <w:szCs w:val="22"/>
                <w:lang w:eastAsia="ja-JP"/>
              </w:rPr>
            </w:pPr>
            <w:r w:rsidRPr="00A34A33">
              <w:rPr>
                <w:rFonts w:asciiTheme="minorHAnsi" w:hAnsiTheme="minorHAnsi" w:cstheme="minorHAnsi"/>
                <w:sz w:val="22"/>
                <w:szCs w:val="22"/>
              </w:rPr>
              <w:t>The project seeks a total of US$ 17.346 million of GCF grant resources to overcome identified barriers to investment in low-carbon retrofits of public buildings and to leverage an additional US$ 105.22 million of co-finance from a range of sources, such as the Environmental Funds, entity and municipal budgets, and international organizations (UNDP, GEF, World Bank, SIDA), by addressing country and sector-specific investment risks, as follows</w:t>
            </w:r>
            <w:r w:rsidR="00FF52F9" w:rsidRPr="00251F71">
              <w:rPr>
                <w:rFonts w:asciiTheme="minorHAnsi" w:hAnsiTheme="minorHAnsi" w:cstheme="minorHAnsi"/>
                <w:sz w:val="22"/>
                <w:szCs w:val="22"/>
              </w:rPr>
              <w:t>:</w:t>
            </w:r>
          </w:p>
          <w:p w14:paraId="6D1F0671" w14:textId="77777777" w:rsidR="00FF52F9" w:rsidRPr="00251F71" w:rsidRDefault="00FF52F9" w:rsidP="005C345F">
            <w:pPr>
              <w:pStyle w:val="ListParagraph"/>
              <w:numPr>
                <w:ilvl w:val="0"/>
                <w:numId w:val="28"/>
              </w:numPr>
              <w:spacing w:after="120"/>
              <w:rPr>
                <w:rFonts w:eastAsia="Times New Roman"/>
                <w:i/>
                <w:color w:val="000000"/>
                <w:lang w:eastAsia="ja-JP"/>
              </w:rPr>
            </w:pPr>
            <w:r w:rsidRPr="00251F71">
              <w:rPr>
                <w:b/>
              </w:rPr>
              <w:t xml:space="preserve">Output 1 </w:t>
            </w:r>
            <w:r w:rsidRPr="00251F71">
              <w:t>will provide technical assistance (TA) to public and private sector stakeholders at municipal, cantonal, entity and national level in BiH to help address non-financial barriers, and to create conducive policies, regulations and capacities for implementation of the National Investment Framework for Low-Carbon Public Buildings</w:t>
            </w:r>
          </w:p>
          <w:p w14:paraId="5A470979" w14:textId="77777777" w:rsidR="00FF52F9" w:rsidRPr="00251F71" w:rsidRDefault="00FF52F9" w:rsidP="005C345F">
            <w:pPr>
              <w:pStyle w:val="ListParagraph"/>
              <w:numPr>
                <w:ilvl w:val="0"/>
                <w:numId w:val="28"/>
              </w:numPr>
              <w:spacing w:after="120"/>
              <w:rPr>
                <w:rFonts w:eastAsia="Times New Roman"/>
                <w:i/>
                <w:color w:val="000000"/>
                <w:lang w:eastAsia="ja-JP"/>
              </w:rPr>
            </w:pPr>
            <w:r w:rsidRPr="00251F71">
              <w:rPr>
                <w:b/>
              </w:rPr>
              <w:t>Output 2</w:t>
            </w:r>
            <w:r w:rsidRPr="00251F71">
              <w:t xml:space="preserve"> will facilitate implementation of the National Investment Framework for Low-Carbon Public Buildings, including the required investment support to improve risk-return profiles and to bring prospective low-carbon building projects to financial close. </w:t>
            </w:r>
          </w:p>
          <w:p w14:paraId="72433A80" w14:textId="77777777" w:rsidR="00FF52F9" w:rsidRPr="00251F71" w:rsidRDefault="00FF52F9" w:rsidP="00636EEB">
            <w:pPr>
              <w:spacing w:after="120"/>
              <w:rPr>
                <w:rFonts w:asciiTheme="minorHAnsi" w:hAnsiTheme="minorHAnsi" w:cstheme="minorHAnsi"/>
                <w:color w:val="000000"/>
                <w:sz w:val="22"/>
                <w:szCs w:val="22"/>
                <w:lang w:eastAsia="en-GB"/>
              </w:rPr>
            </w:pPr>
            <w:r w:rsidRPr="00251F71">
              <w:rPr>
                <w:rFonts w:asciiTheme="minorHAnsi" w:hAnsiTheme="minorHAnsi" w:cstheme="minorHAnsi"/>
                <w:sz w:val="22"/>
                <w:szCs w:val="22"/>
              </w:rPr>
              <w:t>Overall, the project will result in a direct reduction in greenhouse gas (GHG) emissions of 2,02 million tCO</w:t>
            </w:r>
            <w:r w:rsidRPr="00251F71">
              <w:rPr>
                <w:rFonts w:asciiTheme="minorHAnsi" w:hAnsiTheme="minorHAnsi" w:cstheme="minorHAnsi"/>
                <w:sz w:val="22"/>
                <w:szCs w:val="22"/>
                <w:vertAlign w:val="subscript"/>
              </w:rPr>
              <w:t>2</w:t>
            </w:r>
            <w:r w:rsidRPr="00251F71">
              <w:rPr>
                <w:rFonts w:asciiTheme="minorHAnsi" w:hAnsiTheme="minorHAnsi" w:cstheme="minorHAnsi"/>
                <w:sz w:val="22"/>
                <w:szCs w:val="22"/>
              </w:rPr>
              <w:t>e over the lifetime of the investments enabled, at a cost to the GCF of US$ 9/tCO</w:t>
            </w:r>
            <w:r w:rsidRPr="00251F71">
              <w:rPr>
                <w:rFonts w:asciiTheme="minorHAnsi" w:hAnsiTheme="minorHAnsi" w:cstheme="minorHAnsi"/>
                <w:sz w:val="22"/>
                <w:szCs w:val="22"/>
                <w:vertAlign w:val="subscript"/>
              </w:rPr>
              <w:t>2</w:t>
            </w:r>
            <w:r w:rsidRPr="00251F71">
              <w:rPr>
                <w:rFonts w:asciiTheme="minorHAnsi" w:hAnsiTheme="minorHAnsi" w:cstheme="minorHAnsi"/>
                <w:sz w:val="22"/>
                <w:szCs w:val="22"/>
              </w:rPr>
              <w:t xml:space="preserve">e. Additionally, significant indirect emissions can be expected –7.1 - 8.1 million tonnes of CO2 reduction due to the project enabled market transformation – yielding a total estimated cost per tonne of CO2 reduced to US $1.8. The project will also directly benefit </w:t>
            </w:r>
            <w:r w:rsidRPr="00251F71">
              <w:rPr>
                <w:rFonts w:asciiTheme="minorHAnsi" w:hAnsiTheme="minorHAnsi" w:cstheme="minorHAnsi"/>
                <w:color w:val="000000"/>
                <w:sz w:val="22"/>
                <w:szCs w:val="22"/>
                <w:lang w:eastAsia="en-GB"/>
              </w:rPr>
              <w:t xml:space="preserve">150,000 people – occupants and users of public buildings (4% of the total population), including 80,000 women, and will lead to creation of over 5,630 new full-time equivalent (FTE) jobs. </w:t>
            </w:r>
          </w:p>
        </w:tc>
      </w:tr>
      <w:tr w:rsidR="001417B4" w:rsidRPr="00251F71" w14:paraId="7F3C4E4A" w14:textId="77777777" w:rsidTr="004A0A39">
        <w:trPr>
          <w:trHeight w:val="377"/>
        </w:trPr>
        <w:tc>
          <w:tcPr>
            <w:tcW w:w="9355" w:type="dxa"/>
            <w:gridSpan w:val="5"/>
            <w:shd w:val="clear" w:color="auto" w:fill="D9D9D9"/>
          </w:tcPr>
          <w:p w14:paraId="58924A61" w14:textId="77777777" w:rsidR="001417B4" w:rsidRPr="00251F71" w:rsidRDefault="001417B4" w:rsidP="00636EEB">
            <w:pPr>
              <w:spacing w:after="120"/>
              <w:jc w:val="left"/>
              <w:rPr>
                <w:rFonts w:asciiTheme="minorHAnsi" w:hAnsiTheme="minorHAnsi" w:cstheme="minorHAnsi"/>
                <w:b/>
                <w:smallCaps/>
                <w:sz w:val="22"/>
                <w:szCs w:val="22"/>
              </w:rPr>
            </w:pPr>
            <w:r w:rsidRPr="00251F71">
              <w:rPr>
                <w:rFonts w:asciiTheme="minorHAnsi" w:hAnsiTheme="minorHAnsi" w:cstheme="minorHAnsi"/>
                <w:b/>
                <w:smallCaps/>
                <w:sz w:val="22"/>
                <w:szCs w:val="22"/>
              </w:rPr>
              <w:t>Financing Plan</w:t>
            </w:r>
          </w:p>
        </w:tc>
      </w:tr>
      <w:tr w:rsidR="001417B4" w:rsidRPr="00251F71" w14:paraId="5D7B9DCD" w14:textId="77777777" w:rsidTr="004A0A39">
        <w:tc>
          <w:tcPr>
            <w:tcW w:w="4585" w:type="dxa"/>
            <w:gridSpan w:val="2"/>
            <w:shd w:val="clear" w:color="auto" w:fill="auto"/>
          </w:tcPr>
          <w:p w14:paraId="47947208" w14:textId="77777777" w:rsidR="001417B4" w:rsidRPr="00251F71" w:rsidRDefault="001417B4" w:rsidP="00ED7FE5">
            <w:pPr>
              <w:spacing w:after="120"/>
              <w:jc w:val="left"/>
              <w:rPr>
                <w:rFonts w:asciiTheme="minorHAnsi" w:hAnsiTheme="minorHAnsi" w:cstheme="minorHAnsi"/>
                <w:sz w:val="22"/>
                <w:szCs w:val="22"/>
              </w:rPr>
            </w:pPr>
            <w:r w:rsidRPr="00251F71">
              <w:rPr>
                <w:rFonts w:asciiTheme="minorHAnsi" w:hAnsiTheme="minorHAnsi" w:cstheme="minorHAnsi"/>
                <w:sz w:val="22"/>
                <w:szCs w:val="22"/>
              </w:rPr>
              <w:t>GCF grant</w:t>
            </w:r>
          </w:p>
        </w:tc>
        <w:tc>
          <w:tcPr>
            <w:tcW w:w="4770" w:type="dxa"/>
            <w:gridSpan w:val="3"/>
            <w:shd w:val="clear" w:color="auto" w:fill="auto"/>
          </w:tcPr>
          <w:p w14:paraId="24E76E35" w14:textId="7378CDB9" w:rsidR="001417B4" w:rsidRPr="00251F71" w:rsidRDefault="00622A55" w:rsidP="00ED7FE5">
            <w:pPr>
              <w:spacing w:after="120"/>
              <w:jc w:val="left"/>
              <w:rPr>
                <w:rFonts w:asciiTheme="minorHAnsi" w:hAnsiTheme="minorHAnsi" w:cstheme="minorHAnsi"/>
                <w:sz w:val="22"/>
                <w:szCs w:val="22"/>
              </w:rPr>
            </w:pPr>
            <w:r>
              <w:rPr>
                <w:rFonts w:asciiTheme="minorHAnsi" w:hAnsiTheme="minorHAnsi" w:cstheme="minorHAnsi"/>
                <w:sz w:val="22"/>
                <w:szCs w:val="22"/>
              </w:rPr>
              <w:t>17,</w:t>
            </w:r>
            <w:r w:rsidR="00FF52F9" w:rsidRPr="00251F71">
              <w:rPr>
                <w:rFonts w:asciiTheme="minorHAnsi" w:hAnsiTheme="minorHAnsi" w:cstheme="minorHAnsi"/>
                <w:sz w:val="22"/>
                <w:szCs w:val="22"/>
              </w:rPr>
              <w:t>346</w:t>
            </w:r>
            <w:r>
              <w:rPr>
                <w:rFonts w:asciiTheme="minorHAnsi" w:hAnsiTheme="minorHAnsi" w:cstheme="minorHAnsi"/>
                <w:sz w:val="22"/>
                <w:szCs w:val="22"/>
              </w:rPr>
              <w:t>,000</w:t>
            </w:r>
            <w:r w:rsidR="00FF52F9" w:rsidRPr="00251F71">
              <w:rPr>
                <w:rFonts w:asciiTheme="minorHAnsi" w:hAnsiTheme="minorHAnsi" w:cstheme="minorHAnsi"/>
                <w:sz w:val="22"/>
                <w:szCs w:val="22"/>
              </w:rPr>
              <w:t xml:space="preserve"> </w:t>
            </w:r>
            <w:r w:rsidR="001417B4" w:rsidRPr="00251F71">
              <w:rPr>
                <w:rFonts w:asciiTheme="minorHAnsi" w:hAnsiTheme="minorHAnsi" w:cstheme="minorHAnsi"/>
                <w:sz w:val="22"/>
                <w:szCs w:val="22"/>
              </w:rPr>
              <w:t>USD</w:t>
            </w:r>
          </w:p>
        </w:tc>
      </w:tr>
      <w:tr w:rsidR="001417B4" w:rsidRPr="00251F71" w14:paraId="0DD33192" w14:textId="77777777" w:rsidTr="004A0A39">
        <w:tc>
          <w:tcPr>
            <w:tcW w:w="4585" w:type="dxa"/>
            <w:gridSpan w:val="2"/>
            <w:shd w:val="clear" w:color="auto" w:fill="auto"/>
          </w:tcPr>
          <w:p w14:paraId="6A61A44D" w14:textId="77777777" w:rsidR="001417B4" w:rsidRPr="00251F71" w:rsidRDefault="001417B4" w:rsidP="00ED7FE5">
            <w:pPr>
              <w:spacing w:after="120"/>
              <w:jc w:val="left"/>
              <w:rPr>
                <w:rFonts w:asciiTheme="minorHAnsi" w:hAnsiTheme="minorHAnsi" w:cstheme="minorHAnsi"/>
                <w:sz w:val="22"/>
                <w:szCs w:val="22"/>
              </w:rPr>
            </w:pPr>
            <w:r w:rsidRPr="00251F71">
              <w:rPr>
                <w:rFonts w:asciiTheme="minorHAnsi" w:hAnsiTheme="minorHAnsi" w:cstheme="minorHAnsi"/>
                <w:sz w:val="22"/>
                <w:szCs w:val="22"/>
              </w:rPr>
              <w:t>UNDP TRAC resources</w:t>
            </w:r>
          </w:p>
        </w:tc>
        <w:tc>
          <w:tcPr>
            <w:tcW w:w="4770" w:type="dxa"/>
            <w:gridSpan w:val="3"/>
            <w:shd w:val="clear" w:color="auto" w:fill="auto"/>
          </w:tcPr>
          <w:p w14:paraId="3EE90E37" w14:textId="4DED0D81" w:rsidR="001417B4" w:rsidRPr="00251F71" w:rsidRDefault="00810955" w:rsidP="00ED7FE5">
            <w:pPr>
              <w:spacing w:after="120"/>
              <w:jc w:val="left"/>
              <w:rPr>
                <w:rFonts w:asciiTheme="minorHAnsi" w:hAnsiTheme="minorHAnsi" w:cstheme="minorHAnsi"/>
                <w:sz w:val="22"/>
                <w:szCs w:val="22"/>
              </w:rPr>
            </w:pPr>
            <w:r w:rsidRPr="00251F71">
              <w:rPr>
                <w:rFonts w:asciiTheme="minorHAnsi" w:hAnsiTheme="minorHAnsi" w:cstheme="minorHAnsi"/>
                <w:sz w:val="22"/>
                <w:szCs w:val="22"/>
              </w:rPr>
              <w:t>3</w:t>
            </w:r>
            <w:r w:rsidR="00622A55">
              <w:rPr>
                <w:rFonts w:asciiTheme="minorHAnsi" w:hAnsiTheme="minorHAnsi" w:cstheme="minorHAnsi"/>
                <w:sz w:val="22"/>
                <w:szCs w:val="22"/>
              </w:rPr>
              <w:t>00,000</w:t>
            </w:r>
            <w:r w:rsidRPr="00251F71">
              <w:rPr>
                <w:rFonts w:asciiTheme="minorHAnsi" w:hAnsiTheme="minorHAnsi" w:cstheme="minorHAnsi"/>
                <w:sz w:val="22"/>
                <w:szCs w:val="22"/>
              </w:rPr>
              <w:t xml:space="preserve"> USD</w:t>
            </w:r>
          </w:p>
        </w:tc>
      </w:tr>
      <w:tr w:rsidR="001417B4" w:rsidRPr="00251F71" w14:paraId="5816DAEA" w14:textId="77777777" w:rsidTr="004A0A39">
        <w:tc>
          <w:tcPr>
            <w:tcW w:w="4585" w:type="dxa"/>
            <w:gridSpan w:val="2"/>
            <w:shd w:val="clear" w:color="auto" w:fill="auto"/>
          </w:tcPr>
          <w:p w14:paraId="7A215C7E" w14:textId="77777777" w:rsidR="001417B4" w:rsidRPr="00251F71" w:rsidRDefault="001417B4" w:rsidP="00ED7FE5">
            <w:pPr>
              <w:spacing w:after="120"/>
              <w:jc w:val="left"/>
              <w:rPr>
                <w:rFonts w:asciiTheme="minorHAnsi" w:hAnsiTheme="minorHAnsi" w:cstheme="minorHAnsi"/>
                <w:sz w:val="22"/>
                <w:szCs w:val="22"/>
              </w:rPr>
            </w:pPr>
            <w:r w:rsidRPr="00251F71">
              <w:rPr>
                <w:rFonts w:asciiTheme="minorHAnsi" w:hAnsiTheme="minorHAnsi" w:cstheme="minorHAnsi"/>
                <w:sz w:val="22"/>
                <w:szCs w:val="22"/>
              </w:rPr>
              <w:t>Cash co-financing to be administered by UNDP</w:t>
            </w:r>
          </w:p>
        </w:tc>
        <w:tc>
          <w:tcPr>
            <w:tcW w:w="4770" w:type="dxa"/>
            <w:gridSpan w:val="3"/>
            <w:shd w:val="clear" w:color="auto" w:fill="auto"/>
          </w:tcPr>
          <w:p w14:paraId="6CE63F4A" w14:textId="77777777" w:rsidR="001417B4" w:rsidRPr="00251F71" w:rsidRDefault="0083231D" w:rsidP="00ED7FE5">
            <w:pPr>
              <w:spacing w:after="120"/>
              <w:jc w:val="left"/>
              <w:rPr>
                <w:rFonts w:asciiTheme="minorHAnsi" w:hAnsiTheme="minorHAnsi" w:cstheme="minorHAnsi"/>
                <w:sz w:val="22"/>
                <w:szCs w:val="22"/>
              </w:rPr>
            </w:pPr>
            <w:r w:rsidRPr="00251F71">
              <w:rPr>
                <w:rFonts w:asciiTheme="minorHAnsi" w:hAnsiTheme="minorHAnsi" w:cstheme="minorHAnsi"/>
                <w:sz w:val="22"/>
                <w:szCs w:val="22"/>
              </w:rPr>
              <w:t>-</w:t>
            </w:r>
          </w:p>
        </w:tc>
      </w:tr>
      <w:tr w:rsidR="001417B4" w:rsidRPr="00251F71" w14:paraId="3C6763B8" w14:textId="77777777" w:rsidTr="004A0A39">
        <w:tc>
          <w:tcPr>
            <w:tcW w:w="4585" w:type="dxa"/>
            <w:gridSpan w:val="2"/>
            <w:shd w:val="clear" w:color="auto" w:fill="auto"/>
          </w:tcPr>
          <w:p w14:paraId="7FD92589" w14:textId="77777777" w:rsidR="001417B4" w:rsidRPr="00251F71" w:rsidRDefault="001417B4" w:rsidP="00ED7FE5">
            <w:pPr>
              <w:pStyle w:val="ListParagraph"/>
              <w:numPr>
                <w:ilvl w:val="0"/>
                <w:numId w:val="5"/>
              </w:numPr>
              <w:spacing w:after="120"/>
            </w:pPr>
            <w:r w:rsidRPr="00251F71">
              <w:rPr>
                <w:lang w:eastAsia="zh-CN"/>
              </w:rPr>
              <w:t xml:space="preserve">Total </w:t>
            </w:r>
            <w:r w:rsidRPr="00251F71">
              <w:t xml:space="preserve">Budget administered by UNDP </w:t>
            </w:r>
          </w:p>
        </w:tc>
        <w:tc>
          <w:tcPr>
            <w:tcW w:w="4770" w:type="dxa"/>
            <w:gridSpan w:val="3"/>
            <w:shd w:val="clear" w:color="auto" w:fill="auto"/>
          </w:tcPr>
          <w:p w14:paraId="4881F380" w14:textId="796D54D8" w:rsidR="001417B4" w:rsidRPr="00251F71" w:rsidRDefault="0083231D" w:rsidP="00ED7FE5">
            <w:pPr>
              <w:spacing w:after="120"/>
              <w:jc w:val="left"/>
              <w:rPr>
                <w:rFonts w:asciiTheme="minorHAnsi" w:hAnsiTheme="minorHAnsi" w:cstheme="minorHAnsi"/>
                <w:b/>
                <w:sz w:val="22"/>
                <w:szCs w:val="22"/>
              </w:rPr>
            </w:pPr>
            <w:r w:rsidRPr="00251F71">
              <w:rPr>
                <w:rFonts w:asciiTheme="minorHAnsi" w:hAnsiTheme="minorHAnsi" w:cstheme="minorHAnsi"/>
                <w:b/>
                <w:sz w:val="22"/>
                <w:szCs w:val="22"/>
              </w:rPr>
              <w:t>17</w:t>
            </w:r>
            <w:r w:rsidR="00622A55">
              <w:rPr>
                <w:rFonts w:asciiTheme="minorHAnsi" w:hAnsiTheme="minorHAnsi" w:cstheme="minorHAnsi"/>
                <w:b/>
                <w:sz w:val="22"/>
                <w:szCs w:val="22"/>
              </w:rPr>
              <w:t>,</w:t>
            </w:r>
            <w:r w:rsidR="00810955" w:rsidRPr="00251F71">
              <w:rPr>
                <w:rFonts w:asciiTheme="minorHAnsi" w:hAnsiTheme="minorHAnsi" w:cstheme="minorHAnsi"/>
                <w:b/>
                <w:sz w:val="22"/>
                <w:szCs w:val="22"/>
              </w:rPr>
              <w:t>6</w:t>
            </w:r>
            <w:r w:rsidRPr="00251F71">
              <w:rPr>
                <w:rFonts w:asciiTheme="minorHAnsi" w:hAnsiTheme="minorHAnsi" w:cstheme="minorHAnsi"/>
                <w:b/>
                <w:sz w:val="22"/>
                <w:szCs w:val="22"/>
              </w:rPr>
              <w:t>46</w:t>
            </w:r>
            <w:r w:rsidR="00622A55">
              <w:rPr>
                <w:rFonts w:asciiTheme="minorHAnsi" w:hAnsiTheme="minorHAnsi" w:cstheme="minorHAnsi"/>
                <w:b/>
                <w:sz w:val="22"/>
                <w:szCs w:val="22"/>
              </w:rPr>
              <w:t>,000</w:t>
            </w:r>
            <w:r w:rsidR="00B17A23" w:rsidRPr="00251F71">
              <w:rPr>
                <w:rFonts w:asciiTheme="minorHAnsi" w:hAnsiTheme="minorHAnsi" w:cstheme="minorHAnsi"/>
                <w:b/>
                <w:sz w:val="22"/>
                <w:szCs w:val="22"/>
              </w:rPr>
              <w:t xml:space="preserve"> </w:t>
            </w:r>
            <w:r w:rsidR="001417B4" w:rsidRPr="00251F71">
              <w:rPr>
                <w:rFonts w:asciiTheme="minorHAnsi" w:hAnsiTheme="minorHAnsi" w:cstheme="minorHAnsi"/>
                <w:b/>
                <w:sz w:val="22"/>
                <w:szCs w:val="22"/>
              </w:rPr>
              <w:t>USD</w:t>
            </w:r>
          </w:p>
        </w:tc>
      </w:tr>
      <w:tr w:rsidR="001417B4" w:rsidRPr="00251F71" w14:paraId="183E9572" w14:textId="77777777" w:rsidTr="004A0A39">
        <w:tc>
          <w:tcPr>
            <w:tcW w:w="9355" w:type="dxa"/>
            <w:gridSpan w:val="5"/>
            <w:shd w:val="clear" w:color="auto" w:fill="D9D9D9"/>
          </w:tcPr>
          <w:p w14:paraId="65696B19" w14:textId="77777777" w:rsidR="001417B4" w:rsidRPr="00251F71" w:rsidRDefault="001417B4" w:rsidP="00ED7FE5">
            <w:pPr>
              <w:spacing w:after="120"/>
              <w:jc w:val="left"/>
              <w:rPr>
                <w:rFonts w:asciiTheme="minorHAnsi" w:hAnsiTheme="minorHAnsi" w:cstheme="minorHAnsi"/>
                <w:b/>
                <w:sz w:val="22"/>
                <w:szCs w:val="22"/>
              </w:rPr>
            </w:pPr>
            <w:r w:rsidRPr="00251F71">
              <w:rPr>
                <w:rFonts w:asciiTheme="minorHAnsi" w:hAnsiTheme="minorHAnsi" w:cstheme="minorHAnsi"/>
                <w:b/>
                <w:smallCaps/>
                <w:sz w:val="22"/>
                <w:szCs w:val="22"/>
              </w:rPr>
              <w:t xml:space="preserve">Parallel co-financing </w:t>
            </w:r>
          </w:p>
        </w:tc>
      </w:tr>
      <w:tr w:rsidR="00353EAF" w:rsidRPr="00251F71" w14:paraId="180D631A" w14:textId="77777777" w:rsidTr="004A0A39">
        <w:trPr>
          <w:trHeight w:val="395"/>
        </w:trPr>
        <w:tc>
          <w:tcPr>
            <w:tcW w:w="4585" w:type="dxa"/>
            <w:gridSpan w:val="2"/>
            <w:shd w:val="clear" w:color="auto" w:fill="auto"/>
          </w:tcPr>
          <w:p w14:paraId="33F7F774" w14:textId="77777777" w:rsidR="00353EAF" w:rsidRPr="00251F71" w:rsidRDefault="00353EAF" w:rsidP="00ED7FE5">
            <w:pPr>
              <w:spacing w:after="120"/>
              <w:jc w:val="right"/>
              <w:rPr>
                <w:rFonts w:asciiTheme="minorHAnsi" w:hAnsiTheme="minorHAnsi" w:cstheme="minorHAnsi"/>
                <w:sz w:val="22"/>
                <w:szCs w:val="22"/>
              </w:rPr>
            </w:pPr>
            <w:r w:rsidRPr="00251F71">
              <w:rPr>
                <w:rFonts w:asciiTheme="minorHAnsi" w:hAnsiTheme="minorHAnsi" w:cstheme="minorHAnsi"/>
                <w:sz w:val="22"/>
                <w:szCs w:val="22"/>
              </w:rPr>
              <w:t xml:space="preserve">UNDP </w:t>
            </w:r>
          </w:p>
        </w:tc>
        <w:tc>
          <w:tcPr>
            <w:tcW w:w="4770" w:type="dxa"/>
            <w:gridSpan w:val="3"/>
            <w:shd w:val="clear" w:color="auto" w:fill="auto"/>
          </w:tcPr>
          <w:p w14:paraId="4ADCEA17" w14:textId="3A780ED8" w:rsidR="00353EAF" w:rsidRPr="00251F71" w:rsidRDefault="007078BA" w:rsidP="00ED7FE5">
            <w:pPr>
              <w:spacing w:after="120"/>
              <w:jc w:val="left"/>
              <w:rPr>
                <w:rFonts w:asciiTheme="minorHAnsi" w:hAnsiTheme="minorHAnsi" w:cstheme="minorHAnsi"/>
                <w:sz w:val="22"/>
                <w:szCs w:val="22"/>
              </w:rPr>
            </w:pPr>
            <w:r>
              <w:rPr>
                <w:rFonts w:asciiTheme="minorHAnsi" w:hAnsiTheme="minorHAnsi" w:cstheme="minorHAnsi"/>
                <w:sz w:val="22"/>
                <w:szCs w:val="22"/>
              </w:rPr>
              <w:t>4</w:t>
            </w:r>
            <w:r w:rsidR="00622A55">
              <w:rPr>
                <w:rFonts w:asciiTheme="minorHAnsi" w:hAnsiTheme="minorHAnsi" w:cstheme="minorHAnsi"/>
                <w:sz w:val="22"/>
                <w:szCs w:val="22"/>
              </w:rPr>
              <w:t>,</w:t>
            </w:r>
            <w:r>
              <w:rPr>
                <w:rFonts w:asciiTheme="minorHAnsi" w:hAnsiTheme="minorHAnsi" w:cstheme="minorHAnsi"/>
                <w:sz w:val="22"/>
                <w:szCs w:val="22"/>
              </w:rPr>
              <w:t>0</w:t>
            </w:r>
            <w:r w:rsidR="00810955" w:rsidRPr="00251F71">
              <w:rPr>
                <w:rFonts w:asciiTheme="minorHAnsi" w:hAnsiTheme="minorHAnsi" w:cstheme="minorHAnsi"/>
                <w:sz w:val="22"/>
                <w:szCs w:val="22"/>
              </w:rPr>
              <w:t>5</w:t>
            </w:r>
            <w:r w:rsidR="00622A55">
              <w:rPr>
                <w:rFonts w:asciiTheme="minorHAnsi" w:hAnsiTheme="minorHAnsi" w:cstheme="minorHAnsi"/>
                <w:sz w:val="22"/>
                <w:szCs w:val="22"/>
              </w:rPr>
              <w:t>0,000</w:t>
            </w:r>
            <w:r w:rsidR="00353EAF" w:rsidRPr="00251F71">
              <w:rPr>
                <w:rFonts w:asciiTheme="minorHAnsi" w:hAnsiTheme="minorHAnsi" w:cstheme="minorHAnsi"/>
                <w:sz w:val="22"/>
                <w:szCs w:val="22"/>
              </w:rPr>
              <w:t xml:space="preserve"> USD</w:t>
            </w:r>
            <w:r>
              <w:rPr>
                <w:rStyle w:val="FootnoteReference"/>
                <w:szCs w:val="22"/>
              </w:rPr>
              <w:footnoteReference w:id="1"/>
            </w:r>
          </w:p>
        </w:tc>
      </w:tr>
      <w:tr w:rsidR="00353EAF" w:rsidRPr="00251F71" w14:paraId="16E83B27" w14:textId="77777777" w:rsidTr="004A0A39">
        <w:trPr>
          <w:trHeight w:val="323"/>
        </w:trPr>
        <w:tc>
          <w:tcPr>
            <w:tcW w:w="4585" w:type="dxa"/>
            <w:gridSpan w:val="2"/>
            <w:shd w:val="clear" w:color="auto" w:fill="auto"/>
          </w:tcPr>
          <w:p w14:paraId="549FA1C1" w14:textId="77777777" w:rsidR="00353EAF" w:rsidRPr="00251F71" w:rsidRDefault="00353EAF" w:rsidP="00ED7FE5">
            <w:pPr>
              <w:spacing w:after="120"/>
              <w:jc w:val="right"/>
              <w:rPr>
                <w:rFonts w:asciiTheme="minorHAnsi" w:hAnsiTheme="minorHAnsi" w:cstheme="minorHAnsi"/>
                <w:sz w:val="22"/>
                <w:szCs w:val="22"/>
              </w:rPr>
            </w:pPr>
            <w:r w:rsidRPr="00251F71">
              <w:rPr>
                <w:rFonts w:asciiTheme="minorHAnsi" w:hAnsiTheme="minorHAnsi" w:cstheme="minorHAnsi"/>
                <w:sz w:val="22"/>
                <w:szCs w:val="22"/>
              </w:rPr>
              <w:t>Government</w:t>
            </w:r>
          </w:p>
        </w:tc>
        <w:tc>
          <w:tcPr>
            <w:tcW w:w="4770" w:type="dxa"/>
            <w:gridSpan w:val="3"/>
            <w:shd w:val="clear" w:color="auto" w:fill="auto"/>
          </w:tcPr>
          <w:p w14:paraId="0B0D43A1" w14:textId="66AA6A98" w:rsidR="00353EAF" w:rsidRPr="00251F71" w:rsidRDefault="00353EAF" w:rsidP="00ED7FE5">
            <w:pPr>
              <w:spacing w:after="120"/>
              <w:jc w:val="left"/>
              <w:rPr>
                <w:rFonts w:asciiTheme="minorHAnsi" w:hAnsiTheme="minorHAnsi" w:cstheme="minorHAnsi"/>
                <w:sz w:val="22"/>
                <w:szCs w:val="22"/>
              </w:rPr>
            </w:pPr>
            <w:r w:rsidRPr="00251F71">
              <w:rPr>
                <w:rFonts w:asciiTheme="minorHAnsi" w:hAnsiTheme="minorHAnsi" w:cstheme="minorHAnsi"/>
                <w:sz w:val="22"/>
                <w:szCs w:val="22"/>
              </w:rPr>
              <w:t>10</w:t>
            </w:r>
            <w:r w:rsidR="007078BA">
              <w:rPr>
                <w:rFonts w:asciiTheme="minorHAnsi" w:hAnsiTheme="minorHAnsi" w:cstheme="minorHAnsi"/>
                <w:sz w:val="22"/>
                <w:szCs w:val="22"/>
              </w:rPr>
              <w:t>0</w:t>
            </w:r>
            <w:r w:rsidR="00622A55">
              <w:rPr>
                <w:rFonts w:asciiTheme="minorHAnsi" w:hAnsiTheme="minorHAnsi" w:cstheme="minorHAnsi"/>
                <w:sz w:val="22"/>
                <w:szCs w:val="22"/>
              </w:rPr>
              <w:t>,</w:t>
            </w:r>
            <w:r w:rsidR="007078BA">
              <w:rPr>
                <w:rFonts w:asciiTheme="minorHAnsi" w:hAnsiTheme="minorHAnsi" w:cstheme="minorHAnsi"/>
                <w:sz w:val="22"/>
                <w:szCs w:val="22"/>
              </w:rPr>
              <w:t>8</w:t>
            </w:r>
            <w:r w:rsidR="00810955" w:rsidRPr="00251F71">
              <w:rPr>
                <w:rFonts w:asciiTheme="minorHAnsi" w:hAnsiTheme="minorHAnsi" w:cstheme="minorHAnsi"/>
                <w:sz w:val="22"/>
                <w:szCs w:val="22"/>
              </w:rPr>
              <w:t>68</w:t>
            </w:r>
            <w:r w:rsidR="00622A55">
              <w:rPr>
                <w:rFonts w:asciiTheme="minorHAnsi" w:hAnsiTheme="minorHAnsi" w:cstheme="minorHAnsi"/>
                <w:sz w:val="22"/>
                <w:szCs w:val="22"/>
              </w:rPr>
              <w:t>,000</w:t>
            </w:r>
            <w:r w:rsidRPr="00251F71">
              <w:rPr>
                <w:rFonts w:asciiTheme="minorHAnsi" w:hAnsiTheme="minorHAnsi" w:cstheme="minorHAnsi"/>
                <w:sz w:val="22"/>
                <w:szCs w:val="22"/>
              </w:rPr>
              <w:t xml:space="preserve"> USD</w:t>
            </w:r>
          </w:p>
        </w:tc>
      </w:tr>
      <w:tr w:rsidR="001417B4" w:rsidRPr="00251F71" w14:paraId="703FB638" w14:textId="77777777" w:rsidTr="004A0A39">
        <w:tc>
          <w:tcPr>
            <w:tcW w:w="4585" w:type="dxa"/>
            <w:gridSpan w:val="2"/>
            <w:shd w:val="clear" w:color="auto" w:fill="auto"/>
          </w:tcPr>
          <w:p w14:paraId="6631FB77" w14:textId="77777777" w:rsidR="001417B4" w:rsidRPr="00251F71" w:rsidRDefault="001417B4" w:rsidP="00ED7FE5">
            <w:pPr>
              <w:pStyle w:val="ListParagraph"/>
              <w:numPr>
                <w:ilvl w:val="0"/>
                <w:numId w:val="5"/>
              </w:numPr>
              <w:spacing w:after="120"/>
            </w:pPr>
            <w:r w:rsidRPr="00251F71">
              <w:lastRenderedPageBreak/>
              <w:t>Total co-financing</w:t>
            </w:r>
          </w:p>
        </w:tc>
        <w:tc>
          <w:tcPr>
            <w:tcW w:w="4770" w:type="dxa"/>
            <w:gridSpan w:val="3"/>
            <w:shd w:val="clear" w:color="auto" w:fill="auto"/>
          </w:tcPr>
          <w:p w14:paraId="2688FC31" w14:textId="4DC7B2E5" w:rsidR="001417B4" w:rsidRPr="00251F71" w:rsidRDefault="00353EAF" w:rsidP="00ED7FE5">
            <w:pPr>
              <w:spacing w:after="120"/>
              <w:jc w:val="left"/>
              <w:rPr>
                <w:rFonts w:asciiTheme="minorHAnsi" w:hAnsiTheme="minorHAnsi" w:cstheme="minorHAnsi"/>
                <w:b/>
                <w:sz w:val="22"/>
                <w:szCs w:val="22"/>
              </w:rPr>
            </w:pPr>
            <w:r w:rsidRPr="00251F71">
              <w:rPr>
                <w:rFonts w:asciiTheme="minorHAnsi" w:hAnsiTheme="minorHAnsi" w:cstheme="minorHAnsi"/>
                <w:b/>
                <w:sz w:val="22"/>
                <w:szCs w:val="22"/>
              </w:rPr>
              <w:t>10</w:t>
            </w:r>
            <w:r w:rsidR="00810955" w:rsidRPr="00251F71">
              <w:rPr>
                <w:rFonts w:asciiTheme="minorHAnsi" w:hAnsiTheme="minorHAnsi" w:cstheme="minorHAnsi"/>
                <w:b/>
                <w:sz w:val="22"/>
                <w:szCs w:val="22"/>
              </w:rPr>
              <w:t>4</w:t>
            </w:r>
            <w:r w:rsidR="00622A55">
              <w:rPr>
                <w:rFonts w:asciiTheme="minorHAnsi" w:hAnsiTheme="minorHAnsi" w:cstheme="minorHAnsi"/>
                <w:b/>
                <w:sz w:val="22"/>
                <w:szCs w:val="22"/>
              </w:rPr>
              <w:t>,</w:t>
            </w:r>
            <w:r w:rsidR="00810955" w:rsidRPr="00251F71">
              <w:rPr>
                <w:rFonts w:asciiTheme="minorHAnsi" w:hAnsiTheme="minorHAnsi" w:cstheme="minorHAnsi"/>
                <w:b/>
                <w:sz w:val="22"/>
                <w:szCs w:val="22"/>
              </w:rPr>
              <w:t>918</w:t>
            </w:r>
            <w:r w:rsidR="00622A55">
              <w:rPr>
                <w:rFonts w:asciiTheme="minorHAnsi" w:hAnsiTheme="minorHAnsi" w:cstheme="minorHAnsi"/>
                <w:b/>
                <w:sz w:val="22"/>
                <w:szCs w:val="22"/>
              </w:rPr>
              <w:t>,000</w:t>
            </w:r>
            <w:r w:rsidRPr="00251F71">
              <w:rPr>
                <w:rFonts w:asciiTheme="minorHAnsi" w:hAnsiTheme="minorHAnsi" w:cstheme="minorHAnsi"/>
                <w:b/>
                <w:sz w:val="22"/>
                <w:szCs w:val="22"/>
              </w:rPr>
              <w:t xml:space="preserve"> </w:t>
            </w:r>
            <w:r w:rsidR="001417B4" w:rsidRPr="00251F71">
              <w:rPr>
                <w:rFonts w:asciiTheme="minorHAnsi" w:hAnsiTheme="minorHAnsi" w:cstheme="minorHAnsi"/>
                <w:b/>
                <w:sz w:val="22"/>
                <w:szCs w:val="22"/>
              </w:rPr>
              <w:t>USD</w:t>
            </w:r>
          </w:p>
        </w:tc>
      </w:tr>
      <w:tr w:rsidR="001417B4" w:rsidRPr="00251F71" w14:paraId="0B3FEB9B" w14:textId="77777777" w:rsidTr="004A0A39">
        <w:tc>
          <w:tcPr>
            <w:tcW w:w="4585" w:type="dxa"/>
            <w:gridSpan w:val="2"/>
            <w:shd w:val="clear" w:color="auto" w:fill="auto"/>
          </w:tcPr>
          <w:p w14:paraId="573E7B0D" w14:textId="77777777" w:rsidR="001417B4" w:rsidRPr="00251F71" w:rsidRDefault="001417B4" w:rsidP="00ED7FE5">
            <w:pPr>
              <w:pStyle w:val="ListParagraph"/>
              <w:numPr>
                <w:ilvl w:val="0"/>
                <w:numId w:val="5"/>
              </w:numPr>
              <w:spacing w:after="120"/>
            </w:pPr>
            <w:r w:rsidRPr="00251F71">
              <w:rPr>
                <w:lang w:eastAsia="zh-CN"/>
              </w:rPr>
              <w:t>Grand-</w:t>
            </w:r>
            <w:r w:rsidRPr="00251F71">
              <w:t xml:space="preserve">Total Project </w:t>
            </w:r>
            <w:r w:rsidRPr="00251F71">
              <w:rPr>
                <w:lang w:eastAsia="zh-CN"/>
              </w:rPr>
              <w:t>Financing (1)+(2)</w:t>
            </w:r>
          </w:p>
        </w:tc>
        <w:tc>
          <w:tcPr>
            <w:tcW w:w="4770" w:type="dxa"/>
            <w:gridSpan w:val="3"/>
            <w:shd w:val="clear" w:color="auto" w:fill="auto"/>
          </w:tcPr>
          <w:p w14:paraId="1303938B" w14:textId="1BF4C15E" w:rsidR="001417B4" w:rsidRPr="00251F71" w:rsidRDefault="00622A55" w:rsidP="00ED7FE5">
            <w:pPr>
              <w:spacing w:after="120"/>
              <w:jc w:val="left"/>
              <w:rPr>
                <w:rFonts w:asciiTheme="minorHAnsi" w:hAnsiTheme="minorHAnsi" w:cstheme="minorHAnsi"/>
                <w:b/>
                <w:sz w:val="22"/>
                <w:szCs w:val="22"/>
              </w:rPr>
            </w:pPr>
            <w:r>
              <w:rPr>
                <w:rFonts w:asciiTheme="minorHAnsi" w:hAnsiTheme="minorHAnsi" w:cstheme="minorHAnsi"/>
                <w:b/>
                <w:sz w:val="22"/>
                <w:szCs w:val="22"/>
              </w:rPr>
              <w:t>122,</w:t>
            </w:r>
            <w:r w:rsidR="00810955" w:rsidRPr="00251F71">
              <w:rPr>
                <w:rFonts w:asciiTheme="minorHAnsi" w:hAnsiTheme="minorHAnsi" w:cstheme="minorHAnsi"/>
                <w:b/>
                <w:sz w:val="22"/>
                <w:szCs w:val="22"/>
              </w:rPr>
              <w:t>564</w:t>
            </w:r>
            <w:r>
              <w:rPr>
                <w:rFonts w:asciiTheme="minorHAnsi" w:hAnsiTheme="minorHAnsi" w:cstheme="minorHAnsi"/>
                <w:b/>
                <w:sz w:val="22"/>
                <w:szCs w:val="22"/>
              </w:rPr>
              <w:t>,000</w:t>
            </w:r>
            <w:r w:rsidR="00810955" w:rsidRPr="00251F71">
              <w:rPr>
                <w:rFonts w:asciiTheme="minorHAnsi" w:hAnsiTheme="minorHAnsi" w:cstheme="minorHAnsi"/>
                <w:b/>
                <w:sz w:val="22"/>
                <w:szCs w:val="22"/>
              </w:rPr>
              <w:t xml:space="preserve"> </w:t>
            </w:r>
            <w:r w:rsidR="001417B4" w:rsidRPr="00251F71">
              <w:rPr>
                <w:rFonts w:asciiTheme="minorHAnsi" w:hAnsiTheme="minorHAnsi" w:cstheme="minorHAnsi"/>
                <w:b/>
                <w:sz w:val="22"/>
                <w:szCs w:val="22"/>
              </w:rPr>
              <w:t>USD</w:t>
            </w:r>
          </w:p>
        </w:tc>
      </w:tr>
      <w:tr w:rsidR="001417B4" w:rsidRPr="00251F71" w14:paraId="24DB664D" w14:textId="77777777" w:rsidTr="004A0A39">
        <w:tc>
          <w:tcPr>
            <w:tcW w:w="9355" w:type="dxa"/>
            <w:gridSpan w:val="5"/>
            <w:shd w:val="clear" w:color="auto" w:fill="BFBFBF"/>
          </w:tcPr>
          <w:p w14:paraId="2E3E3DF3" w14:textId="77777777" w:rsidR="001417B4" w:rsidRPr="00251F71" w:rsidRDefault="001417B4" w:rsidP="00636EEB">
            <w:pPr>
              <w:spacing w:after="120"/>
              <w:jc w:val="left"/>
              <w:rPr>
                <w:rFonts w:asciiTheme="minorHAnsi" w:hAnsiTheme="minorHAnsi" w:cstheme="minorHAnsi"/>
                <w:b/>
                <w:smallCaps/>
                <w:sz w:val="22"/>
                <w:szCs w:val="22"/>
              </w:rPr>
            </w:pPr>
            <w:r w:rsidRPr="00251F71">
              <w:rPr>
                <w:rFonts w:asciiTheme="minorHAnsi" w:hAnsiTheme="minorHAnsi" w:cstheme="minorHAnsi"/>
                <w:b/>
                <w:smallCaps/>
                <w:sz w:val="22"/>
                <w:szCs w:val="22"/>
              </w:rPr>
              <w:t>Signatures</w:t>
            </w:r>
          </w:p>
        </w:tc>
      </w:tr>
      <w:tr w:rsidR="001417B4" w:rsidRPr="00251F71" w14:paraId="27F2E79D" w14:textId="77777777" w:rsidTr="00636EEB">
        <w:tc>
          <w:tcPr>
            <w:tcW w:w="3681" w:type="dxa"/>
            <w:shd w:val="clear" w:color="auto" w:fill="auto"/>
          </w:tcPr>
          <w:p w14:paraId="0FF05558" w14:textId="77777777" w:rsidR="001417B4" w:rsidRPr="00251F71" w:rsidRDefault="001417B4" w:rsidP="001417B4">
            <w:pPr>
              <w:spacing w:after="240"/>
              <w:jc w:val="left"/>
              <w:rPr>
                <w:rFonts w:asciiTheme="minorHAnsi" w:hAnsiTheme="minorHAnsi" w:cstheme="minorHAnsi"/>
                <w:sz w:val="22"/>
                <w:szCs w:val="22"/>
              </w:rPr>
            </w:pPr>
            <w:r w:rsidRPr="00251F71">
              <w:rPr>
                <w:rFonts w:asciiTheme="minorHAnsi" w:hAnsiTheme="minorHAnsi" w:cstheme="minorHAnsi"/>
                <w:b/>
                <w:sz w:val="22"/>
                <w:szCs w:val="22"/>
              </w:rPr>
              <w:t xml:space="preserve">Signature:  </w:t>
            </w:r>
            <w:r w:rsidR="00E5159B" w:rsidRPr="00251F71">
              <w:rPr>
                <w:rFonts w:asciiTheme="minorHAnsi" w:hAnsiTheme="minorHAnsi" w:cstheme="minorHAnsi"/>
                <w:sz w:val="22"/>
                <w:szCs w:val="22"/>
              </w:rPr>
              <w:t>print name below</w:t>
            </w:r>
          </w:p>
        </w:tc>
        <w:tc>
          <w:tcPr>
            <w:tcW w:w="2126" w:type="dxa"/>
            <w:gridSpan w:val="2"/>
            <w:shd w:val="clear" w:color="auto" w:fill="auto"/>
          </w:tcPr>
          <w:p w14:paraId="1206BB62" w14:textId="77777777" w:rsidR="00A56A78" w:rsidRPr="00251F71" w:rsidRDefault="001417B4" w:rsidP="00D96F4A">
            <w:pPr>
              <w:spacing w:after="240"/>
              <w:jc w:val="left"/>
              <w:rPr>
                <w:rFonts w:asciiTheme="minorHAnsi" w:hAnsiTheme="minorHAnsi" w:cstheme="minorHAnsi"/>
                <w:b/>
                <w:sz w:val="22"/>
                <w:szCs w:val="22"/>
              </w:rPr>
            </w:pPr>
            <w:r w:rsidRPr="00251F71">
              <w:rPr>
                <w:rFonts w:asciiTheme="minorHAnsi" w:hAnsiTheme="minorHAnsi" w:cstheme="minorHAnsi"/>
                <w:b/>
                <w:sz w:val="22"/>
                <w:szCs w:val="22"/>
              </w:rPr>
              <w:t>Agreed by UNDP</w:t>
            </w:r>
            <w:r w:rsidR="00A56A78" w:rsidRPr="00251F71">
              <w:rPr>
                <w:rFonts w:asciiTheme="minorHAnsi" w:hAnsiTheme="minorHAnsi" w:cstheme="minorHAnsi"/>
                <w:b/>
                <w:sz w:val="22"/>
                <w:szCs w:val="22"/>
              </w:rPr>
              <w:t xml:space="preserve"> </w:t>
            </w:r>
          </w:p>
        </w:tc>
        <w:tc>
          <w:tcPr>
            <w:tcW w:w="3548" w:type="dxa"/>
            <w:gridSpan w:val="2"/>
            <w:shd w:val="clear" w:color="auto" w:fill="auto"/>
          </w:tcPr>
          <w:p w14:paraId="274F4ABC" w14:textId="77777777" w:rsidR="001417B4" w:rsidRPr="00251F71" w:rsidRDefault="001417B4" w:rsidP="001417B4">
            <w:pPr>
              <w:spacing w:after="240"/>
              <w:jc w:val="left"/>
              <w:rPr>
                <w:rFonts w:asciiTheme="minorHAnsi" w:hAnsiTheme="minorHAnsi" w:cstheme="minorHAnsi"/>
                <w:b/>
                <w:sz w:val="22"/>
                <w:szCs w:val="22"/>
              </w:rPr>
            </w:pPr>
            <w:r w:rsidRPr="00251F71">
              <w:rPr>
                <w:rFonts w:asciiTheme="minorHAnsi" w:hAnsiTheme="minorHAnsi" w:cstheme="minorHAnsi"/>
                <w:b/>
                <w:sz w:val="22"/>
                <w:szCs w:val="22"/>
              </w:rPr>
              <w:t>Date/Month/Year:</w:t>
            </w:r>
          </w:p>
        </w:tc>
      </w:tr>
    </w:tbl>
    <w:p w14:paraId="2CAC394B" w14:textId="77777777" w:rsidR="0032510E" w:rsidRPr="00251F71" w:rsidRDefault="0032510E" w:rsidP="002024AC">
      <w:pPr>
        <w:spacing w:after="0"/>
        <w:jc w:val="left"/>
        <w:rPr>
          <w:rFonts w:asciiTheme="minorHAnsi" w:eastAsia="Times New Roman" w:hAnsiTheme="minorHAnsi" w:cstheme="minorHAnsi"/>
          <w:sz w:val="22"/>
          <w:szCs w:val="22"/>
        </w:rPr>
      </w:pPr>
    </w:p>
    <w:p w14:paraId="661EC21E" w14:textId="77777777" w:rsidR="00BD01DD" w:rsidRPr="00251F71" w:rsidRDefault="00BD01DD" w:rsidP="00BD01DD">
      <w:pPr>
        <w:rPr>
          <w:rFonts w:asciiTheme="minorHAnsi" w:hAnsiTheme="minorHAnsi" w:cstheme="minorHAnsi"/>
          <w:sz w:val="22"/>
          <w:szCs w:val="22"/>
        </w:rPr>
      </w:pPr>
      <w:r w:rsidRPr="00251F71">
        <w:rPr>
          <w:rFonts w:asciiTheme="minorHAnsi" w:hAnsiTheme="minorHAnsi" w:cstheme="minorHAnsi"/>
          <w:b/>
          <w:sz w:val="22"/>
          <w:szCs w:val="22"/>
        </w:rPr>
        <w:t>Disbursement</w:t>
      </w:r>
      <w:r w:rsidRPr="00251F71">
        <w:rPr>
          <w:rFonts w:asciiTheme="minorHAnsi" w:hAnsiTheme="minorHAnsi" w:cstheme="minorHAnsi"/>
          <w:sz w:val="22"/>
          <w:szCs w:val="22"/>
        </w:rPr>
        <w:t>: Government is aware of the conditions of disbursement ascribed to the first and subsequent tranches of the GCF funding as specified in the FAA (and in particular Clause 8 and 9.02 of the FAA). To the extent that these obligations reflect actions of the Government, the Government must ensure that the conditions are met and there is continuing compliance,</w:t>
      </w:r>
      <w:r w:rsidR="00581DC1" w:rsidRPr="00251F71">
        <w:rPr>
          <w:rFonts w:asciiTheme="minorHAnsi" w:hAnsiTheme="minorHAnsi" w:cstheme="minorHAnsi"/>
          <w:sz w:val="22"/>
          <w:szCs w:val="22"/>
        </w:rPr>
        <w:t xml:space="preserve"> </w:t>
      </w:r>
      <w:r w:rsidRPr="00251F71">
        <w:rPr>
          <w:rFonts w:asciiTheme="minorHAnsi" w:hAnsiTheme="minorHAnsi" w:cstheme="minorHAnsi"/>
          <w:sz w:val="22"/>
          <w:szCs w:val="22"/>
        </w:rPr>
        <w:t>and understands that availability of GCF funding is contingent on meeting such requirements and such compliance.</w:t>
      </w:r>
    </w:p>
    <w:p w14:paraId="4509EADD" w14:textId="77777777" w:rsidR="002024AC" w:rsidRPr="00215497" w:rsidRDefault="0032510E" w:rsidP="00ED7FE5">
      <w:pPr>
        <w:spacing w:after="0"/>
        <w:jc w:val="left"/>
        <w:rPr>
          <w:rFonts w:asciiTheme="minorHAnsi" w:eastAsia="Times New Roman" w:hAnsiTheme="minorHAnsi" w:cstheme="minorHAnsi"/>
          <w:sz w:val="22"/>
          <w:szCs w:val="22"/>
        </w:rPr>
      </w:pPr>
      <w:r w:rsidRPr="00215497">
        <w:rPr>
          <w:rFonts w:asciiTheme="minorHAnsi" w:eastAsia="Times New Roman" w:hAnsiTheme="minorHAnsi" w:cstheme="minorHAnsi"/>
          <w:sz w:val="22"/>
          <w:szCs w:val="22"/>
        </w:rPr>
        <w:br w:type="page"/>
      </w:r>
    </w:p>
    <w:p w14:paraId="288404B1" w14:textId="77777777" w:rsidR="002024AC" w:rsidRPr="00215497" w:rsidRDefault="002024AC" w:rsidP="00310BB8">
      <w:pPr>
        <w:rPr>
          <w:rFonts w:asciiTheme="minorHAnsi" w:hAnsiTheme="minorHAnsi" w:cstheme="minorHAnsi"/>
          <w:b/>
          <w:sz w:val="22"/>
          <w:szCs w:val="22"/>
        </w:rPr>
      </w:pPr>
      <w:r w:rsidRPr="00215497">
        <w:rPr>
          <w:rFonts w:asciiTheme="minorHAnsi" w:hAnsiTheme="minorHAnsi" w:cstheme="minorHAnsi"/>
          <w:b/>
          <w:sz w:val="22"/>
          <w:szCs w:val="22"/>
        </w:rPr>
        <w:lastRenderedPageBreak/>
        <w:t>Table of Contents</w:t>
      </w:r>
    </w:p>
    <w:p w14:paraId="6BB4BD0F" w14:textId="77777777" w:rsidR="00310BB8" w:rsidRPr="00215497" w:rsidRDefault="00310BB8" w:rsidP="00310BB8">
      <w:pPr>
        <w:rPr>
          <w:rFonts w:asciiTheme="minorHAnsi" w:hAnsiTheme="minorHAnsi" w:cstheme="minorHAnsi"/>
          <w:b/>
          <w:sz w:val="22"/>
          <w:szCs w:val="22"/>
        </w:rPr>
      </w:pPr>
    </w:p>
    <w:p w14:paraId="0FC5E296" w14:textId="43F978B4" w:rsidR="00CD7F2B" w:rsidRPr="00215497" w:rsidRDefault="002024AC" w:rsidP="00CD7F2B">
      <w:pPr>
        <w:pStyle w:val="TOC1"/>
        <w:rPr>
          <w:rFonts w:asciiTheme="minorHAnsi" w:hAnsiTheme="minorHAnsi" w:cstheme="minorHAnsi"/>
          <w:b/>
          <w:noProof/>
          <w:sz w:val="22"/>
          <w:szCs w:val="22"/>
        </w:rPr>
      </w:pPr>
      <w:r w:rsidRPr="00215497">
        <w:rPr>
          <w:rFonts w:asciiTheme="minorHAnsi" w:hAnsiTheme="minorHAnsi" w:cstheme="minorHAnsi"/>
          <w:sz w:val="22"/>
          <w:szCs w:val="22"/>
        </w:rPr>
        <w:fldChar w:fldCharType="begin"/>
      </w:r>
      <w:r w:rsidRPr="00215497">
        <w:rPr>
          <w:rFonts w:asciiTheme="minorHAnsi" w:hAnsiTheme="minorHAnsi" w:cstheme="minorHAnsi"/>
          <w:sz w:val="22"/>
          <w:szCs w:val="22"/>
        </w:rPr>
        <w:instrText xml:space="preserve"> TOC \o "1-3" \h \z \u </w:instrText>
      </w:r>
      <w:r w:rsidRPr="00215497">
        <w:rPr>
          <w:rFonts w:asciiTheme="minorHAnsi" w:hAnsiTheme="minorHAnsi" w:cstheme="minorHAnsi"/>
          <w:sz w:val="22"/>
          <w:szCs w:val="22"/>
        </w:rPr>
        <w:fldChar w:fldCharType="separate"/>
      </w:r>
      <w:hyperlink w:anchor="_Toc492839044" w:history="1">
        <w:r w:rsidR="00CD7F2B" w:rsidRPr="00215497">
          <w:rPr>
            <w:rStyle w:val="Hyperlink"/>
            <w:rFonts w:asciiTheme="minorHAnsi" w:hAnsiTheme="minorHAnsi" w:cstheme="minorHAnsi"/>
            <w:b/>
            <w:noProof/>
            <w:sz w:val="22"/>
            <w:szCs w:val="22"/>
          </w:rPr>
          <w:t>I.</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Development Challenge</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_Toc492839044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6</w:t>
        </w:r>
        <w:r w:rsidR="00CD7F2B" w:rsidRPr="00215497">
          <w:rPr>
            <w:rFonts w:asciiTheme="minorHAnsi" w:hAnsiTheme="minorHAnsi" w:cstheme="minorHAnsi"/>
            <w:b/>
            <w:noProof/>
            <w:webHidden/>
            <w:sz w:val="22"/>
            <w:szCs w:val="22"/>
          </w:rPr>
          <w:fldChar w:fldCharType="end"/>
        </w:r>
      </w:hyperlink>
    </w:p>
    <w:p w14:paraId="35924AF7" w14:textId="18BBD071" w:rsidR="00CD7F2B" w:rsidRPr="00215497" w:rsidRDefault="00114EE8" w:rsidP="00CD7F2B">
      <w:pPr>
        <w:pStyle w:val="TOC1"/>
        <w:rPr>
          <w:rFonts w:asciiTheme="minorHAnsi" w:hAnsiTheme="minorHAnsi" w:cstheme="minorHAnsi"/>
          <w:b/>
          <w:noProof/>
          <w:sz w:val="22"/>
          <w:szCs w:val="22"/>
        </w:rPr>
      </w:pPr>
      <w:hyperlink w:anchor="_Toc492839045" w:history="1">
        <w:r w:rsidR="00CD7F2B" w:rsidRPr="00215497">
          <w:rPr>
            <w:rStyle w:val="Hyperlink"/>
            <w:rFonts w:asciiTheme="minorHAnsi" w:hAnsiTheme="minorHAnsi" w:cstheme="minorHAnsi"/>
            <w:b/>
            <w:noProof/>
            <w:sz w:val="22"/>
            <w:szCs w:val="22"/>
          </w:rPr>
          <w:t>II.</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Strategy</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_Toc492839045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10</w:t>
        </w:r>
        <w:r w:rsidR="00CD7F2B" w:rsidRPr="00215497">
          <w:rPr>
            <w:rFonts w:asciiTheme="minorHAnsi" w:hAnsiTheme="minorHAnsi" w:cstheme="minorHAnsi"/>
            <w:b/>
            <w:noProof/>
            <w:webHidden/>
            <w:sz w:val="22"/>
            <w:szCs w:val="22"/>
          </w:rPr>
          <w:fldChar w:fldCharType="end"/>
        </w:r>
      </w:hyperlink>
    </w:p>
    <w:p w14:paraId="4852C198" w14:textId="78384B66" w:rsidR="00CD7F2B" w:rsidRPr="00215497" w:rsidRDefault="00114EE8" w:rsidP="00CD7F2B">
      <w:pPr>
        <w:pStyle w:val="TOC1"/>
        <w:rPr>
          <w:rFonts w:asciiTheme="minorHAnsi" w:hAnsiTheme="minorHAnsi" w:cstheme="minorHAnsi"/>
          <w:b/>
          <w:noProof/>
          <w:sz w:val="22"/>
          <w:szCs w:val="22"/>
        </w:rPr>
      </w:pPr>
      <w:hyperlink w:anchor="_Toc492839046" w:history="1">
        <w:r w:rsidR="00CD7F2B" w:rsidRPr="00215497">
          <w:rPr>
            <w:rStyle w:val="Hyperlink"/>
            <w:rFonts w:asciiTheme="minorHAnsi" w:hAnsiTheme="minorHAnsi" w:cstheme="minorHAnsi"/>
            <w:b/>
            <w:noProof/>
            <w:sz w:val="22"/>
            <w:szCs w:val="22"/>
          </w:rPr>
          <w:t>III.</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Results and Partnerships</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_Toc492839046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15</w:t>
        </w:r>
        <w:r w:rsidR="00CD7F2B" w:rsidRPr="00215497">
          <w:rPr>
            <w:rFonts w:asciiTheme="minorHAnsi" w:hAnsiTheme="minorHAnsi" w:cstheme="minorHAnsi"/>
            <w:b/>
            <w:noProof/>
            <w:webHidden/>
            <w:sz w:val="22"/>
            <w:szCs w:val="22"/>
          </w:rPr>
          <w:fldChar w:fldCharType="end"/>
        </w:r>
      </w:hyperlink>
    </w:p>
    <w:p w14:paraId="29D9B239" w14:textId="22B18BC8" w:rsidR="00CD7F2B" w:rsidRPr="00215497" w:rsidRDefault="00114EE8" w:rsidP="00CD7F2B">
      <w:pPr>
        <w:pStyle w:val="TOC1"/>
        <w:rPr>
          <w:rFonts w:asciiTheme="minorHAnsi" w:hAnsiTheme="minorHAnsi" w:cstheme="minorHAnsi"/>
          <w:b/>
          <w:noProof/>
          <w:sz w:val="22"/>
          <w:szCs w:val="22"/>
        </w:rPr>
      </w:pPr>
      <w:hyperlink w:anchor="_Toc492839047" w:history="1">
        <w:r w:rsidR="00CD7F2B" w:rsidRPr="00215497">
          <w:rPr>
            <w:rStyle w:val="Hyperlink"/>
            <w:rFonts w:asciiTheme="minorHAnsi" w:hAnsiTheme="minorHAnsi" w:cstheme="minorHAnsi"/>
            <w:b/>
            <w:noProof/>
            <w:sz w:val="22"/>
            <w:szCs w:val="22"/>
          </w:rPr>
          <w:t>IV.</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Project Management</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_Toc492839047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25</w:t>
        </w:r>
        <w:r w:rsidR="00CD7F2B" w:rsidRPr="00215497">
          <w:rPr>
            <w:rFonts w:asciiTheme="minorHAnsi" w:hAnsiTheme="minorHAnsi" w:cstheme="minorHAnsi"/>
            <w:b/>
            <w:noProof/>
            <w:webHidden/>
            <w:sz w:val="22"/>
            <w:szCs w:val="22"/>
          </w:rPr>
          <w:fldChar w:fldCharType="end"/>
        </w:r>
      </w:hyperlink>
    </w:p>
    <w:p w14:paraId="1F96EB8F" w14:textId="104C37B9" w:rsidR="00CD7F2B" w:rsidRPr="00215497" w:rsidRDefault="00114EE8" w:rsidP="00CD7F2B">
      <w:pPr>
        <w:pStyle w:val="TOC1"/>
        <w:rPr>
          <w:rFonts w:asciiTheme="minorHAnsi" w:hAnsiTheme="minorHAnsi" w:cstheme="minorHAnsi"/>
          <w:b/>
          <w:noProof/>
          <w:sz w:val="22"/>
          <w:szCs w:val="22"/>
        </w:rPr>
      </w:pPr>
      <w:hyperlink w:anchor="_Toc492839048" w:history="1">
        <w:r w:rsidR="00CD7F2B" w:rsidRPr="00215497">
          <w:rPr>
            <w:rStyle w:val="Hyperlink"/>
            <w:rFonts w:asciiTheme="minorHAnsi" w:hAnsiTheme="minorHAnsi" w:cstheme="minorHAnsi"/>
            <w:b/>
            <w:noProof/>
            <w:sz w:val="22"/>
            <w:szCs w:val="22"/>
          </w:rPr>
          <w:t>V.</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Project Results Framework</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_Toc492839048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29</w:t>
        </w:r>
        <w:r w:rsidR="00CD7F2B" w:rsidRPr="00215497">
          <w:rPr>
            <w:rFonts w:asciiTheme="minorHAnsi" w:hAnsiTheme="minorHAnsi" w:cstheme="minorHAnsi"/>
            <w:b/>
            <w:noProof/>
            <w:webHidden/>
            <w:sz w:val="22"/>
            <w:szCs w:val="22"/>
          </w:rPr>
          <w:fldChar w:fldCharType="end"/>
        </w:r>
      </w:hyperlink>
    </w:p>
    <w:p w14:paraId="7BD77EEC" w14:textId="5702734C" w:rsidR="00CD7F2B" w:rsidRPr="00215497" w:rsidRDefault="00114EE8" w:rsidP="00CD7F2B">
      <w:pPr>
        <w:pStyle w:val="TOC1"/>
        <w:rPr>
          <w:rFonts w:asciiTheme="minorHAnsi" w:hAnsiTheme="minorHAnsi" w:cstheme="minorHAnsi"/>
          <w:b/>
          <w:noProof/>
          <w:sz w:val="22"/>
          <w:szCs w:val="22"/>
        </w:rPr>
      </w:pPr>
      <w:hyperlink w:anchor="_Toc492839049" w:history="1">
        <w:r w:rsidR="00CD7F2B" w:rsidRPr="00215497">
          <w:rPr>
            <w:rStyle w:val="Hyperlink"/>
            <w:rFonts w:asciiTheme="minorHAnsi" w:hAnsiTheme="minorHAnsi" w:cstheme="minorHAnsi"/>
            <w:b/>
            <w:noProof/>
            <w:sz w:val="22"/>
            <w:szCs w:val="22"/>
          </w:rPr>
          <w:t>VI.</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Monitoring and Evaluation (M&amp;E) Plan</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_Toc492839049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34</w:t>
        </w:r>
        <w:r w:rsidR="00CD7F2B" w:rsidRPr="00215497">
          <w:rPr>
            <w:rFonts w:asciiTheme="minorHAnsi" w:hAnsiTheme="minorHAnsi" w:cstheme="minorHAnsi"/>
            <w:b/>
            <w:noProof/>
            <w:webHidden/>
            <w:sz w:val="22"/>
            <w:szCs w:val="22"/>
          </w:rPr>
          <w:fldChar w:fldCharType="end"/>
        </w:r>
      </w:hyperlink>
    </w:p>
    <w:p w14:paraId="152D29DC" w14:textId="140E0234" w:rsidR="00CD7F2B" w:rsidRPr="00215497" w:rsidRDefault="00114EE8" w:rsidP="00CD7F2B">
      <w:pPr>
        <w:pStyle w:val="TOC1"/>
        <w:rPr>
          <w:rFonts w:asciiTheme="minorHAnsi" w:hAnsiTheme="minorHAnsi" w:cstheme="minorHAnsi"/>
          <w:b/>
          <w:noProof/>
          <w:sz w:val="22"/>
          <w:szCs w:val="22"/>
        </w:rPr>
      </w:pPr>
      <w:hyperlink w:anchor="_Toc492839050" w:history="1">
        <w:r w:rsidR="00CD7F2B" w:rsidRPr="00215497">
          <w:rPr>
            <w:rStyle w:val="Hyperlink"/>
            <w:rFonts w:asciiTheme="minorHAnsi" w:hAnsiTheme="minorHAnsi" w:cstheme="minorHAnsi"/>
            <w:b/>
            <w:noProof/>
            <w:sz w:val="22"/>
            <w:szCs w:val="22"/>
          </w:rPr>
          <w:t>VII.</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Governance and Management Arrangements</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_Toc492839050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42</w:t>
        </w:r>
        <w:r w:rsidR="00CD7F2B" w:rsidRPr="00215497">
          <w:rPr>
            <w:rFonts w:asciiTheme="minorHAnsi" w:hAnsiTheme="minorHAnsi" w:cstheme="minorHAnsi"/>
            <w:b/>
            <w:noProof/>
            <w:webHidden/>
            <w:sz w:val="22"/>
            <w:szCs w:val="22"/>
          </w:rPr>
          <w:fldChar w:fldCharType="end"/>
        </w:r>
      </w:hyperlink>
    </w:p>
    <w:p w14:paraId="00AB95CC" w14:textId="78774553" w:rsidR="00CD7F2B" w:rsidRPr="00215497" w:rsidRDefault="00114EE8" w:rsidP="00CD7F2B">
      <w:pPr>
        <w:pStyle w:val="TOC1"/>
        <w:rPr>
          <w:rFonts w:asciiTheme="minorHAnsi" w:hAnsiTheme="minorHAnsi" w:cstheme="minorHAnsi"/>
          <w:b/>
          <w:noProof/>
          <w:sz w:val="22"/>
          <w:szCs w:val="22"/>
        </w:rPr>
      </w:pPr>
      <w:hyperlink w:anchor="_Toc492839051" w:history="1">
        <w:r w:rsidR="00CD7F2B" w:rsidRPr="00215497">
          <w:rPr>
            <w:rStyle w:val="Hyperlink"/>
            <w:rFonts w:asciiTheme="minorHAnsi" w:hAnsiTheme="minorHAnsi" w:cstheme="minorHAnsi"/>
            <w:b/>
            <w:noProof/>
            <w:sz w:val="22"/>
            <w:szCs w:val="22"/>
          </w:rPr>
          <w:t>VIII.</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Financial Planning and Management</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_Toc492839051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45</w:t>
        </w:r>
        <w:r w:rsidR="00CD7F2B" w:rsidRPr="00215497">
          <w:rPr>
            <w:rFonts w:asciiTheme="minorHAnsi" w:hAnsiTheme="minorHAnsi" w:cstheme="minorHAnsi"/>
            <w:b/>
            <w:noProof/>
            <w:webHidden/>
            <w:sz w:val="22"/>
            <w:szCs w:val="22"/>
          </w:rPr>
          <w:fldChar w:fldCharType="end"/>
        </w:r>
      </w:hyperlink>
    </w:p>
    <w:p w14:paraId="519E616A" w14:textId="12AB8973" w:rsidR="00CD7F2B" w:rsidRPr="00215497" w:rsidRDefault="00114EE8" w:rsidP="00CD7F2B">
      <w:pPr>
        <w:pStyle w:val="TOC1"/>
        <w:rPr>
          <w:rFonts w:asciiTheme="minorHAnsi" w:hAnsiTheme="minorHAnsi" w:cstheme="minorHAnsi"/>
          <w:b/>
          <w:noProof/>
          <w:sz w:val="22"/>
          <w:szCs w:val="22"/>
        </w:rPr>
      </w:pPr>
      <w:hyperlink w:anchor="_Toc492839052" w:history="1">
        <w:r w:rsidR="00CD7F2B" w:rsidRPr="00215497">
          <w:rPr>
            <w:rStyle w:val="Hyperlink"/>
            <w:rFonts w:asciiTheme="minorHAnsi" w:hAnsiTheme="minorHAnsi" w:cstheme="minorHAnsi"/>
            <w:b/>
            <w:noProof/>
            <w:sz w:val="22"/>
            <w:szCs w:val="22"/>
          </w:rPr>
          <w:t>IX.</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Total Budget and Work Plan</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_Toc492839052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49</w:t>
        </w:r>
        <w:r w:rsidR="00CD7F2B" w:rsidRPr="00215497">
          <w:rPr>
            <w:rFonts w:asciiTheme="minorHAnsi" w:hAnsiTheme="minorHAnsi" w:cstheme="minorHAnsi"/>
            <w:b/>
            <w:noProof/>
            <w:webHidden/>
            <w:sz w:val="22"/>
            <w:szCs w:val="22"/>
          </w:rPr>
          <w:fldChar w:fldCharType="end"/>
        </w:r>
      </w:hyperlink>
    </w:p>
    <w:p w14:paraId="440C0317" w14:textId="59C4C3D6" w:rsidR="00CD7F2B" w:rsidRPr="00215497" w:rsidRDefault="00114EE8" w:rsidP="00CD7F2B">
      <w:pPr>
        <w:pStyle w:val="TOC1"/>
        <w:rPr>
          <w:rFonts w:asciiTheme="minorHAnsi" w:hAnsiTheme="minorHAnsi" w:cstheme="minorHAnsi"/>
          <w:b/>
          <w:noProof/>
          <w:sz w:val="22"/>
          <w:szCs w:val="22"/>
        </w:rPr>
      </w:pPr>
      <w:hyperlink w:anchor="_Toc492839053" w:history="1">
        <w:r w:rsidR="00CD7F2B" w:rsidRPr="00215497">
          <w:rPr>
            <w:rStyle w:val="Hyperlink"/>
            <w:rFonts w:asciiTheme="minorHAnsi" w:hAnsiTheme="minorHAnsi" w:cstheme="minorHAnsi"/>
            <w:b/>
            <w:noProof/>
            <w:sz w:val="22"/>
            <w:szCs w:val="22"/>
          </w:rPr>
          <w:t>X.</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Legal Context</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_Toc492839053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65</w:t>
        </w:r>
        <w:r w:rsidR="00CD7F2B" w:rsidRPr="00215497">
          <w:rPr>
            <w:rFonts w:asciiTheme="minorHAnsi" w:hAnsiTheme="minorHAnsi" w:cstheme="minorHAnsi"/>
            <w:b/>
            <w:noProof/>
            <w:webHidden/>
            <w:sz w:val="22"/>
            <w:szCs w:val="22"/>
          </w:rPr>
          <w:fldChar w:fldCharType="end"/>
        </w:r>
      </w:hyperlink>
    </w:p>
    <w:p w14:paraId="1BDF57A8" w14:textId="6C99D862" w:rsidR="00CD7F2B" w:rsidRPr="00215497" w:rsidRDefault="00114EE8" w:rsidP="00CD7F2B">
      <w:pPr>
        <w:pStyle w:val="TOC1"/>
        <w:rPr>
          <w:rFonts w:asciiTheme="minorHAnsi" w:hAnsiTheme="minorHAnsi" w:cstheme="minorHAnsi"/>
          <w:b/>
          <w:noProof/>
          <w:sz w:val="22"/>
          <w:szCs w:val="22"/>
        </w:rPr>
      </w:pPr>
      <w:hyperlink w:anchor="_Toc492839054" w:history="1">
        <w:r w:rsidR="00CD7F2B" w:rsidRPr="00215497">
          <w:rPr>
            <w:rStyle w:val="Hyperlink"/>
            <w:rFonts w:asciiTheme="minorHAnsi" w:hAnsiTheme="minorHAnsi" w:cstheme="minorHAnsi"/>
            <w:b/>
            <w:noProof/>
            <w:sz w:val="22"/>
            <w:szCs w:val="22"/>
          </w:rPr>
          <w:t>XI.</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Risk Management</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_Toc492839054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67</w:t>
        </w:r>
        <w:r w:rsidR="00CD7F2B" w:rsidRPr="00215497">
          <w:rPr>
            <w:rFonts w:asciiTheme="minorHAnsi" w:hAnsiTheme="minorHAnsi" w:cstheme="minorHAnsi"/>
            <w:b/>
            <w:noProof/>
            <w:webHidden/>
            <w:sz w:val="22"/>
            <w:szCs w:val="22"/>
          </w:rPr>
          <w:fldChar w:fldCharType="end"/>
        </w:r>
      </w:hyperlink>
    </w:p>
    <w:p w14:paraId="62329AC0" w14:textId="650F1A2A" w:rsidR="00CD7F2B" w:rsidRPr="00215497" w:rsidRDefault="00114EE8" w:rsidP="00CD7F2B">
      <w:pPr>
        <w:pStyle w:val="TOC1"/>
        <w:rPr>
          <w:rFonts w:asciiTheme="minorHAnsi" w:hAnsiTheme="minorHAnsi" w:cstheme="minorHAnsi"/>
          <w:b/>
          <w:noProof/>
          <w:sz w:val="22"/>
          <w:szCs w:val="22"/>
        </w:rPr>
      </w:pPr>
      <w:hyperlink w:anchor="_Toc492839055" w:history="1">
        <w:r w:rsidR="00CD7F2B" w:rsidRPr="00215497">
          <w:rPr>
            <w:rStyle w:val="Hyperlink"/>
            <w:rFonts w:asciiTheme="minorHAnsi" w:hAnsiTheme="minorHAnsi" w:cstheme="minorHAnsi"/>
            <w:b/>
            <w:noProof/>
            <w:sz w:val="22"/>
            <w:szCs w:val="22"/>
          </w:rPr>
          <w:t>XII.</w:t>
        </w:r>
        <w:r w:rsidR="00CD7F2B" w:rsidRPr="00215497">
          <w:rPr>
            <w:rFonts w:asciiTheme="minorHAnsi" w:hAnsiTheme="minorHAnsi" w:cstheme="minorHAnsi"/>
            <w:b/>
            <w:noProof/>
            <w:sz w:val="22"/>
            <w:szCs w:val="22"/>
          </w:rPr>
          <w:tab/>
        </w:r>
        <w:r w:rsidR="00CD7F2B" w:rsidRPr="00215497">
          <w:rPr>
            <w:rStyle w:val="Hyperlink"/>
            <w:rFonts w:asciiTheme="minorHAnsi" w:hAnsiTheme="minorHAnsi" w:cstheme="minorHAnsi"/>
            <w:b/>
            <w:noProof/>
            <w:sz w:val="22"/>
            <w:szCs w:val="22"/>
          </w:rPr>
          <w:t>Mandatory Annexes</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_Toc492839055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70</w:t>
        </w:r>
        <w:r w:rsidR="00CD7F2B" w:rsidRPr="00215497">
          <w:rPr>
            <w:rFonts w:asciiTheme="minorHAnsi" w:hAnsiTheme="minorHAnsi" w:cstheme="minorHAnsi"/>
            <w:b/>
            <w:noProof/>
            <w:webHidden/>
            <w:sz w:val="22"/>
            <w:szCs w:val="22"/>
          </w:rPr>
          <w:fldChar w:fldCharType="end"/>
        </w:r>
      </w:hyperlink>
    </w:p>
    <w:p w14:paraId="4A67A5F8" w14:textId="0F6BB320" w:rsidR="00CD7F2B" w:rsidRPr="00215497" w:rsidRDefault="00114EE8" w:rsidP="00CD7F2B">
      <w:pPr>
        <w:pStyle w:val="TOC2"/>
        <w:rPr>
          <w:rFonts w:asciiTheme="minorHAnsi" w:hAnsiTheme="minorHAnsi" w:cstheme="minorHAnsi"/>
        </w:rPr>
      </w:pPr>
      <w:hyperlink w:anchor="_Toc492839056" w:history="1">
        <w:r w:rsidR="00CD7F2B" w:rsidRPr="00215497">
          <w:rPr>
            <w:rStyle w:val="Hyperlink"/>
            <w:rFonts w:asciiTheme="minorHAnsi" w:hAnsiTheme="minorHAnsi" w:cstheme="minorHAnsi"/>
          </w:rPr>
          <w:t xml:space="preserve">Annex A: GCF Funding Activity Agreement and Notice of Effectiveness </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_Toc492839056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71</w:t>
        </w:r>
        <w:r w:rsidR="00CD7F2B" w:rsidRPr="00215497">
          <w:rPr>
            <w:rFonts w:asciiTheme="minorHAnsi" w:hAnsiTheme="minorHAnsi" w:cstheme="minorHAnsi"/>
            <w:webHidden/>
          </w:rPr>
          <w:fldChar w:fldCharType="end"/>
        </w:r>
      </w:hyperlink>
    </w:p>
    <w:p w14:paraId="0556FC5B" w14:textId="31C37B63" w:rsidR="00CD7F2B" w:rsidRPr="00215497" w:rsidRDefault="00114EE8" w:rsidP="00CD7F2B">
      <w:pPr>
        <w:pStyle w:val="TOC2"/>
        <w:rPr>
          <w:rFonts w:asciiTheme="minorHAnsi" w:hAnsiTheme="minorHAnsi" w:cstheme="minorHAnsi"/>
        </w:rPr>
      </w:pPr>
      <w:hyperlink w:anchor="_Toc492839057" w:history="1">
        <w:r w:rsidR="00CD7F2B" w:rsidRPr="00215497">
          <w:rPr>
            <w:rStyle w:val="Hyperlink"/>
            <w:rFonts w:asciiTheme="minorHAnsi" w:hAnsiTheme="minorHAnsi" w:cstheme="minorHAnsi"/>
          </w:rPr>
          <w:t xml:space="preserve">Annex B: GCF Board approved GCF Funding Proposal </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_Toc492839057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72</w:t>
        </w:r>
        <w:r w:rsidR="00CD7F2B" w:rsidRPr="00215497">
          <w:rPr>
            <w:rFonts w:asciiTheme="minorHAnsi" w:hAnsiTheme="minorHAnsi" w:cstheme="minorHAnsi"/>
            <w:webHidden/>
          </w:rPr>
          <w:fldChar w:fldCharType="end"/>
        </w:r>
      </w:hyperlink>
    </w:p>
    <w:p w14:paraId="751BD9B1" w14:textId="3361579D" w:rsidR="00CD7F2B" w:rsidRPr="00215497" w:rsidRDefault="00114EE8" w:rsidP="00CD7F2B">
      <w:pPr>
        <w:pStyle w:val="TOC2"/>
        <w:rPr>
          <w:rFonts w:asciiTheme="minorHAnsi" w:hAnsiTheme="minorHAnsi" w:cstheme="minorHAnsi"/>
        </w:rPr>
      </w:pPr>
      <w:hyperlink w:anchor="_Toc492839058" w:history="1">
        <w:r w:rsidR="00CD7F2B" w:rsidRPr="00215497">
          <w:rPr>
            <w:rStyle w:val="Hyperlink"/>
            <w:rFonts w:asciiTheme="minorHAnsi" w:hAnsiTheme="minorHAnsi" w:cstheme="minorHAnsi"/>
          </w:rPr>
          <w:t>Annex C: Letter of agreement between the Implementing Partner and Responsible Parties</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_Toc492839058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73</w:t>
        </w:r>
        <w:r w:rsidR="00CD7F2B" w:rsidRPr="00215497">
          <w:rPr>
            <w:rFonts w:asciiTheme="minorHAnsi" w:hAnsiTheme="minorHAnsi" w:cstheme="minorHAnsi"/>
            <w:webHidden/>
          </w:rPr>
          <w:fldChar w:fldCharType="end"/>
        </w:r>
      </w:hyperlink>
    </w:p>
    <w:p w14:paraId="487B42B4" w14:textId="386AE2ED" w:rsidR="00CD7F2B" w:rsidRPr="00215497" w:rsidRDefault="00114EE8" w:rsidP="00CD7F2B">
      <w:pPr>
        <w:pStyle w:val="TOC2"/>
        <w:rPr>
          <w:rFonts w:asciiTheme="minorHAnsi" w:hAnsiTheme="minorHAnsi" w:cstheme="minorHAnsi"/>
        </w:rPr>
      </w:pPr>
      <w:hyperlink w:anchor="_Toc492839059" w:history="1">
        <w:r w:rsidR="00CD7F2B" w:rsidRPr="00215497">
          <w:rPr>
            <w:rStyle w:val="Hyperlink"/>
            <w:rFonts w:asciiTheme="minorHAnsi" w:hAnsiTheme="minorHAnsi" w:cstheme="minorHAnsi"/>
          </w:rPr>
          <w:t>Annex D: Letters of co-financing</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_Toc492839059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74</w:t>
        </w:r>
        <w:r w:rsidR="00CD7F2B" w:rsidRPr="00215497">
          <w:rPr>
            <w:rFonts w:asciiTheme="minorHAnsi" w:hAnsiTheme="minorHAnsi" w:cstheme="minorHAnsi"/>
            <w:webHidden/>
          </w:rPr>
          <w:fldChar w:fldCharType="end"/>
        </w:r>
      </w:hyperlink>
    </w:p>
    <w:p w14:paraId="3BBAC058" w14:textId="77905D1C" w:rsidR="00CD7F2B" w:rsidRPr="00215497" w:rsidRDefault="00114EE8" w:rsidP="00CD7F2B">
      <w:pPr>
        <w:pStyle w:val="TOC2"/>
        <w:rPr>
          <w:rFonts w:asciiTheme="minorHAnsi" w:hAnsiTheme="minorHAnsi" w:cstheme="minorHAnsi"/>
        </w:rPr>
      </w:pPr>
      <w:hyperlink w:anchor="_Toc492839060" w:history="1">
        <w:r w:rsidR="00CD7F2B" w:rsidRPr="00215497">
          <w:rPr>
            <w:rStyle w:val="Hyperlink"/>
            <w:rFonts w:asciiTheme="minorHAnsi" w:hAnsiTheme="minorHAnsi" w:cstheme="minorHAnsi"/>
          </w:rPr>
          <w:t>Annex E: Timetable of project implementation</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_Toc492839060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75</w:t>
        </w:r>
        <w:r w:rsidR="00CD7F2B" w:rsidRPr="00215497">
          <w:rPr>
            <w:rFonts w:asciiTheme="minorHAnsi" w:hAnsiTheme="minorHAnsi" w:cstheme="minorHAnsi"/>
            <w:webHidden/>
          </w:rPr>
          <w:fldChar w:fldCharType="end"/>
        </w:r>
      </w:hyperlink>
    </w:p>
    <w:p w14:paraId="0671B85A" w14:textId="7850F228" w:rsidR="00CD7F2B" w:rsidRPr="00215497" w:rsidRDefault="00114EE8" w:rsidP="00CD7F2B">
      <w:pPr>
        <w:pStyle w:val="TOC2"/>
        <w:rPr>
          <w:rFonts w:asciiTheme="minorHAnsi" w:hAnsiTheme="minorHAnsi" w:cstheme="minorHAnsi"/>
        </w:rPr>
      </w:pPr>
      <w:hyperlink w:anchor="_Toc492839061" w:history="1">
        <w:r w:rsidR="00CD7F2B" w:rsidRPr="00215497">
          <w:rPr>
            <w:rStyle w:val="Hyperlink"/>
            <w:rFonts w:asciiTheme="minorHAnsi" w:hAnsiTheme="minorHAnsi" w:cstheme="minorHAnsi"/>
          </w:rPr>
          <w:t>Annex F: Procurement plan</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_Toc492839061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78</w:t>
        </w:r>
        <w:r w:rsidR="00CD7F2B" w:rsidRPr="00215497">
          <w:rPr>
            <w:rFonts w:asciiTheme="minorHAnsi" w:hAnsiTheme="minorHAnsi" w:cstheme="minorHAnsi"/>
            <w:webHidden/>
          </w:rPr>
          <w:fldChar w:fldCharType="end"/>
        </w:r>
      </w:hyperlink>
    </w:p>
    <w:p w14:paraId="53BA1A01" w14:textId="5466D374" w:rsidR="00CD7F2B" w:rsidRPr="00215497" w:rsidRDefault="00114EE8" w:rsidP="00CD7F2B">
      <w:pPr>
        <w:pStyle w:val="TOC2"/>
        <w:rPr>
          <w:rFonts w:asciiTheme="minorHAnsi" w:hAnsiTheme="minorHAnsi" w:cstheme="minorHAnsi"/>
        </w:rPr>
      </w:pPr>
      <w:hyperlink w:anchor="_Toc492839062" w:history="1">
        <w:r w:rsidR="00CD7F2B" w:rsidRPr="00215497">
          <w:rPr>
            <w:rStyle w:val="Hyperlink"/>
            <w:rFonts w:asciiTheme="minorHAnsi" w:hAnsiTheme="minorHAnsi" w:cstheme="minorHAnsi"/>
          </w:rPr>
          <w:t>Annex G: Terms of References for Project Board and Project Team</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_Toc492839062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86</w:t>
        </w:r>
        <w:r w:rsidR="00CD7F2B" w:rsidRPr="00215497">
          <w:rPr>
            <w:rFonts w:asciiTheme="minorHAnsi" w:hAnsiTheme="minorHAnsi" w:cstheme="minorHAnsi"/>
            <w:webHidden/>
          </w:rPr>
          <w:fldChar w:fldCharType="end"/>
        </w:r>
      </w:hyperlink>
    </w:p>
    <w:p w14:paraId="258472E1" w14:textId="07CAEAC7" w:rsidR="00CD7F2B" w:rsidRPr="00215497" w:rsidRDefault="00114EE8" w:rsidP="00CD7F2B">
      <w:pPr>
        <w:pStyle w:val="TOC2"/>
        <w:rPr>
          <w:rFonts w:asciiTheme="minorHAnsi" w:hAnsiTheme="minorHAnsi" w:cstheme="minorHAnsi"/>
        </w:rPr>
      </w:pPr>
      <w:hyperlink w:anchor="_Toc492839063" w:history="1">
        <w:r w:rsidR="00CD7F2B" w:rsidRPr="00215497">
          <w:rPr>
            <w:rStyle w:val="Hyperlink"/>
            <w:rFonts w:asciiTheme="minorHAnsi" w:hAnsiTheme="minorHAnsi" w:cstheme="minorHAnsi"/>
          </w:rPr>
          <w:t>Annex H:  UNDP Social and Environmental and Safeguards screening procedure (SESP)</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_Toc492839063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92</w:t>
        </w:r>
        <w:r w:rsidR="00CD7F2B" w:rsidRPr="00215497">
          <w:rPr>
            <w:rFonts w:asciiTheme="minorHAnsi" w:hAnsiTheme="minorHAnsi" w:cstheme="minorHAnsi"/>
            <w:webHidden/>
          </w:rPr>
          <w:fldChar w:fldCharType="end"/>
        </w:r>
      </w:hyperlink>
    </w:p>
    <w:p w14:paraId="6537E566" w14:textId="0E9D7B69" w:rsidR="00CD7F2B" w:rsidRPr="00215497" w:rsidRDefault="00114EE8" w:rsidP="00CD7F2B">
      <w:pPr>
        <w:pStyle w:val="TOC2"/>
        <w:rPr>
          <w:rFonts w:asciiTheme="minorHAnsi" w:hAnsiTheme="minorHAnsi" w:cstheme="minorHAnsi"/>
        </w:rPr>
      </w:pPr>
      <w:hyperlink w:anchor="_Toc492839064" w:history="1">
        <w:r w:rsidR="00CD7F2B" w:rsidRPr="00215497">
          <w:rPr>
            <w:rStyle w:val="Hyperlink"/>
            <w:rFonts w:asciiTheme="minorHAnsi" w:hAnsiTheme="minorHAnsi" w:cstheme="minorHAnsi"/>
          </w:rPr>
          <w:t>Annex I: Stakeholder Engagement Plan</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_Toc492839064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105</w:t>
        </w:r>
        <w:r w:rsidR="00CD7F2B" w:rsidRPr="00215497">
          <w:rPr>
            <w:rFonts w:asciiTheme="minorHAnsi" w:hAnsiTheme="minorHAnsi" w:cstheme="minorHAnsi"/>
            <w:webHidden/>
          </w:rPr>
          <w:fldChar w:fldCharType="end"/>
        </w:r>
      </w:hyperlink>
    </w:p>
    <w:p w14:paraId="2C6854B8" w14:textId="4A941794" w:rsidR="00CD7F2B" w:rsidRPr="00215497" w:rsidRDefault="00114EE8" w:rsidP="00CD7F2B">
      <w:pPr>
        <w:pStyle w:val="TOC2"/>
        <w:rPr>
          <w:rFonts w:asciiTheme="minorHAnsi" w:hAnsiTheme="minorHAnsi" w:cstheme="minorHAnsi"/>
        </w:rPr>
      </w:pPr>
      <w:hyperlink w:anchor="_Toc492839065" w:history="1">
        <w:r w:rsidR="00CD7F2B" w:rsidRPr="00215497">
          <w:rPr>
            <w:rStyle w:val="Hyperlink"/>
            <w:rFonts w:asciiTheme="minorHAnsi" w:hAnsiTheme="minorHAnsi" w:cstheme="minorHAnsi"/>
          </w:rPr>
          <w:t>Annex J: Gender Analysis and Action Plan</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_Toc492839065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109</w:t>
        </w:r>
        <w:r w:rsidR="00CD7F2B" w:rsidRPr="00215497">
          <w:rPr>
            <w:rFonts w:asciiTheme="minorHAnsi" w:hAnsiTheme="minorHAnsi" w:cstheme="minorHAnsi"/>
            <w:webHidden/>
          </w:rPr>
          <w:fldChar w:fldCharType="end"/>
        </w:r>
      </w:hyperlink>
    </w:p>
    <w:p w14:paraId="3986E871" w14:textId="2E595797" w:rsidR="00CD7F2B" w:rsidRPr="00215497" w:rsidRDefault="00114EE8" w:rsidP="00CD7F2B">
      <w:pPr>
        <w:pStyle w:val="TOC2"/>
        <w:rPr>
          <w:rFonts w:asciiTheme="minorHAnsi" w:hAnsiTheme="minorHAnsi" w:cstheme="minorHAnsi"/>
        </w:rPr>
      </w:pPr>
      <w:hyperlink w:anchor="_Toc492839066" w:history="1">
        <w:r w:rsidR="00CD7F2B" w:rsidRPr="00215497">
          <w:rPr>
            <w:rStyle w:val="Hyperlink"/>
            <w:rFonts w:asciiTheme="minorHAnsi" w:hAnsiTheme="minorHAnsi" w:cstheme="minorHAnsi"/>
          </w:rPr>
          <w:t>Annex K: UNDP Risk Log</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_Toc492839066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121</w:t>
        </w:r>
        <w:r w:rsidR="00CD7F2B" w:rsidRPr="00215497">
          <w:rPr>
            <w:rFonts w:asciiTheme="minorHAnsi" w:hAnsiTheme="minorHAnsi" w:cstheme="minorHAnsi"/>
            <w:webHidden/>
          </w:rPr>
          <w:fldChar w:fldCharType="end"/>
        </w:r>
      </w:hyperlink>
    </w:p>
    <w:p w14:paraId="0790097A" w14:textId="348218FE" w:rsidR="00CD7F2B" w:rsidRPr="00215497" w:rsidRDefault="00114EE8" w:rsidP="00CD7F2B">
      <w:pPr>
        <w:pStyle w:val="TOC2"/>
        <w:rPr>
          <w:rFonts w:asciiTheme="minorHAnsi" w:hAnsiTheme="minorHAnsi" w:cstheme="minorHAnsi"/>
        </w:rPr>
      </w:pPr>
      <w:hyperlink w:anchor="_Toc492839067" w:history="1">
        <w:r w:rsidR="00CD7F2B" w:rsidRPr="00215497">
          <w:rPr>
            <w:rStyle w:val="Hyperlink"/>
            <w:rFonts w:asciiTheme="minorHAnsi" w:hAnsiTheme="minorHAnsi" w:cstheme="minorHAnsi"/>
          </w:rPr>
          <w:t>Annex L: LOA with the government in case DPCs are applied</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_Toc492839067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127</w:t>
        </w:r>
        <w:r w:rsidR="00CD7F2B" w:rsidRPr="00215497">
          <w:rPr>
            <w:rFonts w:asciiTheme="minorHAnsi" w:hAnsiTheme="minorHAnsi" w:cstheme="minorHAnsi"/>
            <w:webHidden/>
          </w:rPr>
          <w:fldChar w:fldCharType="end"/>
        </w:r>
      </w:hyperlink>
    </w:p>
    <w:p w14:paraId="3BC8394E" w14:textId="7E0599A4" w:rsidR="00CD7F2B" w:rsidRPr="00215497" w:rsidRDefault="00114EE8" w:rsidP="00CD7F2B">
      <w:pPr>
        <w:pStyle w:val="TOC2"/>
        <w:rPr>
          <w:rFonts w:asciiTheme="minorHAnsi" w:hAnsiTheme="minorHAnsi" w:cstheme="minorHAnsi"/>
        </w:rPr>
      </w:pPr>
      <w:hyperlink w:anchor="_Toc492839068" w:history="1">
        <w:r w:rsidR="00CD7F2B" w:rsidRPr="00215497">
          <w:rPr>
            <w:rStyle w:val="Hyperlink"/>
            <w:rFonts w:asciiTheme="minorHAnsi" w:hAnsiTheme="minorHAnsi" w:cstheme="minorHAnsi"/>
          </w:rPr>
          <w:t>not applicable for this project</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_Toc492839068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127</w:t>
        </w:r>
        <w:r w:rsidR="00CD7F2B" w:rsidRPr="00215497">
          <w:rPr>
            <w:rFonts w:asciiTheme="minorHAnsi" w:hAnsiTheme="minorHAnsi" w:cstheme="minorHAnsi"/>
            <w:webHidden/>
          </w:rPr>
          <w:fldChar w:fldCharType="end"/>
        </w:r>
      </w:hyperlink>
    </w:p>
    <w:p w14:paraId="0B4B30B8" w14:textId="37E432D2" w:rsidR="00CD7F2B" w:rsidRPr="00215497" w:rsidRDefault="00114EE8" w:rsidP="00CD7F2B">
      <w:pPr>
        <w:pStyle w:val="TOC2"/>
        <w:rPr>
          <w:rFonts w:asciiTheme="minorHAnsi" w:hAnsiTheme="minorHAnsi" w:cstheme="minorHAnsi"/>
        </w:rPr>
      </w:pPr>
      <w:hyperlink w:anchor="_Toc492839069" w:history="1">
        <w:r w:rsidR="00CD7F2B" w:rsidRPr="00215497">
          <w:rPr>
            <w:rStyle w:val="Hyperlink"/>
            <w:rFonts w:asciiTheme="minorHAnsi" w:hAnsiTheme="minorHAnsi" w:cstheme="minorHAnsi"/>
          </w:rPr>
          <w:t>Annex M: Capacity Assessment including HACT micro assessment</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_Toc492839069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128</w:t>
        </w:r>
        <w:r w:rsidR="00CD7F2B" w:rsidRPr="00215497">
          <w:rPr>
            <w:rFonts w:asciiTheme="minorHAnsi" w:hAnsiTheme="minorHAnsi" w:cstheme="minorHAnsi"/>
            <w:webHidden/>
          </w:rPr>
          <w:fldChar w:fldCharType="end"/>
        </w:r>
      </w:hyperlink>
    </w:p>
    <w:p w14:paraId="5E98ABFA" w14:textId="487E8113" w:rsidR="00CD7F2B" w:rsidRPr="00215497" w:rsidRDefault="00114EE8" w:rsidP="00CD7F2B">
      <w:pPr>
        <w:pStyle w:val="TOC2"/>
        <w:rPr>
          <w:rFonts w:asciiTheme="minorHAnsi" w:hAnsiTheme="minorHAnsi" w:cstheme="minorHAnsi"/>
        </w:rPr>
      </w:pPr>
      <w:hyperlink w:anchor="_Toc492839070" w:history="1">
        <w:r w:rsidR="00CD7F2B" w:rsidRPr="00215497">
          <w:rPr>
            <w:rStyle w:val="Hyperlink"/>
            <w:rFonts w:asciiTheme="minorHAnsi" w:hAnsiTheme="minorHAnsi" w:cstheme="minorHAnsi"/>
          </w:rPr>
          <w:t>Provided separately</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_Toc492839070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128</w:t>
        </w:r>
        <w:r w:rsidR="00CD7F2B" w:rsidRPr="00215497">
          <w:rPr>
            <w:rFonts w:asciiTheme="minorHAnsi" w:hAnsiTheme="minorHAnsi" w:cstheme="minorHAnsi"/>
            <w:webHidden/>
          </w:rPr>
          <w:fldChar w:fldCharType="end"/>
        </w:r>
      </w:hyperlink>
    </w:p>
    <w:p w14:paraId="220A8B4F" w14:textId="382A8720" w:rsidR="00CD7F2B" w:rsidRPr="00215497" w:rsidRDefault="00114EE8" w:rsidP="00CD7F2B">
      <w:pPr>
        <w:pStyle w:val="TOC2"/>
        <w:rPr>
          <w:rFonts w:asciiTheme="minorHAnsi" w:hAnsiTheme="minorHAnsi" w:cstheme="minorHAnsi"/>
        </w:rPr>
      </w:pPr>
      <w:hyperlink w:anchor="_Toc492839071" w:history="1">
        <w:r w:rsidR="00CD7F2B" w:rsidRPr="00215497">
          <w:rPr>
            <w:rStyle w:val="Hyperlink"/>
            <w:rFonts w:asciiTheme="minorHAnsi" w:hAnsiTheme="minorHAnsi" w:cstheme="minorHAnsi"/>
          </w:rPr>
          <w:t>Annex N:  Additional agreements</w:t>
        </w:r>
        <w:r w:rsidR="00CD7F2B" w:rsidRPr="00215497">
          <w:rPr>
            <w:rFonts w:asciiTheme="minorHAnsi" w:hAnsiTheme="minorHAnsi" w:cstheme="minorHAnsi"/>
            <w:webHidden/>
          </w:rPr>
          <w:tab/>
        </w:r>
        <w:r w:rsidR="00CD7F2B" w:rsidRPr="00215497">
          <w:rPr>
            <w:rFonts w:asciiTheme="minorHAnsi" w:hAnsiTheme="minorHAnsi" w:cstheme="minorHAnsi"/>
            <w:webHidden/>
          </w:rPr>
          <w:fldChar w:fldCharType="begin"/>
        </w:r>
        <w:r w:rsidR="00CD7F2B" w:rsidRPr="00215497">
          <w:rPr>
            <w:rFonts w:asciiTheme="minorHAnsi" w:hAnsiTheme="minorHAnsi" w:cstheme="minorHAnsi"/>
            <w:webHidden/>
          </w:rPr>
          <w:instrText xml:space="preserve"> PAGEREF _Toc492839071 \h </w:instrText>
        </w:r>
        <w:r w:rsidR="00CD7F2B" w:rsidRPr="00215497">
          <w:rPr>
            <w:rFonts w:asciiTheme="minorHAnsi" w:hAnsiTheme="minorHAnsi" w:cstheme="minorHAnsi"/>
            <w:webHidden/>
          </w:rPr>
        </w:r>
        <w:r w:rsidR="00CD7F2B" w:rsidRPr="00215497">
          <w:rPr>
            <w:rFonts w:asciiTheme="minorHAnsi" w:hAnsiTheme="minorHAnsi" w:cstheme="minorHAnsi"/>
            <w:webHidden/>
          </w:rPr>
          <w:fldChar w:fldCharType="separate"/>
        </w:r>
        <w:r w:rsidR="00C66D2C">
          <w:rPr>
            <w:rFonts w:asciiTheme="minorHAnsi" w:hAnsiTheme="minorHAnsi" w:cstheme="minorHAnsi"/>
            <w:webHidden/>
          </w:rPr>
          <w:t>129</w:t>
        </w:r>
        <w:r w:rsidR="00CD7F2B" w:rsidRPr="00215497">
          <w:rPr>
            <w:rFonts w:asciiTheme="minorHAnsi" w:hAnsiTheme="minorHAnsi" w:cstheme="minorHAnsi"/>
            <w:webHidden/>
          </w:rPr>
          <w:fldChar w:fldCharType="end"/>
        </w:r>
      </w:hyperlink>
    </w:p>
    <w:p w14:paraId="098F2859" w14:textId="77777777" w:rsidR="00310BB8" w:rsidRPr="00215497" w:rsidRDefault="002024AC" w:rsidP="00310BB8">
      <w:pPr>
        <w:spacing w:after="240"/>
        <w:rPr>
          <w:rFonts w:asciiTheme="minorHAnsi" w:hAnsiTheme="minorHAnsi" w:cstheme="minorHAnsi"/>
          <w:b/>
          <w:bCs/>
          <w:noProof/>
          <w:sz w:val="22"/>
          <w:szCs w:val="22"/>
        </w:rPr>
      </w:pPr>
      <w:r w:rsidRPr="00215497">
        <w:rPr>
          <w:rFonts w:asciiTheme="minorHAnsi" w:hAnsiTheme="minorHAnsi" w:cstheme="minorHAnsi"/>
          <w:b/>
          <w:bCs/>
          <w:noProof/>
          <w:sz w:val="22"/>
          <w:szCs w:val="22"/>
        </w:rPr>
        <w:fldChar w:fldCharType="end"/>
      </w:r>
      <w:r w:rsidR="00310BB8" w:rsidRPr="00215497">
        <w:rPr>
          <w:rFonts w:asciiTheme="minorHAnsi" w:hAnsiTheme="minorHAnsi" w:cstheme="minorHAnsi"/>
          <w:b/>
          <w:bCs/>
          <w:noProof/>
          <w:sz w:val="22"/>
          <w:szCs w:val="22"/>
        </w:rPr>
        <w:br w:type="page"/>
      </w:r>
    </w:p>
    <w:p w14:paraId="540B9F38" w14:textId="77777777" w:rsidR="00310BB8" w:rsidRPr="00215497" w:rsidRDefault="00310BB8" w:rsidP="005B4A75">
      <w:pPr>
        <w:spacing w:after="240"/>
        <w:rPr>
          <w:rFonts w:asciiTheme="minorHAnsi" w:hAnsiTheme="minorHAnsi" w:cstheme="minorHAnsi"/>
          <w:b/>
          <w:bCs/>
          <w:noProof/>
          <w:sz w:val="22"/>
          <w:szCs w:val="22"/>
        </w:rPr>
      </w:pPr>
      <w:r w:rsidRPr="00215497">
        <w:rPr>
          <w:rFonts w:asciiTheme="minorHAnsi" w:hAnsiTheme="minorHAnsi" w:cstheme="minorHAnsi"/>
          <w:b/>
          <w:bCs/>
          <w:noProof/>
          <w:sz w:val="22"/>
          <w:szCs w:val="22"/>
        </w:rPr>
        <w:lastRenderedPageBreak/>
        <w:t xml:space="preserve">LIST OF </w:t>
      </w:r>
      <w:r w:rsidR="00B206FF" w:rsidRPr="00215497">
        <w:rPr>
          <w:rFonts w:asciiTheme="minorHAnsi" w:hAnsiTheme="minorHAnsi" w:cstheme="minorHAnsi"/>
          <w:b/>
          <w:bCs/>
          <w:noProof/>
          <w:sz w:val="22"/>
          <w:szCs w:val="22"/>
        </w:rPr>
        <w:t>FIGURES</w:t>
      </w:r>
    </w:p>
    <w:p w14:paraId="5CE80CB8" w14:textId="098681AB" w:rsidR="00215C14" w:rsidRPr="00215497" w:rsidRDefault="00215C14">
      <w:pPr>
        <w:pStyle w:val="TableofFigures"/>
        <w:tabs>
          <w:tab w:val="right" w:leader="dot" w:pos="9350"/>
        </w:tabs>
        <w:rPr>
          <w:rFonts w:asciiTheme="minorHAnsi" w:hAnsiTheme="minorHAnsi" w:cstheme="minorHAnsi"/>
          <w:b/>
          <w:noProof/>
          <w:sz w:val="22"/>
          <w:szCs w:val="22"/>
        </w:rPr>
      </w:pPr>
      <w:r w:rsidRPr="00215497">
        <w:rPr>
          <w:rFonts w:asciiTheme="minorHAnsi" w:hAnsiTheme="minorHAnsi" w:cstheme="minorHAnsi"/>
          <w:b/>
          <w:bCs/>
          <w:noProof/>
          <w:sz w:val="22"/>
          <w:szCs w:val="22"/>
        </w:rPr>
        <w:fldChar w:fldCharType="begin"/>
      </w:r>
      <w:r w:rsidRPr="00215497">
        <w:rPr>
          <w:rFonts w:asciiTheme="minorHAnsi" w:hAnsiTheme="minorHAnsi" w:cstheme="minorHAnsi"/>
          <w:b/>
          <w:bCs/>
          <w:noProof/>
          <w:sz w:val="22"/>
          <w:szCs w:val="22"/>
        </w:rPr>
        <w:instrText xml:space="preserve"> TOC \h \z \t "Caption" \c </w:instrText>
      </w:r>
      <w:r w:rsidRPr="00215497">
        <w:rPr>
          <w:rFonts w:asciiTheme="minorHAnsi" w:hAnsiTheme="minorHAnsi" w:cstheme="minorHAnsi"/>
          <w:b/>
          <w:bCs/>
          <w:noProof/>
          <w:sz w:val="22"/>
          <w:szCs w:val="22"/>
        </w:rPr>
        <w:fldChar w:fldCharType="separate"/>
      </w:r>
      <w:hyperlink w:anchor="_Toc492836753" w:history="1">
        <w:r w:rsidRPr="00215497">
          <w:rPr>
            <w:rStyle w:val="Hyperlink"/>
            <w:rFonts w:asciiTheme="minorHAnsi" w:hAnsiTheme="minorHAnsi" w:cstheme="minorHAnsi"/>
            <w:b/>
            <w:noProof/>
            <w:sz w:val="22"/>
            <w:szCs w:val="22"/>
          </w:rPr>
          <w:t>Figure 1 Theory of Change</w:t>
        </w:r>
        <w:r w:rsidRPr="00215497">
          <w:rPr>
            <w:rFonts w:asciiTheme="minorHAnsi" w:hAnsiTheme="minorHAnsi" w:cstheme="minorHAnsi"/>
            <w:b/>
            <w:noProof/>
            <w:webHidden/>
            <w:sz w:val="22"/>
            <w:szCs w:val="22"/>
          </w:rPr>
          <w:tab/>
        </w:r>
        <w:r w:rsidRPr="00215497">
          <w:rPr>
            <w:rFonts w:asciiTheme="minorHAnsi" w:hAnsiTheme="minorHAnsi" w:cstheme="minorHAnsi"/>
            <w:b/>
            <w:noProof/>
            <w:webHidden/>
            <w:sz w:val="22"/>
            <w:szCs w:val="22"/>
          </w:rPr>
          <w:fldChar w:fldCharType="begin"/>
        </w:r>
        <w:r w:rsidRPr="00215497">
          <w:rPr>
            <w:rFonts w:asciiTheme="minorHAnsi" w:hAnsiTheme="minorHAnsi" w:cstheme="minorHAnsi"/>
            <w:b/>
            <w:noProof/>
            <w:webHidden/>
            <w:sz w:val="22"/>
            <w:szCs w:val="22"/>
          </w:rPr>
          <w:instrText xml:space="preserve"> PAGEREF _Toc492836753 \h </w:instrText>
        </w:r>
        <w:r w:rsidRPr="00215497">
          <w:rPr>
            <w:rFonts w:asciiTheme="minorHAnsi" w:hAnsiTheme="minorHAnsi" w:cstheme="minorHAnsi"/>
            <w:b/>
            <w:noProof/>
            <w:webHidden/>
            <w:sz w:val="22"/>
            <w:szCs w:val="22"/>
          </w:rPr>
        </w:r>
        <w:r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11</w:t>
        </w:r>
        <w:r w:rsidRPr="00215497">
          <w:rPr>
            <w:rFonts w:asciiTheme="minorHAnsi" w:hAnsiTheme="minorHAnsi" w:cstheme="minorHAnsi"/>
            <w:b/>
            <w:noProof/>
            <w:webHidden/>
            <w:sz w:val="22"/>
            <w:szCs w:val="22"/>
          </w:rPr>
          <w:fldChar w:fldCharType="end"/>
        </w:r>
      </w:hyperlink>
    </w:p>
    <w:p w14:paraId="4D3CE5D4" w14:textId="0829200B" w:rsidR="00215C14" w:rsidRPr="00215497" w:rsidRDefault="00114EE8">
      <w:pPr>
        <w:pStyle w:val="TableofFigures"/>
        <w:tabs>
          <w:tab w:val="right" w:leader="dot" w:pos="9350"/>
        </w:tabs>
        <w:rPr>
          <w:rFonts w:asciiTheme="minorHAnsi" w:hAnsiTheme="minorHAnsi" w:cstheme="minorHAnsi"/>
          <w:b/>
          <w:noProof/>
          <w:sz w:val="22"/>
          <w:szCs w:val="22"/>
        </w:rPr>
      </w:pPr>
      <w:hyperlink w:anchor="_Toc492836754" w:history="1">
        <w:r w:rsidR="00215C14" w:rsidRPr="00215497">
          <w:rPr>
            <w:rStyle w:val="Hyperlink"/>
            <w:rFonts w:asciiTheme="minorHAnsi" w:hAnsiTheme="minorHAnsi" w:cstheme="minorHAnsi"/>
            <w:b/>
            <w:noProof/>
            <w:sz w:val="22"/>
            <w:szCs w:val="22"/>
          </w:rPr>
          <w:t>Figure 2 Current Financing Paradigm for Low-Carbon Public Buildings - 2015</w:t>
        </w:r>
        <w:r w:rsidR="00215C14" w:rsidRPr="00215497">
          <w:rPr>
            <w:rFonts w:asciiTheme="minorHAnsi" w:hAnsiTheme="minorHAnsi" w:cstheme="minorHAnsi"/>
            <w:b/>
            <w:noProof/>
            <w:webHidden/>
            <w:sz w:val="22"/>
            <w:szCs w:val="22"/>
          </w:rPr>
          <w:tab/>
        </w:r>
        <w:r w:rsidR="00215C14" w:rsidRPr="00215497">
          <w:rPr>
            <w:rFonts w:asciiTheme="minorHAnsi" w:hAnsiTheme="minorHAnsi" w:cstheme="minorHAnsi"/>
            <w:b/>
            <w:noProof/>
            <w:webHidden/>
            <w:sz w:val="22"/>
            <w:szCs w:val="22"/>
          </w:rPr>
          <w:fldChar w:fldCharType="begin"/>
        </w:r>
        <w:r w:rsidR="00215C14" w:rsidRPr="00215497">
          <w:rPr>
            <w:rFonts w:asciiTheme="minorHAnsi" w:hAnsiTheme="minorHAnsi" w:cstheme="minorHAnsi"/>
            <w:b/>
            <w:noProof/>
            <w:webHidden/>
            <w:sz w:val="22"/>
            <w:szCs w:val="22"/>
          </w:rPr>
          <w:instrText xml:space="preserve"> PAGEREF _Toc492836754 \h </w:instrText>
        </w:r>
        <w:r w:rsidR="00215C14" w:rsidRPr="00215497">
          <w:rPr>
            <w:rFonts w:asciiTheme="minorHAnsi" w:hAnsiTheme="minorHAnsi" w:cstheme="minorHAnsi"/>
            <w:b/>
            <w:noProof/>
            <w:webHidden/>
            <w:sz w:val="22"/>
            <w:szCs w:val="22"/>
          </w:rPr>
        </w:r>
        <w:r w:rsidR="00215C14"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12</w:t>
        </w:r>
        <w:r w:rsidR="00215C14" w:rsidRPr="00215497">
          <w:rPr>
            <w:rFonts w:asciiTheme="minorHAnsi" w:hAnsiTheme="minorHAnsi" w:cstheme="minorHAnsi"/>
            <w:b/>
            <w:noProof/>
            <w:webHidden/>
            <w:sz w:val="22"/>
            <w:szCs w:val="22"/>
          </w:rPr>
          <w:fldChar w:fldCharType="end"/>
        </w:r>
      </w:hyperlink>
    </w:p>
    <w:p w14:paraId="3449E0F0" w14:textId="2CBEEBD6" w:rsidR="00215C14" w:rsidRPr="00215497" w:rsidRDefault="00114EE8">
      <w:pPr>
        <w:pStyle w:val="TableofFigures"/>
        <w:tabs>
          <w:tab w:val="right" w:leader="dot" w:pos="9350"/>
        </w:tabs>
        <w:rPr>
          <w:rFonts w:asciiTheme="minorHAnsi" w:hAnsiTheme="minorHAnsi" w:cstheme="minorHAnsi"/>
          <w:b/>
          <w:noProof/>
          <w:sz w:val="22"/>
          <w:szCs w:val="22"/>
        </w:rPr>
      </w:pPr>
      <w:hyperlink w:anchor="_Toc492836755" w:history="1">
        <w:r w:rsidR="00215C14" w:rsidRPr="00215497">
          <w:rPr>
            <w:rStyle w:val="Hyperlink"/>
            <w:rFonts w:asciiTheme="minorHAnsi" w:hAnsiTheme="minorHAnsi" w:cstheme="minorHAnsi"/>
            <w:b/>
            <w:noProof/>
            <w:sz w:val="22"/>
            <w:szCs w:val="22"/>
          </w:rPr>
          <w:t>Figure 3 Alternative Financing Paradigm for Low-Carbon Public Buildings - 2025</w:t>
        </w:r>
        <w:r w:rsidR="00215C14" w:rsidRPr="00215497">
          <w:rPr>
            <w:rFonts w:asciiTheme="minorHAnsi" w:hAnsiTheme="minorHAnsi" w:cstheme="minorHAnsi"/>
            <w:b/>
            <w:noProof/>
            <w:webHidden/>
            <w:sz w:val="22"/>
            <w:szCs w:val="22"/>
          </w:rPr>
          <w:tab/>
        </w:r>
        <w:r w:rsidR="00215C14" w:rsidRPr="00215497">
          <w:rPr>
            <w:rFonts w:asciiTheme="minorHAnsi" w:hAnsiTheme="minorHAnsi" w:cstheme="minorHAnsi"/>
            <w:b/>
            <w:noProof/>
            <w:webHidden/>
            <w:sz w:val="22"/>
            <w:szCs w:val="22"/>
          </w:rPr>
          <w:fldChar w:fldCharType="begin"/>
        </w:r>
        <w:r w:rsidR="00215C14" w:rsidRPr="00215497">
          <w:rPr>
            <w:rFonts w:asciiTheme="minorHAnsi" w:hAnsiTheme="minorHAnsi" w:cstheme="minorHAnsi"/>
            <w:b/>
            <w:noProof/>
            <w:webHidden/>
            <w:sz w:val="22"/>
            <w:szCs w:val="22"/>
          </w:rPr>
          <w:instrText xml:space="preserve"> PAGEREF _Toc492836755 \h </w:instrText>
        </w:r>
        <w:r w:rsidR="00215C14" w:rsidRPr="00215497">
          <w:rPr>
            <w:rFonts w:asciiTheme="minorHAnsi" w:hAnsiTheme="minorHAnsi" w:cstheme="minorHAnsi"/>
            <w:b/>
            <w:noProof/>
            <w:webHidden/>
            <w:sz w:val="22"/>
            <w:szCs w:val="22"/>
          </w:rPr>
        </w:r>
        <w:r w:rsidR="00215C14"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13</w:t>
        </w:r>
        <w:r w:rsidR="00215C14" w:rsidRPr="00215497">
          <w:rPr>
            <w:rFonts w:asciiTheme="minorHAnsi" w:hAnsiTheme="minorHAnsi" w:cstheme="minorHAnsi"/>
            <w:b/>
            <w:noProof/>
            <w:webHidden/>
            <w:sz w:val="22"/>
            <w:szCs w:val="22"/>
          </w:rPr>
          <w:fldChar w:fldCharType="end"/>
        </w:r>
      </w:hyperlink>
    </w:p>
    <w:p w14:paraId="114738BF" w14:textId="336A402B" w:rsidR="00215C14" w:rsidRPr="00215497" w:rsidRDefault="00114EE8">
      <w:pPr>
        <w:pStyle w:val="TableofFigures"/>
        <w:tabs>
          <w:tab w:val="right" w:leader="dot" w:pos="9350"/>
        </w:tabs>
        <w:rPr>
          <w:rFonts w:asciiTheme="minorHAnsi" w:hAnsiTheme="minorHAnsi" w:cstheme="minorHAnsi"/>
          <w:b/>
          <w:noProof/>
          <w:sz w:val="22"/>
          <w:szCs w:val="22"/>
        </w:rPr>
      </w:pPr>
      <w:hyperlink w:anchor="_Toc492836756" w:history="1">
        <w:r w:rsidR="00215C14" w:rsidRPr="00215497">
          <w:rPr>
            <w:rStyle w:val="Hyperlink"/>
            <w:rFonts w:asciiTheme="minorHAnsi" w:hAnsiTheme="minorHAnsi" w:cstheme="minorHAnsi"/>
            <w:b/>
            <w:noProof/>
            <w:sz w:val="22"/>
            <w:szCs w:val="22"/>
          </w:rPr>
          <w:t>Figure 4 Project Implementation Structure</w:t>
        </w:r>
        <w:r w:rsidR="00215C14" w:rsidRPr="00215497">
          <w:rPr>
            <w:rFonts w:asciiTheme="minorHAnsi" w:hAnsiTheme="minorHAnsi" w:cstheme="minorHAnsi"/>
            <w:b/>
            <w:noProof/>
            <w:webHidden/>
            <w:sz w:val="22"/>
            <w:szCs w:val="22"/>
          </w:rPr>
          <w:tab/>
        </w:r>
        <w:r w:rsidR="00215C14" w:rsidRPr="00215497">
          <w:rPr>
            <w:rFonts w:asciiTheme="minorHAnsi" w:hAnsiTheme="minorHAnsi" w:cstheme="minorHAnsi"/>
            <w:b/>
            <w:noProof/>
            <w:webHidden/>
            <w:sz w:val="22"/>
            <w:szCs w:val="22"/>
          </w:rPr>
          <w:fldChar w:fldCharType="begin"/>
        </w:r>
        <w:r w:rsidR="00215C14" w:rsidRPr="00215497">
          <w:rPr>
            <w:rFonts w:asciiTheme="minorHAnsi" w:hAnsiTheme="minorHAnsi" w:cstheme="minorHAnsi"/>
            <w:b/>
            <w:noProof/>
            <w:webHidden/>
            <w:sz w:val="22"/>
            <w:szCs w:val="22"/>
          </w:rPr>
          <w:instrText xml:space="preserve"> PAGEREF _Toc492836756 \h </w:instrText>
        </w:r>
        <w:r w:rsidR="00215C14" w:rsidRPr="00215497">
          <w:rPr>
            <w:rFonts w:asciiTheme="minorHAnsi" w:hAnsiTheme="minorHAnsi" w:cstheme="minorHAnsi"/>
            <w:b/>
            <w:noProof/>
            <w:webHidden/>
            <w:sz w:val="22"/>
            <w:szCs w:val="22"/>
          </w:rPr>
        </w:r>
        <w:r w:rsidR="00215C14"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42</w:t>
        </w:r>
        <w:r w:rsidR="00215C14" w:rsidRPr="00215497">
          <w:rPr>
            <w:rFonts w:asciiTheme="minorHAnsi" w:hAnsiTheme="minorHAnsi" w:cstheme="minorHAnsi"/>
            <w:b/>
            <w:noProof/>
            <w:webHidden/>
            <w:sz w:val="22"/>
            <w:szCs w:val="22"/>
          </w:rPr>
          <w:fldChar w:fldCharType="end"/>
        </w:r>
      </w:hyperlink>
    </w:p>
    <w:p w14:paraId="7458BDE4" w14:textId="77777777" w:rsidR="00215C14" w:rsidRPr="00215497" w:rsidRDefault="00215C14" w:rsidP="00310BB8">
      <w:pPr>
        <w:spacing w:after="240"/>
        <w:rPr>
          <w:rFonts w:asciiTheme="minorHAnsi" w:hAnsiTheme="minorHAnsi" w:cstheme="minorHAnsi"/>
          <w:b/>
          <w:bCs/>
          <w:noProof/>
          <w:sz w:val="22"/>
          <w:szCs w:val="22"/>
        </w:rPr>
      </w:pPr>
      <w:r w:rsidRPr="00215497">
        <w:rPr>
          <w:rFonts w:asciiTheme="minorHAnsi" w:hAnsiTheme="minorHAnsi" w:cstheme="minorHAnsi"/>
          <w:b/>
          <w:bCs/>
          <w:noProof/>
          <w:sz w:val="22"/>
          <w:szCs w:val="22"/>
        </w:rPr>
        <w:fldChar w:fldCharType="end"/>
      </w:r>
    </w:p>
    <w:p w14:paraId="0B79D11D" w14:textId="77777777" w:rsidR="002024AC" w:rsidRPr="00215497" w:rsidRDefault="002024AC" w:rsidP="002024AC">
      <w:pPr>
        <w:spacing w:after="0"/>
        <w:jc w:val="left"/>
        <w:rPr>
          <w:rFonts w:asciiTheme="minorHAnsi" w:hAnsiTheme="minorHAnsi" w:cstheme="minorHAnsi"/>
          <w:b/>
          <w:sz w:val="22"/>
          <w:szCs w:val="22"/>
        </w:rPr>
      </w:pPr>
    </w:p>
    <w:p w14:paraId="5B57ED9F" w14:textId="77777777" w:rsidR="00681FB5" w:rsidRPr="00215497" w:rsidRDefault="00215C14" w:rsidP="00AC1CB1">
      <w:pPr>
        <w:spacing w:after="240"/>
        <w:rPr>
          <w:rFonts w:asciiTheme="minorHAnsi" w:hAnsiTheme="minorHAnsi" w:cstheme="minorHAnsi"/>
          <w:b/>
          <w:sz w:val="22"/>
          <w:szCs w:val="22"/>
        </w:rPr>
      </w:pPr>
      <w:r w:rsidRPr="00215497">
        <w:rPr>
          <w:rFonts w:asciiTheme="minorHAnsi" w:hAnsiTheme="minorHAnsi" w:cstheme="minorHAnsi"/>
          <w:b/>
          <w:sz w:val="22"/>
          <w:szCs w:val="22"/>
        </w:rPr>
        <w:t>LIST OF TABLES</w:t>
      </w:r>
    </w:p>
    <w:p w14:paraId="5743CD6B" w14:textId="0E2C79C8" w:rsidR="00CD7F2B" w:rsidRPr="00215497" w:rsidRDefault="00681FB5">
      <w:pPr>
        <w:pStyle w:val="TableofFigures"/>
        <w:tabs>
          <w:tab w:val="right" w:leader="dot" w:pos="9350"/>
        </w:tabs>
        <w:rPr>
          <w:rFonts w:asciiTheme="minorHAnsi" w:hAnsiTheme="minorHAnsi" w:cstheme="minorHAnsi"/>
          <w:b/>
          <w:noProof/>
          <w:sz w:val="22"/>
          <w:szCs w:val="22"/>
        </w:rPr>
      </w:pPr>
      <w:r w:rsidRPr="00215497">
        <w:rPr>
          <w:rFonts w:asciiTheme="minorHAnsi" w:hAnsiTheme="minorHAnsi" w:cstheme="minorHAnsi"/>
          <w:b/>
          <w:sz w:val="22"/>
          <w:szCs w:val="22"/>
        </w:rPr>
        <w:fldChar w:fldCharType="begin"/>
      </w:r>
      <w:r w:rsidRPr="00215497">
        <w:rPr>
          <w:rFonts w:asciiTheme="minorHAnsi" w:hAnsiTheme="minorHAnsi" w:cstheme="minorHAnsi"/>
          <w:b/>
          <w:sz w:val="22"/>
          <w:szCs w:val="22"/>
        </w:rPr>
        <w:instrText xml:space="preserve"> TOC \h \z \t "Medium Grid 1 - Accent 21" \c </w:instrText>
      </w:r>
      <w:r w:rsidRPr="00215497">
        <w:rPr>
          <w:rFonts w:asciiTheme="minorHAnsi" w:hAnsiTheme="minorHAnsi" w:cstheme="minorHAnsi"/>
          <w:b/>
          <w:sz w:val="22"/>
          <w:szCs w:val="22"/>
        </w:rPr>
        <w:fldChar w:fldCharType="separate"/>
      </w:r>
      <w:hyperlink w:anchor="_Toc492839010" w:history="1">
        <w:r w:rsidR="00CD7F2B" w:rsidRPr="00215497">
          <w:rPr>
            <w:rStyle w:val="Hyperlink"/>
            <w:rFonts w:asciiTheme="minorHAnsi" w:hAnsiTheme="minorHAnsi" w:cstheme="minorHAnsi"/>
            <w:b/>
            <w:noProof/>
            <w:sz w:val="22"/>
            <w:szCs w:val="22"/>
          </w:rPr>
          <w:t>Table 1 Jurisdiction of Public Buildings in BiH</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_Toc492839010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7</w:t>
        </w:r>
        <w:r w:rsidR="00CD7F2B" w:rsidRPr="00215497">
          <w:rPr>
            <w:rFonts w:asciiTheme="minorHAnsi" w:hAnsiTheme="minorHAnsi" w:cstheme="minorHAnsi"/>
            <w:b/>
            <w:noProof/>
            <w:webHidden/>
            <w:sz w:val="22"/>
            <w:szCs w:val="22"/>
          </w:rPr>
          <w:fldChar w:fldCharType="end"/>
        </w:r>
      </w:hyperlink>
    </w:p>
    <w:p w14:paraId="5F2C67D9" w14:textId="5B489E0F" w:rsidR="00CD7F2B" w:rsidRPr="00215497" w:rsidRDefault="00114EE8">
      <w:pPr>
        <w:pStyle w:val="TableofFigures"/>
        <w:tabs>
          <w:tab w:val="right" w:leader="dot" w:pos="9350"/>
        </w:tabs>
        <w:rPr>
          <w:rFonts w:asciiTheme="minorHAnsi" w:hAnsiTheme="minorHAnsi" w:cstheme="minorHAnsi"/>
          <w:b/>
          <w:noProof/>
          <w:sz w:val="22"/>
          <w:szCs w:val="22"/>
        </w:rPr>
      </w:pPr>
      <w:hyperlink w:anchor="_Toc492839011" w:history="1">
        <w:r w:rsidR="00CD7F2B" w:rsidRPr="00215497">
          <w:rPr>
            <w:rStyle w:val="Hyperlink"/>
            <w:rFonts w:asciiTheme="minorHAnsi" w:hAnsiTheme="minorHAnsi" w:cstheme="minorHAnsi"/>
            <w:b/>
            <w:noProof/>
            <w:sz w:val="22"/>
            <w:szCs w:val="22"/>
          </w:rPr>
          <w:t>Table 2 Financial and Economic IRR of EE and RE Measures in Public Buildings</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_Toc492839011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9</w:t>
        </w:r>
        <w:r w:rsidR="00CD7F2B" w:rsidRPr="00215497">
          <w:rPr>
            <w:rFonts w:asciiTheme="minorHAnsi" w:hAnsiTheme="minorHAnsi" w:cstheme="minorHAnsi"/>
            <w:b/>
            <w:noProof/>
            <w:webHidden/>
            <w:sz w:val="22"/>
            <w:szCs w:val="22"/>
          </w:rPr>
          <w:fldChar w:fldCharType="end"/>
        </w:r>
      </w:hyperlink>
    </w:p>
    <w:p w14:paraId="4598D1D7" w14:textId="0BE48C54" w:rsidR="00CD7F2B" w:rsidRPr="00215497" w:rsidRDefault="00114EE8">
      <w:pPr>
        <w:pStyle w:val="TableofFigures"/>
        <w:tabs>
          <w:tab w:val="right" w:leader="dot" w:pos="9350"/>
        </w:tabs>
        <w:rPr>
          <w:rFonts w:asciiTheme="minorHAnsi" w:hAnsiTheme="minorHAnsi" w:cstheme="minorHAnsi"/>
          <w:b/>
          <w:noProof/>
          <w:sz w:val="22"/>
          <w:szCs w:val="22"/>
        </w:rPr>
      </w:pPr>
      <w:hyperlink w:anchor="_Toc492839012" w:history="1">
        <w:r w:rsidR="00CD7F2B" w:rsidRPr="00215497">
          <w:rPr>
            <w:rStyle w:val="Hyperlink"/>
            <w:rFonts w:asciiTheme="minorHAnsi" w:hAnsiTheme="minorHAnsi" w:cstheme="minorHAnsi"/>
            <w:b/>
            <w:noProof/>
            <w:sz w:val="22"/>
            <w:szCs w:val="22"/>
          </w:rPr>
          <w:t>Table 3 Quantified sustainable development benefits</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_Toc492839012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13</w:t>
        </w:r>
        <w:r w:rsidR="00CD7F2B" w:rsidRPr="00215497">
          <w:rPr>
            <w:rFonts w:asciiTheme="minorHAnsi" w:hAnsiTheme="minorHAnsi" w:cstheme="minorHAnsi"/>
            <w:b/>
            <w:noProof/>
            <w:webHidden/>
            <w:sz w:val="22"/>
            <w:szCs w:val="22"/>
          </w:rPr>
          <w:fldChar w:fldCharType="end"/>
        </w:r>
      </w:hyperlink>
    </w:p>
    <w:p w14:paraId="12B6EF10" w14:textId="59E8350D" w:rsidR="00CD7F2B" w:rsidRPr="00215497" w:rsidRDefault="00114EE8">
      <w:pPr>
        <w:pStyle w:val="TableofFigures"/>
        <w:tabs>
          <w:tab w:val="right" w:leader="dot" w:pos="9350"/>
        </w:tabs>
        <w:rPr>
          <w:rFonts w:asciiTheme="minorHAnsi" w:hAnsiTheme="minorHAnsi" w:cstheme="minorHAnsi"/>
          <w:b/>
          <w:noProof/>
          <w:sz w:val="22"/>
          <w:szCs w:val="22"/>
        </w:rPr>
      </w:pPr>
      <w:hyperlink w:anchor="_Toc492839013" w:history="1">
        <w:r w:rsidR="00CD7F2B" w:rsidRPr="00215497">
          <w:rPr>
            <w:rStyle w:val="Hyperlink"/>
            <w:rFonts w:asciiTheme="minorHAnsi" w:hAnsiTheme="minorHAnsi" w:cstheme="minorHAnsi"/>
            <w:b/>
            <w:noProof/>
            <w:sz w:val="22"/>
            <w:szCs w:val="22"/>
          </w:rPr>
          <w:t>Table 4 Aggregated direct GHG emission reductions</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_Toc492839013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14</w:t>
        </w:r>
        <w:r w:rsidR="00CD7F2B" w:rsidRPr="00215497">
          <w:rPr>
            <w:rFonts w:asciiTheme="minorHAnsi" w:hAnsiTheme="minorHAnsi" w:cstheme="minorHAnsi"/>
            <w:b/>
            <w:noProof/>
            <w:webHidden/>
            <w:sz w:val="22"/>
            <w:szCs w:val="22"/>
          </w:rPr>
          <w:fldChar w:fldCharType="end"/>
        </w:r>
      </w:hyperlink>
    </w:p>
    <w:p w14:paraId="0EFDF702" w14:textId="3C4818F4" w:rsidR="00CD7F2B" w:rsidRPr="00215497" w:rsidRDefault="00114EE8">
      <w:pPr>
        <w:pStyle w:val="TableofFigures"/>
        <w:tabs>
          <w:tab w:val="right" w:leader="dot" w:pos="9350"/>
        </w:tabs>
        <w:rPr>
          <w:rFonts w:asciiTheme="minorHAnsi" w:hAnsiTheme="minorHAnsi" w:cstheme="minorHAnsi"/>
          <w:b/>
          <w:noProof/>
          <w:sz w:val="22"/>
          <w:szCs w:val="22"/>
        </w:rPr>
      </w:pPr>
      <w:hyperlink w:anchor="_Toc492839014" w:history="1">
        <w:r w:rsidR="00CD7F2B" w:rsidRPr="00215497">
          <w:rPr>
            <w:rStyle w:val="Hyperlink"/>
            <w:rFonts w:asciiTheme="minorHAnsi" w:hAnsiTheme="minorHAnsi" w:cstheme="minorHAnsi"/>
            <w:b/>
            <w:noProof/>
            <w:sz w:val="22"/>
            <w:szCs w:val="22"/>
          </w:rPr>
          <w:t>Table 5 Minimum requirements for buildings participating in the National Investment Framework for Low-Carbon Buildings</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_Toc492839014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17</w:t>
        </w:r>
        <w:r w:rsidR="00CD7F2B" w:rsidRPr="00215497">
          <w:rPr>
            <w:rFonts w:asciiTheme="minorHAnsi" w:hAnsiTheme="minorHAnsi" w:cstheme="minorHAnsi"/>
            <w:b/>
            <w:noProof/>
            <w:webHidden/>
            <w:sz w:val="22"/>
            <w:szCs w:val="22"/>
          </w:rPr>
          <w:fldChar w:fldCharType="end"/>
        </w:r>
      </w:hyperlink>
    </w:p>
    <w:p w14:paraId="3FF9B210" w14:textId="34F20B54" w:rsidR="00CD7F2B" w:rsidRPr="00215497" w:rsidRDefault="00114EE8">
      <w:pPr>
        <w:pStyle w:val="TableofFigures"/>
        <w:tabs>
          <w:tab w:val="right" w:leader="dot" w:pos="9350"/>
        </w:tabs>
        <w:rPr>
          <w:rFonts w:asciiTheme="minorHAnsi" w:hAnsiTheme="minorHAnsi" w:cstheme="minorHAnsi"/>
          <w:b/>
          <w:noProof/>
          <w:sz w:val="22"/>
          <w:szCs w:val="22"/>
        </w:rPr>
      </w:pPr>
      <w:hyperlink w:anchor="_Toc492839015" w:history="1">
        <w:r w:rsidR="00CD7F2B" w:rsidRPr="00215497">
          <w:rPr>
            <w:rStyle w:val="Hyperlink"/>
            <w:rFonts w:asciiTheme="minorHAnsi" w:hAnsiTheme="minorHAnsi" w:cstheme="minorHAnsi"/>
            <w:b/>
            <w:noProof/>
            <w:sz w:val="22"/>
            <w:szCs w:val="22"/>
          </w:rPr>
          <w:t>Table 6 Quantified sustainable development benefits</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_Toc492839015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23</w:t>
        </w:r>
        <w:r w:rsidR="00CD7F2B" w:rsidRPr="00215497">
          <w:rPr>
            <w:rFonts w:asciiTheme="minorHAnsi" w:hAnsiTheme="minorHAnsi" w:cstheme="minorHAnsi"/>
            <w:b/>
            <w:noProof/>
            <w:webHidden/>
            <w:sz w:val="22"/>
            <w:szCs w:val="22"/>
          </w:rPr>
          <w:fldChar w:fldCharType="end"/>
        </w:r>
      </w:hyperlink>
    </w:p>
    <w:p w14:paraId="6930DB57" w14:textId="44A96251" w:rsidR="00CD7F2B" w:rsidRPr="00215497" w:rsidRDefault="00114EE8">
      <w:pPr>
        <w:pStyle w:val="TableofFigures"/>
        <w:tabs>
          <w:tab w:val="right" w:leader="dot" w:pos="9350"/>
        </w:tabs>
        <w:rPr>
          <w:rFonts w:asciiTheme="minorHAnsi" w:hAnsiTheme="minorHAnsi" w:cstheme="minorHAnsi"/>
          <w:b/>
          <w:noProof/>
          <w:sz w:val="22"/>
          <w:szCs w:val="22"/>
        </w:rPr>
      </w:pPr>
      <w:hyperlink w:anchor="_Toc492839016" w:history="1">
        <w:r w:rsidR="00CD7F2B" w:rsidRPr="00215497">
          <w:rPr>
            <w:rStyle w:val="Hyperlink"/>
            <w:rFonts w:asciiTheme="minorHAnsi" w:hAnsiTheme="minorHAnsi" w:cstheme="minorHAnsi"/>
            <w:b/>
            <w:noProof/>
            <w:sz w:val="22"/>
            <w:szCs w:val="22"/>
          </w:rPr>
          <w:t>Table 7 Financial and Economic IRR of EE-RE Projects in Public Buildings</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_Toc492839016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25</w:t>
        </w:r>
        <w:r w:rsidR="00CD7F2B" w:rsidRPr="00215497">
          <w:rPr>
            <w:rFonts w:asciiTheme="minorHAnsi" w:hAnsiTheme="minorHAnsi" w:cstheme="minorHAnsi"/>
            <w:b/>
            <w:noProof/>
            <w:webHidden/>
            <w:sz w:val="22"/>
            <w:szCs w:val="22"/>
          </w:rPr>
          <w:fldChar w:fldCharType="end"/>
        </w:r>
      </w:hyperlink>
    </w:p>
    <w:p w14:paraId="125B760B" w14:textId="312D9E3C" w:rsidR="00CD7F2B" w:rsidRPr="00215497" w:rsidRDefault="00114EE8">
      <w:pPr>
        <w:pStyle w:val="TableofFigures"/>
        <w:tabs>
          <w:tab w:val="right" w:leader="dot" w:pos="9350"/>
        </w:tabs>
        <w:rPr>
          <w:rFonts w:asciiTheme="minorHAnsi" w:hAnsiTheme="minorHAnsi" w:cstheme="minorHAnsi"/>
          <w:b/>
          <w:noProof/>
          <w:sz w:val="22"/>
          <w:szCs w:val="22"/>
        </w:rPr>
      </w:pPr>
      <w:hyperlink w:anchor="_Toc492839017" w:history="1">
        <w:r w:rsidR="00CD7F2B" w:rsidRPr="00215497">
          <w:rPr>
            <w:rStyle w:val="Hyperlink"/>
            <w:rFonts w:asciiTheme="minorHAnsi" w:hAnsiTheme="minorHAnsi" w:cstheme="minorHAnsi"/>
            <w:b/>
            <w:noProof/>
            <w:sz w:val="22"/>
            <w:szCs w:val="22"/>
          </w:rPr>
          <w:t>Table 8 Economic and Financial Internal Rate of Return (IRR)</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_Toc492839017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27</w:t>
        </w:r>
        <w:r w:rsidR="00CD7F2B" w:rsidRPr="00215497">
          <w:rPr>
            <w:rFonts w:asciiTheme="minorHAnsi" w:hAnsiTheme="minorHAnsi" w:cstheme="minorHAnsi"/>
            <w:b/>
            <w:noProof/>
            <w:webHidden/>
            <w:sz w:val="22"/>
            <w:szCs w:val="22"/>
          </w:rPr>
          <w:fldChar w:fldCharType="end"/>
        </w:r>
      </w:hyperlink>
    </w:p>
    <w:p w14:paraId="59CC4AE1" w14:textId="3E1C3159" w:rsidR="00CD7F2B" w:rsidRPr="00215497" w:rsidRDefault="00114EE8">
      <w:pPr>
        <w:pStyle w:val="TableofFigures"/>
        <w:tabs>
          <w:tab w:val="right" w:leader="dot" w:pos="9350"/>
        </w:tabs>
        <w:rPr>
          <w:rFonts w:asciiTheme="minorHAnsi" w:hAnsiTheme="minorHAnsi" w:cstheme="minorHAnsi"/>
          <w:b/>
          <w:noProof/>
          <w:sz w:val="22"/>
          <w:szCs w:val="22"/>
        </w:rPr>
      </w:pPr>
      <w:hyperlink w:anchor="_Toc492839018" w:history="1">
        <w:r w:rsidR="00CD7F2B" w:rsidRPr="00215497">
          <w:rPr>
            <w:rStyle w:val="Hyperlink"/>
            <w:rFonts w:asciiTheme="minorHAnsi" w:hAnsiTheme="minorHAnsi" w:cstheme="minorHAnsi"/>
            <w:b/>
            <w:noProof/>
            <w:sz w:val="22"/>
            <w:szCs w:val="22"/>
          </w:rPr>
          <w:t>Table 9 Project Financing</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_Toc492839018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45</w:t>
        </w:r>
        <w:r w:rsidR="00CD7F2B" w:rsidRPr="00215497">
          <w:rPr>
            <w:rFonts w:asciiTheme="minorHAnsi" w:hAnsiTheme="minorHAnsi" w:cstheme="minorHAnsi"/>
            <w:b/>
            <w:noProof/>
            <w:webHidden/>
            <w:sz w:val="22"/>
            <w:szCs w:val="22"/>
          </w:rPr>
          <w:fldChar w:fldCharType="end"/>
        </w:r>
      </w:hyperlink>
    </w:p>
    <w:p w14:paraId="0D616D23" w14:textId="5A9DFD18" w:rsidR="00CD7F2B" w:rsidRPr="00215497" w:rsidRDefault="00114EE8">
      <w:pPr>
        <w:pStyle w:val="TableofFigures"/>
        <w:tabs>
          <w:tab w:val="right" w:leader="dot" w:pos="9350"/>
        </w:tabs>
        <w:rPr>
          <w:rFonts w:asciiTheme="minorHAnsi" w:hAnsiTheme="minorHAnsi" w:cstheme="minorHAnsi"/>
          <w:b/>
          <w:noProof/>
          <w:sz w:val="22"/>
          <w:szCs w:val="22"/>
        </w:rPr>
      </w:pPr>
      <w:hyperlink w:anchor="_Toc492839019" w:history="1">
        <w:r w:rsidR="00CD7F2B" w:rsidRPr="00215497">
          <w:rPr>
            <w:rStyle w:val="Hyperlink"/>
            <w:rFonts w:asciiTheme="minorHAnsi" w:hAnsiTheme="minorHAnsi" w:cstheme="minorHAnsi"/>
            <w:b/>
            <w:noProof/>
            <w:sz w:val="22"/>
            <w:szCs w:val="22"/>
          </w:rPr>
          <w:t>Table 10 GCF Disbursement schedule</w:t>
        </w:r>
        <w:r w:rsidR="00CD7F2B" w:rsidRPr="00215497">
          <w:rPr>
            <w:rFonts w:asciiTheme="minorHAnsi" w:hAnsiTheme="minorHAnsi" w:cstheme="minorHAnsi"/>
            <w:b/>
            <w:noProof/>
            <w:webHidden/>
            <w:sz w:val="22"/>
            <w:szCs w:val="22"/>
          </w:rPr>
          <w:tab/>
        </w:r>
        <w:r w:rsidR="00CD7F2B" w:rsidRPr="00215497">
          <w:rPr>
            <w:rFonts w:asciiTheme="minorHAnsi" w:hAnsiTheme="minorHAnsi" w:cstheme="minorHAnsi"/>
            <w:b/>
            <w:noProof/>
            <w:webHidden/>
            <w:sz w:val="22"/>
            <w:szCs w:val="22"/>
          </w:rPr>
          <w:fldChar w:fldCharType="begin"/>
        </w:r>
        <w:r w:rsidR="00CD7F2B" w:rsidRPr="00215497">
          <w:rPr>
            <w:rFonts w:asciiTheme="minorHAnsi" w:hAnsiTheme="minorHAnsi" w:cstheme="minorHAnsi"/>
            <w:b/>
            <w:noProof/>
            <w:webHidden/>
            <w:sz w:val="22"/>
            <w:szCs w:val="22"/>
          </w:rPr>
          <w:instrText xml:space="preserve"> PAGEREF _Toc492839019 \h </w:instrText>
        </w:r>
        <w:r w:rsidR="00CD7F2B" w:rsidRPr="00215497">
          <w:rPr>
            <w:rFonts w:asciiTheme="minorHAnsi" w:hAnsiTheme="minorHAnsi" w:cstheme="minorHAnsi"/>
            <w:b/>
            <w:noProof/>
            <w:webHidden/>
            <w:sz w:val="22"/>
            <w:szCs w:val="22"/>
          </w:rPr>
        </w:r>
        <w:r w:rsidR="00CD7F2B" w:rsidRPr="00215497">
          <w:rPr>
            <w:rFonts w:asciiTheme="minorHAnsi" w:hAnsiTheme="minorHAnsi" w:cstheme="minorHAnsi"/>
            <w:b/>
            <w:noProof/>
            <w:webHidden/>
            <w:sz w:val="22"/>
            <w:szCs w:val="22"/>
          </w:rPr>
          <w:fldChar w:fldCharType="separate"/>
        </w:r>
        <w:r w:rsidR="00C66D2C">
          <w:rPr>
            <w:rFonts w:asciiTheme="minorHAnsi" w:hAnsiTheme="minorHAnsi" w:cstheme="minorHAnsi"/>
            <w:b/>
            <w:noProof/>
            <w:webHidden/>
            <w:sz w:val="22"/>
            <w:szCs w:val="22"/>
          </w:rPr>
          <w:t>45</w:t>
        </w:r>
        <w:r w:rsidR="00CD7F2B" w:rsidRPr="00215497">
          <w:rPr>
            <w:rFonts w:asciiTheme="minorHAnsi" w:hAnsiTheme="minorHAnsi" w:cstheme="minorHAnsi"/>
            <w:b/>
            <w:noProof/>
            <w:webHidden/>
            <w:sz w:val="22"/>
            <w:szCs w:val="22"/>
          </w:rPr>
          <w:fldChar w:fldCharType="end"/>
        </w:r>
      </w:hyperlink>
    </w:p>
    <w:p w14:paraId="6DA4918F" w14:textId="77777777" w:rsidR="002024AC" w:rsidRPr="00215497" w:rsidRDefault="00681FB5" w:rsidP="002024AC">
      <w:pPr>
        <w:rPr>
          <w:rFonts w:asciiTheme="minorHAnsi" w:hAnsiTheme="minorHAnsi" w:cstheme="minorHAnsi"/>
          <w:b/>
          <w:sz w:val="22"/>
          <w:szCs w:val="22"/>
        </w:rPr>
      </w:pPr>
      <w:r w:rsidRPr="00215497">
        <w:rPr>
          <w:rFonts w:asciiTheme="minorHAnsi" w:hAnsiTheme="minorHAnsi" w:cstheme="minorHAnsi"/>
          <w:b/>
          <w:sz w:val="22"/>
          <w:szCs w:val="22"/>
        </w:rPr>
        <w:fldChar w:fldCharType="end"/>
      </w:r>
      <w:r w:rsidR="002024AC" w:rsidRPr="00215497">
        <w:rPr>
          <w:rFonts w:asciiTheme="minorHAnsi" w:hAnsiTheme="minorHAnsi" w:cstheme="minorHAnsi"/>
          <w:b/>
          <w:sz w:val="22"/>
          <w:szCs w:val="22"/>
        </w:rPr>
        <w:br w:type="page"/>
      </w:r>
    </w:p>
    <w:p w14:paraId="5D70FD7A" w14:textId="77777777" w:rsidR="002024AC" w:rsidRPr="00215497" w:rsidRDefault="002024AC" w:rsidP="002024AC">
      <w:pPr>
        <w:pStyle w:val="Heading1"/>
        <w:spacing w:before="0" w:after="0" w:line="271" w:lineRule="auto"/>
        <w:jc w:val="left"/>
        <w:rPr>
          <w:rFonts w:asciiTheme="minorHAnsi" w:hAnsiTheme="minorHAnsi" w:cstheme="minorHAnsi"/>
          <w:szCs w:val="28"/>
        </w:rPr>
      </w:pPr>
      <w:bookmarkStart w:id="2" w:name="_Toc407785517"/>
      <w:bookmarkStart w:id="3" w:name="_Toc492839044"/>
      <w:r w:rsidRPr="00215497">
        <w:rPr>
          <w:rFonts w:asciiTheme="minorHAnsi" w:hAnsiTheme="minorHAnsi" w:cstheme="minorHAnsi"/>
          <w:szCs w:val="28"/>
        </w:rPr>
        <w:lastRenderedPageBreak/>
        <w:t>Development Challenge</w:t>
      </w:r>
      <w:bookmarkEnd w:id="2"/>
      <w:bookmarkEnd w:id="3"/>
      <w:r w:rsidRPr="00215497">
        <w:rPr>
          <w:rFonts w:asciiTheme="minorHAnsi" w:hAnsiTheme="minorHAnsi" w:cstheme="minorHAnsi"/>
          <w:szCs w:val="28"/>
        </w:rPr>
        <w:t xml:space="preserve"> </w:t>
      </w:r>
    </w:p>
    <w:p w14:paraId="52B92C21" w14:textId="77777777" w:rsidR="00810955" w:rsidRPr="00215497" w:rsidRDefault="00810955" w:rsidP="00810955">
      <w:pPr>
        <w:rPr>
          <w:rFonts w:asciiTheme="minorHAnsi" w:hAnsiTheme="minorHAnsi" w:cstheme="minorHAnsi"/>
          <w:sz w:val="22"/>
          <w:szCs w:val="22"/>
        </w:rPr>
      </w:pPr>
    </w:p>
    <w:p w14:paraId="24DEBCAA" w14:textId="77777777" w:rsidR="00C40A91" w:rsidRPr="00215497" w:rsidRDefault="00810955" w:rsidP="00D35555">
      <w:pPr>
        <w:pStyle w:val="ListParagraph"/>
        <w:numPr>
          <w:ilvl w:val="0"/>
          <w:numId w:val="12"/>
        </w:numPr>
        <w:ind w:left="270"/>
      </w:pPr>
      <w:r w:rsidRPr="00215497">
        <w:t>Due to a long period of neglect and under-investment during and after the Bosnian war (1992-1995), public infrastructure, in particular buildings, in BiH is now in a dire state and in urgent need of upgrade and modernization. Over 70% of BiH’s public buildings were designed and built over 30 years ago with no consideration for their energy performa</w:t>
      </w:r>
      <w:r w:rsidR="00C40A91" w:rsidRPr="00215497">
        <w:t>nce, let alone carbon footprint.</w:t>
      </w:r>
    </w:p>
    <w:p w14:paraId="0FF894F6" w14:textId="77777777" w:rsidR="00C40A91" w:rsidRPr="00215497" w:rsidRDefault="00C40A91" w:rsidP="00D35555">
      <w:pPr>
        <w:pStyle w:val="ListParagraph"/>
        <w:ind w:left="270"/>
      </w:pPr>
      <w:r w:rsidRPr="00215497">
        <w:t>BiH is a middle-income country, with a high unemployment rate (27.7%) and a GDP per capita of US$ 4,616 (2015). Economic growth was set to accelerate in 2014 but the severe flooding in May 2014 dramatically changed the outlook. Estimates have put the total economic impact of the floods and subsequent landslides at between 5-10% of GDP and revised expectations have pointed to modest economic growth ever since (1.4% in 2014; 2.8% in 2015; 2.4% in 2016).</w:t>
      </w:r>
    </w:p>
    <w:p w14:paraId="4E77549E" w14:textId="77777777" w:rsidR="00810955" w:rsidRPr="00215497" w:rsidRDefault="00810955" w:rsidP="00D35555">
      <w:pPr>
        <w:pStyle w:val="ListParagraph"/>
        <w:ind w:left="270"/>
      </w:pPr>
      <w:r w:rsidRPr="00215497">
        <w:t>Public buildings have been identified as the sector with the largest potential for cost-effective energy saving in BiH (20-60%)</w:t>
      </w:r>
      <w:r w:rsidRPr="00215497">
        <w:rPr>
          <w:rStyle w:val="FootnoteReference"/>
          <w:rFonts w:asciiTheme="minorHAnsi" w:hAnsiTheme="minorHAnsi" w:cstheme="minorHAnsi"/>
          <w:sz w:val="22"/>
        </w:rPr>
        <w:footnoteReference w:id="2"/>
      </w:r>
      <w:r w:rsidRPr="00215497">
        <w:t>. Detailed energy audits conducted in public facilities by UNDP confirm that average energy use in a building can be reduced cost-efficiently by about 60%, assuming a given comfort level in the building (e.g. 20°C) before and after retrofitting. In addition to energy efficiency, significant potential for GHG emissions reduction lies in fuel switch</w:t>
      </w:r>
      <w:r w:rsidRPr="00215497">
        <w:rPr>
          <w:rStyle w:val="FootnoteReference"/>
          <w:rFonts w:asciiTheme="minorHAnsi" w:hAnsiTheme="minorHAnsi" w:cstheme="minorHAnsi"/>
          <w:sz w:val="22"/>
        </w:rPr>
        <w:footnoteReference w:id="3"/>
      </w:r>
      <w:r w:rsidRPr="00215497">
        <w:t xml:space="preserve"> measures: over 80% of public sector buildings are currently using fossil fuels (coal, light fuel oil (LFO), natural gas) or district heating systems, which are also predominantly coal-ba</w:t>
      </w:r>
      <w:r w:rsidR="00C40A91" w:rsidRPr="00215497">
        <w:t xml:space="preserve">sed. </w:t>
      </w:r>
      <w:r w:rsidRPr="00215497">
        <w:t>Deployment of BiH’s vast renewable energy resources – bioenergy (biomass/biogas), solar and other sources – combined with investments in energy efficiency, therefore have the potential to play an instrumental role in reducing GHG emissions and energy use in public buildings, currently amounting to approximately 10% of BiH’s annual governmental budget. In total, the cost-effective energy savings potential in public buildings is estimated at around 700 GWh/year</w:t>
      </w:r>
      <w:r w:rsidRPr="00215497">
        <w:rPr>
          <w:rStyle w:val="FootnoteReference"/>
          <w:rFonts w:asciiTheme="minorHAnsi" w:hAnsiTheme="minorHAnsi" w:cstheme="minorHAnsi"/>
          <w:sz w:val="22"/>
        </w:rPr>
        <w:footnoteReference w:id="4"/>
      </w:r>
      <w:r w:rsidRPr="00215497">
        <w:t xml:space="preserve">, which translates into </w:t>
      </w:r>
      <w:r w:rsidRPr="00215497">
        <w:rPr>
          <w:b/>
          <w:i/>
        </w:rPr>
        <w:t>560,000 tCO</w:t>
      </w:r>
      <w:r w:rsidRPr="00215497">
        <w:rPr>
          <w:b/>
          <w:i/>
          <w:vertAlign w:val="subscript"/>
        </w:rPr>
        <w:t>2</w:t>
      </w:r>
      <w:r w:rsidRPr="00215497">
        <w:rPr>
          <w:b/>
          <w:i/>
        </w:rPr>
        <w:t xml:space="preserve">/year </w:t>
      </w:r>
      <w:r w:rsidRPr="00215497">
        <w:t>or</w:t>
      </w:r>
      <w:r w:rsidRPr="00215497">
        <w:rPr>
          <w:b/>
          <w:i/>
        </w:rPr>
        <w:t xml:space="preserve"> over 10 million tCO</w:t>
      </w:r>
      <w:r w:rsidRPr="00215497">
        <w:rPr>
          <w:b/>
          <w:i/>
          <w:vertAlign w:val="subscript"/>
        </w:rPr>
        <w:t>2</w:t>
      </w:r>
      <w:r w:rsidRPr="00215497">
        <w:t xml:space="preserve"> in GHG emissions reduction over the investment life-cycle for both energy efficiency (EE) and renewable en</w:t>
      </w:r>
      <w:r w:rsidR="00C40A91" w:rsidRPr="00215497">
        <w:t>ergy (RE) measures in buildings.</w:t>
      </w:r>
    </w:p>
    <w:p w14:paraId="52F61487" w14:textId="77777777" w:rsidR="001C215C" w:rsidRPr="00215497" w:rsidRDefault="001C215C" w:rsidP="00D35555">
      <w:pPr>
        <w:widowControl w:val="0"/>
        <w:autoSpaceDE w:val="0"/>
        <w:autoSpaceDN w:val="0"/>
        <w:adjustRightInd w:val="0"/>
        <w:ind w:left="270"/>
        <w:rPr>
          <w:rFonts w:asciiTheme="minorHAnsi" w:hAnsiTheme="minorHAnsi" w:cstheme="minorHAnsi"/>
          <w:sz w:val="22"/>
          <w:szCs w:val="22"/>
          <w:u w:val="single"/>
        </w:rPr>
      </w:pPr>
      <w:r w:rsidRPr="00215497">
        <w:rPr>
          <w:rFonts w:asciiTheme="minorHAnsi" w:hAnsiTheme="minorHAnsi" w:cstheme="minorHAnsi"/>
          <w:sz w:val="22"/>
          <w:szCs w:val="22"/>
          <w:u w:val="single"/>
        </w:rPr>
        <w:t>Fragmented jurisdictions and weak capacities</w:t>
      </w:r>
    </w:p>
    <w:p w14:paraId="457E64CC" w14:textId="77777777" w:rsidR="001C215C" w:rsidRPr="00215497" w:rsidRDefault="001C215C" w:rsidP="00D35555">
      <w:pPr>
        <w:ind w:left="270" w:hanging="360"/>
        <w:rPr>
          <w:rFonts w:asciiTheme="minorHAnsi" w:hAnsiTheme="minorHAnsi" w:cstheme="minorHAnsi"/>
          <w:sz w:val="22"/>
          <w:szCs w:val="22"/>
        </w:rPr>
      </w:pPr>
    </w:p>
    <w:p w14:paraId="1CEDB337" w14:textId="77777777" w:rsidR="00E40A38" w:rsidRPr="004173A3" w:rsidRDefault="00D9224F" w:rsidP="00D35555">
      <w:pPr>
        <w:pStyle w:val="ListParagraph"/>
        <w:spacing w:after="0"/>
        <w:ind w:left="270"/>
        <w:jc w:val="left"/>
        <w:rPr>
          <w:b/>
          <w:bCs/>
          <w:i/>
        </w:rPr>
      </w:pPr>
      <w:r w:rsidRPr="00215497">
        <w:t xml:space="preserve">Public buildings, </w:t>
      </w:r>
      <w:r w:rsidRPr="004173A3">
        <w:rPr>
          <w:i/>
        </w:rPr>
        <w:t>i.e. buildings that belong to a state, municipality or other type of public authority and are used by the public</w:t>
      </w:r>
      <w:r w:rsidRPr="00215497">
        <w:rPr>
          <w:rStyle w:val="FootnoteReference"/>
          <w:rFonts w:asciiTheme="minorHAnsi" w:hAnsiTheme="minorHAnsi" w:cstheme="minorHAnsi"/>
          <w:sz w:val="22"/>
        </w:rPr>
        <w:footnoteReference w:id="5"/>
      </w:r>
      <w:r w:rsidRPr="00215497">
        <w:t>, come in a wide variety of shapes, sizes and purposes, and they have been built at different times according to different standards. Consequently, addressing energy use in any given building requires a tailored approach, which needs to reflect the specifics of a particular building. Such an approach carries significant upfront transaction costs.</w:t>
      </w:r>
      <w:bookmarkStart w:id="4" w:name="_Ref340478092"/>
    </w:p>
    <w:bookmarkEnd w:id="4"/>
    <w:p w14:paraId="6600F4EF" w14:textId="77777777" w:rsidR="00D9224F" w:rsidRPr="00215497" w:rsidRDefault="00D9224F" w:rsidP="00D35555">
      <w:pPr>
        <w:pStyle w:val="ListParagraph"/>
        <w:ind w:left="270"/>
      </w:pPr>
      <w:r w:rsidRPr="00215497">
        <w:t>Due to the fragmented and complex inter-authority jurisdictions</w:t>
      </w:r>
      <w:r w:rsidR="00E40A38" w:rsidRPr="00215497">
        <w:t xml:space="preserve"> (as shown in Table 1)</w:t>
      </w:r>
      <w:r w:rsidRPr="00215497">
        <w:t xml:space="preserve">, especially in FBiH, authorities and line ministries do not possess a clear overview of public buildings under their jurisdiction, not to mention energy- and water-related consumption and the costs they incur on a </w:t>
      </w:r>
      <w:r w:rsidRPr="00215497">
        <w:lastRenderedPageBreak/>
        <w:t>monthly basis: public expenditures on energy and water are not monitored, recorded or analy</w:t>
      </w:r>
      <w:r w:rsidR="000A411D">
        <w:t>z</w:t>
      </w:r>
      <w:r w:rsidRPr="00215497">
        <w:t>ed in any systematic way. Official data on energy intensity of public building stock do not exist. Although draft plans for improved energy performance in buildings (Operational Energy Efficiency Action Plans of public sector buildings in several Cantons in FBiH and Energy Efficiency Action Plan of Republika Srpska in RS) are being laid down, a comprehensive policy implementation platform and monitoring framework for public buildings is missing and has to be put in place to promote and enable low-carbon investment on the ground.</w:t>
      </w:r>
    </w:p>
    <w:p w14:paraId="4DC15841" w14:textId="1674CBE3" w:rsidR="00E40A38" w:rsidRPr="00215497" w:rsidRDefault="00E40A38" w:rsidP="00D35555">
      <w:pPr>
        <w:pStyle w:val="MediumGrid1-Accent21"/>
        <w:ind w:left="270"/>
        <w:rPr>
          <w:rStyle w:val="BookTitle"/>
          <w:rFonts w:cstheme="minorHAnsi"/>
          <w:iCs w:val="0"/>
          <w:spacing w:val="0"/>
          <w:sz w:val="22"/>
          <w:szCs w:val="22"/>
        </w:rPr>
      </w:pPr>
      <w:bookmarkStart w:id="5" w:name="_Ref340478625"/>
      <w:bookmarkStart w:id="6" w:name="_Toc492836544"/>
      <w:bookmarkStart w:id="7" w:name="_Toc492839010"/>
      <w:r w:rsidRPr="00215497">
        <w:rPr>
          <w:rStyle w:val="BookTitle"/>
          <w:rFonts w:cstheme="minorHAnsi"/>
          <w:iCs w:val="0"/>
          <w:spacing w:val="0"/>
          <w:sz w:val="22"/>
          <w:szCs w:val="22"/>
        </w:rPr>
        <w:t xml:space="preserve">Table </w:t>
      </w:r>
      <w:r w:rsidRPr="00215497">
        <w:rPr>
          <w:rStyle w:val="BookTitle"/>
          <w:rFonts w:cstheme="minorHAnsi"/>
          <w:iCs w:val="0"/>
          <w:spacing w:val="0"/>
          <w:sz w:val="22"/>
          <w:szCs w:val="22"/>
        </w:rPr>
        <w:fldChar w:fldCharType="begin"/>
      </w:r>
      <w:r w:rsidRPr="00215497">
        <w:rPr>
          <w:rStyle w:val="BookTitle"/>
          <w:rFonts w:cstheme="minorHAnsi"/>
          <w:iCs w:val="0"/>
          <w:spacing w:val="0"/>
          <w:sz w:val="22"/>
          <w:szCs w:val="22"/>
        </w:rPr>
        <w:instrText xml:space="preserve"> SEQ Table \* ARABIC </w:instrText>
      </w:r>
      <w:r w:rsidRPr="00215497">
        <w:rPr>
          <w:rStyle w:val="BookTitle"/>
          <w:rFonts w:cstheme="minorHAnsi"/>
          <w:iCs w:val="0"/>
          <w:spacing w:val="0"/>
          <w:sz w:val="22"/>
          <w:szCs w:val="22"/>
        </w:rPr>
        <w:fldChar w:fldCharType="separate"/>
      </w:r>
      <w:r w:rsidR="00C66D2C">
        <w:rPr>
          <w:rStyle w:val="BookTitle"/>
          <w:rFonts w:cstheme="minorHAnsi"/>
          <w:iCs w:val="0"/>
          <w:noProof/>
          <w:spacing w:val="0"/>
          <w:sz w:val="22"/>
          <w:szCs w:val="22"/>
        </w:rPr>
        <w:t>1</w:t>
      </w:r>
      <w:r w:rsidRPr="00215497">
        <w:rPr>
          <w:rStyle w:val="BookTitle"/>
          <w:rFonts w:cstheme="minorHAnsi"/>
          <w:iCs w:val="0"/>
          <w:spacing w:val="0"/>
          <w:sz w:val="22"/>
          <w:szCs w:val="22"/>
        </w:rPr>
        <w:fldChar w:fldCharType="end"/>
      </w:r>
      <w:bookmarkEnd w:id="5"/>
      <w:r w:rsidRPr="00215497">
        <w:rPr>
          <w:rStyle w:val="BookTitle"/>
          <w:rFonts w:cstheme="minorHAnsi"/>
          <w:iCs w:val="0"/>
          <w:spacing w:val="0"/>
          <w:sz w:val="22"/>
          <w:szCs w:val="22"/>
        </w:rPr>
        <w:t xml:space="preserve"> Jurisdiction of Public Buildings in BiH</w:t>
      </w:r>
      <w:bookmarkEnd w:id="6"/>
      <w:bookmarkEnd w:id="7"/>
    </w:p>
    <w:tbl>
      <w:tblPr>
        <w:tblStyle w:val="GridTable1Light-Accent4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9"/>
        <w:gridCol w:w="987"/>
        <w:gridCol w:w="2712"/>
        <w:gridCol w:w="821"/>
        <w:gridCol w:w="3051"/>
      </w:tblGrid>
      <w:tr w:rsidR="00E40A38" w:rsidRPr="00215497" w14:paraId="344FEA9E" w14:textId="77777777" w:rsidTr="00C144CF">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017" w:type="dxa"/>
            <w:tcBorders>
              <w:bottom w:val="none" w:sz="0" w:space="0" w:color="auto"/>
            </w:tcBorders>
            <w:shd w:val="clear" w:color="auto" w:fill="548DD4" w:themeFill="text2" w:themeFillTint="99"/>
            <w:hideMark/>
          </w:tcPr>
          <w:p w14:paraId="0D6390E1" w14:textId="77777777" w:rsidR="00E40A38" w:rsidRPr="00215497" w:rsidRDefault="00E40A38" w:rsidP="00D35555">
            <w:pPr>
              <w:spacing w:after="0"/>
              <w:ind w:left="270"/>
              <w:jc w:val="center"/>
              <w:rPr>
                <w:rFonts w:cstheme="minorHAnsi"/>
                <w:bCs w:val="0"/>
                <w:color w:val="000000"/>
                <w:sz w:val="22"/>
                <w:szCs w:val="22"/>
              </w:rPr>
            </w:pPr>
            <w:r w:rsidRPr="00215497">
              <w:rPr>
                <w:rFonts w:cstheme="minorHAnsi"/>
                <w:bCs w:val="0"/>
                <w:color w:val="000000"/>
                <w:sz w:val="22"/>
                <w:szCs w:val="22"/>
              </w:rPr>
              <w:t xml:space="preserve">Type </w:t>
            </w:r>
          </w:p>
        </w:tc>
        <w:tc>
          <w:tcPr>
            <w:tcW w:w="709" w:type="dxa"/>
            <w:tcBorders>
              <w:bottom w:val="none" w:sz="0" w:space="0" w:color="auto"/>
            </w:tcBorders>
            <w:shd w:val="clear" w:color="auto" w:fill="548DD4" w:themeFill="text2" w:themeFillTint="99"/>
            <w:hideMark/>
          </w:tcPr>
          <w:p w14:paraId="3FB9C45B" w14:textId="77777777" w:rsidR="00E40A38" w:rsidRPr="00215497" w:rsidRDefault="00E40A38" w:rsidP="00D35555">
            <w:pPr>
              <w:spacing w:after="0"/>
              <w:ind w:left="270"/>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sz w:val="22"/>
                <w:szCs w:val="22"/>
              </w:rPr>
            </w:pPr>
            <w:r w:rsidRPr="00215497">
              <w:rPr>
                <w:rFonts w:cstheme="minorHAnsi"/>
                <w:bCs w:val="0"/>
                <w:color w:val="000000"/>
                <w:sz w:val="22"/>
                <w:szCs w:val="22"/>
              </w:rPr>
              <w:t>FBiH</w:t>
            </w:r>
          </w:p>
        </w:tc>
        <w:tc>
          <w:tcPr>
            <w:tcW w:w="2976" w:type="dxa"/>
            <w:tcBorders>
              <w:bottom w:val="none" w:sz="0" w:space="0" w:color="auto"/>
            </w:tcBorders>
            <w:shd w:val="clear" w:color="auto" w:fill="548DD4" w:themeFill="text2" w:themeFillTint="99"/>
            <w:hideMark/>
          </w:tcPr>
          <w:p w14:paraId="54AEAEE0" w14:textId="77777777" w:rsidR="00E40A38" w:rsidRPr="00215497" w:rsidRDefault="00E40A38" w:rsidP="00D35555">
            <w:pPr>
              <w:spacing w:after="0"/>
              <w:ind w:left="270"/>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sz w:val="22"/>
                <w:szCs w:val="22"/>
              </w:rPr>
            </w:pPr>
            <w:r w:rsidRPr="00215497">
              <w:rPr>
                <w:rFonts w:cstheme="minorHAnsi"/>
                <w:bCs w:val="0"/>
                <w:color w:val="000000"/>
                <w:sz w:val="22"/>
                <w:szCs w:val="22"/>
              </w:rPr>
              <w:t>Jurisdiction in FBiH</w:t>
            </w:r>
          </w:p>
        </w:tc>
        <w:tc>
          <w:tcPr>
            <w:tcW w:w="567" w:type="dxa"/>
            <w:tcBorders>
              <w:bottom w:val="none" w:sz="0" w:space="0" w:color="auto"/>
            </w:tcBorders>
            <w:shd w:val="clear" w:color="auto" w:fill="548DD4" w:themeFill="text2" w:themeFillTint="99"/>
            <w:hideMark/>
          </w:tcPr>
          <w:p w14:paraId="4C779CB8" w14:textId="77777777" w:rsidR="00E40A38" w:rsidRPr="00215497" w:rsidRDefault="00E40A38" w:rsidP="00D35555">
            <w:pPr>
              <w:spacing w:after="0"/>
              <w:ind w:left="270"/>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sz w:val="22"/>
                <w:szCs w:val="22"/>
              </w:rPr>
            </w:pPr>
            <w:r w:rsidRPr="00215497">
              <w:rPr>
                <w:rFonts w:cstheme="minorHAnsi"/>
                <w:bCs w:val="0"/>
                <w:color w:val="000000"/>
                <w:sz w:val="22"/>
                <w:szCs w:val="22"/>
              </w:rPr>
              <w:t>RS</w:t>
            </w:r>
          </w:p>
        </w:tc>
        <w:tc>
          <w:tcPr>
            <w:tcW w:w="3261" w:type="dxa"/>
            <w:tcBorders>
              <w:bottom w:val="none" w:sz="0" w:space="0" w:color="auto"/>
            </w:tcBorders>
            <w:shd w:val="clear" w:color="auto" w:fill="548DD4" w:themeFill="text2" w:themeFillTint="99"/>
            <w:hideMark/>
          </w:tcPr>
          <w:p w14:paraId="23C4146A" w14:textId="77777777" w:rsidR="00E40A38" w:rsidRPr="00215497" w:rsidRDefault="00E40A38" w:rsidP="00D35555">
            <w:pPr>
              <w:spacing w:after="0"/>
              <w:ind w:left="270"/>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sz w:val="22"/>
                <w:szCs w:val="22"/>
              </w:rPr>
            </w:pPr>
            <w:r w:rsidRPr="00215497">
              <w:rPr>
                <w:rFonts w:cstheme="minorHAnsi"/>
                <w:bCs w:val="0"/>
                <w:color w:val="000000"/>
                <w:sz w:val="22"/>
                <w:szCs w:val="22"/>
              </w:rPr>
              <w:t>Jurisdiction in RS</w:t>
            </w:r>
          </w:p>
        </w:tc>
      </w:tr>
      <w:tr w:rsidR="00E40A38" w:rsidRPr="00215497" w14:paraId="77F30458" w14:textId="77777777" w:rsidTr="00C144CF">
        <w:trPr>
          <w:trHeight w:val="282"/>
        </w:trPr>
        <w:tc>
          <w:tcPr>
            <w:cnfStyle w:val="001000000000" w:firstRow="0" w:lastRow="0" w:firstColumn="1" w:lastColumn="0" w:oddVBand="0" w:evenVBand="0" w:oddHBand="0" w:evenHBand="0" w:firstRowFirstColumn="0" w:firstRowLastColumn="0" w:lastRowFirstColumn="0" w:lastRowLastColumn="0"/>
            <w:tcW w:w="1017" w:type="dxa"/>
            <w:hideMark/>
          </w:tcPr>
          <w:p w14:paraId="78E88D81" w14:textId="77777777" w:rsidR="00E40A38" w:rsidRPr="00215497" w:rsidRDefault="00E40A38" w:rsidP="00D35555">
            <w:pPr>
              <w:spacing w:after="0"/>
              <w:ind w:left="270"/>
              <w:rPr>
                <w:rFonts w:cstheme="minorHAnsi"/>
                <w:color w:val="000000"/>
                <w:sz w:val="22"/>
                <w:szCs w:val="22"/>
                <w:lang w:val="bs-Latn-BA" w:eastAsia="bs-Latn-BA"/>
              </w:rPr>
            </w:pPr>
            <w:r w:rsidRPr="00215497">
              <w:rPr>
                <w:rFonts w:cstheme="minorHAnsi"/>
                <w:color w:val="000000"/>
                <w:sz w:val="22"/>
                <w:szCs w:val="22"/>
                <w:lang w:val="bs-Latn-BA" w:eastAsia="bs-Latn-BA"/>
              </w:rPr>
              <w:t>Schools</w:t>
            </w:r>
          </w:p>
        </w:tc>
        <w:tc>
          <w:tcPr>
            <w:tcW w:w="709" w:type="dxa"/>
            <w:hideMark/>
          </w:tcPr>
          <w:p w14:paraId="0C899377"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1,141</w:t>
            </w:r>
          </w:p>
        </w:tc>
        <w:tc>
          <w:tcPr>
            <w:tcW w:w="2976" w:type="dxa"/>
            <w:hideMark/>
          </w:tcPr>
          <w:p w14:paraId="14EAEA9D"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Cantonal* Ministries of Education</w:t>
            </w:r>
          </w:p>
        </w:tc>
        <w:tc>
          <w:tcPr>
            <w:tcW w:w="567" w:type="dxa"/>
            <w:hideMark/>
          </w:tcPr>
          <w:p w14:paraId="13374D39"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603</w:t>
            </w:r>
          </w:p>
        </w:tc>
        <w:tc>
          <w:tcPr>
            <w:tcW w:w="3261" w:type="dxa"/>
            <w:hideMark/>
          </w:tcPr>
          <w:p w14:paraId="4B9A426C"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Ministry of Education and Culture</w:t>
            </w:r>
          </w:p>
        </w:tc>
      </w:tr>
      <w:tr w:rsidR="00E40A38" w:rsidRPr="00215497" w14:paraId="44EE5F19" w14:textId="77777777" w:rsidTr="00C144CF">
        <w:trPr>
          <w:trHeight w:val="240"/>
        </w:trPr>
        <w:tc>
          <w:tcPr>
            <w:cnfStyle w:val="001000000000" w:firstRow="0" w:lastRow="0" w:firstColumn="1" w:lastColumn="0" w:oddVBand="0" w:evenVBand="0" w:oddHBand="0" w:evenHBand="0" w:firstRowFirstColumn="0" w:firstRowLastColumn="0" w:lastRowFirstColumn="0" w:lastRowLastColumn="0"/>
            <w:tcW w:w="1017" w:type="dxa"/>
            <w:hideMark/>
          </w:tcPr>
          <w:p w14:paraId="40FA9F60" w14:textId="77777777" w:rsidR="00E40A38" w:rsidRPr="00215497" w:rsidRDefault="00E40A38" w:rsidP="00D35555">
            <w:pPr>
              <w:spacing w:after="0"/>
              <w:ind w:left="270"/>
              <w:rPr>
                <w:rFonts w:cstheme="minorHAnsi"/>
                <w:color w:val="000000"/>
                <w:sz w:val="22"/>
                <w:szCs w:val="22"/>
                <w:lang w:val="bs-Latn-BA" w:eastAsia="bs-Latn-BA"/>
              </w:rPr>
            </w:pPr>
            <w:r w:rsidRPr="00215497">
              <w:rPr>
                <w:rFonts w:cstheme="minorHAnsi"/>
                <w:color w:val="000000"/>
                <w:sz w:val="22"/>
                <w:szCs w:val="22"/>
                <w:lang w:val="bs-Latn-BA" w:eastAsia="bs-Latn-BA"/>
              </w:rPr>
              <w:t>Kindergartens</w:t>
            </w:r>
          </w:p>
        </w:tc>
        <w:tc>
          <w:tcPr>
            <w:tcW w:w="709" w:type="dxa"/>
            <w:hideMark/>
          </w:tcPr>
          <w:p w14:paraId="69C10601"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119</w:t>
            </w:r>
          </w:p>
        </w:tc>
        <w:tc>
          <w:tcPr>
            <w:tcW w:w="2976" w:type="dxa"/>
            <w:hideMark/>
          </w:tcPr>
          <w:p w14:paraId="2D10564A"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Cantonal Ministries of Education**</w:t>
            </w:r>
          </w:p>
        </w:tc>
        <w:tc>
          <w:tcPr>
            <w:tcW w:w="567" w:type="dxa"/>
            <w:hideMark/>
          </w:tcPr>
          <w:p w14:paraId="66CB2D5F"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87</w:t>
            </w:r>
          </w:p>
        </w:tc>
        <w:tc>
          <w:tcPr>
            <w:tcW w:w="3261" w:type="dxa"/>
            <w:hideMark/>
          </w:tcPr>
          <w:p w14:paraId="1B988336"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Ministry of Education and Culture</w:t>
            </w:r>
          </w:p>
        </w:tc>
      </w:tr>
      <w:tr w:rsidR="00E40A38" w:rsidRPr="00215497" w14:paraId="72081669" w14:textId="77777777" w:rsidTr="00C144CF">
        <w:trPr>
          <w:trHeight w:val="615"/>
        </w:trPr>
        <w:tc>
          <w:tcPr>
            <w:cnfStyle w:val="001000000000" w:firstRow="0" w:lastRow="0" w:firstColumn="1" w:lastColumn="0" w:oddVBand="0" w:evenVBand="0" w:oddHBand="0" w:evenHBand="0" w:firstRowFirstColumn="0" w:firstRowLastColumn="0" w:lastRowFirstColumn="0" w:lastRowLastColumn="0"/>
            <w:tcW w:w="1017" w:type="dxa"/>
            <w:hideMark/>
          </w:tcPr>
          <w:p w14:paraId="07C30991" w14:textId="77777777" w:rsidR="00E40A38" w:rsidRPr="00215497" w:rsidRDefault="00E40A38" w:rsidP="00D35555">
            <w:pPr>
              <w:spacing w:after="0"/>
              <w:ind w:left="270"/>
              <w:rPr>
                <w:rFonts w:cstheme="minorHAnsi"/>
                <w:color w:val="000000"/>
                <w:sz w:val="22"/>
                <w:szCs w:val="22"/>
                <w:lang w:val="bs-Latn-BA" w:eastAsia="bs-Latn-BA"/>
              </w:rPr>
            </w:pPr>
            <w:r w:rsidRPr="00215497">
              <w:rPr>
                <w:rFonts w:cstheme="minorHAnsi"/>
                <w:color w:val="000000"/>
                <w:sz w:val="22"/>
                <w:szCs w:val="22"/>
                <w:lang w:val="bs-Latn-BA" w:eastAsia="bs-Latn-BA"/>
              </w:rPr>
              <w:t>Health care</w:t>
            </w:r>
          </w:p>
        </w:tc>
        <w:tc>
          <w:tcPr>
            <w:tcW w:w="709" w:type="dxa"/>
            <w:hideMark/>
          </w:tcPr>
          <w:p w14:paraId="6052BE17"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494</w:t>
            </w:r>
          </w:p>
        </w:tc>
        <w:tc>
          <w:tcPr>
            <w:tcW w:w="2976" w:type="dxa"/>
            <w:hideMark/>
          </w:tcPr>
          <w:p w14:paraId="61535DF5"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Cantonal Ministries of Health/Federal Ministry of Healthcare</w:t>
            </w:r>
          </w:p>
        </w:tc>
        <w:tc>
          <w:tcPr>
            <w:tcW w:w="567" w:type="dxa"/>
            <w:hideMark/>
          </w:tcPr>
          <w:p w14:paraId="56486588"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123</w:t>
            </w:r>
          </w:p>
        </w:tc>
        <w:tc>
          <w:tcPr>
            <w:tcW w:w="3261" w:type="dxa"/>
            <w:hideMark/>
          </w:tcPr>
          <w:p w14:paraId="326BF0F8"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Ministry of Health and Social Welfare</w:t>
            </w:r>
          </w:p>
        </w:tc>
      </w:tr>
      <w:tr w:rsidR="00E40A38" w:rsidRPr="00215497" w14:paraId="7A0D8DBA" w14:textId="77777777" w:rsidTr="00C144CF">
        <w:trPr>
          <w:trHeight w:val="457"/>
        </w:trPr>
        <w:tc>
          <w:tcPr>
            <w:cnfStyle w:val="001000000000" w:firstRow="0" w:lastRow="0" w:firstColumn="1" w:lastColumn="0" w:oddVBand="0" w:evenVBand="0" w:oddHBand="0" w:evenHBand="0" w:firstRowFirstColumn="0" w:firstRowLastColumn="0" w:lastRowFirstColumn="0" w:lastRowLastColumn="0"/>
            <w:tcW w:w="1017" w:type="dxa"/>
            <w:hideMark/>
          </w:tcPr>
          <w:p w14:paraId="3B509C73" w14:textId="77777777" w:rsidR="00E40A38" w:rsidRPr="00215497" w:rsidRDefault="00E40A38" w:rsidP="00D35555">
            <w:pPr>
              <w:spacing w:after="0"/>
              <w:ind w:left="270"/>
              <w:rPr>
                <w:rFonts w:cstheme="minorHAnsi"/>
                <w:color w:val="000000"/>
                <w:sz w:val="22"/>
                <w:szCs w:val="22"/>
                <w:lang w:val="bs-Latn-BA" w:eastAsia="bs-Latn-BA"/>
              </w:rPr>
            </w:pPr>
            <w:r w:rsidRPr="00215497">
              <w:rPr>
                <w:rFonts w:cstheme="minorHAnsi"/>
                <w:color w:val="000000"/>
                <w:sz w:val="22"/>
                <w:szCs w:val="22"/>
                <w:lang w:val="bs-Latn-BA" w:eastAsia="bs-Latn-BA"/>
              </w:rPr>
              <w:t>Culture</w:t>
            </w:r>
          </w:p>
        </w:tc>
        <w:tc>
          <w:tcPr>
            <w:tcW w:w="709" w:type="dxa"/>
            <w:hideMark/>
          </w:tcPr>
          <w:p w14:paraId="1E8ECD9B"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134</w:t>
            </w:r>
          </w:p>
        </w:tc>
        <w:tc>
          <w:tcPr>
            <w:tcW w:w="2976" w:type="dxa"/>
            <w:hideMark/>
          </w:tcPr>
          <w:p w14:paraId="67728760"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Cantonal Ministries of Culture and Sports</w:t>
            </w:r>
          </w:p>
        </w:tc>
        <w:tc>
          <w:tcPr>
            <w:tcW w:w="567" w:type="dxa"/>
            <w:hideMark/>
          </w:tcPr>
          <w:p w14:paraId="2FC06670"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133</w:t>
            </w:r>
          </w:p>
        </w:tc>
        <w:tc>
          <w:tcPr>
            <w:tcW w:w="3261" w:type="dxa"/>
            <w:hideMark/>
          </w:tcPr>
          <w:p w14:paraId="03269422"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Ministry of Education and Culture</w:t>
            </w:r>
          </w:p>
        </w:tc>
      </w:tr>
      <w:tr w:rsidR="00E40A38" w:rsidRPr="00215497" w14:paraId="4BB0BD8D" w14:textId="77777777" w:rsidTr="00C144CF">
        <w:trPr>
          <w:trHeight w:val="254"/>
        </w:trPr>
        <w:tc>
          <w:tcPr>
            <w:cnfStyle w:val="001000000000" w:firstRow="0" w:lastRow="0" w:firstColumn="1" w:lastColumn="0" w:oddVBand="0" w:evenVBand="0" w:oddHBand="0" w:evenHBand="0" w:firstRowFirstColumn="0" w:firstRowLastColumn="0" w:lastRowFirstColumn="0" w:lastRowLastColumn="0"/>
            <w:tcW w:w="1017" w:type="dxa"/>
            <w:hideMark/>
          </w:tcPr>
          <w:p w14:paraId="75030D4F" w14:textId="77777777" w:rsidR="00E40A38" w:rsidRPr="00215497" w:rsidRDefault="00E40A38" w:rsidP="00D35555">
            <w:pPr>
              <w:spacing w:after="0"/>
              <w:ind w:left="270"/>
              <w:rPr>
                <w:rFonts w:cstheme="minorHAnsi"/>
                <w:color w:val="000000"/>
                <w:sz w:val="22"/>
                <w:szCs w:val="22"/>
                <w:lang w:val="bs-Latn-BA" w:eastAsia="bs-Latn-BA"/>
              </w:rPr>
            </w:pPr>
            <w:r w:rsidRPr="00215497">
              <w:rPr>
                <w:rFonts w:cstheme="minorHAnsi"/>
                <w:color w:val="000000"/>
                <w:sz w:val="22"/>
                <w:szCs w:val="22"/>
                <w:lang w:val="bs-Latn-BA" w:eastAsia="bs-Latn-BA"/>
              </w:rPr>
              <w:t>Municipalities</w:t>
            </w:r>
          </w:p>
        </w:tc>
        <w:tc>
          <w:tcPr>
            <w:tcW w:w="709" w:type="dxa"/>
            <w:hideMark/>
          </w:tcPr>
          <w:p w14:paraId="11228078"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86</w:t>
            </w:r>
          </w:p>
        </w:tc>
        <w:tc>
          <w:tcPr>
            <w:tcW w:w="2976" w:type="dxa"/>
            <w:hideMark/>
          </w:tcPr>
          <w:p w14:paraId="73A73D4E"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Municipalities***</w:t>
            </w:r>
          </w:p>
        </w:tc>
        <w:tc>
          <w:tcPr>
            <w:tcW w:w="567" w:type="dxa"/>
            <w:hideMark/>
          </w:tcPr>
          <w:p w14:paraId="71E7BEA3"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28</w:t>
            </w:r>
          </w:p>
        </w:tc>
        <w:tc>
          <w:tcPr>
            <w:tcW w:w="3261" w:type="dxa"/>
            <w:hideMark/>
          </w:tcPr>
          <w:p w14:paraId="6289633B"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Municipalities****</w:t>
            </w:r>
          </w:p>
        </w:tc>
      </w:tr>
      <w:tr w:rsidR="00E40A38" w:rsidRPr="00215497" w14:paraId="583262D1" w14:textId="77777777" w:rsidTr="00C144CF">
        <w:trPr>
          <w:trHeight w:val="428"/>
        </w:trPr>
        <w:tc>
          <w:tcPr>
            <w:cnfStyle w:val="001000000000" w:firstRow="0" w:lastRow="0" w:firstColumn="1" w:lastColumn="0" w:oddVBand="0" w:evenVBand="0" w:oddHBand="0" w:evenHBand="0" w:firstRowFirstColumn="0" w:firstRowLastColumn="0" w:lastRowFirstColumn="0" w:lastRowLastColumn="0"/>
            <w:tcW w:w="1017" w:type="dxa"/>
            <w:hideMark/>
          </w:tcPr>
          <w:p w14:paraId="5664B25F" w14:textId="77777777" w:rsidR="00E40A38" w:rsidRPr="00215497" w:rsidRDefault="00E40A38" w:rsidP="00D35555">
            <w:pPr>
              <w:spacing w:after="0"/>
              <w:ind w:left="270"/>
              <w:rPr>
                <w:rFonts w:cstheme="minorHAnsi"/>
                <w:color w:val="000000"/>
                <w:sz w:val="22"/>
                <w:szCs w:val="22"/>
                <w:lang w:val="bs-Latn-BA" w:eastAsia="bs-Latn-BA"/>
              </w:rPr>
            </w:pPr>
            <w:r w:rsidRPr="00215497">
              <w:rPr>
                <w:rFonts w:cstheme="minorHAnsi"/>
                <w:color w:val="000000"/>
                <w:sz w:val="22"/>
                <w:szCs w:val="22"/>
                <w:lang w:val="bs-Latn-BA" w:eastAsia="bs-Latn-BA"/>
              </w:rPr>
              <w:t>Social institutions</w:t>
            </w:r>
          </w:p>
        </w:tc>
        <w:tc>
          <w:tcPr>
            <w:tcW w:w="709" w:type="dxa"/>
            <w:hideMark/>
          </w:tcPr>
          <w:p w14:paraId="701BD2C8"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89</w:t>
            </w:r>
          </w:p>
        </w:tc>
        <w:tc>
          <w:tcPr>
            <w:tcW w:w="2976" w:type="dxa"/>
            <w:hideMark/>
          </w:tcPr>
          <w:p w14:paraId="76722E8D"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Cantonal Ministries of  Social Welfare</w:t>
            </w:r>
          </w:p>
        </w:tc>
        <w:tc>
          <w:tcPr>
            <w:tcW w:w="567" w:type="dxa"/>
            <w:hideMark/>
          </w:tcPr>
          <w:p w14:paraId="1570C6A5"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28</w:t>
            </w:r>
          </w:p>
        </w:tc>
        <w:tc>
          <w:tcPr>
            <w:tcW w:w="3261" w:type="dxa"/>
            <w:hideMark/>
          </w:tcPr>
          <w:p w14:paraId="22815F51"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Ministry of Health and Social Welfare/Municipalities</w:t>
            </w:r>
          </w:p>
        </w:tc>
      </w:tr>
      <w:tr w:rsidR="00E40A38" w:rsidRPr="00215497" w14:paraId="3171D230" w14:textId="77777777" w:rsidTr="00C144CF">
        <w:trPr>
          <w:trHeight w:val="236"/>
        </w:trPr>
        <w:tc>
          <w:tcPr>
            <w:cnfStyle w:val="001000000000" w:firstRow="0" w:lastRow="0" w:firstColumn="1" w:lastColumn="0" w:oddVBand="0" w:evenVBand="0" w:oddHBand="0" w:evenHBand="0" w:firstRowFirstColumn="0" w:firstRowLastColumn="0" w:lastRowFirstColumn="0" w:lastRowLastColumn="0"/>
            <w:tcW w:w="1017" w:type="dxa"/>
            <w:hideMark/>
          </w:tcPr>
          <w:p w14:paraId="2005D534" w14:textId="77777777" w:rsidR="00E40A38" w:rsidRPr="00215497" w:rsidRDefault="00E40A38" w:rsidP="00D35555">
            <w:pPr>
              <w:spacing w:after="0"/>
              <w:ind w:left="270"/>
              <w:rPr>
                <w:rFonts w:cstheme="minorHAnsi"/>
                <w:color w:val="000000"/>
                <w:sz w:val="22"/>
                <w:szCs w:val="22"/>
                <w:lang w:val="bs-Latn-BA" w:eastAsia="bs-Latn-BA"/>
              </w:rPr>
            </w:pPr>
            <w:r w:rsidRPr="00215497">
              <w:rPr>
                <w:rFonts w:cstheme="minorHAnsi"/>
                <w:color w:val="000000"/>
                <w:sz w:val="22"/>
                <w:szCs w:val="22"/>
                <w:lang w:val="bs-Latn-BA" w:eastAsia="bs-Latn-BA"/>
              </w:rPr>
              <w:t>Universities</w:t>
            </w:r>
          </w:p>
        </w:tc>
        <w:tc>
          <w:tcPr>
            <w:tcW w:w="709" w:type="dxa"/>
            <w:hideMark/>
          </w:tcPr>
          <w:p w14:paraId="1AD0E73D"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49</w:t>
            </w:r>
          </w:p>
        </w:tc>
        <w:tc>
          <w:tcPr>
            <w:tcW w:w="2976" w:type="dxa"/>
            <w:hideMark/>
          </w:tcPr>
          <w:p w14:paraId="5B43BD3D"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 xml:space="preserve">Cantonal Ministries of Education </w:t>
            </w:r>
          </w:p>
        </w:tc>
        <w:tc>
          <w:tcPr>
            <w:tcW w:w="567" w:type="dxa"/>
            <w:hideMark/>
          </w:tcPr>
          <w:p w14:paraId="50BFC233"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17</w:t>
            </w:r>
          </w:p>
        </w:tc>
        <w:tc>
          <w:tcPr>
            <w:tcW w:w="3261" w:type="dxa"/>
            <w:hideMark/>
          </w:tcPr>
          <w:p w14:paraId="6789EDB9"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Ministry of Education and Culture</w:t>
            </w:r>
          </w:p>
        </w:tc>
      </w:tr>
      <w:tr w:rsidR="00E40A38" w:rsidRPr="00215497" w14:paraId="7B13AE54" w14:textId="77777777" w:rsidTr="00C144CF">
        <w:trPr>
          <w:trHeight w:val="157"/>
        </w:trPr>
        <w:tc>
          <w:tcPr>
            <w:cnfStyle w:val="001000000000" w:firstRow="0" w:lastRow="0" w:firstColumn="1" w:lastColumn="0" w:oddVBand="0" w:evenVBand="0" w:oddHBand="0" w:evenHBand="0" w:firstRowFirstColumn="0" w:firstRowLastColumn="0" w:lastRowFirstColumn="0" w:lastRowLastColumn="0"/>
            <w:tcW w:w="1017" w:type="dxa"/>
            <w:hideMark/>
          </w:tcPr>
          <w:p w14:paraId="76993834" w14:textId="77777777" w:rsidR="00E40A38" w:rsidRPr="00215497" w:rsidRDefault="00E40A38" w:rsidP="00D35555">
            <w:pPr>
              <w:spacing w:after="0"/>
              <w:ind w:left="270"/>
              <w:rPr>
                <w:rFonts w:cstheme="minorHAnsi"/>
                <w:color w:val="000000"/>
                <w:sz w:val="22"/>
                <w:szCs w:val="22"/>
                <w:lang w:val="bs-Latn-BA" w:eastAsia="bs-Latn-BA"/>
              </w:rPr>
            </w:pPr>
            <w:r w:rsidRPr="00215497">
              <w:rPr>
                <w:rFonts w:cstheme="minorHAnsi"/>
                <w:color w:val="000000"/>
                <w:sz w:val="22"/>
                <w:szCs w:val="22"/>
                <w:lang w:val="bs-Latn-BA" w:eastAsia="bs-Latn-BA"/>
              </w:rPr>
              <w:t xml:space="preserve">Other </w:t>
            </w:r>
          </w:p>
        </w:tc>
        <w:tc>
          <w:tcPr>
            <w:tcW w:w="709" w:type="dxa"/>
            <w:hideMark/>
          </w:tcPr>
          <w:p w14:paraId="6F0E08A4"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484</w:t>
            </w:r>
          </w:p>
        </w:tc>
        <w:tc>
          <w:tcPr>
            <w:tcW w:w="2976" w:type="dxa"/>
            <w:hideMark/>
          </w:tcPr>
          <w:p w14:paraId="086E6F32"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Majority-Cantonal</w:t>
            </w:r>
          </w:p>
        </w:tc>
        <w:tc>
          <w:tcPr>
            <w:tcW w:w="567" w:type="dxa"/>
            <w:hideMark/>
          </w:tcPr>
          <w:p w14:paraId="0FAC8F22" w14:textId="77777777" w:rsidR="00E40A38" w:rsidRPr="00215497" w:rsidRDefault="00E40A38" w:rsidP="00D35555">
            <w:pPr>
              <w:spacing w:after="0"/>
              <w:ind w:left="270"/>
              <w:jc w:val="right"/>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335</w:t>
            </w:r>
          </w:p>
        </w:tc>
        <w:tc>
          <w:tcPr>
            <w:tcW w:w="3261" w:type="dxa"/>
            <w:hideMark/>
          </w:tcPr>
          <w:p w14:paraId="69FBC724" w14:textId="77777777" w:rsidR="00E40A38" w:rsidRPr="00215497" w:rsidRDefault="00E40A38" w:rsidP="00D35555">
            <w:pPr>
              <w:spacing w:after="0"/>
              <w:ind w:left="270"/>
              <w:cnfStyle w:val="000000000000" w:firstRow="0" w:lastRow="0" w:firstColumn="0" w:lastColumn="0" w:oddVBand="0" w:evenVBand="0" w:oddHBand="0" w:evenHBand="0" w:firstRowFirstColumn="0" w:firstRowLastColumn="0" w:lastRowFirstColumn="0" w:lastRowLastColumn="0"/>
              <w:rPr>
                <w:rFonts w:cstheme="minorHAnsi"/>
                <w:color w:val="000000"/>
                <w:sz w:val="22"/>
                <w:szCs w:val="22"/>
                <w:lang w:val="bs-Latn-BA" w:eastAsia="bs-Latn-BA"/>
              </w:rPr>
            </w:pPr>
            <w:r w:rsidRPr="00215497">
              <w:rPr>
                <w:rFonts w:cstheme="minorHAnsi"/>
                <w:color w:val="000000"/>
                <w:sz w:val="22"/>
                <w:szCs w:val="22"/>
                <w:lang w:val="bs-Latn-BA" w:eastAsia="bs-Latn-BA"/>
              </w:rPr>
              <w:t>Mostly Municipalities</w:t>
            </w:r>
          </w:p>
        </w:tc>
      </w:tr>
    </w:tbl>
    <w:p w14:paraId="3D13CF31" w14:textId="77777777" w:rsidR="00E40A38" w:rsidRPr="00215497" w:rsidRDefault="00E40A38" w:rsidP="00D35555">
      <w:pPr>
        <w:spacing w:after="0"/>
        <w:ind w:left="270"/>
        <w:rPr>
          <w:rFonts w:asciiTheme="minorHAnsi" w:hAnsiTheme="minorHAnsi" w:cstheme="minorHAnsi"/>
          <w:sz w:val="22"/>
          <w:szCs w:val="22"/>
        </w:rPr>
      </w:pPr>
      <w:r w:rsidRPr="00215497">
        <w:rPr>
          <w:rFonts w:asciiTheme="minorHAnsi" w:hAnsiTheme="minorHAnsi" w:cstheme="minorHAnsi"/>
          <w:sz w:val="22"/>
          <w:szCs w:val="22"/>
        </w:rPr>
        <w:t>* There are 10 cantons in FBiH.</w:t>
      </w:r>
    </w:p>
    <w:p w14:paraId="3C005C40" w14:textId="77777777" w:rsidR="00E40A38" w:rsidRPr="00215497" w:rsidRDefault="00E40A38" w:rsidP="00D35555">
      <w:pPr>
        <w:spacing w:after="0"/>
        <w:ind w:left="270"/>
        <w:rPr>
          <w:rFonts w:asciiTheme="minorHAnsi" w:hAnsiTheme="minorHAnsi" w:cstheme="minorHAnsi"/>
          <w:sz w:val="22"/>
          <w:szCs w:val="22"/>
        </w:rPr>
      </w:pPr>
      <w:r w:rsidRPr="00215497">
        <w:rPr>
          <w:rFonts w:asciiTheme="minorHAnsi" w:hAnsiTheme="minorHAnsi" w:cstheme="minorHAnsi"/>
          <w:sz w:val="22"/>
          <w:szCs w:val="22"/>
        </w:rPr>
        <w:t>** For Zenica-Doboj Canton and K10 Canton, kindergartens are under municipal jurisdiction.</w:t>
      </w:r>
    </w:p>
    <w:p w14:paraId="74DFC7BB" w14:textId="77777777" w:rsidR="00E40A38" w:rsidRPr="00215497" w:rsidRDefault="00E40A38" w:rsidP="00D35555">
      <w:pPr>
        <w:spacing w:after="0"/>
        <w:ind w:left="270"/>
        <w:rPr>
          <w:rFonts w:asciiTheme="minorHAnsi" w:hAnsiTheme="minorHAnsi" w:cstheme="minorHAnsi"/>
          <w:sz w:val="22"/>
          <w:szCs w:val="22"/>
        </w:rPr>
      </w:pPr>
      <w:r w:rsidRPr="00215497">
        <w:rPr>
          <w:rFonts w:asciiTheme="minorHAnsi" w:hAnsiTheme="minorHAnsi" w:cstheme="minorHAnsi"/>
          <w:sz w:val="22"/>
          <w:szCs w:val="22"/>
        </w:rPr>
        <w:t>*** There are 79 municipalities in FBiH.</w:t>
      </w:r>
    </w:p>
    <w:p w14:paraId="47FE51E3" w14:textId="77777777" w:rsidR="00E40A38" w:rsidRPr="00215497" w:rsidRDefault="00E40A38" w:rsidP="00D35555">
      <w:pPr>
        <w:spacing w:after="0"/>
        <w:ind w:left="270"/>
        <w:rPr>
          <w:rFonts w:asciiTheme="minorHAnsi" w:hAnsiTheme="minorHAnsi" w:cstheme="minorHAnsi"/>
          <w:sz w:val="22"/>
          <w:szCs w:val="22"/>
        </w:rPr>
      </w:pPr>
      <w:r w:rsidRPr="00215497">
        <w:rPr>
          <w:rFonts w:asciiTheme="minorHAnsi" w:hAnsiTheme="minorHAnsi" w:cstheme="minorHAnsi"/>
          <w:sz w:val="22"/>
          <w:szCs w:val="22"/>
        </w:rPr>
        <w:t>**** There are 64 municipalities in the Republic of Srpska.</w:t>
      </w:r>
    </w:p>
    <w:p w14:paraId="02983C2C" w14:textId="77777777" w:rsidR="00E40A38" w:rsidRPr="00215497" w:rsidRDefault="00E40A38" w:rsidP="00D35555">
      <w:pPr>
        <w:widowControl w:val="0"/>
        <w:autoSpaceDE w:val="0"/>
        <w:autoSpaceDN w:val="0"/>
        <w:adjustRightInd w:val="0"/>
        <w:ind w:left="270" w:hanging="360"/>
        <w:rPr>
          <w:rFonts w:asciiTheme="minorHAnsi" w:hAnsiTheme="minorHAnsi" w:cstheme="minorHAnsi"/>
          <w:i/>
          <w:iCs/>
          <w:sz w:val="22"/>
          <w:szCs w:val="22"/>
        </w:rPr>
      </w:pPr>
      <w:r w:rsidRPr="00215497">
        <w:rPr>
          <w:rFonts w:asciiTheme="minorHAnsi" w:hAnsiTheme="minorHAnsi" w:cstheme="minorHAnsi"/>
          <w:i/>
          <w:iCs/>
          <w:sz w:val="22"/>
          <w:szCs w:val="22"/>
        </w:rPr>
        <w:t>Source: UNDP’s own calculation based on EMIS data</w:t>
      </w:r>
    </w:p>
    <w:p w14:paraId="25491B22" w14:textId="77777777" w:rsidR="00E40A38" w:rsidRPr="00215497" w:rsidRDefault="00E40A38" w:rsidP="00D35555">
      <w:pPr>
        <w:ind w:left="270"/>
        <w:rPr>
          <w:rFonts w:asciiTheme="minorHAnsi" w:hAnsiTheme="minorHAnsi" w:cstheme="minorHAnsi"/>
          <w:sz w:val="22"/>
          <w:szCs w:val="22"/>
        </w:rPr>
      </w:pPr>
    </w:p>
    <w:p w14:paraId="00A2B535" w14:textId="77777777" w:rsidR="00D9224F" w:rsidRPr="00215497" w:rsidRDefault="00D9224F" w:rsidP="00D35555">
      <w:pPr>
        <w:pStyle w:val="ListParagraph"/>
        <w:ind w:left="270"/>
      </w:pPr>
      <w:r w:rsidRPr="00215497">
        <w:t xml:space="preserve">Multiple public authorities and entities in charge of public building management and building end-users lack essential capacities to identify, prepare and implement low-carbon investment projects. Lack of human and technical resources, information, as well as practical experience with project identification and preparation, and with implementation planning and business-models for low-carbon investment in the public sector, represent another important non-financial barrier that needs to be overcome. </w:t>
      </w:r>
    </w:p>
    <w:p w14:paraId="7D0E722A" w14:textId="77777777" w:rsidR="00D9224F" w:rsidRPr="00215497" w:rsidRDefault="00D9224F" w:rsidP="00D35555">
      <w:pPr>
        <w:widowControl w:val="0"/>
        <w:autoSpaceDE w:val="0"/>
        <w:autoSpaceDN w:val="0"/>
        <w:adjustRightInd w:val="0"/>
        <w:ind w:left="270" w:hanging="357"/>
        <w:rPr>
          <w:rFonts w:asciiTheme="minorHAnsi" w:hAnsiTheme="minorHAnsi" w:cstheme="minorHAnsi"/>
          <w:sz w:val="22"/>
          <w:szCs w:val="22"/>
        </w:rPr>
      </w:pPr>
      <w:r w:rsidRPr="00215497">
        <w:rPr>
          <w:rFonts w:asciiTheme="minorHAnsi" w:hAnsiTheme="minorHAnsi" w:cstheme="minorHAnsi"/>
          <w:sz w:val="22"/>
          <w:szCs w:val="22"/>
          <w:u w:val="single"/>
        </w:rPr>
        <w:t>Limited access to finance</w:t>
      </w:r>
      <w:r w:rsidRPr="00215497">
        <w:rPr>
          <w:rFonts w:asciiTheme="minorHAnsi" w:hAnsiTheme="minorHAnsi" w:cstheme="minorHAnsi"/>
          <w:sz w:val="22"/>
          <w:szCs w:val="22"/>
        </w:rPr>
        <w:t xml:space="preserve"> </w:t>
      </w:r>
    </w:p>
    <w:p w14:paraId="2E3EB324" w14:textId="77777777" w:rsidR="00D9224F" w:rsidRPr="00215497" w:rsidRDefault="00D9224F" w:rsidP="00D35555">
      <w:pPr>
        <w:pStyle w:val="ListParagraph"/>
        <w:ind w:left="270"/>
        <w:rPr>
          <w:u w:val="single"/>
        </w:rPr>
      </w:pPr>
      <w:r w:rsidRPr="00215497">
        <w:rPr>
          <w:b/>
          <w:bCs/>
        </w:rPr>
        <w:t>Municipalities</w:t>
      </w:r>
      <w:r w:rsidRPr="00215497">
        <w:t>: Traditionally, municipalities in BiH rely on sub-national governments and institutions to provide grants and direct transfers to finance their capital investments, but with public expenditures already at 50% of GDP and net Government debt at 39.3% of GDP in 2016</w:t>
      </w:r>
      <w:r w:rsidRPr="00215497">
        <w:rPr>
          <w:rStyle w:val="FootnoteReference"/>
          <w:rFonts w:asciiTheme="minorHAnsi" w:hAnsiTheme="minorHAnsi" w:cstheme="minorHAnsi"/>
          <w:sz w:val="22"/>
        </w:rPr>
        <w:footnoteReference w:id="6"/>
      </w:r>
      <w:r w:rsidRPr="00215497">
        <w:t xml:space="preserve">, such funding is increasingly difficult to obtain. Commercial lending is only in its beginnings and municipal authorities have to be creditworthy to access commercial financing. The barriers to access funding also stem from the </w:t>
      </w:r>
      <w:r w:rsidRPr="00215497">
        <w:lastRenderedPageBreak/>
        <w:t xml:space="preserve">inadequate legal and regulatory framework, such as (i) a one-year budgeting process that prevents municipalities from amortizing investments through future energy savings; (ii) the requirement to keep separate accounts for capital and operating expenditures that makes investments (considered capital expenditures) difficult to repay using energy cost savings (considered operating expenses); (iii) line-item budgeting prevents municipalities from using money budgeted for paying energy bills for the repayment of loans for EE investments instead; (iv) there is a lack of budgetary provisions for retaining energy cost savings in future years to repay any debts incurred; (v) the short-term perspectives of local policy-makers makes low-carbon investments that have a payback period longer than 5 years less attractive; and (vi) limitations on local borrowing. </w:t>
      </w:r>
    </w:p>
    <w:p w14:paraId="366B3117" w14:textId="77777777" w:rsidR="00D9224F" w:rsidRPr="00215497" w:rsidRDefault="00D9224F" w:rsidP="00D35555">
      <w:pPr>
        <w:pStyle w:val="ListParagraph"/>
        <w:ind w:left="270"/>
      </w:pPr>
      <w:r w:rsidRPr="00215497">
        <w:rPr>
          <w:b/>
          <w:bCs/>
        </w:rPr>
        <w:t>Private sector:</w:t>
      </w:r>
      <w:r w:rsidRPr="00215497">
        <w:t xml:space="preserve"> The Energy Service Company (ESCO) business model has been proven in many countries as the best approach for rolling-out EE projects in public sector buildings, for the reason that the ESCO modality offers both a technical and a financial solution to promote energy-efficiency investment. However, in the specific situation of BiH, a pure ESCO-based approach to finance EE retrofits may not be the best solution (yet!): there are no large ESCOs with a strong balance sheet, good credit worthiness and access to affordable finance. Local ESCOs are exclusively SMEs with limited borrowing capacity. In addition, interest rates are high, which makes borrowing even more difficult as the ability to take on affordable debt is often limited. This creates obstacles for ESCOs to engage in multiple projects using an EPC contracting modality. However, local SMEs are the key implementation delivery agents and are crucial for EE market transformation. Therefore, a hybrid solution will need to be devised involving international and national funding sources, municipalities, commercial banks and SMEs in order to start-up and boost the nascent ESCO market in BIH and enable its growth and a steady increase in capital inflows for public buildings low-carbon retrofit programmes. </w:t>
      </w:r>
    </w:p>
    <w:p w14:paraId="4946FDFF" w14:textId="77777777" w:rsidR="00D9224F" w:rsidRPr="00215497" w:rsidRDefault="00D9224F" w:rsidP="00D35555">
      <w:pPr>
        <w:widowControl w:val="0"/>
        <w:autoSpaceDE w:val="0"/>
        <w:autoSpaceDN w:val="0"/>
        <w:adjustRightInd w:val="0"/>
        <w:ind w:left="270" w:hanging="357"/>
        <w:rPr>
          <w:rFonts w:asciiTheme="minorHAnsi" w:hAnsiTheme="minorHAnsi" w:cstheme="minorHAnsi"/>
          <w:sz w:val="22"/>
          <w:szCs w:val="22"/>
          <w:u w:val="single"/>
        </w:rPr>
      </w:pPr>
      <w:r w:rsidRPr="00215497">
        <w:rPr>
          <w:rFonts w:asciiTheme="minorHAnsi" w:hAnsiTheme="minorHAnsi" w:cstheme="minorHAnsi"/>
          <w:sz w:val="22"/>
          <w:szCs w:val="22"/>
          <w:u w:val="single"/>
        </w:rPr>
        <w:t>Low Financial Returns</w:t>
      </w:r>
    </w:p>
    <w:p w14:paraId="438AF3C8" w14:textId="77777777" w:rsidR="00D9224F" w:rsidRPr="00215497" w:rsidRDefault="00D9224F" w:rsidP="00D35555">
      <w:pPr>
        <w:pStyle w:val="ListParagraph"/>
        <w:ind w:left="270"/>
      </w:pPr>
      <w:r w:rsidRPr="00215497">
        <w:t xml:space="preserve">Investment in low-carbon buildings offers significant socio-economic benefits but does not yet present a convincing financing case for investors. There are several underlying reasons for this. First, low existing comfort levels reduce the share of achievable energy cost savings. UNDP experience confirms that </w:t>
      </w:r>
      <w:r w:rsidRPr="00215497">
        <w:rPr>
          <w:b/>
        </w:rPr>
        <w:t>under-heating and below-standard lighting</w:t>
      </w:r>
      <w:r w:rsidRPr="00215497">
        <w:t xml:space="preserve"> are widespread, particularly in school buildings, resulting in longer payback periods in these buildings as the increase in comfort levels absorb significant parts of the achieved energy efficiency improvements.</w:t>
      </w:r>
      <w:r w:rsidRPr="00215497">
        <w:rPr>
          <w:rFonts w:eastAsia="Batang"/>
        </w:rPr>
        <w:t xml:space="preserve"> </w:t>
      </w:r>
      <w:r w:rsidRPr="00215497">
        <w:t xml:space="preserve">“Under-heating” is defined as the difference between calculated final energy demand for heating based on building audits and indoor temperature requirements, and the real energy consumption based on energy bills. The latter is usually much lower: 44% of public sector buildings are under-heated in BiH and they use 20-30% less energy than required to ensure sufficient thermal comfort (approximately 20-22°C). Consequently, after a building retrofit is implemented, thermal comfort normally improves </w:t>
      </w:r>
    </w:p>
    <w:p w14:paraId="44B718D2" w14:textId="3D7A5C13" w:rsidR="00D9224F" w:rsidRDefault="00D9224F" w:rsidP="00D35555">
      <w:pPr>
        <w:pStyle w:val="ListParagraph"/>
        <w:ind w:left="270"/>
      </w:pPr>
      <w:r w:rsidRPr="00215497">
        <w:t xml:space="preserve">Second, financial returns on low-carbon investment in buildings vary significantly depending on the type and costs of </w:t>
      </w:r>
      <w:r w:rsidRPr="00215497">
        <w:rPr>
          <w:b/>
        </w:rPr>
        <w:t>baseline fuel supply in buildings</w:t>
      </w:r>
      <w:r w:rsidRPr="00215497">
        <w:t xml:space="preserve">: in buildings with light fuel oil (LFO) as the baseline fuel, investment in energy efficiency and fuel switching can be attractive, whereas for buildings with coal-based heat systems (and especially taking “under-heating” into account) investment in the same package of technical measures would not bring sufficient returns. </w:t>
      </w:r>
      <w:r w:rsidR="00C144CF" w:rsidRPr="00215497">
        <w:t>This explains the large spread in financial IRR of otherwise identical EE-RE measures, as illustrated in Table 2. Under such parameters, only a few projects can be financially viable on their own and can secure commercial financing (e.g. loans at 8-10%) without additional grant support or other forms of financial incentives.</w:t>
      </w:r>
    </w:p>
    <w:p w14:paraId="1A2B1048" w14:textId="7CC0E5DA" w:rsidR="00D246C8" w:rsidRDefault="00D246C8" w:rsidP="00D246C8"/>
    <w:p w14:paraId="0F3EE265" w14:textId="77777777" w:rsidR="00D246C8" w:rsidRPr="00215497" w:rsidRDefault="00D246C8" w:rsidP="00D246C8"/>
    <w:p w14:paraId="3F400FF9" w14:textId="14161D37" w:rsidR="00C144CF" w:rsidRPr="00215497" w:rsidRDefault="00C144CF" w:rsidP="00D35555">
      <w:pPr>
        <w:pStyle w:val="MediumGrid1-Accent21"/>
        <w:ind w:left="270"/>
        <w:rPr>
          <w:rFonts w:cstheme="minorHAnsi"/>
          <w:sz w:val="22"/>
          <w:szCs w:val="22"/>
        </w:rPr>
      </w:pPr>
      <w:bookmarkStart w:id="8" w:name="_Ref343348532"/>
      <w:bookmarkStart w:id="9" w:name="_Toc492836545"/>
      <w:bookmarkStart w:id="10" w:name="_Toc492839011"/>
      <w:r w:rsidRPr="00215497">
        <w:rPr>
          <w:rFonts w:cstheme="minorHAnsi"/>
          <w:sz w:val="22"/>
          <w:szCs w:val="22"/>
        </w:rPr>
        <w:lastRenderedPageBreak/>
        <w:t xml:space="preserve">Table </w:t>
      </w:r>
      <w:r w:rsidR="005506DA" w:rsidRPr="00215497">
        <w:rPr>
          <w:rFonts w:cstheme="minorHAnsi"/>
          <w:sz w:val="22"/>
          <w:szCs w:val="22"/>
        </w:rPr>
        <w:fldChar w:fldCharType="begin"/>
      </w:r>
      <w:r w:rsidR="005506DA" w:rsidRPr="00215497">
        <w:rPr>
          <w:rFonts w:cstheme="minorHAnsi"/>
          <w:sz w:val="22"/>
          <w:szCs w:val="22"/>
        </w:rPr>
        <w:instrText xml:space="preserve"> SEQ Table \* ARABIC </w:instrText>
      </w:r>
      <w:r w:rsidR="005506DA" w:rsidRPr="00215497">
        <w:rPr>
          <w:rFonts w:cstheme="minorHAnsi"/>
          <w:sz w:val="22"/>
          <w:szCs w:val="22"/>
        </w:rPr>
        <w:fldChar w:fldCharType="separate"/>
      </w:r>
      <w:r w:rsidR="00C66D2C">
        <w:rPr>
          <w:rFonts w:cstheme="minorHAnsi"/>
          <w:noProof/>
          <w:sz w:val="22"/>
          <w:szCs w:val="22"/>
        </w:rPr>
        <w:t>2</w:t>
      </w:r>
      <w:r w:rsidR="005506DA" w:rsidRPr="00215497">
        <w:rPr>
          <w:rFonts w:cstheme="minorHAnsi"/>
          <w:sz w:val="22"/>
          <w:szCs w:val="22"/>
        </w:rPr>
        <w:fldChar w:fldCharType="end"/>
      </w:r>
      <w:bookmarkEnd w:id="8"/>
      <w:r w:rsidRPr="00215497">
        <w:rPr>
          <w:rFonts w:cstheme="minorHAnsi"/>
          <w:sz w:val="22"/>
          <w:szCs w:val="22"/>
        </w:rPr>
        <w:t xml:space="preserve"> Financial and Economic IRR of EE and RE Measures in Public Buildings</w:t>
      </w:r>
      <w:bookmarkEnd w:id="9"/>
      <w:bookmarkEnd w:id="10"/>
    </w:p>
    <w:tbl>
      <w:tblPr>
        <w:tblW w:w="6946" w:type="dxa"/>
        <w:jc w:val="center"/>
        <w:tblLook w:val="04A0" w:firstRow="1" w:lastRow="0" w:firstColumn="1" w:lastColumn="0" w:noHBand="0" w:noVBand="1"/>
      </w:tblPr>
      <w:tblGrid>
        <w:gridCol w:w="1276"/>
        <w:gridCol w:w="1346"/>
        <w:gridCol w:w="1489"/>
        <w:gridCol w:w="1417"/>
        <w:gridCol w:w="1418"/>
      </w:tblGrid>
      <w:tr w:rsidR="00C144CF" w:rsidRPr="00215497" w14:paraId="7951796B" w14:textId="77777777" w:rsidTr="00C144CF">
        <w:trPr>
          <w:trHeight w:val="300"/>
          <w:jc w:val="center"/>
        </w:trPr>
        <w:tc>
          <w:tcPr>
            <w:tcW w:w="1276" w:type="dxa"/>
            <w:vMerge w:val="restart"/>
            <w:tcBorders>
              <w:top w:val="single" w:sz="4" w:space="0" w:color="auto"/>
              <w:left w:val="single" w:sz="4" w:space="0" w:color="auto"/>
              <w:bottom w:val="single" w:sz="4" w:space="0" w:color="000000"/>
              <w:right w:val="single" w:sz="4" w:space="0" w:color="auto"/>
            </w:tcBorders>
            <w:shd w:val="clear" w:color="auto" w:fill="548DD4" w:themeFill="text2" w:themeFillTint="99"/>
            <w:noWrap/>
            <w:vAlign w:val="center"/>
            <w:hideMark/>
          </w:tcPr>
          <w:p w14:paraId="17B19B93" w14:textId="77777777" w:rsidR="00C144CF" w:rsidRPr="00215497" w:rsidRDefault="00C144CF" w:rsidP="00D35555">
            <w:pPr>
              <w:ind w:left="270"/>
              <w:jc w:val="center"/>
              <w:rPr>
                <w:rFonts w:asciiTheme="minorHAnsi" w:hAnsiTheme="minorHAnsi" w:cstheme="minorHAnsi"/>
                <w:sz w:val="22"/>
                <w:szCs w:val="22"/>
              </w:rPr>
            </w:pPr>
            <w:r w:rsidRPr="00215497">
              <w:rPr>
                <w:rFonts w:asciiTheme="minorHAnsi" w:hAnsiTheme="minorHAnsi" w:cstheme="minorHAnsi"/>
                <w:sz w:val="22"/>
                <w:szCs w:val="22"/>
              </w:rPr>
              <w:t>Baseline fuel</w:t>
            </w:r>
          </w:p>
        </w:tc>
        <w:tc>
          <w:tcPr>
            <w:tcW w:w="2835" w:type="dxa"/>
            <w:gridSpan w:val="2"/>
            <w:tcBorders>
              <w:top w:val="single" w:sz="4" w:space="0" w:color="auto"/>
              <w:left w:val="nil"/>
              <w:bottom w:val="single" w:sz="4" w:space="0" w:color="auto"/>
              <w:right w:val="single" w:sz="4" w:space="0" w:color="auto"/>
            </w:tcBorders>
            <w:shd w:val="clear" w:color="auto" w:fill="548DD4" w:themeFill="text2" w:themeFillTint="99"/>
            <w:noWrap/>
            <w:vAlign w:val="bottom"/>
            <w:hideMark/>
          </w:tcPr>
          <w:p w14:paraId="13AA2142" w14:textId="77777777" w:rsidR="00C144CF" w:rsidRPr="00215497" w:rsidRDefault="00C144CF" w:rsidP="00D35555">
            <w:pPr>
              <w:ind w:left="270"/>
              <w:jc w:val="center"/>
              <w:rPr>
                <w:rFonts w:asciiTheme="minorHAnsi" w:hAnsiTheme="minorHAnsi" w:cstheme="minorHAnsi"/>
                <w:sz w:val="22"/>
                <w:szCs w:val="22"/>
              </w:rPr>
            </w:pPr>
            <w:r w:rsidRPr="00215497">
              <w:rPr>
                <w:rFonts w:asciiTheme="minorHAnsi" w:hAnsiTheme="minorHAnsi" w:cstheme="minorHAnsi"/>
                <w:sz w:val="22"/>
                <w:szCs w:val="22"/>
              </w:rPr>
              <w:t>Adequate occupancy conditions</w:t>
            </w:r>
          </w:p>
        </w:tc>
        <w:tc>
          <w:tcPr>
            <w:tcW w:w="2835" w:type="dxa"/>
            <w:gridSpan w:val="2"/>
            <w:tcBorders>
              <w:top w:val="single" w:sz="4" w:space="0" w:color="auto"/>
              <w:left w:val="nil"/>
              <w:bottom w:val="single" w:sz="4" w:space="0" w:color="auto"/>
              <w:right w:val="single" w:sz="4" w:space="0" w:color="auto"/>
            </w:tcBorders>
            <w:shd w:val="clear" w:color="auto" w:fill="548DD4" w:themeFill="text2" w:themeFillTint="99"/>
            <w:noWrap/>
            <w:vAlign w:val="bottom"/>
            <w:hideMark/>
          </w:tcPr>
          <w:p w14:paraId="00CAA611" w14:textId="77777777" w:rsidR="00C144CF" w:rsidRPr="00215497" w:rsidRDefault="00C144CF" w:rsidP="00D35555">
            <w:pPr>
              <w:ind w:left="270"/>
              <w:jc w:val="center"/>
              <w:rPr>
                <w:rFonts w:asciiTheme="minorHAnsi" w:hAnsiTheme="minorHAnsi" w:cstheme="minorHAnsi"/>
                <w:sz w:val="22"/>
                <w:szCs w:val="22"/>
              </w:rPr>
            </w:pPr>
            <w:r w:rsidRPr="00215497">
              <w:rPr>
                <w:rFonts w:asciiTheme="minorHAnsi" w:hAnsiTheme="minorHAnsi" w:cstheme="minorHAnsi"/>
                <w:sz w:val="22"/>
                <w:szCs w:val="22"/>
              </w:rPr>
              <w:t>20% Under-heating*</w:t>
            </w:r>
          </w:p>
        </w:tc>
      </w:tr>
      <w:tr w:rsidR="00C144CF" w:rsidRPr="00215497" w14:paraId="208372AE" w14:textId="77777777" w:rsidTr="00C144CF">
        <w:trPr>
          <w:trHeight w:val="300"/>
          <w:jc w:val="center"/>
        </w:trPr>
        <w:tc>
          <w:tcPr>
            <w:tcW w:w="1276" w:type="dxa"/>
            <w:vMerge/>
            <w:tcBorders>
              <w:top w:val="single" w:sz="4" w:space="0" w:color="auto"/>
              <w:left w:val="single" w:sz="4" w:space="0" w:color="auto"/>
              <w:bottom w:val="single" w:sz="4" w:space="0" w:color="000000"/>
              <w:right w:val="single" w:sz="4" w:space="0" w:color="auto"/>
            </w:tcBorders>
            <w:shd w:val="clear" w:color="auto" w:fill="548DD4" w:themeFill="text2" w:themeFillTint="99"/>
            <w:vAlign w:val="center"/>
            <w:hideMark/>
          </w:tcPr>
          <w:p w14:paraId="45ABF442" w14:textId="77777777" w:rsidR="00C144CF" w:rsidRPr="00215497" w:rsidRDefault="00C144CF" w:rsidP="00D35555">
            <w:pPr>
              <w:ind w:left="270"/>
              <w:rPr>
                <w:rFonts w:asciiTheme="minorHAnsi" w:hAnsiTheme="minorHAnsi" w:cstheme="minorHAnsi"/>
                <w:sz w:val="22"/>
                <w:szCs w:val="22"/>
              </w:rPr>
            </w:pPr>
          </w:p>
        </w:tc>
        <w:tc>
          <w:tcPr>
            <w:tcW w:w="1346" w:type="dxa"/>
            <w:tcBorders>
              <w:top w:val="nil"/>
              <w:left w:val="nil"/>
              <w:bottom w:val="single" w:sz="4" w:space="0" w:color="auto"/>
              <w:right w:val="single" w:sz="4" w:space="0" w:color="auto"/>
            </w:tcBorders>
            <w:shd w:val="clear" w:color="auto" w:fill="548DD4" w:themeFill="text2" w:themeFillTint="99"/>
            <w:noWrap/>
            <w:vAlign w:val="bottom"/>
            <w:hideMark/>
          </w:tcPr>
          <w:p w14:paraId="70C66D0D" w14:textId="77777777" w:rsidR="00C144CF" w:rsidRPr="00215497" w:rsidRDefault="00C144CF" w:rsidP="00D35555">
            <w:pPr>
              <w:ind w:left="270"/>
              <w:jc w:val="center"/>
              <w:rPr>
                <w:rFonts w:asciiTheme="minorHAnsi" w:hAnsiTheme="minorHAnsi" w:cstheme="minorHAnsi"/>
                <w:sz w:val="22"/>
                <w:szCs w:val="22"/>
              </w:rPr>
            </w:pPr>
            <w:r w:rsidRPr="00215497">
              <w:rPr>
                <w:rFonts w:asciiTheme="minorHAnsi" w:hAnsiTheme="minorHAnsi" w:cstheme="minorHAnsi"/>
                <w:sz w:val="22"/>
                <w:szCs w:val="22"/>
              </w:rPr>
              <w:t>Financial IRR</w:t>
            </w:r>
          </w:p>
        </w:tc>
        <w:tc>
          <w:tcPr>
            <w:tcW w:w="1489" w:type="dxa"/>
            <w:tcBorders>
              <w:top w:val="nil"/>
              <w:left w:val="nil"/>
              <w:bottom w:val="single" w:sz="4" w:space="0" w:color="auto"/>
              <w:right w:val="single" w:sz="4" w:space="0" w:color="auto"/>
            </w:tcBorders>
            <w:shd w:val="clear" w:color="auto" w:fill="548DD4" w:themeFill="text2" w:themeFillTint="99"/>
            <w:noWrap/>
            <w:vAlign w:val="bottom"/>
            <w:hideMark/>
          </w:tcPr>
          <w:p w14:paraId="07528D34" w14:textId="77777777" w:rsidR="00C144CF" w:rsidRPr="00215497" w:rsidRDefault="00C144CF" w:rsidP="00D35555">
            <w:pPr>
              <w:ind w:left="270"/>
              <w:jc w:val="center"/>
              <w:rPr>
                <w:rFonts w:asciiTheme="minorHAnsi" w:hAnsiTheme="minorHAnsi" w:cstheme="minorHAnsi"/>
                <w:sz w:val="22"/>
                <w:szCs w:val="22"/>
              </w:rPr>
            </w:pPr>
            <w:r w:rsidRPr="00215497">
              <w:rPr>
                <w:rFonts w:asciiTheme="minorHAnsi" w:hAnsiTheme="minorHAnsi" w:cstheme="minorHAnsi"/>
                <w:sz w:val="22"/>
                <w:szCs w:val="22"/>
              </w:rPr>
              <w:t>Economic IRR</w:t>
            </w:r>
          </w:p>
        </w:tc>
        <w:tc>
          <w:tcPr>
            <w:tcW w:w="1417" w:type="dxa"/>
            <w:tcBorders>
              <w:top w:val="nil"/>
              <w:left w:val="nil"/>
              <w:bottom w:val="single" w:sz="4" w:space="0" w:color="auto"/>
              <w:right w:val="single" w:sz="4" w:space="0" w:color="auto"/>
            </w:tcBorders>
            <w:shd w:val="clear" w:color="auto" w:fill="548DD4" w:themeFill="text2" w:themeFillTint="99"/>
            <w:noWrap/>
            <w:vAlign w:val="bottom"/>
            <w:hideMark/>
          </w:tcPr>
          <w:p w14:paraId="04FFB293" w14:textId="77777777" w:rsidR="00C144CF" w:rsidRPr="00215497" w:rsidRDefault="00C144CF" w:rsidP="00D35555">
            <w:pPr>
              <w:ind w:left="270"/>
              <w:jc w:val="center"/>
              <w:rPr>
                <w:rFonts w:asciiTheme="minorHAnsi" w:hAnsiTheme="minorHAnsi" w:cstheme="minorHAnsi"/>
                <w:sz w:val="22"/>
                <w:szCs w:val="22"/>
              </w:rPr>
            </w:pPr>
            <w:r w:rsidRPr="00215497">
              <w:rPr>
                <w:rFonts w:asciiTheme="minorHAnsi" w:hAnsiTheme="minorHAnsi" w:cstheme="minorHAnsi"/>
                <w:sz w:val="22"/>
                <w:szCs w:val="22"/>
              </w:rPr>
              <w:t>Financial IRR</w:t>
            </w:r>
          </w:p>
        </w:tc>
        <w:tc>
          <w:tcPr>
            <w:tcW w:w="1418" w:type="dxa"/>
            <w:tcBorders>
              <w:top w:val="nil"/>
              <w:left w:val="nil"/>
              <w:bottom w:val="single" w:sz="4" w:space="0" w:color="auto"/>
              <w:right w:val="single" w:sz="4" w:space="0" w:color="auto"/>
            </w:tcBorders>
            <w:shd w:val="clear" w:color="auto" w:fill="548DD4" w:themeFill="text2" w:themeFillTint="99"/>
            <w:noWrap/>
            <w:vAlign w:val="bottom"/>
            <w:hideMark/>
          </w:tcPr>
          <w:p w14:paraId="60726B18" w14:textId="77777777" w:rsidR="00C144CF" w:rsidRPr="00215497" w:rsidRDefault="00C144CF" w:rsidP="00D35555">
            <w:pPr>
              <w:ind w:left="270"/>
              <w:jc w:val="center"/>
              <w:rPr>
                <w:rFonts w:asciiTheme="minorHAnsi" w:hAnsiTheme="minorHAnsi" w:cstheme="minorHAnsi"/>
                <w:sz w:val="22"/>
                <w:szCs w:val="22"/>
              </w:rPr>
            </w:pPr>
            <w:r w:rsidRPr="00215497">
              <w:rPr>
                <w:rFonts w:asciiTheme="minorHAnsi" w:hAnsiTheme="minorHAnsi" w:cstheme="minorHAnsi"/>
                <w:sz w:val="22"/>
                <w:szCs w:val="22"/>
              </w:rPr>
              <w:t>Economic IRR</w:t>
            </w:r>
          </w:p>
        </w:tc>
      </w:tr>
      <w:tr w:rsidR="00C144CF" w:rsidRPr="00215497" w14:paraId="635543AE" w14:textId="77777777" w:rsidTr="00C144CF">
        <w:trPr>
          <w:trHeight w:val="300"/>
          <w:jc w:val="center"/>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6DD33375" w14:textId="77777777" w:rsidR="00C144CF" w:rsidRPr="00215497" w:rsidRDefault="00C144CF" w:rsidP="00D35555">
            <w:pPr>
              <w:ind w:left="270"/>
              <w:rPr>
                <w:rFonts w:asciiTheme="minorHAnsi" w:hAnsiTheme="minorHAnsi" w:cstheme="minorHAnsi"/>
                <w:b/>
                <w:bCs/>
                <w:color w:val="000000"/>
                <w:sz w:val="22"/>
                <w:szCs w:val="22"/>
              </w:rPr>
            </w:pPr>
            <w:r w:rsidRPr="00215497">
              <w:rPr>
                <w:rFonts w:asciiTheme="minorHAnsi" w:hAnsiTheme="minorHAnsi" w:cstheme="minorHAnsi"/>
                <w:b/>
                <w:bCs/>
                <w:color w:val="000000"/>
                <w:sz w:val="22"/>
                <w:szCs w:val="22"/>
              </w:rPr>
              <w:t>Coal</w:t>
            </w:r>
          </w:p>
        </w:tc>
        <w:tc>
          <w:tcPr>
            <w:tcW w:w="1346" w:type="dxa"/>
            <w:tcBorders>
              <w:top w:val="nil"/>
              <w:left w:val="nil"/>
              <w:bottom w:val="single" w:sz="4" w:space="0" w:color="auto"/>
              <w:right w:val="single" w:sz="4" w:space="0" w:color="auto"/>
            </w:tcBorders>
            <w:shd w:val="clear" w:color="auto" w:fill="auto"/>
            <w:noWrap/>
            <w:vAlign w:val="bottom"/>
            <w:hideMark/>
          </w:tcPr>
          <w:p w14:paraId="5A69FCD3" w14:textId="77777777" w:rsidR="00C144CF" w:rsidRPr="00215497" w:rsidRDefault="00C144CF" w:rsidP="00D35555">
            <w:pPr>
              <w:ind w:left="270" w:firstLine="455"/>
              <w:jc w:val="center"/>
              <w:rPr>
                <w:rFonts w:asciiTheme="minorHAnsi" w:hAnsiTheme="minorHAnsi" w:cstheme="minorHAnsi"/>
                <w:color w:val="000000"/>
                <w:sz w:val="22"/>
                <w:szCs w:val="22"/>
              </w:rPr>
            </w:pPr>
            <w:r w:rsidRPr="00215497">
              <w:rPr>
                <w:rFonts w:asciiTheme="minorHAnsi" w:hAnsiTheme="minorHAnsi" w:cstheme="minorHAnsi"/>
                <w:color w:val="000000"/>
                <w:sz w:val="22"/>
                <w:szCs w:val="22"/>
              </w:rPr>
              <w:t>3%</w:t>
            </w:r>
          </w:p>
        </w:tc>
        <w:tc>
          <w:tcPr>
            <w:tcW w:w="1489" w:type="dxa"/>
            <w:tcBorders>
              <w:top w:val="nil"/>
              <w:left w:val="nil"/>
              <w:bottom w:val="single" w:sz="4" w:space="0" w:color="auto"/>
              <w:right w:val="single" w:sz="4" w:space="0" w:color="auto"/>
            </w:tcBorders>
            <w:shd w:val="clear" w:color="auto" w:fill="auto"/>
            <w:noWrap/>
            <w:vAlign w:val="bottom"/>
            <w:hideMark/>
          </w:tcPr>
          <w:p w14:paraId="2F150518" w14:textId="77777777" w:rsidR="00C144CF" w:rsidRPr="00215497" w:rsidRDefault="00C144CF" w:rsidP="00D35555">
            <w:pPr>
              <w:ind w:left="270" w:firstLine="455"/>
              <w:jc w:val="center"/>
              <w:rPr>
                <w:rFonts w:asciiTheme="minorHAnsi" w:hAnsiTheme="minorHAnsi" w:cstheme="minorHAnsi"/>
                <w:color w:val="000000"/>
                <w:sz w:val="22"/>
                <w:szCs w:val="22"/>
              </w:rPr>
            </w:pPr>
            <w:r w:rsidRPr="00215497">
              <w:rPr>
                <w:rFonts w:asciiTheme="minorHAnsi" w:hAnsiTheme="minorHAnsi" w:cstheme="minorHAnsi"/>
                <w:color w:val="000000"/>
                <w:sz w:val="22"/>
                <w:szCs w:val="22"/>
              </w:rPr>
              <w:t>14%</w:t>
            </w:r>
          </w:p>
        </w:tc>
        <w:tc>
          <w:tcPr>
            <w:tcW w:w="1417" w:type="dxa"/>
            <w:tcBorders>
              <w:top w:val="nil"/>
              <w:left w:val="nil"/>
              <w:bottom w:val="single" w:sz="4" w:space="0" w:color="auto"/>
              <w:right w:val="single" w:sz="4" w:space="0" w:color="auto"/>
            </w:tcBorders>
            <w:shd w:val="clear" w:color="auto" w:fill="auto"/>
            <w:noWrap/>
            <w:vAlign w:val="bottom"/>
            <w:hideMark/>
          </w:tcPr>
          <w:p w14:paraId="54712669" w14:textId="77777777" w:rsidR="00C144CF" w:rsidRPr="00215497" w:rsidRDefault="00C144CF" w:rsidP="00D35555">
            <w:pPr>
              <w:ind w:left="270" w:firstLine="455"/>
              <w:jc w:val="center"/>
              <w:rPr>
                <w:rFonts w:asciiTheme="minorHAnsi" w:hAnsiTheme="minorHAnsi" w:cstheme="minorHAnsi"/>
                <w:color w:val="000000"/>
                <w:sz w:val="22"/>
                <w:szCs w:val="22"/>
              </w:rPr>
            </w:pPr>
            <w:r w:rsidRPr="00215497">
              <w:rPr>
                <w:rFonts w:asciiTheme="minorHAnsi" w:hAnsiTheme="minorHAnsi" w:cstheme="minorHAnsi"/>
                <w:color w:val="000000"/>
                <w:sz w:val="22"/>
                <w:szCs w:val="22"/>
              </w:rPr>
              <w:t>-1%</w:t>
            </w:r>
          </w:p>
        </w:tc>
        <w:tc>
          <w:tcPr>
            <w:tcW w:w="1418" w:type="dxa"/>
            <w:tcBorders>
              <w:top w:val="nil"/>
              <w:left w:val="nil"/>
              <w:bottom w:val="single" w:sz="4" w:space="0" w:color="auto"/>
              <w:right w:val="single" w:sz="4" w:space="0" w:color="auto"/>
            </w:tcBorders>
            <w:shd w:val="clear" w:color="auto" w:fill="auto"/>
            <w:noWrap/>
            <w:vAlign w:val="bottom"/>
            <w:hideMark/>
          </w:tcPr>
          <w:p w14:paraId="13DB68EF" w14:textId="77777777" w:rsidR="00C144CF" w:rsidRPr="00215497" w:rsidRDefault="00C144CF" w:rsidP="00D35555">
            <w:pPr>
              <w:ind w:left="270" w:firstLine="455"/>
              <w:jc w:val="center"/>
              <w:rPr>
                <w:rFonts w:asciiTheme="minorHAnsi" w:hAnsiTheme="minorHAnsi" w:cstheme="minorHAnsi"/>
                <w:color w:val="000000"/>
                <w:sz w:val="22"/>
                <w:szCs w:val="22"/>
              </w:rPr>
            </w:pPr>
            <w:r w:rsidRPr="00215497">
              <w:rPr>
                <w:rFonts w:asciiTheme="minorHAnsi" w:hAnsiTheme="minorHAnsi" w:cstheme="minorHAnsi"/>
                <w:color w:val="000000"/>
                <w:sz w:val="22"/>
                <w:szCs w:val="22"/>
              </w:rPr>
              <w:t>8%</w:t>
            </w:r>
          </w:p>
        </w:tc>
      </w:tr>
      <w:tr w:rsidR="00C144CF" w:rsidRPr="00215497" w14:paraId="62D4BA13" w14:textId="77777777" w:rsidTr="00C144CF">
        <w:trPr>
          <w:trHeight w:val="300"/>
          <w:jc w:val="center"/>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59126684" w14:textId="77777777" w:rsidR="00C144CF" w:rsidRPr="00215497" w:rsidRDefault="00C144CF" w:rsidP="00D35555">
            <w:pPr>
              <w:ind w:left="270"/>
              <w:rPr>
                <w:rFonts w:asciiTheme="minorHAnsi" w:hAnsiTheme="minorHAnsi" w:cstheme="minorHAnsi"/>
                <w:b/>
                <w:bCs/>
                <w:color w:val="000000"/>
                <w:sz w:val="22"/>
                <w:szCs w:val="22"/>
              </w:rPr>
            </w:pPr>
            <w:r w:rsidRPr="00215497">
              <w:rPr>
                <w:rFonts w:asciiTheme="minorHAnsi" w:hAnsiTheme="minorHAnsi" w:cstheme="minorHAnsi"/>
                <w:b/>
                <w:bCs/>
                <w:color w:val="000000"/>
                <w:sz w:val="22"/>
                <w:szCs w:val="22"/>
              </w:rPr>
              <w:t>LFO</w:t>
            </w:r>
          </w:p>
        </w:tc>
        <w:tc>
          <w:tcPr>
            <w:tcW w:w="1346" w:type="dxa"/>
            <w:tcBorders>
              <w:top w:val="nil"/>
              <w:left w:val="nil"/>
              <w:bottom w:val="single" w:sz="4" w:space="0" w:color="auto"/>
              <w:right w:val="single" w:sz="4" w:space="0" w:color="auto"/>
            </w:tcBorders>
            <w:shd w:val="clear" w:color="auto" w:fill="auto"/>
            <w:noWrap/>
            <w:vAlign w:val="bottom"/>
            <w:hideMark/>
          </w:tcPr>
          <w:p w14:paraId="31F3BCE8" w14:textId="77777777" w:rsidR="00C144CF" w:rsidRPr="00215497" w:rsidRDefault="00C144CF" w:rsidP="00D35555">
            <w:pPr>
              <w:ind w:left="270" w:firstLine="455"/>
              <w:jc w:val="center"/>
              <w:rPr>
                <w:rFonts w:asciiTheme="minorHAnsi" w:hAnsiTheme="minorHAnsi" w:cstheme="minorHAnsi"/>
                <w:color w:val="000000"/>
                <w:sz w:val="22"/>
                <w:szCs w:val="22"/>
              </w:rPr>
            </w:pPr>
            <w:r w:rsidRPr="00215497">
              <w:rPr>
                <w:rFonts w:asciiTheme="minorHAnsi" w:hAnsiTheme="minorHAnsi" w:cstheme="minorHAnsi"/>
                <w:color w:val="000000"/>
                <w:sz w:val="22"/>
                <w:szCs w:val="22"/>
              </w:rPr>
              <w:t>27%</w:t>
            </w:r>
          </w:p>
        </w:tc>
        <w:tc>
          <w:tcPr>
            <w:tcW w:w="1489" w:type="dxa"/>
            <w:tcBorders>
              <w:top w:val="nil"/>
              <w:left w:val="nil"/>
              <w:bottom w:val="single" w:sz="4" w:space="0" w:color="auto"/>
              <w:right w:val="single" w:sz="4" w:space="0" w:color="auto"/>
            </w:tcBorders>
            <w:shd w:val="clear" w:color="auto" w:fill="auto"/>
            <w:noWrap/>
            <w:vAlign w:val="bottom"/>
            <w:hideMark/>
          </w:tcPr>
          <w:p w14:paraId="6EA2D9C9" w14:textId="77777777" w:rsidR="00C144CF" w:rsidRPr="00215497" w:rsidRDefault="00C144CF" w:rsidP="00D35555">
            <w:pPr>
              <w:ind w:left="270" w:firstLine="455"/>
              <w:jc w:val="center"/>
              <w:rPr>
                <w:rFonts w:asciiTheme="minorHAnsi" w:hAnsiTheme="minorHAnsi" w:cstheme="minorHAnsi"/>
                <w:color w:val="000000"/>
                <w:sz w:val="22"/>
                <w:szCs w:val="22"/>
              </w:rPr>
            </w:pPr>
            <w:r w:rsidRPr="00215497">
              <w:rPr>
                <w:rFonts w:asciiTheme="minorHAnsi" w:hAnsiTheme="minorHAnsi" w:cstheme="minorHAnsi"/>
                <w:color w:val="000000"/>
                <w:sz w:val="22"/>
                <w:szCs w:val="22"/>
              </w:rPr>
              <w:t>35%</w:t>
            </w:r>
          </w:p>
        </w:tc>
        <w:tc>
          <w:tcPr>
            <w:tcW w:w="1417" w:type="dxa"/>
            <w:tcBorders>
              <w:top w:val="nil"/>
              <w:left w:val="nil"/>
              <w:bottom w:val="single" w:sz="4" w:space="0" w:color="auto"/>
              <w:right w:val="single" w:sz="4" w:space="0" w:color="auto"/>
            </w:tcBorders>
            <w:shd w:val="clear" w:color="auto" w:fill="auto"/>
            <w:noWrap/>
            <w:vAlign w:val="bottom"/>
            <w:hideMark/>
          </w:tcPr>
          <w:p w14:paraId="7889D520" w14:textId="77777777" w:rsidR="00C144CF" w:rsidRPr="00215497" w:rsidRDefault="00C144CF" w:rsidP="00D35555">
            <w:pPr>
              <w:ind w:left="270" w:firstLine="455"/>
              <w:jc w:val="center"/>
              <w:rPr>
                <w:rFonts w:asciiTheme="minorHAnsi" w:hAnsiTheme="minorHAnsi" w:cstheme="minorHAnsi"/>
                <w:color w:val="000000"/>
                <w:sz w:val="22"/>
                <w:szCs w:val="22"/>
              </w:rPr>
            </w:pPr>
            <w:r w:rsidRPr="00215497">
              <w:rPr>
                <w:rFonts w:asciiTheme="minorHAnsi" w:hAnsiTheme="minorHAnsi" w:cstheme="minorHAnsi"/>
                <w:color w:val="000000"/>
                <w:sz w:val="22"/>
                <w:szCs w:val="22"/>
              </w:rPr>
              <w:t>11%</w:t>
            </w:r>
          </w:p>
        </w:tc>
        <w:tc>
          <w:tcPr>
            <w:tcW w:w="1418" w:type="dxa"/>
            <w:tcBorders>
              <w:top w:val="nil"/>
              <w:left w:val="nil"/>
              <w:bottom w:val="single" w:sz="4" w:space="0" w:color="auto"/>
              <w:right w:val="single" w:sz="4" w:space="0" w:color="auto"/>
            </w:tcBorders>
            <w:shd w:val="clear" w:color="auto" w:fill="auto"/>
            <w:noWrap/>
            <w:vAlign w:val="bottom"/>
            <w:hideMark/>
          </w:tcPr>
          <w:p w14:paraId="5AC2160C" w14:textId="77777777" w:rsidR="00C144CF" w:rsidRPr="00215497" w:rsidRDefault="00C144CF" w:rsidP="00D35555">
            <w:pPr>
              <w:ind w:left="270" w:firstLine="455"/>
              <w:jc w:val="center"/>
              <w:rPr>
                <w:rFonts w:asciiTheme="minorHAnsi" w:hAnsiTheme="minorHAnsi" w:cstheme="minorHAnsi"/>
                <w:color w:val="000000"/>
                <w:sz w:val="22"/>
                <w:szCs w:val="22"/>
              </w:rPr>
            </w:pPr>
            <w:r w:rsidRPr="00215497">
              <w:rPr>
                <w:rFonts w:asciiTheme="minorHAnsi" w:hAnsiTheme="minorHAnsi" w:cstheme="minorHAnsi"/>
                <w:color w:val="000000"/>
                <w:sz w:val="22"/>
                <w:szCs w:val="22"/>
              </w:rPr>
              <w:t>17%</w:t>
            </w:r>
          </w:p>
        </w:tc>
      </w:tr>
    </w:tbl>
    <w:p w14:paraId="15F36470" w14:textId="77777777" w:rsidR="00C144CF" w:rsidRPr="00215497" w:rsidRDefault="00C144CF" w:rsidP="00D35555">
      <w:pPr>
        <w:ind w:left="270" w:hanging="360"/>
        <w:rPr>
          <w:rFonts w:asciiTheme="minorHAnsi" w:hAnsiTheme="minorHAnsi" w:cstheme="minorHAnsi"/>
          <w:i/>
          <w:iCs/>
          <w:sz w:val="22"/>
          <w:szCs w:val="22"/>
        </w:rPr>
      </w:pPr>
      <w:r w:rsidRPr="00215497">
        <w:rPr>
          <w:rFonts w:asciiTheme="minorHAnsi" w:hAnsiTheme="minorHAnsi" w:cstheme="minorHAnsi"/>
          <w:i/>
          <w:iCs/>
          <w:sz w:val="22"/>
          <w:szCs w:val="22"/>
        </w:rPr>
        <w:t>* Occurs in 44% of public buildings.</w:t>
      </w:r>
    </w:p>
    <w:p w14:paraId="3560E7FE" w14:textId="77777777" w:rsidR="00C144CF" w:rsidRPr="00215497" w:rsidRDefault="00C144CF" w:rsidP="00D35555">
      <w:pPr>
        <w:ind w:left="270"/>
        <w:rPr>
          <w:rFonts w:asciiTheme="minorHAnsi" w:hAnsiTheme="minorHAnsi" w:cstheme="minorHAnsi"/>
          <w:sz w:val="22"/>
          <w:szCs w:val="22"/>
        </w:rPr>
      </w:pPr>
    </w:p>
    <w:p w14:paraId="61B0C3CD" w14:textId="77777777" w:rsidR="00D9224F" w:rsidRPr="00215497" w:rsidRDefault="00D9224F" w:rsidP="00D35555">
      <w:pPr>
        <w:pStyle w:val="ListParagraph"/>
        <w:ind w:left="270"/>
      </w:pPr>
      <w:r w:rsidRPr="00215497">
        <w:t>Third, maintenance practices in public sector building are, as a rule, inadequate and most buildings do not have skilled energy managers. Building maintenance mangers are not for the most part trained as energy managers. As a consequence, buildings are in poor shape, and, when an EE retrofit project is to be implemented, it has to involve a number of interventions that are not directly EE-related, but cannot be omitted, such as a leaking roof, outdated electrical and plumbing installations, etc</w:t>
      </w:r>
      <w:r w:rsidRPr="00215497">
        <w:rPr>
          <w:rStyle w:val="FootnoteReference"/>
          <w:rFonts w:asciiTheme="minorHAnsi" w:hAnsiTheme="minorHAnsi" w:cstheme="minorHAnsi"/>
          <w:sz w:val="22"/>
        </w:rPr>
        <w:footnoteReference w:id="7"/>
      </w:r>
      <w:r w:rsidRPr="00215497">
        <w:t>.</w:t>
      </w:r>
    </w:p>
    <w:p w14:paraId="55548915" w14:textId="77777777" w:rsidR="00AF678A" w:rsidRPr="00215497" w:rsidRDefault="00AF678A" w:rsidP="00D35555">
      <w:pPr>
        <w:pStyle w:val="ListParagraph"/>
        <w:ind w:left="270"/>
      </w:pPr>
      <w:r w:rsidRPr="00215497">
        <w:t>In conclusion, the current financing paradigm for investment in low-carbon retrofits of public buildings in BiH can be summarized as follows:</w:t>
      </w:r>
    </w:p>
    <w:p w14:paraId="271BBCE7" w14:textId="77777777" w:rsidR="00AF678A" w:rsidRPr="00215497" w:rsidRDefault="00AF678A" w:rsidP="00D35555">
      <w:pPr>
        <w:pStyle w:val="ListParagraph"/>
        <w:numPr>
          <w:ilvl w:val="0"/>
          <w:numId w:val="13"/>
        </w:numPr>
        <w:spacing w:after="0"/>
        <w:ind w:left="270"/>
      </w:pPr>
      <w:r w:rsidRPr="00215497">
        <w:t>The existence of seemingly numerous, but cumulatively insignificant, grant-based funding sources/projects from national and international organizations complemented by end-users’ own finance;</w:t>
      </w:r>
    </w:p>
    <w:p w14:paraId="6E2AAE53" w14:textId="77777777" w:rsidR="00AF678A" w:rsidRPr="00215497" w:rsidRDefault="00AF678A" w:rsidP="00D35555">
      <w:pPr>
        <w:pStyle w:val="ListParagraph"/>
        <w:numPr>
          <w:ilvl w:val="0"/>
          <w:numId w:val="13"/>
        </w:numPr>
        <w:spacing w:after="0"/>
        <w:ind w:left="270"/>
      </w:pPr>
      <w:r w:rsidRPr="00215497">
        <w:t>The lack of a coordinated and integrated approach to public building retrofits that leads to ineffective and sub-optimal allocation of public funds;</w:t>
      </w:r>
    </w:p>
    <w:p w14:paraId="766EA022" w14:textId="77777777" w:rsidR="00D9224F" w:rsidRPr="004173A3" w:rsidRDefault="00AF678A" w:rsidP="00D35555">
      <w:pPr>
        <w:pStyle w:val="ListParagraph"/>
        <w:numPr>
          <w:ilvl w:val="0"/>
          <w:numId w:val="0"/>
        </w:numPr>
        <w:ind w:left="270"/>
        <w:rPr>
          <w:sz w:val="28"/>
          <w:szCs w:val="28"/>
        </w:rPr>
      </w:pPr>
      <w:r w:rsidRPr="00215497">
        <w:t xml:space="preserve">The lack of private sector involvement and interest in market-based finance, including lack of a developed market for the ESCO business model and energy performance contracts. </w:t>
      </w:r>
    </w:p>
    <w:p w14:paraId="0D022D78" w14:textId="77777777" w:rsidR="00810955" w:rsidRPr="00C253E2" w:rsidRDefault="00810955" w:rsidP="00D35555">
      <w:pPr>
        <w:ind w:left="270"/>
        <w:rPr>
          <w:rFonts w:asciiTheme="minorHAnsi" w:hAnsiTheme="minorHAnsi" w:cstheme="minorHAnsi"/>
        </w:rPr>
      </w:pPr>
    </w:p>
    <w:p w14:paraId="2797047A" w14:textId="77777777" w:rsidR="00810955" w:rsidRPr="00C253E2" w:rsidRDefault="00810955" w:rsidP="00D35555">
      <w:pPr>
        <w:ind w:left="270"/>
        <w:rPr>
          <w:rFonts w:asciiTheme="minorHAnsi" w:hAnsiTheme="minorHAnsi" w:cstheme="minorHAnsi"/>
        </w:rPr>
      </w:pPr>
    </w:p>
    <w:p w14:paraId="6793726B" w14:textId="77777777" w:rsidR="00E271A7" w:rsidRPr="00C253E2" w:rsidRDefault="00E271A7" w:rsidP="00D35555">
      <w:pPr>
        <w:spacing w:after="0"/>
        <w:ind w:left="270"/>
        <w:jc w:val="left"/>
        <w:rPr>
          <w:rFonts w:asciiTheme="minorHAnsi" w:hAnsiTheme="minorHAnsi" w:cstheme="minorHAnsi"/>
          <w:b/>
          <w:i/>
          <w:szCs w:val="20"/>
          <w:highlight w:val="yellow"/>
        </w:rPr>
      </w:pPr>
    </w:p>
    <w:p w14:paraId="1E995242" w14:textId="7BA0DD0D" w:rsidR="002024AC" w:rsidRPr="00C253E2" w:rsidRDefault="002024AC" w:rsidP="00D35555">
      <w:pPr>
        <w:pStyle w:val="Heading1"/>
        <w:spacing w:before="0" w:after="0"/>
        <w:ind w:left="270"/>
        <w:jc w:val="left"/>
        <w:rPr>
          <w:rFonts w:asciiTheme="minorHAnsi" w:hAnsiTheme="minorHAnsi" w:cstheme="minorHAnsi"/>
          <w:szCs w:val="28"/>
        </w:rPr>
      </w:pPr>
      <w:bookmarkStart w:id="11" w:name="_Toc492839045"/>
      <w:bookmarkStart w:id="12" w:name="_Toc207800911"/>
      <w:r w:rsidRPr="00C253E2">
        <w:rPr>
          <w:rFonts w:asciiTheme="minorHAnsi" w:hAnsiTheme="minorHAnsi" w:cstheme="minorHAnsi"/>
          <w:szCs w:val="28"/>
        </w:rPr>
        <w:lastRenderedPageBreak/>
        <w:t>Strategy</w:t>
      </w:r>
      <w:bookmarkEnd w:id="11"/>
      <w:r w:rsidRPr="00C253E2">
        <w:rPr>
          <w:rFonts w:asciiTheme="minorHAnsi" w:hAnsiTheme="minorHAnsi" w:cstheme="minorHAnsi"/>
          <w:szCs w:val="28"/>
        </w:rPr>
        <w:t xml:space="preserve"> </w:t>
      </w:r>
      <w:bookmarkEnd w:id="12"/>
    </w:p>
    <w:p w14:paraId="7AF56A37" w14:textId="77777777" w:rsidR="005938A7" w:rsidRPr="00215497" w:rsidRDefault="005938A7" w:rsidP="00D35555">
      <w:pPr>
        <w:pStyle w:val="ListParagraph"/>
        <w:ind w:left="270"/>
      </w:pPr>
      <w:r w:rsidRPr="00215497">
        <w:t xml:space="preserve">The objective of the proposed project is to scale-up investment in </w:t>
      </w:r>
      <w:r w:rsidRPr="00215497">
        <w:rPr>
          <w:i/>
        </w:rPr>
        <w:t xml:space="preserve">low-carbon public buildings </w:t>
      </w:r>
      <w:r w:rsidRPr="00215497">
        <w:t xml:space="preserve">via design and implementation of the National Framework for Low-Carbon Investment in Public Buildings, comprising an integrated package of policy, regulatory, technological, informational, financial and managerial solutions designed to address country-specific risks and barriers to investment. The GCF project will result in a four- to five-fold increase in the level of investment in low-carbon public buildings; this, in turn, will enable BiH to meet its stated objective to reduce GHG emissions from the public buildings sector. </w:t>
      </w:r>
    </w:p>
    <w:p w14:paraId="33F8C1AF" w14:textId="77777777" w:rsidR="002939BA" w:rsidRDefault="00B04232" w:rsidP="00D35555">
      <w:pPr>
        <w:pStyle w:val="ListParagraph"/>
        <w:ind w:left="270"/>
      </w:pPr>
      <w:r w:rsidRPr="00215497">
        <w:t>Building on UNDP’s De</w:t>
      </w:r>
      <w:r w:rsidR="00950C0E" w:rsidRPr="00215497">
        <w:t>-</w:t>
      </w:r>
      <w:r w:rsidRPr="00215497">
        <w:t>risking Renewable Energy Investment (DREI) approach</w:t>
      </w:r>
      <w:r w:rsidRPr="00215497">
        <w:rPr>
          <w:rStyle w:val="FootnoteReference"/>
          <w:rFonts w:asciiTheme="minorHAnsi" w:hAnsiTheme="minorHAnsi" w:cstheme="minorHAnsi"/>
          <w:sz w:val="22"/>
        </w:rPr>
        <w:footnoteReference w:id="8"/>
      </w:r>
      <w:r w:rsidRPr="00215497">
        <w:t>, the proposed project consists of two closely related outputs aimed at addressing financial and non-financial barriers respectively, thereby reducing the risks and achieving an attractive and acceptable risk-return profile. T</w:t>
      </w:r>
      <w:r w:rsidR="000D2648" w:rsidRPr="00215497">
        <w:t>he proposed project consists of two components/outcomes dealing with policy and financial de</w:t>
      </w:r>
      <w:r w:rsidR="00950C0E" w:rsidRPr="00215497">
        <w:t>-ris</w:t>
      </w:r>
      <w:r w:rsidR="000D2648" w:rsidRPr="00215497">
        <w:t>king. Output 1.1 will address policy barriers faced by investors into low-carbon buildings and infrastructure by supporting the development and implementation of enabling policy framework. Under Output 1.2, in partnership with local and international financial institutions, the project will facilitate access to green energy finance at affordable terms. See also Figure 1 for graphical presentation of the Theory of Change.</w:t>
      </w:r>
      <w:r w:rsidR="000D2648" w:rsidRPr="00C253E2">
        <w:t xml:space="preserve"> </w:t>
      </w:r>
      <w:r w:rsidR="002939BA">
        <w:br w:type="page"/>
      </w:r>
    </w:p>
    <w:p w14:paraId="692B1A3B" w14:textId="41C3FF95" w:rsidR="001610AB" w:rsidRDefault="001610AB" w:rsidP="00D35555">
      <w:pPr>
        <w:pStyle w:val="Caption"/>
        <w:ind w:left="270"/>
      </w:pPr>
      <w:bookmarkStart w:id="13" w:name="_Ref351221878"/>
      <w:bookmarkStart w:id="14" w:name="_Toc492835796"/>
      <w:bookmarkStart w:id="15" w:name="_Toc492835854"/>
      <w:bookmarkStart w:id="16" w:name="_Toc492836546"/>
      <w:bookmarkStart w:id="17" w:name="_Toc492836753"/>
      <w:r w:rsidRPr="00C253E2">
        <w:lastRenderedPageBreak/>
        <w:t xml:space="preserve">Figure </w:t>
      </w:r>
      <w:r w:rsidR="008F4544">
        <w:rPr>
          <w:noProof/>
        </w:rPr>
        <w:fldChar w:fldCharType="begin"/>
      </w:r>
      <w:r w:rsidR="008F4544">
        <w:rPr>
          <w:noProof/>
        </w:rPr>
        <w:instrText xml:space="preserve"> SEQ Figure \* ARABIC </w:instrText>
      </w:r>
      <w:r w:rsidR="008F4544">
        <w:rPr>
          <w:noProof/>
        </w:rPr>
        <w:fldChar w:fldCharType="separate"/>
      </w:r>
      <w:r w:rsidR="00C66D2C">
        <w:rPr>
          <w:noProof/>
        </w:rPr>
        <w:t>1</w:t>
      </w:r>
      <w:r w:rsidR="008F4544">
        <w:rPr>
          <w:noProof/>
        </w:rPr>
        <w:fldChar w:fldCharType="end"/>
      </w:r>
      <w:bookmarkEnd w:id="13"/>
      <w:r w:rsidRPr="00C253E2">
        <w:t xml:space="preserve"> Theory of Change</w:t>
      </w:r>
      <w:bookmarkEnd w:id="14"/>
      <w:bookmarkEnd w:id="15"/>
      <w:bookmarkEnd w:id="16"/>
      <w:bookmarkEnd w:id="17"/>
    </w:p>
    <w:p w14:paraId="359A4A76" w14:textId="77777777" w:rsidR="002939BA" w:rsidRPr="002939BA" w:rsidRDefault="002939BA" w:rsidP="00D35555">
      <w:pPr>
        <w:ind w:left="270"/>
      </w:pPr>
    </w:p>
    <w:p w14:paraId="7B276276" w14:textId="77777777" w:rsidR="001610AB" w:rsidRPr="00C253E2" w:rsidRDefault="001610AB" w:rsidP="00D35555">
      <w:pPr>
        <w:pStyle w:val="ListParagraph"/>
        <w:numPr>
          <w:ilvl w:val="0"/>
          <w:numId w:val="0"/>
        </w:numPr>
        <w:ind w:left="270"/>
      </w:pPr>
      <w:r w:rsidRPr="00C253E2">
        <w:object w:dxaOrig="10285" w:dyaOrig="9997" w14:anchorId="3AAA5C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452.25pt" o:ole="">
            <v:imagedata r:id="rId14" o:title=""/>
          </v:shape>
          <o:OLEObject Type="Embed" ProgID="Visio.Drawing.15" ShapeID="_x0000_i1025" DrawAspect="Content" ObjectID="_1594134864" r:id="rId15"/>
        </w:object>
      </w:r>
    </w:p>
    <w:p w14:paraId="30F941A7" w14:textId="77777777" w:rsidR="00C74643" w:rsidRPr="00C253E2" w:rsidRDefault="00C74643" w:rsidP="00D35555">
      <w:pPr>
        <w:pStyle w:val="ListParagraph"/>
        <w:ind w:left="270"/>
        <w:rPr>
          <w:lang w:eastAsia="ja-JP"/>
        </w:rPr>
      </w:pPr>
      <w:r w:rsidRPr="00C253E2">
        <w:rPr>
          <w:lang w:eastAsia="ja-JP"/>
        </w:rPr>
        <w:t>The project will result in a real and visible paradigm shift in the BiH public building sector towards low-carbon sustainable development, as specifically recommended in the Nationally Determined Contribution, the National Communication to the UNFCCC and the National Climate Change Strategy of BiH.</w:t>
      </w:r>
    </w:p>
    <w:p w14:paraId="65587603" w14:textId="77777777" w:rsidR="00C74643" w:rsidRPr="00C253E2" w:rsidRDefault="00C74643" w:rsidP="00D35555">
      <w:pPr>
        <w:pStyle w:val="ListParagraph"/>
        <w:ind w:left="270"/>
        <w:rPr>
          <w:lang w:eastAsia="ja-JP"/>
        </w:rPr>
      </w:pPr>
      <w:r w:rsidRPr="00C253E2">
        <w:rPr>
          <w:lang w:eastAsia="ja-JP"/>
        </w:rPr>
        <w:t xml:space="preserve">The project is expected to result in </w:t>
      </w:r>
      <w:r w:rsidRPr="00C253E2">
        <w:rPr>
          <w:b/>
          <w:lang w:eastAsia="ja-JP"/>
        </w:rPr>
        <w:t>direct</w:t>
      </w:r>
      <w:r w:rsidRPr="00C253E2">
        <w:rPr>
          <w:lang w:eastAsia="ja-JP"/>
        </w:rPr>
        <w:t xml:space="preserve"> emission reductions of 2,019,976 tCO</w:t>
      </w:r>
      <w:r w:rsidRPr="00C253E2">
        <w:rPr>
          <w:vertAlign w:val="subscript"/>
          <w:lang w:eastAsia="ja-JP"/>
        </w:rPr>
        <w:t>2</w:t>
      </w:r>
      <w:r w:rsidRPr="00C253E2">
        <w:rPr>
          <w:lang w:eastAsia="ja-JP"/>
        </w:rPr>
        <w:t xml:space="preserve">e by facilitating and scaling-up </w:t>
      </w:r>
      <w:r w:rsidRPr="00C253E2">
        <w:t>investment</w:t>
      </w:r>
      <w:r w:rsidRPr="00C253E2">
        <w:rPr>
          <w:lang w:eastAsia="ja-JP"/>
        </w:rPr>
        <w:t xml:space="preserve"> in low-carbon retrofits in 430 public buildings (representing 11% of the total public building stock in the country). Low-carbon retrofit projects include both EE and fuel switch measures in all buildings. </w:t>
      </w:r>
    </w:p>
    <w:p w14:paraId="0DB442D6" w14:textId="77777777" w:rsidR="00C74643" w:rsidRPr="00C253E2" w:rsidRDefault="00C74643" w:rsidP="00D35555">
      <w:pPr>
        <w:pStyle w:val="ListParagraph"/>
        <w:ind w:left="270"/>
        <w:rPr>
          <w:lang w:eastAsia="ja-JP"/>
        </w:rPr>
      </w:pPr>
      <w:r w:rsidRPr="00C253E2">
        <w:rPr>
          <w:lang w:eastAsia="ja-JP"/>
        </w:rPr>
        <w:lastRenderedPageBreak/>
        <w:t>The project’s ambitious goal is to make 180 public buildings coal-free and to enable, in total, 430 public buildings (or 9% of the total building stock) to reach a zero</w:t>
      </w:r>
      <w:r w:rsidR="000A411D">
        <w:rPr>
          <w:lang w:eastAsia="ja-JP"/>
        </w:rPr>
        <w:t>-</w:t>
      </w:r>
      <w:r w:rsidRPr="00C253E2">
        <w:rPr>
          <w:lang w:eastAsia="ja-JP"/>
        </w:rPr>
        <w:t xml:space="preserve">carbon footprint (as far as heating energy use is concerned) by supporting implementation of low-carbon public building retrofits with combined EE and RE solutions: an ambitious goal considering the circumstances of a country. </w:t>
      </w:r>
    </w:p>
    <w:p w14:paraId="5774B4E0" w14:textId="77777777" w:rsidR="00C74643" w:rsidRPr="00C253E2" w:rsidRDefault="00C74643" w:rsidP="00D35555">
      <w:pPr>
        <w:pStyle w:val="ListParagraph"/>
        <w:ind w:left="270"/>
      </w:pPr>
      <w:r w:rsidRPr="00C253E2">
        <w:t xml:space="preserve">In addition to contributing to global environmental benefits, the project will improve the access of local communities, including vulnerable communities, to clean, safe and affordable energy: the retrofitted public buildings will provide improved occupancy conditions, affordable clean, adequate warmth in schools and hospitals and improved indoor and outdoor air quality. The project’s EE/RE integrated measures in the areas where the public buildings and infrastructure were affected by floods or are at risk will be aligned with the “Build Back Better” principle and will include flood-resistant building materials for EE measures and biomass fuel switch projects, all of which can strengthen resilience through improved resistance to floods and increased reliability and affordability of energy sources. </w:t>
      </w:r>
    </w:p>
    <w:p w14:paraId="334BEADD" w14:textId="77777777" w:rsidR="00C74643" w:rsidRPr="00C253E2" w:rsidRDefault="00C74643" w:rsidP="00D35555">
      <w:pPr>
        <w:pStyle w:val="ListParagraph"/>
        <w:ind w:left="270"/>
      </w:pPr>
      <w:r w:rsidRPr="00C253E2">
        <w:t>The project will also support duty bearers in the public sector to improve the delivery of services to communities (e.g. through a set of capacity building interventions that will improve skills and competencies to design, implement and operate integrated fuel switch interventions and improved local design of programmes and policies).</w:t>
      </w:r>
      <w:r w:rsidRPr="00C253E2">
        <w:rPr>
          <w:sz w:val="18"/>
          <w:szCs w:val="18"/>
        </w:rPr>
        <w:t xml:space="preserve"> </w:t>
      </w:r>
    </w:p>
    <w:p w14:paraId="027DF2EF" w14:textId="77777777" w:rsidR="00C74643" w:rsidRDefault="00C74643" w:rsidP="00D35555">
      <w:pPr>
        <w:pStyle w:val="ListParagraph"/>
        <w:ind w:left="270"/>
      </w:pPr>
      <w:r w:rsidRPr="00C253E2">
        <w:t xml:space="preserve">The project will also change the established paradigm whereby assistance is provided by various agencies in isolation: instead, it will establish a mechanism that combines various financial sources and instruments under one Investment Framework and where resources from each partner are deployed to address a specific risk or barrier to investment, cumulatively ensuring much more attractive terms for investment than if the same assistance were provided in isolation. </w:t>
      </w:r>
      <w:r w:rsidR="001610AB" w:rsidRPr="002939BA">
        <w:rPr>
          <w:szCs w:val="20"/>
        </w:rPr>
        <w:fldChar w:fldCharType="begin"/>
      </w:r>
      <w:r w:rsidR="001610AB">
        <w:instrText xml:space="preserve"> REF _Ref365045340 \h </w:instrText>
      </w:r>
      <w:r w:rsidR="001610AB" w:rsidRPr="002939BA">
        <w:rPr>
          <w:szCs w:val="20"/>
        </w:rPr>
      </w:r>
      <w:r w:rsidR="001610AB" w:rsidRPr="002939BA">
        <w:rPr>
          <w:szCs w:val="20"/>
        </w:rPr>
        <w:fldChar w:fldCharType="separate"/>
      </w:r>
      <w:r w:rsidR="00C66D2C" w:rsidRPr="00C253E2">
        <w:t xml:space="preserve">Figure </w:t>
      </w:r>
      <w:r w:rsidR="00C66D2C">
        <w:rPr>
          <w:noProof/>
        </w:rPr>
        <w:t>2</w:t>
      </w:r>
      <w:r w:rsidR="001610AB" w:rsidRPr="002939BA">
        <w:rPr>
          <w:szCs w:val="20"/>
        </w:rPr>
        <w:fldChar w:fldCharType="end"/>
      </w:r>
      <w:r w:rsidR="001610AB" w:rsidRPr="002939BA">
        <w:rPr>
          <w:sz w:val="20"/>
          <w:szCs w:val="20"/>
        </w:rPr>
        <w:t xml:space="preserve"> </w:t>
      </w:r>
      <w:r w:rsidRPr="00C253E2">
        <w:t xml:space="preserve">and </w:t>
      </w:r>
      <w:r w:rsidR="001610AB">
        <w:fldChar w:fldCharType="begin"/>
      </w:r>
      <w:r w:rsidR="001610AB">
        <w:instrText xml:space="preserve"> REF _Ref365045355 \h </w:instrText>
      </w:r>
      <w:r w:rsidR="001610AB">
        <w:fldChar w:fldCharType="separate"/>
      </w:r>
      <w:r w:rsidR="00C66D2C" w:rsidRPr="00C253E2">
        <w:t xml:space="preserve">Figure </w:t>
      </w:r>
      <w:r w:rsidR="00C66D2C">
        <w:rPr>
          <w:noProof/>
        </w:rPr>
        <w:t>3</w:t>
      </w:r>
      <w:r w:rsidR="001610AB">
        <w:fldChar w:fldCharType="end"/>
      </w:r>
      <w:r w:rsidRPr="00C253E2">
        <w:t xml:space="preserve"> illustrate the paradigm shift potential that this project will deliver: a) a 4-fold increase in the amount of annual investment in low-carbon buildings; b) a shift from a grant-based model (87% in 2015) towards a non-grant based model (only 15% in 2025); and c) diversification of funding sources and instruments. It is important to note that only the realization of an alternative financing paradigm will enable BiH to achieve its stated targets under the NDC by 2030.</w:t>
      </w:r>
    </w:p>
    <w:p w14:paraId="34DD7BB7" w14:textId="77777777" w:rsidR="00366E64" w:rsidRDefault="00366E64" w:rsidP="00D35555">
      <w:pPr>
        <w:ind w:left="270"/>
      </w:pPr>
    </w:p>
    <w:p w14:paraId="116C1DA1" w14:textId="77777777" w:rsidR="00366E64" w:rsidRPr="002939BA" w:rsidRDefault="00366E64" w:rsidP="00D35555">
      <w:pPr>
        <w:ind w:left="270"/>
      </w:pPr>
    </w:p>
    <w:p w14:paraId="7BB9723E" w14:textId="573D09BC" w:rsidR="00C74643" w:rsidRPr="00C253E2" w:rsidRDefault="00C74643" w:rsidP="00D35555">
      <w:pPr>
        <w:pStyle w:val="Caption"/>
        <w:ind w:left="270"/>
        <w:rPr>
          <w:rFonts w:cstheme="minorHAnsi"/>
        </w:rPr>
      </w:pPr>
      <w:bookmarkStart w:id="18" w:name="_Ref365045340"/>
      <w:bookmarkStart w:id="19" w:name="_Toc492835797"/>
      <w:bookmarkStart w:id="20" w:name="_Toc492835855"/>
      <w:bookmarkStart w:id="21" w:name="_Toc492836547"/>
      <w:bookmarkStart w:id="22" w:name="_Toc492836754"/>
      <w:r w:rsidRPr="00C253E2">
        <w:rPr>
          <w:rFonts w:cstheme="minorHAnsi"/>
        </w:rPr>
        <w:t xml:space="preserve">Figure </w:t>
      </w:r>
      <w:r w:rsidRPr="00C253E2">
        <w:rPr>
          <w:rFonts w:cstheme="minorHAnsi"/>
        </w:rPr>
        <w:fldChar w:fldCharType="begin"/>
      </w:r>
      <w:r w:rsidRPr="00C253E2">
        <w:rPr>
          <w:rFonts w:cstheme="minorHAnsi"/>
        </w:rPr>
        <w:instrText xml:space="preserve"> SEQ Figure \* ARABIC </w:instrText>
      </w:r>
      <w:r w:rsidRPr="00C253E2">
        <w:rPr>
          <w:rFonts w:cstheme="minorHAnsi"/>
        </w:rPr>
        <w:fldChar w:fldCharType="separate"/>
      </w:r>
      <w:r w:rsidR="00C66D2C">
        <w:rPr>
          <w:rFonts w:cstheme="minorHAnsi"/>
          <w:noProof/>
        </w:rPr>
        <w:t>2</w:t>
      </w:r>
      <w:r w:rsidRPr="00C253E2">
        <w:rPr>
          <w:rFonts w:cstheme="minorHAnsi"/>
        </w:rPr>
        <w:fldChar w:fldCharType="end"/>
      </w:r>
      <w:bookmarkEnd w:id="18"/>
      <w:r w:rsidRPr="00C253E2">
        <w:rPr>
          <w:rFonts w:cstheme="minorHAnsi"/>
        </w:rPr>
        <w:t xml:space="preserve"> Current Financing Paradigm for Low-Carbon Public Buildings - 2015</w:t>
      </w:r>
      <w:bookmarkEnd w:id="19"/>
      <w:bookmarkEnd w:id="20"/>
      <w:bookmarkEnd w:id="21"/>
      <w:bookmarkEnd w:id="22"/>
    </w:p>
    <w:p w14:paraId="14609CAD" w14:textId="4D9A8C82" w:rsidR="00C74643" w:rsidRPr="00C253E2" w:rsidRDefault="00C74643" w:rsidP="00D35555">
      <w:pPr>
        <w:widowControl w:val="0"/>
        <w:autoSpaceDE w:val="0"/>
        <w:autoSpaceDN w:val="0"/>
        <w:adjustRightInd w:val="0"/>
        <w:spacing w:after="240"/>
        <w:ind w:left="270"/>
        <w:jc w:val="center"/>
        <w:rPr>
          <w:rFonts w:asciiTheme="minorHAnsi" w:hAnsiTheme="minorHAnsi" w:cstheme="minorHAnsi"/>
          <w:szCs w:val="20"/>
        </w:rPr>
      </w:pPr>
      <w:r w:rsidRPr="00C253E2">
        <w:rPr>
          <w:rFonts w:asciiTheme="minorHAnsi" w:hAnsiTheme="minorHAnsi" w:cstheme="minorHAnsi"/>
          <w:noProof/>
        </w:rPr>
        <w:drawing>
          <wp:inline distT="0" distB="0" distL="0" distR="0" wp14:anchorId="34BA801A" wp14:editId="71D14726">
            <wp:extent cx="5486400" cy="2614295"/>
            <wp:effectExtent l="0" t="0" r="0" b="14605"/>
            <wp:docPr id="4" name="Chart 4">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9675EE8" w14:textId="2027C52A" w:rsidR="00C74643" w:rsidRPr="00C253E2" w:rsidRDefault="00C74643" w:rsidP="00D35555">
      <w:pPr>
        <w:pStyle w:val="Caption"/>
        <w:ind w:left="270"/>
        <w:rPr>
          <w:rFonts w:cstheme="minorHAnsi"/>
        </w:rPr>
      </w:pPr>
      <w:bookmarkStart w:id="23" w:name="_Ref365045355"/>
      <w:bookmarkStart w:id="24" w:name="_Toc492835798"/>
      <w:bookmarkStart w:id="25" w:name="_Toc492835856"/>
      <w:bookmarkStart w:id="26" w:name="_Toc492836548"/>
      <w:bookmarkStart w:id="27" w:name="_Toc492836755"/>
      <w:r w:rsidRPr="00C253E2">
        <w:rPr>
          <w:rFonts w:cstheme="minorHAnsi"/>
        </w:rPr>
        <w:lastRenderedPageBreak/>
        <w:t xml:space="preserve">Figure </w:t>
      </w:r>
      <w:r w:rsidRPr="00C253E2">
        <w:rPr>
          <w:rFonts w:cstheme="minorHAnsi"/>
        </w:rPr>
        <w:fldChar w:fldCharType="begin"/>
      </w:r>
      <w:r w:rsidRPr="00C253E2">
        <w:rPr>
          <w:rFonts w:cstheme="minorHAnsi"/>
        </w:rPr>
        <w:instrText xml:space="preserve"> SEQ Figure \* ARABIC </w:instrText>
      </w:r>
      <w:r w:rsidRPr="00C253E2">
        <w:rPr>
          <w:rFonts w:cstheme="minorHAnsi"/>
        </w:rPr>
        <w:fldChar w:fldCharType="separate"/>
      </w:r>
      <w:r w:rsidR="00C66D2C">
        <w:rPr>
          <w:rFonts w:cstheme="minorHAnsi"/>
          <w:noProof/>
        </w:rPr>
        <w:t>3</w:t>
      </w:r>
      <w:r w:rsidRPr="00C253E2">
        <w:rPr>
          <w:rFonts w:cstheme="minorHAnsi"/>
        </w:rPr>
        <w:fldChar w:fldCharType="end"/>
      </w:r>
      <w:bookmarkEnd w:id="23"/>
      <w:r w:rsidRPr="00C253E2">
        <w:rPr>
          <w:rFonts w:cstheme="minorHAnsi"/>
        </w:rPr>
        <w:t xml:space="preserve"> Alternative Financing Paradigm for Low-Carbon Public Buildings - 2025</w:t>
      </w:r>
      <w:bookmarkEnd w:id="24"/>
      <w:bookmarkEnd w:id="25"/>
      <w:bookmarkEnd w:id="26"/>
      <w:bookmarkEnd w:id="27"/>
    </w:p>
    <w:p w14:paraId="6DB0BDC0" w14:textId="77777777" w:rsidR="00C74643" w:rsidRPr="00C253E2" w:rsidRDefault="00C74643" w:rsidP="00D35555">
      <w:pPr>
        <w:ind w:left="270" w:firstLine="519"/>
        <w:rPr>
          <w:rFonts w:asciiTheme="minorHAnsi" w:hAnsiTheme="minorHAnsi" w:cstheme="minorHAnsi"/>
        </w:rPr>
      </w:pPr>
    </w:p>
    <w:p w14:paraId="306C55ED" w14:textId="72D2B3CE" w:rsidR="00C74643" w:rsidRPr="00C253E2" w:rsidRDefault="00C74643" w:rsidP="00D35555">
      <w:pPr>
        <w:ind w:left="270" w:firstLine="660"/>
        <w:rPr>
          <w:rFonts w:asciiTheme="minorHAnsi" w:hAnsiTheme="minorHAnsi" w:cstheme="minorHAnsi"/>
        </w:rPr>
      </w:pPr>
      <w:r w:rsidRPr="00C253E2">
        <w:rPr>
          <w:rFonts w:asciiTheme="minorHAnsi" w:hAnsiTheme="minorHAnsi" w:cstheme="minorHAnsi"/>
          <w:noProof/>
        </w:rPr>
        <w:drawing>
          <wp:inline distT="0" distB="0" distL="0" distR="0" wp14:anchorId="04A3779E" wp14:editId="0E3090CA">
            <wp:extent cx="5270500" cy="2962503"/>
            <wp:effectExtent l="0" t="0" r="6350" b="9525"/>
            <wp:docPr id="5" name="Chart 5">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7294395" w14:textId="77777777" w:rsidR="00C74643" w:rsidRPr="00C253E2" w:rsidRDefault="00C74643" w:rsidP="00D35555">
      <w:pPr>
        <w:spacing w:before="40" w:after="40"/>
        <w:ind w:left="270"/>
        <w:rPr>
          <w:rFonts w:asciiTheme="minorHAnsi" w:eastAsia="Times New Roman" w:hAnsiTheme="minorHAnsi" w:cstheme="minorHAnsi"/>
          <w:i/>
          <w:color w:val="000000"/>
          <w:lang w:eastAsia="ja-JP"/>
        </w:rPr>
      </w:pPr>
    </w:p>
    <w:p w14:paraId="151286D8" w14:textId="77777777" w:rsidR="00C74643" w:rsidRDefault="00C74643" w:rsidP="00D35555">
      <w:pPr>
        <w:ind w:left="270"/>
        <w:rPr>
          <w:sz w:val="22"/>
          <w:szCs w:val="22"/>
        </w:rPr>
      </w:pPr>
      <w:r w:rsidRPr="00215497">
        <w:rPr>
          <w:color w:val="000000" w:themeColor="text1"/>
          <w:sz w:val="22"/>
          <w:szCs w:val="22"/>
        </w:rPr>
        <w:t xml:space="preserve">The proposed low-carbon </w:t>
      </w:r>
      <w:r w:rsidRPr="00215497">
        <w:rPr>
          <w:sz w:val="22"/>
          <w:szCs w:val="22"/>
        </w:rPr>
        <w:t>solutions</w:t>
      </w:r>
      <w:r w:rsidRPr="00215497">
        <w:rPr>
          <w:color w:val="000000" w:themeColor="text1"/>
          <w:sz w:val="22"/>
          <w:szCs w:val="22"/>
        </w:rPr>
        <w:t xml:space="preserve"> in public buildings will support the transition </w:t>
      </w:r>
      <w:r w:rsidRPr="00215497">
        <w:rPr>
          <w:sz w:val="22"/>
          <w:szCs w:val="22"/>
        </w:rPr>
        <w:t xml:space="preserve">towards a zero-carbon public sector with corresponding significant reduction of GHG emissions. In addition, introduction of RE, in particular switch from LFO to locally available biomass will improve security of energy supply to essential public infrastructure, improve conditions for occupants and users of public buildings, most of whom are women and children; reduce local pollution and improve public health; and drive local economic growth and employment. A summary of the project’s quantified sustainable development (SD) impacts is presented in Table </w:t>
      </w:r>
      <w:r w:rsidR="00215C14" w:rsidRPr="00215497">
        <w:rPr>
          <w:sz w:val="22"/>
          <w:szCs w:val="22"/>
        </w:rPr>
        <w:t>3</w:t>
      </w:r>
      <w:r w:rsidRPr="00215497">
        <w:rPr>
          <w:sz w:val="22"/>
          <w:szCs w:val="22"/>
        </w:rPr>
        <w:t>.</w:t>
      </w:r>
    </w:p>
    <w:p w14:paraId="02CBCC89" w14:textId="77777777" w:rsidR="004173A3" w:rsidRDefault="004173A3" w:rsidP="00D35555">
      <w:pPr>
        <w:ind w:left="270"/>
        <w:rPr>
          <w:sz w:val="22"/>
          <w:szCs w:val="22"/>
        </w:rPr>
      </w:pPr>
    </w:p>
    <w:p w14:paraId="5F7262DC" w14:textId="77777777" w:rsidR="004173A3" w:rsidRPr="00215497" w:rsidRDefault="004173A3" w:rsidP="00D35555">
      <w:pPr>
        <w:ind w:left="270"/>
        <w:rPr>
          <w:sz w:val="22"/>
          <w:szCs w:val="22"/>
        </w:rPr>
      </w:pPr>
    </w:p>
    <w:p w14:paraId="42476984" w14:textId="77777777" w:rsidR="00C74643" w:rsidRPr="00215497" w:rsidRDefault="00C74643" w:rsidP="00D35555">
      <w:pPr>
        <w:ind w:left="270"/>
        <w:rPr>
          <w:sz w:val="24"/>
        </w:rPr>
      </w:pPr>
    </w:p>
    <w:p w14:paraId="48A7C465" w14:textId="27D8FE5C" w:rsidR="00C74643" w:rsidRPr="00215497" w:rsidRDefault="00C74643" w:rsidP="00D35555">
      <w:pPr>
        <w:pStyle w:val="MediumGrid1-Accent21"/>
        <w:ind w:left="270"/>
        <w:rPr>
          <w:rStyle w:val="BookTitle"/>
        </w:rPr>
      </w:pPr>
      <w:r w:rsidRPr="00215497">
        <w:t xml:space="preserve">           </w:t>
      </w:r>
      <w:bookmarkStart w:id="28" w:name="_Toc492836549"/>
      <w:bookmarkStart w:id="29" w:name="_Toc492839012"/>
      <w:r w:rsidRPr="00215497">
        <w:t xml:space="preserve">Table </w:t>
      </w:r>
      <w:r w:rsidR="00215C14" w:rsidRPr="00215497">
        <w:t>3</w:t>
      </w:r>
      <w:r w:rsidRPr="00215497">
        <w:t xml:space="preserve"> Quantified sustainable development benefits</w:t>
      </w:r>
      <w:bookmarkEnd w:id="28"/>
      <w:bookmarkEnd w:id="29"/>
    </w:p>
    <w:tbl>
      <w:tblPr>
        <w:tblW w:w="879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4"/>
        <w:gridCol w:w="1418"/>
        <w:gridCol w:w="1701"/>
      </w:tblGrid>
      <w:tr w:rsidR="00C74643" w:rsidRPr="00215497" w14:paraId="650E5B9E" w14:textId="77777777" w:rsidTr="00C74643">
        <w:trPr>
          <w:trHeight w:val="300"/>
        </w:trPr>
        <w:tc>
          <w:tcPr>
            <w:tcW w:w="5674" w:type="dxa"/>
            <w:shd w:val="clear" w:color="auto" w:fill="auto"/>
            <w:noWrap/>
            <w:vAlign w:val="bottom"/>
            <w:hideMark/>
          </w:tcPr>
          <w:p w14:paraId="67262F8E" w14:textId="77777777" w:rsidR="00C74643" w:rsidRPr="00215497" w:rsidRDefault="00C74643"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Number of low-carbon public buildings</w:t>
            </w:r>
          </w:p>
        </w:tc>
        <w:tc>
          <w:tcPr>
            <w:tcW w:w="1418" w:type="dxa"/>
            <w:shd w:val="clear" w:color="auto" w:fill="auto"/>
            <w:noWrap/>
            <w:vAlign w:val="bottom"/>
            <w:hideMark/>
          </w:tcPr>
          <w:p w14:paraId="3EFB44C2" w14:textId="77777777" w:rsidR="00C74643" w:rsidRPr="00215497" w:rsidRDefault="00C74643"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 of buildings</w:t>
            </w:r>
          </w:p>
        </w:tc>
        <w:tc>
          <w:tcPr>
            <w:tcW w:w="1701" w:type="dxa"/>
            <w:shd w:val="clear" w:color="000000" w:fill="CCFFCC"/>
            <w:noWrap/>
            <w:vAlign w:val="bottom"/>
            <w:hideMark/>
          </w:tcPr>
          <w:p w14:paraId="4889AF14" w14:textId="77777777" w:rsidR="00C74643" w:rsidRPr="00215497" w:rsidRDefault="00C74643"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 xml:space="preserve"> 430   </w:t>
            </w:r>
          </w:p>
        </w:tc>
      </w:tr>
      <w:tr w:rsidR="00C74643" w:rsidRPr="00215497" w14:paraId="5543386E" w14:textId="77777777" w:rsidTr="00C74643">
        <w:trPr>
          <w:trHeight w:val="300"/>
        </w:trPr>
        <w:tc>
          <w:tcPr>
            <w:tcW w:w="5674" w:type="dxa"/>
            <w:shd w:val="clear" w:color="auto" w:fill="auto"/>
            <w:noWrap/>
            <w:vAlign w:val="bottom"/>
          </w:tcPr>
          <w:p w14:paraId="72DDB5EE" w14:textId="77777777" w:rsidR="00C74643" w:rsidRPr="00215497" w:rsidRDefault="00C74643"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Share of low-carbon public buildings in total public building stock</w:t>
            </w:r>
          </w:p>
        </w:tc>
        <w:tc>
          <w:tcPr>
            <w:tcW w:w="1418" w:type="dxa"/>
            <w:shd w:val="clear" w:color="auto" w:fill="auto"/>
            <w:noWrap/>
            <w:vAlign w:val="bottom"/>
          </w:tcPr>
          <w:p w14:paraId="3E995D21" w14:textId="77777777" w:rsidR="00C74643" w:rsidRPr="00215497" w:rsidRDefault="00C74643"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w:t>
            </w:r>
          </w:p>
        </w:tc>
        <w:tc>
          <w:tcPr>
            <w:tcW w:w="1701" w:type="dxa"/>
            <w:shd w:val="clear" w:color="000000" w:fill="CCFFCC"/>
            <w:noWrap/>
            <w:vAlign w:val="bottom"/>
          </w:tcPr>
          <w:p w14:paraId="1C968399" w14:textId="77777777" w:rsidR="00C74643" w:rsidRPr="00215497" w:rsidRDefault="00C74643"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9</w:t>
            </w:r>
          </w:p>
        </w:tc>
      </w:tr>
      <w:tr w:rsidR="00C74643" w:rsidRPr="00215497" w14:paraId="5A4750CA" w14:textId="77777777" w:rsidTr="00C74643">
        <w:trPr>
          <w:trHeight w:val="300"/>
        </w:trPr>
        <w:tc>
          <w:tcPr>
            <w:tcW w:w="5674" w:type="dxa"/>
            <w:shd w:val="clear" w:color="auto" w:fill="auto"/>
            <w:noWrap/>
            <w:vAlign w:val="bottom"/>
            <w:hideMark/>
          </w:tcPr>
          <w:p w14:paraId="0ED8C87A" w14:textId="77777777" w:rsidR="00C74643" w:rsidRPr="00215497" w:rsidRDefault="00C74643"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Direct beneficiaries</w:t>
            </w:r>
          </w:p>
        </w:tc>
        <w:tc>
          <w:tcPr>
            <w:tcW w:w="1418" w:type="dxa"/>
            <w:shd w:val="clear" w:color="auto" w:fill="auto"/>
            <w:noWrap/>
            <w:vAlign w:val="bottom"/>
            <w:hideMark/>
          </w:tcPr>
          <w:p w14:paraId="2D8FB51B" w14:textId="77777777" w:rsidR="00C74643" w:rsidRPr="00215497" w:rsidRDefault="00C74643"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 of people</w:t>
            </w:r>
          </w:p>
        </w:tc>
        <w:tc>
          <w:tcPr>
            <w:tcW w:w="1701" w:type="dxa"/>
            <w:shd w:val="clear" w:color="000000" w:fill="CCFFCC"/>
            <w:noWrap/>
            <w:vAlign w:val="bottom"/>
            <w:hideMark/>
          </w:tcPr>
          <w:p w14:paraId="7D239CE7" w14:textId="77777777" w:rsidR="00C74643" w:rsidRPr="00215497" w:rsidRDefault="00C74643"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 xml:space="preserve">150 000   </w:t>
            </w:r>
          </w:p>
        </w:tc>
      </w:tr>
      <w:tr w:rsidR="00C74643" w:rsidRPr="00215497" w14:paraId="0CAAEA98" w14:textId="77777777" w:rsidTr="00C74643">
        <w:trPr>
          <w:trHeight w:val="300"/>
        </w:trPr>
        <w:tc>
          <w:tcPr>
            <w:tcW w:w="5674" w:type="dxa"/>
            <w:shd w:val="clear" w:color="auto" w:fill="auto"/>
            <w:noWrap/>
            <w:vAlign w:val="bottom"/>
            <w:hideMark/>
          </w:tcPr>
          <w:p w14:paraId="7CF32D6C" w14:textId="77777777" w:rsidR="00C74643" w:rsidRPr="00215497" w:rsidRDefault="00C74643"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 of women beneficiaries</w:t>
            </w:r>
          </w:p>
        </w:tc>
        <w:tc>
          <w:tcPr>
            <w:tcW w:w="1418" w:type="dxa"/>
            <w:shd w:val="clear" w:color="auto" w:fill="auto"/>
            <w:noWrap/>
            <w:vAlign w:val="bottom"/>
            <w:hideMark/>
          </w:tcPr>
          <w:p w14:paraId="1822727C" w14:textId="77777777" w:rsidR="00C74643" w:rsidRPr="00215497" w:rsidRDefault="00C74643"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 of women</w:t>
            </w:r>
          </w:p>
        </w:tc>
        <w:tc>
          <w:tcPr>
            <w:tcW w:w="1701" w:type="dxa"/>
            <w:shd w:val="clear" w:color="000000" w:fill="CCFFCC"/>
            <w:noWrap/>
            <w:vAlign w:val="bottom"/>
            <w:hideMark/>
          </w:tcPr>
          <w:p w14:paraId="7C8EC866" w14:textId="77777777" w:rsidR="00C74643" w:rsidRPr="00215497" w:rsidRDefault="00C74643"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 xml:space="preserve"> 80 000   </w:t>
            </w:r>
          </w:p>
        </w:tc>
      </w:tr>
      <w:tr w:rsidR="00C74643" w:rsidRPr="00215497" w14:paraId="70E29438" w14:textId="77777777" w:rsidTr="00C74643">
        <w:trPr>
          <w:trHeight w:val="300"/>
        </w:trPr>
        <w:tc>
          <w:tcPr>
            <w:tcW w:w="5674" w:type="dxa"/>
            <w:shd w:val="clear" w:color="auto" w:fill="auto"/>
            <w:noWrap/>
            <w:vAlign w:val="bottom"/>
            <w:hideMark/>
          </w:tcPr>
          <w:p w14:paraId="13F66E50" w14:textId="77777777" w:rsidR="00C74643" w:rsidRPr="00215497" w:rsidRDefault="00C74643"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Share of beneficiaries relative to total population</w:t>
            </w:r>
          </w:p>
        </w:tc>
        <w:tc>
          <w:tcPr>
            <w:tcW w:w="1418" w:type="dxa"/>
            <w:shd w:val="clear" w:color="auto" w:fill="auto"/>
            <w:noWrap/>
            <w:vAlign w:val="bottom"/>
            <w:hideMark/>
          </w:tcPr>
          <w:p w14:paraId="6FF2A32A" w14:textId="77777777" w:rsidR="00C74643" w:rsidRPr="00215497" w:rsidRDefault="00C74643"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w:t>
            </w:r>
          </w:p>
        </w:tc>
        <w:tc>
          <w:tcPr>
            <w:tcW w:w="1701" w:type="dxa"/>
            <w:shd w:val="clear" w:color="000000" w:fill="CCFFCC"/>
            <w:noWrap/>
            <w:vAlign w:val="bottom"/>
            <w:hideMark/>
          </w:tcPr>
          <w:p w14:paraId="4A6A73A0" w14:textId="77777777" w:rsidR="00C74643" w:rsidRPr="00215497" w:rsidRDefault="00C74643"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4%</w:t>
            </w:r>
          </w:p>
        </w:tc>
      </w:tr>
      <w:tr w:rsidR="00C74643" w:rsidRPr="00215497" w14:paraId="23827C4B" w14:textId="77777777" w:rsidTr="00C74643">
        <w:trPr>
          <w:trHeight w:val="300"/>
        </w:trPr>
        <w:tc>
          <w:tcPr>
            <w:tcW w:w="5674" w:type="dxa"/>
            <w:shd w:val="clear" w:color="auto" w:fill="auto"/>
            <w:noWrap/>
            <w:vAlign w:val="bottom"/>
          </w:tcPr>
          <w:p w14:paraId="3F5D130B" w14:textId="77777777" w:rsidR="00C74643" w:rsidRPr="00215497" w:rsidRDefault="00C74643"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Number of full-time equivalent (FTE) jobs created</w:t>
            </w:r>
          </w:p>
        </w:tc>
        <w:tc>
          <w:tcPr>
            <w:tcW w:w="1418" w:type="dxa"/>
            <w:shd w:val="clear" w:color="auto" w:fill="auto"/>
            <w:noWrap/>
            <w:vAlign w:val="bottom"/>
          </w:tcPr>
          <w:p w14:paraId="70B059A5" w14:textId="77777777" w:rsidR="00C74643" w:rsidRPr="00215497" w:rsidRDefault="00C74643"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FTE</w:t>
            </w:r>
          </w:p>
        </w:tc>
        <w:tc>
          <w:tcPr>
            <w:tcW w:w="1701" w:type="dxa"/>
            <w:shd w:val="clear" w:color="000000" w:fill="CCFFCC"/>
            <w:noWrap/>
            <w:vAlign w:val="bottom"/>
          </w:tcPr>
          <w:p w14:paraId="386C082D" w14:textId="77777777" w:rsidR="00C74643" w:rsidRPr="00215497" w:rsidRDefault="00C74643"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5,630</w:t>
            </w:r>
          </w:p>
        </w:tc>
      </w:tr>
    </w:tbl>
    <w:p w14:paraId="5FE709D5" w14:textId="7311ACBB" w:rsidR="00C74643" w:rsidRDefault="00C74643" w:rsidP="00D35555">
      <w:pPr>
        <w:ind w:left="270" w:hanging="360"/>
        <w:rPr>
          <w:rFonts w:asciiTheme="minorHAnsi" w:hAnsiTheme="minorHAnsi" w:cstheme="minorHAnsi"/>
          <w:sz w:val="22"/>
          <w:szCs w:val="22"/>
        </w:rPr>
      </w:pPr>
    </w:p>
    <w:p w14:paraId="081C7EEB" w14:textId="77777777" w:rsidR="00D246C8" w:rsidRPr="00215497" w:rsidRDefault="00D246C8" w:rsidP="00D35555">
      <w:pPr>
        <w:ind w:left="270" w:hanging="360"/>
        <w:rPr>
          <w:rFonts w:asciiTheme="minorHAnsi" w:hAnsiTheme="minorHAnsi" w:cstheme="minorHAnsi"/>
          <w:sz w:val="22"/>
          <w:szCs w:val="22"/>
        </w:rPr>
      </w:pPr>
    </w:p>
    <w:p w14:paraId="3D71203F" w14:textId="77777777" w:rsidR="00C74643" w:rsidRPr="00215497" w:rsidRDefault="00C74643" w:rsidP="00D35555">
      <w:pPr>
        <w:pStyle w:val="ListParagraph"/>
        <w:ind w:left="270"/>
      </w:pPr>
      <w:r w:rsidRPr="00215497">
        <w:lastRenderedPageBreak/>
        <w:t>The cumulative impact of the benefits of the application of the proposed low-carbon solutions in public buildings will:</w:t>
      </w:r>
    </w:p>
    <w:p w14:paraId="37EEF1FF" w14:textId="77777777" w:rsidR="00C74643" w:rsidRPr="00215497" w:rsidRDefault="00C74643" w:rsidP="00D35555">
      <w:pPr>
        <w:pStyle w:val="ListParagraph"/>
        <w:numPr>
          <w:ilvl w:val="0"/>
          <w:numId w:val="16"/>
        </w:numPr>
        <w:spacing w:after="0"/>
        <w:ind w:left="270"/>
      </w:pPr>
      <w:r w:rsidRPr="00215497">
        <w:t>enable the transition towards a zero-carbon public sector with corresponding significant reduction of GHG emissions;</w:t>
      </w:r>
    </w:p>
    <w:p w14:paraId="64C686B2" w14:textId="77777777" w:rsidR="00C74643" w:rsidRPr="00215497" w:rsidRDefault="00C74643" w:rsidP="00D35555">
      <w:pPr>
        <w:pStyle w:val="ListParagraph"/>
        <w:numPr>
          <w:ilvl w:val="0"/>
          <w:numId w:val="16"/>
        </w:numPr>
        <w:spacing w:after="0"/>
        <w:ind w:left="270"/>
      </w:pPr>
      <w:r w:rsidRPr="00215497">
        <w:t xml:space="preserve">make essential public infrastructure energy-independent, thus providing shelter and essential services to local communities during emergencies; </w:t>
      </w:r>
    </w:p>
    <w:p w14:paraId="2F2A4A4F" w14:textId="77777777" w:rsidR="00C74643" w:rsidRPr="00215497" w:rsidRDefault="00C74643" w:rsidP="00D35555">
      <w:pPr>
        <w:pStyle w:val="ListParagraph"/>
        <w:numPr>
          <w:ilvl w:val="0"/>
          <w:numId w:val="16"/>
        </w:numPr>
        <w:spacing w:after="0"/>
        <w:ind w:left="270"/>
      </w:pPr>
      <w:r w:rsidRPr="00215497">
        <w:t>improve conditions for occupants and users of public buildings, most of whom are women and children</w:t>
      </w:r>
    </w:p>
    <w:p w14:paraId="047184E8" w14:textId="77777777" w:rsidR="00C74643" w:rsidRPr="00215497" w:rsidRDefault="00C74643" w:rsidP="00D35555">
      <w:pPr>
        <w:pStyle w:val="ListParagraph"/>
        <w:numPr>
          <w:ilvl w:val="0"/>
          <w:numId w:val="16"/>
        </w:numPr>
        <w:spacing w:after="0"/>
        <w:ind w:left="270"/>
      </w:pPr>
      <w:r w:rsidRPr="00215497">
        <w:t>reduce local pollution and improve public health;</w:t>
      </w:r>
    </w:p>
    <w:p w14:paraId="12046158" w14:textId="77777777" w:rsidR="00C74643" w:rsidRPr="00215497" w:rsidRDefault="00C74643" w:rsidP="00D35555">
      <w:pPr>
        <w:pStyle w:val="ListParagraph"/>
        <w:numPr>
          <w:ilvl w:val="0"/>
          <w:numId w:val="16"/>
        </w:numPr>
        <w:spacing w:after="120"/>
        <w:ind w:left="270"/>
      </w:pPr>
      <w:r w:rsidRPr="00215497">
        <w:t>drive local economic growth and employment.</w:t>
      </w:r>
    </w:p>
    <w:p w14:paraId="4D173520" w14:textId="77777777" w:rsidR="00C74643" w:rsidRPr="00215497" w:rsidRDefault="00C74643" w:rsidP="00D35555">
      <w:pPr>
        <w:pStyle w:val="ListParagraph"/>
        <w:ind w:left="270"/>
        <w:rPr>
          <w:lang w:eastAsia="ja-JP"/>
        </w:rPr>
      </w:pPr>
      <w:r w:rsidRPr="00215497">
        <w:rPr>
          <w:lang w:eastAsia="ja-JP"/>
        </w:rPr>
        <w:t xml:space="preserve">The project’s ambitious goal is to make 180 public buildings coal-free and to enable, in total, 430 public buildings (or 9% of the total building stock) to reach a </w:t>
      </w:r>
      <w:r w:rsidR="00D007C0" w:rsidRPr="00215497">
        <w:rPr>
          <w:lang w:eastAsia="ja-JP"/>
        </w:rPr>
        <w:t>zero-carbon</w:t>
      </w:r>
      <w:r w:rsidRPr="00215497">
        <w:rPr>
          <w:lang w:eastAsia="ja-JP"/>
        </w:rPr>
        <w:t xml:space="preserve"> footprint (as far as heating energy use is concerned) by supporting implementation of low-carbon public building retrofits with combined EE and RE solutions: an ambitious goal considering the circumstances of a country. </w:t>
      </w:r>
    </w:p>
    <w:p w14:paraId="0E5DE365" w14:textId="77777777" w:rsidR="00C74643" w:rsidRPr="00215497" w:rsidRDefault="00C74643" w:rsidP="00D35555">
      <w:pPr>
        <w:pStyle w:val="ListParagraph"/>
        <w:ind w:left="270"/>
      </w:pPr>
      <w:r w:rsidRPr="00215497">
        <w:t xml:space="preserve">In addition to contributing to global environmental benefits, the project will improve the access of local communities, including vulnerable communities, to clean, safe and affordable energy: the retrofitted public buildings will provide improved occupancy conditions, affordable clean, adequate warmth in schools and hospitals and improved indoor and outdoor air quality. The project’s EE/RE integrated measures in the areas where the public buildings and infrastructure were affected by floods or are at risk will be aligned with the “Build Back Better” principle and will include flood-resistant building materials for EE measures and biomass fuel switch projects, all of which can strengthen resilience through improved resistance to floods and increased reliability and affordability of energy sources. </w:t>
      </w:r>
    </w:p>
    <w:p w14:paraId="42E95A34" w14:textId="77777777" w:rsidR="00C74643" w:rsidRPr="00215497" w:rsidRDefault="00C74643" w:rsidP="00D35555">
      <w:pPr>
        <w:pStyle w:val="ListParagraph"/>
        <w:ind w:left="270"/>
      </w:pPr>
      <w:r w:rsidRPr="00215497">
        <w:t xml:space="preserve">The project will also support duty bearers in the public sector to improve the delivery of services to communities (e.g. through a set of capacity building interventions that will improve skills and competencies to design, implement and operate integrated fuel switch interventions and improved local design of programmes and policies). </w:t>
      </w:r>
    </w:p>
    <w:p w14:paraId="0D3665CB" w14:textId="77777777" w:rsidR="00C74643" w:rsidRPr="00215497" w:rsidRDefault="00C74643" w:rsidP="00D35555">
      <w:pPr>
        <w:pStyle w:val="ListParagraph"/>
        <w:ind w:left="270"/>
        <w:rPr>
          <w:i/>
          <w:lang w:eastAsia="ja-JP"/>
        </w:rPr>
      </w:pPr>
      <w:r w:rsidRPr="00215497">
        <w:rPr>
          <w:lang w:eastAsia="ja-JP"/>
        </w:rPr>
        <w:t xml:space="preserve">The aggregated GHG emission reductions enabled by the project for a total of 430 buildings (180 buildings heated with coal in the baseline and 250 buildings - with LFO) are presented in </w:t>
      </w:r>
      <w:r w:rsidR="00215C14" w:rsidRPr="00215497">
        <w:rPr>
          <w:lang w:eastAsia="ja-JP"/>
        </w:rPr>
        <w:t>Table 4</w:t>
      </w:r>
      <w:r w:rsidRPr="00215497">
        <w:rPr>
          <w:lang w:eastAsia="ja-JP"/>
        </w:rPr>
        <w:t xml:space="preserve">:  </w:t>
      </w:r>
    </w:p>
    <w:p w14:paraId="7AEBDB9C" w14:textId="77777777" w:rsidR="00C74643" w:rsidRPr="00215497" w:rsidRDefault="00C74643" w:rsidP="00D35555">
      <w:pPr>
        <w:pStyle w:val="MediumGrid1-Accent21"/>
        <w:ind w:left="270"/>
        <w:rPr>
          <w:sz w:val="22"/>
          <w:szCs w:val="22"/>
          <w:lang w:eastAsia="ja-JP"/>
        </w:rPr>
      </w:pPr>
    </w:p>
    <w:p w14:paraId="4554D8B9" w14:textId="299B6DB7" w:rsidR="00C74643" w:rsidRPr="00215497" w:rsidRDefault="00C74643" w:rsidP="00D35555">
      <w:pPr>
        <w:pStyle w:val="MediumGrid1-Accent21"/>
        <w:ind w:left="270"/>
        <w:jc w:val="center"/>
      </w:pPr>
      <w:bookmarkStart w:id="30" w:name="_Ref349490653"/>
      <w:bookmarkStart w:id="31" w:name="_Toc492836550"/>
      <w:bookmarkStart w:id="32" w:name="_Toc492839013"/>
      <w:r w:rsidRPr="00215497">
        <w:t>Table</w:t>
      </w:r>
      <w:bookmarkEnd w:id="30"/>
      <w:r w:rsidR="00215C14" w:rsidRPr="00215497">
        <w:t xml:space="preserve"> 4</w:t>
      </w:r>
      <w:r w:rsidRPr="00215497">
        <w:t xml:space="preserve"> Aggregated direct GHG emission reductions</w:t>
      </w:r>
      <w:bookmarkEnd w:id="31"/>
      <w:bookmarkEnd w:id="32"/>
    </w:p>
    <w:tbl>
      <w:tblPr>
        <w:tblW w:w="79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1"/>
        <w:gridCol w:w="1276"/>
        <w:gridCol w:w="1275"/>
      </w:tblGrid>
      <w:tr w:rsidR="00C74643" w:rsidRPr="00215497" w14:paraId="59A3EFF5" w14:textId="77777777" w:rsidTr="00AC1CB1">
        <w:trPr>
          <w:trHeight w:val="300"/>
          <w:jc w:val="center"/>
        </w:trPr>
        <w:tc>
          <w:tcPr>
            <w:tcW w:w="5391" w:type="dxa"/>
            <w:shd w:val="clear" w:color="auto" w:fill="auto"/>
            <w:noWrap/>
            <w:vAlign w:val="bottom"/>
            <w:hideMark/>
          </w:tcPr>
          <w:p w14:paraId="630AFE28" w14:textId="77777777" w:rsidR="00C74643" w:rsidRPr="00215497" w:rsidRDefault="00C74643" w:rsidP="00D35555">
            <w:pPr>
              <w:spacing w:after="0"/>
              <w:ind w:left="270"/>
              <w:rPr>
                <w:rFonts w:asciiTheme="minorHAnsi" w:eastAsia="Times New Roman" w:hAnsiTheme="minorHAnsi" w:cstheme="minorHAnsi"/>
                <w:bCs/>
                <w:color w:val="000000"/>
                <w:sz w:val="22"/>
                <w:szCs w:val="22"/>
              </w:rPr>
            </w:pPr>
            <w:r w:rsidRPr="00215497">
              <w:rPr>
                <w:rFonts w:asciiTheme="minorHAnsi" w:eastAsia="Times New Roman" w:hAnsiTheme="minorHAnsi" w:cstheme="minorHAnsi"/>
                <w:bCs/>
                <w:color w:val="000000"/>
                <w:sz w:val="22"/>
                <w:szCs w:val="22"/>
              </w:rPr>
              <w:t>GHG savings per year</w:t>
            </w:r>
          </w:p>
        </w:tc>
        <w:tc>
          <w:tcPr>
            <w:tcW w:w="1276" w:type="dxa"/>
            <w:shd w:val="clear" w:color="auto" w:fill="auto"/>
            <w:noWrap/>
            <w:vAlign w:val="bottom"/>
            <w:hideMark/>
          </w:tcPr>
          <w:p w14:paraId="37C53347" w14:textId="77777777" w:rsidR="00C74643" w:rsidRPr="00215497" w:rsidRDefault="00C74643" w:rsidP="00D35555">
            <w:pPr>
              <w:spacing w:after="0"/>
              <w:ind w:left="270"/>
              <w:jc w:val="right"/>
              <w:rPr>
                <w:rFonts w:asciiTheme="minorHAnsi" w:eastAsia="Times New Roman" w:hAnsiTheme="minorHAnsi" w:cstheme="minorHAnsi"/>
                <w:bCs/>
                <w:color w:val="000000"/>
                <w:sz w:val="22"/>
                <w:szCs w:val="22"/>
              </w:rPr>
            </w:pPr>
            <w:r w:rsidRPr="00215497">
              <w:rPr>
                <w:rFonts w:asciiTheme="minorHAnsi" w:eastAsia="Times New Roman" w:hAnsiTheme="minorHAnsi" w:cstheme="minorHAnsi"/>
                <w:bCs/>
                <w:color w:val="000000"/>
                <w:sz w:val="22"/>
                <w:szCs w:val="22"/>
              </w:rPr>
              <w:t>tCO</w:t>
            </w:r>
            <w:r w:rsidRPr="00215497">
              <w:rPr>
                <w:rFonts w:asciiTheme="minorHAnsi" w:eastAsia="Times New Roman" w:hAnsiTheme="minorHAnsi" w:cstheme="minorHAnsi"/>
                <w:bCs/>
                <w:color w:val="000000"/>
                <w:sz w:val="22"/>
                <w:szCs w:val="22"/>
                <w:vertAlign w:val="subscript"/>
              </w:rPr>
              <w:t>2</w:t>
            </w:r>
            <w:r w:rsidRPr="00215497">
              <w:rPr>
                <w:rFonts w:asciiTheme="minorHAnsi" w:eastAsia="Times New Roman" w:hAnsiTheme="minorHAnsi" w:cstheme="minorHAnsi"/>
                <w:bCs/>
                <w:color w:val="000000"/>
                <w:sz w:val="22"/>
                <w:szCs w:val="22"/>
              </w:rPr>
              <w:t>/p.a.</w:t>
            </w:r>
          </w:p>
        </w:tc>
        <w:tc>
          <w:tcPr>
            <w:tcW w:w="1275" w:type="dxa"/>
            <w:shd w:val="clear" w:color="000000" w:fill="CCFFCC"/>
            <w:noWrap/>
            <w:vAlign w:val="bottom"/>
            <w:hideMark/>
          </w:tcPr>
          <w:p w14:paraId="234CF01B" w14:textId="77777777" w:rsidR="00C74643" w:rsidRPr="00215497" w:rsidRDefault="00C74643" w:rsidP="00D35555">
            <w:pPr>
              <w:spacing w:after="0"/>
              <w:ind w:left="270"/>
              <w:jc w:val="right"/>
              <w:rPr>
                <w:rFonts w:asciiTheme="minorHAnsi" w:eastAsia="Times New Roman" w:hAnsiTheme="minorHAnsi" w:cstheme="minorHAnsi"/>
                <w:color w:val="000000"/>
                <w:sz w:val="22"/>
                <w:szCs w:val="22"/>
              </w:rPr>
            </w:pPr>
            <w:r w:rsidRPr="00215497">
              <w:rPr>
                <w:rFonts w:asciiTheme="minorHAnsi" w:eastAsia="Times New Roman" w:hAnsiTheme="minorHAnsi" w:cstheme="minorHAnsi"/>
                <w:color w:val="000000"/>
                <w:sz w:val="22"/>
                <w:szCs w:val="22"/>
              </w:rPr>
              <w:t xml:space="preserve"> 100 999   </w:t>
            </w:r>
          </w:p>
        </w:tc>
      </w:tr>
      <w:tr w:rsidR="00C74643" w:rsidRPr="00215497" w14:paraId="65B8A61E" w14:textId="77777777" w:rsidTr="00AC1CB1">
        <w:trPr>
          <w:trHeight w:val="300"/>
          <w:jc w:val="center"/>
        </w:trPr>
        <w:tc>
          <w:tcPr>
            <w:tcW w:w="5391" w:type="dxa"/>
            <w:shd w:val="clear" w:color="auto" w:fill="auto"/>
            <w:noWrap/>
            <w:vAlign w:val="bottom"/>
            <w:hideMark/>
          </w:tcPr>
          <w:p w14:paraId="01397408" w14:textId="77777777" w:rsidR="00C74643" w:rsidRPr="00215497" w:rsidRDefault="00C74643" w:rsidP="00D35555">
            <w:pPr>
              <w:spacing w:after="0"/>
              <w:ind w:left="270"/>
              <w:rPr>
                <w:rFonts w:asciiTheme="minorHAnsi" w:eastAsia="Times New Roman" w:hAnsiTheme="minorHAnsi" w:cstheme="minorHAnsi"/>
                <w:bCs/>
                <w:color w:val="000000"/>
                <w:sz w:val="22"/>
                <w:szCs w:val="22"/>
              </w:rPr>
            </w:pPr>
            <w:r w:rsidRPr="00215497">
              <w:rPr>
                <w:rFonts w:asciiTheme="minorHAnsi" w:eastAsia="Times New Roman" w:hAnsiTheme="minorHAnsi" w:cstheme="minorHAnsi"/>
                <w:bCs/>
                <w:color w:val="000000"/>
                <w:sz w:val="22"/>
                <w:szCs w:val="22"/>
              </w:rPr>
              <w:t>GHG savings over investment lifetime</w:t>
            </w:r>
          </w:p>
        </w:tc>
        <w:tc>
          <w:tcPr>
            <w:tcW w:w="1276" w:type="dxa"/>
            <w:shd w:val="clear" w:color="auto" w:fill="auto"/>
            <w:noWrap/>
            <w:vAlign w:val="bottom"/>
            <w:hideMark/>
          </w:tcPr>
          <w:p w14:paraId="14250B36" w14:textId="77777777" w:rsidR="00C74643" w:rsidRPr="00215497" w:rsidRDefault="00C74643" w:rsidP="00D35555">
            <w:pPr>
              <w:spacing w:after="0"/>
              <w:ind w:left="270"/>
              <w:jc w:val="right"/>
              <w:rPr>
                <w:rFonts w:asciiTheme="minorHAnsi" w:eastAsia="Times New Roman" w:hAnsiTheme="minorHAnsi" w:cstheme="minorHAnsi"/>
                <w:bCs/>
                <w:color w:val="000000"/>
                <w:sz w:val="22"/>
                <w:szCs w:val="22"/>
              </w:rPr>
            </w:pPr>
            <w:r w:rsidRPr="00215497">
              <w:rPr>
                <w:rFonts w:asciiTheme="minorHAnsi" w:eastAsia="Times New Roman" w:hAnsiTheme="minorHAnsi" w:cstheme="minorHAnsi"/>
                <w:bCs/>
                <w:color w:val="000000"/>
                <w:sz w:val="22"/>
                <w:szCs w:val="22"/>
              </w:rPr>
              <w:t>tCO</w:t>
            </w:r>
            <w:r w:rsidRPr="00215497">
              <w:rPr>
                <w:rFonts w:asciiTheme="minorHAnsi" w:eastAsia="Times New Roman" w:hAnsiTheme="minorHAnsi" w:cstheme="minorHAnsi"/>
                <w:bCs/>
                <w:color w:val="000000"/>
                <w:sz w:val="22"/>
                <w:szCs w:val="22"/>
                <w:vertAlign w:val="subscript"/>
              </w:rPr>
              <w:t>2</w:t>
            </w:r>
          </w:p>
        </w:tc>
        <w:tc>
          <w:tcPr>
            <w:tcW w:w="1275" w:type="dxa"/>
            <w:shd w:val="clear" w:color="000000" w:fill="CCFFCC"/>
            <w:noWrap/>
            <w:vAlign w:val="bottom"/>
            <w:hideMark/>
          </w:tcPr>
          <w:p w14:paraId="6C2BC1DA" w14:textId="77777777" w:rsidR="00C74643" w:rsidRPr="00215497" w:rsidRDefault="00C74643" w:rsidP="00D35555">
            <w:pPr>
              <w:spacing w:after="0"/>
              <w:ind w:left="270"/>
              <w:jc w:val="right"/>
              <w:rPr>
                <w:rFonts w:asciiTheme="minorHAnsi" w:eastAsia="Times New Roman" w:hAnsiTheme="minorHAnsi" w:cstheme="minorHAnsi"/>
                <w:b/>
                <w:color w:val="000000"/>
                <w:sz w:val="22"/>
                <w:szCs w:val="22"/>
              </w:rPr>
            </w:pPr>
            <w:r w:rsidRPr="00215497">
              <w:rPr>
                <w:rFonts w:asciiTheme="minorHAnsi" w:eastAsia="Times New Roman" w:hAnsiTheme="minorHAnsi" w:cstheme="minorHAnsi"/>
                <w:b/>
                <w:color w:val="000000"/>
                <w:sz w:val="22"/>
                <w:szCs w:val="22"/>
              </w:rPr>
              <w:t xml:space="preserve"> 2 019 976   </w:t>
            </w:r>
          </w:p>
        </w:tc>
      </w:tr>
      <w:tr w:rsidR="00C74643" w:rsidRPr="00215497" w14:paraId="3DCBF880" w14:textId="77777777" w:rsidTr="00AC1CB1">
        <w:trPr>
          <w:trHeight w:val="357"/>
          <w:jc w:val="center"/>
        </w:trPr>
        <w:tc>
          <w:tcPr>
            <w:tcW w:w="5391" w:type="dxa"/>
            <w:shd w:val="clear" w:color="000000" w:fill="FFFFFF"/>
            <w:vAlign w:val="center"/>
            <w:hideMark/>
          </w:tcPr>
          <w:p w14:paraId="77C9ADED" w14:textId="77777777" w:rsidR="00C74643" w:rsidRPr="00215497" w:rsidRDefault="00C74643" w:rsidP="00D35555">
            <w:pPr>
              <w:spacing w:after="0"/>
              <w:ind w:left="270"/>
              <w:rPr>
                <w:rFonts w:asciiTheme="minorHAnsi" w:eastAsia="Times New Roman" w:hAnsiTheme="minorHAnsi" w:cstheme="minorHAnsi"/>
                <w:bCs/>
                <w:sz w:val="22"/>
                <w:szCs w:val="22"/>
              </w:rPr>
            </w:pPr>
            <w:r w:rsidRPr="00215497">
              <w:rPr>
                <w:rFonts w:asciiTheme="minorHAnsi" w:eastAsia="Times New Roman" w:hAnsiTheme="minorHAnsi" w:cstheme="minorHAnsi"/>
                <w:bCs/>
                <w:sz w:val="22"/>
                <w:szCs w:val="22"/>
              </w:rPr>
              <w:t xml:space="preserve">Cost of GCF grant per </w:t>
            </w:r>
            <w:r w:rsidR="00BA24B9">
              <w:rPr>
                <w:rFonts w:asciiTheme="minorHAnsi" w:eastAsia="Times New Roman" w:hAnsiTheme="minorHAnsi" w:cstheme="minorHAnsi"/>
                <w:bCs/>
                <w:sz w:val="22"/>
                <w:szCs w:val="22"/>
              </w:rPr>
              <w:t>tonn</w:t>
            </w:r>
            <w:r w:rsidR="000A411D">
              <w:rPr>
                <w:rFonts w:asciiTheme="minorHAnsi" w:eastAsia="Times New Roman" w:hAnsiTheme="minorHAnsi" w:cstheme="minorHAnsi"/>
                <w:bCs/>
                <w:sz w:val="22"/>
                <w:szCs w:val="22"/>
              </w:rPr>
              <w:t>e</w:t>
            </w:r>
            <w:r w:rsidRPr="00215497">
              <w:rPr>
                <w:rFonts w:asciiTheme="minorHAnsi" w:eastAsia="Times New Roman" w:hAnsiTheme="minorHAnsi" w:cstheme="minorHAnsi"/>
                <w:bCs/>
                <w:sz w:val="22"/>
                <w:szCs w:val="22"/>
              </w:rPr>
              <w:t xml:space="preserve"> of abatement</w:t>
            </w:r>
          </w:p>
        </w:tc>
        <w:tc>
          <w:tcPr>
            <w:tcW w:w="1276" w:type="dxa"/>
            <w:shd w:val="clear" w:color="auto" w:fill="auto"/>
            <w:noWrap/>
            <w:vAlign w:val="bottom"/>
            <w:hideMark/>
          </w:tcPr>
          <w:p w14:paraId="0F2265EC" w14:textId="77777777" w:rsidR="00C74643" w:rsidRPr="00215497" w:rsidRDefault="00C74643" w:rsidP="00D35555">
            <w:pPr>
              <w:spacing w:after="0"/>
              <w:ind w:left="270"/>
              <w:jc w:val="right"/>
              <w:rPr>
                <w:rFonts w:asciiTheme="minorHAnsi" w:eastAsia="Times New Roman" w:hAnsiTheme="minorHAnsi" w:cstheme="minorHAnsi"/>
                <w:bCs/>
                <w:color w:val="000000"/>
                <w:sz w:val="22"/>
                <w:szCs w:val="22"/>
              </w:rPr>
            </w:pPr>
            <w:r w:rsidRPr="00215497">
              <w:rPr>
                <w:rFonts w:asciiTheme="minorHAnsi" w:eastAsia="Times New Roman" w:hAnsiTheme="minorHAnsi" w:cstheme="minorHAnsi"/>
                <w:bCs/>
                <w:color w:val="000000"/>
                <w:sz w:val="22"/>
                <w:szCs w:val="22"/>
              </w:rPr>
              <w:t>US$/tCO</w:t>
            </w:r>
            <w:r w:rsidRPr="00215497">
              <w:rPr>
                <w:rFonts w:asciiTheme="minorHAnsi" w:eastAsia="Times New Roman" w:hAnsiTheme="minorHAnsi" w:cstheme="minorHAnsi"/>
                <w:bCs/>
                <w:color w:val="000000"/>
                <w:sz w:val="22"/>
                <w:szCs w:val="22"/>
                <w:vertAlign w:val="subscript"/>
              </w:rPr>
              <w:t>2</w:t>
            </w:r>
          </w:p>
        </w:tc>
        <w:tc>
          <w:tcPr>
            <w:tcW w:w="1275" w:type="dxa"/>
            <w:shd w:val="clear" w:color="000000" w:fill="CCFFCC"/>
            <w:noWrap/>
            <w:vAlign w:val="bottom"/>
            <w:hideMark/>
          </w:tcPr>
          <w:p w14:paraId="35ACB5EC" w14:textId="77777777" w:rsidR="00C74643" w:rsidRPr="00215497" w:rsidRDefault="00C74643" w:rsidP="00D35555">
            <w:pPr>
              <w:spacing w:after="0"/>
              <w:ind w:left="270"/>
              <w:jc w:val="right"/>
              <w:rPr>
                <w:rFonts w:asciiTheme="minorHAnsi" w:eastAsia="Times New Roman" w:hAnsiTheme="minorHAnsi" w:cstheme="minorHAnsi"/>
                <w:color w:val="000000"/>
                <w:sz w:val="22"/>
                <w:szCs w:val="22"/>
              </w:rPr>
            </w:pPr>
            <w:r w:rsidRPr="00215497">
              <w:rPr>
                <w:rFonts w:asciiTheme="minorHAnsi" w:eastAsia="Times New Roman" w:hAnsiTheme="minorHAnsi" w:cstheme="minorHAnsi"/>
                <w:color w:val="000000"/>
                <w:sz w:val="22"/>
                <w:szCs w:val="22"/>
              </w:rPr>
              <w:t xml:space="preserve">9   </w:t>
            </w:r>
          </w:p>
        </w:tc>
      </w:tr>
    </w:tbl>
    <w:p w14:paraId="55091134" w14:textId="77777777" w:rsidR="00C74643" w:rsidRPr="00215497" w:rsidRDefault="00C74643" w:rsidP="00D35555">
      <w:pPr>
        <w:ind w:left="270" w:hanging="360"/>
        <w:rPr>
          <w:rFonts w:asciiTheme="minorHAnsi" w:hAnsiTheme="minorHAnsi" w:cstheme="minorHAnsi"/>
          <w:sz w:val="22"/>
          <w:szCs w:val="22"/>
        </w:rPr>
      </w:pPr>
    </w:p>
    <w:p w14:paraId="57E5D566" w14:textId="77777777" w:rsidR="00C74643" w:rsidRPr="00215497" w:rsidRDefault="00C74643" w:rsidP="00D35555">
      <w:pPr>
        <w:pStyle w:val="ListParagraph"/>
        <w:ind w:left="270"/>
        <w:rPr>
          <w:lang w:eastAsia="ja-JP"/>
        </w:rPr>
      </w:pPr>
      <w:r w:rsidRPr="00215497">
        <w:rPr>
          <w:lang w:eastAsia="ja-JP"/>
        </w:rPr>
        <w:t xml:space="preserve">The project will undertake a number of activities beyond individual investments in low-carbon public buildings retrofits that will also stimulate the market for energy efficiency in the building sector. Therefore, there will be </w:t>
      </w:r>
      <w:r w:rsidRPr="00215497">
        <w:rPr>
          <w:b/>
          <w:lang w:eastAsia="ja-JP"/>
        </w:rPr>
        <w:t>indirect</w:t>
      </w:r>
      <w:r w:rsidRPr="00215497">
        <w:rPr>
          <w:lang w:eastAsia="ja-JP"/>
        </w:rPr>
        <w:t xml:space="preserve"> GHG emission reductions triggered by investments not within the direct control of the project</w:t>
      </w:r>
      <w:r w:rsidRPr="00215497">
        <w:t xml:space="preserve">– between 7.1 and 8,1 million tCO2. </w:t>
      </w:r>
      <w:r w:rsidRPr="00215497">
        <w:rPr>
          <w:lang w:eastAsia="ja-JP"/>
        </w:rPr>
        <w:t xml:space="preserve"> </w:t>
      </w:r>
    </w:p>
    <w:p w14:paraId="27389E45" w14:textId="77777777" w:rsidR="00C74643" w:rsidRPr="00215497" w:rsidRDefault="00C74643" w:rsidP="00D35555">
      <w:pPr>
        <w:pStyle w:val="ListParagraph"/>
        <w:ind w:left="270"/>
      </w:pPr>
      <w:r w:rsidRPr="00215497">
        <w:lastRenderedPageBreak/>
        <w:t xml:space="preserve">The Green Climate Fund is built on the premise of providing finance that is catalytic and plays a paradigm shifting role. This project directly responds to these challenges by proposing an approach that enables both: i.e. catalyzing larger flows of finance for low-carbon investment and shifting the established paradigm about how this investment has to be made. It will support implementation of low-carbon retrofits in 430 public buildings, thus essentially scaling-up current level of investment in the sector by a factor of four to five. </w:t>
      </w:r>
    </w:p>
    <w:p w14:paraId="421C8C57" w14:textId="49789DAF" w:rsidR="002024AC" w:rsidRPr="00C253E2" w:rsidRDefault="002024AC" w:rsidP="00D35555">
      <w:pPr>
        <w:pStyle w:val="Heading1"/>
        <w:spacing w:before="0" w:after="0"/>
        <w:ind w:left="270"/>
        <w:rPr>
          <w:rFonts w:asciiTheme="minorHAnsi" w:hAnsiTheme="minorHAnsi" w:cstheme="minorHAnsi"/>
          <w:szCs w:val="28"/>
        </w:rPr>
      </w:pPr>
      <w:bookmarkStart w:id="33" w:name="_Toc492839046"/>
      <w:r w:rsidRPr="00C253E2">
        <w:rPr>
          <w:rFonts w:asciiTheme="minorHAnsi" w:hAnsiTheme="minorHAnsi" w:cstheme="minorHAnsi"/>
          <w:szCs w:val="28"/>
        </w:rPr>
        <w:lastRenderedPageBreak/>
        <w:t>Results and Partnerships</w:t>
      </w:r>
      <w:bookmarkEnd w:id="33"/>
      <w:r w:rsidRPr="00C253E2">
        <w:rPr>
          <w:rFonts w:asciiTheme="minorHAnsi" w:hAnsiTheme="minorHAnsi" w:cstheme="minorHAnsi"/>
          <w:szCs w:val="28"/>
        </w:rPr>
        <w:t xml:space="preserve"> </w:t>
      </w:r>
    </w:p>
    <w:p w14:paraId="5C40C630" w14:textId="77777777" w:rsidR="00C74643" w:rsidRPr="00215497" w:rsidRDefault="00C74643" w:rsidP="00D35555">
      <w:pPr>
        <w:ind w:left="270"/>
        <w:rPr>
          <w:rFonts w:asciiTheme="minorHAnsi" w:hAnsiTheme="minorHAnsi" w:cstheme="minorHAnsi"/>
          <w:sz w:val="22"/>
          <w:szCs w:val="22"/>
          <w:highlight w:val="green"/>
        </w:rPr>
      </w:pPr>
    </w:p>
    <w:p w14:paraId="3BFFFE72" w14:textId="77777777" w:rsidR="00C74643" w:rsidRPr="00215497" w:rsidRDefault="008F26BC" w:rsidP="00D35555">
      <w:pPr>
        <w:spacing w:after="0"/>
        <w:ind w:left="270"/>
        <w:jc w:val="left"/>
        <w:rPr>
          <w:rFonts w:asciiTheme="minorHAnsi" w:hAnsiTheme="minorHAnsi" w:cstheme="minorHAnsi"/>
          <w:sz w:val="22"/>
          <w:szCs w:val="22"/>
          <w:u w:val="single"/>
        </w:rPr>
      </w:pPr>
      <w:r w:rsidRPr="00215497">
        <w:rPr>
          <w:rFonts w:asciiTheme="minorHAnsi" w:hAnsiTheme="minorHAnsi" w:cstheme="minorHAnsi"/>
          <w:sz w:val="22"/>
          <w:szCs w:val="22"/>
          <w:u w:val="single"/>
        </w:rPr>
        <w:t>Outputs and activities</w:t>
      </w:r>
    </w:p>
    <w:p w14:paraId="66D1418A" w14:textId="77777777" w:rsidR="001610AB" w:rsidRPr="00C253E2" w:rsidRDefault="001610AB" w:rsidP="00D35555">
      <w:pPr>
        <w:spacing w:after="0"/>
        <w:ind w:left="270"/>
        <w:jc w:val="left"/>
        <w:rPr>
          <w:rFonts w:asciiTheme="minorHAnsi" w:hAnsiTheme="minorHAnsi" w:cstheme="minorHAnsi"/>
          <w:szCs w:val="20"/>
          <w:u w:val="single"/>
        </w:rPr>
      </w:pPr>
    </w:p>
    <w:p w14:paraId="04CC3B14" w14:textId="77777777" w:rsidR="008F26BC" w:rsidRPr="00215497" w:rsidRDefault="008F26BC" w:rsidP="00D35555">
      <w:pPr>
        <w:pStyle w:val="ListParagraph"/>
        <w:ind w:left="270"/>
      </w:pPr>
      <w:r w:rsidRPr="00215497">
        <w:rPr>
          <w:b/>
          <w:bCs/>
        </w:rPr>
        <w:t>Output 1.1: Addressing non-financial barriers to investment in low-carbon buildings and infrastructure (“Policy de-risking”).</w:t>
      </w:r>
      <w:r w:rsidRPr="00215497">
        <w:t xml:space="preserve"> Under Output 1.1, technical assistance (TA) will be provided to public and private sector stakeholders at municipal, cantonal, entity and national level in BiH to help address non-financial/structural barriers to investment, as follows. </w:t>
      </w:r>
    </w:p>
    <w:p w14:paraId="2A032FFB" w14:textId="77777777" w:rsidR="008F26BC" w:rsidRPr="00215497" w:rsidRDefault="008F26BC" w:rsidP="00D35555">
      <w:pPr>
        <w:pStyle w:val="ListParagraph"/>
        <w:numPr>
          <w:ilvl w:val="1"/>
          <w:numId w:val="11"/>
        </w:numPr>
        <w:ind w:left="270"/>
        <w:rPr>
          <w:rFonts w:eastAsia="Times New Roman"/>
          <w:bCs/>
          <w:color w:val="000000"/>
          <w:lang w:eastAsia="ja-JP"/>
        </w:rPr>
      </w:pPr>
      <w:r w:rsidRPr="00215497">
        <w:rPr>
          <w:i/>
        </w:rPr>
        <w:t>Activity 1.1.1 Sustainable Energy and Climate Action Plans (SECAPs)</w:t>
      </w:r>
      <w:r w:rsidRPr="00215497">
        <w:t>. The project will support municipalities across BiH with updating, preparing and monitoring implementation of their Sustainable Energy and Climate Action Plans (SECAPs). SECAPs are the primary policy instrument to promote low-carbon and climate-resilient development level at the local level in BiH: they establish local targets for energy saving/RE deployment, prioritize sectors for investment and assign responsibilities for implementation. As such, they are an essential tool to ensure project sustainability and long-term impacts. In BiH, given its highly decentralized governance system, SECAPs are particularly important to ensure ownership, buy-in and domestic financing.  As many as 17 cities/municipalities in BiH have already joined the Covenant of Mayors Initiative by developing and adopting their Sustainable Energy Action Plans (SEAPs)</w:t>
      </w:r>
      <w:r w:rsidRPr="00215497">
        <w:rPr>
          <w:rStyle w:val="FootnoteReference"/>
          <w:rFonts w:asciiTheme="minorHAnsi" w:hAnsiTheme="minorHAnsi" w:cstheme="minorHAnsi"/>
          <w:sz w:val="22"/>
        </w:rPr>
        <w:footnoteReference w:id="9"/>
      </w:r>
      <w:r w:rsidRPr="00215497">
        <w:t xml:space="preserve"> and specific energy-saving and GHG emission reduction targets, which cumulatively represent a commitment to reduce 870,000 tCO</w:t>
      </w:r>
      <w:r w:rsidRPr="00215497">
        <w:rPr>
          <w:vertAlign w:val="subscript"/>
        </w:rPr>
        <w:t>2</w:t>
      </w:r>
      <w:r w:rsidRPr="00215497">
        <w:t xml:space="preserve"> by 2030 (see Annex XIII – Status of SECAPs/SEAPs in BiH). Energy efficiency and renewable energy improvements in public buildings count for the largest portion of this commitment. </w:t>
      </w:r>
      <w:r w:rsidRPr="00215497">
        <w:rPr>
          <w:rFonts w:eastAsia="Times New Roman"/>
          <w:bCs/>
          <w:color w:val="000000"/>
          <w:lang w:eastAsia="ja-JP"/>
        </w:rPr>
        <w:t xml:space="preserve">The project will support municipalities to prepare and/or upgrade their SECAPs/SEAPs, including preparation of the </w:t>
      </w:r>
      <w:r w:rsidRPr="00215497">
        <w:t xml:space="preserve">Baseline Emission Inventory to track mitigation actions in the public sector, as well as to identify and prioritize mitigations actions for investment support. It will also provide assistance to integrate </w:t>
      </w:r>
      <w:r w:rsidRPr="00215497">
        <w:rPr>
          <w:i/>
        </w:rPr>
        <w:t>gender dimensions</w:t>
      </w:r>
      <w:r w:rsidRPr="00215497">
        <w:t xml:space="preserve"> into the scope of SECAP, specifically to identify and prioritize local climate actions, which can deliver strong benefits to women and/or promote gender equity. Municipalities with approved SEAPs/SECAPs will have priority to receive Financial Assistance under output 2 of the project. </w:t>
      </w:r>
    </w:p>
    <w:p w14:paraId="57546F1F" w14:textId="77777777" w:rsidR="008F26BC" w:rsidRPr="00215497" w:rsidRDefault="008F26BC" w:rsidP="00D35555">
      <w:pPr>
        <w:pStyle w:val="ListParagraph"/>
        <w:numPr>
          <w:ilvl w:val="1"/>
          <w:numId w:val="11"/>
        </w:numPr>
        <w:ind w:left="270"/>
      </w:pPr>
      <w:r w:rsidRPr="00215497">
        <w:rPr>
          <w:i/>
        </w:rPr>
        <w:t>Activity 1.1.2 Energy Management: at building, municipality and entity-levels</w:t>
      </w:r>
      <w:r w:rsidRPr="00215497">
        <w:t>. Having in place a robust system of energy management is essential for unlocking and sustaining investment in building retrofits; energy management is also an integral part of Measurement, Reporting and Verification (MRV) for building sector energy use and GHG emissions. The following interventions will be supported:</w:t>
      </w:r>
    </w:p>
    <w:p w14:paraId="5D37E847" w14:textId="77777777" w:rsidR="008F26BC" w:rsidRPr="00215497" w:rsidRDefault="008F26BC" w:rsidP="00D35555">
      <w:pPr>
        <w:pStyle w:val="ListParagraph"/>
        <w:widowControl w:val="0"/>
        <w:numPr>
          <w:ilvl w:val="2"/>
          <w:numId w:val="11"/>
        </w:numPr>
        <w:autoSpaceDE w:val="0"/>
        <w:autoSpaceDN w:val="0"/>
        <w:adjustRightInd w:val="0"/>
        <w:ind w:left="270"/>
      </w:pPr>
      <w:r w:rsidRPr="00215497">
        <w:t xml:space="preserve">EMIS implementation: EMIS plays a critical role in this project as a source of </w:t>
      </w:r>
      <w:r w:rsidRPr="00215497">
        <w:rPr>
          <w:i/>
        </w:rPr>
        <w:t>building-level</w:t>
      </w:r>
      <w:r w:rsidRPr="00215497">
        <w:t xml:space="preserve"> baseline data, as well as a practical monitoring tool to track and monitor the impact of EE-RE measures in terms of energy/cost saving, improvement in comfort and other benefits to buildings’ managers, occupants and visitors. Towards the end of the project, all 5,000 public buildings in BiH will be covered by EMIS (against the current 2,100 buildings), creating a unique precedent and an example to follow for other developing countries. Support to EMIS implementation will cover the installation of EMIS software in public buildings and utilities, selection and training of building energy managers, collection and input of primary data, training and advice on data collection, analysis and aggregation (at municipal/entity level). </w:t>
      </w:r>
    </w:p>
    <w:p w14:paraId="44D6DAD6" w14:textId="77777777" w:rsidR="008F26BC" w:rsidRPr="00215497" w:rsidRDefault="008F26BC" w:rsidP="00D35555">
      <w:pPr>
        <w:pStyle w:val="ListParagraph"/>
        <w:numPr>
          <w:ilvl w:val="2"/>
          <w:numId w:val="11"/>
        </w:numPr>
        <w:ind w:left="270"/>
      </w:pPr>
      <w:r w:rsidRPr="00215497">
        <w:lastRenderedPageBreak/>
        <w:t xml:space="preserve">Building on the results of EMIS application at building-level, the project will support authorities/SME companies on identification, implementation and monitoring of low-carbon investment projects in public sector buildings, as well as assistance (training and guidance) on energy management at national/entity level institutions. Under this activity, assistance will be provided to develop, test and implement appropriate IT solutions to enable the functioning of the Law on Energy Efficiency of RS and FBiH requirements on EE Information Systems. An important aspect of this activity is carrying out energy intensity mapping of buildings and, based on this mapping, supporting municipal and entity-level authorities in identifying and prioritizing buildings for investment using established energy intensity benchmarks and indicators. </w:t>
      </w:r>
    </w:p>
    <w:p w14:paraId="019624EE" w14:textId="77777777" w:rsidR="008F26BC" w:rsidRPr="00215497" w:rsidRDefault="008F26BC" w:rsidP="00D35555">
      <w:pPr>
        <w:pStyle w:val="ListParagraph"/>
        <w:numPr>
          <w:ilvl w:val="1"/>
          <w:numId w:val="11"/>
        </w:numPr>
        <w:ind w:left="270"/>
        <w:rPr>
          <w:rFonts w:eastAsia="Times New Roman"/>
          <w:bCs/>
          <w:color w:val="000000"/>
          <w:lang w:eastAsia="ja-JP"/>
        </w:rPr>
      </w:pPr>
      <w:r w:rsidRPr="00215497">
        <w:rPr>
          <w:i/>
        </w:rPr>
        <w:t xml:space="preserve">Activity 1.1.3 EE-RE project preparation. </w:t>
      </w:r>
      <w:r w:rsidRPr="00215497">
        <w:t>Based on the</w:t>
      </w:r>
      <w:r w:rsidRPr="00215497">
        <w:rPr>
          <w:i/>
        </w:rPr>
        <w:t xml:space="preserve"> </w:t>
      </w:r>
      <w:r w:rsidRPr="00215497">
        <w:t xml:space="preserve">results of Activity 1.1.1 (SECAPs) and Activity 1.1.2 (Energy Management), buildings will be selected for undertaking detailed technical and economic analysis and project design of integrated low-carbon solutions (EE-RE) and full technical, economic and financial assessment and prioritization of proposed investment. Those solutions will be compatible with requirements of the EU Energy Performance in Buildings Directive (EPBD) to ensure compliance with international best practices and standards. Each project shall contain financial analysis of the proposed measures, and, if required, justification to request Financial Assistance under output 2 of the project. Existing detailed energy audits (DEAs) conducted by the on-going UNDP (90) and WB (50) projects will be used for investment decision-making (in accordance with the Operational Guidance under Activity 1.2.1.). Recommendations from some of the DEAs (most attractive EE-RE packages) have been or are being implemented in the meantime. However, as noted in the background section, many of the projects are not sufficiently bankable to meet existing requirements, hence additional investment support is justified.  </w:t>
      </w:r>
    </w:p>
    <w:p w14:paraId="78136220" w14:textId="77777777" w:rsidR="008F26BC" w:rsidRPr="00215497" w:rsidRDefault="008F26BC" w:rsidP="00D35555">
      <w:pPr>
        <w:pStyle w:val="ListParagraph"/>
        <w:numPr>
          <w:ilvl w:val="1"/>
          <w:numId w:val="11"/>
        </w:numPr>
        <w:ind w:left="270"/>
      </w:pPr>
      <w:r w:rsidRPr="00215497">
        <w:rPr>
          <w:i/>
        </w:rPr>
        <w:t>Activity 1.1.4 EE-RE project oversight</w:t>
      </w:r>
      <w:r w:rsidRPr="00215497">
        <w:t xml:space="preserve">. The project will provide the full range of required support activities to building end-users to ensure quality and timely implementation of selected EE-RE retrofit projects in buildings, including preparation and </w:t>
      </w:r>
      <w:r w:rsidR="00D007C0" w:rsidRPr="00215497">
        <w:t>organization</w:t>
      </w:r>
      <w:r w:rsidRPr="00215497">
        <w:t xml:space="preserve"> of tenders, and work supervision until the commissioning of the building. This will also include legal and financial assistance to municipalities to identify appropriate financing and implementation structures for projects, including assistance with organizing and procuring the services of ESCOs under an EPC modality for projects with quick pay-back and high financial returns. Recognizing that ESCO market is at very nascent stage in BiH and therefore the classical model cannot yet be considered as a viable solution for BiH, the project proposes a hybrid solution which incorporates elements of EPC contracting and creates initial market opportunities for ESCOs to deliver their services according to EPC-based model. Once preconditions are established and ESCO companies gain some experience and track record with EPC projects, including data and information on their profitability, alternative solutions to help raise private capital will be considered (see Activity 1.2.3). This activity will be implemented in conjunction with parallel work at entity level on development of the ESCO-supportive regulatory framework (See Activity 1.1.8). </w:t>
      </w:r>
    </w:p>
    <w:p w14:paraId="1AA85127" w14:textId="77777777" w:rsidR="008F26BC" w:rsidRPr="00215497" w:rsidRDefault="008F26BC" w:rsidP="00D35555">
      <w:pPr>
        <w:pStyle w:val="ListParagraph"/>
        <w:numPr>
          <w:ilvl w:val="1"/>
          <w:numId w:val="11"/>
        </w:numPr>
        <w:ind w:left="270"/>
      </w:pPr>
      <w:r w:rsidRPr="00215497">
        <w:t xml:space="preserve">Activity 1.1.5 </w:t>
      </w:r>
      <w:r w:rsidRPr="00215497">
        <w:rPr>
          <w:i/>
        </w:rPr>
        <w:t>Training and Capacity Building</w:t>
      </w:r>
      <w:r w:rsidRPr="00215497">
        <w:t>. To complement Activities 1.1.1-1.1.4, the project will deliver a series of training and capacity building activities targeting municipal, entity-, and state-level stakeholders, as well as potential ESCO companies to educate them about energy management, project development, implementation and monitoring. In doing so, the project will seek to ensure that at least 30% of beneficiaries of the trainings will be women.</w:t>
      </w:r>
    </w:p>
    <w:p w14:paraId="463DF6FF" w14:textId="77777777" w:rsidR="008F26BC" w:rsidRPr="00215497" w:rsidRDefault="008F26BC" w:rsidP="00D35555">
      <w:pPr>
        <w:pStyle w:val="ListParagraph"/>
        <w:numPr>
          <w:ilvl w:val="1"/>
          <w:numId w:val="11"/>
        </w:numPr>
        <w:ind w:left="270"/>
      </w:pPr>
      <w:r w:rsidRPr="00215497">
        <w:t xml:space="preserve">Activity 1.1.6 </w:t>
      </w:r>
      <w:r w:rsidRPr="00215497">
        <w:rPr>
          <w:i/>
        </w:rPr>
        <w:t>Awareness-raising among building end-users</w:t>
      </w:r>
      <w:r w:rsidRPr="00215497">
        <w:t xml:space="preserve">. Rational </w:t>
      </w:r>
      <w:r w:rsidR="000A411D" w:rsidRPr="00215497">
        <w:t>behavior</w:t>
      </w:r>
      <w:r w:rsidRPr="00215497">
        <w:t xml:space="preserve"> of building users is essential to achieve and sustain energy-saving impacts over the EE-RE investment lifetimes. Therefore, the project will conduct an awareness-raising campaign, targeting various users and occupants of </w:t>
      </w:r>
      <w:r w:rsidRPr="00215497">
        <w:lastRenderedPageBreak/>
        <w:t xml:space="preserve">public buildings, including school children, with the purpose of informing and engaging them in energy-saving measures and promoting more rational </w:t>
      </w:r>
      <w:r w:rsidR="000A411D" w:rsidRPr="00215497">
        <w:t>behavior</w:t>
      </w:r>
      <w:r w:rsidRPr="00215497">
        <w:t xml:space="preserve"> with regard to energy use. Women are expected to be the largest group of beneficiaries and participants in the awareness-raising campaign: based on EMIS data, on average, women constitute 52% (in some building-types, much higher) share of public buildings’ users. </w:t>
      </w:r>
    </w:p>
    <w:p w14:paraId="52396675" w14:textId="77777777" w:rsidR="008F26BC" w:rsidRPr="00215497" w:rsidRDefault="008F26BC" w:rsidP="00D35555">
      <w:pPr>
        <w:pStyle w:val="ListParagraph"/>
        <w:numPr>
          <w:ilvl w:val="1"/>
          <w:numId w:val="11"/>
        </w:numPr>
        <w:ind w:left="270"/>
      </w:pPr>
      <w:r w:rsidRPr="00215497">
        <w:t>Activity 1.1.7 Designing National Framework for Low-carbon Investment in Public Buildings. In order to address identified policy and regulatory barriers at entity/state level, the project will provide technical assistance to support the development and facilitate the adoption of a transformational and harmonized (among entities and state-level) policy, regulatory and financing framework for investment in low-carbon public buildings, including provisions enabling:</w:t>
      </w:r>
    </w:p>
    <w:p w14:paraId="7F1C7DD4" w14:textId="77777777" w:rsidR="008F26BC" w:rsidRPr="00215497" w:rsidRDefault="008F26BC" w:rsidP="00D35555">
      <w:pPr>
        <w:pStyle w:val="ListParagraph"/>
        <w:numPr>
          <w:ilvl w:val="0"/>
          <w:numId w:val="14"/>
        </w:numPr>
        <w:spacing w:after="0"/>
        <w:ind w:left="270"/>
        <w:contextualSpacing/>
        <w:jc w:val="left"/>
      </w:pPr>
      <w:r w:rsidRPr="00215497">
        <w:t>Implementation of EPC contracts in the public sector to open up market opportunities for private investment;</w:t>
      </w:r>
    </w:p>
    <w:p w14:paraId="03141A5E" w14:textId="77777777" w:rsidR="008F26BC" w:rsidRPr="00215497" w:rsidRDefault="008F26BC" w:rsidP="00D35555">
      <w:pPr>
        <w:pStyle w:val="ListParagraph"/>
        <w:numPr>
          <w:ilvl w:val="0"/>
          <w:numId w:val="14"/>
        </w:numPr>
        <w:spacing w:after="0"/>
        <w:ind w:left="270"/>
        <w:contextualSpacing/>
        <w:jc w:val="left"/>
      </w:pPr>
      <w:r w:rsidRPr="00215497">
        <w:t>Enforcement of requirements of the Law on Energy Efficiency regarding the use of IT systems for public energy management to ensure sustainability of EMIS, as well as to enabling the functioning of the Law on Energy Efficiency requirements regarding EE Information Systems;</w:t>
      </w:r>
    </w:p>
    <w:p w14:paraId="35442E70" w14:textId="77777777" w:rsidR="008F26BC" w:rsidRPr="00215497" w:rsidRDefault="008F26BC" w:rsidP="00D35555">
      <w:pPr>
        <w:pStyle w:val="ListParagraph"/>
        <w:numPr>
          <w:ilvl w:val="0"/>
          <w:numId w:val="14"/>
        </w:numPr>
        <w:spacing w:after="0"/>
        <w:ind w:left="270"/>
        <w:contextualSpacing/>
        <w:jc w:val="left"/>
      </w:pPr>
      <w:r w:rsidRPr="00215497">
        <w:t>Implementation of a harmonized approach to public financing and support mechanisms for low-carbon investment in the public sector;</w:t>
      </w:r>
    </w:p>
    <w:p w14:paraId="13B65190" w14:textId="77777777" w:rsidR="008F26BC" w:rsidRPr="00215497" w:rsidRDefault="008F26BC" w:rsidP="00D35555">
      <w:pPr>
        <w:pStyle w:val="ListParagraph"/>
        <w:numPr>
          <w:ilvl w:val="0"/>
          <w:numId w:val="14"/>
        </w:numPr>
        <w:spacing w:after="0"/>
        <w:ind w:left="270"/>
        <w:contextualSpacing/>
        <w:jc w:val="left"/>
      </w:pPr>
      <w:r w:rsidRPr="00215497">
        <w:t>Harmonized and coordinated implementation of the BiH’s Investment Framework and Programme for Low-Carbon public buildings.</w:t>
      </w:r>
    </w:p>
    <w:p w14:paraId="5463C7BF" w14:textId="77777777" w:rsidR="008F26BC" w:rsidRPr="00215497" w:rsidRDefault="008F26BC" w:rsidP="00D35555">
      <w:pPr>
        <w:ind w:left="270"/>
        <w:rPr>
          <w:rFonts w:asciiTheme="minorHAnsi" w:hAnsiTheme="minorHAnsi" w:cstheme="minorHAnsi"/>
          <w:sz w:val="22"/>
          <w:szCs w:val="22"/>
        </w:rPr>
      </w:pPr>
    </w:p>
    <w:p w14:paraId="12F2BA57" w14:textId="77777777" w:rsidR="008F26BC" w:rsidRDefault="008F26BC" w:rsidP="00D35555">
      <w:pPr>
        <w:pStyle w:val="ListParagraph"/>
        <w:ind w:left="270"/>
      </w:pPr>
      <w:r w:rsidRPr="00215497">
        <w:rPr>
          <w:b/>
          <w:bCs/>
        </w:rPr>
        <w:t>Output 1.2: Addressing financial barriers to low-carbon investment in buildings and infrastructure (“Financial de-risking and Investment support”).</w:t>
      </w:r>
      <w:r w:rsidRPr="00215497">
        <w:t xml:space="preserve"> Output 1.2 will support implementation of the National Framework for Low-Carbon Investment in Public Buildings to address identified financial barriers and to establish a blueprint for a more effective, better coordinated and harmonized approach to allocation of public funding to stimulate investment in low-carbon buildings. Under the Framework, all public buildings (regardless of jurisdiction) will be able to receive technical assistance for EE-RE project preparation (to be provided under Output 1.1). </w:t>
      </w:r>
    </w:p>
    <w:p w14:paraId="04E347D1" w14:textId="77777777" w:rsidR="00D007C0" w:rsidRDefault="00D007C0" w:rsidP="00D35555">
      <w:pPr>
        <w:ind w:left="270"/>
      </w:pPr>
    </w:p>
    <w:p w14:paraId="1E46D6D9" w14:textId="77777777" w:rsidR="00D007C0" w:rsidRDefault="00D007C0" w:rsidP="00D35555">
      <w:pPr>
        <w:ind w:left="270"/>
      </w:pPr>
    </w:p>
    <w:p w14:paraId="1EAD05F8" w14:textId="77777777" w:rsidR="00D007C0" w:rsidRPr="00215497" w:rsidRDefault="00D007C0" w:rsidP="00D35555">
      <w:pPr>
        <w:ind w:left="270"/>
      </w:pPr>
    </w:p>
    <w:p w14:paraId="6ECACB57" w14:textId="38D5F818" w:rsidR="008F26BC" w:rsidRPr="00215497" w:rsidRDefault="008F26BC" w:rsidP="00D35555">
      <w:pPr>
        <w:pStyle w:val="MediumGrid1-Accent21"/>
        <w:ind w:left="270"/>
        <w:jc w:val="center"/>
        <w:rPr>
          <w:rFonts w:cstheme="minorHAnsi"/>
          <w:sz w:val="22"/>
          <w:szCs w:val="22"/>
        </w:rPr>
      </w:pPr>
      <w:bookmarkStart w:id="34" w:name="_Ref346979031"/>
      <w:bookmarkStart w:id="35" w:name="_Toc492836551"/>
      <w:bookmarkStart w:id="36" w:name="_Toc492839014"/>
      <w:r w:rsidRPr="00215497">
        <w:rPr>
          <w:rFonts w:cstheme="minorHAnsi"/>
          <w:sz w:val="22"/>
          <w:szCs w:val="22"/>
        </w:rPr>
        <w:t xml:space="preserve">Table </w:t>
      </w:r>
      <w:bookmarkEnd w:id="34"/>
      <w:r w:rsidR="00215C14" w:rsidRPr="00215497">
        <w:rPr>
          <w:rFonts w:cstheme="minorHAnsi"/>
          <w:sz w:val="22"/>
          <w:szCs w:val="22"/>
        </w:rPr>
        <w:t>5</w:t>
      </w:r>
      <w:r w:rsidRPr="00215497">
        <w:rPr>
          <w:rFonts w:cstheme="minorHAnsi"/>
          <w:sz w:val="22"/>
          <w:szCs w:val="22"/>
        </w:rPr>
        <w:t xml:space="preserve"> Minimum requirements for buildings participating in the National Investment Framework for Low-Carbon Buildings</w:t>
      </w:r>
      <w:bookmarkEnd w:id="35"/>
      <w:bookmarkEnd w:id="36"/>
    </w:p>
    <w:tbl>
      <w:tblPr>
        <w:tblW w:w="0" w:type="auto"/>
        <w:tblInd w:w="360" w:type="dxa"/>
        <w:tblLook w:val="04A0" w:firstRow="1" w:lastRow="0" w:firstColumn="1" w:lastColumn="0" w:noHBand="0" w:noVBand="1"/>
      </w:tblPr>
      <w:tblGrid>
        <w:gridCol w:w="1966"/>
        <w:gridCol w:w="6804"/>
      </w:tblGrid>
      <w:tr w:rsidR="008F26BC" w:rsidRPr="00215497" w14:paraId="534358A5" w14:textId="77777777" w:rsidTr="00C253E2">
        <w:tc>
          <w:tcPr>
            <w:tcW w:w="1966" w:type="dxa"/>
          </w:tcPr>
          <w:p w14:paraId="74E7B70C" w14:textId="77777777" w:rsidR="008F26BC" w:rsidRPr="00215497" w:rsidRDefault="008F26BC" w:rsidP="00D35555">
            <w:pPr>
              <w:ind w:left="270"/>
              <w:rPr>
                <w:rFonts w:asciiTheme="minorHAnsi" w:hAnsiTheme="minorHAnsi" w:cstheme="minorHAnsi"/>
                <w:sz w:val="22"/>
                <w:szCs w:val="22"/>
              </w:rPr>
            </w:pPr>
            <w:r w:rsidRPr="00215497">
              <w:rPr>
                <w:rFonts w:asciiTheme="minorHAnsi" w:hAnsiTheme="minorHAnsi" w:cstheme="minorHAnsi"/>
                <w:sz w:val="22"/>
                <w:szCs w:val="22"/>
              </w:rPr>
              <w:t>Technical</w:t>
            </w:r>
          </w:p>
        </w:tc>
        <w:tc>
          <w:tcPr>
            <w:tcW w:w="6804" w:type="dxa"/>
          </w:tcPr>
          <w:p w14:paraId="78663DAB" w14:textId="77777777" w:rsidR="008F26BC" w:rsidRPr="00215497" w:rsidRDefault="008F26BC" w:rsidP="00D35555">
            <w:pPr>
              <w:pStyle w:val="ListParagraph"/>
              <w:numPr>
                <w:ilvl w:val="0"/>
                <w:numId w:val="15"/>
              </w:numPr>
              <w:spacing w:after="0"/>
              <w:ind w:left="270" w:hanging="425"/>
            </w:pPr>
            <w:r w:rsidRPr="00215497">
              <w:t>Building should have a remaining lifespan of at least 20 years</w:t>
            </w:r>
          </w:p>
          <w:p w14:paraId="0558C222" w14:textId="77777777" w:rsidR="008F26BC" w:rsidRPr="00215497" w:rsidRDefault="008F26BC" w:rsidP="00D35555">
            <w:pPr>
              <w:pStyle w:val="ListParagraph"/>
              <w:numPr>
                <w:ilvl w:val="0"/>
                <w:numId w:val="15"/>
              </w:numPr>
              <w:spacing w:after="0"/>
              <w:ind w:left="270" w:hanging="425"/>
            </w:pPr>
            <w:r w:rsidRPr="00215497">
              <w:t>Availability of data on building energy use for at least 2 consecutive years</w:t>
            </w:r>
          </w:p>
          <w:p w14:paraId="391C5351" w14:textId="77777777" w:rsidR="008F26BC" w:rsidRPr="00215497" w:rsidRDefault="008F26BC" w:rsidP="00D35555">
            <w:pPr>
              <w:pStyle w:val="ListParagraph"/>
              <w:numPr>
                <w:ilvl w:val="0"/>
                <w:numId w:val="15"/>
              </w:numPr>
              <w:spacing w:after="0"/>
              <w:ind w:left="270" w:hanging="425"/>
            </w:pPr>
            <w:r w:rsidRPr="00215497">
              <w:t>Achievement of a minimum level of energy performance (as per the EU’s EPBD technical requirements for EE retrofits)</w:t>
            </w:r>
          </w:p>
          <w:p w14:paraId="0EB5106A" w14:textId="77777777" w:rsidR="008F26BC" w:rsidRPr="00215497" w:rsidRDefault="008F26BC" w:rsidP="00D35555">
            <w:pPr>
              <w:pStyle w:val="ListParagraph"/>
              <w:numPr>
                <w:ilvl w:val="0"/>
                <w:numId w:val="15"/>
              </w:numPr>
              <w:spacing w:after="0"/>
              <w:ind w:left="270" w:hanging="425"/>
            </w:pPr>
            <w:r w:rsidRPr="00215497">
              <w:t>Mandatory implementation of fuel-switch (RE supply) measures</w:t>
            </w:r>
          </w:p>
        </w:tc>
      </w:tr>
      <w:tr w:rsidR="008F26BC" w:rsidRPr="00215497" w14:paraId="7A0D35BF" w14:textId="77777777" w:rsidTr="00C253E2">
        <w:tc>
          <w:tcPr>
            <w:tcW w:w="1966" w:type="dxa"/>
          </w:tcPr>
          <w:p w14:paraId="59AC9D3D" w14:textId="77777777" w:rsidR="008F26BC" w:rsidRPr="00215497" w:rsidRDefault="008F26BC" w:rsidP="00D35555">
            <w:pPr>
              <w:ind w:left="270"/>
              <w:rPr>
                <w:rFonts w:asciiTheme="minorHAnsi" w:hAnsiTheme="minorHAnsi" w:cstheme="minorHAnsi"/>
                <w:sz w:val="22"/>
                <w:szCs w:val="22"/>
              </w:rPr>
            </w:pPr>
            <w:r w:rsidRPr="00215497">
              <w:rPr>
                <w:rFonts w:asciiTheme="minorHAnsi" w:hAnsiTheme="minorHAnsi" w:cstheme="minorHAnsi"/>
                <w:sz w:val="22"/>
                <w:szCs w:val="22"/>
              </w:rPr>
              <w:t>Financial</w:t>
            </w:r>
          </w:p>
        </w:tc>
        <w:tc>
          <w:tcPr>
            <w:tcW w:w="6804" w:type="dxa"/>
          </w:tcPr>
          <w:p w14:paraId="4E190B32" w14:textId="77777777" w:rsidR="008F26BC" w:rsidRPr="00215497" w:rsidRDefault="008F26BC" w:rsidP="00D35555">
            <w:pPr>
              <w:pStyle w:val="ListParagraph"/>
              <w:numPr>
                <w:ilvl w:val="0"/>
                <w:numId w:val="15"/>
              </w:numPr>
              <w:spacing w:after="0"/>
              <w:ind w:left="270" w:hanging="425"/>
            </w:pPr>
            <w:r w:rsidRPr="00215497">
              <w:t>Simple pay-back: 8 years or higher</w:t>
            </w:r>
          </w:p>
          <w:p w14:paraId="31CF556E" w14:textId="77777777" w:rsidR="008F26BC" w:rsidRPr="00215497" w:rsidRDefault="008F26BC" w:rsidP="00D35555">
            <w:pPr>
              <w:pStyle w:val="ListParagraph"/>
              <w:numPr>
                <w:ilvl w:val="0"/>
                <w:numId w:val="15"/>
              </w:numPr>
              <w:spacing w:after="0"/>
              <w:ind w:left="270" w:hanging="425"/>
            </w:pPr>
            <w:r w:rsidRPr="00215497">
              <w:t xml:space="preserve">Meeting minimum co-financing requirements, including secured co-financing for non-EE related measures </w:t>
            </w:r>
          </w:p>
        </w:tc>
      </w:tr>
      <w:tr w:rsidR="008F26BC" w:rsidRPr="00215497" w14:paraId="6D02701A" w14:textId="77777777" w:rsidTr="00C253E2">
        <w:tc>
          <w:tcPr>
            <w:tcW w:w="1966" w:type="dxa"/>
          </w:tcPr>
          <w:p w14:paraId="67D3E9F4" w14:textId="77777777" w:rsidR="008F26BC" w:rsidRPr="00215497" w:rsidRDefault="008F26BC" w:rsidP="00D35555">
            <w:pPr>
              <w:ind w:left="270"/>
              <w:rPr>
                <w:rFonts w:asciiTheme="minorHAnsi" w:hAnsiTheme="minorHAnsi" w:cstheme="minorHAnsi"/>
                <w:sz w:val="22"/>
                <w:szCs w:val="22"/>
              </w:rPr>
            </w:pPr>
            <w:r w:rsidRPr="00215497">
              <w:rPr>
                <w:rFonts w:asciiTheme="minorHAnsi" w:hAnsiTheme="minorHAnsi" w:cstheme="minorHAnsi"/>
                <w:sz w:val="22"/>
                <w:szCs w:val="22"/>
              </w:rPr>
              <w:t>Socio-economic</w:t>
            </w:r>
          </w:p>
        </w:tc>
        <w:tc>
          <w:tcPr>
            <w:tcW w:w="6804" w:type="dxa"/>
          </w:tcPr>
          <w:p w14:paraId="47C3225D" w14:textId="77777777" w:rsidR="008F26BC" w:rsidRPr="00215497" w:rsidRDefault="008F26BC" w:rsidP="00D35555">
            <w:pPr>
              <w:pStyle w:val="ListParagraph"/>
              <w:numPr>
                <w:ilvl w:val="0"/>
                <w:numId w:val="15"/>
              </w:numPr>
              <w:spacing w:after="0"/>
              <w:ind w:left="270" w:hanging="425"/>
            </w:pPr>
            <w:r w:rsidRPr="00215497">
              <w:t>Project ensures compliance with minimum occupancy standards in building</w:t>
            </w:r>
          </w:p>
          <w:p w14:paraId="240A12C4" w14:textId="77777777" w:rsidR="008F26BC" w:rsidRPr="00215497" w:rsidRDefault="008F26BC" w:rsidP="00D35555">
            <w:pPr>
              <w:pStyle w:val="ListParagraph"/>
              <w:numPr>
                <w:ilvl w:val="0"/>
                <w:numId w:val="15"/>
              </w:numPr>
              <w:spacing w:after="0"/>
              <w:ind w:left="270" w:hanging="425"/>
            </w:pPr>
            <w:r w:rsidRPr="00215497">
              <w:t>Project contributes to increased local employment and skills building</w:t>
            </w:r>
          </w:p>
          <w:p w14:paraId="317EBFE5" w14:textId="77777777" w:rsidR="008F26BC" w:rsidRPr="00215497" w:rsidRDefault="008F26BC" w:rsidP="00D35555">
            <w:pPr>
              <w:pStyle w:val="ListParagraph"/>
              <w:numPr>
                <w:ilvl w:val="0"/>
                <w:numId w:val="15"/>
              </w:numPr>
              <w:spacing w:after="0"/>
              <w:ind w:left="270" w:hanging="425"/>
            </w:pPr>
            <w:r w:rsidRPr="00215497">
              <w:lastRenderedPageBreak/>
              <w:t xml:space="preserve">Number of women beneficiaries: at least 50% </w:t>
            </w:r>
          </w:p>
          <w:p w14:paraId="66949419" w14:textId="77777777" w:rsidR="008F26BC" w:rsidRPr="00215497" w:rsidRDefault="008F26BC" w:rsidP="00D35555">
            <w:pPr>
              <w:pStyle w:val="ListParagraph"/>
              <w:numPr>
                <w:ilvl w:val="0"/>
                <w:numId w:val="15"/>
              </w:numPr>
              <w:spacing w:after="0"/>
              <w:ind w:left="270" w:hanging="425"/>
            </w:pPr>
            <w:r w:rsidRPr="00215497">
              <w:t>Evidence of stakeholder consultations and support</w:t>
            </w:r>
          </w:p>
        </w:tc>
      </w:tr>
      <w:tr w:rsidR="008F26BC" w:rsidRPr="00215497" w14:paraId="4389519D" w14:textId="77777777" w:rsidTr="00C253E2">
        <w:tc>
          <w:tcPr>
            <w:tcW w:w="1966" w:type="dxa"/>
          </w:tcPr>
          <w:p w14:paraId="11937A4D" w14:textId="77777777" w:rsidR="008F26BC" w:rsidRPr="00215497" w:rsidRDefault="008F26BC" w:rsidP="00D35555">
            <w:pPr>
              <w:ind w:left="270"/>
              <w:rPr>
                <w:rFonts w:asciiTheme="minorHAnsi" w:hAnsiTheme="minorHAnsi" w:cstheme="minorHAnsi"/>
                <w:sz w:val="22"/>
                <w:szCs w:val="22"/>
              </w:rPr>
            </w:pPr>
            <w:r w:rsidRPr="00215497">
              <w:rPr>
                <w:rFonts w:asciiTheme="minorHAnsi" w:hAnsiTheme="minorHAnsi" w:cstheme="minorHAnsi"/>
                <w:sz w:val="22"/>
                <w:szCs w:val="22"/>
              </w:rPr>
              <w:lastRenderedPageBreak/>
              <w:t>Environmental</w:t>
            </w:r>
          </w:p>
        </w:tc>
        <w:tc>
          <w:tcPr>
            <w:tcW w:w="6804" w:type="dxa"/>
          </w:tcPr>
          <w:p w14:paraId="61C7A254" w14:textId="77777777" w:rsidR="008F26BC" w:rsidRPr="00215497" w:rsidRDefault="008F26BC" w:rsidP="00D35555">
            <w:pPr>
              <w:pStyle w:val="ListParagraph"/>
              <w:numPr>
                <w:ilvl w:val="0"/>
                <w:numId w:val="15"/>
              </w:numPr>
              <w:spacing w:after="0"/>
              <w:ind w:left="270" w:hanging="425"/>
            </w:pPr>
            <w:r w:rsidRPr="00215497">
              <w:t>Low environmental risk rating, as per UNDP SESP policy</w:t>
            </w:r>
          </w:p>
          <w:p w14:paraId="42AB5FDC" w14:textId="77777777" w:rsidR="008F26BC" w:rsidRPr="00215497" w:rsidRDefault="008F26BC" w:rsidP="00D35555">
            <w:pPr>
              <w:pStyle w:val="ListParagraph"/>
              <w:numPr>
                <w:ilvl w:val="0"/>
                <w:numId w:val="15"/>
              </w:numPr>
              <w:spacing w:after="0"/>
              <w:ind w:left="270" w:hanging="425"/>
            </w:pPr>
            <w:r w:rsidRPr="00215497">
              <w:t xml:space="preserve">Minimum 20% reduction in GHG emissions compared to baseline </w:t>
            </w:r>
          </w:p>
        </w:tc>
      </w:tr>
    </w:tbl>
    <w:p w14:paraId="060CD3F2" w14:textId="77777777" w:rsidR="008F26BC" w:rsidRPr="00215497" w:rsidRDefault="008F26BC" w:rsidP="00D35555">
      <w:pPr>
        <w:ind w:left="270"/>
        <w:rPr>
          <w:rFonts w:asciiTheme="minorHAnsi" w:hAnsiTheme="minorHAnsi" w:cstheme="minorHAnsi"/>
          <w:sz w:val="22"/>
          <w:szCs w:val="22"/>
        </w:rPr>
      </w:pPr>
    </w:p>
    <w:p w14:paraId="352BB193" w14:textId="77777777" w:rsidR="008F26BC" w:rsidRPr="00215497" w:rsidRDefault="008F26BC" w:rsidP="00D35555">
      <w:pPr>
        <w:ind w:left="270"/>
        <w:rPr>
          <w:rFonts w:asciiTheme="minorHAnsi" w:hAnsiTheme="minorHAnsi" w:cstheme="minorHAnsi"/>
          <w:sz w:val="22"/>
          <w:szCs w:val="22"/>
        </w:rPr>
      </w:pPr>
    </w:p>
    <w:p w14:paraId="684812E4" w14:textId="77777777" w:rsidR="008F26BC" w:rsidRPr="00215497" w:rsidRDefault="008F26BC" w:rsidP="00D35555">
      <w:pPr>
        <w:pStyle w:val="ListParagraph"/>
        <w:ind w:left="270"/>
      </w:pPr>
      <w:r w:rsidRPr="00215497">
        <w:t xml:space="preserve">Activity 1.2.1 </w:t>
      </w:r>
      <w:r w:rsidRPr="00215497">
        <w:rPr>
          <w:i/>
        </w:rPr>
        <w:t xml:space="preserve">Implementing National Framework for Low-Carbon Investment in Public Buildings. </w:t>
      </w:r>
      <w:r w:rsidRPr="00215497">
        <w:t>The project will support implementation of low-carbon building retrofits in 430 public buildings via a combination of TA assistance for project identification and oversight (under Output 1) and investment support to co-finance EE and RE measures (under Output 1.2). GCF funds will be used to co-finance low-carbon retrofits in buildings meeting minimum technical, socio-economic, financial and environmental requirements, which would not be able to receive financing under the baseline condition (or could not be financed in full – in particular, measures involving coal to biomass fuel switch – see Financial Analysis in Annex III).</w:t>
      </w:r>
    </w:p>
    <w:p w14:paraId="3009A167" w14:textId="77777777" w:rsidR="008F26BC" w:rsidRPr="00215497" w:rsidRDefault="008F26BC" w:rsidP="00D35555">
      <w:pPr>
        <w:pStyle w:val="ListParagraph"/>
        <w:ind w:left="270"/>
      </w:pPr>
      <w:r w:rsidRPr="00215497">
        <w:t xml:space="preserve">Projects will be identified based on analysis of building energy use data (collected via EMIS and detailed economic and technical assessment conducted under Activity 1.1.3). Respective RPs (depending on the jurisdiction of building end-user) will conduct project assessment in line with the Operational Guidance (including calculation of the amount of the GCF-funded component per project and securing and confirming the required co-financing) and will prepare detailed project specifications and undertake procurement of EE-RE works and services for the total amount of works. All payments to contractors by RPs will be made after completion and certification of works (see Activity 1.1.4). The project allocates US$ 9.54 m to co-finance EE-RE measures in up to 430 public buildings: i.e. up to US$ 33,000 per building or 20% on average. </w:t>
      </w:r>
    </w:p>
    <w:p w14:paraId="7C81A775" w14:textId="77777777" w:rsidR="008F26BC" w:rsidRPr="00215497" w:rsidRDefault="008F26BC" w:rsidP="00D35555">
      <w:pPr>
        <w:pStyle w:val="ListParagraph"/>
        <w:numPr>
          <w:ilvl w:val="1"/>
          <w:numId w:val="11"/>
        </w:numPr>
        <w:ind w:left="270"/>
      </w:pPr>
      <w:r w:rsidRPr="00215497">
        <w:rPr>
          <w:i/>
          <w:iCs/>
        </w:rPr>
        <w:t xml:space="preserve">Activity 1.2.2 Design and monitoring of the National Framework for Low-Carbon Investment in Public Buildings. </w:t>
      </w:r>
      <w:r w:rsidRPr="00215497">
        <w:t>During its inception phase, the project will support the preparation of the Operational Guidance for the National Framework, which will detail the process and procedures for allocation of public funds for low-carbon measures in public buildings, as well as other required regulatory documents to operationalize the Framework, including provision of capacity building to all Responsible Parties (RPs) involved in its implementation. Operational Guidance will have to be approved by all participating RPs and the Project Board. In parallel, under the GEF-funded project</w:t>
      </w:r>
      <w:r w:rsidRPr="00215497">
        <w:rPr>
          <w:rStyle w:val="FootnoteReference"/>
          <w:rFonts w:asciiTheme="minorHAnsi" w:hAnsiTheme="minorHAnsi" w:cstheme="minorHAnsi"/>
          <w:sz w:val="22"/>
        </w:rPr>
        <w:footnoteReference w:id="10"/>
      </w:r>
      <w:r w:rsidRPr="00215497">
        <w:t xml:space="preserve">, technical assistance will be provided to finalize the design of the ESCO-related component of the Framework and support its implementation on a pilot basis, which, in turn, will also inform the design of the National Framework. Starting from Year 2 and until the end of the project, under this Activity support (TA) will be provided to all RPs to assist them with the implementation of the National Framework: i.e. project appraisal, procurement, monitoring and reporting, with a particular focus on strengthening RPs’ capacities to work with different financial instruments and identify the most appropriate financing package for low-carbon building retrofits. </w:t>
      </w:r>
    </w:p>
    <w:p w14:paraId="150238CE" w14:textId="77777777" w:rsidR="008F26BC" w:rsidRPr="00215497" w:rsidRDefault="008F26BC" w:rsidP="00D35555">
      <w:pPr>
        <w:pStyle w:val="ListParagraph"/>
        <w:numPr>
          <w:ilvl w:val="1"/>
          <w:numId w:val="11"/>
        </w:numPr>
        <w:ind w:left="270"/>
      </w:pPr>
      <w:r w:rsidRPr="00215497">
        <w:rPr>
          <w:i/>
        </w:rPr>
        <w:t>Activity 1.2.3 Evaluation, lessons learnt analysis, designing follow-up financing scheme, knowledge-sharing</w:t>
      </w:r>
      <w:r w:rsidRPr="00215497">
        <w:t xml:space="preserve">: The key objective of the project is to jump-start the energy service market in BiH’s public sector by providing nascent ESCO companies with seed capital and opportunities to implement their first EPC contracts. Implementation of Output 1.2 will generate practical information and data on the profitability of low-carbon investment in public buildings and the feasibility of proposed models. Once </w:t>
      </w:r>
      <w:r w:rsidRPr="00215497">
        <w:lastRenderedPageBreak/>
        <w:t>the initial preconditions for ESCO work are established, experience with EPC gained and evaluation conducted, the project will explore alternative options to help ESCOs raise finance at adequate terms, such as by supporting the design of a dedicated, catalytic EE vehicle for third-party investors to ESCO companies or the issuance of municipal/entity-level green/EE bonds.</w:t>
      </w:r>
    </w:p>
    <w:p w14:paraId="1149EFB6" w14:textId="77777777" w:rsidR="008F26BC" w:rsidRPr="00215497" w:rsidRDefault="008F26BC" w:rsidP="00D35555">
      <w:pPr>
        <w:pStyle w:val="ListParagraph"/>
        <w:ind w:left="270"/>
      </w:pPr>
      <w:r w:rsidRPr="00215497">
        <w:t>In view of the project’s innovative nature and in order to support knowledge exchange and collective learning processes,</w:t>
      </w:r>
      <w:r w:rsidRPr="00215497">
        <w:rPr>
          <w:i/>
        </w:rPr>
        <w:t xml:space="preserve"> </w:t>
      </w:r>
      <w:r w:rsidRPr="00215497">
        <w:t>the project will make provisions for systematic documentation, analysis and extracting lessons learnt from its implementation, as well as related activities to present and disseminate this knowledge in BiH, regionally and globally. Towards the end of the project, a publication highlighting its results and lessons learnt will be prepared and published.</w:t>
      </w:r>
    </w:p>
    <w:p w14:paraId="5C7DC76C" w14:textId="77777777" w:rsidR="00BA4062" w:rsidRPr="00215497" w:rsidRDefault="00BA4062" w:rsidP="00D35555">
      <w:pPr>
        <w:spacing w:after="0"/>
        <w:ind w:left="270"/>
        <w:jc w:val="left"/>
        <w:rPr>
          <w:rFonts w:asciiTheme="minorHAnsi" w:hAnsiTheme="minorHAnsi" w:cstheme="minorHAnsi"/>
          <w:i/>
          <w:sz w:val="22"/>
          <w:szCs w:val="22"/>
        </w:rPr>
      </w:pPr>
      <w:bookmarkStart w:id="37" w:name="_Toc207800912"/>
      <w:r w:rsidRPr="00215497">
        <w:rPr>
          <w:rFonts w:asciiTheme="minorHAnsi" w:hAnsiTheme="minorHAnsi" w:cstheme="minorHAnsi"/>
          <w:sz w:val="22"/>
          <w:szCs w:val="22"/>
          <w:u w:val="single"/>
        </w:rPr>
        <w:t>Expected Results</w:t>
      </w:r>
      <w:r w:rsidRPr="00215497">
        <w:rPr>
          <w:rFonts w:asciiTheme="minorHAnsi" w:hAnsiTheme="minorHAnsi" w:cstheme="minorHAnsi"/>
          <w:i/>
          <w:sz w:val="22"/>
          <w:szCs w:val="22"/>
        </w:rPr>
        <w:t xml:space="preserve">:  </w:t>
      </w:r>
    </w:p>
    <w:p w14:paraId="60585DD0" w14:textId="77777777" w:rsidR="001179EC" w:rsidRPr="00215497" w:rsidRDefault="001179EC" w:rsidP="00D35555">
      <w:pPr>
        <w:spacing w:after="0"/>
        <w:ind w:left="270"/>
        <w:jc w:val="left"/>
        <w:rPr>
          <w:rFonts w:asciiTheme="minorHAnsi" w:hAnsiTheme="minorHAnsi" w:cstheme="minorHAnsi"/>
          <w:i/>
          <w:sz w:val="22"/>
          <w:szCs w:val="22"/>
        </w:rPr>
      </w:pPr>
    </w:p>
    <w:p w14:paraId="3913DDC3" w14:textId="77777777" w:rsidR="001179EC" w:rsidRPr="00215497" w:rsidRDefault="001179EC" w:rsidP="00D35555">
      <w:pPr>
        <w:pStyle w:val="ListParagraph"/>
        <w:ind w:left="270"/>
      </w:pPr>
      <w:r w:rsidRPr="00215497">
        <w:t>The project will contribute to the creation of knowledge and collective learning processes, as follows:</w:t>
      </w:r>
    </w:p>
    <w:p w14:paraId="4A2F5C94" w14:textId="77777777" w:rsidR="001179EC" w:rsidRPr="00215497" w:rsidRDefault="001179EC" w:rsidP="00D35555">
      <w:pPr>
        <w:pStyle w:val="ListParagraph"/>
        <w:numPr>
          <w:ilvl w:val="0"/>
          <w:numId w:val="17"/>
        </w:numPr>
        <w:spacing w:after="0"/>
        <w:ind w:left="270"/>
      </w:pPr>
      <w:r w:rsidRPr="00215497">
        <w:t>Under Output 1.1, Activity 1.1.5, training will be provided to various public building sector stakeholders, municipal energy managers and ESCO companies, as well as entity- and state-level authorities in the area of energy management, EE-RE project design and implementation. The end-of-project target is to provide such training and learning opportunities to at least 2,500 people, including at least 30% women;</w:t>
      </w:r>
    </w:p>
    <w:p w14:paraId="15FF7255" w14:textId="77777777" w:rsidR="001179EC" w:rsidRPr="00215497" w:rsidRDefault="001179EC" w:rsidP="00D35555">
      <w:pPr>
        <w:pStyle w:val="ListParagraph"/>
        <w:numPr>
          <w:ilvl w:val="0"/>
          <w:numId w:val="17"/>
        </w:numPr>
        <w:spacing w:after="0"/>
        <w:ind w:left="270"/>
      </w:pPr>
      <w:r w:rsidRPr="00215497">
        <w:t>Under Output 1.2, Activity 1.2.3 includes systematic documentation, analysis and extraction of lessons learnt from project implementation, as well as related activities to present and disseminate this knowledge both in BiH and globally. The project will also make provision for a lessons learnt publication highlighting the achievements of the project and documenting lessons learnt;</w:t>
      </w:r>
    </w:p>
    <w:p w14:paraId="03D1F52F" w14:textId="77777777" w:rsidR="001179EC" w:rsidRPr="00215497" w:rsidRDefault="001179EC" w:rsidP="00D35555">
      <w:pPr>
        <w:pStyle w:val="ListParagraph"/>
        <w:numPr>
          <w:ilvl w:val="0"/>
          <w:numId w:val="17"/>
        </w:numPr>
        <w:spacing w:after="0"/>
        <w:ind w:left="270"/>
      </w:pPr>
      <w:r w:rsidRPr="00215497">
        <w:t>In addition, UNDP’s M&amp;E reporting includes lessons learnt as a specific section of evaluation reports. As there will be two interim reports and one final evaluation report, the lessons learned will be included therein and disseminated globally on the UNDP Evaluation Resource Centre (ERC) website.</w:t>
      </w:r>
      <w:r w:rsidRPr="00215497">
        <w:rPr>
          <w:vertAlign w:val="superscript"/>
        </w:rPr>
        <w:footnoteReference w:id="11"/>
      </w:r>
    </w:p>
    <w:p w14:paraId="28B7B86F" w14:textId="77777777" w:rsidR="00BA4062" w:rsidRPr="00215497" w:rsidRDefault="00BA4062" w:rsidP="00D35555">
      <w:pPr>
        <w:ind w:left="270" w:hanging="360"/>
        <w:rPr>
          <w:rFonts w:asciiTheme="minorHAnsi" w:hAnsiTheme="minorHAnsi" w:cstheme="minorHAnsi"/>
          <w:sz w:val="22"/>
          <w:szCs w:val="22"/>
        </w:rPr>
      </w:pPr>
    </w:p>
    <w:p w14:paraId="2B2B422F" w14:textId="77777777" w:rsidR="00BA4062" w:rsidRPr="00215497" w:rsidRDefault="00BA4062" w:rsidP="00D35555">
      <w:pPr>
        <w:spacing w:after="0"/>
        <w:ind w:left="270"/>
        <w:jc w:val="left"/>
        <w:rPr>
          <w:rFonts w:asciiTheme="minorHAnsi" w:hAnsiTheme="minorHAnsi" w:cstheme="minorHAnsi"/>
          <w:i/>
          <w:sz w:val="22"/>
          <w:szCs w:val="22"/>
        </w:rPr>
      </w:pPr>
      <w:r w:rsidRPr="00215497">
        <w:rPr>
          <w:rFonts w:asciiTheme="minorHAnsi" w:hAnsiTheme="minorHAnsi" w:cstheme="minorHAnsi"/>
          <w:sz w:val="22"/>
          <w:szCs w:val="22"/>
          <w:u w:val="single"/>
        </w:rPr>
        <w:t>Partnerships</w:t>
      </w:r>
      <w:r w:rsidRPr="00215497">
        <w:rPr>
          <w:rFonts w:asciiTheme="minorHAnsi" w:hAnsiTheme="minorHAnsi" w:cstheme="minorHAnsi"/>
          <w:sz w:val="22"/>
          <w:szCs w:val="22"/>
        </w:rPr>
        <w:t>:</w:t>
      </w:r>
      <w:r w:rsidRPr="00215497">
        <w:rPr>
          <w:rFonts w:asciiTheme="minorHAnsi" w:hAnsiTheme="minorHAnsi" w:cstheme="minorHAnsi"/>
          <w:i/>
          <w:sz w:val="22"/>
          <w:szCs w:val="22"/>
        </w:rPr>
        <w:t xml:space="preserve">  </w:t>
      </w:r>
    </w:p>
    <w:p w14:paraId="3596BFF8" w14:textId="77777777" w:rsidR="00B5384E" w:rsidRPr="00215497" w:rsidRDefault="00B5384E" w:rsidP="00D35555">
      <w:pPr>
        <w:spacing w:after="0"/>
        <w:ind w:left="270"/>
        <w:jc w:val="left"/>
        <w:rPr>
          <w:rFonts w:asciiTheme="minorHAnsi" w:hAnsiTheme="minorHAnsi" w:cstheme="minorHAnsi"/>
          <w:i/>
          <w:sz w:val="22"/>
          <w:szCs w:val="22"/>
        </w:rPr>
      </w:pPr>
    </w:p>
    <w:p w14:paraId="734F5E17" w14:textId="77777777" w:rsidR="00B5384E" w:rsidRPr="00215497" w:rsidRDefault="00B5384E" w:rsidP="00D35555">
      <w:pPr>
        <w:pStyle w:val="ListParagraph"/>
        <w:ind w:left="270"/>
        <w:rPr>
          <w:rStyle w:val="FootnoteReference"/>
          <w:rFonts w:asciiTheme="minorHAnsi" w:hAnsiTheme="minorHAnsi" w:cstheme="minorHAnsi"/>
          <w:sz w:val="22"/>
          <w:vertAlign w:val="baseline"/>
        </w:rPr>
      </w:pPr>
      <w:r w:rsidRPr="00215497">
        <w:t xml:space="preserve">UNDP has implemented the GEF-financed </w:t>
      </w:r>
      <w:r w:rsidRPr="00215497">
        <w:rPr>
          <w:b/>
          <w:bCs/>
        </w:rPr>
        <w:t>Biomass Energy for Employment and Energy Security Project</w:t>
      </w:r>
      <w:r w:rsidRPr="00215497">
        <w:t xml:space="preserve"> (2009-2015, US$ 1.2 million), which tackled barriers to the widespread and market-based growth of modern biomass energy through the implementation of biomass fuel-switch pilot projects in primary schools and public utility buildings of the Srebrenica region, education and awareness raising as well as promotion and marketing support for the biomass energy sector. The project has played a significant role in jump-starting the biomass market in the country by stimulating biomass pellet/briquette consumption and demonstrating the benefits of fuel switching. The Terminal Evaluation Report of the project is presented in Annex VIII.  </w:t>
      </w:r>
      <w:r w:rsidRPr="00215497">
        <w:rPr>
          <w:rStyle w:val="FootnoteReference"/>
          <w:rFonts w:asciiTheme="minorHAnsi" w:hAnsiTheme="minorHAnsi" w:cstheme="minorHAnsi"/>
          <w:sz w:val="22"/>
          <w:vertAlign w:val="baseline"/>
        </w:rPr>
        <w:t>.</w:t>
      </w:r>
    </w:p>
    <w:p w14:paraId="46D97FC2" w14:textId="77777777" w:rsidR="00B5384E" w:rsidRPr="00215497" w:rsidRDefault="00B5384E" w:rsidP="00D35555">
      <w:pPr>
        <w:pStyle w:val="ListParagraph"/>
        <w:ind w:left="270"/>
        <w:rPr>
          <w:shd w:val="clear" w:color="auto" w:fill="FFFFFF"/>
        </w:rPr>
      </w:pPr>
      <w:r w:rsidRPr="00215497">
        <w:t xml:space="preserve">The </w:t>
      </w:r>
      <w:r w:rsidRPr="00215497">
        <w:rPr>
          <w:b/>
        </w:rPr>
        <w:t xml:space="preserve">EU Floods Recovery Programme </w:t>
      </w:r>
      <w:r w:rsidRPr="00215497">
        <w:t xml:space="preserve">(2014-2016, EUR 43.520 million) assisted BiH in recovering from the severe floods that affected large parts of the country in May 2014. The programme consists of different components all of which aim to assist with the </w:t>
      </w:r>
      <w:r w:rsidR="00AC647D" w:rsidRPr="00215497">
        <w:t>normalization</w:t>
      </w:r>
      <w:r w:rsidRPr="00215497">
        <w:t xml:space="preserve"> of peoples' lives in flood-affected areas and communities in 24 of the most-affected municipalities. The activities focused on the immediate restoration of vital </w:t>
      </w:r>
      <w:r w:rsidR="00AC647D" w:rsidRPr="00215497">
        <w:t>public-sector</w:t>
      </w:r>
      <w:r w:rsidRPr="00215497">
        <w:t xml:space="preserve"> infrastructure and the reinstatement of key public services, the </w:t>
      </w:r>
      <w:r w:rsidR="00AC647D" w:rsidRPr="00215497">
        <w:t>revitalization</w:t>
      </w:r>
      <w:r w:rsidRPr="00215497">
        <w:t xml:space="preserve"> of the local economy and agriculture production and the rehabilitation of communal infrastructure in selected municipalities. The programme reconstructed heating systems in schools, </w:t>
      </w:r>
      <w:r w:rsidRPr="00215497">
        <w:lastRenderedPageBreak/>
        <w:t xml:space="preserve">healthcare </w:t>
      </w:r>
      <w:r w:rsidR="00AC647D" w:rsidRPr="00215497">
        <w:t>centers</w:t>
      </w:r>
      <w:r w:rsidRPr="00215497">
        <w:t xml:space="preserve"> and municipal buildings, including biomass fuel-switch projects based on the “Build Back Better” principle. The project was financed by the European Union (EUR 42.24 million) and UNDP (EUR 1.28 million).</w:t>
      </w:r>
    </w:p>
    <w:p w14:paraId="2107026E" w14:textId="77777777" w:rsidR="00B5384E" w:rsidRPr="00215497" w:rsidRDefault="00B5384E" w:rsidP="00D35555">
      <w:pPr>
        <w:pStyle w:val="ListParagraph"/>
        <w:ind w:left="270"/>
        <w:rPr>
          <w:shd w:val="clear" w:color="auto" w:fill="FFFFFF"/>
        </w:rPr>
      </w:pPr>
      <w:r w:rsidRPr="00215497">
        <w:rPr>
          <w:noProof/>
        </w:rPr>
        <w:t>The UNDP project,</w:t>
      </w:r>
      <w:r w:rsidRPr="00215497">
        <w:rPr>
          <w:b/>
          <w:noProof/>
        </w:rPr>
        <w:t xml:space="preserve"> “Climate Change Facility for BiH Cities”</w:t>
      </w:r>
      <w:r w:rsidRPr="00215497">
        <w:rPr>
          <w:noProof/>
        </w:rPr>
        <w:t xml:space="preserve"> (2009-2013, US$ 342,500) aimed at reducing energy </w:t>
      </w:r>
      <w:r w:rsidRPr="00215497">
        <w:t>consumption</w:t>
      </w:r>
      <w:r w:rsidRPr="00215497">
        <w:rPr>
          <w:noProof/>
        </w:rPr>
        <w:t xml:space="preserve"> in public buildings, piloted the introduction of the Energy Management Information System (EMIS) in BiH cities, and implemented pilot EE-RE projects in buildings. This piloting work continues in a systematic manner under the ongoing UNDP Green Economy Development Project (see below). The EMIS is currently implemented in 2,100 public sector buildings and more than 2,500 end-users (municipal and cantonal level, etc.) have received EMIS training. </w:t>
      </w:r>
    </w:p>
    <w:p w14:paraId="24F4FE58" w14:textId="77777777" w:rsidR="00B5384E" w:rsidRPr="00215497" w:rsidRDefault="00B5384E" w:rsidP="00D35555">
      <w:pPr>
        <w:pStyle w:val="ListParagraph"/>
        <w:ind w:left="270"/>
        <w:rPr>
          <w:shd w:val="clear" w:color="auto" w:fill="FFFFFF"/>
        </w:rPr>
      </w:pPr>
      <w:r w:rsidRPr="00215497">
        <w:rPr>
          <w:shd w:val="clear" w:color="auto" w:fill="FFFFFF"/>
        </w:rPr>
        <w:t xml:space="preserve">In addition, under UNDP’s </w:t>
      </w:r>
      <w:r w:rsidRPr="00215497">
        <w:rPr>
          <w:b/>
          <w:shd w:val="clear" w:color="auto" w:fill="FFFFFF"/>
        </w:rPr>
        <w:t>MDG-F Environment and Climate Change Programme</w:t>
      </w:r>
      <w:r w:rsidRPr="00215497">
        <w:rPr>
          <w:shd w:val="clear" w:color="auto" w:fill="FFFFFF"/>
        </w:rPr>
        <w:t>, between 2009-13 38 energy efficiency pilot projects were implemented across the country, leading to an investment of US$ 4.2 million, total energy savings of US$ 700,000 per year and total emission reductions of 2,200 tCO</w:t>
      </w:r>
      <w:r w:rsidRPr="00215497">
        <w:rPr>
          <w:shd w:val="clear" w:color="auto" w:fill="FFFFFF"/>
          <w:vertAlign w:val="subscript"/>
        </w:rPr>
        <w:t>2</w:t>
      </w:r>
      <w:r w:rsidRPr="00215497">
        <w:rPr>
          <w:shd w:val="clear" w:color="auto" w:fill="FFFFFF"/>
        </w:rPr>
        <w:t xml:space="preserve"> annually. The project entailed implementation of energy conservation and renewable energy measures in public buildings; fuel-switch projects; automated energy consumption regulation and management of public sector buildings; implementation of energy efficient public lighting; and educational activities. </w:t>
      </w:r>
    </w:p>
    <w:p w14:paraId="65CE3B47" w14:textId="77777777" w:rsidR="00B5384E" w:rsidRPr="00215497" w:rsidRDefault="00B5384E" w:rsidP="00D35555">
      <w:pPr>
        <w:pStyle w:val="ListParagraph"/>
        <w:ind w:left="270"/>
        <w:rPr>
          <w:noProof/>
        </w:rPr>
      </w:pPr>
      <w:r w:rsidRPr="00215497">
        <w:rPr>
          <w:noProof/>
        </w:rPr>
        <w:t xml:space="preserve">Through its </w:t>
      </w:r>
      <w:r w:rsidRPr="00215497">
        <w:rPr>
          <w:b/>
          <w:noProof/>
        </w:rPr>
        <w:t>“Green Economic Development (GED)” project</w:t>
      </w:r>
      <w:r w:rsidRPr="00215497">
        <w:rPr>
          <w:noProof/>
        </w:rPr>
        <w:t xml:space="preserve"> (2013-2018, US$ 11.2 million), UNDP continues to roll-out EMIS throughout the country, aiming at sub-national/cantonal public sector buildings (educational, healthcare and administrative institutions). </w:t>
      </w:r>
      <w:r w:rsidRPr="00215497">
        <w:rPr>
          <w:color w:val="000000" w:themeColor="text1"/>
          <w:lang w:eastAsia="hr-BA"/>
        </w:rPr>
        <w:t xml:space="preserve">A key aspect of the project is the </w:t>
      </w:r>
      <w:r w:rsidR="005534FD" w:rsidRPr="00215497">
        <w:rPr>
          <w:color w:val="000000" w:themeColor="text1"/>
          <w:lang w:eastAsia="hr-BA"/>
        </w:rPr>
        <w:t>institutionalization</w:t>
      </w:r>
      <w:r w:rsidRPr="00215497">
        <w:rPr>
          <w:color w:val="000000" w:themeColor="text1"/>
          <w:lang w:eastAsia="hr-BA"/>
        </w:rPr>
        <w:t xml:space="preserve"> of energy management activities within public sector buildings, notably through the preparation of detailed energy audits and by enabling building managers to monitor energy consumption through EMIS. Another key aspect is the implementation of energy efficiency projects, including biomass fuel-switch projects. </w:t>
      </w:r>
      <w:r w:rsidRPr="00215497">
        <w:t xml:space="preserve">The project is financed by the Swedish International Development Cooperation Agency (SIDA), UNDP and various levels of government in Bosnia and Herzegovina. Under the GED project, UNDP has conducted extensive technical and economic analysis of EE-RE retrofit projects at the level of individual buildings, as well as aggregated analysis at municipal and cantonal (in FBiH) levels (see Annex II), which underpins this funding proposal. </w:t>
      </w:r>
    </w:p>
    <w:p w14:paraId="33C4ED4F" w14:textId="77777777" w:rsidR="00B5384E" w:rsidRPr="00215497" w:rsidRDefault="00B5384E" w:rsidP="00D35555">
      <w:pPr>
        <w:pStyle w:val="ListParagraph"/>
        <w:ind w:left="270"/>
        <w:rPr>
          <w:noProof/>
        </w:rPr>
      </w:pPr>
      <w:r w:rsidRPr="00215497">
        <w:rPr>
          <w:noProof/>
        </w:rPr>
        <w:t xml:space="preserve">UNDP is currently preparing a US$ 2.3 million project to be funded by the Global Environment Facility (GEF), </w:t>
      </w:r>
      <w:r w:rsidRPr="00215497">
        <w:rPr>
          <w:b/>
          <w:noProof/>
        </w:rPr>
        <w:t>“Catalyzing Environmental Finance for Low-Carbon Urban Development”,</w:t>
      </w:r>
      <w:r w:rsidRPr="00215497">
        <w:rPr>
          <w:noProof/>
        </w:rPr>
        <w:t xml:space="preserve"> with the objective of leveraging investment for a transformational shift towards low-carbon urban development in BiH and promoting safer, cleaner cities and reducing GHG emissions. The project was approved by the GEF Council in June 2016 and its implementation is expected to start in 2017. The project will </w:t>
      </w:r>
      <w:r w:rsidRPr="00215497">
        <w:t xml:space="preserve">support Environmental Funds (EFs) with the development of alternative programming strategies, including specifically the modalities for ESCO engagement in EE-RE projects in public building, which the proposed GCF project will scale-up nation-wide. </w:t>
      </w:r>
    </w:p>
    <w:p w14:paraId="24D0B35D" w14:textId="77777777" w:rsidR="00B5384E" w:rsidRPr="00215497" w:rsidRDefault="00B5384E" w:rsidP="00D35555">
      <w:pPr>
        <w:pStyle w:val="ListParagraph"/>
        <w:ind w:left="270"/>
        <w:rPr>
          <w:bCs/>
          <w:iCs/>
        </w:rPr>
      </w:pPr>
      <w:r w:rsidRPr="00215497">
        <w:t>UNDP is also implementing a Biomass Follow-Up Project, building on the completed project mentioned earlier, “</w:t>
      </w:r>
      <w:r w:rsidRPr="00215497">
        <w:rPr>
          <w:b/>
        </w:rPr>
        <w:t>Biomass Energy for Employment and Energy Security – Follow Up Project</w:t>
      </w:r>
      <w:r w:rsidRPr="00215497">
        <w:t>” (US$ 1 million, UNDP and the Czech Development Agency).</w:t>
      </w:r>
    </w:p>
    <w:p w14:paraId="757DAB15" w14:textId="77777777" w:rsidR="00B5384E" w:rsidRPr="00215497" w:rsidRDefault="00B5384E" w:rsidP="00D35555">
      <w:pPr>
        <w:pStyle w:val="ListParagraph"/>
        <w:ind w:left="270"/>
        <w:rPr>
          <w:i/>
        </w:rPr>
      </w:pPr>
      <w:r w:rsidRPr="00215497">
        <w:t xml:space="preserve">Finally, UNDP supported the Government of BiH in developing its First and Second National Communications to UNFCCC, the First Biennial Update Report, as well as the Climate Change Adaptation and Low-Emission Development Strategy. UNDP has strong in-house expertise in the area </w:t>
      </w:r>
      <w:r w:rsidRPr="00215497">
        <w:lastRenderedPageBreak/>
        <w:t>of GHG inventory, analysis and monitoring, as well as competent team of sectoral experts in the field of energy efficiency, biomass energy, environmental and climate finance.</w:t>
      </w:r>
    </w:p>
    <w:p w14:paraId="71193C96" w14:textId="77777777" w:rsidR="00585D74" w:rsidRPr="00215497" w:rsidRDefault="00BA4062" w:rsidP="00D35555">
      <w:pPr>
        <w:spacing w:before="240"/>
        <w:ind w:left="270"/>
        <w:rPr>
          <w:rFonts w:asciiTheme="minorHAnsi" w:hAnsiTheme="minorHAnsi" w:cstheme="minorHAnsi"/>
          <w:b/>
          <w:i/>
          <w:sz w:val="22"/>
          <w:szCs w:val="22"/>
        </w:rPr>
      </w:pPr>
      <w:r w:rsidRPr="00215497">
        <w:rPr>
          <w:rFonts w:asciiTheme="minorHAnsi" w:hAnsiTheme="minorHAnsi" w:cstheme="minorHAnsi"/>
          <w:sz w:val="22"/>
          <w:szCs w:val="22"/>
          <w:u w:val="single"/>
        </w:rPr>
        <w:t>Risks and Assumptions</w:t>
      </w:r>
      <w:r w:rsidRPr="00215497">
        <w:rPr>
          <w:rFonts w:asciiTheme="minorHAnsi" w:hAnsiTheme="minorHAnsi" w:cstheme="minorHAnsi"/>
          <w:i/>
          <w:sz w:val="22"/>
          <w:szCs w:val="22"/>
        </w:rPr>
        <w:t>:</w:t>
      </w:r>
      <w:r w:rsidRPr="00215497">
        <w:rPr>
          <w:rFonts w:asciiTheme="minorHAnsi" w:hAnsiTheme="minorHAnsi" w:cstheme="minorHAnsi"/>
          <w:b/>
          <w:i/>
          <w:sz w:val="22"/>
          <w:szCs w:val="22"/>
        </w:rPr>
        <w:t xml:space="preserve"> </w:t>
      </w:r>
    </w:p>
    <w:p w14:paraId="70363F59" w14:textId="77777777" w:rsidR="00DD3E91" w:rsidRPr="00215497" w:rsidRDefault="008D0F26" w:rsidP="00D35555">
      <w:pPr>
        <w:pStyle w:val="ListParagraph"/>
        <w:ind w:left="270"/>
      </w:pPr>
      <w:r w:rsidRPr="00215497">
        <w:rPr>
          <w:b/>
        </w:rPr>
        <w:t>Summary of risks</w:t>
      </w:r>
      <w:r w:rsidRPr="00215497">
        <w:t>: Technical risks include risks related to the lack of knowledge and skills necessary to identify, finance and implement EE-RE projects in public buildings. Financial and operational risks include those related to the low credit-worthiness of municipal authorities and low uptake of non-grant financial mechanisms by the public and private sectors, as well as the low financial viability of EE-RE investment in specific circumstances (buildings with coal as baseline fuel and buildings with sub-optimal comfort conditions). Legal and regulatory risks refer to BiH’s fragmented administrative structure and complex governance framework, which poses additional barriers to effective energy management in public sector and the creation of enabling framework for private investors. The environmental and social safeguard risks are minor and will be comprehensively addressed by the standard UNDP social and environmental screening procedure.</w:t>
      </w:r>
      <w:r w:rsidR="00DD3E91" w:rsidRPr="00215497">
        <w:t xml:space="preserve"> </w:t>
      </w:r>
    </w:p>
    <w:p w14:paraId="6C293915" w14:textId="77777777" w:rsidR="00DD3E91" w:rsidRDefault="00DD3E91" w:rsidP="00D35555">
      <w:pPr>
        <w:pStyle w:val="ListParagraph"/>
        <w:numPr>
          <w:ilvl w:val="0"/>
          <w:numId w:val="0"/>
        </w:numPr>
        <w:ind w:left="270"/>
      </w:pPr>
      <w:r w:rsidRPr="00215497">
        <w:rPr>
          <w:b/>
        </w:rPr>
        <w:t>Further list of r</w:t>
      </w:r>
      <w:r w:rsidR="00FA290B">
        <w:rPr>
          <w:b/>
        </w:rPr>
        <w:t>isks</w:t>
      </w:r>
      <w:r w:rsidRPr="00215497">
        <w:rPr>
          <w:b/>
        </w:rPr>
        <w:t xml:space="preserve"> is given in Annex </w:t>
      </w:r>
      <w:r w:rsidR="00FB546E">
        <w:rPr>
          <w:b/>
        </w:rPr>
        <w:t>L</w:t>
      </w:r>
      <w:r w:rsidRPr="00215497">
        <w:t>.</w:t>
      </w:r>
    </w:p>
    <w:p w14:paraId="5A58CBD2" w14:textId="77777777" w:rsidR="004173A3" w:rsidRPr="00215497" w:rsidRDefault="004173A3" w:rsidP="00D35555">
      <w:pPr>
        <w:pStyle w:val="ListParagraph"/>
        <w:numPr>
          <w:ilvl w:val="0"/>
          <w:numId w:val="0"/>
        </w:numPr>
        <w:ind w:left="270"/>
      </w:pPr>
    </w:p>
    <w:p w14:paraId="1B90146D" w14:textId="77777777" w:rsidR="00BA4062" w:rsidRPr="00D509ED" w:rsidRDefault="00BA4062" w:rsidP="00D35555">
      <w:pPr>
        <w:spacing w:after="0"/>
        <w:ind w:left="270"/>
        <w:jc w:val="left"/>
        <w:rPr>
          <w:rFonts w:asciiTheme="minorHAnsi" w:hAnsiTheme="minorHAnsi" w:cstheme="minorHAnsi"/>
          <w:b/>
          <w:sz w:val="24"/>
        </w:rPr>
      </w:pPr>
      <w:r w:rsidRPr="00D509ED">
        <w:rPr>
          <w:rFonts w:asciiTheme="minorHAnsi" w:hAnsiTheme="minorHAnsi" w:cstheme="minorHAnsi"/>
          <w:b/>
          <w:sz w:val="24"/>
          <w:u w:val="single"/>
        </w:rPr>
        <w:t>Stakeholder engagement plan</w:t>
      </w:r>
      <w:r w:rsidRPr="00D509ED">
        <w:rPr>
          <w:rFonts w:asciiTheme="minorHAnsi" w:hAnsiTheme="minorHAnsi" w:cstheme="minorHAnsi"/>
          <w:b/>
          <w:sz w:val="24"/>
        </w:rPr>
        <w:t xml:space="preserve">: </w:t>
      </w:r>
    </w:p>
    <w:p w14:paraId="016C6AF9" w14:textId="77777777" w:rsidR="008D0F26" w:rsidRPr="00215497" w:rsidRDefault="008D0F26" w:rsidP="00D35555">
      <w:pPr>
        <w:spacing w:after="0"/>
        <w:ind w:left="270"/>
        <w:jc w:val="left"/>
        <w:rPr>
          <w:rFonts w:asciiTheme="minorHAnsi" w:hAnsiTheme="minorHAnsi" w:cstheme="minorHAnsi"/>
          <w:sz w:val="22"/>
          <w:szCs w:val="22"/>
        </w:rPr>
      </w:pPr>
    </w:p>
    <w:p w14:paraId="37508FF9" w14:textId="77777777" w:rsidR="00AC48D3" w:rsidRPr="00215497" w:rsidRDefault="00AC48D3" w:rsidP="00D35555">
      <w:pPr>
        <w:pStyle w:val="ListParagraph"/>
        <w:ind w:left="270"/>
      </w:pPr>
      <w:r w:rsidRPr="00215497">
        <w:t>Proposed implementation arrangements have been made in view and taking the following factors in the account:</w:t>
      </w:r>
    </w:p>
    <w:p w14:paraId="28B0222B" w14:textId="77777777" w:rsidR="00AC48D3" w:rsidRPr="00215497" w:rsidRDefault="00AC48D3" w:rsidP="00D35555">
      <w:pPr>
        <w:pStyle w:val="ListParagraph"/>
        <w:numPr>
          <w:ilvl w:val="0"/>
          <w:numId w:val="25"/>
        </w:numPr>
        <w:spacing w:after="0"/>
        <w:ind w:left="270" w:hanging="283"/>
        <w:jc w:val="left"/>
      </w:pPr>
      <w:r w:rsidRPr="00215497">
        <w:t xml:space="preserve">Complex administrative structure of BiH, which is most probably the world’s most complicated system of government; even the Presidency of BiH consists of three members.  </w:t>
      </w:r>
    </w:p>
    <w:p w14:paraId="081BA158" w14:textId="77777777" w:rsidR="00AC48D3" w:rsidRPr="00215497" w:rsidRDefault="00AC48D3" w:rsidP="00D35555">
      <w:pPr>
        <w:pStyle w:val="ListParagraph"/>
        <w:numPr>
          <w:ilvl w:val="0"/>
          <w:numId w:val="25"/>
        </w:numPr>
        <w:spacing w:after="0"/>
        <w:ind w:left="270" w:hanging="283"/>
        <w:jc w:val="left"/>
      </w:pPr>
      <w:r w:rsidRPr="00215497">
        <w:t xml:space="preserve">Complex institutional structure in the public building sector whereby buildings fall under hundreds of different jurisdictions (as shown in Table </w:t>
      </w:r>
      <w:r w:rsidR="00215C14" w:rsidRPr="00215497">
        <w:t>1</w:t>
      </w:r>
      <w:r w:rsidRPr="00215497">
        <w:t>);</w:t>
      </w:r>
    </w:p>
    <w:p w14:paraId="270958A7" w14:textId="77777777" w:rsidR="00AC48D3" w:rsidRPr="00215497" w:rsidRDefault="00AC48D3" w:rsidP="00D35555">
      <w:pPr>
        <w:pStyle w:val="ListParagraph"/>
        <w:numPr>
          <w:ilvl w:val="0"/>
          <w:numId w:val="25"/>
        </w:numPr>
        <w:spacing w:after="0"/>
        <w:ind w:left="270" w:hanging="283"/>
        <w:jc w:val="left"/>
      </w:pPr>
      <w:r w:rsidRPr="00215497">
        <w:t>Complex policy and financing framework for public buildings;</w:t>
      </w:r>
    </w:p>
    <w:p w14:paraId="2C9AD48A" w14:textId="77777777" w:rsidR="00AC48D3" w:rsidRPr="00215497" w:rsidRDefault="00AC48D3" w:rsidP="00D35555">
      <w:pPr>
        <w:pStyle w:val="ListParagraph"/>
        <w:numPr>
          <w:ilvl w:val="0"/>
          <w:numId w:val="25"/>
        </w:numPr>
        <w:spacing w:after="0"/>
        <w:ind w:left="270" w:hanging="283"/>
        <w:jc w:val="left"/>
      </w:pPr>
      <w:r w:rsidRPr="00215497">
        <w:t>Ambitious project objectives, which include implementation of large-scale investment programme for public buildings EE retrofits along with policy reforms essential for market transformation.</w:t>
      </w:r>
    </w:p>
    <w:p w14:paraId="4AD86BC1" w14:textId="77777777" w:rsidR="00AC48D3" w:rsidRPr="00215497" w:rsidRDefault="00AC48D3" w:rsidP="00D35555">
      <w:pPr>
        <w:spacing w:after="0"/>
        <w:ind w:left="270"/>
        <w:jc w:val="left"/>
        <w:rPr>
          <w:rFonts w:asciiTheme="minorHAnsi" w:hAnsiTheme="minorHAnsi" w:cstheme="minorHAnsi"/>
          <w:sz w:val="22"/>
          <w:szCs w:val="22"/>
        </w:rPr>
      </w:pPr>
    </w:p>
    <w:p w14:paraId="6BAA98BD" w14:textId="77777777" w:rsidR="00AC48D3" w:rsidRPr="00215497" w:rsidRDefault="00AC48D3" w:rsidP="00D35555">
      <w:pPr>
        <w:pStyle w:val="ListParagraph"/>
        <w:ind w:left="270"/>
      </w:pPr>
      <w:r w:rsidRPr="00215497">
        <w:t>Further, the proposed implementation structure is also a result of extensive stakeholder consultations held at project development stage: at the Concept Note stage only two RPs were envisaged, but subsequent consultations revealed the need to expand the structure, as currently proposed. It was simply not possible to identify one RP in each entity, which would have sufficient mandate and capacity to deliver on the envisaged scope of policy and investment support on its own, let alone there is no such entity in BiH with sufficient capacities and power of authority to ensure effective dialogue, coordination and synchronization of tasks between the two entities – the primarily rationale for chosen UNDP as the lead Implementing partner and DIM as the implementation modality.</w:t>
      </w:r>
    </w:p>
    <w:p w14:paraId="0AB26B65" w14:textId="77777777" w:rsidR="00AC48D3" w:rsidRPr="00215497" w:rsidRDefault="00AC48D3" w:rsidP="00D35555">
      <w:pPr>
        <w:ind w:left="270"/>
        <w:rPr>
          <w:rFonts w:asciiTheme="minorHAnsi" w:hAnsiTheme="minorHAnsi" w:cstheme="minorHAnsi"/>
          <w:b/>
          <w:bCs/>
          <w:sz w:val="22"/>
          <w:szCs w:val="22"/>
        </w:rPr>
      </w:pPr>
      <w:r w:rsidRPr="00215497">
        <w:rPr>
          <w:rFonts w:asciiTheme="minorHAnsi" w:hAnsiTheme="minorHAnsi" w:cstheme="minorHAnsi"/>
          <w:b/>
          <w:bCs/>
          <w:sz w:val="22"/>
          <w:szCs w:val="22"/>
        </w:rPr>
        <w:t xml:space="preserve">A more detailed stakeholder engagement plan is provided in </w:t>
      </w:r>
      <w:r w:rsidR="00866772" w:rsidRPr="00215497">
        <w:rPr>
          <w:rFonts w:asciiTheme="minorHAnsi" w:hAnsiTheme="minorHAnsi" w:cstheme="minorHAnsi"/>
          <w:b/>
          <w:bCs/>
          <w:sz w:val="22"/>
          <w:szCs w:val="22"/>
        </w:rPr>
        <w:t xml:space="preserve">Annex </w:t>
      </w:r>
      <w:r w:rsidR="00FB546E">
        <w:rPr>
          <w:rFonts w:asciiTheme="minorHAnsi" w:hAnsiTheme="minorHAnsi" w:cstheme="minorHAnsi"/>
          <w:b/>
          <w:bCs/>
          <w:sz w:val="22"/>
          <w:szCs w:val="22"/>
        </w:rPr>
        <w:t>J</w:t>
      </w:r>
      <w:r w:rsidR="00866772" w:rsidRPr="00215497">
        <w:rPr>
          <w:rFonts w:asciiTheme="minorHAnsi" w:hAnsiTheme="minorHAnsi" w:cstheme="minorHAnsi"/>
          <w:b/>
          <w:bCs/>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9"/>
        <w:gridCol w:w="2531"/>
        <w:gridCol w:w="5002"/>
      </w:tblGrid>
      <w:tr w:rsidR="006C7C6B" w:rsidRPr="00215497" w14:paraId="57875117" w14:textId="77777777" w:rsidTr="008D0F26">
        <w:trPr>
          <w:tblHeader/>
        </w:trPr>
        <w:tc>
          <w:tcPr>
            <w:tcW w:w="0" w:type="auto"/>
            <w:shd w:val="clear" w:color="auto" w:fill="B8CCE4"/>
          </w:tcPr>
          <w:p w14:paraId="79CEC858" w14:textId="77777777" w:rsidR="008D0F26" w:rsidRPr="00215497" w:rsidRDefault="008D0F26" w:rsidP="00D35555">
            <w:pPr>
              <w:ind w:left="270"/>
              <w:rPr>
                <w:rFonts w:asciiTheme="minorHAnsi" w:hAnsiTheme="minorHAnsi" w:cstheme="minorHAnsi"/>
                <w:b/>
                <w:sz w:val="22"/>
                <w:szCs w:val="22"/>
              </w:rPr>
            </w:pPr>
            <w:r w:rsidRPr="00215497">
              <w:rPr>
                <w:rFonts w:asciiTheme="minorHAnsi" w:hAnsiTheme="minorHAnsi" w:cstheme="minorHAnsi"/>
                <w:b/>
                <w:sz w:val="22"/>
                <w:szCs w:val="22"/>
              </w:rPr>
              <w:lastRenderedPageBreak/>
              <w:t>Type of Stakeholder</w:t>
            </w:r>
          </w:p>
        </w:tc>
        <w:tc>
          <w:tcPr>
            <w:tcW w:w="0" w:type="auto"/>
            <w:shd w:val="clear" w:color="auto" w:fill="B8CCE4"/>
          </w:tcPr>
          <w:p w14:paraId="0CE8E330" w14:textId="77777777" w:rsidR="008D0F26" w:rsidRPr="00215497" w:rsidRDefault="008D0F26" w:rsidP="00D35555">
            <w:pPr>
              <w:ind w:left="270"/>
              <w:jc w:val="left"/>
              <w:rPr>
                <w:rFonts w:asciiTheme="minorHAnsi" w:hAnsiTheme="minorHAnsi" w:cstheme="minorHAnsi"/>
                <w:b/>
                <w:sz w:val="22"/>
                <w:szCs w:val="22"/>
              </w:rPr>
            </w:pPr>
            <w:r w:rsidRPr="00215497">
              <w:rPr>
                <w:rFonts w:asciiTheme="minorHAnsi" w:hAnsiTheme="minorHAnsi" w:cstheme="minorHAnsi"/>
                <w:b/>
                <w:sz w:val="22"/>
                <w:szCs w:val="22"/>
              </w:rPr>
              <w:t>Name of Stakeholder</w:t>
            </w:r>
          </w:p>
        </w:tc>
        <w:tc>
          <w:tcPr>
            <w:tcW w:w="0" w:type="auto"/>
            <w:shd w:val="clear" w:color="auto" w:fill="B8CCE4"/>
          </w:tcPr>
          <w:p w14:paraId="5D606ECB" w14:textId="77777777" w:rsidR="008D0F26" w:rsidRPr="00215497" w:rsidRDefault="008D0F26" w:rsidP="00D35555">
            <w:pPr>
              <w:ind w:left="270"/>
              <w:rPr>
                <w:rFonts w:asciiTheme="minorHAnsi" w:hAnsiTheme="minorHAnsi" w:cstheme="minorHAnsi"/>
                <w:b/>
                <w:sz w:val="22"/>
                <w:szCs w:val="22"/>
              </w:rPr>
            </w:pPr>
            <w:r w:rsidRPr="00215497">
              <w:rPr>
                <w:rFonts w:asciiTheme="minorHAnsi" w:hAnsiTheme="minorHAnsi" w:cstheme="minorHAnsi"/>
                <w:b/>
                <w:sz w:val="22"/>
                <w:szCs w:val="22"/>
              </w:rPr>
              <w:t>Relevance to Project, Role in Preparation, and Role in Implementation</w:t>
            </w:r>
          </w:p>
        </w:tc>
      </w:tr>
      <w:tr w:rsidR="00A73007" w:rsidRPr="00215497" w14:paraId="3AC6C110" w14:textId="77777777" w:rsidTr="008D0F26">
        <w:trPr>
          <w:tblHeader/>
        </w:trPr>
        <w:tc>
          <w:tcPr>
            <w:tcW w:w="0" w:type="auto"/>
            <w:vMerge w:val="restart"/>
            <w:shd w:val="clear" w:color="auto" w:fill="auto"/>
          </w:tcPr>
          <w:p w14:paraId="7D3EB60B" w14:textId="77777777" w:rsidR="00A73007" w:rsidRPr="00215497" w:rsidRDefault="00A73007" w:rsidP="00D35555">
            <w:pPr>
              <w:ind w:left="270"/>
              <w:rPr>
                <w:rFonts w:asciiTheme="minorHAnsi" w:hAnsiTheme="minorHAnsi" w:cstheme="minorHAnsi"/>
                <w:b/>
                <w:sz w:val="22"/>
                <w:szCs w:val="22"/>
              </w:rPr>
            </w:pPr>
            <w:r w:rsidRPr="00215497">
              <w:rPr>
                <w:rFonts w:asciiTheme="minorHAnsi" w:hAnsiTheme="minorHAnsi" w:cstheme="minorHAnsi"/>
                <w:b/>
                <w:sz w:val="22"/>
                <w:szCs w:val="22"/>
              </w:rPr>
              <w:t>Government</w:t>
            </w:r>
          </w:p>
        </w:tc>
        <w:tc>
          <w:tcPr>
            <w:tcW w:w="0" w:type="auto"/>
            <w:shd w:val="clear" w:color="auto" w:fill="auto"/>
          </w:tcPr>
          <w:p w14:paraId="69DACA44" w14:textId="77777777" w:rsidR="00A73007" w:rsidRPr="00215497" w:rsidRDefault="00A73007" w:rsidP="00D35555">
            <w:pPr>
              <w:ind w:left="270"/>
              <w:jc w:val="left"/>
              <w:rPr>
                <w:rFonts w:asciiTheme="minorHAnsi" w:hAnsiTheme="minorHAnsi" w:cstheme="minorHAnsi"/>
                <w:b/>
                <w:sz w:val="22"/>
                <w:szCs w:val="22"/>
              </w:rPr>
            </w:pPr>
            <w:r w:rsidRPr="00215497">
              <w:rPr>
                <w:rFonts w:asciiTheme="minorHAnsi" w:hAnsiTheme="minorHAnsi" w:cstheme="minorHAnsi"/>
                <w:b/>
                <w:sz w:val="22"/>
                <w:szCs w:val="22"/>
              </w:rPr>
              <w:t>Ministry of Foreign Trade and Economic Relations of BiH (MoFTER)</w:t>
            </w:r>
          </w:p>
        </w:tc>
        <w:tc>
          <w:tcPr>
            <w:tcW w:w="0" w:type="auto"/>
            <w:shd w:val="clear" w:color="auto" w:fill="auto"/>
          </w:tcPr>
          <w:p w14:paraId="098E7FBA" w14:textId="77777777" w:rsidR="00A73007" w:rsidRPr="00215497" w:rsidRDefault="00A73007" w:rsidP="00D35555">
            <w:pPr>
              <w:ind w:left="270"/>
              <w:rPr>
                <w:rFonts w:asciiTheme="minorHAnsi" w:hAnsiTheme="minorHAnsi" w:cstheme="minorHAnsi"/>
                <w:bCs/>
                <w:sz w:val="22"/>
                <w:szCs w:val="22"/>
              </w:rPr>
            </w:pPr>
            <w:r w:rsidRPr="00215497">
              <w:rPr>
                <w:rFonts w:asciiTheme="minorHAnsi" w:hAnsiTheme="minorHAnsi" w:cstheme="minorHAnsi"/>
                <w:bCs/>
                <w:sz w:val="22"/>
                <w:szCs w:val="22"/>
              </w:rPr>
              <w:t>Directly responsible for BiH’s participation in UNDP-assisted projects. Taking part in decision making on approval of annual budget and workplans under each Output, triggering project evaluation and approval of reports for submission to GCF</w:t>
            </w:r>
          </w:p>
        </w:tc>
      </w:tr>
      <w:tr w:rsidR="00A73007" w:rsidRPr="00215497" w14:paraId="45A96DBD" w14:textId="77777777" w:rsidTr="008D0F26">
        <w:trPr>
          <w:tblHeader/>
        </w:trPr>
        <w:tc>
          <w:tcPr>
            <w:tcW w:w="0" w:type="auto"/>
            <w:vMerge/>
            <w:shd w:val="clear" w:color="auto" w:fill="auto"/>
          </w:tcPr>
          <w:p w14:paraId="75E94904" w14:textId="77777777" w:rsidR="00A73007" w:rsidRPr="00215497" w:rsidRDefault="00A73007" w:rsidP="00D35555">
            <w:pPr>
              <w:ind w:left="270"/>
              <w:rPr>
                <w:rFonts w:asciiTheme="minorHAnsi" w:hAnsiTheme="minorHAnsi" w:cstheme="minorHAnsi"/>
                <w:b/>
                <w:sz w:val="22"/>
                <w:szCs w:val="22"/>
              </w:rPr>
            </w:pPr>
          </w:p>
        </w:tc>
        <w:tc>
          <w:tcPr>
            <w:tcW w:w="0" w:type="auto"/>
            <w:shd w:val="clear" w:color="auto" w:fill="auto"/>
          </w:tcPr>
          <w:p w14:paraId="11A3263A" w14:textId="77777777" w:rsidR="00A73007" w:rsidRPr="00215497" w:rsidRDefault="00A73007" w:rsidP="00D35555">
            <w:pPr>
              <w:ind w:left="270"/>
              <w:jc w:val="left"/>
              <w:rPr>
                <w:rFonts w:asciiTheme="minorHAnsi" w:hAnsiTheme="minorHAnsi" w:cstheme="minorHAnsi"/>
                <w:b/>
                <w:sz w:val="22"/>
                <w:szCs w:val="22"/>
              </w:rPr>
            </w:pPr>
            <w:r w:rsidRPr="00215497">
              <w:rPr>
                <w:rFonts w:asciiTheme="minorHAnsi" w:hAnsiTheme="minorHAnsi" w:cstheme="minorHAnsi"/>
                <w:b/>
                <w:sz w:val="22"/>
                <w:szCs w:val="22"/>
              </w:rPr>
              <w:t>Ministry of Physical Planning of the Federation of Bosnia and Herzegovina (MPP FBiH)</w:t>
            </w:r>
          </w:p>
        </w:tc>
        <w:tc>
          <w:tcPr>
            <w:tcW w:w="0" w:type="auto"/>
            <w:shd w:val="clear" w:color="auto" w:fill="auto"/>
          </w:tcPr>
          <w:p w14:paraId="3AFE37A4" w14:textId="77777777" w:rsidR="00A73007" w:rsidRPr="00215497" w:rsidRDefault="00A73007" w:rsidP="00D35555">
            <w:pPr>
              <w:ind w:left="270"/>
              <w:rPr>
                <w:rFonts w:asciiTheme="minorHAnsi" w:hAnsiTheme="minorHAnsi" w:cstheme="minorHAnsi"/>
                <w:bCs/>
                <w:sz w:val="22"/>
                <w:szCs w:val="22"/>
              </w:rPr>
            </w:pPr>
            <w:r w:rsidRPr="00215497">
              <w:rPr>
                <w:rFonts w:asciiTheme="minorHAnsi" w:hAnsiTheme="minorHAnsi" w:cstheme="minorHAnsi"/>
                <w:bCs/>
                <w:sz w:val="22"/>
                <w:szCs w:val="22"/>
              </w:rPr>
              <w:t>Responsible for implementing, procuring, evaluation and contracting Activities 1.1.1, 1.1.3-1.1.7, as well as 1.2.1-1.2.2 in FBiH. A GCF Project Implementation Unit will be formed within the Ministry, consisting of the Ministry’s staff delegated to provide assistance to GCF project activities, and one GCF Project Assistant appointed through the project.</w:t>
            </w:r>
          </w:p>
        </w:tc>
      </w:tr>
      <w:tr w:rsidR="00A73007" w:rsidRPr="00215497" w14:paraId="7BF6C26B" w14:textId="77777777" w:rsidTr="008D0F26">
        <w:trPr>
          <w:tblHeader/>
        </w:trPr>
        <w:tc>
          <w:tcPr>
            <w:tcW w:w="0" w:type="auto"/>
            <w:vMerge/>
            <w:shd w:val="clear" w:color="auto" w:fill="auto"/>
          </w:tcPr>
          <w:p w14:paraId="0FE3B95D" w14:textId="77777777" w:rsidR="00A73007" w:rsidRPr="00215497" w:rsidRDefault="00A73007" w:rsidP="00D35555">
            <w:pPr>
              <w:ind w:left="270"/>
              <w:rPr>
                <w:rFonts w:asciiTheme="minorHAnsi" w:hAnsiTheme="minorHAnsi" w:cstheme="minorHAnsi"/>
                <w:b/>
                <w:sz w:val="22"/>
                <w:szCs w:val="22"/>
              </w:rPr>
            </w:pPr>
          </w:p>
        </w:tc>
        <w:tc>
          <w:tcPr>
            <w:tcW w:w="0" w:type="auto"/>
            <w:shd w:val="clear" w:color="auto" w:fill="auto"/>
          </w:tcPr>
          <w:p w14:paraId="2E4AE620" w14:textId="77777777" w:rsidR="00A73007" w:rsidRPr="00215497" w:rsidRDefault="00A73007" w:rsidP="00D35555">
            <w:pPr>
              <w:ind w:left="270"/>
              <w:jc w:val="left"/>
              <w:rPr>
                <w:rFonts w:asciiTheme="minorHAnsi" w:hAnsiTheme="minorHAnsi" w:cstheme="minorHAnsi"/>
                <w:b/>
                <w:sz w:val="22"/>
                <w:szCs w:val="22"/>
              </w:rPr>
            </w:pPr>
            <w:r w:rsidRPr="00215497">
              <w:rPr>
                <w:rFonts w:asciiTheme="minorHAnsi" w:hAnsiTheme="minorHAnsi" w:cstheme="minorHAnsi"/>
                <w:b/>
                <w:sz w:val="22"/>
                <w:szCs w:val="22"/>
              </w:rPr>
              <w:t xml:space="preserve">Ministry of Spatial Planning, Construction and Ecology of the </w:t>
            </w:r>
            <w:r w:rsidR="00DA4609">
              <w:rPr>
                <w:rFonts w:asciiTheme="minorHAnsi" w:hAnsiTheme="minorHAnsi" w:cstheme="minorHAnsi"/>
                <w:b/>
                <w:sz w:val="22"/>
                <w:szCs w:val="22"/>
              </w:rPr>
              <w:t>Republika Srpska</w:t>
            </w:r>
            <w:r w:rsidRPr="00215497">
              <w:rPr>
                <w:rFonts w:asciiTheme="minorHAnsi" w:hAnsiTheme="minorHAnsi" w:cstheme="minorHAnsi"/>
                <w:b/>
                <w:sz w:val="22"/>
                <w:szCs w:val="22"/>
              </w:rPr>
              <w:t>(MSPCE)</w:t>
            </w:r>
          </w:p>
        </w:tc>
        <w:tc>
          <w:tcPr>
            <w:tcW w:w="0" w:type="auto"/>
            <w:shd w:val="clear" w:color="auto" w:fill="auto"/>
          </w:tcPr>
          <w:p w14:paraId="0A6B1C17" w14:textId="77777777" w:rsidR="00A73007" w:rsidRPr="00215497" w:rsidRDefault="00A73007" w:rsidP="00D35555">
            <w:pPr>
              <w:ind w:left="270"/>
              <w:rPr>
                <w:rFonts w:asciiTheme="minorHAnsi" w:hAnsiTheme="minorHAnsi" w:cstheme="minorHAnsi"/>
                <w:bCs/>
                <w:sz w:val="22"/>
                <w:szCs w:val="22"/>
              </w:rPr>
            </w:pPr>
            <w:r w:rsidRPr="00215497">
              <w:rPr>
                <w:rFonts w:asciiTheme="minorHAnsi" w:hAnsiTheme="minorHAnsi" w:cstheme="minorHAnsi"/>
                <w:bCs/>
                <w:sz w:val="22"/>
                <w:szCs w:val="22"/>
              </w:rPr>
              <w:t>National UNFCCC Focal Point, as well as the National Designated Authority for the GCF.</w:t>
            </w:r>
          </w:p>
          <w:p w14:paraId="4A215640" w14:textId="77777777" w:rsidR="00A73007" w:rsidRPr="00215497" w:rsidRDefault="00A73007" w:rsidP="00D35555">
            <w:pPr>
              <w:ind w:left="270"/>
              <w:rPr>
                <w:rFonts w:asciiTheme="minorHAnsi" w:hAnsiTheme="minorHAnsi" w:cstheme="minorHAnsi"/>
                <w:bCs/>
                <w:sz w:val="22"/>
                <w:szCs w:val="22"/>
              </w:rPr>
            </w:pPr>
            <w:r w:rsidRPr="00215497">
              <w:rPr>
                <w:rFonts w:asciiTheme="minorHAnsi" w:hAnsiTheme="minorHAnsi" w:cstheme="minorHAnsi"/>
                <w:bCs/>
                <w:sz w:val="22"/>
                <w:szCs w:val="22"/>
              </w:rPr>
              <w:t>Responsible Party for implementing, procuring, evaluation and contracting Activities 1.1.1, 1.1.3-1.1.7, as well as 1.2.1-1.2.2 in RS. A GCF Project Implementation Unit will be formed within the Ministry consisting of the Ministry’s staff delegated to provide assistance to GCF project activities, and one GCF Project Assistant appointed through the project.</w:t>
            </w:r>
          </w:p>
        </w:tc>
      </w:tr>
      <w:tr w:rsidR="00A73007" w:rsidRPr="00215497" w14:paraId="59A48EAD" w14:textId="77777777" w:rsidTr="008D0F26">
        <w:trPr>
          <w:tblHeader/>
        </w:trPr>
        <w:tc>
          <w:tcPr>
            <w:tcW w:w="0" w:type="auto"/>
            <w:vMerge/>
            <w:shd w:val="clear" w:color="auto" w:fill="auto"/>
          </w:tcPr>
          <w:p w14:paraId="448D75A9" w14:textId="77777777" w:rsidR="00A73007" w:rsidRPr="00215497" w:rsidRDefault="00A73007" w:rsidP="00D35555">
            <w:pPr>
              <w:ind w:left="270"/>
              <w:rPr>
                <w:rFonts w:asciiTheme="minorHAnsi" w:hAnsiTheme="minorHAnsi" w:cstheme="minorHAnsi"/>
                <w:b/>
                <w:sz w:val="22"/>
                <w:szCs w:val="22"/>
              </w:rPr>
            </w:pPr>
          </w:p>
        </w:tc>
        <w:tc>
          <w:tcPr>
            <w:tcW w:w="0" w:type="auto"/>
            <w:shd w:val="clear" w:color="auto" w:fill="auto"/>
          </w:tcPr>
          <w:p w14:paraId="01E7B8BA" w14:textId="77777777" w:rsidR="00A73007" w:rsidRPr="00215497" w:rsidRDefault="00A73007" w:rsidP="00D35555">
            <w:pPr>
              <w:ind w:left="270"/>
              <w:jc w:val="left"/>
              <w:rPr>
                <w:rFonts w:asciiTheme="minorHAnsi" w:hAnsiTheme="minorHAnsi" w:cstheme="minorHAnsi"/>
                <w:b/>
                <w:sz w:val="22"/>
                <w:szCs w:val="22"/>
              </w:rPr>
            </w:pPr>
            <w:r w:rsidRPr="00215497">
              <w:rPr>
                <w:rFonts w:asciiTheme="minorHAnsi" w:hAnsiTheme="minorHAnsi" w:cstheme="minorHAnsi"/>
                <w:b/>
                <w:sz w:val="22"/>
                <w:szCs w:val="22"/>
              </w:rPr>
              <w:t>FBIH Environmental Protection Fund</w:t>
            </w:r>
          </w:p>
        </w:tc>
        <w:tc>
          <w:tcPr>
            <w:tcW w:w="0" w:type="auto"/>
            <w:shd w:val="clear" w:color="auto" w:fill="auto"/>
          </w:tcPr>
          <w:p w14:paraId="31A6735D" w14:textId="77777777" w:rsidR="00A73007" w:rsidRPr="00215497" w:rsidRDefault="00A73007" w:rsidP="00D35555">
            <w:pPr>
              <w:ind w:left="270"/>
              <w:rPr>
                <w:rFonts w:asciiTheme="minorHAnsi" w:hAnsiTheme="minorHAnsi" w:cstheme="minorHAnsi"/>
                <w:bCs/>
                <w:sz w:val="22"/>
                <w:szCs w:val="22"/>
              </w:rPr>
            </w:pPr>
            <w:r w:rsidRPr="00215497">
              <w:rPr>
                <w:rFonts w:asciiTheme="minorHAnsi" w:hAnsiTheme="minorHAnsi" w:cstheme="minorHAnsi"/>
                <w:bCs/>
                <w:sz w:val="22"/>
                <w:szCs w:val="22"/>
              </w:rPr>
              <w:t xml:space="preserve">Responsible Party to implement Activities 1.2.1 and 1.2.2 in FBiH. A GCF Project Implementation Unit will be formed within the Fund consisting of Fund’s staff delegated to provide assistance to GCF project activities, and one GCF Project Assistant appointed through the project.  </w:t>
            </w:r>
          </w:p>
        </w:tc>
      </w:tr>
      <w:tr w:rsidR="00A73007" w:rsidRPr="00215497" w14:paraId="320D0FFB" w14:textId="77777777" w:rsidTr="008D0F26">
        <w:trPr>
          <w:tblHeader/>
        </w:trPr>
        <w:tc>
          <w:tcPr>
            <w:tcW w:w="0" w:type="auto"/>
            <w:vMerge/>
            <w:shd w:val="clear" w:color="auto" w:fill="auto"/>
          </w:tcPr>
          <w:p w14:paraId="1902762A" w14:textId="77777777" w:rsidR="00A73007" w:rsidRPr="00215497" w:rsidRDefault="00A73007" w:rsidP="00D35555">
            <w:pPr>
              <w:ind w:left="270"/>
              <w:rPr>
                <w:rFonts w:asciiTheme="minorHAnsi" w:hAnsiTheme="minorHAnsi" w:cstheme="minorHAnsi"/>
                <w:b/>
                <w:sz w:val="22"/>
                <w:szCs w:val="22"/>
              </w:rPr>
            </w:pPr>
          </w:p>
        </w:tc>
        <w:tc>
          <w:tcPr>
            <w:tcW w:w="0" w:type="auto"/>
            <w:shd w:val="clear" w:color="auto" w:fill="auto"/>
          </w:tcPr>
          <w:p w14:paraId="0E7BF1A4" w14:textId="77777777" w:rsidR="00A73007" w:rsidRPr="00215497" w:rsidRDefault="00A73007" w:rsidP="00D35555">
            <w:pPr>
              <w:ind w:left="270"/>
              <w:jc w:val="left"/>
              <w:rPr>
                <w:rFonts w:asciiTheme="minorHAnsi" w:hAnsiTheme="minorHAnsi" w:cstheme="minorHAnsi"/>
                <w:b/>
                <w:sz w:val="22"/>
                <w:szCs w:val="22"/>
              </w:rPr>
            </w:pPr>
            <w:r w:rsidRPr="00215497">
              <w:rPr>
                <w:rFonts w:asciiTheme="minorHAnsi" w:hAnsiTheme="minorHAnsi" w:cstheme="minorHAnsi"/>
                <w:b/>
                <w:sz w:val="22"/>
                <w:szCs w:val="22"/>
              </w:rPr>
              <w:t>Fund for Environmental Protection and Energy Efficiency of RS</w:t>
            </w:r>
          </w:p>
        </w:tc>
        <w:tc>
          <w:tcPr>
            <w:tcW w:w="0" w:type="auto"/>
            <w:shd w:val="clear" w:color="auto" w:fill="auto"/>
          </w:tcPr>
          <w:p w14:paraId="43F1E5E3" w14:textId="77777777" w:rsidR="00A73007" w:rsidRPr="00215497" w:rsidRDefault="00A73007" w:rsidP="00D35555">
            <w:pPr>
              <w:ind w:left="270"/>
              <w:rPr>
                <w:rFonts w:asciiTheme="minorHAnsi" w:hAnsiTheme="minorHAnsi" w:cstheme="minorHAnsi"/>
                <w:bCs/>
                <w:sz w:val="22"/>
                <w:szCs w:val="22"/>
              </w:rPr>
            </w:pPr>
            <w:r w:rsidRPr="00215497">
              <w:rPr>
                <w:rFonts w:asciiTheme="minorHAnsi" w:hAnsiTheme="minorHAnsi" w:cstheme="minorHAnsi"/>
                <w:bCs/>
                <w:sz w:val="22"/>
                <w:szCs w:val="22"/>
              </w:rPr>
              <w:t>Responsible Party to implement Activities 1.2.1 and 1.2.2 of the project in RS. A GCF Project Implementation Unit will be formed within the Fund consisting of the Fund’s staff delegated to provide assistance to GCF project activities, and one GCF Project Assistant appointed through the project.</w:t>
            </w:r>
          </w:p>
        </w:tc>
      </w:tr>
    </w:tbl>
    <w:p w14:paraId="3A2AD3D8" w14:textId="77777777" w:rsidR="008D0F26" w:rsidRPr="00215497" w:rsidRDefault="008D0F26" w:rsidP="00D35555">
      <w:pPr>
        <w:spacing w:after="0"/>
        <w:ind w:left="270"/>
        <w:jc w:val="left"/>
        <w:rPr>
          <w:rFonts w:asciiTheme="minorHAnsi" w:hAnsiTheme="minorHAnsi" w:cstheme="minorHAnsi"/>
          <w:color w:val="000000"/>
          <w:sz w:val="22"/>
          <w:szCs w:val="22"/>
        </w:rPr>
      </w:pPr>
    </w:p>
    <w:p w14:paraId="180DE022" w14:textId="77777777" w:rsidR="00BA4062" w:rsidRPr="00215497" w:rsidRDefault="00BA4062" w:rsidP="00D35555">
      <w:pPr>
        <w:spacing w:after="0"/>
        <w:ind w:left="270"/>
        <w:jc w:val="left"/>
        <w:rPr>
          <w:rFonts w:asciiTheme="minorHAnsi" w:hAnsiTheme="minorHAnsi" w:cstheme="minorHAnsi"/>
          <w:sz w:val="22"/>
          <w:szCs w:val="22"/>
        </w:rPr>
      </w:pPr>
      <w:r w:rsidRPr="00215497">
        <w:rPr>
          <w:rFonts w:asciiTheme="minorHAnsi" w:hAnsiTheme="minorHAnsi" w:cstheme="minorHAnsi"/>
          <w:sz w:val="22"/>
          <w:szCs w:val="22"/>
          <w:u w:val="single"/>
        </w:rPr>
        <w:t>Gender equality and empowering women</w:t>
      </w:r>
      <w:r w:rsidRPr="00215497">
        <w:rPr>
          <w:rFonts w:asciiTheme="minorHAnsi" w:hAnsiTheme="minorHAnsi" w:cstheme="minorHAnsi"/>
          <w:sz w:val="22"/>
          <w:szCs w:val="22"/>
        </w:rPr>
        <w:t xml:space="preserve">:  </w:t>
      </w:r>
    </w:p>
    <w:p w14:paraId="675C49F2" w14:textId="77777777" w:rsidR="00866772" w:rsidRDefault="002A35D9" w:rsidP="00D35555">
      <w:pPr>
        <w:pStyle w:val="ListParagraph"/>
        <w:numPr>
          <w:ilvl w:val="0"/>
          <w:numId w:val="0"/>
        </w:numPr>
        <w:spacing w:after="0"/>
        <w:ind w:left="270"/>
        <w:contextualSpacing/>
        <w:rPr>
          <w:rStyle w:val="BookTitle"/>
        </w:rPr>
      </w:pPr>
      <w:r w:rsidRPr="00215497">
        <w:t>The project will promote women’s participation in capacity building and awareness-raising through dedicated focus on gender-specific initiatives. It will provide market education and awareness to the public but especially to women about the positive effects on children’s health and safety of the retrofitted schools and hospitals, and will seek to engage with NGOs, including women organi</w:t>
      </w:r>
      <w:r w:rsidR="000A411D">
        <w:t>z</w:t>
      </w:r>
      <w:r w:rsidRPr="00215497">
        <w:t xml:space="preserve">ations, to become agents of change and promote the positive results of the energy efficiency measures in </w:t>
      </w:r>
      <w:r w:rsidRPr="00215497">
        <w:lastRenderedPageBreak/>
        <w:t>terms of environmental, social and economic benefits.</w:t>
      </w:r>
      <w:r w:rsidR="00866772" w:rsidRPr="00215497">
        <w:t xml:space="preserve"> A summary of the project’s quantified sustainable development (SD) impacts is presented in </w:t>
      </w:r>
      <w:r w:rsidR="00866772" w:rsidRPr="00215497">
        <w:rPr>
          <w:rStyle w:val="BookTitle"/>
        </w:rPr>
        <w:t xml:space="preserve">Table </w:t>
      </w:r>
      <w:r w:rsidR="00215C14" w:rsidRPr="00215497">
        <w:rPr>
          <w:rStyle w:val="BookTitle"/>
        </w:rPr>
        <w:t>6</w:t>
      </w:r>
      <w:r w:rsidR="00866772" w:rsidRPr="00215497">
        <w:rPr>
          <w:rStyle w:val="BookTitle"/>
        </w:rPr>
        <w:t>.</w:t>
      </w:r>
    </w:p>
    <w:p w14:paraId="5A8DC1B2" w14:textId="77777777" w:rsidR="00974437" w:rsidRDefault="00974437" w:rsidP="00D35555">
      <w:pPr>
        <w:spacing w:after="0"/>
        <w:ind w:left="270"/>
        <w:contextualSpacing/>
        <w:rPr>
          <w:rStyle w:val="BookTitle"/>
        </w:rPr>
      </w:pPr>
    </w:p>
    <w:p w14:paraId="0B4CC261" w14:textId="77777777" w:rsidR="00974437" w:rsidRPr="00215497" w:rsidRDefault="00974437" w:rsidP="00D35555">
      <w:pPr>
        <w:spacing w:after="0"/>
        <w:ind w:left="270"/>
        <w:contextualSpacing/>
        <w:rPr>
          <w:rStyle w:val="BookTitle"/>
        </w:rPr>
      </w:pPr>
    </w:p>
    <w:p w14:paraId="1AC9A841" w14:textId="77777777" w:rsidR="00866772" w:rsidRPr="00215497" w:rsidRDefault="00866772" w:rsidP="00D35555">
      <w:pPr>
        <w:ind w:left="270"/>
        <w:rPr>
          <w:rFonts w:asciiTheme="minorHAnsi" w:hAnsiTheme="minorHAnsi" w:cstheme="minorHAnsi"/>
          <w:sz w:val="22"/>
          <w:szCs w:val="22"/>
        </w:rPr>
      </w:pPr>
    </w:p>
    <w:p w14:paraId="4548951D" w14:textId="77777777" w:rsidR="00866772" w:rsidRPr="00215497" w:rsidRDefault="00866772" w:rsidP="00D35555">
      <w:pPr>
        <w:pStyle w:val="MediumGrid1-Accent21"/>
        <w:ind w:left="270"/>
        <w:jc w:val="center"/>
        <w:rPr>
          <w:rFonts w:cstheme="minorHAnsi"/>
        </w:rPr>
      </w:pPr>
      <w:bookmarkStart w:id="38" w:name="_Ref338592244"/>
      <w:bookmarkStart w:id="39" w:name="_Toc492836552"/>
      <w:bookmarkStart w:id="40" w:name="_Toc492839015"/>
      <w:r w:rsidRPr="00215497">
        <w:rPr>
          <w:rFonts w:cstheme="minorHAnsi"/>
        </w:rPr>
        <w:t xml:space="preserve">Table </w:t>
      </w:r>
      <w:bookmarkEnd w:id="38"/>
      <w:r w:rsidR="00215C14" w:rsidRPr="00215497">
        <w:rPr>
          <w:rFonts w:cstheme="minorHAnsi"/>
        </w:rPr>
        <w:t>6</w:t>
      </w:r>
      <w:r w:rsidRPr="00215497">
        <w:rPr>
          <w:rFonts w:cstheme="minorHAnsi"/>
        </w:rPr>
        <w:t xml:space="preserve"> Quantified sustainable development benefits</w:t>
      </w:r>
      <w:bookmarkEnd w:id="39"/>
      <w:bookmarkEnd w:id="40"/>
    </w:p>
    <w:tbl>
      <w:tblPr>
        <w:tblW w:w="879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4"/>
        <w:gridCol w:w="1418"/>
        <w:gridCol w:w="1701"/>
      </w:tblGrid>
      <w:tr w:rsidR="00866772" w:rsidRPr="00215497" w14:paraId="5E920F7A" w14:textId="77777777" w:rsidTr="0043593E">
        <w:trPr>
          <w:trHeight w:val="300"/>
        </w:trPr>
        <w:tc>
          <w:tcPr>
            <w:tcW w:w="5674" w:type="dxa"/>
            <w:shd w:val="clear" w:color="auto" w:fill="auto"/>
            <w:noWrap/>
            <w:vAlign w:val="bottom"/>
            <w:hideMark/>
          </w:tcPr>
          <w:p w14:paraId="0C8D48AA" w14:textId="77777777" w:rsidR="00866772" w:rsidRPr="00215497" w:rsidRDefault="00866772"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Number of low-carbon public buildings</w:t>
            </w:r>
          </w:p>
        </w:tc>
        <w:tc>
          <w:tcPr>
            <w:tcW w:w="1418" w:type="dxa"/>
            <w:shd w:val="clear" w:color="auto" w:fill="auto"/>
            <w:noWrap/>
            <w:vAlign w:val="bottom"/>
            <w:hideMark/>
          </w:tcPr>
          <w:p w14:paraId="23294E0B" w14:textId="77777777" w:rsidR="00866772" w:rsidRPr="00215497" w:rsidRDefault="00866772"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 of buildings</w:t>
            </w:r>
          </w:p>
        </w:tc>
        <w:tc>
          <w:tcPr>
            <w:tcW w:w="1701" w:type="dxa"/>
            <w:shd w:val="clear" w:color="000000" w:fill="CCFFCC"/>
            <w:noWrap/>
            <w:vAlign w:val="bottom"/>
            <w:hideMark/>
          </w:tcPr>
          <w:p w14:paraId="02A3BCE3" w14:textId="77777777" w:rsidR="00866772" w:rsidRPr="00215497" w:rsidRDefault="00866772"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 xml:space="preserve"> 430   </w:t>
            </w:r>
          </w:p>
        </w:tc>
      </w:tr>
      <w:tr w:rsidR="00866772" w:rsidRPr="00215497" w14:paraId="5EF208B6" w14:textId="77777777" w:rsidTr="0043593E">
        <w:trPr>
          <w:trHeight w:val="300"/>
        </w:trPr>
        <w:tc>
          <w:tcPr>
            <w:tcW w:w="5674" w:type="dxa"/>
            <w:shd w:val="clear" w:color="auto" w:fill="auto"/>
            <w:noWrap/>
            <w:vAlign w:val="bottom"/>
          </w:tcPr>
          <w:p w14:paraId="2468B250" w14:textId="77777777" w:rsidR="00866772" w:rsidRPr="00215497" w:rsidRDefault="00866772"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Share of low-carbon public buildings in total public building stock</w:t>
            </w:r>
          </w:p>
        </w:tc>
        <w:tc>
          <w:tcPr>
            <w:tcW w:w="1418" w:type="dxa"/>
            <w:shd w:val="clear" w:color="auto" w:fill="auto"/>
            <w:noWrap/>
            <w:vAlign w:val="bottom"/>
          </w:tcPr>
          <w:p w14:paraId="5F8D5C43" w14:textId="77777777" w:rsidR="00866772" w:rsidRPr="00215497" w:rsidRDefault="00866772"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w:t>
            </w:r>
          </w:p>
        </w:tc>
        <w:tc>
          <w:tcPr>
            <w:tcW w:w="1701" w:type="dxa"/>
            <w:shd w:val="clear" w:color="000000" w:fill="CCFFCC"/>
            <w:noWrap/>
            <w:vAlign w:val="bottom"/>
          </w:tcPr>
          <w:p w14:paraId="4D194ED4" w14:textId="77777777" w:rsidR="00866772" w:rsidRPr="00215497" w:rsidRDefault="00866772"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9</w:t>
            </w:r>
          </w:p>
        </w:tc>
      </w:tr>
      <w:tr w:rsidR="00866772" w:rsidRPr="00215497" w14:paraId="6AC04346" w14:textId="77777777" w:rsidTr="0043593E">
        <w:trPr>
          <w:trHeight w:val="300"/>
        </w:trPr>
        <w:tc>
          <w:tcPr>
            <w:tcW w:w="5674" w:type="dxa"/>
            <w:shd w:val="clear" w:color="auto" w:fill="auto"/>
            <w:noWrap/>
            <w:vAlign w:val="bottom"/>
            <w:hideMark/>
          </w:tcPr>
          <w:p w14:paraId="064504F7" w14:textId="77777777" w:rsidR="00866772" w:rsidRPr="00215497" w:rsidRDefault="00866772"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Direct beneficiaries</w:t>
            </w:r>
          </w:p>
        </w:tc>
        <w:tc>
          <w:tcPr>
            <w:tcW w:w="1418" w:type="dxa"/>
            <w:shd w:val="clear" w:color="auto" w:fill="auto"/>
            <w:noWrap/>
            <w:vAlign w:val="bottom"/>
            <w:hideMark/>
          </w:tcPr>
          <w:p w14:paraId="20DC18DA" w14:textId="77777777" w:rsidR="00866772" w:rsidRPr="00215497" w:rsidRDefault="00866772"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 of people</w:t>
            </w:r>
          </w:p>
        </w:tc>
        <w:tc>
          <w:tcPr>
            <w:tcW w:w="1701" w:type="dxa"/>
            <w:shd w:val="clear" w:color="000000" w:fill="CCFFCC"/>
            <w:noWrap/>
            <w:vAlign w:val="bottom"/>
            <w:hideMark/>
          </w:tcPr>
          <w:p w14:paraId="36B2219D" w14:textId="77777777" w:rsidR="00866772" w:rsidRPr="00215497" w:rsidRDefault="00866772"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 xml:space="preserve">150 000   </w:t>
            </w:r>
          </w:p>
        </w:tc>
      </w:tr>
      <w:tr w:rsidR="00866772" w:rsidRPr="00215497" w14:paraId="28212A53" w14:textId="77777777" w:rsidTr="0043593E">
        <w:trPr>
          <w:trHeight w:val="300"/>
        </w:trPr>
        <w:tc>
          <w:tcPr>
            <w:tcW w:w="5674" w:type="dxa"/>
            <w:shd w:val="clear" w:color="auto" w:fill="auto"/>
            <w:noWrap/>
            <w:vAlign w:val="bottom"/>
            <w:hideMark/>
          </w:tcPr>
          <w:p w14:paraId="6CE1B9F5" w14:textId="77777777" w:rsidR="00866772" w:rsidRPr="00215497" w:rsidRDefault="00866772"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 of women beneficiaries</w:t>
            </w:r>
          </w:p>
        </w:tc>
        <w:tc>
          <w:tcPr>
            <w:tcW w:w="1418" w:type="dxa"/>
            <w:shd w:val="clear" w:color="auto" w:fill="auto"/>
            <w:noWrap/>
            <w:vAlign w:val="bottom"/>
            <w:hideMark/>
          </w:tcPr>
          <w:p w14:paraId="2AA7CA91" w14:textId="77777777" w:rsidR="00866772" w:rsidRPr="00215497" w:rsidRDefault="00866772"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 of women</w:t>
            </w:r>
          </w:p>
        </w:tc>
        <w:tc>
          <w:tcPr>
            <w:tcW w:w="1701" w:type="dxa"/>
            <w:shd w:val="clear" w:color="000000" w:fill="CCFFCC"/>
            <w:noWrap/>
            <w:vAlign w:val="bottom"/>
            <w:hideMark/>
          </w:tcPr>
          <w:p w14:paraId="0212D926" w14:textId="77777777" w:rsidR="00866772" w:rsidRPr="00215497" w:rsidRDefault="00866772"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 xml:space="preserve"> 80 000   </w:t>
            </w:r>
          </w:p>
        </w:tc>
      </w:tr>
      <w:tr w:rsidR="00866772" w:rsidRPr="00215497" w14:paraId="2985A652" w14:textId="77777777" w:rsidTr="0043593E">
        <w:trPr>
          <w:trHeight w:val="300"/>
        </w:trPr>
        <w:tc>
          <w:tcPr>
            <w:tcW w:w="5674" w:type="dxa"/>
            <w:shd w:val="clear" w:color="auto" w:fill="auto"/>
            <w:noWrap/>
            <w:vAlign w:val="bottom"/>
            <w:hideMark/>
          </w:tcPr>
          <w:p w14:paraId="1B616961" w14:textId="77777777" w:rsidR="00866772" w:rsidRPr="00215497" w:rsidRDefault="00866772"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Share of beneficiaries relative to total population</w:t>
            </w:r>
          </w:p>
        </w:tc>
        <w:tc>
          <w:tcPr>
            <w:tcW w:w="1418" w:type="dxa"/>
            <w:shd w:val="clear" w:color="auto" w:fill="auto"/>
            <w:noWrap/>
            <w:vAlign w:val="bottom"/>
            <w:hideMark/>
          </w:tcPr>
          <w:p w14:paraId="031473B3" w14:textId="77777777" w:rsidR="00866772" w:rsidRPr="00215497" w:rsidRDefault="00866772"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w:t>
            </w:r>
          </w:p>
        </w:tc>
        <w:tc>
          <w:tcPr>
            <w:tcW w:w="1701" w:type="dxa"/>
            <w:shd w:val="clear" w:color="000000" w:fill="CCFFCC"/>
            <w:noWrap/>
            <w:vAlign w:val="bottom"/>
            <w:hideMark/>
          </w:tcPr>
          <w:p w14:paraId="42A75C1D" w14:textId="77777777" w:rsidR="00866772" w:rsidRPr="00215497" w:rsidRDefault="00866772"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4%</w:t>
            </w:r>
          </w:p>
        </w:tc>
      </w:tr>
      <w:tr w:rsidR="00866772" w:rsidRPr="00215497" w14:paraId="7840966F" w14:textId="77777777" w:rsidTr="0043593E">
        <w:trPr>
          <w:trHeight w:val="300"/>
        </w:trPr>
        <w:tc>
          <w:tcPr>
            <w:tcW w:w="5674" w:type="dxa"/>
            <w:shd w:val="clear" w:color="auto" w:fill="auto"/>
            <w:noWrap/>
            <w:vAlign w:val="bottom"/>
          </w:tcPr>
          <w:p w14:paraId="074A63D8" w14:textId="77777777" w:rsidR="00866772" w:rsidRPr="00215497" w:rsidRDefault="00866772" w:rsidP="00D35555">
            <w:pPr>
              <w:ind w:left="270"/>
              <w:rPr>
                <w:rFonts w:asciiTheme="minorHAnsi" w:hAnsiTheme="minorHAnsi" w:cstheme="minorHAnsi"/>
                <w:bCs/>
                <w:color w:val="000000"/>
                <w:sz w:val="22"/>
                <w:szCs w:val="22"/>
              </w:rPr>
            </w:pPr>
            <w:r w:rsidRPr="00215497">
              <w:rPr>
                <w:rFonts w:asciiTheme="minorHAnsi" w:hAnsiTheme="minorHAnsi" w:cstheme="minorHAnsi"/>
                <w:bCs/>
                <w:color w:val="000000"/>
                <w:sz w:val="22"/>
                <w:szCs w:val="22"/>
              </w:rPr>
              <w:t>Number of full-time equivalent (FTE) jobs created</w:t>
            </w:r>
          </w:p>
        </w:tc>
        <w:tc>
          <w:tcPr>
            <w:tcW w:w="1418" w:type="dxa"/>
            <w:shd w:val="clear" w:color="auto" w:fill="auto"/>
            <w:noWrap/>
            <w:vAlign w:val="bottom"/>
          </w:tcPr>
          <w:p w14:paraId="4BE516F5" w14:textId="77777777" w:rsidR="00866772" w:rsidRPr="00215497" w:rsidRDefault="00866772"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FTE</w:t>
            </w:r>
          </w:p>
        </w:tc>
        <w:tc>
          <w:tcPr>
            <w:tcW w:w="1701" w:type="dxa"/>
            <w:shd w:val="clear" w:color="000000" w:fill="CCFFCC"/>
            <w:noWrap/>
            <w:vAlign w:val="bottom"/>
          </w:tcPr>
          <w:p w14:paraId="2EAE8567" w14:textId="77777777" w:rsidR="00866772" w:rsidRPr="00215497" w:rsidRDefault="00866772" w:rsidP="00D35555">
            <w:pPr>
              <w:ind w:left="270"/>
              <w:jc w:val="right"/>
              <w:rPr>
                <w:rFonts w:asciiTheme="minorHAnsi" w:hAnsiTheme="minorHAnsi" w:cstheme="minorHAnsi"/>
                <w:color w:val="000000"/>
                <w:sz w:val="22"/>
                <w:szCs w:val="22"/>
              </w:rPr>
            </w:pPr>
            <w:r w:rsidRPr="00215497">
              <w:rPr>
                <w:rFonts w:asciiTheme="minorHAnsi" w:hAnsiTheme="minorHAnsi" w:cstheme="minorHAnsi"/>
                <w:color w:val="000000"/>
                <w:sz w:val="22"/>
                <w:szCs w:val="22"/>
              </w:rPr>
              <w:t>5,630</w:t>
            </w:r>
          </w:p>
        </w:tc>
      </w:tr>
    </w:tbl>
    <w:p w14:paraId="60D80E3E" w14:textId="77777777" w:rsidR="002A35D9" w:rsidRPr="00215497" w:rsidRDefault="002A35D9" w:rsidP="00D35555">
      <w:pPr>
        <w:ind w:left="270" w:hanging="360"/>
        <w:rPr>
          <w:rFonts w:asciiTheme="minorHAnsi" w:hAnsiTheme="minorHAnsi" w:cstheme="minorHAnsi"/>
          <w:sz w:val="22"/>
          <w:szCs w:val="22"/>
        </w:rPr>
      </w:pPr>
    </w:p>
    <w:p w14:paraId="5BA74C58" w14:textId="77777777" w:rsidR="00866772" w:rsidRPr="00215497" w:rsidRDefault="00866772" w:rsidP="00D35555">
      <w:pPr>
        <w:pStyle w:val="ListParagraph"/>
        <w:ind w:left="270"/>
      </w:pPr>
      <w:r w:rsidRPr="00215497">
        <w:t xml:space="preserve">The project will promote women’s participation in capacity building and awareness-raising through dedicated focus on gender-specific initiatives. It will provide market education and awareness to the public but especially to women about the positive effects on children’s health and safety of the retrofitted schools and hospitals, and will seek to engage with NGOs, including women </w:t>
      </w:r>
      <w:r w:rsidR="00271920" w:rsidRPr="00215497">
        <w:t>organizations</w:t>
      </w:r>
      <w:r w:rsidRPr="00215497">
        <w:t>, to become agents of change and promote the positive results of the energy efficiency measures in terms of environmental, social and economic benefits.</w:t>
      </w:r>
    </w:p>
    <w:p w14:paraId="3C28B46B" w14:textId="77777777" w:rsidR="00C253E2" w:rsidRPr="00215497" w:rsidRDefault="00C253E2" w:rsidP="00D35555">
      <w:pPr>
        <w:pStyle w:val="ListParagraph"/>
        <w:ind w:left="270"/>
      </w:pPr>
      <w:r w:rsidRPr="00215497">
        <w:t>Further gender analysis and action plan can be found in Annex J.</w:t>
      </w:r>
    </w:p>
    <w:p w14:paraId="009E4EA8" w14:textId="77777777" w:rsidR="001610AB" w:rsidRPr="00215497" w:rsidRDefault="0028372B" w:rsidP="00D35555">
      <w:pPr>
        <w:ind w:left="270"/>
        <w:rPr>
          <w:rFonts w:asciiTheme="minorHAnsi" w:hAnsiTheme="minorHAnsi" w:cstheme="minorHAnsi"/>
          <w:sz w:val="22"/>
          <w:szCs w:val="22"/>
          <w:u w:val="single"/>
        </w:rPr>
      </w:pPr>
      <w:r w:rsidRPr="00215497">
        <w:rPr>
          <w:rFonts w:asciiTheme="minorHAnsi" w:hAnsiTheme="minorHAnsi" w:cstheme="minorHAnsi"/>
          <w:sz w:val="22"/>
          <w:szCs w:val="22"/>
          <w:u w:val="single"/>
        </w:rPr>
        <w:t xml:space="preserve">South-South and </w:t>
      </w:r>
      <w:r w:rsidR="001610AB" w:rsidRPr="00215497">
        <w:rPr>
          <w:rFonts w:asciiTheme="minorHAnsi" w:hAnsiTheme="minorHAnsi" w:cstheme="minorHAnsi"/>
          <w:sz w:val="22"/>
          <w:szCs w:val="22"/>
          <w:u w:val="single"/>
        </w:rPr>
        <w:t>Triangular Cooperation (SSTrC)</w:t>
      </w:r>
    </w:p>
    <w:p w14:paraId="543C3814" w14:textId="77777777" w:rsidR="001610AB" w:rsidRPr="00215497" w:rsidRDefault="001610AB" w:rsidP="00D35555">
      <w:pPr>
        <w:ind w:left="270"/>
        <w:rPr>
          <w:rFonts w:asciiTheme="minorHAnsi" w:hAnsiTheme="minorHAnsi" w:cstheme="minorHAnsi"/>
          <w:sz w:val="22"/>
          <w:szCs w:val="22"/>
          <w:highlight w:val="cyan"/>
          <w:u w:val="single"/>
        </w:rPr>
      </w:pPr>
    </w:p>
    <w:p w14:paraId="25404830" w14:textId="77777777" w:rsidR="001610AB" w:rsidRPr="00215497" w:rsidRDefault="001610AB" w:rsidP="00D35555">
      <w:pPr>
        <w:pStyle w:val="ListParagraph"/>
        <w:ind w:left="270"/>
      </w:pPr>
      <w:r w:rsidRPr="00215497">
        <w:t>The project will directly support SSTrC through three cooperation modalities: (i) bi-lateral knowledge exchanges and exploration of technology transfer with other UNDP-implemented projects in the region; (ii) cooperation with and contribution to other UNDP projects and initiatives in developing countries including sharing project successes and lessons learned; and (iii) contribution to and learning from information exchange platforms that promote sharing of results and lessons learned within the country and region and beyond.</w:t>
      </w:r>
    </w:p>
    <w:p w14:paraId="2E1E0E1D" w14:textId="77777777" w:rsidR="001610AB" w:rsidRPr="00215497" w:rsidRDefault="001610AB" w:rsidP="00D35555">
      <w:pPr>
        <w:pStyle w:val="ListParagraph"/>
        <w:ind w:left="270"/>
      </w:pPr>
      <w:r w:rsidRPr="00215497">
        <w:t xml:space="preserve">Already the project has benefited from SSTrC as the project will replicate the EMIS that was developed by the UNDP-GEF Energy Efficiency Project in Croatia (‘Removing Barriers to Improving Energy Efficiency of the Residential and Service Sectors’). That project (2004-2011) monitored, analyzed and reported on the energy and water consumption in public buildings and reached nearly all of the public buildings in Croatia. </w:t>
      </w:r>
    </w:p>
    <w:p w14:paraId="52103C9C" w14:textId="77777777" w:rsidR="001610AB" w:rsidRPr="00215497" w:rsidRDefault="001610AB" w:rsidP="00D35555">
      <w:pPr>
        <w:pStyle w:val="ListParagraph"/>
        <w:ind w:left="270" w:right="720"/>
      </w:pPr>
      <w:r w:rsidRPr="00215497">
        <w:t>The project will ensure outreach to other relevant UNDP-GCF and UNDP-GEF projects, including those under implementation in Armenia (2017-2022) and Serbia (2014-2020). The UNDP-GEF EMIS project in Serbia has already benefited from the Croatia experience, and supports further upgrade and improvement of the EMIS.</w:t>
      </w:r>
    </w:p>
    <w:p w14:paraId="53F210DA" w14:textId="77777777" w:rsidR="001610AB" w:rsidRPr="00215497" w:rsidRDefault="001610AB" w:rsidP="00D35555">
      <w:pPr>
        <w:ind w:left="270" w:right="720"/>
        <w:rPr>
          <w:rFonts w:asciiTheme="minorHAnsi" w:hAnsiTheme="minorHAnsi" w:cstheme="minorHAnsi"/>
          <w:sz w:val="22"/>
          <w:szCs w:val="22"/>
        </w:rPr>
      </w:pPr>
    </w:p>
    <w:p w14:paraId="087D4F6B" w14:textId="77777777" w:rsidR="0028372B" w:rsidRPr="00215497" w:rsidRDefault="001610AB" w:rsidP="00D35555">
      <w:pPr>
        <w:pStyle w:val="ListParagraph"/>
        <w:ind w:left="270"/>
      </w:pPr>
      <w:r w:rsidRPr="00215497">
        <w:t>The project will facilitate exchange of experience and lessons learned from EMIS use among municipalities in BiH and, more broadly, in the Western Balkan region. Through the Energy Efficiency Donor Coordination in BiH, the project will cooperate with donors and agencies in the field of energy efficiency.</w:t>
      </w:r>
    </w:p>
    <w:p w14:paraId="4A5C75A4" w14:textId="77777777" w:rsidR="002939BA" w:rsidRPr="00215497" w:rsidRDefault="002939BA" w:rsidP="00D35555">
      <w:pPr>
        <w:ind w:left="270"/>
        <w:rPr>
          <w:rFonts w:asciiTheme="minorHAnsi" w:hAnsiTheme="minorHAnsi" w:cstheme="minorHAnsi"/>
          <w:sz w:val="22"/>
          <w:szCs w:val="22"/>
          <w:u w:val="single"/>
        </w:rPr>
      </w:pPr>
    </w:p>
    <w:p w14:paraId="5819F024" w14:textId="77777777" w:rsidR="00BA4062" w:rsidRPr="00D509ED" w:rsidRDefault="00BA4062" w:rsidP="00D35555">
      <w:pPr>
        <w:ind w:left="270"/>
        <w:rPr>
          <w:rFonts w:asciiTheme="minorHAnsi" w:hAnsiTheme="minorHAnsi" w:cstheme="minorHAnsi"/>
          <w:b/>
          <w:sz w:val="24"/>
        </w:rPr>
      </w:pPr>
      <w:r w:rsidRPr="00D509ED">
        <w:rPr>
          <w:rFonts w:asciiTheme="minorHAnsi" w:hAnsiTheme="minorHAnsi" w:cstheme="minorHAnsi"/>
          <w:b/>
          <w:sz w:val="24"/>
          <w:u w:val="single"/>
        </w:rPr>
        <w:t>Sustainability and Scaling Up</w:t>
      </w:r>
      <w:r w:rsidRPr="00D509ED">
        <w:rPr>
          <w:rFonts w:asciiTheme="minorHAnsi" w:hAnsiTheme="minorHAnsi" w:cstheme="minorHAnsi"/>
          <w:b/>
          <w:sz w:val="24"/>
        </w:rPr>
        <w:t xml:space="preserve">: </w:t>
      </w:r>
    </w:p>
    <w:p w14:paraId="761E6D91" w14:textId="77777777" w:rsidR="008D0F26" w:rsidRPr="00215497" w:rsidRDefault="008D0F26" w:rsidP="00D35555">
      <w:pPr>
        <w:pStyle w:val="ListParagraph"/>
        <w:ind w:left="270"/>
      </w:pPr>
      <w:r w:rsidRPr="00215497">
        <w:t xml:space="preserve">Sustainability and scaling-up principles are embedded in the project design, which is focused on comprehensive removal of the prevailing financial and non-financing barriers to investment in low-carbon public buildings. </w:t>
      </w:r>
    </w:p>
    <w:p w14:paraId="085E4160" w14:textId="77777777" w:rsidR="008D0F26" w:rsidRPr="00215497" w:rsidRDefault="008D0F26" w:rsidP="00D35555">
      <w:pPr>
        <w:pStyle w:val="ListParagraph"/>
        <w:ind w:left="270"/>
      </w:pPr>
      <w:r w:rsidRPr="00215497">
        <w:t xml:space="preserve">As far as non-financing barriers are concerned, the project sustainability will be ensured by building the capacities of relevant partners at local and Entity level to identify, prepare and implement EE-RE retrofits of public buildings, as well as supporting the preparation of Sustainable Energy and Climate Action Plans (SECAPs) and associated local EE-RE targets. Municipalities will be further supported to collect data on, and monitor, building stock energy intensity through scaling-up and </w:t>
      </w:r>
      <w:r w:rsidR="000A411D" w:rsidRPr="00215497">
        <w:t>institutionalizing</w:t>
      </w:r>
      <w:r w:rsidRPr="00215497">
        <w:t xml:space="preserve"> the Energy Management Information System (EMIS), which currently covers fewer than half of BiH public buildings, so that public finances will be used towards more targeted and sustainable investments. </w:t>
      </w:r>
    </w:p>
    <w:p w14:paraId="22FEB05B" w14:textId="77777777" w:rsidR="008D0F26" w:rsidRPr="00215497" w:rsidRDefault="008D0F26" w:rsidP="00D35555">
      <w:pPr>
        <w:pStyle w:val="ListParagraph"/>
        <w:ind w:left="270"/>
      </w:pPr>
      <w:r w:rsidRPr="00215497">
        <w:t xml:space="preserve">With regard to financial barriers, the project’s strategy is two-fold. First, it will work with existing BiH institutions to help them make their programming and decision-making regarding allocation of public finance more effective and to adopt a new financing framework whereby the level of </w:t>
      </w:r>
      <w:r w:rsidR="000A411D" w:rsidRPr="00215497">
        <w:t>concessional</w:t>
      </w:r>
      <w:r w:rsidR="000A411D">
        <w:t>ity</w:t>
      </w:r>
      <w:r w:rsidRPr="00215497">
        <w:t xml:space="preserve"> is determined by financial viability of the project and its socio-economic benefits, instead of the current financing paradigm whereby grants are being allocated to the most financially attractive projects. </w:t>
      </w:r>
    </w:p>
    <w:p w14:paraId="1FC05A8B" w14:textId="77777777" w:rsidR="008D0F26" w:rsidRPr="00215497" w:rsidRDefault="008D0F26" w:rsidP="00D35555">
      <w:pPr>
        <w:pStyle w:val="ListParagraph"/>
        <w:ind w:left="270"/>
      </w:pPr>
      <w:r w:rsidRPr="00215497">
        <w:t>In parallel, the market creation approach, whereby the private sector (ESCOs) will be gradually involved in financing and implementation of low-carbon investment, will help to gradually build the confidence of market players, thus reducing risks and the level of investment support required to make project viable. The technical assistance element of the project will focus on regulatory and legal reform and training of ESCOs to help make the ESCO market function properly in BiH.</w:t>
      </w:r>
    </w:p>
    <w:p w14:paraId="315E44EA" w14:textId="77777777" w:rsidR="008D0F26" w:rsidRPr="00215497" w:rsidRDefault="008D0F26" w:rsidP="00D35555">
      <w:pPr>
        <w:pStyle w:val="ListParagraph"/>
        <w:ind w:left="270"/>
      </w:pPr>
      <w:r w:rsidRPr="00215497">
        <w:t xml:space="preserve">The barrier related to ESCOs’ access to affordable finance will likely remain, if only in weakened form, even after GCF intervention: to help address it once the initial preconditions for ESCO work in the public sector are established and experience with EPC gained, the project will explore various alternative options, such as designing catalytic vehicles with dedicated energy efficiency capital flowing from third-party investors to ESCO companies or municipal green/EE bonds. </w:t>
      </w:r>
    </w:p>
    <w:p w14:paraId="08868440" w14:textId="77777777" w:rsidR="0028372B" w:rsidRPr="00215497" w:rsidRDefault="0028372B" w:rsidP="00D35555">
      <w:pPr>
        <w:ind w:left="270"/>
        <w:rPr>
          <w:rFonts w:asciiTheme="minorHAnsi" w:hAnsiTheme="minorHAnsi" w:cstheme="minorHAnsi"/>
          <w:sz w:val="22"/>
          <w:szCs w:val="22"/>
        </w:rPr>
      </w:pPr>
    </w:p>
    <w:p w14:paraId="2B8C4A6B" w14:textId="77777777" w:rsidR="00BA4062" w:rsidRPr="00215497" w:rsidRDefault="00BA4062" w:rsidP="00D35555">
      <w:pPr>
        <w:spacing w:after="0"/>
        <w:ind w:left="270"/>
        <w:rPr>
          <w:rFonts w:asciiTheme="minorHAnsi" w:hAnsiTheme="minorHAnsi" w:cstheme="minorHAnsi"/>
          <w:i/>
          <w:sz w:val="22"/>
          <w:szCs w:val="22"/>
        </w:rPr>
      </w:pPr>
    </w:p>
    <w:p w14:paraId="400FA311" w14:textId="77777777" w:rsidR="00BA4062" w:rsidRPr="00215497" w:rsidRDefault="00BA4062" w:rsidP="00D35555">
      <w:pPr>
        <w:pStyle w:val="Heading1"/>
        <w:spacing w:before="0" w:after="0"/>
        <w:ind w:left="270"/>
        <w:rPr>
          <w:rFonts w:asciiTheme="minorHAnsi" w:hAnsiTheme="minorHAnsi" w:cstheme="minorHAnsi"/>
          <w:szCs w:val="28"/>
        </w:rPr>
      </w:pPr>
      <w:bookmarkStart w:id="41" w:name="_Toc484011158"/>
      <w:bookmarkStart w:id="42" w:name="_Toc492839047"/>
      <w:bookmarkStart w:id="43" w:name="_Toc443050757"/>
      <w:r w:rsidRPr="00215497">
        <w:rPr>
          <w:rFonts w:asciiTheme="minorHAnsi" w:hAnsiTheme="minorHAnsi" w:cstheme="minorHAnsi"/>
          <w:szCs w:val="28"/>
        </w:rPr>
        <w:lastRenderedPageBreak/>
        <w:t>Project Management</w:t>
      </w:r>
      <w:bookmarkEnd w:id="41"/>
      <w:bookmarkEnd w:id="42"/>
    </w:p>
    <w:p w14:paraId="32EFA5DC" w14:textId="77777777" w:rsidR="001610AB" w:rsidRPr="00215497" w:rsidRDefault="001610AB" w:rsidP="00D35555">
      <w:pPr>
        <w:spacing w:after="0"/>
        <w:ind w:left="270"/>
        <w:jc w:val="left"/>
        <w:rPr>
          <w:rFonts w:asciiTheme="minorHAnsi" w:hAnsiTheme="minorHAnsi" w:cstheme="minorHAnsi"/>
          <w:noProof/>
          <w:sz w:val="22"/>
          <w:szCs w:val="22"/>
          <w:u w:val="single"/>
          <w:lang w:eastAsia="zh-CN"/>
        </w:rPr>
      </w:pPr>
    </w:p>
    <w:p w14:paraId="2EBAA4DE" w14:textId="77777777" w:rsidR="00BA4062" w:rsidRPr="00215497" w:rsidRDefault="00BA4062" w:rsidP="00D35555">
      <w:pPr>
        <w:spacing w:after="0"/>
        <w:ind w:left="270"/>
        <w:jc w:val="left"/>
        <w:rPr>
          <w:rFonts w:asciiTheme="minorHAnsi" w:hAnsiTheme="minorHAnsi" w:cstheme="minorHAnsi"/>
          <w:noProof/>
          <w:sz w:val="22"/>
          <w:szCs w:val="22"/>
          <w:u w:val="single"/>
          <w:lang w:eastAsia="zh-CN"/>
        </w:rPr>
      </w:pPr>
      <w:r w:rsidRPr="00215497">
        <w:rPr>
          <w:rFonts w:asciiTheme="minorHAnsi" w:hAnsiTheme="minorHAnsi" w:cstheme="minorHAnsi"/>
          <w:noProof/>
          <w:sz w:val="22"/>
          <w:szCs w:val="22"/>
          <w:u w:val="single"/>
          <w:lang w:eastAsia="zh-CN"/>
        </w:rPr>
        <w:t xml:space="preserve">Cost efficiency and effectiveness:  </w:t>
      </w:r>
    </w:p>
    <w:p w14:paraId="4953981D" w14:textId="77777777" w:rsidR="001610AB" w:rsidRPr="00215497" w:rsidRDefault="001610AB" w:rsidP="00D35555">
      <w:pPr>
        <w:pStyle w:val="ListParagraph"/>
        <w:numPr>
          <w:ilvl w:val="0"/>
          <w:numId w:val="0"/>
        </w:numPr>
        <w:ind w:left="270"/>
      </w:pPr>
    </w:p>
    <w:p w14:paraId="26FF649B" w14:textId="77777777" w:rsidR="008D0F26" w:rsidRPr="00215497" w:rsidRDefault="008D0F26" w:rsidP="00D35555">
      <w:pPr>
        <w:pStyle w:val="ListParagraph"/>
        <w:ind w:left="270"/>
      </w:pPr>
      <w:r w:rsidRPr="00215497">
        <w:rPr>
          <w:lang w:eastAsia="ja-JP"/>
        </w:rPr>
        <w:t>The GCF cost per tonne of direct CO2 reduction the project will generate is estimated at US$ 9. This is considerably lower than the social cost of carbon estimated by the US Environmental Protection Agency</w:t>
      </w:r>
      <w:r w:rsidRPr="00215497">
        <w:rPr>
          <w:rStyle w:val="FootnoteReference"/>
          <w:rFonts w:asciiTheme="minorHAnsi" w:eastAsia="Times New Roman" w:hAnsiTheme="minorHAnsi" w:cstheme="minorHAnsi"/>
          <w:color w:val="000000"/>
          <w:sz w:val="22"/>
          <w:lang w:eastAsia="ja-JP"/>
        </w:rPr>
        <w:footnoteReference w:id="12"/>
      </w:r>
      <w:r w:rsidRPr="00215497">
        <w:rPr>
          <w:lang w:eastAsia="ja-JP"/>
        </w:rPr>
        <w:t xml:space="preserve">. </w:t>
      </w:r>
      <w:r w:rsidRPr="00215497">
        <w:t xml:space="preserve"> </w:t>
      </w:r>
      <w:r w:rsidRPr="00215497">
        <w:rPr>
          <w:lang w:eastAsia="ja-JP"/>
        </w:rPr>
        <w:t xml:space="preserve">Additionally, significant </w:t>
      </w:r>
      <w:r w:rsidRPr="00215497">
        <w:t>indirect</w:t>
      </w:r>
      <w:r w:rsidRPr="00215497">
        <w:rPr>
          <w:lang w:eastAsia="ja-JP"/>
        </w:rPr>
        <w:t xml:space="preserve"> emissions are expected – between 7,1 and 8,1 million tonnes of CO2 reduction due to the project interventions– yielding a total estimated cost per tonne of CO2 reduced to GCF US $1.8. Based on these calculations, the project is considered very cost-effective.</w:t>
      </w:r>
    </w:p>
    <w:p w14:paraId="2EC36082" w14:textId="77777777" w:rsidR="008D0F26" w:rsidRPr="00215497" w:rsidRDefault="008D0F26" w:rsidP="00D35555">
      <w:pPr>
        <w:pStyle w:val="ListParagraph"/>
        <w:ind w:left="270"/>
      </w:pPr>
      <w:r w:rsidRPr="00215497">
        <w:rPr>
          <w:lang w:eastAsia="ja-JP"/>
        </w:rPr>
        <w:t xml:space="preserve">Output 1 will provide technical assistance for the removal of non-financial barriers to investment; it is </w:t>
      </w:r>
      <w:r w:rsidRPr="00215497">
        <w:t>structured</w:t>
      </w:r>
      <w:r w:rsidRPr="00215497">
        <w:rPr>
          <w:lang w:eastAsia="ja-JP"/>
        </w:rPr>
        <w:t xml:space="preserve"> to be a capacity building component; consequently, financial and economic analysis is not considered pertinent for this Component. </w:t>
      </w:r>
      <w:r w:rsidRPr="00215497">
        <w:t xml:space="preserve">Output 1.2 (financial de-risking) has revenue-generation aspects but is not driven by a commercial logic: the GCF support to low-carbon public buildings is designed to ensure that projects which otherwise cannot reach financial close are implemented. </w:t>
      </w:r>
    </w:p>
    <w:p w14:paraId="185A18AC" w14:textId="77777777" w:rsidR="008D0F26" w:rsidRPr="00215497" w:rsidRDefault="008D0F26" w:rsidP="00D35555">
      <w:pPr>
        <w:pStyle w:val="ListParagraph"/>
        <w:ind w:left="270"/>
      </w:pPr>
      <w:r w:rsidRPr="00215497">
        <w:t>Further, it is important to bear in mind that the GCF grants will be augmented by considerable co-finance provided by project partners, building end-users, GEF, SIDA, and the entities. Therefore, the project is proposing a package for investors consisting of a mix of grants, loans and end-users’ own resources, with GCF grant resources contributing on average around 20% of the total investment costs for EE-RE measures. This mixture will enable the project to mobili</w:t>
      </w:r>
      <w:r w:rsidR="000A411D">
        <w:t>z</w:t>
      </w:r>
      <w:r w:rsidRPr="00215497">
        <w:t>e more resources, over and above GCF funding, and hence scale-up the project to bring about the transformational change to the public building sector being sought by the GCF.</w:t>
      </w:r>
    </w:p>
    <w:p w14:paraId="706DD015" w14:textId="314ADA1A" w:rsidR="00974437" w:rsidRDefault="008D0F26" w:rsidP="00D35555">
      <w:pPr>
        <w:ind w:left="270"/>
      </w:pPr>
      <w:r w:rsidRPr="00215497">
        <w:t xml:space="preserve">Economic and financial rate of return: Project-facilitated investments will have different IRRs, financial and economic, depending on a number of parameters, in particular the type of baseline fuel and baseline occupancy condition in the building. </w:t>
      </w:r>
      <w:r w:rsidRPr="00215497">
        <w:fldChar w:fldCharType="begin"/>
      </w:r>
      <w:r w:rsidRPr="00215497">
        <w:instrText xml:space="preserve"> REF _Ref338589904 \h  \* MERGEFORMAT </w:instrText>
      </w:r>
      <w:r w:rsidRPr="00215497">
        <w:fldChar w:fldCharType="separate"/>
      </w:r>
      <w:r w:rsidR="00C66D2C" w:rsidRPr="00215C14">
        <w:t xml:space="preserve">Table </w:t>
      </w:r>
      <w:r w:rsidRPr="00215497">
        <w:fldChar w:fldCharType="end"/>
      </w:r>
      <w:r w:rsidR="00215C14" w:rsidRPr="00215497">
        <w:t>7</w:t>
      </w:r>
      <w:r w:rsidRPr="00215497">
        <w:t xml:space="preserve"> illustrates how the IRR of a typical EE-RE project in a public building changes with different level of investment support. In particular, it demonstrates that low-carbon investment in a building with a coal-based heating system in the baseline is not viable, even with concessional terms of finance (the financial IRR ranges between 0% and 4). However, the economic IRR of such projects is much higher due to the high GHG emission reduction effect of fossil-fuel switch measures from coal to RE; this additional stream of economic benefits is not currently being factored into the financial analysis. As such, the provision of grant would allow realization of such projects and associa</w:t>
      </w:r>
      <w:r w:rsidRPr="00C253E2">
        <w:t xml:space="preserve">ted socio-economic and significant environmental benefits in the form of GHG emission reduction. </w:t>
      </w:r>
    </w:p>
    <w:p w14:paraId="3FD49FBA" w14:textId="77777777" w:rsidR="00974437" w:rsidRPr="00C253E2" w:rsidRDefault="00974437" w:rsidP="00D35555">
      <w:pPr>
        <w:ind w:left="270"/>
      </w:pPr>
    </w:p>
    <w:p w14:paraId="5B008433" w14:textId="77777777" w:rsidR="008D0F26" w:rsidRPr="00215C14" w:rsidRDefault="008D0F26" w:rsidP="00D35555">
      <w:pPr>
        <w:pStyle w:val="MediumGrid1-Accent21"/>
        <w:ind w:left="270"/>
        <w:jc w:val="center"/>
      </w:pPr>
      <w:bookmarkStart w:id="44" w:name="_Ref338589904"/>
      <w:bookmarkStart w:id="45" w:name="_Toc492836553"/>
      <w:bookmarkStart w:id="46" w:name="_Toc492839016"/>
      <w:r w:rsidRPr="00215C14">
        <w:t xml:space="preserve">Table </w:t>
      </w:r>
      <w:bookmarkEnd w:id="44"/>
      <w:r w:rsidR="00215C14">
        <w:t>7</w:t>
      </w:r>
      <w:r w:rsidRPr="00215C14">
        <w:t xml:space="preserve"> Financial and Economic IRR of EE-RE Projects in Public Buildings</w:t>
      </w:r>
      <w:bookmarkEnd w:id="45"/>
      <w:bookmarkEnd w:id="46"/>
    </w:p>
    <w:tbl>
      <w:tblPr>
        <w:tblW w:w="5000" w:type="pct"/>
        <w:tblLook w:val="04A0" w:firstRow="1" w:lastRow="0" w:firstColumn="1" w:lastColumn="0" w:noHBand="0" w:noVBand="1"/>
      </w:tblPr>
      <w:tblGrid>
        <w:gridCol w:w="2515"/>
        <w:gridCol w:w="1652"/>
        <w:gridCol w:w="1810"/>
        <w:gridCol w:w="1651"/>
        <w:gridCol w:w="1722"/>
      </w:tblGrid>
      <w:tr w:rsidR="008D0F26" w:rsidRPr="00215497" w14:paraId="68BF9DCB" w14:textId="77777777" w:rsidTr="008D0F26">
        <w:trPr>
          <w:trHeight w:val="300"/>
        </w:trPr>
        <w:tc>
          <w:tcPr>
            <w:tcW w:w="1375" w:type="pct"/>
            <w:vMerge w:val="restart"/>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3DDC8C5E" w14:textId="77777777" w:rsidR="008D0F26" w:rsidRPr="00215497" w:rsidRDefault="008D0F26" w:rsidP="00D35555">
            <w:pPr>
              <w:ind w:left="270"/>
              <w:jc w:val="center"/>
              <w:rPr>
                <w:rFonts w:asciiTheme="minorHAnsi" w:hAnsiTheme="minorHAnsi" w:cstheme="minorHAnsi"/>
                <w:color w:val="006100"/>
                <w:sz w:val="22"/>
                <w:szCs w:val="22"/>
              </w:rPr>
            </w:pPr>
            <w:r w:rsidRPr="00215497">
              <w:rPr>
                <w:rFonts w:asciiTheme="minorHAnsi" w:hAnsiTheme="minorHAnsi" w:cstheme="minorHAnsi"/>
                <w:color w:val="006100"/>
                <w:sz w:val="22"/>
                <w:szCs w:val="22"/>
              </w:rPr>
              <w:t> </w:t>
            </w:r>
          </w:p>
        </w:tc>
        <w:tc>
          <w:tcPr>
            <w:tcW w:w="1911" w:type="pct"/>
            <w:gridSpan w:val="2"/>
            <w:tcBorders>
              <w:top w:val="single" w:sz="4" w:space="0" w:color="auto"/>
              <w:left w:val="nil"/>
              <w:bottom w:val="single" w:sz="4" w:space="0" w:color="auto"/>
              <w:right w:val="single" w:sz="4" w:space="0" w:color="auto"/>
            </w:tcBorders>
            <w:shd w:val="clear" w:color="000000" w:fill="C6EFCE"/>
            <w:noWrap/>
            <w:vAlign w:val="bottom"/>
            <w:hideMark/>
          </w:tcPr>
          <w:p w14:paraId="5101C4F2" w14:textId="77777777" w:rsidR="008D0F26" w:rsidRPr="00215497" w:rsidRDefault="008D0F26" w:rsidP="00D35555">
            <w:pPr>
              <w:ind w:left="270"/>
              <w:jc w:val="center"/>
              <w:rPr>
                <w:rFonts w:asciiTheme="minorHAnsi" w:hAnsiTheme="minorHAnsi" w:cstheme="minorHAnsi"/>
                <w:b/>
                <w:color w:val="006100"/>
                <w:sz w:val="22"/>
                <w:szCs w:val="22"/>
              </w:rPr>
            </w:pPr>
            <w:r w:rsidRPr="00215497">
              <w:rPr>
                <w:rFonts w:asciiTheme="minorHAnsi" w:hAnsiTheme="minorHAnsi" w:cstheme="minorHAnsi"/>
                <w:b/>
                <w:color w:val="006100"/>
                <w:sz w:val="22"/>
                <w:szCs w:val="22"/>
              </w:rPr>
              <w:t>Adequate occupancy conditions</w:t>
            </w:r>
          </w:p>
        </w:tc>
        <w:tc>
          <w:tcPr>
            <w:tcW w:w="1714" w:type="pct"/>
            <w:gridSpan w:val="2"/>
            <w:tcBorders>
              <w:top w:val="single" w:sz="4" w:space="0" w:color="auto"/>
              <w:left w:val="nil"/>
              <w:bottom w:val="single" w:sz="4" w:space="0" w:color="auto"/>
              <w:right w:val="single" w:sz="4" w:space="0" w:color="auto"/>
            </w:tcBorders>
            <w:shd w:val="clear" w:color="000000" w:fill="C6EFCE"/>
            <w:noWrap/>
            <w:vAlign w:val="bottom"/>
            <w:hideMark/>
          </w:tcPr>
          <w:p w14:paraId="4BED46BD" w14:textId="77777777" w:rsidR="008D0F26" w:rsidRPr="00215497" w:rsidRDefault="008D0F26" w:rsidP="00D35555">
            <w:pPr>
              <w:ind w:left="270"/>
              <w:jc w:val="center"/>
              <w:rPr>
                <w:rFonts w:asciiTheme="minorHAnsi" w:hAnsiTheme="minorHAnsi" w:cstheme="minorHAnsi"/>
                <w:b/>
                <w:color w:val="006100"/>
                <w:sz w:val="22"/>
                <w:szCs w:val="22"/>
              </w:rPr>
            </w:pPr>
            <w:r w:rsidRPr="00215497">
              <w:rPr>
                <w:rFonts w:asciiTheme="minorHAnsi" w:hAnsiTheme="minorHAnsi" w:cstheme="minorHAnsi"/>
                <w:b/>
                <w:color w:val="006100"/>
                <w:sz w:val="22"/>
                <w:szCs w:val="22"/>
              </w:rPr>
              <w:t>20% Under-heating</w:t>
            </w:r>
          </w:p>
        </w:tc>
      </w:tr>
      <w:tr w:rsidR="008D0F26" w:rsidRPr="00215497" w14:paraId="0025057E" w14:textId="77777777" w:rsidTr="008D0F26">
        <w:trPr>
          <w:trHeight w:val="300"/>
        </w:trPr>
        <w:tc>
          <w:tcPr>
            <w:tcW w:w="1375" w:type="pct"/>
            <w:vMerge/>
            <w:tcBorders>
              <w:top w:val="single" w:sz="4" w:space="0" w:color="auto"/>
              <w:left w:val="single" w:sz="4" w:space="0" w:color="auto"/>
              <w:bottom w:val="single" w:sz="4" w:space="0" w:color="auto"/>
              <w:right w:val="single" w:sz="4" w:space="0" w:color="auto"/>
            </w:tcBorders>
            <w:vAlign w:val="center"/>
            <w:hideMark/>
          </w:tcPr>
          <w:p w14:paraId="1A156C7C" w14:textId="77777777" w:rsidR="008D0F26" w:rsidRPr="00215497" w:rsidRDefault="008D0F26" w:rsidP="00D35555">
            <w:pPr>
              <w:ind w:left="270"/>
              <w:rPr>
                <w:rFonts w:asciiTheme="minorHAnsi" w:hAnsiTheme="minorHAnsi" w:cstheme="minorHAnsi"/>
                <w:color w:val="006100"/>
                <w:sz w:val="22"/>
                <w:szCs w:val="22"/>
              </w:rPr>
            </w:pPr>
          </w:p>
        </w:tc>
        <w:tc>
          <w:tcPr>
            <w:tcW w:w="906" w:type="pct"/>
            <w:tcBorders>
              <w:top w:val="nil"/>
              <w:left w:val="nil"/>
              <w:bottom w:val="single" w:sz="4" w:space="0" w:color="auto"/>
              <w:right w:val="single" w:sz="4" w:space="0" w:color="auto"/>
            </w:tcBorders>
            <w:shd w:val="clear" w:color="000000" w:fill="C6EFCE"/>
            <w:noWrap/>
            <w:vAlign w:val="bottom"/>
            <w:hideMark/>
          </w:tcPr>
          <w:p w14:paraId="42EF8E90" w14:textId="77777777" w:rsidR="008D0F26" w:rsidRPr="00215497" w:rsidRDefault="008D0F26" w:rsidP="00D35555">
            <w:pPr>
              <w:ind w:left="270"/>
              <w:jc w:val="center"/>
              <w:rPr>
                <w:rFonts w:asciiTheme="minorHAnsi" w:hAnsiTheme="minorHAnsi" w:cstheme="minorHAnsi"/>
                <w:b/>
                <w:color w:val="006100"/>
                <w:sz w:val="22"/>
                <w:szCs w:val="22"/>
              </w:rPr>
            </w:pPr>
            <w:r w:rsidRPr="00215497">
              <w:rPr>
                <w:rFonts w:asciiTheme="minorHAnsi" w:hAnsiTheme="minorHAnsi" w:cstheme="minorHAnsi"/>
                <w:b/>
                <w:color w:val="006100"/>
                <w:sz w:val="22"/>
                <w:szCs w:val="22"/>
              </w:rPr>
              <w:t>Financial IRR</w:t>
            </w:r>
          </w:p>
        </w:tc>
        <w:tc>
          <w:tcPr>
            <w:tcW w:w="1005" w:type="pct"/>
            <w:tcBorders>
              <w:top w:val="nil"/>
              <w:left w:val="nil"/>
              <w:bottom w:val="single" w:sz="4" w:space="0" w:color="auto"/>
              <w:right w:val="single" w:sz="4" w:space="0" w:color="auto"/>
            </w:tcBorders>
            <w:shd w:val="clear" w:color="000000" w:fill="C6EFCE"/>
            <w:noWrap/>
            <w:vAlign w:val="bottom"/>
            <w:hideMark/>
          </w:tcPr>
          <w:p w14:paraId="7B3D0905" w14:textId="77777777" w:rsidR="008D0F26" w:rsidRPr="00215497" w:rsidRDefault="008D0F26" w:rsidP="00D35555">
            <w:pPr>
              <w:ind w:left="270"/>
              <w:jc w:val="center"/>
              <w:rPr>
                <w:rFonts w:asciiTheme="minorHAnsi" w:hAnsiTheme="minorHAnsi" w:cstheme="minorHAnsi"/>
                <w:b/>
                <w:color w:val="006100"/>
                <w:sz w:val="22"/>
                <w:szCs w:val="22"/>
              </w:rPr>
            </w:pPr>
            <w:r w:rsidRPr="00215497">
              <w:rPr>
                <w:rFonts w:asciiTheme="minorHAnsi" w:hAnsiTheme="minorHAnsi" w:cstheme="minorHAnsi"/>
                <w:b/>
                <w:color w:val="006100"/>
                <w:sz w:val="22"/>
                <w:szCs w:val="22"/>
              </w:rPr>
              <w:t>Economic IRR</w:t>
            </w:r>
          </w:p>
        </w:tc>
        <w:tc>
          <w:tcPr>
            <w:tcW w:w="873" w:type="pct"/>
            <w:tcBorders>
              <w:top w:val="nil"/>
              <w:left w:val="nil"/>
              <w:bottom w:val="single" w:sz="4" w:space="0" w:color="auto"/>
              <w:right w:val="single" w:sz="4" w:space="0" w:color="auto"/>
            </w:tcBorders>
            <w:shd w:val="clear" w:color="000000" w:fill="C6EFCE"/>
            <w:noWrap/>
            <w:vAlign w:val="bottom"/>
            <w:hideMark/>
          </w:tcPr>
          <w:p w14:paraId="6F8FF56E" w14:textId="77777777" w:rsidR="008D0F26" w:rsidRPr="00215497" w:rsidRDefault="008D0F26" w:rsidP="00D35555">
            <w:pPr>
              <w:ind w:left="270"/>
              <w:jc w:val="center"/>
              <w:rPr>
                <w:rFonts w:asciiTheme="minorHAnsi" w:hAnsiTheme="minorHAnsi" w:cstheme="minorHAnsi"/>
                <w:b/>
                <w:color w:val="006100"/>
                <w:sz w:val="22"/>
                <w:szCs w:val="22"/>
              </w:rPr>
            </w:pPr>
            <w:r w:rsidRPr="00215497">
              <w:rPr>
                <w:rFonts w:asciiTheme="minorHAnsi" w:hAnsiTheme="minorHAnsi" w:cstheme="minorHAnsi"/>
                <w:b/>
                <w:color w:val="006100"/>
                <w:sz w:val="22"/>
                <w:szCs w:val="22"/>
              </w:rPr>
              <w:t>Financial IRR</w:t>
            </w:r>
          </w:p>
        </w:tc>
        <w:tc>
          <w:tcPr>
            <w:tcW w:w="841" w:type="pct"/>
            <w:tcBorders>
              <w:top w:val="nil"/>
              <w:left w:val="nil"/>
              <w:bottom w:val="single" w:sz="4" w:space="0" w:color="auto"/>
              <w:right w:val="single" w:sz="4" w:space="0" w:color="auto"/>
            </w:tcBorders>
            <w:shd w:val="clear" w:color="000000" w:fill="C6EFCE"/>
            <w:noWrap/>
            <w:vAlign w:val="bottom"/>
            <w:hideMark/>
          </w:tcPr>
          <w:p w14:paraId="00C77D78" w14:textId="77777777" w:rsidR="008D0F26" w:rsidRPr="00215497" w:rsidRDefault="008D0F26" w:rsidP="00D35555">
            <w:pPr>
              <w:ind w:left="270"/>
              <w:jc w:val="center"/>
              <w:rPr>
                <w:rFonts w:asciiTheme="minorHAnsi" w:hAnsiTheme="minorHAnsi" w:cstheme="minorHAnsi"/>
                <w:b/>
                <w:color w:val="006100"/>
                <w:sz w:val="22"/>
                <w:szCs w:val="22"/>
              </w:rPr>
            </w:pPr>
            <w:r w:rsidRPr="00215497">
              <w:rPr>
                <w:rFonts w:asciiTheme="minorHAnsi" w:hAnsiTheme="minorHAnsi" w:cstheme="minorHAnsi"/>
                <w:b/>
                <w:color w:val="006100"/>
                <w:sz w:val="22"/>
                <w:szCs w:val="22"/>
              </w:rPr>
              <w:t>Economic IRR</w:t>
            </w:r>
          </w:p>
        </w:tc>
      </w:tr>
      <w:tr w:rsidR="008D0F26" w:rsidRPr="00215497" w14:paraId="3427E066" w14:textId="77777777" w:rsidTr="008D0F26">
        <w:trPr>
          <w:trHeight w:val="300"/>
        </w:trPr>
        <w:tc>
          <w:tcPr>
            <w:tcW w:w="1375" w:type="pct"/>
            <w:tcBorders>
              <w:top w:val="nil"/>
              <w:left w:val="single" w:sz="4" w:space="0" w:color="auto"/>
              <w:bottom w:val="single" w:sz="4" w:space="0" w:color="auto"/>
              <w:right w:val="single" w:sz="4" w:space="0" w:color="auto"/>
            </w:tcBorders>
            <w:shd w:val="clear" w:color="auto" w:fill="auto"/>
            <w:noWrap/>
            <w:vAlign w:val="bottom"/>
            <w:hideMark/>
          </w:tcPr>
          <w:p w14:paraId="27505C49" w14:textId="77777777" w:rsidR="008D0F26" w:rsidRPr="00215497" w:rsidRDefault="008D0F26"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 xml:space="preserve">Without grant </w:t>
            </w:r>
          </w:p>
        </w:tc>
        <w:tc>
          <w:tcPr>
            <w:tcW w:w="906" w:type="pct"/>
            <w:tcBorders>
              <w:top w:val="nil"/>
              <w:left w:val="nil"/>
              <w:bottom w:val="single" w:sz="4" w:space="0" w:color="auto"/>
              <w:right w:val="single" w:sz="4" w:space="0" w:color="auto"/>
            </w:tcBorders>
            <w:shd w:val="clear" w:color="auto" w:fill="auto"/>
            <w:noWrap/>
            <w:vAlign w:val="bottom"/>
            <w:hideMark/>
          </w:tcPr>
          <w:p w14:paraId="50F1339F"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4%</w:t>
            </w:r>
          </w:p>
        </w:tc>
        <w:tc>
          <w:tcPr>
            <w:tcW w:w="1005" w:type="pct"/>
            <w:tcBorders>
              <w:top w:val="nil"/>
              <w:left w:val="nil"/>
              <w:bottom w:val="single" w:sz="4" w:space="0" w:color="auto"/>
              <w:right w:val="single" w:sz="4" w:space="0" w:color="auto"/>
            </w:tcBorders>
            <w:shd w:val="clear" w:color="auto" w:fill="auto"/>
            <w:noWrap/>
            <w:vAlign w:val="bottom"/>
            <w:hideMark/>
          </w:tcPr>
          <w:p w14:paraId="505639B2"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11%</w:t>
            </w:r>
          </w:p>
        </w:tc>
        <w:tc>
          <w:tcPr>
            <w:tcW w:w="873" w:type="pct"/>
            <w:tcBorders>
              <w:top w:val="nil"/>
              <w:left w:val="nil"/>
              <w:bottom w:val="single" w:sz="4" w:space="0" w:color="auto"/>
              <w:right w:val="single" w:sz="4" w:space="0" w:color="auto"/>
            </w:tcBorders>
            <w:shd w:val="clear" w:color="auto" w:fill="auto"/>
            <w:noWrap/>
            <w:vAlign w:val="bottom"/>
            <w:hideMark/>
          </w:tcPr>
          <w:p w14:paraId="16F040D3"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0%</w:t>
            </w:r>
          </w:p>
        </w:tc>
        <w:tc>
          <w:tcPr>
            <w:tcW w:w="841" w:type="pct"/>
            <w:tcBorders>
              <w:top w:val="nil"/>
              <w:left w:val="nil"/>
              <w:bottom w:val="single" w:sz="4" w:space="0" w:color="auto"/>
              <w:right w:val="single" w:sz="4" w:space="0" w:color="auto"/>
            </w:tcBorders>
            <w:shd w:val="clear" w:color="auto" w:fill="auto"/>
            <w:noWrap/>
            <w:vAlign w:val="bottom"/>
            <w:hideMark/>
          </w:tcPr>
          <w:p w14:paraId="19F3AC5B"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8%</w:t>
            </w:r>
          </w:p>
        </w:tc>
      </w:tr>
      <w:tr w:rsidR="008D0F26" w:rsidRPr="00215497" w14:paraId="248A64AE" w14:textId="77777777" w:rsidTr="008D0F26">
        <w:trPr>
          <w:trHeight w:val="300"/>
        </w:trPr>
        <w:tc>
          <w:tcPr>
            <w:tcW w:w="1375" w:type="pct"/>
            <w:tcBorders>
              <w:top w:val="nil"/>
              <w:left w:val="single" w:sz="4" w:space="0" w:color="auto"/>
              <w:bottom w:val="single" w:sz="4" w:space="0" w:color="auto"/>
              <w:right w:val="single" w:sz="4" w:space="0" w:color="auto"/>
            </w:tcBorders>
            <w:shd w:val="clear" w:color="auto" w:fill="auto"/>
            <w:noWrap/>
            <w:vAlign w:val="bottom"/>
            <w:hideMark/>
          </w:tcPr>
          <w:p w14:paraId="78D86B83" w14:textId="77777777" w:rsidR="008D0F26" w:rsidRPr="00215497" w:rsidRDefault="008D0F26"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With 30% grant</w:t>
            </w:r>
          </w:p>
        </w:tc>
        <w:tc>
          <w:tcPr>
            <w:tcW w:w="906" w:type="pct"/>
            <w:tcBorders>
              <w:top w:val="nil"/>
              <w:left w:val="nil"/>
              <w:bottom w:val="single" w:sz="4" w:space="0" w:color="auto"/>
              <w:right w:val="single" w:sz="4" w:space="0" w:color="auto"/>
            </w:tcBorders>
            <w:shd w:val="clear" w:color="auto" w:fill="auto"/>
            <w:noWrap/>
            <w:vAlign w:val="bottom"/>
            <w:hideMark/>
          </w:tcPr>
          <w:p w14:paraId="21A18537"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8%</w:t>
            </w:r>
          </w:p>
        </w:tc>
        <w:tc>
          <w:tcPr>
            <w:tcW w:w="1005" w:type="pct"/>
            <w:tcBorders>
              <w:top w:val="nil"/>
              <w:left w:val="nil"/>
              <w:bottom w:val="single" w:sz="4" w:space="0" w:color="auto"/>
              <w:right w:val="single" w:sz="4" w:space="0" w:color="auto"/>
            </w:tcBorders>
            <w:shd w:val="clear" w:color="auto" w:fill="auto"/>
            <w:noWrap/>
            <w:vAlign w:val="bottom"/>
            <w:hideMark/>
          </w:tcPr>
          <w:p w14:paraId="4C8055F0"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18%</w:t>
            </w:r>
          </w:p>
        </w:tc>
        <w:tc>
          <w:tcPr>
            <w:tcW w:w="873" w:type="pct"/>
            <w:tcBorders>
              <w:top w:val="nil"/>
              <w:left w:val="nil"/>
              <w:bottom w:val="single" w:sz="4" w:space="0" w:color="auto"/>
              <w:right w:val="single" w:sz="4" w:space="0" w:color="auto"/>
            </w:tcBorders>
            <w:shd w:val="clear" w:color="auto" w:fill="auto"/>
            <w:noWrap/>
            <w:vAlign w:val="bottom"/>
            <w:hideMark/>
          </w:tcPr>
          <w:p w14:paraId="726DB28C"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3%</w:t>
            </w:r>
          </w:p>
        </w:tc>
        <w:tc>
          <w:tcPr>
            <w:tcW w:w="841" w:type="pct"/>
            <w:tcBorders>
              <w:top w:val="nil"/>
              <w:left w:val="nil"/>
              <w:bottom w:val="single" w:sz="4" w:space="0" w:color="auto"/>
              <w:right w:val="single" w:sz="4" w:space="0" w:color="auto"/>
            </w:tcBorders>
            <w:shd w:val="clear" w:color="auto" w:fill="auto"/>
            <w:noWrap/>
            <w:vAlign w:val="bottom"/>
            <w:hideMark/>
          </w:tcPr>
          <w:p w14:paraId="7567A74E"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14%</w:t>
            </w:r>
          </w:p>
        </w:tc>
      </w:tr>
      <w:tr w:rsidR="008D0F26" w:rsidRPr="00215497" w14:paraId="1EB1EE8D" w14:textId="77777777" w:rsidTr="008D0F26">
        <w:trPr>
          <w:trHeight w:val="300"/>
        </w:trPr>
        <w:tc>
          <w:tcPr>
            <w:tcW w:w="1375" w:type="pct"/>
            <w:tcBorders>
              <w:top w:val="nil"/>
              <w:left w:val="single" w:sz="4" w:space="0" w:color="auto"/>
              <w:bottom w:val="single" w:sz="4" w:space="0" w:color="auto"/>
              <w:right w:val="single" w:sz="4" w:space="0" w:color="auto"/>
            </w:tcBorders>
            <w:shd w:val="clear" w:color="auto" w:fill="auto"/>
            <w:noWrap/>
            <w:vAlign w:val="bottom"/>
            <w:hideMark/>
          </w:tcPr>
          <w:p w14:paraId="6C453F19" w14:textId="77777777" w:rsidR="008D0F26" w:rsidRPr="00215497" w:rsidRDefault="008D0F26" w:rsidP="00D35555">
            <w:pPr>
              <w:ind w:left="270"/>
              <w:rPr>
                <w:rFonts w:asciiTheme="minorHAnsi" w:hAnsiTheme="minorHAnsi" w:cstheme="minorHAnsi"/>
                <w:color w:val="000000"/>
                <w:sz w:val="22"/>
                <w:szCs w:val="22"/>
              </w:rPr>
            </w:pPr>
            <w:r w:rsidRPr="00215497">
              <w:rPr>
                <w:rFonts w:asciiTheme="minorHAnsi" w:hAnsiTheme="minorHAnsi" w:cstheme="minorHAnsi"/>
                <w:color w:val="000000"/>
                <w:sz w:val="22"/>
                <w:szCs w:val="22"/>
              </w:rPr>
              <w:t>With 60% grant</w:t>
            </w:r>
          </w:p>
        </w:tc>
        <w:tc>
          <w:tcPr>
            <w:tcW w:w="906" w:type="pct"/>
            <w:tcBorders>
              <w:top w:val="nil"/>
              <w:left w:val="nil"/>
              <w:bottom w:val="single" w:sz="4" w:space="0" w:color="auto"/>
              <w:right w:val="single" w:sz="4" w:space="0" w:color="auto"/>
            </w:tcBorders>
            <w:shd w:val="clear" w:color="auto" w:fill="auto"/>
            <w:noWrap/>
            <w:vAlign w:val="bottom"/>
            <w:hideMark/>
          </w:tcPr>
          <w:p w14:paraId="3792A4C2"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16%</w:t>
            </w:r>
          </w:p>
        </w:tc>
        <w:tc>
          <w:tcPr>
            <w:tcW w:w="1005" w:type="pct"/>
            <w:tcBorders>
              <w:top w:val="nil"/>
              <w:left w:val="nil"/>
              <w:bottom w:val="single" w:sz="4" w:space="0" w:color="auto"/>
              <w:right w:val="single" w:sz="4" w:space="0" w:color="auto"/>
            </w:tcBorders>
            <w:shd w:val="clear" w:color="auto" w:fill="auto"/>
            <w:noWrap/>
            <w:vAlign w:val="bottom"/>
            <w:hideMark/>
          </w:tcPr>
          <w:p w14:paraId="0FC777ED"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32%</w:t>
            </w:r>
          </w:p>
        </w:tc>
        <w:tc>
          <w:tcPr>
            <w:tcW w:w="873" w:type="pct"/>
            <w:tcBorders>
              <w:top w:val="nil"/>
              <w:left w:val="nil"/>
              <w:bottom w:val="single" w:sz="4" w:space="0" w:color="auto"/>
              <w:right w:val="single" w:sz="4" w:space="0" w:color="auto"/>
            </w:tcBorders>
            <w:shd w:val="clear" w:color="auto" w:fill="auto"/>
            <w:noWrap/>
            <w:vAlign w:val="bottom"/>
            <w:hideMark/>
          </w:tcPr>
          <w:p w14:paraId="72508394"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10%</w:t>
            </w:r>
          </w:p>
        </w:tc>
        <w:tc>
          <w:tcPr>
            <w:tcW w:w="841" w:type="pct"/>
            <w:tcBorders>
              <w:top w:val="nil"/>
              <w:left w:val="nil"/>
              <w:bottom w:val="single" w:sz="4" w:space="0" w:color="auto"/>
              <w:right w:val="single" w:sz="4" w:space="0" w:color="auto"/>
            </w:tcBorders>
            <w:shd w:val="clear" w:color="auto" w:fill="auto"/>
            <w:noWrap/>
            <w:vAlign w:val="bottom"/>
            <w:hideMark/>
          </w:tcPr>
          <w:p w14:paraId="15D4C5B8" w14:textId="77777777" w:rsidR="008D0F26" w:rsidRPr="00215497" w:rsidRDefault="008D0F26" w:rsidP="00D35555">
            <w:pPr>
              <w:ind w:left="270"/>
              <w:jc w:val="right"/>
              <w:rPr>
                <w:rFonts w:asciiTheme="minorHAnsi" w:hAnsiTheme="minorHAnsi" w:cstheme="minorHAnsi"/>
                <w:color w:val="000000"/>
                <w:sz w:val="22"/>
                <w:szCs w:val="22"/>
              </w:rPr>
            </w:pPr>
            <w:r w:rsidRPr="00215497">
              <w:rPr>
                <w:rFonts w:asciiTheme="minorHAnsi" w:eastAsia="Times New Roman" w:hAnsiTheme="minorHAnsi" w:cstheme="minorHAnsi"/>
                <w:color w:val="000000"/>
                <w:sz w:val="22"/>
                <w:szCs w:val="22"/>
              </w:rPr>
              <w:t>26%</w:t>
            </w:r>
          </w:p>
        </w:tc>
      </w:tr>
    </w:tbl>
    <w:p w14:paraId="2B194E5F" w14:textId="77777777" w:rsidR="00AF68D8" w:rsidRPr="00C253E2" w:rsidRDefault="00AF68D8" w:rsidP="00D35555">
      <w:pPr>
        <w:pStyle w:val="ListParagraph"/>
        <w:numPr>
          <w:ilvl w:val="0"/>
          <w:numId w:val="0"/>
        </w:numPr>
        <w:ind w:left="270"/>
        <w:rPr>
          <w:rFonts w:eastAsia="Batang"/>
        </w:rPr>
      </w:pPr>
    </w:p>
    <w:p w14:paraId="04E0605E" w14:textId="77777777" w:rsidR="008D0F26" w:rsidRPr="00C253E2" w:rsidRDefault="008D0F26" w:rsidP="00D35555">
      <w:pPr>
        <w:pStyle w:val="ListParagraph"/>
        <w:ind w:left="270"/>
        <w:rPr>
          <w:rFonts w:eastAsia="Batang"/>
        </w:rPr>
      </w:pPr>
      <w:r w:rsidRPr="00C253E2">
        <w:rPr>
          <w:lang w:eastAsia="ja-JP"/>
        </w:rPr>
        <w:lastRenderedPageBreak/>
        <w:t xml:space="preserve">The total cost of the proposed initiative is estimated at USD 122.564 million by 2023. The GCF input of </w:t>
      </w:r>
      <w:r w:rsidRPr="00C253E2">
        <w:t>USD</w:t>
      </w:r>
      <w:r w:rsidRPr="00C253E2">
        <w:rPr>
          <w:lang w:eastAsia="ja-JP"/>
        </w:rPr>
        <w:t xml:space="preserve"> 17.346 million will cover 14% of the total financial requirements and will leverage an additional US$ 105.22 million of co-finance from a range of sources, such as the Environmental Funds, </w:t>
      </w:r>
      <w:r w:rsidRPr="00215C14">
        <w:rPr>
          <w:lang w:eastAsia="ja-JP"/>
        </w:rPr>
        <w:t>entity</w:t>
      </w:r>
      <w:r w:rsidRPr="00C253E2">
        <w:rPr>
          <w:lang w:eastAsia="ja-JP"/>
        </w:rPr>
        <w:t xml:space="preserve"> and municipal budgets, and international organizations (UNDP, GEF, IFIs, SIDA)</w:t>
      </w:r>
      <w:r w:rsidR="00681FB5">
        <w:rPr>
          <w:lang w:eastAsia="ja-JP"/>
        </w:rPr>
        <w:t>.</w:t>
      </w:r>
      <w:r w:rsidRPr="00C253E2">
        <w:rPr>
          <w:lang w:eastAsia="ja-JP"/>
        </w:rPr>
        <w:t xml:space="preserve"> </w:t>
      </w:r>
    </w:p>
    <w:p w14:paraId="2EDD9F10" w14:textId="77777777" w:rsidR="008D0F26" w:rsidRPr="00C253E2" w:rsidRDefault="008D0F26" w:rsidP="00D35555">
      <w:pPr>
        <w:pStyle w:val="ListParagraph"/>
        <w:ind w:left="270"/>
        <w:rPr>
          <w:lang w:eastAsia="ja-JP"/>
        </w:rPr>
      </w:pPr>
      <w:r w:rsidRPr="00C253E2">
        <w:rPr>
          <w:lang w:eastAsia="ja-JP"/>
        </w:rPr>
        <w:t xml:space="preserve">The project involves a combination of investment (equity, debt and grant finance) and technical assistance. For technical assistance </w:t>
      </w:r>
      <w:r w:rsidRPr="00C253E2">
        <w:t xml:space="preserve">(Output 1.1, the Project Management and TA element of Output 1.2), </w:t>
      </w:r>
      <w:r w:rsidRPr="00C253E2">
        <w:rPr>
          <w:lang w:eastAsia="ja-JP"/>
        </w:rPr>
        <w:t xml:space="preserve">the requested GCF funding is US$ 6.33 million </w:t>
      </w:r>
      <w:r w:rsidRPr="00C253E2">
        <w:t>to address non-financial barriers to low-carbon buildings</w:t>
      </w:r>
      <w:r w:rsidRPr="00C253E2">
        <w:rPr>
          <w:lang w:eastAsia="ja-JP"/>
        </w:rPr>
        <w:t>. This will be complemented by in-kind co-financing from Responsible Parties, as well as co-finance from UNDP of US$ 1 million (grant) and the GEF of US$ 1 million (grant).</w:t>
      </w:r>
    </w:p>
    <w:p w14:paraId="072BE309" w14:textId="77777777" w:rsidR="008D0F26" w:rsidRPr="00C253E2" w:rsidRDefault="008D0F26" w:rsidP="00D35555">
      <w:pPr>
        <w:pStyle w:val="ListParagraph"/>
        <w:ind w:left="270"/>
      </w:pPr>
      <w:r w:rsidRPr="00C253E2">
        <w:rPr>
          <w:lang w:eastAsia="ja-JP"/>
        </w:rPr>
        <w:t xml:space="preserve">For investment support (Output 1.2), GCF financing in the amount of US$ 10.044 million is being requested </w:t>
      </w:r>
      <w:r w:rsidRPr="00C253E2">
        <w:t xml:space="preserve">to support implementation of the Investment Framework for Low-Carbon Public Buildings. This will be complemented by </w:t>
      </w:r>
      <w:r w:rsidRPr="00C253E2">
        <w:rPr>
          <w:lang w:eastAsia="ja-JP"/>
        </w:rPr>
        <w:t xml:space="preserve">US$ 101 million in co-financing from end-users and from the Responsible Parties, including a new IFI loan (a World Bank second-phase loan under negotiation with the governments). See the overview of project financing structure in Annex XII. </w:t>
      </w:r>
    </w:p>
    <w:p w14:paraId="39B188EB" w14:textId="77777777" w:rsidR="00BA4062" w:rsidRPr="00C253E2" w:rsidRDefault="008D0F26" w:rsidP="00D35555">
      <w:pPr>
        <w:pStyle w:val="ListParagraph"/>
        <w:ind w:left="270"/>
      </w:pPr>
      <w:r w:rsidRPr="00C253E2">
        <w:rPr>
          <w:rFonts w:eastAsia="Times New Roman"/>
          <w:lang w:eastAsia="ja-JP"/>
        </w:rPr>
        <w:t>T</w:t>
      </w:r>
      <w:r w:rsidRPr="00C253E2">
        <w:rPr>
          <w:lang w:eastAsia="ja-JP"/>
        </w:rPr>
        <w:t>he project has the potential to additional co-financing from the private sector, but specific commitments cannot be confirmed at this time, as the projects will be supported on a first-come, first-served basis subject to them meeting defined eligibility criteria.</w:t>
      </w:r>
    </w:p>
    <w:p w14:paraId="6ADE5F22" w14:textId="77777777" w:rsidR="008D0F26" w:rsidRPr="00C253E2" w:rsidRDefault="008D0F26" w:rsidP="00D35555">
      <w:pPr>
        <w:pStyle w:val="ListParagraph"/>
        <w:ind w:left="270"/>
        <w:rPr>
          <w:lang w:eastAsia="ja-JP"/>
        </w:rPr>
      </w:pPr>
      <w:r w:rsidRPr="00C253E2">
        <w:t>Detailed</w:t>
      </w:r>
      <w:r w:rsidRPr="00C253E2">
        <w:rPr>
          <w:lang w:eastAsia="ja-JP"/>
        </w:rPr>
        <w:t xml:space="preserve"> financial and economic analyses have been conducted for Output 2, financial model which underpins this analysis is presented in the Annex III. Financial Internal Rate of Return (FIRR) and Economic Internal Rate of Return (EIRR) values, as well as NPV and payback have been computed for output 2; inputs, assumptions and methodologies of these calculations are described in section F.1 “Financial and economic analysis”. </w:t>
      </w:r>
    </w:p>
    <w:p w14:paraId="6FF48B4B" w14:textId="77777777" w:rsidR="008D0F26" w:rsidRPr="00C253E2" w:rsidRDefault="008D0F26" w:rsidP="00D35555">
      <w:pPr>
        <w:pStyle w:val="ListParagraph"/>
        <w:ind w:left="270"/>
        <w:rPr>
          <w:lang w:eastAsia="ja-JP"/>
        </w:rPr>
      </w:pPr>
      <w:r w:rsidRPr="00C253E2">
        <w:rPr>
          <w:lang w:eastAsia="ja-JP"/>
        </w:rPr>
        <w:t>EIRR and FIRR of the project are given in</w:t>
      </w:r>
      <w:r w:rsidR="00215C14">
        <w:rPr>
          <w:lang w:eastAsia="ja-JP"/>
        </w:rPr>
        <w:t xml:space="preserve"> Table 8</w:t>
      </w:r>
      <w:r w:rsidRPr="00C253E2">
        <w:rPr>
          <w:lang w:eastAsia="ja-JP"/>
        </w:rPr>
        <w:t>.</w:t>
      </w:r>
      <w:r w:rsidRPr="00C253E2">
        <w:rPr>
          <w:rFonts w:eastAsia="Times New Roman"/>
          <w:lang w:eastAsia="ja-JP"/>
        </w:rPr>
        <w:t xml:space="preserve"> </w:t>
      </w:r>
      <w:r w:rsidRPr="00C253E2">
        <w:rPr>
          <w:lang w:eastAsia="ja-JP"/>
        </w:rPr>
        <w:t xml:space="preserve">The GCF funds increase the financial IRR from 5% to 10% and the economic IRR – from 11% up to 20% for the project as a whole. The effect on the IRR for different buildings is proportional to the grant amount, with the impact being greatest for low-carbon retrofits in coal-heated buildings (FIRR increases from 0% up to 10%). Investment in coal-heated buildings in the baseline are not viable at all (FIRR = 0%). For the buildings heated with LFO, the baseline FIRR is much higher (9%) and for the most part can be financed with concessional finance alone; GCF assistance in case of LFO-heated buildings is required to remove primarily non-financial barriers (with aide of TA under output 1.1); in case when grant will still be required to make a LFO-heated building viable (estimated at about 5-10%) – the required amount of subsidy will be covered by co-financing. </w:t>
      </w:r>
    </w:p>
    <w:p w14:paraId="1390A479" w14:textId="77777777" w:rsidR="008D0F26" w:rsidRPr="00215497" w:rsidRDefault="008D0F26" w:rsidP="00D35555">
      <w:pPr>
        <w:spacing w:after="0"/>
        <w:ind w:left="270"/>
        <w:jc w:val="left"/>
      </w:pPr>
      <w:bookmarkStart w:id="47" w:name="_Ref349549906"/>
      <w:bookmarkStart w:id="48" w:name="_Toc492836554"/>
      <w:bookmarkStart w:id="49" w:name="_Toc492839017"/>
      <w:r w:rsidRPr="00215497">
        <w:t xml:space="preserve">Table </w:t>
      </w:r>
      <w:bookmarkEnd w:id="47"/>
      <w:r w:rsidR="00681FB5" w:rsidRPr="00215497">
        <w:t>8</w:t>
      </w:r>
      <w:r w:rsidRPr="00215497">
        <w:t xml:space="preserve"> Economic and Financial Internal Rate of Return (IRR)</w:t>
      </w:r>
      <w:bookmarkEnd w:id="48"/>
      <w:bookmarkEnd w:id="49"/>
    </w:p>
    <w:tbl>
      <w:tblPr>
        <w:tblW w:w="6527" w:type="dxa"/>
        <w:jc w:val="center"/>
        <w:tblLook w:val="04A0" w:firstRow="1" w:lastRow="0" w:firstColumn="1" w:lastColumn="0" w:noHBand="0" w:noVBand="1"/>
      </w:tblPr>
      <w:tblGrid>
        <w:gridCol w:w="2862"/>
        <w:gridCol w:w="1701"/>
        <w:gridCol w:w="1964"/>
      </w:tblGrid>
      <w:tr w:rsidR="008D0F26" w:rsidRPr="00215497" w14:paraId="1F6F87B6" w14:textId="77777777" w:rsidTr="00AF68D8">
        <w:trPr>
          <w:trHeight w:val="780"/>
          <w:jc w:val="center"/>
        </w:trPr>
        <w:tc>
          <w:tcPr>
            <w:tcW w:w="2862"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2F0282E9" w14:textId="77777777" w:rsidR="008D0F26" w:rsidRPr="00215497" w:rsidRDefault="008D0F26" w:rsidP="00D35555">
            <w:pPr>
              <w:spacing w:after="0"/>
              <w:ind w:left="270"/>
              <w:rPr>
                <w:rFonts w:asciiTheme="minorHAnsi" w:eastAsia="Times New Roman" w:hAnsiTheme="minorHAnsi" w:cstheme="minorHAnsi"/>
                <w:b/>
                <w:bCs/>
                <w:sz w:val="22"/>
                <w:szCs w:val="22"/>
                <w:lang w:eastAsia="en-GB"/>
              </w:rPr>
            </w:pPr>
            <w:r w:rsidRPr="00215497">
              <w:rPr>
                <w:rFonts w:asciiTheme="minorHAnsi" w:eastAsia="Times New Roman" w:hAnsiTheme="minorHAnsi" w:cstheme="minorHAnsi"/>
                <w:b/>
                <w:bCs/>
                <w:sz w:val="22"/>
                <w:szCs w:val="22"/>
                <w:lang w:eastAsia="en-GB"/>
              </w:rPr>
              <w:t>Key performance indicator</w:t>
            </w:r>
          </w:p>
        </w:tc>
        <w:tc>
          <w:tcPr>
            <w:tcW w:w="1701" w:type="dxa"/>
            <w:tcBorders>
              <w:top w:val="single" w:sz="8" w:space="0" w:color="auto"/>
              <w:left w:val="nil"/>
              <w:bottom w:val="single" w:sz="8" w:space="0" w:color="auto"/>
              <w:right w:val="single" w:sz="8" w:space="0" w:color="auto"/>
            </w:tcBorders>
            <w:shd w:val="clear" w:color="auto" w:fill="F2F2F2" w:themeFill="background1" w:themeFillShade="F2"/>
            <w:vAlign w:val="center"/>
            <w:hideMark/>
          </w:tcPr>
          <w:p w14:paraId="0E64ED07" w14:textId="77777777" w:rsidR="008D0F26" w:rsidRPr="00215497" w:rsidRDefault="008D0F26" w:rsidP="00D35555">
            <w:pPr>
              <w:spacing w:after="0"/>
              <w:ind w:left="270"/>
              <w:jc w:val="center"/>
              <w:rPr>
                <w:rFonts w:asciiTheme="minorHAnsi" w:eastAsia="Times New Roman" w:hAnsiTheme="minorHAnsi" w:cstheme="minorHAnsi"/>
                <w:b/>
                <w:bCs/>
                <w:sz w:val="22"/>
                <w:szCs w:val="22"/>
                <w:lang w:eastAsia="en-GB"/>
              </w:rPr>
            </w:pPr>
            <w:r w:rsidRPr="00215497">
              <w:rPr>
                <w:rFonts w:asciiTheme="minorHAnsi" w:eastAsia="Times New Roman" w:hAnsiTheme="minorHAnsi" w:cstheme="minorHAnsi"/>
                <w:b/>
                <w:bCs/>
                <w:sz w:val="22"/>
                <w:szCs w:val="22"/>
                <w:lang w:eastAsia="en-GB"/>
              </w:rPr>
              <w:t>Without grant</w:t>
            </w:r>
          </w:p>
        </w:tc>
        <w:tc>
          <w:tcPr>
            <w:tcW w:w="1964" w:type="dxa"/>
            <w:tcBorders>
              <w:top w:val="single" w:sz="8" w:space="0" w:color="auto"/>
              <w:left w:val="nil"/>
              <w:bottom w:val="single" w:sz="8" w:space="0" w:color="auto"/>
              <w:right w:val="single" w:sz="8" w:space="0" w:color="auto"/>
            </w:tcBorders>
            <w:shd w:val="clear" w:color="auto" w:fill="F2F2F2" w:themeFill="background1" w:themeFillShade="F2"/>
            <w:vAlign w:val="center"/>
            <w:hideMark/>
          </w:tcPr>
          <w:p w14:paraId="50E5EADA" w14:textId="77777777" w:rsidR="008D0F26" w:rsidRPr="00215497" w:rsidRDefault="008D0F26" w:rsidP="00D35555">
            <w:pPr>
              <w:spacing w:after="0"/>
              <w:ind w:left="270"/>
              <w:jc w:val="center"/>
              <w:rPr>
                <w:rFonts w:asciiTheme="minorHAnsi" w:eastAsia="Times New Roman" w:hAnsiTheme="minorHAnsi" w:cstheme="minorHAnsi"/>
                <w:b/>
                <w:bCs/>
                <w:sz w:val="22"/>
                <w:szCs w:val="22"/>
                <w:lang w:eastAsia="en-GB"/>
              </w:rPr>
            </w:pPr>
            <w:r w:rsidRPr="00215497">
              <w:rPr>
                <w:rFonts w:asciiTheme="minorHAnsi" w:eastAsia="Times New Roman" w:hAnsiTheme="minorHAnsi" w:cstheme="minorHAnsi"/>
                <w:b/>
                <w:bCs/>
                <w:sz w:val="22"/>
                <w:szCs w:val="22"/>
                <w:lang w:eastAsia="en-GB"/>
              </w:rPr>
              <w:t>With grant</w:t>
            </w:r>
          </w:p>
        </w:tc>
      </w:tr>
      <w:tr w:rsidR="008D0F26" w:rsidRPr="00215497" w14:paraId="2847F0F5" w14:textId="77777777" w:rsidTr="00AF68D8">
        <w:trPr>
          <w:trHeight w:val="270"/>
          <w:jc w:val="center"/>
        </w:trPr>
        <w:tc>
          <w:tcPr>
            <w:tcW w:w="6527" w:type="dxa"/>
            <w:gridSpan w:val="3"/>
            <w:tcBorders>
              <w:top w:val="nil"/>
              <w:left w:val="single" w:sz="8" w:space="0" w:color="auto"/>
              <w:bottom w:val="nil"/>
              <w:right w:val="single" w:sz="8" w:space="0" w:color="auto"/>
            </w:tcBorders>
            <w:shd w:val="clear" w:color="auto" w:fill="auto"/>
            <w:vAlign w:val="center"/>
          </w:tcPr>
          <w:p w14:paraId="14B614C8"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All project</w:t>
            </w:r>
          </w:p>
        </w:tc>
      </w:tr>
      <w:tr w:rsidR="008D0F26" w:rsidRPr="00215497" w14:paraId="02D64985" w14:textId="77777777" w:rsidTr="00AF68D8">
        <w:trPr>
          <w:trHeight w:val="270"/>
          <w:jc w:val="center"/>
        </w:trPr>
        <w:tc>
          <w:tcPr>
            <w:tcW w:w="2862" w:type="dxa"/>
            <w:tcBorders>
              <w:top w:val="nil"/>
              <w:left w:val="single" w:sz="8" w:space="0" w:color="auto"/>
              <w:bottom w:val="nil"/>
              <w:right w:val="single" w:sz="8" w:space="0" w:color="auto"/>
            </w:tcBorders>
            <w:shd w:val="clear" w:color="auto" w:fill="auto"/>
            <w:vAlign w:val="center"/>
            <w:hideMark/>
          </w:tcPr>
          <w:p w14:paraId="6AF3B899" w14:textId="77777777" w:rsidR="008D0F26" w:rsidRPr="00215497" w:rsidRDefault="008D0F26" w:rsidP="00D35555">
            <w:pPr>
              <w:spacing w:after="0"/>
              <w:ind w:left="270"/>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 xml:space="preserve">Economic IRR </w:t>
            </w:r>
          </w:p>
        </w:tc>
        <w:tc>
          <w:tcPr>
            <w:tcW w:w="1701" w:type="dxa"/>
            <w:tcBorders>
              <w:top w:val="nil"/>
              <w:left w:val="nil"/>
              <w:bottom w:val="nil"/>
              <w:right w:val="single" w:sz="8" w:space="0" w:color="auto"/>
            </w:tcBorders>
            <w:shd w:val="clear" w:color="auto" w:fill="auto"/>
            <w:vAlign w:val="center"/>
            <w:hideMark/>
          </w:tcPr>
          <w:p w14:paraId="22FDBE5E"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11%</w:t>
            </w:r>
          </w:p>
        </w:tc>
        <w:tc>
          <w:tcPr>
            <w:tcW w:w="1964" w:type="dxa"/>
            <w:tcBorders>
              <w:top w:val="nil"/>
              <w:left w:val="nil"/>
              <w:bottom w:val="nil"/>
              <w:right w:val="single" w:sz="8" w:space="0" w:color="auto"/>
            </w:tcBorders>
            <w:shd w:val="clear" w:color="auto" w:fill="auto"/>
            <w:vAlign w:val="center"/>
            <w:hideMark/>
          </w:tcPr>
          <w:p w14:paraId="7B7CEE7E"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20%</w:t>
            </w:r>
          </w:p>
        </w:tc>
      </w:tr>
      <w:tr w:rsidR="008D0F26" w:rsidRPr="00215497" w14:paraId="25C35229" w14:textId="77777777" w:rsidTr="00AF68D8">
        <w:trPr>
          <w:trHeight w:val="270"/>
          <w:jc w:val="center"/>
        </w:trPr>
        <w:tc>
          <w:tcPr>
            <w:tcW w:w="2862" w:type="dxa"/>
            <w:tcBorders>
              <w:top w:val="nil"/>
              <w:left w:val="single" w:sz="8" w:space="0" w:color="auto"/>
              <w:bottom w:val="single" w:sz="8" w:space="0" w:color="auto"/>
              <w:right w:val="single" w:sz="8" w:space="0" w:color="auto"/>
            </w:tcBorders>
            <w:shd w:val="clear" w:color="auto" w:fill="auto"/>
            <w:vAlign w:val="center"/>
          </w:tcPr>
          <w:p w14:paraId="71CF1C99" w14:textId="77777777" w:rsidR="008D0F26" w:rsidRPr="00215497" w:rsidRDefault="008D0F26" w:rsidP="00D35555">
            <w:pPr>
              <w:spacing w:after="0"/>
              <w:ind w:left="270"/>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Financial IRR</w:t>
            </w:r>
          </w:p>
        </w:tc>
        <w:tc>
          <w:tcPr>
            <w:tcW w:w="1701" w:type="dxa"/>
            <w:tcBorders>
              <w:top w:val="nil"/>
              <w:left w:val="nil"/>
              <w:bottom w:val="single" w:sz="8" w:space="0" w:color="auto"/>
              <w:right w:val="single" w:sz="8" w:space="0" w:color="auto"/>
            </w:tcBorders>
            <w:shd w:val="clear" w:color="auto" w:fill="auto"/>
            <w:vAlign w:val="center"/>
          </w:tcPr>
          <w:p w14:paraId="31891D03"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5%</w:t>
            </w:r>
          </w:p>
        </w:tc>
        <w:tc>
          <w:tcPr>
            <w:tcW w:w="1964" w:type="dxa"/>
            <w:tcBorders>
              <w:top w:val="nil"/>
              <w:left w:val="nil"/>
              <w:bottom w:val="single" w:sz="8" w:space="0" w:color="auto"/>
              <w:right w:val="single" w:sz="8" w:space="0" w:color="auto"/>
            </w:tcBorders>
            <w:shd w:val="clear" w:color="auto" w:fill="auto"/>
            <w:vAlign w:val="center"/>
          </w:tcPr>
          <w:p w14:paraId="742AB735"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10%</w:t>
            </w:r>
          </w:p>
        </w:tc>
      </w:tr>
      <w:tr w:rsidR="008D0F26" w:rsidRPr="00215497" w14:paraId="4516E61D" w14:textId="77777777" w:rsidTr="00AF68D8">
        <w:trPr>
          <w:trHeight w:val="270"/>
          <w:jc w:val="center"/>
        </w:trPr>
        <w:tc>
          <w:tcPr>
            <w:tcW w:w="6527" w:type="dxa"/>
            <w:gridSpan w:val="3"/>
            <w:tcBorders>
              <w:top w:val="nil"/>
              <w:left w:val="single" w:sz="8" w:space="0" w:color="auto"/>
              <w:bottom w:val="nil"/>
              <w:right w:val="single" w:sz="8" w:space="0" w:color="auto"/>
            </w:tcBorders>
            <w:shd w:val="clear" w:color="auto" w:fill="auto"/>
            <w:vAlign w:val="center"/>
          </w:tcPr>
          <w:p w14:paraId="5133A392"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Coal</w:t>
            </w:r>
          </w:p>
        </w:tc>
      </w:tr>
      <w:tr w:rsidR="008D0F26" w:rsidRPr="00215497" w14:paraId="775D3974" w14:textId="77777777" w:rsidTr="00AF68D8">
        <w:trPr>
          <w:trHeight w:val="270"/>
          <w:jc w:val="center"/>
        </w:trPr>
        <w:tc>
          <w:tcPr>
            <w:tcW w:w="2862" w:type="dxa"/>
            <w:tcBorders>
              <w:top w:val="nil"/>
              <w:left w:val="single" w:sz="8" w:space="0" w:color="auto"/>
              <w:bottom w:val="nil"/>
              <w:right w:val="single" w:sz="8" w:space="0" w:color="auto"/>
            </w:tcBorders>
            <w:shd w:val="clear" w:color="auto" w:fill="auto"/>
            <w:vAlign w:val="center"/>
            <w:hideMark/>
          </w:tcPr>
          <w:p w14:paraId="1A86CAB8" w14:textId="77777777" w:rsidR="008D0F26" w:rsidRPr="00215497" w:rsidRDefault="008D0F26" w:rsidP="00D35555">
            <w:pPr>
              <w:spacing w:after="0"/>
              <w:ind w:left="270"/>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 xml:space="preserve">Economic IRR </w:t>
            </w:r>
          </w:p>
        </w:tc>
        <w:tc>
          <w:tcPr>
            <w:tcW w:w="1701" w:type="dxa"/>
            <w:tcBorders>
              <w:top w:val="nil"/>
              <w:left w:val="nil"/>
              <w:bottom w:val="nil"/>
              <w:right w:val="single" w:sz="8" w:space="0" w:color="auto"/>
            </w:tcBorders>
            <w:shd w:val="clear" w:color="auto" w:fill="auto"/>
            <w:vAlign w:val="center"/>
            <w:hideMark/>
          </w:tcPr>
          <w:p w14:paraId="401BA2B3"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8%</w:t>
            </w:r>
          </w:p>
        </w:tc>
        <w:tc>
          <w:tcPr>
            <w:tcW w:w="1964" w:type="dxa"/>
            <w:tcBorders>
              <w:top w:val="nil"/>
              <w:left w:val="nil"/>
              <w:bottom w:val="nil"/>
              <w:right w:val="single" w:sz="8" w:space="0" w:color="auto"/>
            </w:tcBorders>
            <w:shd w:val="clear" w:color="auto" w:fill="auto"/>
            <w:vAlign w:val="center"/>
            <w:hideMark/>
          </w:tcPr>
          <w:p w14:paraId="7F3D8D28"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26%</w:t>
            </w:r>
          </w:p>
        </w:tc>
      </w:tr>
      <w:tr w:rsidR="008D0F26" w:rsidRPr="00215497" w14:paraId="17ADD6F8" w14:textId="77777777" w:rsidTr="00AF68D8">
        <w:trPr>
          <w:trHeight w:val="270"/>
          <w:jc w:val="center"/>
        </w:trPr>
        <w:tc>
          <w:tcPr>
            <w:tcW w:w="2862" w:type="dxa"/>
            <w:tcBorders>
              <w:top w:val="nil"/>
              <w:left w:val="single" w:sz="8" w:space="0" w:color="auto"/>
              <w:bottom w:val="single" w:sz="8" w:space="0" w:color="auto"/>
              <w:right w:val="single" w:sz="8" w:space="0" w:color="auto"/>
            </w:tcBorders>
            <w:shd w:val="clear" w:color="auto" w:fill="auto"/>
            <w:vAlign w:val="center"/>
          </w:tcPr>
          <w:p w14:paraId="4E721625" w14:textId="77777777" w:rsidR="008D0F26" w:rsidRPr="00215497" w:rsidRDefault="008D0F26" w:rsidP="00D35555">
            <w:pPr>
              <w:spacing w:after="0"/>
              <w:ind w:left="270"/>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Financial IRR</w:t>
            </w:r>
          </w:p>
        </w:tc>
        <w:tc>
          <w:tcPr>
            <w:tcW w:w="1701" w:type="dxa"/>
            <w:tcBorders>
              <w:top w:val="nil"/>
              <w:left w:val="nil"/>
              <w:bottom w:val="single" w:sz="8" w:space="0" w:color="auto"/>
              <w:right w:val="single" w:sz="8" w:space="0" w:color="auto"/>
            </w:tcBorders>
            <w:shd w:val="clear" w:color="auto" w:fill="auto"/>
            <w:vAlign w:val="center"/>
          </w:tcPr>
          <w:p w14:paraId="09C85ECA"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0%</w:t>
            </w:r>
          </w:p>
        </w:tc>
        <w:tc>
          <w:tcPr>
            <w:tcW w:w="1964" w:type="dxa"/>
            <w:tcBorders>
              <w:top w:val="nil"/>
              <w:left w:val="nil"/>
              <w:bottom w:val="single" w:sz="8" w:space="0" w:color="auto"/>
              <w:right w:val="single" w:sz="8" w:space="0" w:color="auto"/>
            </w:tcBorders>
            <w:shd w:val="clear" w:color="auto" w:fill="auto"/>
            <w:vAlign w:val="center"/>
          </w:tcPr>
          <w:p w14:paraId="66E91A96"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10%</w:t>
            </w:r>
          </w:p>
        </w:tc>
      </w:tr>
      <w:tr w:rsidR="008D0F26" w:rsidRPr="00215497" w14:paraId="7C2CDA56" w14:textId="77777777" w:rsidTr="00AF68D8">
        <w:trPr>
          <w:trHeight w:val="270"/>
          <w:jc w:val="center"/>
        </w:trPr>
        <w:tc>
          <w:tcPr>
            <w:tcW w:w="6527" w:type="dxa"/>
            <w:gridSpan w:val="3"/>
            <w:tcBorders>
              <w:top w:val="nil"/>
              <w:left w:val="single" w:sz="8" w:space="0" w:color="auto"/>
              <w:bottom w:val="nil"/>
              <w:right w:val="single" w:sz="8" w:space="0" w:color="auto"/>
            </w:tcBorders>
            <w:shd w:val="clear" w:color="auto" w:fill="auto"/>
            <w:vAlign w:val="center"/>
          </w:tcPr>
          <w:p w14:paraId="031C9FD8"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LFO</w:t>
            </w:r>
          </w:p>
        </w:tc>
      </w:tr>
      <w:tr w:rsidR="008D0F26" w:rsidRPr="00215497" w14:paraId="5BCF7F29" w14:textId="77777777" w:rsidTr="00AF68D8">
        <w:trPr>
          <w:trHeight w:val="270"/>
          <w:jc w:val="center"/>
        </w:trPr>
        <w:tc>
          <w:tcPr>
            <w:tcW w:w="2862" w:type="dxa"/>
            <w:tcBorders>
              <w:top w:val="nil"/>
              <w:left w:val="single" w:sz="8" w:space="0" w:color="auto"/>
              <w:bottom w:val="nil"/>
              <w:right w:val="single" w:sz="8" w:space="0" w:color="auto"/>
            </w:tcBorders>
            <w:shd w:val="clear" w:color="auto" w:fill="auto"/>
            <w:vAlign w:val="center"/>
            <w:hideMark/>
          </w:tcPr>
          <w:p w14:paraId="5FC11046" w14:textId="77777777" w:rsidR="008D0F26" w:rsidRPr="00215497" w:rsidRDefault="008D0F26" w:rsidP="00D35555">
            <w:pPr>
              <w:spacing w:after="0"/>
              <w:ind w:left="270"/>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lastRenderedPageBreak/>
              <w:t xml:space="preserve">Economic IRR </w:t>
            </w:r>
          </w:p>
        </w:tc>
        <w:tc>
          <w:tcPr>
            <w:tcW w:w="1701" w:type="dxa"/>
            <w:tcBorders>
              <w:top w:val="nil"/>
              <w:left w:val="nil"/>
              <w:bottom w:val="nil"/>
              <w:right w:val="single" w:sz="8" w:space="0" w:color="auto"/>
            </w:tcBorders>
            <w:shd w:val="clear" w:color="auto" w:fill="auto"/>
            <w:vAlign w:val="center"/>
            <w:hideMark/>
          </w:tcPr>
          <w:p w14:paraId="0C9A4817"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14%</w:t>
            </w:r>
          </w:p>
        </w:tc>
        <w:tc>
          <w:tcPr>
            <w:tcW w:w="1964" w:type="dxa"/>
            <w:tcBorders>
              <w:top w:val="nil"/>
              <w:left w:val="nil"/>
              <w:bottom w:val="nil"/>
              <w:right w:val="single" w:sz="8" w:space="0" w:color="auto"/>
            </w:tcBorders>
            <w:shd w:val="clear" w:color="auto" w:fill="auto"/>
            <w:vAlign w:val="center"/>
            <w:hideMark/>
          </w:tcPr>
          <w:p w14:paraId="15CC5B19"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15%</w:t>
            </w:r>
          </w:p>
        </w:tc>
      </w:tr>
      <w:tr w:rsidR="008D0F26" w:rsidRPr="00215497" w14:paraId="1F22B1A3" w14:textId="77777777" w:rsidTr="00AF68D8">
        <w:trPr>
          <w:trHeight w:val="270"/>
          <w:jc w:val="center"/>
        </w:trPr>
        <w:tc>
          <w:tcPr>
            <w:tcW w:w="2862" w:type="dxa"/>
            <w:tcBorders>
              <w:top w:val="nil"/>
              <w:left w:val="single" w:sz="8" w:space="0" w:color="auto"/>
              <w:bottom w:val="single" w:sz="8" w:space="0" w:color="auto"/>
              <w:right w:val="single" w:sz="8" w:space="0" w:color="auto"/>
            </w:tcBorders>
            <w:shd w:val="clear" w:color="auto" w:fill="auto"/>
            <w:vAlign w:val="center"/>
          </w:tcPr>
          <w:p w14:paraId="424E20C2" w14:textId="77777777" w:rsidR="008D0F26" w:rsidRPr="00215497" w:rsidRDefault="008D0F26" w:rsidP="00D35555">
            <w:pPr>
              <w:spacing w:after="0"/>
              <w:ind w:left="270"/>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Financial IRR</w:t>
            </w:r>
          </w:p>
        </w:tc>
        <w:tc>
          <w:tcPr>
            <w:tcW w:w="1701" w:type="dxa"/>
            <w:tcBorders>
              <w:top w:val="nil"/>
              <w:left w:val="nil"/>
              <w:bottom w:val="single" w:sz="8" w:space="0" w:color="auto"/>
              <w:right w:val="single" w:sz="8" w:space="0" w:color="auto"/>
            </w:tcBorders>
            <w:shd w:val="clear" w:color="auto" w:fill="auto"/>
            <w:vAlign w:val="center"/>
          </w:tcPr>
          <w:p w14:paraId="4A4B9CA6"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9%</w:t>
            </w:r>
          </w:p>
        </w:tc>
        <w:tc>
          <w:tcPr>
            <w:tcW w:w="1964" w:type="dxa"/>
            <w:tcBorders>
              <w:top w:val="nil"/>
              <w:left w:val="nil"/>
              <w:bottom w:val="single" w:sz="8" w:space="0" w:color="auto"/>
              <w:right w:val="single" w:sz="8" w:space="0" w:color="auto"/>
            </w:tcBorders>
            <w:shd w:val="clear" w:color="auto" w:fill="auto"/>
            <w:vAlign w:val="center"/>
          </w:tcPr>
          <w:p w14:paraId="51C574E7" w14:textId="77777777" w:rsidR="008D0F26" w:rsidRPr="00215497" w:rsidRDefault="008D0F26" w:rsidP="00D35555">
            <w:pPr>
              <w:spacing w:after="0"/>
              <w:ind w:left="270"/>
              <w:jc w:val="center"/>
              <w:rPr>
                <w:rFonts w:asciiTheme="minorHAnsi" w:eastAsia="Times New Roman" w:hAnsiTheme="minorHAnsi" w:cstheme="minorHAnsi"/>
                <w:sz w:val="22"/>
                <w:szCs w:val="22"/>
                <w:lang w:eastAsia="en-GB"/>
              </w:rPr>
            </w:pPr>
            <w:r w:rsidRPr="00215497">
              <w:rPr>
                <w:rFonts w:asciiTheme="minorHAnsi" w:eastAsia="Times New Roman" w:hAnsiTheme="minorHAnsi" w:cstheme="minorHAnsi"/>
                <w:sz w:val="22"/>
                <w:szCs w:val="22"/>
                <w:lang w:eastAsia="en-GB"/>
              </w:rPr>
              <w:t>11%</w:t>
            </w:r>
          </w:p>
        </w:tc>
      </w:tr>
    </w:tbl>
    <w:p w14:paraId="11058D63" w14:textId="77777777" w:rsidR="008D0F26" w:rsidRPr="00215497" w:rsidRDefault="008D0F26" w:rsidP="00D35555">
      <w:pPr>
        <w:spacing w:after="0"/>
        <w:ind w:left="270"/>
        <w:rPr>
          <w:rFonts w:asciiTheme="minorHAnsi" w:eastAsia="Times New Roman" w:hAnsiTheme="minorHAnsi" w:cstheme="minorHAnsi"/>
          <w:color w:val="000000"/>
          <w:sz w:val="22"/>
          <w:szCs w:val="22"/>
          <w:lang w:eastAsia="ja-JP"/>
        </w:rPr>
      </w:pPr>
    </w:p>
    <w:p w14:paraId="1D0DDA45" w14:textId="77777777" w:rsidR="008D0F26" w:rsidRPr="00C253E2" w:rsidRDefault="008D0F26" w:rsidP="00D35555">
      <w:pPr>
        <w:spacing w:after="0"/>
        <w:ind w:left="270"/>
        <w:rPr>
          <w:rFonts w:asciiTheme="minorHAnsi" w:eastAsia="Times New Roman" w:hAnsiTheme="minorHAnsi" w:cstheme="minorHAnsi"/>
          <w:color w:val="000000"/>
          <w:lang w:eastAsia="ja-JP"/>
        </w:rPr>
      </w:pPr>
    </w:p>
    <w:p w14:paraId="377B5199" w14:textId="77777777" w:rsidR="00BA4062" w:rsidRPr="00215497" w:rsidRDefault="00BA4062" w:rsidP="00D35555">
      <w:pPr>
        <w:spacing w:after="0"/>
        <w:ind w:left="270"/>
        <w:jc w:val="left"/>
        <w:rPr>
          <w:rFonts w:asciiTheme="minorHAnsi" w:hAnsiTheme="minorHAnsi" w:cstheme="minorHAnsi"/>
          <w:i/>
          <w:noProof/>
          <w:sz w:val="22"/>
          <w:szCs w:val="22"/>
          <w:lang w:eastAsia="zh-CN"/>
        </w:rPr>
      </w:pPr>
      <w:r w:rsidRPr="00215497">
        <w:rPr>
          <w:rFonts w:asciiTheme="minorHAnsi" w:hAnsiTheme="minorHAnsi" w:cstheme="minorHAnsi"/>
          <w:noProof/>
          <w:sz w:val="22"/>
          <w:szCs w:val="22"/>
          <w:u w:val="single"/>
          <w:lang w:eastAsia="zh-CN"/>
        </w:rPr>
        <w:t>Project management</w:t>
      </w:r>
      <w:r w:rsidRPr="00215497">
        <w:rPr>
          <w:rFonts w:asciiTheme="minorHAnsi" w:hAnsiTheme="minorHAnsi" w:cstheme="minorHAnsi"/>
          <w:i/>
          <w:noProof/>
          <w:sz w:val="22"/>
          <w:szCs w:val="22"/>
          <w:lang w:eastAsia="zh-CN"/>
        </w:rPr>
        <w:t xml:space="preserve">:  </w:t>
      </w:r>
    </w:p>
    <w:p w14:paraId="10F62DD5" w14:textId="77777777" w:rsidR="00AF68D8" w:rsidRPr="00C253E2" w:rsidRDefault="00AF68D8" w:rsidP="00D35555">
      <w:pPr>
        <w:spacing w:after="0"/>
        <w:ind w:left="270"/>
        <w:jc w:val="left"/>
        <w:rPr>
          <w:rFonts w:asciiTheme="minorHAnsi" w:hAnsiTheme="minorHAnsi" w:cstheme="minorHAnsi"/>
          <w:i/>
          <w:noProof/>
          <w:szCs w:val="20"/>
          <w:lang w:eastAsia="zh-CN"/>
        </w:rPr>
      </w:pPr>
      <w:bookmarkStart w:id="50" w:name="_Hlk518053784"/>
    </w:p>
    <w:p w14:paraId="4F48F049" w14:textId="77777777" w:rsidR="00AF68D8" w:rsidRPr="00215497" w:rsidRDefault="00F517EB" w:rsidP="00D35555">
      <w:pPr>
        <w:pStyle w:val="ListParagraph"/>
        <w:ind w:left="270"/>
        <w:rPr>
          <w:noProof/>
          <w:lang w:eastAsia="zh-CN"/>
        </w:rPr>
      </w:pPr>
      <w:r w:rsidRPr="00215497">
        <w:rPr>
          <w:noProof/>
          <w:lang w:eastAsia="zh-CN"/>
        </w:rPr>
        <w:t>UNDP with Direct Implementation Modality will assume full responsibility and accountability for the overall project management, including monitoring and evaluation of project interventions, achieving of project output and specified results, the efficient and effective use of resources, and reporting to GCF.</w:t>
      </w:r>
    </w:p>
    <w:p w14:paraId="3C370B4B" w14:textId="77777777" w:rsidR="00F517EB" w:rsidRPr="00215497" w:rsidRDefault="00F517EB" w:rsidP="00D35555">
      <w:pPr>
        <w:pStyle w:val="ListParagraph"/>
        <w:ind w:left="270"/>
        <w:rPr>
          <w:noProof/>
          <w:lang w:eastAsia="zh-CN"/>
        </w:rPr>
      </w:pPr>
      <w:r w:rsidRPr="00215497">
        <w:rPr>
          <w:noProof/>
          <w:lang w:eastAsia="zh-CN"/>
        </w:rPr>
        <w:t>UNDP will use Responsible Partners for the implementation of project outputs and activities.  The Responsible Partners will be accountable to UNDP and their engagement and status of responsible partners is conditioned by the proof of adequate administrative and financial management capacities and adequate performance regularly risk-based monitored and assured (risk based management approach) in line with policy on Harmonized Approach to Cash Transfer (HACT) to implementing partners. Aside from the requirement of HACT policy related to assurance activities, CO BIH applies very engaged support to Responsible Partners under DIM modality which entails regular quarterly monitoring and verification of all the activities/actions/financial reports, as well as knowledge sharing and training of staff within Responsible partner’s institutions.</w:t>
      </w:r>
    </w:p>
    <w:p w14:paraId="26B90FDE" w14:textId="77777777" w:rsidR="00F517EB" w:rsidRPr="00215497" w:rsidRDefault="00F517EB" w:rsidP="00D35555">
      <w:pPr>
        <w:pStyle w:val="ListParagraph"/>
        <w:ind w:left="270"/>
        <w:rPr>
          <w:noProof/>
          <w:lang w:eastAsia="zh-CN"/>
        </w:rPr>
      </w:pPr>
      <w:r w:rsidRPr="00215497">
        <w:rPr>
          <w:noProof/>
          <w:lang w:eastAsia="zh-CN"/>
        </w:rPr>
        <w:t>“UNDP provides a three – tier oversight and quality assurance role involving UNDP staff in Country Offices and at regional and headquarters levels. The quality assurance role supports the Project Board by carrying out objective and independent project oversight and monitoring functions. This role ensures appropriate project management milestones are managed and completed. Project Assurance must be independent of the Project Management function; the Project Board cannot delegate any of its quality assurance responsibilities to the Project Manager.  The project assurance role is covered by the accredited entity fee provided by the GCF. As an Accredited Entity to the GCF, UNDP is required to deliver GCF-specific oversight and quality assurance services including: (i) Day-to-day oversight supervision, (ii) Oversight of project completion, (iii) Oversight of project reporting. “The ‘senior supplier’ role of UNDP is to represent the interests of the parties, which provide funding and/or technical expertise to the project (designing, developing, facilitating, procuring, implementing). The senior supplier’s primary function within the Board is to provide guidance regarding the technical feasibility of the project.</w:t>
      </w:r>
    </w:p>
    <w:p w14:paraId="24A28666" w14:textId="77777777" w:rsidR="00F517EB" w:rsidRPr="00215497" w:rsidRDefault="00F517EB" w:rsidP="00D35555">
      <w:pPr>
        <w:pStyle w:val="ListParagraph"/>
        <w:ind w:left="270"/>
        <w:rPr>
          <w:noProof/>
          <w:lang w:eastAsia="zh-CN"/>
        </w:rPr>
      </w:pPr>
      <w:r w:rsidRPr="00215497">
        <w:rPr>
          <w:noProof/>
          <w:lang w:eastAsia="zh-CN"/>
        </w:rPr>
        <w:t xml:space="preserve">The UNDP Country Office will receive the GCF funds from UNDP Head Office on the basis of approved Annual Work Plans. When payments are to be effected by UNDP, the treasury and cashier functions will be performed by the UNDP BiH Country Office Finance Unit. At the level of each participating organisation (Responsible Party), in order to receive the funds advanced by UNDP, the Responsible Parties for the project will be required to open separate bank accounts to be used only for receiving UNDP advances and to make payments relating to their respective project output. The Project Manager, as well as UNDP CO Senior Manager will approve requests for cash advances on a quarterly basis. The cash advances requests would need to be substantiated with proofs of liquidity requirement. Once in the account of the Responsible Parties, the latter’s treasury systems will be responsible for disbursement in accordance with approved work plans and liquidity needs. The Governments of RS and FBiH have well established treasury functions which operate in compliance with international norms. All expenses to be paid against cash advanced by UNDP must be made in accordance with the procurement and contracting procedures agreed in the project document, and must be related to the </w:t>
      </w:r>
      <w:r w:rsidRPr="00215497">
        <w:rPr>
          <w:noProof/>
          <w:lang w:eastAsia="zh-CN"/>
        </w:rPr>
        <w:lastRenderedPageBreak/>
        <w:t>project activities and outputs envisaged in the annual work plan (cost eligibility criteria). The costs eligibility check for all expenses incurred by the Responsible Parties will be done by the project team prior to liquidation of advances in UNDP accounts and recognition/reporting of these expenses.</w:t>
      </w:r>
    </w:p>
    <w:p w14:paraId="0A0ACD3A" w14:textId="77777777" w:rsidR="00F517EB" w:rsidRPr="00215497" w:rsidRDefault="00F517EB" w:rsidP="00D35555">
      <w:pPr>
        <w:pStyle w:val="ListParagraph"/>
        <w:ind w:left="270"/>
        <w:rPr>
          <w:noProof/>
          <w:lang w:eastAsia="zh-CN"/>
        </w:rPr>
      </w:pPr>
      <w:r w:rsidRPr="00215497">
        <w:rPr>
          <w:noProof/>
          <w:lang w:eastAsia="zh-CN"/>
        </w:rPr>
        <w:t xml:space="preserve">GCF funds will not be used to pay the salaries of Government personnel, whose costs will be fully covered by the relevant Responsible Parties. The Project Directors will be assigned by the Ministries and will be paid by relevant Government bodies as they are full-time senior officers. The Project Manager </w:t>
      </w:r>
      <w:r w:rsidRPr="00215497">
        <w:t>and</w:t>
      </w:r>
      <w:r w:rsidRPr="00215497">
        <w:rPr>
          <w:noProof/>
          <w:lang w:eastAsia="zh-CN"/>
        </w:rPr>
        <w:t xml:space="preserve"> other members of the Project Management team will be paid using GCF funds.</w:t>
      </w:r>
    </w:p>
    <w:bookmarkEnd w:id="50"/>
    <w:p w14:paraId="5B6FD933" w14:textId="77777777" w:rsidR="00BA4062" w:rsidRPr="00215497" w:rsidRDefault="00BA4062" w:rsidP="00D35555">
      <w:pPr>
        <w:pStyle w:val="ListParagraph"/>
        <w:ind w:left="270"/>
        <w:rPr>
          <w:color w:val="000000"/>
        </w:rPr>
      </w:pPr>
      <w:r w:rsidRPr="00215497">
        <w:rPr>
          <w:u w:val="single"/>
        </w:rPr>
        <w:t>Agreement on intellectual property rights and use of logo on the project’s deliverables and disclosure of information</w:t>
      </w:r>
      <w:r w:rsidRPr="00215497">
        <w:rPr>
          <w:b/>
        </w:rPr>
        <w:t xml:space="preserve">:  </w:t>
      </w:r>
      <w:r w:rsidRPr="00215497">
        <w:t>To accord proper acknowledgement to the G</w:t>
      </w:r>
      <w:r w:rsidR="009255A9" w:rsidRPr="00215497">
        <w:t>CF</w:t>
      </w:r>
      <w:r w:rsidRPr="00215497">
        <w:t xml:space="preserve"> for providing grant funding, the G</w:t>
      </w:r>
      <w:r w:rsidR="009255A9" w:rsidRPr="00215497">
        <w:t>CF</w:t>
      </w:r>
      <w:r w:rsidRPr="00215497">
        <w:t xml:space="preserve"> logo will appear together with the UNDP logo on all promotional materials, other written materials like publications developed by the project, and project hardware. Any citation on publications regarding projects funded by the G</w:t>
      </w:r>
      <w:r w:rsidR="009255A9" w:rsidRPr="00215497">
        <w:t>CF</w:t>
      </w:r>
      <w:r w:rsidRPr="00215497">
        <w:t xml:space="preserve"> will also accord proper acknowledgement to the G</w:t>
      </w:r>
      <w:r w:rsidR="00CF603D" w:rsidRPr="00215497">
        <w:t>C</w:t>
      </w:r>
      <w:r w:rsidRPr="00215497">
        <w:t>F. Information will be disclosed in accordance with relevant policies notably the UNDP Disclosure Policy</w:t>
      </w:r>
      <w:r w:rsidRPr="00215497">
        <w:rPr>
          <w:rStyle w:val="FootnoteReference"/>
          <w:rFonts w:asciiTheme="minorHAnsi" w:hAnsiTheme="minorHAnsi" w:cstheme="minorHAnsi"/>
          <w:sz w:val="22"/>
        </w:rPr>
        <w:footnoteReference w:id="13"/>
      </w:r>
      <w:r w:rsidRPr="00215497">
        <w:t xml:space="preserve"> and</w:t>
      </w:r>
      <w:r w:rsidRPr="00215497">
        <w:rPr>
          <w:color w:val="000000"/>
        </w:rPr>
        <w:t xml:space="preserve"> the </w:t>
      </w:r>
      <w:r w:rsidR="009255A9" w:rsidRPr="00215497">
        <w:rPr>
          <w:color w:val="000000"/>
        </w:rPr>
        <w:t xml:space="preserve">relevant </w:t>
      </w:r>
      <w:r w:rsidRPr="00215497">
        <w:rPr>
          <w:color w:val="000000"/>
        </w:rPr>
        <w:t>G</w:t>
      </w:r>
      <w:r w:rsidR="009255A9" w:rsidRPr="00215497">
        <w:rPr>
          <w:color w:val="000000"/>
        </w:rPr>
        <w:t>CF</w:t>
      </w:r>
      <w:r w:rsidRPr="00215497">
        <w:rPr>
          <w:color w:val="000000"/>
        </w:rPr>
        <w:t xml:space="preserve"> policy. </w:t>
      </w:r>
    </w:p>
    <w:p w14:paraId="6CEC5D08" w14:textId="77777777" w:rsidR="00741DAB" w:rsidRPr="00215497" w:rsidRDefault="00741DAB" w:rsidP="00D35555">
      <w:pPr>
        <w:pStyle w:val="ListParagraph"/>
        <w:ind w:left="270"/>
        <w:rPr>
          <w:color w:val="000000"/>
        </w:rPr>
      </w:pPr>
      <w:r w:rsidRPr="00215497">
        <w:rPr>
          <w:u w:val="single"/>
        </w:rPr>
        <w:t>Disclosure of information</w:t>
      </w:r>
      <w:r w:rsidRPr="00215497">
        <w:t>:  Information will be disclosed in accordance with relevant policies notably the UNDP Disclosure Policy</w:t>
      </w:r>
      <w:r w:rsidRPr="00215497">
        <w:rPr>
          <w:rStyle w:val="FootnoteReference"/>
          <w:rFonts w:asciiTheme="minorHAnsi" w:hAnsiTheme="minorHAnsi" w:cstheme="minorHAnsi"/>
          <w:sz w:val="22"/>
        </w:rPr>
        <w:footnoteReference w:id="14"/>
      </w:r>
      <w:r w:rsidRPr="00215497">
        <w:t xml:space="preserve"> and</w:t>
      </w:r>
      <w:r w:rsidRPr="00215497">
        <w:rPr>
          <w:color w:val="000000"/>
        </w:rPr>
        <w:t xml:space="preserve"> the GCF Disclosure Policy</w:t>
      </w:r>
      <w:r w:rsidRPr="00215497">
        <w:rPr>
          <w:rStyle w:val="FootnoteReference"/>
          <w:rFonts w:asciiTheme="minorHAnsi" w:hAnsiTheme="minorHAnsi" w:cstheme="minorHAnsi"/>
          <w:color w:val="000000"/>
          <w:sz w:val="22"/>
        </w:rPr>
        <w:footnoteReference w:id="15"/>
      </w:r>
      <w:r w:rsidRPr="00215497">
        <w:rPr>
          <w:color w:val="000000"/>
        </w:rPr>
        <w:t xml:space="preserve">. </w:t>
      </w:r>
    </w:p>
    <w:p w14:paraId="42B9DE23" w14:textId="77777777" w:rsidR="00741DAB" w:rsidRPr="00215497" w:rsidRDefault="00741DAB" w:rsidP="00D35555">
      <w:pPr>
        <w:pStyle w:val="ListParagraph"/>
        <w:ind w:left="270"/>
        <w:rPr>
          <w:noProof/>
          <w:lang w:eastAsia="zh-CN"/>
        </w:rPr>
      </w:pPr>
      <w:r w:rsidRPr="00215497">
        <w:rPr>
          <w:noProof/>
          <w:u w:val="single"/>
          <w:lang w:eastAsia="zh-CN"/>
        </w:rPr>
        <w:t>Carbon offsets or units</w:t>
      </w:r>
      <w:r w:rsidRPr="00215497">
        <w:rPr>
          <w:noProof/>
          <w:lang w:eastAsia="zh-CN"/>
        </w:rPr>
        <w:t>: As outlined in the AMA agreement between UNDP and the GCF, to the extent permitted by applicable laws and regulations, the Implementing Partner will ensure that any greenhouse gas emission reductions (e.g. in emissions by sources or an enhancement of removal by sinks) achieved by this project shall not be converted into any offset credits or units generated thereby, or if so converted, will be retired without allowing any other emissions of greenhouse gases to be offset.</w:t>
      </w:r>
    </w:p>
    <w:bookmarkEnd w:id="43"/>
    <w:p w14:paraId="6F8BC3A5" w14:textId="77777777" w:rsidR="00741DAB" w:rsidRPr="00C253E2" w:rsidRDefault="00741DAB" w:rsidP="00D35555">
      <w:pPr>
        <w:pStyle w:val="ListParagraph"/>
        <w:ind w:left="270"/>
        <w:sectPr w:rsidR="00741DAB" w:rsidRPr="00C253E2" w:rsidSect="000B3D4F">
          <w:headerReference w:type="default" r:id="rId18"/>
          <w:footerReference w:type="default" r:id="rId19"/>
          <w:footerReference w:type="first" r:id="rId20"/>
          <w:pgSz w:w="12240" w:h="15840" w:code="1"/>
          <w:pgMar w:top="1440" w:right="1440" w:bottom="1440" w:left="1440" w:header="720" w:footer="432" w:gutter="0"/>
          <w:cols w:space="708"/>
          <w:titlePg/>
          <w:docGrid w:linePitch="360"/>
        </w:sectPr>
      </w:pPr>
    </w:p>
    <w:p w14:paraId="5FDD9676" w14:textId="77777777" w:rsidR="002024AC" w:rsidRPr="0080276C" w:rsidRDefault="002024AC" w:rsidP="00D35555">
      <w:pPr>
        <w:pStyle w:val="Heading1"/>
        <w:spacing w:before="0" w:after="60"/>
        <w:ind w:left="270"/>
        <w:rPr>
          <w:rFonts w:asciiTheme="minorHAnsi" w:hAnsiTheme="minorHAnsi" w:cstheme="minorHAnsi"/>
          <w:szCs w:val="28"/>
        </w:rPr>
      </w:pPr>
      <w:bookmarkStart w:id="51" w:name="_Toc492839048"/>
      <w:r w:rsidRPr="0080276C">
        <w:rPr>
          <w:rFonts w:asciiTheme="minorHAnsi" w:hAnsiTheme="minorHAnsi" w:cstheme="minorHAnsi"/>
          <w:szCs w:val="28"/>
        </w:rPr>
        <w:lastRenderedPageBreak/>
        <w:t>Project Results Framework</w:t>
      </w:r>
      <w:bookmarkEnd w:id="51"/>
    </w:p>
    <w:p w14:paraId="52E22115" w14:textId="77777777" w:rsidR="002024AC" w:rsidRPr="00C253E2" w:rsidRDefault="002024AC" w:rsidP="00D35555">
      <w:pPr>
        <w:ind w:left="270"/>
        <w:jc w:val="left"/>
        <w:rPr>
          <w:rFonts w:asciiTheme="minorHAnsi" w:hAnsiTheme="minorHAnsi" w:cstheme="minorHAnsi"/>
          <w:i/>
          <w:szCs w:val="20"/>
        </w:rPr>
      </w:pPr>
      <w:r w:rsidRPr="00C253E2">
        <w:rPr>
          <w:rFonts w:asciiTheme="minorHAnsi" w:hAnsiTheme="minorHAnsi" w:cstheme="minorHAnsi"/>
          <w:i/>
          <w:szCs w:val="20"/>
        </w:rPr>
        <w:t xml:space="preserve"> </w:t>
      </w:r>
    </w:p>
    <w:tbl>
      <w:tblPr>
        <w:tblW w:w="14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4215"/>
        <w:gridCol w:w="1558"/>
        <w:gridCol w:w="2020"/>
        <w:gridCol w:w="1795"/>
        <w:gridCol w:w="2827"/>
      </w:tblGrid>
      <w:tr w:rsidR="002024AC" w:rsidRPr="00215497" w14:paraId="5DE9F64B" w14:textId="77777777" w:rsidTr="0002196F">
        <w:trPr>
          <w:trHeight w:val="305"/>
        </w:trPr>
        <w:tc>
          <w:tcPr>
            <w:tcW w:w="14400" w:type="dxa"/>
            <w:gridSpan w:val="6"/>
            <w:shd w:val="pct12" w:color="auto" w:fill="auto"/>
          </w:tcPr>
          <w:p w14:paraId="481BF1E7" w14:textId="77777777" w:rsidR="002024AC" w:rsidRPr="00215497" w:rsidRDefault="002024AC" w:rsidP="00D35555">
            <w:pPr>
              <w:ind w:left="270"/>
              <w:rPr>
                <w:rFonts w:asciiTheme="minorHAnsi" w:hAnsiTheme="minorHAnsi" w:cstheme="minorHAnsi"/>
                <w:b/>
                <w:szCs w:val="20"/>
              </w:rPr>
            </w:pPr>
            <w:r w:rsidRPr="00215497">
              <w:rPr>
                <w:rFonts w:asciiTheme="minorHAnsi" w:hAnsiTheme="minorHAnsi" w:cstheme="minorHAnsi"/>
                <w:b/>
                <w:szCs w:val="20"/>
              </w:rPr>
              <w:t xml:space="preserve">This project will contribute to the following Sustainable Development Goal (s):  </w:t>
            </w:r>
          </w:p>
          <w:p w14:paraId="731C0B7F" w14:textId="77777777" w:rsidR="00F517EB" w:rsidRPr="00215497" w:rsidRDefault="00F517EB" w:rsidP="00D35555">
            <w:pPr>
              <w:numPr>
                <w:ilvl w:val="0"/>
                <w:numId w:val="26"/>
              </w:numPr>
              <w:spacing w:after="0"/>
              <w:ind w:left="270"/>
              <w:rPr>
                <w:rFonts w:asciiTheme="minorHAnsi" w:hAnsiTheme="minorHAnsi" w:cstheme="minorHAnsi"/>
                <w:bCs/>
                <w:szCs w:val="20"/>
              </w:rPr>
            </w:pPr>
            <w:r w:rsidRPr="00215497">
              <w:rPr>
                <w:rFonts w:asciiTheme="minorHAnsi" w:hAnsiTheme="minorHAnsi" w:cstheme="minorHAnsi"/>
                <w:bCs/>
                <w:szCs w:val="20"/>
              </w:rPr>
              <w:t>SDG7 (Affordable and Clean Energy)</w:t>
            </w:r>
          </w:p>
          <w:p w14:paraId="15F20C83" w14:textId="77777777" w:rsidR="00F517EB" w:rsidRPr="00215497" w:rsidRDefault="00F517EB" w:rsidP="00D35555">
            <w:pPr>
              <w:numPr>
                <w:ilvl w:val="0"/>
                <w:numId w:val="26"/>
              </w:numPr>
              <w:spacing w:after="0"/>
              <w:ind w:left="270"/>
              <w:rPr>
                <w:rFonts w:asciiTheme="minorHAnsi" w:hAnsiTheme="minorHAnsi" w:cstheme="minorHAnsi"/>
                <w:bCs/>
                <w:szCs w:val="20"/>
              </w:rPr>
            </w:pPr>
            <w:r w:rsidRPr="00215497">
              <w:rPr>
                <w:rFonts w:asciiTheme="minorHAnsi" w:hAnsiTheme="minorHAnsi" w:cstheme="minorHAnsi"/>
                <w:bCs/>
                <w:szCs w:val="20"/>
              </w:rPr>
              <w:t>SDG9 (Industry, Innovation and Infrastructure)</w:t>
            </w:r>
          </w:p>
          <w:p w14:paraId="01D6BD5C" w14:textId="77777777" w:rsidR="00B373EE" w:rsidRPr="00215497" w:rsidRDefault="00B373EE" w:rsidP="00D35555">
            <w:pPr>
              <w:pStyle w:val="ListParagraph"/>
              <w:numPr>
                <w:ilvl w:val="0"/>
                <w:numId w:val="26"/>
              </w:numPr>
              <w:spacing w:after="0"/>
              <w:ind w:left="270"/>
              <w:rPr>
                <w:sz w:val="20"/>
                <w:szCs w:val="20"/>
              </w:rPr>
            </w:pPr>
            <w:r w:rsidRPr="00215497">
              <w:rPr>
                <w:sz w:val="20"/>
                <w:szCs w:val="20"/>
              </w:rPr>
              <w:t>SDG11 (Sustainable cities and communities)</w:t>
            </w:r>
          </w:p>
          <w:p w14:paraId="262B15A4" w14:textId="77777777" w:rsidR="00B373EE" w:rsidRPr="00215497" w:rsidRDefault="00B373EE" w:rsidP="00D35555">
            <w:pPr>
              <w:pStyle w:val="ListParagraph"/>
              <w:numPr>
                <w:ilvl w:val="0"/>
                <w:numId w:val="26"/>
              </w:numPr>
              <w:spacing w:after="0"/>
              <w:ind w:left="270"/>
              <w:rPr>
                <w:sz w:val="20"/>
                <w:szCs w:val="20"/>
              </w:rPr>
            </w:pPr>
            <w:r w:rsidRPr="00215497">
              <w:rPr>
                <w:sz w:val="20"/>
                <w:szCs w:val="20"/>
              </w:rPr>
              <w:t>SDG17 (Partnerships for the goals)</w:t>
            </w:r>
          </w:p>
        </w:tc>
      </w:tr>
      <w:tr w:rsidR="002024AC" w:rsidRPr="00215497" w14:paraId="05A836FD" w14:textId="77777777" w:rsidTr="0002196F">
        <w:trPr>
          <w:trHeight w:val="287"/>
        </w:trPr>
        <w:tc>
          <w:tcPr>
            <w:tcW w:w="14400" w:type="dxa"/>
            <w:gridSpan w:val="6"/>
            <w:shd w:val="pct12" w:color="auto" w:fill="auto"/>
          </w:tcPr>
          <w:p w14:paraId="739A7130" w14:textId="77777777" w:rsidR="002024AC" w:rsidRPr="00215497" w:rsidRDefault="002024AC" w:rsidP="00D35555">
            <w:pPr>
              <w:ind w:left="270"/>
              <w:rPr>
                <w:rFonts w:asciiTheme="minorHAnsi" w:hAnsiTheme="minorHAnsi" w:cstheme="minorHAnsi"/>
                <w:b/>
                <w:bCs/>
                <w:szCs w:val="20"/>
              </w:rPr>
            </w:pPr>
            <w:r w:rsidRPr="00215497">
              <w:rPr>
                <w:rFonts w:asciiTheme="minorHAnsi" w:hAnsiTheme="minorHAnsi" w:cstheme="minorHAnsi"/>
                <w:b/>
                <w:bCs/>
                <w:szCs w:val="20"/>
              </w:rPr>
              <w:t xml:space="preserve">This project will contribute to the following country outcome included in the UNDAF/Country Programme Document:  </w:t>
            </w:r>
          </w:p>
          <w:p w14:paraId="06F52565" w14:textId="77777777" w:rsidR="00B373EE" w:rsidRPr="00215497" w:rsidRDefault="00B373EE" w:rsidP="00D35555">
            <w:pPr>
              <w:ind w:left="270"/>
              <w:jc w:val="left"/>
              <w:rPr>
                <w:rFonts w:asciiTheme="minorHAnsi" w:hAnsiTheme="minorHAnsi" w:cstheme="minorHAnsi"/>
                <w:szCs w:val="20"/>
              </w:rPr>
            </w:pPr>
            <w:r w:rsidRPr="00215497">
              <w:rPr>
                <w:rFonts w:asciiTheme="minorHAnsi" w:hAnsiTheme="minorHAnsi" w:cstheme="minorHAnsi"/>
                <w:szCs w:val="20"/>
              </w:rPr>
              <w:t>Outcome 05 - By 2019, legal and strategic frameworks enhanced and operationalized to ensure sustainable management of natural, cultural and energy resources</w:t>
            </w:r>
          </w:p>
        </w:tc>
      </w:tr>
      <w:tr w:rsidR="002024AC" w:rsidRPr="00215497" w14:paraId="4E1D8BA4" w14:textId="77777777" w:rsidTr="0002196F">
        <w:trPr>
          <w:trHeight w:val="544"/>
        </w:trPr>
        <w:tc>
          <w:tcPr>
            <w:tcW w:w="14400" w:type="dxa"/>
            <w:gridSpan w:val="6"/>
            <w:shd w:val="pct12" w:color="auto" w:fill="auto"/>
          </w:tcPr>
          <w:p w14:paraId="21522A3B" w14:textId="77777777" w:rsidR="002024AC" w:rsidRPr="00215497" w:rsidRDefault="002024AC" w:rsidP="00D35555">
            <w:pPr>
              <w:ind w:left="270"/>
              <w:jc w:val="left"/>
              <w:rPr>
                <w:rFonts w:asciiTheme="minorHAnsi" w:hAnsiTheme="minorHAnsi" w:cstheme="minorHAnsi"/>
                <w:szCs w:val="20"/>
              </w:rPr>
            </w:pPr>
            <w:r w:rsidRPr="00215497">
              <w:rPr>
                <w:rFonts w:asciiTheme="minorHAnsi" w:hAnsiTheme="minorHAnsi" w:cstheme="minorHAnsi"/>
                <w:b/>
                <w:bCs/>
                <w:szCs w:val="20"/>
              </w:rPr>
              <w:t>This project will be linked to the following output of the UNDP Strategic Plan:</w:t>
            </w:r>
            <w:r w:rsidRPr="00215497">
              <w:rPr>
                <w:rFonts w:asciiTheme="minorHAnsi" w:hAnsiTheme="minorHAnsi" w:cstheme="minorHAnsi"/>
                <w:i/>
                <w:szCs w:val="20"/>
              </w:rPr>
              <w:t xml:space="preserve"> </w:t>
            </w:r>
          </w:p>
          <w:p w14:paraId="682AD440" w14:textId="77777777" w:rsidR="002024AC" w:rsidRPr="00215497" w:rsidRDefault="00B373EE" w:rsidP="00D35555">
            <w:pPr>
              <w:ind w:left="270"/>
              <w:jc w:val="left"/>
              <w:rPr>
                <w:rFonts w:asciiTheme="minorHAnsi" w:hAnsiTheme="minorHAnsi" w:cstheme="minorHAnsi"/>
                <w:szCs w:val="20"/>
              </w:rPr>
            </w:pPr>
            <w:r w:rsidRPr="00215497">
              <w:rPr>
                <w:rFonts w:asciiTheme="minorHAnsi" w:hAnsiTheme="minorHAnsi" w:cstheme="minorHAnsi"/>
                <w:szCs w:val="20"/>
              </w:rPr>
              <w:t>Output 1.5:  Inclusive and sustainable solutions adopted to achieve increased energy efficiency and universal modern energy access (especially off-grid sources of renewable energy).</w:t>
            </w:r>
          </w:p>
        </w:tc>
      </w:tr>
      <w:tr w:rsidR="0002196F" w:rsidRPr="00215497" w14:paraId="56E9CA15" w14:textId="77777777" w:rsidTr="0002196F">
        <w:trPr>
          <w:trHeight w:val="544"/>
        </w:trPr>
        <w:tc>
          <w:tcPr>
            <w:tcW w:w="14400" w:type="dxa"/>
            <w:gridSpan w:val="6"/>
            <w:shd w:val="pct12" w:color="auto" w:fill="auto"/>
          </w:tcPr>
          <w:p w14:paraId="5E82FE19" w14:textId="77777777" w:rsidR="0002196F" w:rsidRPr="00215497" w:rsidRDefault="0002196F" w:rsidP="00D35555">
            <w:pPr>
              <w:spacing w:after="0"/>
              <w:ind w:left="270"/>
              <w:rPr>
                <w:rFonts w:asciiTheme="minorHAnsi" w:hAnsiTheme="minorHAnsi" w:cstheme="minorHAnsi"/>
                <w:b/>
                <w:bCs/>
                <w:szCs w:val="20"/>
              </w:rPr>
            </w:pPr>
            <w:r w:rsidRPr="00215497">
              <w:rPr>
                <w:rFonts w:asciiTheme="minorHAnsi" w:hAnsiTheme="minorHAnsi" w:cstheme="minorHAnsi"/>
                <w:b/>
                <w:bCs/>
                <w:szCs w:val="20"/>
              </w:rPr>
              <w:t xml:space="preserve">GCF Paradigm shift objectives:  </w:t>
            </w:r>
          </w:p>
          <w:p w14:paraId="625AF805" w14:textId="77777777" w:rsidR="00B373EE" w:rsidRPr="00215497" w:rsidRDefault="004F4BFD" w:rsidP="00D35555">
            <w:pPr>
              <w:spacing w:after="0"/>
              <w:ind w:left="270"/>
              <w:rPr>
                <w:rFonts w:asciiTheme="minorHAnsi" w:hAnsiTheme="minorHAnsi" w:cstheme="minorHAnsi"/>
                <w:szCs w:val="20"/>
              </w:rPr>
            </w:pPr>
            <w:r w:rsidRPr="00215497">
              <w:rPr>
                <w:rFonts w:asciiTheme="minorHAnsi" w:hAnsiTheme="minorHAnsi" w:cstheme="minorHAnsi"/>
                <w:szCs w:val="20"/>
              </w:rPr>
              <w:t>The Project contributes to shifting BiH to a low-emissions sustainable development pathway in two ways: 1) it improves efficiency of energy use in public buildings by at least 50% and 2) it enables the switch from fossil to renewable (zero-emission) energy sources in public buildings.</w:t>
            </w:r>
          </w:p>
        </w:tc>
      </w:tr>
      <w:tr w:rsidR="002024AC" w:rsidRPr="00215497" w14:paraId="7A2C905B" w14:textId="77777777" w:rsidTr="00002B18">
        <w:trPr>
          <w:trHeight w:val="647"/>
        </w:trPr>
        <w:tc>
          <w:tcPr>
            <w:tcW w:w="1985" w:type="dxa"/>
            <w:shd w:val="pct12" w:color="auto" w:fill="auto"/>
          </w:tcPr>
          <w:p w14:paraId="61FA618B" w14:textId="77777777" w:rsidR="002024AC" w:rsidRPr="00215497" w:rsidRDefault="002024AC" w:rsidP="00D35555">
            <w:pPr>
              <w:ind w:left="270"/>
              <w:jc w:val="center"/>
              <w:rPr>
                <w:rFonts w:asciiTheme="minorHAnsi" w:hAnsiTheme="minorHAnsi" w:cstheme="minorHAnsi"/>
                <w:b/>
                <w:bCs/>
                <w:szCs w:val="20"/>
              </w:rPr>
            </w:pPr>
          </w:p>
        </w:tc>
        <w:tc>
          <w:tcPr>
            <w:tcW w:w="4215" w:type="dxa"/>
            <w:shd w:val="pct12" w:color="auto" w:fill="auto"/>
          </w:tcPr>
          <w:p w14:paraId="5D7CEA23" w14:textId="77777777" w:rsidR="002024AC" w:rsidRPr="00215497" w:rsidRDefault="002024AC" w:rsidP="00D35555">
            <w:pPr>
              <w:ind w:left="270"/>
              <w:jc w:val="center"/>
              <w:rPr>
                <w:rFonts w:asciiTheme="minorHAnsi" w:hAnsiTheme="minorHAnsi" w:cstheme="minorHAnsi"/>
                <w:b/>
                <w:bCs/>
                <w:szCs w:val="20"/>
              </w:rPr>
            </w:pPr>
            <w:r w:rsidRPr="00215497">
              <w:rPr>
                <w:rFonts w:asciiTheme="minorHAnsi" w:hAnsiTheme="minorHAnsi" w:cstheme="minorHAnsi"/>
                <w:b/>
                <w:bCs/>
                <w:szCs w:val="20"/>
              </w:rPr>
              <w:t>O</w:t>
            </w:r>
            <w:r w:rsidR="005B6FA4" w:rsidRPr="00215497">
              <w:rPr>
                <w:rFonts w:asciiTheme="minorHAnsi" w:hAnsiTheme="minorHAnsi" w:cstheme="minorHAnsi"/>
                <w:b/>
                <w:bCs/>
                <w:szCs w:val="20"/>
              </w:rPr>
              <w:t>bjective and Outcome Indicators</w:t>
            </w:r>
          </w:p>
        </w:tc>
        <w:tc>
          <w:tcPr>
            <w:tcW w:w="1558" w:type="dxa"/>
            <w:shd w:val="pct12" w:color="auto" w:fill="auto"/>
          </w:tcPr>
          <w:p w14:paraId="1C2F15FC" w14:textId="77777777" w:rsidR="002024AC" w:rsidRPr="00215497" w:rsidRDefault="002024AC" w:rsidP="00D35555">
            <w:pPr>
              <w:ind w:left="270"/>
              <w:jc w:val="center"/>
              <w:rPr>
                <w:rFonts w:asciiTheme="minorHAnsi" w:hAnsiTheme="minorHAnsi" w:cstheme="minorHAnsi"/>
                <w:b/>
                <w:bCs/>
                <w:szCs w:val="20"/>
              </w:rPr>
            </w:pPr>
            <w:r w:rsidRPr="00215497">
              <w:rPr>
                <w:rFonts w:asciiTheme="minorHAnsi" w:hAnsiTheme="minorHAnsi" w:cstheme="minorHAnsi"/>
                <w:b/>
                <w:bCs/>
                <w:szCs w:val="20"/>
              </w:rPr>
              <w:t xml:space="preserve">Baseline </w:t>
            </w:r>
          </w:p>
          <w:p w14:paraId="556B3325" w14:textId="77777777" w:rsidR="002024AC" w:rsidRPr="00215497" w:rsidRDefault="002024AC" w:rsidP="00D35555">
            <w:pPr>
              <w:ind w:left="270"/>
              <w:jc w:val="center"/>
              <w:rPr>
                <w:rFonts w:asciiTheme="minorHAnsi" w:hAnsiTheme="minorHAnsi" w:cstheme="minorHAnsi"/>
                <w:b/>
                <w:bCs/>
                <w:szCs w:val="20"/>
              </w:rPr>
            </w:pPr>
          </w:p>
        </w:tc>
        <w:tc>
          <w:tcPr>
            <w:tcW w:w="2020" w:type="dxa"/>
            <w:shd w:val="pct12" w:color="auto" w:fill="auto"/>
          </w:tcPr>
          <w:p w14:paraId="0C96010A" w14:textId="77777777" w:rsidR="002024AC" w:rsidRPr="00215497" w:rsidRDefault="002024AC" w:rsidP="00D35555">
            <w:pPr>
              <w:ind w:left="270"/>
              <w:jc w:val="center"/>
              <w:rPr>
                <w:rFonts w:asciiTheme="minorHAnsi" w:hAnsiTheme="minorHAnsi" w:cstheme="minorHAnsi"/>
                <w:b/>
                <w:bCs/>
                <w:szCs w:val="20"/>
              </w:rPr>
            </w:pPr>
            <w:r w:rsidRPr="00215497">
              <w:rPr>
                <w:rFonts w:asciiTheme="minorHAnsi" w:hAnsiTheme="minorHAnsi" w:cstheme="minorHAnsi"/>
                <w:b/>
                <w:bCs/>
                <w:szCs w:val="20"/>
              </w:rPr>
              <w:t>Mid-term Target</w:t>
            </w:r>
          </w:p>
          <w:p w14:paraId="71B29401" w14:textId="77777777" w:rsidR="002024AC" w:rsidRPr="00215497" w:rsidRDefault="002024AC" w:rsidP="00D35555">
            <w:pPr>
              <w:ind w:left="270"/>
              <w:jc w:val="center"/>
              <w:rPr>
                <w:rFonts w:asciiTheme="minorHAnsi" w:hAnsiTheme="minorHAnsi" w:cstheme="minorHAnsi"/>
                <w:b/>
                <w:bCs/>
                <w:szCs w:val="20"/>
              </w:rPr>
            </w:pPr>
          </w:p>
        </w:tc>
        <w:tc>
          <w:tcPr>
            <w:tcW w:w="1795" w:type="dxa"/>
            <w:shd w:val="pct12" w:color="auto" w:fill="auto"/>
          </w:tcPr>
          <w:p w14:paraId="6AE4CD1E" w14:textId="77777777" w:rsidR="002024AC" w:rsidRPr="00215497" w:rsidRDefault="002024AC" w:rsidP="00D35555">
            <w:pPr>
              <w:ind w:left="270"/>
              <w:jc w:val="center"/>
              <w:rPr>
                <w:rFonts w:asciiTheme="minorHAnsi" w:hAnsiTheme="minorHAnsi" w:cstheme="minorHAnsi"/>
                <w:b/>
                <w:bCs/>
                <w:szCs w:val="20"/>
              </w:rPr>
            </w:pPr>
            <w:r w:rsidRPr="00215497">
              <w:rPr>
                <w:rFonts w:asciiTheme="minorHAnsi" w:hAnsiTheme="minorHAnsi" w:cstheme="minorHAnsi"/>
                <w:b/>
                <w:bCs/>
                <w:szCs w:val="20"/>
              </w:rPr>
              <w:t>End of Project Target</w:t>
            </w:r>
          </w:p>
          <w:p w14:paraId="669DE152" w14:textId="77777777" w:rsidR="002024AC" w:rsidRPr="00215497" w:rsidRDefault="002024AC" w:rsidP="00D35555">
            <w:pPr>
              <w:ind w:left="270"/>
              <w:jc w:val="center"/>
              <w:rPr>
                <w:rFonts w:asciiTheme="minorHAnsi" w:hAnsiTheme="minorHAnsi" w:cstheme="minorHAnsi"/>
                <w:b/>
                <w:bCs/>
                <w:szCs w:val="20"/>
              </w:rPr>
            </w:pPr>
          </w:p>
        </w:tc>
        <w:tc>
          <w:tcPr>
            <w:tcW w:w="2827" w:type="dxa"/>
            <w:shd w:val="pct12" w:color="auto" w:fill="auto"/>
          </w:tcPr>
          <w:p w14:paraId="51D9F682" w14:textId="77777777" w:rsidR="002024AC" w:rsidRPr="00215497" w:rsidRDefault="002024AC" w:rsidP="00D35555">
            <w:pPr>
              <w:ind w:left="270"/>
              <w:jc w:val="center"/>
              <w:rPr>
                <w:rFonts w:asciiTheme="minorHAnsi" w:hAnsiTheme="minorHAnsi" w:cstheme="minorHAnsi"/>
                <w:b/>
                <w:bCs/>
                <w:szCs w:val="20"/>
              </w:rPr>
            </w:pPr>
            <w:r w:rsidRPr="00215497">
              <w:rPr>
                <w:rFonts w:asciiTheme="minorHAnsi" w:hAnsiTheme="minorHAnsi" w:cstheme="minorHAnsi"/>
                <w:b/>
                <w:bCs/>
                <w:szCs w:val="20"/>
              </w:rPr>
              <w:t>Assumptions</w:t>
            </w:r>
          </w:p>
          <w:p w14:paraId="31D2AC66" w14:textId="77777777" w:rsidR="002024AC" w:rsidRPr="00215497" w:rsidRDefault="002024AC" w:rsidP="00D35555">
            <w:pPr>
              <w:ind w:left="270"/>
              <w:jc w:val="center"/>
              <w:rPr>
                <w:rFonts w:asciiTheme="minorHAnsi" w:hAnsiTheme="minorHAnsi" w:cstheme="minorHAnsi"/>
                <w:b/>
                <w:bCs/>
                <w:szCs w:val="20"/>
              </w:rPr>
            </w:pPr>
          </w:p>
        </w:tc>
      </w:tr>
      <w:tr w:rsidR="00E46173" w:rsidRPr="005534FD" w14:paraId="2445EE44" w14:textId="77777777" w:rsidTr="00002B18">
        <w:trPr>
          <w:trHeight w:val="544"/>
        </w:trPr>
        <w:tc>
          <w:tcPr>
            <w:tcW w:w="1985" w:type="dxa"/>
            <w:shd w:val="pct12" w:color="auto" w:fill="auto"/>
          </w:tcPr>
          <w:p w14:paraId="1AAAE1F4" w14:textId="77777777" w:rsidR="00E46173" w:rsidRPr="005534FD" w:rsidRDefault="00E46173" w:rsidP="00D35555">
            <w:pPr>
              <w:ind w:left="270"/>
              <w:jc w:val="left"/>
              <w:rPr>
                <w:rFonts w:asciiTheme="minorHAnsi" w:hAnsiTheme="minorHAnsi" w:cstheme="minorHAnsi"/>
                <w:b/>
                <w:bCs/>
                <w:szCs w:val="20"/>
              </w:rPr>
            </w:pPr>
            <w:bookmarkStart w:id="52" w:name="_Hlk516229641"/>
            <w:r w:rsidRPr="005534FD">
              <w:rPr>
                <w:rFonts w:asciiTheme="minorHAnsi" w:hAnsiTheme="minorHAnsi" w:cstheme="minorHAnsi"/>
                <w:b/>
                <w:bCs/>
                <w:szCs w:val="20"/>
              </w:rPr>
              <w:t>SDG indicators</w:t>
            </w:r>
          </w:p>
        </w:tc>
        <w:tc>
          <w:tcPr>
            <w:tcW w:w="4215" w:type="dxa"/>
            <w:shd w:val="clear" w:color="auto" w:fill="auto"/>
          </w:tcPr>
          <w:p w14:paraId="28AB20E3" w14:textId="77777777" w:rsidR="00E46173" w:rsidRPr="005534FD" w:rsidRDefault="004F4BFD" w:rsidP="00D35555">
            <w:pPr>
              <w:ind w:left="270"/>
              <w:rPr>
                <w:rFonts w:asciiTheme="minorHAnsi" w:hAnsiTheme="minorHAnsi" w:cstheme="minorHAnsi"/>
                <w:bCs/>
                <w:szCs w:val="20"/>
              </w:rPr>
            </w:pPr>
            <w:r w:rsidRPr="005534FD">
              <w:rPr>
                <w:rFonts w:asciiTheme="minorHAnsi" w:hAnsiTheme="minorHAnsi" w:cstheme="minorHAnsi"/>
                <w:bCs/>
                <w:szCs w:val="20"/>
              </w:rPr>
              <w:t>7.b.1 Investments in energy efficiency as a proportion of GDP and the amount of foreign direct investment in financial transfer for infrastructure and technology to sustainable development services</w:t>
            </w:r>
          </w:p>
          <w:p w14:paraId="481976BC" w14:textId="77777777" w:rsidR="00002B18" w:rsidRPr="005534FD" w:rsidRDefault="00002B18" w:rsidP="00D35555">
            <w:pPr>
              <w:ind w:left="270"/>
              <w:rPr>
                <w:rFonts w:asciiTheme="minorHAnsi" w:hAnsiTheme="minorHAnsi" w:cstheme="minorHAnsi"/>
                <w:bCs/>
                <w:i/>
                <w:szCs w:val="20"/>
              </w:rPr>
            </w:pPr>
          </w:p>
        </w:tc>
        <w:tc>
          <w:tcPr>
            <w:tcW w:w="1558" w:type="dxa"/>
            <w:shd w:val="clear" w:color="auto" w:fill="auto"/>
          </w:tcPr>
          <w:p w14:paraId="13ECF513" w14:textId="77777777" w:rsidR="00E46173" w:rsidRPr="00343558" w:rsidRDefault="00E46173" w:rsidP="00D35555">
            <w:pPr>
              <w:ind w:left="270"/>
              <w:jc w:val="left"/>
              <w:rPr>
                <w:rFonts w:asciiTheme="minorHAnsi" w:hAnsiTheme="minorHAnsi" w:cstheme="minorHAnsi"/>
                <w:bCs/>
                <w:i/>
                <w:szCs w:val="20"/>
              </w:rPr>
            </w:pPr>
          </w:p>
        </w:tc>
        <w:tc>
          <w:tcPr>
            <w:tcW w:w="2020" w:type="dxa"/>
            <w:shd w:val="clear" w:color="auto" w:fill="auto"/>
          </w:tcPr>
          <w:p w14:paraId="0482872A" w14:textId="77777777" w:rsidR="00E46173" w:rsidRPr="005534FD" w:rsidRDefault="00E46173" w:rsidP="00D35555">
            <w:pPr>
              <w:ind w:left="270"/>
              <w:jc w:val="left"/>
              <w:rPr>
                <w:rFonts w:asciiTheme="minorHAnsi" w:hAnsiTheme="minorHAnsi" w:cstheme="minorHAnsi"/>
                <w:bCs/>
                <w:i/>
                <w:szCs w:val="20"/>
              </w:rPr>
            </w:pPr>
          </w:p>
        </w:tc>
        <w:tc>
          <w:tcPr>
            <w:tcW w:w="1795" w:type="dxa"/>
            <w:shd w:val="clear" w:color="auto" w:fill="auto"/>
          </w:tcPr>
          <w:p w14:paraId="1E87FEA6" w14:textId="77777777" w:rsidR="00E46173" w:rsidRPr="005534FD" w:rsidRDefault="00E46173" w:rsidP="00D35555">
            <w:pPr>
              <w:ind w:left="270"/>
              <w:jc w:val="left"/>
              <w:rPr>
                <w:rFonts w:asciiTheme="minorHAnsi" w:hAnsiTheme="minorHAnsi" w:cstheme="minorHAnsi"/>
                <w:bCs/>
                <w:i/>
                <w:szCs w:val="20"/>
              </w:rPr>
            </w:pPr>
          </w:p>
        </w:tc>
        <w:tc>
          <w:tcPr>
            <w:tcW w:w="2827" w:type="dxa"/>
            <w:shd w:val="clear" w:color="auto" w:fill="auto"/>
          </w:tcPr>
          <w:p w14:paraId="6240D61B" w14:textId="77777777" w:rsidR="007C3045" w:rsidRPr="000F113A" w:rsidRDefault="007C3045" w:rsidP="00D35555">
            <w:pPr>
              <w:ind w:left="270"/>
              <w:rPr>
                <w:rFonts w:asciiTheme="minorHAnsi" w:hAnsiTheme="minorHAnsi" w:cstheme="minorHAnsi"/>
                <w:bCs/>
                <w:iCs/>
                <w:szCs w:val="20"/>
              </w:rPr>
            </w:pPr>
            <w:r w:rsidRPr="000F113A">
              <w:rPr>
                <w:rFonts w:asciiTheme="minorHAnsi" w:hAnsiTheme="minorHAnsi" w:cstheme="minorHAnsi"/>
                <w:bCs/>
                <w:iCs/>
                <w:szCs w:val="20"/>
              </w:rPr>
              <w:t>Stasticial Agencies in BIH have the capacity and reguraly conduct monitoring actions</w:t>
            </w:r>
          </w:p>
          <w:p w14:paraId="6C62C5AA" w14:textId="77777777" w:rsidR="00E46173" w:rsidRPr="000F113A" w:rsidRDefault="00E46173" w:rsidP="00D35555">
            <w:pPr>
              <w:spacing w:after="0"/>
              <w:ind w:left="270" w:hanging="360"/>
              <w:jc w:val="left"/>
              <w:rPr>
                <w:rFonts w:asciiTheme="minorHAnsi" w:hAnsiTheme="minorHAnsi" w:cstheme="minorHAnsi"/>
                <w:bCs/>
                <w:i/>
                <w:szCs w:val="20"/>
                <w:lang w:val="bs-Latn-BA"/>
              </w:rPr>
            </w:pPr>
          </w:p>
        </w:tc>
      </w:tr>
      <w:bookmarkEnd w:id="52"/>
      <w:tr w:rsidR="00DB5B1B" w:rsidRPr="00215497" w14:paraId="05A027FD" w14:textId="77777777" w:rsidTr="00002B18">
        <w:trPr>
          <w:trHeight w:val="458"/>
        </w:trPr>
        <w:tc>
          <w:tcPr>
            <w:tcW w:w="1985" w:type="dxa"/>
            <w:shd w:val="pct12" w:color="auto" w:fill="auto"/>
          </w:tcPr>
          <w:p w14:paraId="29D26293" w14:textId="77777777" w:rsidR="00DB5B1B" w:rsidRPr="00215497" w:rsidRDefault="00DB5B1B" w:rsidP="00D35555">
            <w:pPr>
              <w:ind w:left="270"/>
              <w:jc w:val="left"/>
              <w:rPr>
                <w:rFonts w:asciiTheme="minorHAnsi" w:hAnsiTheme="minorHAnsi" w:cstheme="minorHAnsi"/>
                <w:b/>
                <w:bCs/>
                <w:szCs w:val="20"/>
              </w:rPr>
            </w:pPr>
            <w:r w:rsidRPr="00215497">
              <w:rPr>
                <w:rFonts w:asciiTheme="minorHAnsi" w:hAnsiTheme="minorHAnsi" w:cstheme="minorHAnsi"/>
                <w:b/>
                <w:bCs/>
                <w:szCs w:val="20"/>
              </w:rPr>
              <w:t>UNDP Strategic Plan Indicators</w:t>
            </w:r>
          </w:p>
        </w:tc>
        <w:tc>
          <w:tcPr>
            <w:tcW w:w="4215" w:type="dxa"/>
          </w:tcPr>
          <w:p w14:paraId="071C59E7" w14:textId="77777777" w:rsidR="00DB5B1B" w:rsidRPr="00215497" w:rsidRDefault="00DB5B1B" w:rsidP="00D35555">
            <w:pPr>
              <w:pStyle w:val="ListParagraph"/>
              <w:numPr>
                <w:ilvl w:val="0"/>
                <w:numId w:val="6"/>
              </w:numPr>
              <w:ind w:left="270"/>
              <w:rPr>
                <w:sz w:val="20"/>
                <w:szCs w:val="20"/>
              </w:rPr>
            </w:pPr>
            <w:r w:rsidRPr="00215497">
              <w:rPr>
                <w:sz w:val="20"/>
                <w:szCs w:val="20"/>
              </w:rPr>
              <w:t xml:space="preserve"># direct project beneficiaries.  </w:t>
            </w:r>
          </w:p>
        </w:tc>
        <w:tc>
          <w:tcPr>
            <w:tcW w:w="1558" w:type="dxa"/>
          </w:tcPr>
          <w:p w14:paraId="65B1A4BE" w14:textId="77777777" w:rsidR="00DB5B1B" w:rsidRPr="00215497" w:rsidRDefault="001610AB" w:rsidP="00D35555">
            <w:pPr>
              <w:ind w:left="270"/>
              <w:jc w:val="center"/>
              <w:rPr>
                <w:rFonts w:asciiTheme="minorHAnsi" w:hAnsiTheme="minorHAnsi" w:cstheme="minorHAnsi"/>
                <w:bCs/>
                <w:iCs/>
                <w:szCs w:val="20"/>
              </w:rPr>
            </w:pPr>
            <w:r w:rsidRPr="00215497">
              <w:rPr>
                <w:rFonts w:asciiTheme="minorHAnsi" w:hAnsiTheme="minorHAnsi" w:cstheme="minorHAnsi"/>
                <w:bCs/>
                <w:iCs/>
                <w:szCs w:val="20"/>
              </w:rPr>
              <w:t>N/a</w:t>
            </w:r>
          </w:p>
        </w:tc>
        <w:tc>
          <w:tcPr>
            <w:tcW w:w="2020" w:type="dxa"/>
          </w:tcPr>
          <w:p w14:paraId="6B0A0535" w14:textId="77777777" w:rsidR="00DB5B1B" w:rsidRPr="00215497" w:rsidRDefault="001610AB" w:rsidP="00D35555">
            <w:pPr>
              <w:ind w:left="270"/>
              <w:jc w:val="left"/>
              <w:rPr>
                <w:rFonts w:asciiTheme="minorHAnsi" w:hAnsiTheme="minorHAnsi" w:cstheme="minorHAnsi"/>
                <w:bCs/>
                <w:i/>
                <w:szCs w:val="20"/>
              </w:rPr>
            </w:pPr>
            <w:r w:rsidRPr="00215497">
              <w:rPr>
                <w:rFonts w:asciiTheme="minorHAnsi" w:hAnsiTheme="minorHAnsi" w:cstheme="minorHAnsi"/>
                <w:bCs/>
                <w:iCs/>
                <w:szCs w:val="20"/>
              </w:rPr>
              <w:t>35,000 people – occupants and users of public buildings, including 18,200 women</w:t>
            </w:r>
          </w:p>
        </w:tc>
        <w:tc>
          <w:tcPr>
            <w:tcW w:w="1795" w:type="dxa"/>
          </w:tcPr>
          <w:p w14:paraId="7A76A994" w14:textId="77777777" w:rsidR="00DB5B1B" w:rsidRPr="00215497" w:rsidRDefault="001610AB" w:rsidP="00D35555">
            <w:pPr>
              <w:ind w:left="270"/>
              <w:jc w:val="left"/>
              <w:rPr>
                <w:rFonts w:asciiTheme="minorHAnsi" w:hAnsiTheme="minorHAnsi" w:cstheme="minorHAnsi"/>
                <w:bCs/>
                <w:i/>
                <w:szCs w:val="20"/>
              </w:rPr>
            </w:pPr>
            <w:r w:rsidRPr="00215497">
              <w:rPr>
                <w:rFonts w:asciiTheme="minorHAnsi" w:hAnsiTheme="minorHAnsi" w:cstheme="minorHAnsi"/>
                <w:bCs/>
                <w:iCs/>
                <w:szCs w:val="20"/>
              </w:rPr>
              <w:t>150,000 people – occupants and users of public buildings (4% of the total population), including 80,000 women</w:t>
            </w:r>
          </w:p>
        </w:tc>
        <w:tc>
          <w:tcPr>
            <w:tcW w:w="2827" w:type="dxa"/>
          </w:tcPr>
          <w:p w14:paraId="35547F30" w14:textId="77777777" w:rsidR="00DB5B1B" w:rsidRPr="00215497" w:rsidRDefault="00DB5B1B" w:rsidP="00D35555">
            <w:pPr>
              <w:ind w:left="270"/>
              <w:jc w:val="left"/>
              <w:rPr>
                <w:rFonts w:asciiTheme="minorHAnsi" w:hAnsiTheme="minorHAnsi" w:cstheme="minorHAnsi"/>
                <w:bCs/>
                <w:i/>
                <w:szCs w:val="20"/>
              </w:rPr>
            </w:pPr>
          </w:p>
        </w:tc>
      </w:tr>
      <w:tr w:rsidR="00DB5B1B" w:rsidRPr="00215497" w14:paraId="3DA18ECE" w14:textId="77777777" w:rsidTr="00DB5B1B">
        <w:trPr>
          <w:trHeight w:val="80"/>
        </w:trPr>
        <w:tc>
          <w:tcPr>
            <w:tcW w:w="14400" w:type="dxa"/>
            <w:gridSpan w:val="6"/>
            <w:shd w:val="clear" w:color="auto" w:fill="A6A6A6" w:themeFill="background1" w:themeFillShade="A6"/>
          </w:tcPr>
          <w:p w14:paraId="6C2AB653" w14:textId="77777777" w:rsidR="00DB5B1B" w:rsidRPr="00215497" w:rsidRDefault="00DB5B1B" w:rsidP="00D35555">
            <w:pPr>
              <w:ind w:left="270"/>
              <w:jc w:val="left"/>
              <w:rPr>
                <w:rFonts w:asciiTheme="minorHAnsi" w:hAnsiTheme="minorHAnsi" w:cstheme="minorHAnsi"/>
                <w:bCs/>
                <w:i/>
                <w:szCs w:val="20"/>
              </w:rPr>
            </w:pPr>
            <w:r w:rsidRPr="00215497">
              <w:rPr>
                <w:rFonts w:asciiTheme="minorHAnsi" w:hAnsiTheme="minorHAnsi" w:cstheme="minorHAnsi"/>
                <w:b/>
                <w:bCs/>
                <w:szCs w:val="20"/>
              </w:rPr>
              <w:t xml:space="preserve">FUND LEVEL IMPACT:  </w:t>
            </w:r>
          </w:p>
        </w:tc>
      </w:tr>
      <w:tr w:rsidR="0043593E" w:rsidRPr="00215497" w14:paraId="5E2A3869" w14:textId="77777777" w:rsidTr="00FC33EB">
        <w:trPr>
          <w:trHeight w:val="345"/>
        </w:trPr>
        <w:tc>
          <w:tcPr>
            <w:tcW w:w="1985" w:type="dxa"/>
            <w:vMerge w:val="restart"/>
            <w:shd w:val="pct12" w:color="auto" w:fill="auto"/>
          </w:tcPr>
          <w:p w14:paraId="79F04A07" w14:textId="77777777" w:rsidR="0043593E" w:rsidRPr="00215497" w:rsidRDefault="0043593E" w:rsidP="00D35555">
            <w:pPr>
              <w:widowControl w:val="0"/>
              <w:autoSpaceDE w:val="0"/>
              <w:autoSpaceDN w:val="0"/>
              <w:adjustRightInd w:val="0"/>
              <w:spacing w:after="240"/>
              <w:ind w:left="270"/>
              <w:jc w:val="left"/>
              <w:rPr>
                <w:rFonts w:asciiTheme="minorHAnsi" w:hAnsiTheme="minorHAnsi" w:cstheme="minorHAnsi"/>
                <w:szCs w:val="20"/>
              </w:rPr>
            </w:pPr>
            <w:r w:rsidRPr="00215497">
              <w:rPr>
                <w:rFonts w:asciiTheme="minorHAnsi" w:hAnsiTheme="minorHAnsi" w:cstheme="minorHAnsi"/>
                <w:bCs/>
                <w:szCs w:val="20"/>
              </w:rPr>
              <w:t xml:space="preserve">3.0 </w:t>
            </w:r>
            <w:r w:rsidRPr="00215497">
              <w:rPr>
                <w:rFonts w:asciiTheme="minorHAnsi" w:hAnsiTheme="minorHAnsi" w:cstheme="minorHAnsi"/>
                <w:szCs w:val="20"/>
              </w:rPr>
              <w:t xml:space="preserve">Reduced emissions from buildings, cities, </w:t>
            </w:r>
            <w:r w:rsidRPr="00215497">
              <w:rPr>
                <w:rFonts w:asciiTheme="minorHAnsi" w:hAnsiTheme="minorHAnsi" w:cstheme="minorHAnsi"/>
                <w:szCs w:val="20"/>
              </w:rPr>
              <w:lastRenderedPageBreak/>
              <w:t>industries and appliances</w:t>
            </w:r>
          </w:p>
          <w:p w14:paraId="1254DC8A" w14:textId="77777777" w:rsidR="0043593E" w:rsidRPr="00215497" w:rsidRDefault="0043593E" w:rsidP="00D35555">
            <w:pPr>
              <w:ind w:left="270"/>
              <w:jc w:val="left"/>
              <w:rPr>
                <w:rFonts w:asciiTheme="minorHAnsi" w:hAnsiTheme="minorHAnsi" w:cstheme="minorHAnsi"/>
                <w:b/>
                <w:bCs/>
                <w:i/>
                <w:szCs w:val="20"/>
              </w:rPr>
            </w:pPr>
          </w:p>
        </w:tc>
        <w:tc>
          <w:tcPr>
            <w:tcW w:w="4215" w:type="dxa"/>
          </w:tcPr>
          <w:p w14:paraId="5C9D667C" w14:textId="77777777" w:rsidR="0043593E" w:rsidRPr="00215497" w:rsidRDefault="0043593E" w:rsidP="00D35555">
            <w:pPr>
              <w:ind w:left="270"/>
              <w:jc w:val="left"/>
              <w:rPr>
                <w:rFonts w:asciiTheme="minorHAnsi" w:hAnsiTheme="minorHAnsi" w:cstheme="minorHAnsi"/>
                <w:bCs/>
                <w:szCs w:val="20"/>
              </w:rPr>
            </w:pPr>
            <w:r w:rsidRPr="00215497">
              <w:rPr>
                <w:rFonts w:asciiTheme="minorHAnsi" w:hAnsiTheme="minorHAnsi" w:cstheme="minorHAnsi"/>
                <w:szCs w:val="20"/>
              </w:rPr>
              <w:lastRenderedPageBreak/>
              <w:t>Tonnes of carbon dioxide equivalent</w:t>
            </w:r>
            <w:r w:rsidRPr="00215497">
              <w:rPr>
                <w:rFonts w:ascii="Tahoma" w:eastAsia="MS Gothic" w:hAnsi="Tahoma" w:cs="Tahoma"/>
                <w:szCs w:val="20"/>
              </w:rPr>
              <w:t> </w:t>
            </w:r>
            <w:r w:rsidRPr="00215497">
              <w:rPr>
                <w:rFonts w:asciiTheme="minorHAnsi" w:hAnsiTheme="minorHAnsi" w:cstheme="minorHAnsi"/>
                <w:szCs w:val="20"/>
              </w:rPr>
              <w:t>(tCO2eq) reduced in public building sector</w:t>
            </w:r>
          </w:p>
        </w:tc>
        <w:tc>
          <w:tcPr>
            <w:tcW w:w="1558" w:type="dxa"/>
            <w:vAlign w:val="center"/>
          </w:tcPr>
          <w:p w14:paraId="1D718069" w14:textId="77777777" w:rsidR="0043593E" w:rsidRPr="00215497" w:rsidRDefault="0043593E" w:rsidP="00D35555">
            <w:pPr>
              <w:ind w:left="270"/>
              <w:jc w:val="center"/>
              <w:rPr>
                <w:rFonts w:asciiTheme="minorHAnsi" w:hAnsiTheme="minorHAnsi" w:cstheme="minorHAnsi"/>
                <w:bCs/>
                <w:iCs/>
                <w:szCs w:val="20"/>
              </w:rPr>
            </w:pPr>
            <w:r w:rsidRPr="00215497">
              <w:rPr>
                <w:rFonts w:asciiTheme="minorHAnsi" w:hAnsiTheme="minorHAnsi" w:cstheme="minorHAnsi"/>
                <w:bCs/>
                <w:iCs/>
                <w:szCs w:val="20"/>
              </w:rPr>
              <w:t>0</w:t>
            </w:r>
          </w:p>
        </w:tc>
        <w:tc>
          <w:tcPr>
            <w:tcW w:w="2020" w:type="dxa"/>
            <w:vAlign w:val="center"/>
          </w:tcPr>
          <w:p w14:paraId="2657FC0F" w14:textId="77777777" w:rsidR="0043593E" w:rsidRPr="00215497" w:rsidRDefault="0043593E" w:rsidP="00D35555">
            <w:pPr>
              <w:ind w:left="270"/>
              <w:jc w:val="center"/>
              <w:rPr>
                <w:rFonts w:asciiTheme="minorHAnsi" w:hAnsiTheme="minorHAnsi" w:cstheme="minorHAnsi"/>
                <w:bCs/>
                <w:iCs/>
                <w:szCs w:val="20"/>
              </w:rPr>
            </w:pPr>
            <w:r w:rsidRPr="00215497">
              <w:rPr>
                <w:rFonts w:asciiTheme="minorHAnsi" w:hAnsiTheme="minorHAnsi" w:cstheme="minorHAnsi"/>
                <w:bCs/>
                <w:iCs/>
                <w:szCs w:val="20"/>
              </w:rPr>
              <w:t>500,000</w:t>
            </w:r>
          </w:p>
        </w:tc>
        <w:tc>
          <w:tcPr>
            <w:tcW w:w="1795" w:type="dxa"/>
            <w:vAlign w:val="center"/>
          </w:tcPr>
          <w:p w14:paraId="186DA2F8" w14:textId="77777777" w:rsidR="0043593E" w:rsidRPr="00215497" w:rsidRDefault="0043593E" w:rsidP="00D35555">
            <w:pPr>
              <w:ind w:left="270"/>
              <w:jc w:val="center"/>
              <w:rPr>
                <w:rFonts w:asciiTheme="minorHAnsi" w:hAnsiTheme="minorHAnsi" w:cstheme="minorHAnsi"/>
                <w:bCs/>
                <w:iCs/>
                <w:szCs w:val="20"/>
              </w:rPr>
            </w:pPr>
            <w:r w:rsidRPr="00215497">
              <w:rPr>
                <w:rFonts w:asciiTheme="minorHAnsi" w:hAnsiTheme="minorHAnsi" w:cstheme="minorHAnsi"/>
                <w:bCs/>
                <w:iCs/>
                <w:szCs w:val="20"/>
              </w:rPr>
              <w:t>2,019,976</w:t>
            </w:r>
          </w:p>
        </w:tc>
        <w:tc>
          <w:tcPr>
            <w:tcW w:w="2827" w:type="dxa"/>
            <w:vMerge w:val="restart"/>
            <w:vAlign w:val="center"/>
          </w:tcPr>
          <w:p w14:paraId="4111BD90" w14:textId="77777777" w:rsidR="0043593E" w:rsidRPr="00215497" w:rsidRDefault="0043593E" w:rsidP="00D35555">
            <w:pPr>
              <w:pStyle w:val="ListParagraph"/>
              <w:numPr>
                <w:ilvl w:val="0"/>
                <w:numId w:val="27"/>
              </w:numPr>
              <w:spacing w:after="0"/>
              <w:ind w:left="270" w:hanging="142"/>
              <w:jc w:val="left"/>
              <w:rPr>
                <w:sz w:val="20"/>
                <w:szCs w:val="20"/>
              </w:rPr>
            </w:pPr>
            <w:r w:rsidRPr="00215497">
              <w:rPr>
                <w:sz w:val="20"/>
                <w:szCs w:val="20"/>
              </w:rPr>
              <w:t>Estimation over investment lifetime (20 years)</w:t>
            </w:r>
          </w:p>
          <w:p w14:paraId="60A2235D" w14:textId="77777777" w:rsidR="0043593E" w:rsidRPr="00215497" w:rsidRDefault="0043593E" w:rsidP="00D35555">
            <w:pPr>
              <w:pStyle w:val="ListParagraph"/>
              <w:numPr>
                <w:ilvl w:val="0"/>
                <w:numId w:val="27"/>
              </w:numPr>
              <w:spacing w:after="0"/>
              <w:ind w:left="270" w:hanging="142"/>
              <w:jc w:val="left"/>
              <w:rPr>
                <w:sz w:val="20"/>
                <w:szCs w:val="20"/>
              </w:rPr>
            </w:pPr>
            <w:r w:rsidRPr="00215497">
              <w:rPr>
                <w:sz w:val="20"/>
                <w:szCs w:val="20"/>
              </w:rPr>
              <w:lastRenderedPageBreak/>
              <w:t>Mid-term is 3 years after project start</w:t>
            </w:r>
          </w:p>
          <w:p w14:paraId="47338FC2" w14:textId="77777777" w:rsidR="0043593E" w:rsidRPr="00215497" w:rsidRDefault="0043593E" w:rsidP="00D35555">
            <w:pPr>
              <w:pStyle w:val="ListParagraph"/>
              <w:numPr>
                <w:ilvl w:val="0"/>
                <w:numId w:val="27"/>
              </w:numPr>
              <w:spacing w:after="0"/>
              <w:ind w:left="270" w:hanging="142"/>
              <w:jc w:val="left"/>
              <w:rPr>
                <w:sz w:val="20"/>
                <w:szCs w:val="20"/>
              </w:rPr>
            </w:pPr>
            <w:r w:rsidRPr="00215497">
              <w:rPr>
                <w:sz w:val="20"/>
                <w:szCs w:val="20"/>
              </w:rPr>
              <w:t>The procurement process is efficient and timely</w:t>
            </w:r>
          </w:p>
          <w:p w14:paraId="201EF1AD" w14:textId="77777777" w:rsidR="0043593E" w:rsidRPr="00215497" w:rsidRDefault="0043593E" w:rsidP="00D35555">
            <w:pPr>
              <w:pStyle w:val="ListParagraph"/>
              <w:numPr>
                <w:ilvl w:val="0"/>
                <w:numId w:val="27"/>
              </w:numPr>
              <w:spacing w:after="0"/>
              <w:ind w:left="270" w:hanging="142"/>
              <w:jc w:val="left"/>
              <w:rPr>
                <w:sz w:val="20"/>
                <w:szCs w:val="20"/>
              </w:rPr>
            </w:pPr>
            <w:r w:rsidRPr="00215497">
              <w:rPr>
                <w:sz w:val="20"/>
                <w:szCs w:val="20"/>
              </w:rPr>
              <w:t>Co-financing realized</w:t>
            </w:r>
          </w:p>
        </w:tc>
      </w:tr>
      <w:tr w:rsidR="0043593E" w:rsidRPr="00215497" w14:paraId="70F27AD5" w14:textId="77777777" w:rsidTr="00FC33EB">
        <w:trPr>
          <w:trHeight w:val="458"/>
        </w:trPr>
        <w:tc>
          <w:tcPr>
            <w:tcW w:w="1985" w:type="dxa"/>
            <w:vMerge/>
            <w:shd w:val="pct12" w:color="auto" w:fill="auto"/>
          </w:tcPr>
          <w:p w14:paraId="14C307B0" w14:textId="77777777" w:rsidR="0043593E" w:rsidRPr="00215497" w:rsidRDefault="0043593E" w:rsidP="00D35555">
            <w:pPr>
              <w:ind w:left="270"/>
              <w:jc w:val="left"/>
              <w:rPr>
                <w:rFonts w:asciiTheme="minorHAnsi" w:hAnsiTheme="minorHAnsi" w:cstheme="minorHAnsi"/>
                <w:b/>
                <w:bCs/>
                <w:i/>
                <w:szCs w:val="20"/>
              </w:rPr>
            </w:pPr>
          </w:p>
        </w:tc>
        <w:tc>
          <w:tcPr>
            <w:tcW w:w="4215" w:type="dxa"/>
            <w:vMerge w:val="restart"/>
          </w:tcPr>
          <w:p w14:paraId="190AA1DD" w14:textId="77777777" w:rsidR="0043593E" w:rsidRPr="00215497" w:rsidRDefault="0043593E" w:rsidP="00D35555">
            <w:pPr>
              <w:ind w:left="270"/>
              <w:jc w:val="left"/>
              <w:rPr>
                <w:rFonts w:asciiTheme="minorHAnsi" w:hAnsiTheme="minorHAnsi" w:cstheme="minorHAnsi"/>
                <w:bCs/>
                <w:szCs w:val="20"/>
                <w:u w:val="single"/>
              </w:rPr>
            </w:pPr>
            <w:r w:rsidRPr="00215497">
              <w:rPr>
                <w:rFonts w:asciiTheme="minorHAnsi" w:hAnsiTheme="minorHAnsi" w:cstheme="minorHAnsi"/>
                <w:szCs w:val="20"/>
              </w:rPr>
              <w:t>Number of people benefitting from improved working/occupancy conditions in buildings (disaggregated by gender)</w:t>
            </w:r>
          </w:p>
        </w:tc>
        <w:tc>
          <w:tcPr>
            <w:tcW w:w="1558" w:type="dxa"/>
            <w:vAlign w:val="center"/>
          </w:tcPr>
          <w:p w14:paraId="47F0543B" w14:textId="77777777" w:rsidR="0043593E" w:rsidRPr="00215497" w:rsidRDefault="0043593E" w:rsidP="00D35555">
            <w:pPr>
              <w:ind w:left="270"/>
              <w:jc w:val="center"/>
              <w:rPr>
                <w:rFonts w:asciiTheme="minorHAnsi" w:hAnsiTheme="minorHAnsi" w:cstheme="minorHAnsi"/>
                <w:bCs/>
                <w:iCs/>
                <w:szCs w:val="20"/>
              </w:rPr>
            </w:pPr>
            <w:r w:rsidRPr="00215497">
              <w:rPr>
                <w:rFonts w:asciiTheme="minorHAnsi" w:hAnsiTheme="minorHAnsi" w:cstheme="minorHAnsi"/>
                <w:bCs/>
                <w:iCs/>
                <w:szCs w:val="20"/>
              </w:rPr>
              <w:t>0</w:t>
            </w:r>
          </w:p>
        </w:tc>
        <w:tc>
          <w:tcPr>
            <w:tcW w:w="2020" w:type="dxa"/>
            <w:vAlign w:val="center"/>
          </w:tcPr>
          <w:p w14:paraId="69DC3712" w14:textId="77777777" w:rsidR="0043593E" w:rsidRPr="00215497" w:rsidRDefault="0043593E" w:rsidP="00D35555">
            <w:pPr>
              <w:ind w:left="270"/>
              <w:jc w:val="center"/>
              <w:rPr>
                <w:rFonts w:asciiTheme="minorHAnsi" w:hAnsiTheme="minorHAnsi" w:cstheme="minorHAnsi"/>
                <w:bCs/>
                <w:iCs/>
                <w:szCs w:val="20"/>
              </w:rPr>
            </w:pPr>
            <w:r w:rsidRPr="00215497">
              <w:rPr>
                <w:rFonts w:asciiTheme="minorHAnsi" w:hAnsiTheme="minorHAnsi" w:cstheme="minorHAnsi"/>
                <w:bCs/>
                <w:iCs/>
                <w:szCs w:val="20"/>
              </w:rPr>
              <w:t>35,000</w:t>
            </w:r>
            <w:r w:rsidRPr="00215497">
              <w:rPr>
                <w:rFonts w:asciiTheme="minorHAnsi" w:hAnsiTheme="minorHAnsi" w:cstheme="minorHAnsi"/>
                <w:bCs/>
                <w:iCs/>
                <w:szCs w:val="20"/>
              </w:rPr>
              <w:br/>
              <w:t>(18,200 women)</w:t>
            </w:r>
          </w:p>
        </w:tc>
        <w:tc>
          <w:tcPr>
            <w:tcW w:w="1795" w:type="dxa"/>
            <w:vAlign w:val="center"/>
          </w:tcPr>
          <w:p w14:paraId="40398CFF" w14:textId="77777777" w:rsidR="0043593E" w:rsidRPr="00215497" w:rsidRDefault="0043593E" w:rsidP="00D35555">
            <w:pPr>
              <w:ind w:left="270"/>
              <w:jc w:val="center"/>
              <w:rPr>
                <w:rFonts w:asciiTheme="minorHAnsi" w:hAnsiTheme="minorHAnsi" w:cstheme="minorHAnsi"/>
                <w:bCs/>
                <w:iCs/>
                <w:szCs w:val="20"/>
              </w:rPr>
            </w:pPr>
            <w:r w:rsidRPr="00215497">
              <w:rPr>
                <w:rFonts w:asciiTheme="minorHAnsi" w:hAnsiTheme="minorHAnsi" w:cstheme="minorHAnsi"/>
                <w:bCs/>
                <w:iCs/>
                <w:szCs w:val="20"/>
              </w:rPr>
              <w:t>150,000</w:t>
            </w:r>
            <w:r w:rsidRPr="00215497">
              <w:rPr>
                <w:rFonts w:asciiTheme="minorHAnsi" w:hAnsiTheme="minorHAnsi" w:cstheme="minorHAnsi"/>
                <w:bCs/>
                <w:iCs/>
                <w:szCs w:val="20"/>
              </w:rPr>
              <w:br/>
              <w:t>(80,000 women)</w:t>
            </w:r>
          </w:p>
        </w:tc>
        <w:tc>
          <w:tcPr>
            <w:tcW w:w="2827" w:type="dxa"/>
            <w:vMerge/>
            <w:vAlign w:val="center"/>
          </w:tcPr>
          <w:p w14:paraId="7AE2FC35" w14:textId="77777777" w:rsidR="0043593E" w:rsidRPr="00215497" w:rsidRDefault="0043593E" w:rsidP="00D35555">
            <w:pPr>
              <w:ind w:left="270"/>
              <w:jc w:val="center"/>
              <w:rPr>
                <w:rFonts w:asciiTheme="minorHAnsi" w:hAnsiTheme="minorHAnsi" w:cstheme="minorHAnsi"/>
                <w:bCs/>
                <w:i/>
                <w:szCs w:val="20"/>
              </w:rPr>
            </w:pPr>
          </w:p>
        </w:tc>
      </w:tr>
      <w:tr w:rsidR="0043593E" w:rsidRPr="00215497" w14:paraId="5D939B7E" w14:textId="77777777" w:rsidTr="00FC33EB">
        <w:trPr>
          <w:trHeight w:val="458"/>
        </w:trPr>
        <w:tc>
          <w:tcPr>
            <w:tcW w:w="1985" w:type="dxa"/>
            <w:vMerge/>
            <w:shd w:val="pct12" w:color="auto" w:fill="auto"/>
          </w:tcPr>
          <w:p w14:paraId="215F27B4" w14:textId="77777777" w:rsidR="0043593E" w:rsidRPr="00215497" w:rsidRDefault="0043593E" w:rsidP="00D35555">
            <w:pPr>
              <w:ind w:left="270"/>
              <w:jc w:val="left"/>
              <w:rPr>
                <w:rFonts w:asciiTheme="minorHAnsi" w:hAnsiTheme="minorHAnsi" w:cstheme="minorHAnsi"/>
                <w:b/>
                <w:bCs/>
                <w:szCs w:val="20"/>
              </w:rPr>
            </w:pPr>
          </w:p>
        </w:tc>
        <w:tc>
          <w:tcPr>
            <w:tcW w:w="4215" w:type="dxa"/>
            <w:vMerge/>
          </w:tcPr>
          <w:p w14:paraId="5A82F4A3" w14:textId="77777777" w:rsidR="0043593E" w:rsidRPr="00215497" w:rsidRDefault="0043593E" w:rsidP="00D35555">
            <w:pPr>
              <w:ind w:left="270"/>
              <w:jc w:val="left"/>
              <w:rPr>
                <w:rFonts w:asciiTheme="minorHAnsi" w:hAnsiTheme="minorHAnsi" w:cstheme="minorHAnsi"/>
                <w:szCs w:val="20"/>
              </w:rPr>
            </w:pPr>
          </w:p>
        </w:tc>
        <w:tc>
          <w:tcPr>
            <w:tcW w:w="1558" w:type="dxa"/>
            <w:vAlign w:val="center"/>
          </w:tcPr>
          <w:p w14:paraId="6CEFFFA8" w14:textId="77777777" w:rsidR="0043593E" w:rsidRPr="00215497" w:rsidRDefault="0043593E" w:rsidP="00D35555">
            <w:pPr>
              <w:ind w:left="270"/>
              <w:jc w:val="center"/>
              <w:rPr>
                <w:rFonts w:asciiTheme="minorHAnsi" w:hAnsiTheme="minorHAnsi" w:cstheme="minorHAnsi"/>
                <w:bCs/>
                <w:iCs/>
                <w:szCs w:val="20"/>
              </w:rPr>
            </w:pPr>
            <w:r w:rsidRPr="00215497">
              <w:rPr>
                <w:rFonts w:asciiTheme="minorHAnsi" w:hAnsiTheme="minorHAnsi" w:cstheme="minorHAnsi"/>
                <w:bCs/>
                <w:iCs/>
                <w:szCs w:val="20"/>
              </w:rPr>
              <w:t>0</w:t>
            </w:r>
          </w:p>
        </w:tc>
        <w:tc>
          <w:tcPr>
            <w:tcW w:w="2020" w:type="dxa"/>
            <w:vAlign w:val="center"/>
          </w:tcPr>
          <w:p w14:paraId="4E2FC631" w14:textId="77777777" w:rsidR="0043593E" w:rsidRPr="00215497" w:rsidRDefault="0043593E" w:rsidP="00D35555">
            <w:pPr>
              <w:ind w:left="270"/>
              <w:jc w:val="center"/>
              <w:rPr>
                <w:rFonts w:asciiTheme="minorHAnsi" w:hAnsiTheme="minorHAnsi" w:cstheme="minorHAnsi"/>
                <w:bCs/>
                <w:iCs/>
                <w:szCs w:val="20"/>
              </w:rPr>
            </w:pPr>
            <w:r w:rsidRPr="00215497">
              <w:rPr>
                <w:rFonts w:asciiTheme="minorHAnsi" w:hAnsiTheme="minorHAnsi" w:cstheme="minorHAnsi"/>
                <w:bCs/>
                <w:iCs/>
                <w:szCs w:val="20"/>
              </w:rPr>
              <w:t>1%</w:t>
            </w:r>
          </w:p>
        </w:tc>
        <w:tc>
          <w:tcPr>
            <w:tcW w:w="1795" w:type="dxa"/>
            <w:vAlign w:val="center"/>
          </w:tcPr>
          <w:p w14:paraId="19D330E0" w14:textId="77777777" w:rsidR="0043593E" w:rsidRPr="00215497" w:rsidRDefault="0043593E" w:rsidP="00D35555">
            <w:pPr>
              <w:ind w:left="270"/>
              <w:jc w:val="center"/>
              <w:rPr>
                <w:rFonts w:asciiTheme="minorHAnsi" w:hAnsiTheme="minorHAnsi" w:cstheme="minorHAnsi"/>
                <w:bCs/>
                <w:iCs/>
                <w:szCs w:val="20"/>
              </w:rPr>
            </w:pPr>
            <w:r w:rsidRPr="00215497">
              <w:rPr>
                <w:rFonts w:asciiTheme="minorHAnsi" w:hAnsiTheme="minorHAnsi" w:cstheme="minorHAnsi"/>
                <w:bCs/>
                <w:iCs/>
                <w:szCs w:val="20"/>
              </w:rPr>
              <w:t>4%</w:t>
            </w:r>
          </w:p>
        </w:tc>
        <w:tc>
          <w:tcPr>
            <w:tcW w:w="2827" w:type="dxa"/>
            <w:vMerge/>
            <w:vAlign w:val="center"/>
          </w:tcPr>
          <w:p w14:paraId="5606CA81" w14:textId="77777777" w:rsidR="0043593E" w:rsidRPr="00215497" w:rsidRDefault="0043593E" w:rsidP="00D35555">
            <w:pPr>
              <w:ind w:left="270"/>
              <w:jc w:val="center"/>
              <w:rPr>
                <w:rFonts w:asciiTheme="minorHAnsi" w:hAnsiTheme="minorHAnsi" w:cstheme="minorHAnsi"/>
                <w:bCs/>
                <w:i/>
                <w:szCs w:val="20"/>
              </w:rPr>
            </w:pPr>
          </w:p>
        </w:tc>
      </w:tr>
      <w:tr w:rsidR="00DB5B1B" w:rsidRPr="00215497" w14:paraId="426D9E75" w14:textId="77777777" w:rsidTr="00DB5B1B">
        <w:trPr>
          <w:trHeight w:val="80"/>
        </w:trPr>
        <w:tc>
          <w:tcPr>
            <w:tcW w:w="14400" w:type="dxa"/>
            <w:gridSpan w:val="6"/>
            <w:shd w:val="clear" w:color="auto" w:fill="A6A6A6" w:themeFill="background1" w:themeFillShade="A6"/>
          </w:tcPr>
          <w:p w14:paraId="02C10872" w14:textId="77777777" w:rsidR="00DB5B1B" w:rsidRPr="00215497" w:rsidRDefault="00DB5B1B" w:rsidP="00D35555">
            <w:pPr>
              <w:ind w:left="270"/>
              <w:jc w:val="left"/>
              <w:rPr>
                <w:rFonts w:asciiTheme="minorHAnsi" w:hAnsiTheme="minorHAnsi" w:cstheme="minorHAnsi"/>
                <w:bCs/>
                <w:i/>
                <w:szCs w:val="20"/>
              </w:rPr>
            </w:pPr>
            <w:r w:rsidRPr="00215497">
              <w:rPr>
                <w:rFonts w:asciiTheme="minorHAnsi" w:hAnsiTheme="minorHAnsi" w:cstheme="minorHAnsi"/>
                <w:b/>
                <w:bCs/>
                <w:szCs w:val="20"/>
              </w:rPr>
              <w:t xml:space="preserve">PROJECT OUTCOMES:  </w:t>
            </w:r>
          </w:p>
        </w:tc>
      </w:tr>
      <w:tr w:rsidR="0043593E" w:rsidRPr="00215497" w14:paraId="010E2720" w14:textId="77777777" w:rsidTr="0043593E">
        <w:trPr>
          <w:trHeight w:val="980"/>
        </w:trPr>
        <w:tc>
          <w:tcPr>
            <w:tcW w:w="1985" w:type="dxa"/>
            <w:vMerge w:val="restart"/>
            <w:shd w:val="pct12" w:color="auto" w:fill="auto"/>
          </w:tcPr>
          <w:p w14:paraId="0264CC52" w14:textId="77777777" w:rsidR="0043593E" w:rsidRPr="00215497" w:rsidRDefault="0043593E" w:rsidP="00D35555">
            <w:pPr>
              <w:ind w:left="270"/>
              <w:jc w:val="left"/>
              <w:rPr>
                <w:rFonts w:asciiTheme="minorHAnsi" w:hAnsiTheme="minorHAnsi" w:cstheme="minorHAnsi"/>
                <w:b/>
                <w:bCs/>
                <w:i/>
                <w:szCs w:val="20"/>
              </w:rPr>
            </w:pPr>
            <w:r w:rsidRPr="00215497">
              <w:rPr>
                <w:rFonts w:asciiTheme="minorHAnsi" w:hAnsiTheme="minorHAnsi" w:cstheme="minorHAnsi"/>
                <w:bCs/>
                <w:szCs w:val="20"/>
              </w:rPr>
              <w:t>5.0 Strengthened institutional and regulatory systems for low-emission planning and development</w:t>
            </w:r>
            <w:r w:rsidRPr="00215497">
              <w:rPr>
                <w:rFonts w:asciiTheme="minorHAnsi" w:hAnsiTheme="minorHAnsi" w:cstheme="minorHAnsi"/>
                <w:b/>
                <w:bCs/>
                <w:i/>
                <w:szCs w:val="20"/>
              </w:rPr>
              <w:t xml:space="preserve"> </w:t>
            </w:r>
          </w:p>
        </w:tc>
        <w:tc>
          <w:tcPr>
            <w:tcW w:w="4215" w:type="dxa"/>
            <w:vAlign w:val="center"/>
          </w:tcPr>
          <w:p w14:paraId="6FFF19C9" w14:textId="77777777" w:rsidR="0043593E" w:rsidRPr="00215497" w:rsidRDefault="0043593E" w:rsidP="00D35555">
            <w:pPr>
              <w:widowControl w:val="0"/>
              <w:autoSpaceDE w:val="0"/>
              <w:autoSpaceDN w:val="0"/>
              <w:adjustRightInd w:val="0"/>
              <w:spacing w:after="240"/>
              <w:ind w:left="270"/>
              <w:rPr>
                <w:rFonts w:asciiTheme="minorHAnsi" w:hAnsiTheme="minorHAnsi" w:cstheme="minorHAnsi"/>
                <w:bCs/>
                <w:szCs w:val="20"/>
              </w:rPr>
            </w:pPr>
            <w:r w:rsidRPr="00215497">
              <w:rPr>
                <w:rFonts w:asciiTheme="minorHAnsi" w:hAnsiTheme="minorHAnsi" w:cstheme="minorHAnsi"/>
                <w:bCs/>
                <w:szCs w:val="20"/>
              </w:rPr>
              <w:t>M5.1 Number of policies, institutions, coordination mechanisms and regulatory frameworks that improve incentives for low‐emission planning and development and their effective implementation</w:t>
            </w:r>
          </w:p>
          <w:p w14:paraId="288D3679" w14:textId="77777777" w:rsidR="0043593E" w:rsidRPr="00215497" w:rsidRDefault="0043593E" w:rsidP="00D35555">
            <w:pPr>
              <w:ind w:left="270"/>
              <w:jc w:val="left"/>
              <w:rPr>
                <w:rFonts w:asciiTheme="minorHAnsi" w:hAnsiTheme="minorHAnsi" w:cstheme="minorHAnsi"/>
                <w:bCs/>
                <w:szCs w:val="20"/>
              </w:rPr>
            </w:pPr>
            <w:r w:rsidRPr="00215497">
              <w:rPr>
                <w:rFonts w:asciiTheme="minorHAnsi" w:hAnsiTheme="minorHAnsi" w:cstheme="minorHAnsi"/>
                <w:bCs/>
                <w:i/>
                <w:szCs w:val="20"/>
              </w:rPr>
              <w:t>Note: the project will support update/preparation of the local Sustainable Energy and Climate Action Plans (SECAPs) as a specific policy and regulatory framework for low-emission planning at the local level in BiH</w:t>
            </w:r>
          </w:p>
        </w:tc>
        <w:tc>
          <w:tcPr>
            <w:tcW w:w="1558" w:type="dxa"/>
            <w:vAlign w:val="center"/>
          </w:tcPr>
          <w:p w14:paraId="4C6F9380"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bCs/>
                <w:szCs w:val="20"/>
              </w:rPr>
              <w:t>14 SEAPs approved by City Councils</w:t>
            </w:r>
          </w:p>
        </w:tc>
        <w:tc>
          <w:tcPr>
            <w:tcW w:w="2020" w:type="dxa"/>
            <w:vAlign w:val="center"/>
          </w:tcPr>
          <w:p w14:paraId="6F7A83A4"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34 SECAPs updated/</w:t>
            </w:r>
            <w:r w:rsidRPr="00215497">
              <w:rPr>
                <w:rFonts w:asciiTheme="minorHAnsi" w:hAnsiTheme="minorHAnsi" w:cstheme="minorHAnsi"/>
                <w:szCs w:val="20"/>
              </w:rPr>
              <w:br/>
              <w:t>approved</w:t>
            </w:r>
            <w:r w:rsidRPr="00215497">
              <w:rPr>
                <w:rFonts w:asciiTheme="minorHAnsi" w:hAnsiTheme="minorHAnsi" w:cstheme="minorHAnsi"/>
                <w:bCs/>
                <w:szCs w:val="20"/>
              </w:rPr>
              <w:t xml:space="preserve"> by City Councils</w:t>
            </w:r>
          </w:p>
        </w:tc>
        <w:tc>
          <w:tcPr>
            <w:tcW w:w="1795" w:type="dxa"/>
            <w:vAlign w:val="center"/>
          </w:tcPr>
          <w:p w14:paraId="4A192B3B" w14:textId="77777777" w:rsidR="0043593E" w:rsidRPr="00215497" w:rsidRDefault="0043593E" w:rsidP="00D35555">
            <w:pPr>
              <w:ind w:left="270"/>
              <w:jc w:val="center"/>
              <w:rPr>
                <w:rFonts w:asciiTheme="minorHAnsi" w:hAnsiTheme="minorHAnsi" w:cstheme="minorHAnsi"/>
                <w:b/>
                <w:bCs/>
                <w:szCs w:val="20"/>
              </w:rPr>
            </w:pPr>
            <w:r w:rsidRPr="00215497">
              <w:rPr>
                <w:rFonts w:asciiTheme="minorHAnsi" w:hAnsiTheme="minorHAnsi" w:cstheme="minorHAnsi"/>
                <w:szCs w:val="20"/>
              </w:rPr>
              <w:t>54 SECAPs updated/</w:t>
            </w:r>
            <w:r w:rsidRPr="00215497">
              <w:rPr>
                <w:rFonts w:asciiTheme="minorHAnsi" w:hAnsiTheme="minorHAnsi" w:cstheme="minorHAnsi"/>
                <w:szCs w:val="20"/>
              </w:rPr>
              <w:br/>
              <w:t>approved</w:t>
            </w:r>
            <w:r w:rsidRPr="00215497">
              <w:rPr>
                <w:rFonts w:asciiTheme="minorHAnsi" w:hAnsiTheme="minorHAnsi" w:cstheme="minorHAnsi"/>
                <w:bCs/>
                <w:szCs w:val="20"/>
              </w:rPr>
              <w:t xml:space="preserve"> by City Councils</w:t>
            </w:r>
          </w:p>
        </w:tc>
        <w:tc>
          <w:tcPr>
            <w:tcW w:w="2827" w:type="dxa"/>
          </w:tcPr>
          <w:p w14:paraId="429C4BA1" w14:textId="77777777" w:rsidR="0043593E" w:rsidRPr="00215497" w:rsidRDefault="0043593E" w:rsidP="00D35555">
            <w:pPr>
              <w:ind w:left="270"/>
              <w:jc w:val="left"/>
              <w:rPr>
                <w:rFonts w:asciiTheme="minorHAnsi" w:hAnsiTheme="minorHAnsi" w:cstheme="minorHAnsi"/>
                <w:bCs/>
                <w:i/>
                <w:szCs w:val="20"/>
              </w:rPr>
            </w:pPr>
            <w:r w:rsidRPr="00215497">
              <w:rPr>
                <w:rFonts w:asciiTheme="minorHAnsi" w:hAnsiTheme="minorHAnsi" w:cstheme="minorHAnsi"/>
                <w:szCs w:val="20"/>
              </w:rPr>
              <w:t>Local authorities’ commitment to adopt and pursue sustainable energy targets remains strong</w:t>
            </w:r>
          </w:p>
        </w:tc>
      </w:tr>
      <w:tr w:rsidR="0043593E" w:rsidRPr="00215497" w14:paraId="11C44843" w14:textId="77777777" w:rsidTr="0043593E">
        <w:trPr>
          <w:trHeight w:val="950"/>
        </w:trPr>
        <w:tc>
          <w:tcPr>
            <w:tcW w:w="1985" w:type="dxa"/>
            <w:vMerge/>
            <w:shd w:val="pct12" w:color="auto" w:fill="auto"/>
          </w:tcPr>
          <w:p w14:paraId="16FF9C9E" w14:textId="77777777" w:rsidR="0043593E" w:rsidRPr="00215497" w:rsidRDefault="0043593E" w:rsidP="00D35555">
            <w:pPr>
              <w:ind w:left="270"/>
              <w:jc w:val="left"/>
              <w:rPr>
                <w:rFonts w:asciiTheme="minorHAnsi" w:hAnsiTheme="minorHAnsi" w:cstheme="minorHAnsi"/>
                <w:b/>
                <w:bCs/>
                <w:i/>
                <w:szCs w:val="20"/>
              </w:rPr>
            </w:pPr>
          </w:p>
        </w:tc>
        <w:tc>
          <w:tcPr>
            <w:tcW w:w="4215" w:type="dxa"/>
            <w:vAlign w:val="center"/>
          </w:tcPr>
          <w:p w14:paraId="67281065" w14:textId="77777777" w:rsidR="0043593E" w:rsidRPr="00215497" w:rsidRDefault="0043593E" w:rsidP="00D35555">
            <w:pPr>
              <w:ind w:left="270"/>
              <w:jc w:val="left"/>
              <w:rPr>
                <w:rFonts w:asciiTheme="minorHAnsi" w:hAnsiTheme="minorHAnsi" w:cstheme="minorHAnsi"/>
                <w:bCs/>
                <w:i/>
                <w:szCs w:val="20"/>
              </w:rPr>
            </w:pPr>
            <w:r w:rsidRPr="00215497">
              <w:rPr>
                <w:rFonts w:asciiTheme="minorHAnsi" w:hAnsiTheme="minorHAnsi" w:cstheme="minorHAnsi"/>
                <w:bCs/>
                <w:szCs w:val="20"/>
              </w:rPr>
              <w:t xml:space="preserve">Number of gender-sensitive policies, and regulatory frameworks for low‐emission planning and development </w:t>
            </w:r>
          </w:p>
        </w:tc>
        <w:tc>
          <w:tcPr>
            <w:tcW w:w="1558" w:type="dxa"/>
            <w:vAlign w:val="center"/>
          </w:tcPr>
          <w:p w14:paraId="0709E479"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bCs/>
                <w:szCs w:val="20"/>
              </w:rPr>
              <w:t>0</w:t>
            </w:r>
          </w:p>
        </w:tc>
        <w:tc>
          <w:tcPr>
            <w:tcW w:w="2020" w:type="dxa"/>
            <w:vAlign w:val="center"/>
          </w:tcPr>
          <w:p w14:paraId="218EB5CC"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5</w:t>
            </w:r>
          </w:p>
        </w:tc>
        <w:tc>
          <w:tcPr>
            <w:tcW w:w="1795" w:type="dxa"/>
            <w:vAlign w:val="center"/>
          </w:tcPr>
          <w:p w14:paraId="7AE123A7"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20</w:t>
            </w:r>
          </w:p>
        </w:tc>
        <w:tc>
          <w:tcPr>
            <w:tcW w:w="2827" w:type="dxa"/>
          </w:tcPr>
          <w:p w14:paraId="2A21C7FD" w14:textId="77777777" w:rsidR="0043593E" w:rsidRPr="00215497" w:rsidRDefault="0043593E" w:rsidP="00D35555">
            <w:pPr>
              <w:ind w:left="270"/>
              <w:rPr>
                <w:rFonts w:asciiTheme="minorHAnsi" w:hAnsiTheme="minorHAnsi" w:cstheme="minorHAnsi"/>
                <w:szCs w:val="20"/>
              </w:rPr>
            </w:pPr>
            <w:r w:rsidRPr="00215497">
              <w:rPr>
                <w:rFonts w:asciiTheme="minorHAnsi" w:hAnsiTheme="minorHAnsi" w:cstheme="minorHAnsi"/>
                <w:szCs w:val="20"/>
              </w:rPr>
              <w:t>Local authorities’ commitment to adopt and pursue sustainable energy targets remains strong</w:t>
            </w:r>
          </w:p>
          <w:p w14:paraId="6D01F45F" w14:textId="77777777" w:rsidR="0043593E" w:rsidRPr="00215497" w:rsidRDefault="0043593E" w:rsidP="00D35555">
            <w:pPr>
              <w:ind w:left="270"/>
              <w:rPr>
                <w:rFonts w:asciiTheme="minorHAnsi" w:hAnsiTheme="minorHAnsi" w:cstheme="minorHAnsi"/>
                <w:szCs w:val="20"/>
              </w:rPr>
            </w:pPr>
            <w:r w:rsidRPr="00215497">
              <w:rPr>
                <w:rFonts w:asciiTheme="minorHAnsi" w:hAnsiTheme="minorHAnsi" w:cstheme="minorHAnsi"/>
                <w:szCs w:val="20"/>
              </w:rPr>
              <w:t>Local authorities recognize and acknowledge the role of women in improving public buildings’ energy efficiency</w:t>
            </w:r>
          </w:p>
          <w:p w14:paraId="7F08DAF1" w14:textId="77777777" w:rsidR="0043593E" w:rsidRPr="00215497" w:rsidRDefault="0043593E" w:rsidP="00D35555">
            <w:pPr>
              <w:ind w:left="270"/>
              <w:jc w:val="left"/>
              <w:rPr>
                <w:rFonts w:asciiTheme="minorHAnsi" w:hAnsiTheme="minorHAnsi" w:cstheme="minorHAnsi"/>
                <w:bCs/>
                <w:i/>
                <w:szCs w:val="20"/>
              </w:rPr>
            </w:pPr>
          </w:p>
        </w:tc>
      </w:tr>
      <w:tr w:rsidR="00FC33EB" w:rsidRPr="00215497" w14:paraId="5506BD39" w14:textId="77777777" w:rsidTr="0043593E">
        <w:trPr>
          <w:trHeight w:val="950"/>
        </w:trPr>
        <w:tc>
          <w:tcPr>
            <w:tcW w:w="1985" w:type="dxa"/>
            <w:shd w:val="pct12" w:color="auto" w:fill="auto"/>
          </w:tcPr>
          <w:p w14:paraId="3214FDCB" w14:textId="77777777" w:rsidR="0043593E" w:rsidRPr="00215497" w:rsidRDefault="0043593E" w:rsidP="00D35555">
            <w:pPr>
              <w:widowControl w:val="0"/>
              <w:autoSpaceDE w:val="0"/>
              <w:autoSpaceDN w:val="0"/>
              <w:adjustRightInd w:val="0"/>
              <w:spacing w:after="240"/>
              <w:ind w:left="270"/>
              <w:rPr>
                <w:rFonts w:asciiTheme="minorHAnsi" w:hAnsiTheme="minorHAnsi" w:cstheme="minorHAnsi"/>
                <w:bCs/>
                <w:szCs w:val="20"/>
              </w:rPr>
            </w:pPr>
            <w:r w:rsidRPr="00215497">
              <w:rPr>
                <w:rFonts w:asciiTheme="minorHAnsi" w:hAnsiTheme="minorHAnsi" w:cstheme="minorHAnsi"/>
                <w:bCs/>
                <w:szCs w:val="20"/>
              </w:rPr>
              <w:t>7.0 Lower energy intensity of buildings, cities, industries, and appliances</w:t>
            </w:r>
          </w:p>
          <w:p w14:paraId="6A592B36" w14:textId="77777777" w:rsidR="00FC33EB" w:rsidRPr="00215497" w:rsidRDefault="00FC33EB" w:rsidP="00D35555">
            <w:pPr>
              <w:ind w:left="270"/>
              <w:jc w:val="left"/>
              <w:rPr>
                <w:rFonts w:asciiTheme="minorHAnsi" w:hAnsiTheme="minorHAnsi" w:cstheme="minorHAnsi"/>
                <w:b/>
                <w:bCs/>
                <w:szCs w:val="20"/>
              </w:rPr>
            </w:pPr>
          </w:p>
        </w:tc>
        <w:tc>
          <w:tcPr>
            <w:tcW w:w="4215" w:type="dxa"/>
            <w:vAlign w:val="center"/>
          </w:tcPr>
          <w:p w14:paraId="79DBA7FB" w14:textId="77777777" w:rsidR="00FC33EB" w:rsidRPr="00215497" w:rsidRDefault="00FC33EB" w:rsidP="00D35555">
            <w:pPr>
              <w:widowControl w:val="0"/>
              <w:autoSpaceDE w:val="0"/>
              <w:autoSpaceDN w:val="0"/>
              <w:adjustRightInd w:val="0"/>
              <w:spacing w:after="240"/>
              <w:ind w:left="270"/>
              <w:rPr>
                <w:rFonts w:asciiTheme="minorHAnsi" w:hAnsiTheme="minorHAnsi" w:cstheme="minorHAnsi"/>
                <w:bCs/>
                <w:szCs w:val="20"/>
              </w:rPr>
            </w:pPr>
            <w:r w:rsidRPr="00215497">
              <w:rPr>
                <w:rFonts w:asciiTheme="minorHAnsi" w:hAnsiTheme="minorHAnsi" w:cstheme="minorHAnsi"/>
                <w:bCs/>
                <w:szCs w:val="20"/>
              </w:rPr>
              <w:t>M7.1(a) tCO</w:t>
            </w:r>
            <w:r w:rsidRPr="00215497">
              <w:rPr>
                <w:rFonts w:asciiTheme="minorHAnsi" w:hAnsiTheme="minorHAnsi" w:cstheme="minorHAnsi"/>
                <w:bCs/>
                <w:szCs w:val="20"/>
                <w:vertAlign w:val="subscript"/>
              </w:rPr>
              <w:t>2</w:t>
            </w:r>
            <w:r w:rsidRPr="00215497">
              <w:rPr>
                <w:rFonts w:asciiTheme="minorHAnsi" w:hAnsiTheme="minorHAnsi" w:cstheme="minorHAnsi"/>
                <w:bCs/>
                <w:szCs w:val="20"/>
              </w:rPr>
              <w:t>eq emissions reduced due to improvements in public sector building design and energy efficiency</w:t>
            </w:r>
          </w:p>
          <w:p w14:paraId="7AC84190" w14:textId="77777777" w:rsidR="00FC33EB" w:rsidRPr="00215497" w:rsidRDefault="00FC33EB" w:rsidP="00D35555">
            <w:pPr>
              <w:ind w:left="270"/>
              <w:jc w:val="left"/>
              <w:rPr>
                <w:rFonts w:asciiTheme="minorHAnsi" w:hAnsiTheme="minorHAnsi" w:cstheme="minorHAnsi"/>
                <w:bCs/>
                <w:i/>
                <w:szCs w:val="20"/>
              </w:rPr>
            </w:pPr>
          </w:p>
        </w:tc>
        <w:tc>
          <w:tcPr>
            <w:tcW w:w="1558" w:type="dxa"/>
            <w:vAlign w:val="center"/>
          </w:tcPr>
          <w:p w14:paraId="6F883B67" w14:textId="77777777" w:rsidR="00FC33EB" w:rsidRPr="00215497" w:rsidRDefault="00FC33EB" w:rsidP="00D35555">
            <w:pPr>
              <w:ind w:left="270"/>
              <w:jc w:val="center"/>
              <w:rPr>
                <w:rFonts w:asciiTheme="minorHAnsi" w:hAnsiTheme="minorHAnsi" w:cstheme="minorHAnsi"/>
                <w:bCs/>
                <w:i/>
                <w:szCs w:val="20"/>
              </w:rPr>
            </w:pPr>
            <w:r w:rsidRPr="00215497">
              <w:rPr>
                <w:rFonts w:asciiTheme="minorHAnsi" w:hAnsiTheme="minorHAnsi" w:cstheme="minorHAnsi"/>
                <w:szCs w:val="20"/>
              </w:rPr>
              <w:t>0</w:t>
            </w:r>
          </w:p>
        </w:tc>
        <w:tc>
          <w:tcPr>
            <w:tcW w:w="2020" w:type="dxa"/>
            <w:vAlign w:val="center"/>
          </w:tcPr>
          <w:p w14:paraId="585BD5A1" w14:textId="77777777" w:rsidR="00FC33EB" w:rsidRPr="00215497" w:rsidRDefault="00FC33EB" w:rsidP="00D35555">
            <w:pPr>
              <w:ind w:left="270"/>
              <w:jc w:val="center"/>
              <w:rPr>
                <w:rFonts w:asciiTheme="minorHAnsi" w:hAnsiTheme="minorHAnsi" w:cstheme="minorHAnsi"/>
                <w:bCs/>
                <w:i/>
                <w:szCs w:val="20"/>
              </w:rPr>
            </w:pPr>
            <w:r w:rsidRPr="00215497">
              <w:rPr>
                <w:rFonts w:asciiTheme="minorHAnsi" w:hAnsiTheme="minorHAnsi" w:cstheme="minorHAnsi"/>
                <w:szCs w:val="20"/>
              </w:rPr>
              <w:t>500,000</w:t>
            </w:r>
          </w:p>
        </w:tc>
        <w:tc>
          <w:tcPr>
            <w:tcW w:w="1795" w:type="dxa"/>
            <w:vAlign w:val="center"/>
          </w:tcPr>
          <w:p w14:paraId="561F5B07" w14:textId="77777777" w:rsidR="00FC33EB" w:rsidRPr="00215497" w:rsidRDefault="00FC33EB" w:rsidP="00D35555">
            <w:pPr>
              <w:spacing w:after="0"/>
              <w:ind w:left="270"/>
              <w:jc w:val="center"/>
              <w:rPr>
                <w:rFonts w:asciiTheme="minorHAnsi" w:hAnsiTheme="minorHAnsi" w:cstheme="minorHAnsi"/>
                <w:szCs w:val="20"/>
              </w:rPr>
            </w:pPr>
          </w:p>
          <w:p w14:paraId="0BF3F7B5" w14:textId="77777777" w:rsidR="00FC33EB" w:rsidRPr="00215497" w:rsidRDefault="00FC33EB" w:rsidP="00D35555">
            <w:pPr>
              <w:spacing w:after="0"/>
              <w:ind w:left="270"/>
              <w:jc w:val="center"/>
              <w:rPr>
                <w:rFonts w:asciiTheme="minorHAnsi" w:hAnsiTheme="minorHAnsi" w:cstheme="minorHAnsi"/>
                <w:szCs w:val="20"/>
              </w:rPr>
            </w:pPr>
          </w:p>
          <w:p w14:paraId="29729E44" w14:textId="77777777" w:rsidR="00FC33EB" w:rsidRPr="00215497" w:rsidRDefault="00FC33EB" w:rsidP="00D35555">
            <w:pPr>
              <w:spacing w:after="0"/>
              <w:ind w:left="270"/>
              <w:jc w:val="center"/>
              <w:rPr>
                <w:rFonts w:asciiTheme="minorHAnsi" w:hAnsiTheme="minorHAnsi" w:cstheme="minorHAnsi"/>
                <w:szCs w:val="20"/>
              </w:rPr>
            </w:pPr>
            <w:r w:rsidRPr="00215497">
              <w:rPr>
                <w:rFonts w:asciiTheme="minorHAnsi" w:hAnsiTheme="minorHAnsi" w:cstheme="minorHAnsi"/>
                <w:szCs w:val="20"/>
              </w:rPr>
              <w:t>2,019,976</w:t>
            </w:r>
          </w:p>
          <w:p w14:paraId="2D2E636E" w14:textId="77777777" w:rsidR="00FC33EB" w:rsidRPr="00215497" w:rsidRDefault="00FC33EB" w:rsidP="00D35555">
            <w:pPr>
              <w:spacing w:after="0"/>
              <w:ind w:left="270"/>
              <w:jc w:val="center"/>
              <w:rPr>
                <w:rFonts w:asciiTheme="minorHAnsi" w:hAnsiTheme="minorHAnsi" w:cstheme="minorHAnsi"/>
                <w:szCs w:val="20"/>
              </w:rPr>
            </w:pPr>
          </w:p>
          <w:p w14:paraId="67A94CCC" w14:textId="77777777" w:rsidR="00FC33EB" w:rsidRPr="00215497" w:rsidRDefault="00FC33EB" w:rsidP="00D35555">
            <w:pPr>
              <w:ind w:left="270"/>
              <w:jc w:val="center"/>
              <w:rPr>
                <w:rFonts w:asciiTheme="minorHAnsi" w:hAnsiTheme="minorHAnsi" w:cstheme="minorHAnsi"/>
                <w:bCs/>
                <w:i/>
                <w:szCs w:val="20"/>
              </w:rPr>
            </w:pPr>
          </w:p>
        </w:tc>
        <w:tc>
          <w:tcPr>
            <w:tcW w:w="2827" w:type="dxa"/>
          </w:tcPr>
          <w:p w14:paraId="64F42624" w14:textId="77777777" w:rsidR="00FC33EB" w:rsidRPr="00215497" w:rsidRDefault="00FC33EB" w:rsidP="00D35555">
            <w:pPr>
              <w:pStyle w:val="ListParagraph"/>
              <w:numPr>
                <w:ilvl w:val="0"/>
                <w:numId w:val="27"/>
              </w:numPr>
              <w:spacing w:after="0"/>
              <w:ind w:left="270" w:hanging="142"/>
              <w:jc w:val="left"/>
              <w:rPr>
                <w:sz w:val="20"/>
                <w:szCs w:val="20"/>
              </w:rPr>
            </w:pPr>
            <w:r w:rsidRPr="00215497">
              <w:rPr>
                <w:sz w:val="20"/>
                <w:szCs w:val="20"/>
              </w:rPr>
              <w:t>Estimation over investment lifetime (20 years)</w:t>
            </w:r>
          </w:p>
          <w:p w14:paraId="056832D6" w14:textId="77777777" w:rsidR="00FC33EB" w:rsidRPr="00215497" w:rsidRDefault="00FC33EB" w:rsidP="00D35555">
            <w:pPr>
              <w:pStyle w:val="ListParagraph"/>
              <w:numPr>
                <w:ilvl w:val="0"/>
                <w:numId w:val="27"/>
              </w:numPr>
              <w:spacing w:after="0"/>
              <w:ind w:left="270" w:hanging="142"/>
              <w:jc w:val="left"/>
              <w:rPr>
                <w:sz w:val="20"/>
                <w:szCs w:val="20"/>
              </w:rPr>
            </w:pPr>
            <w:r w:rsidRPr="00215497">
              <w:rPr>
                <w:sz w:val="20"/>
                <w:szCs w:val="20"/>
              </w:rPr>
              <w:t>Full comfort conditions are assumed in the baseline</w:t>
            </w:r>
          </w:p>
          <w:p w14:paraId="0972E39C" w14:textId="77777777" w:rsidR="00FC33EB" w:rsidRPr="00215497" w:rsidRDefault="00FC33EB" w:rsidP="00D35555">
            <w:pPr>
              <w:pStyle w:val="ListParagraph"/>
              <w:numPr>
                <w:ilvl w:val="0"/>
                <w:numId w:val="27"/>
              </w:numPr>
              <w:spacing w:after="0"/>
              <w:ind w:left="270" w:hanging="142"/>
              <w:jc w:val="left"/>
              <w:rPr>
                <w:sz w:val="20"/>
                <w:szCs w:val="20"/>
              </w:rPr>
            </w:pPr>
            <w:r w:rsidRPr="00215497">
              <w:rPr>
                <w:sz w:val="20"/>
                <w:szCs w:val="20"/>
              </w:rPr>
              <w:t>Mid-term is 3 years after project start</w:t>
            </w:r>
          </w:p>
          <w:p w14:paraId="17927D10" w14:textId="77777777" w:rsidR="00FC33EB" w:rsidRPr="00215497" w:rsidRDefault="00FC33EB" w:rsidP="00D35555">
            <w:pPr>
              <w:pStyle w:val="ListParagraph"/>
              <w:numPr>
                <w:ilvl w:val="0"/>
                <w:numId w:val="27"/>
              </w:numPr>
              <w:spacing w:after="0"/>
              <w:ind w:left="270" w:hanging="142"/>
              <w:jc w:val="left"/>
              <w:rPr>
                <w:sz w:val="20"/>
                <w:szCs w:val="20"/>
              </w:rPr>
            </w:pPr>
            <w:r w:rsidRPr="00215497">
              <w:rPr>
                <w:sz w:val="20"/>
                <w:szCs w:val="20"/>
              </w:rPr>
              <w:t>The procurement process is efficient and timely</w:t>
            </w:r>
          </w:p>
          <w:p w14:paraId="69D49ACA" w14:textId="77777777" w:rsidR="00FC33EB" w:rsidRPr="00215497" w:rsidRDefault="00FC33EB" w:rsidP="00D35555">
            <w:pPr>
              <w:pStyle w:val="ListParagraph"/>
              <w:numPr>
                <w:ilvl w:val="0"/>
                <w:numId w:val="27"/>
              </w:numPr>
              <w:spacing w:after="0"/>
              <w:ind w:left="270" w:hanging="142"/>
              <w:jc w:val="left"/>
              <w:rPr>
                <w:sz w:val="20"/>
                <w:szCs w:val="20"/>
              </w:rPr>
            </w:pPr>
            <w:r w:rsidRPr="00215497">
              <w:rPr>
                <w:sz w:val="20"/>
                <w:szCs w:val="20"/>
              </w:rPr>
              <w:t>Co-financing realized</w:t>
            </w:r>
          </w:p>
          <w:p w14:paraId="1C431845" w14:textId="77777777" w:rsidR="00FC33EB" w:rsidRPr="00215497" w:rsidRDefault="00FC33EB" w:rsidP="00D35555">
            <w:pPr>
              <w:ind w:left="270"/>
              <w:jc w:val="left"/>
              <w:rPr>
                <w:rFonts w:asciiTheme="minorHAnsi" w:hAnsiTheme="minorHAnsi" w:cstheme="minorHAnsi"/>
                <w:bCs/>
                <w:i/>
                <w:szCs w:val="20"/>
              </w:rPr>
            </w:pPr>
          </w:p>
        </w:tc>
      </w:tr>
      <w:tr w:rsidR="00FC33EB" w:rsidRPr="00215497" w14:paraId="5CF18CC6" w14:textId="77777777" w:rsidTr="00DB5B1B">
        <w:trPr>
          <w:trHeight w:val="235"/>
        </w:trPr>
        <w:tc>
          <w:tcPr>
            <w:tcW w:w="14400" w:type="dxa"/>
            <w:gridSpan w:val="6"/>
            <w:shd w:val="clear" w:color="auto" w:fill="A6A6A6" w:themeFill="background1" w:themeFillShade="A6"/>
          </w:tcPr>
          <w:p w14:paraId="7E960959" w14:textId="77777777" w:rsidR="00FC33EB" w:rsidRPr="00215497" w:rsidRDefault="00FC33EB" w:rsidP="00D35555">
            <w:pPr>
              <w:ind w:left="270"/>
              <w:jc w:val="left"/>
              <w:rPr>
                <w:rFonts w:asciiTheme="minorHAnsi" w:hAnsiTheme="minorHAnsi" w:cstheme="minorHAnsi"/>
                <w:b/>
                <w:bCs/>
                <w:szCs w:val="20"/>
              </w:rPr>
            </w:pPr>
            <w:r w:rsidRPr="00215497">
              <w:rPr>
                <w:rFonts w:asciiTheme="minorHAnsi" w:hAnsiTheme="minorHAnsi" w:cstheme="minorHAnsi"/>
                <w:b/>
                <w:bCs/>
                <w:szCs w:val="20"/>
              </w:rPr>
              <w:t xml:space="preserve">PROJECT OUTPUTS:  </w:t>
            </w:r>
          </w:p>
        </w:tc>
      </w:tr>
      <w:tr w:rsidR="0043593E" w:rsidRPr="00215497" w14:paraId="715AA519" w14:textId="77777777" w:rsidTr="00C253E2">
        <w:trPr>
          <w:trHeight w:val="235"/>
        </w:trPr>
        <w:tc>
          <w:tcPr>
            <w:tcW w:w="1985" w:type="dxa"/>
            <w:vMerge w:val="restart"/>
            <w:shd w:val="pct12" w:color="auto" w:fill="auto"/>
          </w:tcPr>
          <w:p w14:paraId="39B26212" w14:textId="77777777" w:rsidR="0043593E" w:rsidRPr="00215497" w:rsidRDefault="0043593E" w:rsidP="00D35555">
            <w:pPr>
              <w:ind w:left="270"/>
              <w:jc w:val="left"/>
              <w:rPr>
                <w:rFonts w:asciiTheme="minorHAnsi" w:hAnsiTheme="minorHAnsi" w:cstheme="minorHAnsi"/>
                <w:b/>
                <w:bCs/>
                <w:szCs w:val="20"/>
              </w:rPr>
            </w:pPr>
            <w:r w:rsidRPr="00215497">
              <w:rPr>
                <w:rFonts w:asciiTheme="minorHAnsi" w:hAnsiTheme="minorHAnsi" w:cstheme="minorHAnsi"/>
                <w:szCs w:val="20"/>
              </w:rPr>
              <w:lastRenderedPageBreak/>
              <w:t>Component 1 (project)</w:t>
            </w:r>
          </w:p>
        </w:tc>
        <w:tc>
          <w:tcPr>
            <w:tcW w:w="4215" w:type="dxa"/>
          </w:tcPr>
          <w:p w14:paraId="0B6913B9" w14:textId="77777777" w:rsidR="0043593E" w:rsidRPr="00215497" w:rsidRDefault="0043593E" w:rsidP="00D35555">
            <w:pPr>
              <w:ind w:left="270"/>
              <w:rPr>
                <w:rFonts w:asciiTheme="minorHAnsi" w:hAnsiTheme="minorHAnsi" w:cstheme="minorHAnsi"/>
                <w:bCs/>
                <w:i/>
                <w:szCs w:val="20"/>
              </w:rPr>
            </w:pPr>
            <w:r w:rsidRPr="00215497">
              <w:rPr>
                <w:rFonts w:asciiTheme="minorHAnsi" w:hAnsiTheme="minorHAnsi" w:cstheme="minorHAnsi"/>
                <w:szCs w:val="20"/>
              </w:rPr>
              <w:t>Share of grant finance in the total investment for low-carbon public buildings</w:t>
            </w:r>
          </w:p>
        </w:tc>
        <w:tc>
          <w:tcPr>
            <w:tcW w:w="1558" w:type="dxa"/>
            <w:vAlign w:val="center"/>
          </w:tcPr>
          <w:p w14:paraId="5926691C"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87%</w:t>
            </w:r>
          </w:p>
        </w:tc>
        <w:tc>
          <w:tcPr>
            <w:tcW w:w="2020" w:type="dxa"/>
            <w:vAlign w:val="center"/>
          </w:tcPr>
          <w:p w14:paraId="319B4D43"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50%</w:t>
            </w:r>
          </w:p>
        </w:tc>
        <w:tc>
          <w:tcPr>
            <w:tcW w:w="1795" w:type="dxa"/>
            <w:vAlign w:val="center"/>
          </w:tcPr>
          <w:p w14:paraId="2DEFC102"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15%</w:t>
            </w:r>
          </w:p>
        </w:tc>
        <w:tc>
          <w:tcPr>
            <w:tcW w:w="2827" w:type="dxa"/>
            <w:vMerge w:val="restart"/>
          </w:tcPr>
          <w:p w14:paraId="61CC3002" w14:textId="77777777" w:rsidR="0043593E" w:rsidRPr="00215497" w:rsidRDefault="0043593E" w:rsidP="00D35555">
            <w:pPr>
              <w:ind w:left="270"/>
              <w:jc w:val="left"/>
              <w:rPr>
                <w:rFonts w:asciiTheme="minorHAnsi" w:hAnsiTheme="minorHAnsi" w:cstheme="minorHAnsi"/>
                <w:bCs/>
                <w:i/>
                <w:szCs w:val="20"/>
              </w:rPr>
            </w:pPr>
            <w:r w:rsidRPr="00215497">
              <w:rPr>
                <w:rFonts w:asciiTheme="minorHAnsi" w:hAnsiTheme="minorHAnsi" w:cstheme="minorHAnsi"/>
                <w:szCs w:val="20"/>
              </w:rPr>
              <w:t>Authorities in both entities remain committed to adopting harmonized and effective policy framework</w:t>
            </w:r>
          </w:p>
        </w:tc>
      </w:tr>
      <w:tr w:rsidR="0043593E" w:rsidRPr="00215497" w14:paraId="04CEF1CB" w14:textId="77777777" w:rsidTr="00C253E2">
        <w:trPr>
          <w:trHeight w:val="529"/>
        </w:trPr>
        <w:tc>
          <w:tcPr>
            <w:tcW w:w="1985" w:type="dxa"/>
            <w:vMerge/>
            <w:shd w:val="pct12" w:color="auto" w:fill="auto"/>
          </w:tcPr>
          <w:p w14:paraId="3D7CB142" w14:textId="77777777" w:rsidR="0043593E" w:rsidRPr="00215497" w:rsidRDefault="0043593E" w:rsidP="00D35555">
            <w:pPr>
              <w:ind w:left="270"/>
              <w:jc w:val="left"/>
              <w:rPr>
                <w:rFonts w:asciiTheme="minorHAnsi" w:hAnsiTheme="minorHAnsi" w:cstheme="minorHAnsi"/>
                <w:szCs w:val="20"/>
              </w:rPr>
            </w:pPr>
          </w:p>
        </w:tc>
        <w:tc>
          <w:tcPr>
            <w:tcW w:w="4215" w:type="dxa"/>
          </w:tcPr>
          <w:p w14:paraId="73A91082" w14:textId="77777777" w:rsidR="0043593E" w:rsidRPr="00215497" w:rsidRDefault="0043593E" w:rsidP="00D35555">
            <w:pPr>
              <w:ind w:left="270"/>
              <w:rPr>
                <w:rFonts w:asciiTheme="minorHAnsi" w:hAnsiTheme="minorHAnsi" w:cstheme="minorHAnsi"/>
                <w:bCs/>
                <w:i/>
                <w:szCs w:val="20"/>
              </w:rPr>
            </w:pPr>
            <w:r w:rsidRPr="00215497">
              <w:rPr>
                <w:rFonts w:asciiTheme="minorHAnsi" w:hAnsiTheme="minorHAnsi" w:cstheme="minorHAnsi"/>
                <w:szCs w:val="20"/>
              </w:rPr>
              <w:t>Number of jobs created via project-facilitated investment</w:t>
            </w:r>
          </w:p>
        </w:tc>
        <w:tc>
          <w:tcPr>
            <w:tcW w:w="1558" w:type="dxa"/>
            <w:vAlign w:val="center"/>
          </w:tcPr>
          <w:p w14:paraId="37EB3BC5"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N/a</w:t>
            </w:r>
          </w:p>
        </w:tc>
        <w:tc>
          <w:tcPr>
            <w:tcW w:w="2020" w:type="dxa"/>
            <w:vAlign w:val="center"/>
          </w:tcPr>
          <w:p w14:paraId="5660C7D0"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1,500</w:t>
            </w:r>
          </w:p>
        </w:tc>
        <w:tc>
          <w:tcPr>
            <w:tcW w:w="1795" w:type="dxa"/>
            <w:vAlign w:val="center"/>
          </w:tcPr>
          <w:p w14:paraId="59DE48D5"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5,630</w:t>
            </w:r>
          </w:p>
        </w:tc>
        <w:tc>
          <w:tcPr>
            <w:tcW w:w="2827" w:type="dxa"/>
            <w:vMerge/>
          </w:tcPr>
          <w:p w14:paraId="3F9CFE27" w14:textId="77777777" w:rsidR="0043593E" w:rsidRPr="00215497" w:rsidRDefault="0043593E" w:rsidP="00D35555">
            <w:pPr>
              <w:ind w:left="270"/>
              <w:jc w:val="left"/>
              <w:rPr>
                <w:rFonts w:asciiTheme="minorHAnsi" w:hAnsiTheme="minorHAnsi" w:cstheme="minorHAnsi"/>
                <w:bCs/>
                <w:i/>
                <w:szCs w:val="20"/>
              </w:rPr>
            </w:pPr>
          </w:p>
        </w:tc>
      </w:tr>
      <w:tr w:rsidR="0043593E" w:rsidRPr="00215497" w14:paraId="1A5E12F4" w14:textId="77777777" w:rsidTr="00C253E2">
        <w:trPr>
          <w:trHeight w:val="235"/>
        </w:trPr>
        <w:tc>
          <w:tcPr>
            <w:tcW w:w="1985" w:type="dxa"/>
            <w:vMerge w:val="restart"/>
            <w:shd w:val="pct12" w:color="auto" w:fill="auto"/>
          </w:tcPr>
          <w:p w14:paraId="121EA123" w14:textId="77777777" w:rsidR="0043593E" w:rsidRPr="00215497" w:rsidRDefault="0043593E" w:rsidP="00D35555">
            <w:pPr>
              <w:ind w:left="270"/>
              <w:jc w:val="left"/>
              <w:rPr>
                <w:rFonts w:asciiTheme="minorHAnsi" w:hAnsiTheme="minorHAnsi" w:cstheme="minorHAnsi"/>
                <w:szCs w:val="20"/>
              </w:rPr>
            </w:pPr>
            <w:r w:rsidRPr="00215497">
              <w:rPr>
                <w:rFonts w:asciiTheme="minorHAnsi" w:hAnsiTheme="minorHAnsi" w:cstheme="minorHAnsi"/>
                <w:szCs w:val="20"/>
              </w:rPr>
              <w:t>Output 1.1 Non-financial barriers to investment in low-carbon public buildings addressed</w:t>
            </w:r>
          </w:p>
        </w:tc>
        <w:tc>
          <w:tcPr>
            <w:tcW w:w="4215" w:type="dxa"/>
          </w:tcPr>
          <w:p w14:paraId="3C186B85" w14:textId="77777777" w:rsidR="0043593E" w:rsidRPr="00215497" w:rsidRDefault="0043593E" w:rsidP="00D35555">
            <w:pPr>
              <w:ind w:left="270"/>
              <w:rPr>
                <w:rFonts w:asciiTheme="minorHAnsi" w:hAnsiTheme="minorHAnsi" w:cstheme="minorHAnsi"/>
                <w:bCs/>
                <w:i/>
                <w:szCs w:val="20"/>
              </w:rPr>
            </w:pPr>
            <w:r w:rsidRPr="00215497">
              <w:rPr>
                <w:rFonts w:asciiTheme="minorHAnsi" w:hAnsiTheme="minorHAnsi" w:cstheme="minorHAnsi"/>
                <w:szCs w:val="20"/>
              </w:rPr>
              <w:t>Number of SECAPs updated/developed and adopted</w:t>
            </w:r>
          </w:p>
        </w:tc>
        <w:tc>
          <w:tcPr>
            <w:tcW w:w="1558" w:type="dxa"/>
            <w:vAlign w:val="center"/>
          </w:tcPr>
          <w:p w14:paraId="0FE1A2D0"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14</w:t>
            </w:r>
          </w:p>
        </w:tc>
        <w:tc>
          <w:tcPr>
            <w:tcW w:w="2020" w:type="dxa"/>
            <w:vAlign w:val="center"/>
          </w:tcPr>
          <w:p w14:paraId="5E2FC2B4"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20</w:t>
            </w:r>
          </w:p>
        </w:tc>
        <w:tc>
          <w:tcPr>
            <w:tcW w:w="1795" w:type="dxa"/>
            <w:vAlign w:val="center"/>
          </w:tcPr>
          <w:p w14:paraId="694D559F"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40</w:t>
            </w:r>
          </w:p>
        </w:tc>
        <w:tc>
          <w:tcPr>
            <w:tcW w:w="2827" w:type="dxa"/>
          </w:tcPr>
          <w:p w14:paraId="56DA939F" w14:textId="77777777" w:rsidR="0043593E" w:rsidRPr="00215497" w:rsidRDefault="0043593E" w:rsidP="00D35555">
            <w:pPr>
              <w:ind w:left="270"/>
              <w:jc w:val="left"/>
              <w:rPr>
                <w:rFonts w:asciiTheme="minorHAnsi" w:hAnsiTheme="minorHAnsi" w:cstheme="minorHAnsi"/>
                <w:bCs/>
                <w:i/>
                <w:szCs w:val="20"/>
              </w:rPr>
            </w:pPr>
            <w:r w:rsidRPr="00215497">
              <w:rPr>
                <w:rFonts w:asciiTheme="minorHAnsi" w:hAnsiTheme="minorHAnsi" w:cstheme="minorHAnsi"/>
                <w:szCs w:val="20"/>
              </w:rPr>
              <w:t>Local authorities’ commitment to adopt and pursue sustainable energy targets remains strong</w:t>
            </w:r>
          </w:p>
        </w:tc>
      </w:tr>
      <w:tr w:rsidR="0043593E" w:rsidRPr="00215497" w14:paraId="0FAA87BC" w14:textId="77777777" w:rsidTr="00C253E2">
        <w:trPr>
          <w:trHeight w:val="235"/>
        </w:trPr>
        <w:tc>
          <w:tcPr>
            <w:tcW w:w="1985" w:type="dxa"/>
            <w:vMerge/>
            <w:shd w:val="pct12" w:color="auto" w:fill="auto"/>
          </w:tcPr>
          <w:p w14:paraId="2609EC77" w14:textId="77777777" w:rsidR="0043593E" w:rsidRPr="00215497" w:rsidRDefault="0043593E" w:rsidP="00D35555">
            <w:pPr>
              <w:ind w:left="270"/>
              <w:jc w:val="left"/>
              <w:rPr>
                <w:rFonts w:asciiTheme="minorHAnsi" w:hAnsiTheme="minorHAnsi" w:cstheme="minorHAnsi"/>
                <w:szCs w:val="20"/>
              </w:rPr>
            </w:pPr>
          </w:p>
        </w:tc>
        <w:tc>
          <w:tcPr>
            <w:tcW w:w="4215" w:type="dxa"/>
          </w:tcPr>
          <w:p w14:paraId="65C15231" w14:textId="77777777" w:rsidR="0043593E" w:rsidRPr="00215497" w:rsidRDefault="0043593E" w:rsidP="00D35555">
            <w:pPr>
              <w:ind w:left="270"/>
              <w:rPr>
                <w:rFonts w:asciiTheme="minorHAnsi" w:hAnsiTheme="minorHAnsi" w:cstheme="minorHAnsi"/>
                <w:bCs/>
                <w:i/>
                <w:szCs w:val="20"/>
              </w:rPr>
            </w:pPr>
            <w:r w:rsidRPr="00215497">
              <w:rPr>
                <w:rFonts w:asciiTheme="minorHAnsi" w:hAnsiTheme="minorHAnsi" w:cstheme="minorHAnsi"/>
                <w:szCs w:val="20"/>
              </w:rPr>
              <w:t>Number of public buildings covered by EMIS</w:t>
            </w:r>
          </w:p>
        </w:tc>
        <w:tc>
          <w:tcPr>
            <w:tcW w:w="1558" w:type="dxa"/>
            <w:vAlign w:val="center"/>
          </w:tcPr>
          <w:p w14:paraId="447B0E26"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2,100</w:t>
            </w:r>
          </w:p>
        </w:tc>
        <w:tc>
          <w:tcPr>
            <w:tcW w:w="2020" w:type="dxa"/>
            <w:vAlign w:val="center"/>
          </w:tcPr>
          <w:p w14:paraId="3FDA944F"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4,000</w:t>
            </w:r>
          </w:p>
        </w:tc>
        <w:tc>
          <w:tcPr>
            <w:tcW w:w="1795" w:type="dxa"/>
            <w:vAlign w:val="center"/>
          </w:tcPr>
          <w:p w14:paraId="3F785FA2"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5,000</w:t>
            </w:r>
          </w:p>
        </w:tc>
        <w:tc>
          <w:tcPr>
            <w:tcW w:w="2827" w:type="dxa"/>
          </w:tcPr>
          <w:p w14:paraId="07F9A7E4" w14:textId="77777777" w:rsidR="0043593E" w:rsidRPr="00215497" w:rsidRDefault="0043593E" w:rsidP="00D35555">
            <w:pPr>
              <w:ind w:left="270"/>
              <w:jc w:val="left"/>
              <w:rPr>
                <w:rFonts w:asciiTheme="minorHAnsi" w:hAnsiTheme="minorHAnsi" w:cstheme="minorHAnsi"/>
                <w:bCs/>
                <w:i/>
                <w:szCs w:val="20"/>
              </w:rPr>
            </w:pPr>
            <w:r w:rsidRPr="00215497">
              <w:rPr>
                <w:rFonts w:asciiTheme="minorHAnsi" w:hAnsiTheme="minorHAnsi" w:cstheme="minorHAnsi"/>
                <w:szCs w:val="20"/>
              </w:rPr>
              <w:t>Local authorities’ commitment to adopt EMIS remains strong</w:t>
            </w:r>
          </w:p>
        </w:tc>
      </w:tr>
      <w:tr w:rsidR="0043593E" w:rsidRPr="00215497" w14:paraId="64913C4B" w14:textId="77777777" w:rsidTr="00C253E2">
        <w:trPr>
          <w:trHeight w:val="235"/>
        </w:trPr>
        <w:tc>
          <w:tcPr>
            <w:tcW w:w="1985" w:type="dxa"/>
            <w:vMerge/>
            <w:shd w:val="pct12" w:color="auto" w:fill="auto"/>
          </w:tcPr>
          <w:p w14:paraId="1C25E9BA" w14:textId="77777777" w:rsidR="0043593E" w:rsidRPr="00215497" w:rsidRDefault="0043593E" w:rsidP="00D35555">
            <w:pPr>
              <w:ind w:left="270"/>
              <w:jc w:val="left"/>
              <w:rPr>
                <w:rFonts w:asciiTheme="minorHAnsi" w:hAnsiTheme="minorHAnsi" w:cstheme="minorHAnsi"/>
                <w:szCs w:val="20"/>
              </w:rPr>
            </w:pPr>
          </w:p>
        </w:tc>
        <w:tc>
          <w:tcPr>
            <w:tcW w:w="4215" w:type="dxa"/>
          </w:tcPr>
          <w:p w14:paraId="75844169" w14:textId="77777777" w:rsidR="0043593E" w:rsidRPr="00215497" w:rsidRDefault="0043593E" w:rsidP="00D35555">
            <w:pPr>
              <w:ind w:left="270"/>
              <w:rPr>
                <w:rFonts w:asciiTheme="minorHAnsi" w:hAnsiTheme="minorHAnsi" w:cstheme="minorHAnsi"/>
                <w:bCs/>
                <w:i/>
                <w:szCs w:val="20"/>
              </w:rPr>
            </w:pPr>
            <w:r w:rsidRPr="00215497">
              <w:rPr>
                <w:rFonts w:asciiTheme="minorHAnsi" w:hAnsiTheme="minorHAnsi" w:cstheme="minorHAnsi"/>
                <w:szCs w:val="20"/>
              </w:rPr>
              <w:t xml:space="preserve">Number of EE-RES retrofit projects (DEAs) in public buildings identified, prepared and tendered out </w:t>
            </w:r>
          </w:p>
        </w:tc>
        <w:tc>
          <w:tcPr>
            <w:tcW w:w="1558" w:type="dxa"/>
            <w:vAlign w:val="center"/>
          </w:tcPr>
          <w:p w14:paraId="6DCE45DD"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90</w:t>
            </w:r>
          </w:p>
        </w:tc>
        <w:tc>
          <w:tcPr>
            <w:tcW w:w="2020" w:type="dxa"/>
            <w:vAlign w:val="center"/>
          </w:tcPr>
          <w:p w14:paraId="1D5B1EB5"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200</w:t>
            </w:r>
          </w:p>
        </w:tc>
        <w:tc>
          <w:tcPr>
            <w:tcW w:w="1795" w:type="dxa"/>
            <w:vAlign w:val="center"/>
          </w:tcPr>
          <w:p w14:paraId="4BB5BD20"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430</w:t>
            </w:r>
          </w:p>
        </w:tc>
        <w:tc>
          <w:tcPr>
            <w:tcW w:w="2827" w:type="dxa"/>
          </w:tcPr>
          <w:p w14:paraId="16255762" w14:textId="77777777" w:rsidR="0043593E" w:rsidRPr="00215497" w:rsidRDefault="0043593E" w:rsidP="00D35555">
            <w:pPr>
              <w:spacing w:after="0"/>
              <w:ind w:left="270"/>
              <w:rPr>
                <w:rFonts w:asciiTheme="minorHAnsi" w:hAnsiTheme="minorHAnsi" w:cstheme="minorHAnsi"/>
                <w:szCs w:val="20"/>
              </w:rPr>
            </w:pPr>
            <w:r w:rsidRPr="00215497">
              <w:rPr>
                <w:rFonts w:asciiTheme="minorHAnsi" w:hAnsiTheme="minorHAnsi" w:cstheme="minorHAnsi"/>
                <w:szCs w:val="20"/>
              </w:rPr>
              <w:t>The procurement process is efficient and timely</w:t>
            </w:r>
          </w:p>
          <w:p w14:paraId="31960D84" w14:textId="77777777" w:rsidR="0043593E" w:rsidRPr="00215497" w:rsidRDefault="0043593E" w:rsidP="00D35555">
            <w:pPr>
              <w:ind w:left="270"/>
              <w:jc w:val="left"/>
              <w:rPr>
                <w:rFonts w:asciiTheme="minorHAnsi" w:hAnsiTheme="minorHAnsi" w:cstheme="minorHAnsi"/>
                <w:bCs/>
                <w:i/>
                <w:szCs w:val="20"/>
              </w:rPr>
            </w:pPr>
          </w:p>
        </w:tc>
      </w:tr>
      <w:tr w:rsidR="0043593E" w:rsidRPr="00215497" w14:paraId="34255FD7" w14:textId="77777777" w:rsidTr="00C253E2">
        <w:trPr>
          <w:trHeight w:val="235"/>
        </w:trPr>
        <w:tc>
          <w:tcPr>
            <w:tcW w:w="1985" w:type="dxa"/>
            <w:vMerge/>
            <w:shd w:val="pct12" w:color="auto" w:fill="auto"/>
          </w:tcPr>
          <w:p w14:paraId="32C3040E" w14:textId="77777777" w:rsidR="0043593E" w:rsidRPr="00215497" w:rsidRDefault="0043593E" w:rsidP="00D35555">
            <w:pPr>
              <w:ind w:left="270"/>
              <w:jc w:val="left"/>
              <w:rPr>
                <w:rFonts w:asciiTheme="minorHAnsi" w:hAnsiTheme="minorHAnsi" w:cstheme="minorHAnsi"/>
                <w:szCs w:val="20"/>
              </w:rPr>
            </w:pPr>
          </w:p>
        </w:tc>
        <w:tc>
          <w:tcPr>
            <w:tcW w:w="4215" w:type="dxa"/>
          </w:tcPr>
          <w:p w14:paraId="7E7F5BC2" w14:textId="77777777" w:rsidR="0043593E" w:rsidRPr="00215497" w:rsidRDefault="0043593E" w:rsidP="00D35555">
            <w:pPr>
              <w:ind w:left="270"/>
              <w:rPr>
                <w:rFonts w:asciiTheme="minorHAnsi" w:hAnsiTheme="minorHAnsi" w:cstheme="minorHAnsi"/>
                <w:bCs/>
                <w:i/>
                <w:szCs w:val="20"/>
              </w:rPr>
            </w:pPr>
            <w:r w:rsidRPr="00215497">
              <w:rPr>
                <w:rFonts w:asciiTheme="minorHAnsi" w:hAnsiTheme="minorHAnsi" w:cstheme="minorHAnsi"/>
                <w:szCs w:val="20"/>
              </w:rPr>
              <w:t>Number of people trained, including share of women (%)</w:t>
            </w:r>
          </w:p>
        </w:tc>
        <w:tc>
          <w:tcPr>
            <w:tcW w:w="1558" w:type="dxa"/>
            <w:vAlign w:val="center"/>
          </w:tcPr>
          <w:p w14:paraId="76F01709"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0</w:t>
            </w:r>
          </w:p>
        </w:tc>
        <w:tc>
          <w:tcPr>
            <w:tcW w:w="2020" w:type="dxa"/>
            <w:vAlign w:val="center"/>
          </w:tcPr>
          <w:p w14:paraId="73B0B452"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500 (30%)</w:t>
            </w:r>
          </w:p>
        </w:tc>
        <w:tc>
          <w:tcPr>
            <w:tcW w:w="1795" w:type="dxa"/>
            <w:vAlign w:val="center"/>
          </w:tcPr>
          <w:p w14:paraId="5D0297F6"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2,500 (30%)</w:t>
            </w:r>
          </w:p>
        </w:tc>
        <w:tc>
          <w:tcPr>
            <w:tcW w:w="2827" w:type="dxa"/>
          </w:tcPr>
          <w:p w14:paraId="478CA10B" w14:textId="77777777" w:rsidR="0043593E" w:rsidRPr="00215497" w:rsidRDefault="0043593E" w:rsidP="00D35555">
            <w:pPr>
              <w:ind w:left="270"/>
              <w:rPr>
                <w:rFonts w:asciiTheme="minorHAnsi" w:hAnsiTheme="minorHAnsi" w:cstheme="minorHAnsi"/>
                <w:szCs w:val="20"/>
              </w:rPr>
            </w:pPr>
            <w:r w:rsidRPr="00215497">
              <w:rPr>
                <w:rFonts w:asciiTheme="minorHAnsi" w:hAnsiTheme="minorHAnsi" w:cstheme="minorHAnsi"/>
                <w:szCs w:val="20"/>
              </w:rPr>
              <w:t>Local authorities’ commitment to implement EE-RE in public buildings remains strong</w:t>
            </w:r>
          </w:p>
          <w:p w14:paraId="790AF351" w14:textId="77777777" w:rsidR="0043593E" w:rsidRPr="00215497" w:rsidRDefault="0043593E" w:rsidP="00D35555">
            <w:pPr>
              <w:ind w:left="270"/>
              <w:jc w:val="left"/>
              <w:rPr>
                <w:rFonts w:asciiTheme="minorHAnsi" w:hAnsiTheme="minorHAnsi" w:cstheme="minorHAnsi"/>
                <w:bCs/>
                <w:i/>
                <w:szCs w:val="20"/>
              </w:rPr>
            </w:pPr>
            <w:r w:rsidRPr="00215497">
              <w:rPr>
                <w:rFonts w:asciiTheme="minorHAnsi" w:hAnsiTheme="minorHAnsi" w:cstheme="minorHAnsi"/>
                <w:szCs w:val="20"/>
              </w:rPr>
              <w:t>Learning opportunities offered by this project lead to private investment in EE-RES in public buildings</w:t>
            </w:r>
            <w:r w:rsidRPr="00215497">
              <w:rPr>
                <w:rFonts w:asciiTheme="minorHAnsi" w:eastAsia="Times New Roman" w:hAnsiTheme="minorHAnsi" w:cstheme="minorHAnsi"/>
                <w:szCs w:val="20"/>
              </w:rPr>
              <w:t xml:space="preserve"> </w:t>
            </w:r>
          </w:p>
        </w:tc>
      </w:tr>
      <w:tr w:rsidR="0043593E" w:rsidRPr="00215497" w14:paraId="08AD16D8" w14:textId="77777777" w:rsidTr="00C253E2">
        <w:trPr>
          <w:trHeight w:val="235"/>
        </w:trPr>
        <w:tc>
          <w:tcPr>
            <w:tcW w:w="1985" w:type="dxa"/>
            <w:vMerge/>
            <w:shd w:val="pct12" w:color="auto" w:fill="auto"/>
          </w:tcPr>
          <w:p w14:paraId="18DA86DC" w14:textId="77777777" w:rsidR="0043593E" w:rsidRPr="00215497" w:rsidRDefault="0043593E" w:rsidP="00D35555">
            <w:pPr>
              <w:ind w:left="270"/>
              <w:jc w:val="left"/>
              <w:rPr>
                <w:rFonts w:asciiTheme="minorHAnsi" w:hAnsiTheme="minorHAnsi" w:cstheme="minorHAnsi"/>
                <w:szCs w:val="20"/>
              </w:rPr>
            </w:pPr>
          </w:p>
        </w:tc>
        <w:tc>
          <w:tcPr>
            <w:tcW w:w="4215" w:type="dxa"/>
          </w:tcPr>
          <w:p w14:paraId="127471E7" w14:textId="77777777" w:rsidR="0043593E" w:rsidRPr="00215497" w:rsidRDefault="0043593E" w:rsidP="00D35555">
            <w:pPr>
              <w:ind w:left="270"/>
              <w:rPr>
                <w:rFonts w:asciiTheme="minorHAnsi" w:hAnsiTheme="minorHAnsi" w:cstheme="minorHAnsi"/>
                <w:bCs/>
                <w:i/>
                <w:szCs w:val="20"/>
              </w:rPr>
            </w:pPr>
            <w:r w:rsidRPr="00215497">
              <w:rPr>
                <w:rFonts w:asciiTheme="minorHAnsi" w:hAnsiTheme="minorHAnsi" w:cstheme="minorHAnsi"/>
                <w:szCs w:val="20"/>
              </w:rPr>
              <w:t>Number of end-users covered by PR and advocacy campaign, including minimum share of women</w:t>
            </w:r>
          </w:p>
        </w:tc>
        <w:tc>
          <w:tcPr>
            <w:tcW w:w="1558" w:type="dxa"/>
            <w:vAlign w:val="center"/>
          </w:tcPr>
          <w:p w14:paraId="18426571"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0</w:t>
            </w:r>
          </w:p>
        </w:tc>
        <w:tc>
          <w:tcPr>
            <w:tcW w:w="2020" w:type="dxa"/>
            <w:vAlign w:val="center"/>
          </w:tcPr>
          <w:p w14:paraId="463A4E35"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50,000 (at least 52% women)</w:t>
            </w:r>
          </w:p>
        </w:tc>
        <w:tc>
          <w:tcPr>
            <w:tcW w:w="1795" w:type="dxa"/>
            <w:vAlign w:val="center"/>
          </w:tcPr>
          <w:p w14:paraId="45D71CE6"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150,000 (at least 52% women)</w:t>
            </w:r>
          </w:p>
        </w:tc>
        <w:tc>
          <w:tcPr>
            <w:tcW w:w="2827" w:type="dxa"/>
          </w:tcPr>
          <w:p w14:paraId="687C6EA1" w14:textId="77777777" w:rsidR="0043593E" w:rsidRPr="00215497" w:rsidRDefault="0043593E" w:rsidP="00D35555">
            <w:pPr>
              <w:ind w:left="270"/>
              <w:jc w:val="left"/>
              <w:rPr>
                <w:rFonts w:asciiTheme="minorHAnsi" w:hAnsiTheme="minorHAnsi" w:cstheme="minorHAnsi"/>
                <w:bCs/>
                <w:i/>
                <w:szCs w:val="20"/>
              </w:rPr>
            </w:pPr>
          </w:p>
        </w:tc>
      </w:tr>
      <w:tr w:rsidR="0043593E" w:rsidRPr="00215497" w14:paraId="39B47052" w14:textId="77777777" w:rsidTr="00C253E2">
        <w:trPr>
          <w:trHeight w:val="235"/>
        </w:trPr>
        <w:tc>
          <w:tcPr>
            <w:tcW w:w="1985" w:type="dxa"/>
            <w:vMerge/>
            <w:shd w:val="pct12" w:color="auto" w:fill="auto"/>
          </w:tcPr>
          <w:p w14:paraId="735215B6" w14:textId="77777777" w:rsidR="0043593E" w:rsidRPr="00215497" w:rsidRDefault="0043593E" w:rsidP="00D35555">
            <w:pPr>
              <w:ind w:left="270"/>
              <w:jc w:val="left"/>
              <w:rPr>
                <w:rFonts w:asciiTheme="minorHAnsi" w:hAnsiTheme="minorHAnsi" w:cstheme="minorHAnsi"/>
                <w:szCs w:val="20"/>
              </w:rPr>
            </w:pPr>
          </w:p>
        </w:tc>
        <w:tc>
          <w:tcPr>
            <w:tcW w:w="4215" w:type="dxa"/>
          </w:tcPr>
          <w:p w14:paraId="2F17DEA1" w14:textId="77777777" w:rsidR="0043593E" w:rsidRPr="00215497" w:rsidRDefault="0043593E" w:rsidP="00D35555">
            <w:pPr>
              <w:ind w:left="270"/>
              <w:rPr>
                <w:rFonts w:asciiTheme="minorHAnsi" w:hAnsiTheme="minorHAnsi" w:cstheme="minorHAnsi"/>
                <w:szCs w:val="20"/>
              </w:rPr>
            </w:pPr>
            <w:r w:rsidRPr="00215497">
              <w:rPr>
                <w:rFonts w:asciiTheme="minorHAnsi" w:hAnsiTheme="minorHAnsi" w:cstheme="minorHAnsi"/>
                <w:szCs w:val="20"/>
              </w:rPr>
              <w:t>Status of BiH EE Investment Framework for low-carbon public sector buildings</w:t>
            </w:r>
          </w:p>
          <w:p w14:paraId="41C4958A" w14:textId="77777777" w:rsidR="0043593E" w:rsidRPr="00215497" w:rsidRDefault="0043593E" w:rsidP="00D35555">
            <w:pPr>
              <w:ind w:left="270"/>
              <w:rPr>
                <w:rFonts w:asciiTheme="minorHAnsi" w:hAnsiTheme="minorHAnsi" w:cstheme="minorHAnsi"/>
                <w:bCs/>
                <w:i/>
                <w:szCs w:val="20"/>
              </w:rPr>
            </w:pPr>
          </w:p>
        </w:tc>
        <w:tc>
          <w:tcPr>
            <w:tcW w:w="1558" w:type="dxa"/>
            <w:vAlign w:val="center"/>
          </w:tcPr>
          <w:p w14:paraId="2DA99AD0"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No Frame-work</w:t>
            </w:r>
          </w:p>
        </w:tc>
        <w:tc>
          <w:tcPr>
            <w:tcW w:w="2020" w:type="dxa"/>
            <w:vAlign w:val="center"/>
          </w:tcPr>
          <w:p w14:paraId="5EA4E292"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The Framework is adopted</w:t>
            </w:r>
          </w:p>
        </w:tc>
        <w:tc>
          <w:tcPr>
            <w:tcW w:w="1795" w:type="dxa"/>
            <w:vAlign w:val="center"/>
          </w:tcPr>
          <w:p w14:paraId="7694E00A"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The Framework adopted and is under implement-ation in both entities</w:t>
            </w:r>
          </w:p>
        </w:tc>
        <w:tc>
          <w:tcPr>
            <w:tcW w:w="2827" w:type="dxa"/>
          </w:tcPr>
          <w:p w14:paraId="4863DA24" w14:textId="77777777" w:rsidR="0043593E" w:rsidRPr="00215497" w:rsidRDefault="0043593E" w:rsidP="00D35555">
            <w:pPr>
              <w:ind w:left="270"/>
              <w:jc w:val="left"/>
              <w:rPr>
                <w:rFonts w:asciiTheme="minorHAnsi" w:hAnsiTheme="minorHAnsi" w:cstheme="minorHAnsi"/>
                <w:bCs/>
                <w:i/>
                <w:szCs w:val="20"/>
              </w:rPr>
            </w:pPr>
            <w:r w:rsidRPr="00215497">
              <w:rPr>
                <w:rFonts w:asciiTheme="minorHAnsi" w:hAnsiTheme="minorHAnsi" w:cstheme="minorHAnsi"/>
                <w:szCs w:val="20"/>
              </w:rPr>
              <w:t>Authorities in both entities remain committed to adopting harmonized and effective policy framework</w:t>
            </w:r>
          </w:p>
        </w:tc>
      </w:tr>
      <w:tr w:rsidR="0043593E" w:rsidRPr="00215497" w14:paraId="6B9AC1C7" w14:textId="77777777" w:rsidTr="00C253E2">
        <w:trPr>
          <w:trHeight w:val="235"/>
        </w:trPr>
        <w:tc>
          <w:tcPr>
            <w:tcW w:w="1985" w:type="dxa"/>
            <w:vMerge w:val="restart"/>
            <w:shd w:val="pct12" w:color="auto" w:fill="auto"/>
          </w:tcPr>
          <w:p w14:paraId="5A45BA14" w14:textId="77777777" w:rsidR="0043593E" w:rsidRPr="00215497" w:rsidRDefault="0043593E" w:rsidP="00D35555">
            <w:pPr>
              <w:ind w:left="270"/>
              <w:jc w:val="left"/>
              <w:rPr>
                <w:rFonts w:asciiTheme="minorHAnsi" w:hAnsiTheme="minorHAnsi" w:cstheme="minorHAnsi"/>
                <w:b/>
                <w:bCs/>
                <w:szCs w:val="20"/>
              </w:rPr>
            </w:pPr>
            <w:r w:rsidRPr="00215497">
              <w:rPr>
                <w:rFonts w:asciiTheme="minorHAnsi" w:hAnsiTheme="minorHAnsi" w:cstheme="minorHAnsi"/>
                <w:szCs w:val="20"/>
              </w:rPr>
              <w:t>Output 1.2 Financial barriers to investment in low-carbon public buildings addressed</w:t>
            </w:r>
            <w:r w:rsidRPr="00215497">
              <w:rPr>
                <w:rFonts w:asciiTheme="minorHAnsi" w:hAnsiTheme="minorHAnsi" w:cstheme="minorHAnsi"/>
                <w:b/>
                <w:bCs/>
                <w:szCs w:val="20"/>
              </w:rPr>
              <w:t xml:space="preserve"> </w:t>
            </w:r>
          </w:p>
          <w:p w14:paraId="40006543" w14:textId="77777777" w:rsidR="0043593E" w:rsidRPr="00215497" w:rsidRDefault="0043593E" w:rsidP="00D35555">
            <w:pPr>
              <w:ind w:left="270"/>
              <w:jc w:val="left"/>
              <w:rPr>
                <w:rFonts w:asciiTheme="minorHAnsi" w:hAnsiTheme="minorHAnsi" w:cstheme="minorHAnsi"/>
                <w:b/>
                <w:bCs/>
                <w:szCs w:val="20"/>
              </w:rPr>
            </w:pPr>
          </w:p>
        </w:tc>
        <w:tc>
          <w:tcPr>
            <w:tcW w:w="4215" w:type="dxa"/>
          </w:tcPr>
          <w:p w14:paraId="6A398691" w14:textId="77777777" w:rsidR="0043593E" w:rsidRPr="00215497" w:rsidRDefault="0043593E" w:rsidP="00D35555">
            <w:pPr>
              <w:ind w:left="270"/>
              <w:rPr>
                <w:rFonts w:asciiTheme="minorHAnsi" w:hAnsiTheme="minorHAnsi" w:cstheme="minorHAnsi"/>
                <w:bCs/>
                <w:i/>
                <w:szCs w:val="20"/>
              </w:rPr>
            </w:pPr>
            <w:r w:rsidRPr="00215497">
              <w:rPr>
                <w:rFonts w:asciiTheme="minorHAnsi" w:hAnsiTheme="minorHAnsi" w:cstheme="minorHAnsi"/>
                <w:szCs w:val="20"/>
              </w:rPr>
              <w:t>Amount of finance leveraged for investment in low-carbon public buildings</w:t>
            </w:r>
          </w:p>
        </w:tc>
        <w:tc>
          <w:tcPr>
            <w:tcW w:w="1558" w:type="dxa"/>
            <w:vAlign w:val="center"/>
          </w:tcPr>
          <w:p w14:paraId="3BEC509A"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0</w:t>
            </w:r>
          </w:p>
        </w:tc>
        <w:tc>
          <w:tcPr>
            <w:tcW w:w="2020" w:type="dxa"/>
            <w:vAlign w:val="center"/>
          </w:tcPr>
          <w:p w14:paraId="73DCFB4F"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US$ 20 mln</w:t>
            </w:r>
          </w:p>
        </w:tc>
        <w:tc>
          <w:tcPr>
            <w:tcW w:w="1795" w:type="dxa"/>
            <w:vAlign w:val="center"/>
          </w:tcPr>
          <w:p w14:paraId="7FA1FDF5"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US$ 100 mln</w:t>
            </w:r>
          </w:p>
        </w:tc>
        <w:tc>
          <w:tcPr>
            <w:tcW w:w="2827" w:type="dxa"/>
          </w:tcPr>
          <w:p w14:paraId="04988E61" w14:textId="77777777" w:rsidR="0043593E" w:rsidRPr="00215497" w:rsidRDefault="0043593E" w:rsidP="00D35555">
            <w:pPr>
              <w:ind w:left="270"/>
              <w:jc w:val="left"/>
              <w:rPr>
                <w:rFonts w:asciiTheme="minorHAnsi" w:hAnsiTheme="minorHAnsi" w:cstheme="minorHAnsi"/>
                <w:bCs/>
                <w:i/>
                <w:szCs w:val="20"/>
              </w:rPr>
            </w:pPr>
            <w:r w:rsidRPr="00215497">
              <w:rPr>
                <w:rFonts w:asciiTheme="minorHAnsi" w:eastAsia="Times New Roman" w:hAnsiTheme="minorHAnsi" w:cstheme="minorHAnsi"/>
                <w:szCs w:val="20"/>
              </w:rPr>
              <w:t>Sufficient uptake of the EE-RES projects among the target market of municipal authorities and ESCOs</w:t>
            </w:r>
          </w:p>
        </w:tc>
      </w:tr>
      <w:tr w:rsidR="0043593E" w:rsidRPr="00215497" w14:paraId="24D2B314" w14:textId="77777777" w:rsidTr="00C253E2">
        <w:trPr>
          <w:trHeight w:val="235"/>
        </w:trPr>
        <w:tc>
          <w:tcPr>
            <w:tcW w:w="1985" w:type="dxa"/>
            <w:vMerge/>
            <w:shd w:val="pct12" w:color="auto" w:fill="auto"/>
          </w:tcPr>
          <w:p w14:paraId="2B08E562" w14:textId="77777777" w:rsidR="0043593E" w:rsidRPr="00215497" w:rsidRDefault="0043593E" w:rsidP="00D35555">
            <w:pPr>
              <w:ind w:left="270"/>
              <w:jc w:val="left"/>
              <w:rPr>
                <w:rFonts w:asciiTheme="minorHAnsi" w:hAnsiTheme="minorHAnsi" w:cstheme="minorHAnsi"/>
                <w:b/>
                <w:bCs/>
                <w:szCs w:val="20"/>
              </w:rPr>
            </w:pPr>
          </w:p>
        </w:tc>
        <w:tc>
          <w:tcPr>
            <w:tcW w:w="4215" w:type="dxa"/>
          </w:tcPr>
          <w:p w14:paraId="0F549E45" w14:textId="77777777" w:rsidR="0043593E" w:rsidRPr="00215497" w:rsidRDefault="0043593E" w:rsidP="00D35555">
            <w:pPr>
              <w:ind w:left="270"/>
              <w:rPr>
                <w:rFonts w:asciiTheme="minorHAnsi" w:hAnsiTheme="minorHAnsi" w:cstheme="minorHAnsi"/>
                <w:bCs/>
                <w:i/>
                <w:szCs w:val="20"/>
              </w:rPr>
            </w:pPr>
            <w:r w:rsidRPr="00215497">
              <w:rPr>
                <w:rFonts w:asciiTheme="minorHAnsi" w:hAnsiTheme="minorHAnsi" w:cstheme="minorHAnsi"/>
                <w:szCs w:val="20"/>
              </w:rPr>
              <w:t>Legal and operational status of the Framework</w:t>
            </w:r>
          </w:p>
        </w:tc>
        <w:tc>
          <w:tcPr>
            <w:tcW w:w="1558" w:type="dxa"/>
            <w:vAlign w:val="center"/>
          </w:tcPr>
          <w:p w14:paraId="3C48835A"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N/A</w:t>
            </w:r>
          </w:p>
        </w:tc>
        <w:tc>
          <w:tcPr>
            <w:tcW w:w="2020" w:type="dxa"/>
            <w:vAlign w:val="center"/>
          </w:tcPr>
          <w:p w14:paraId="44E3D5B5"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Framework legally established</w:t>
            </w:r>
          </w:p>
        </w:tc>
        <w:tc>
          <w:tcPr>
            <w:tcW w:w="1795" w:type="dxa"/>
            <w:vAlign w:val="center"/>
          </w:tcPr>
          <w:p w14:paraId="738A5B90" w14:textId="77777777" w:rsidR="0043593E" w:rsidRPr="00215497" w:rsidRDefault="0043593E" w:rsidP="00D35555">
            <w:pPr>
              <w:ind w:left="270"/>
              <w:jc w:val="center"/>
              <w:rPr>
                <w:rFonts w:asciiTheme="minorHAnsi" w:hAnsiTheme="minorHAnsi" w:cstheme="minorHAnsi"/>
                <w:bCs/>
                <w:i/>
                <w:szCs w:val="20"/>
              </w:rPr>
            </w:pPr>
            <w:r w:rsidRPr="00215497">
              <w:rPr>
                <w:rFonts w:asciiTheme="minorHAnsi" w:hAnsiTheme="minorHAnsi" w:cstheme="minorHAnsi"/>
                <w:szCs w:val="20"/>
              </w:rPr>
              <w:t xml:space="preserve">Framework is operational </w:t>
            </w:r>
            <w:r w:rsidRPr="00215497">
              <w:rPr>
                <w:rFonts w:asciiTheme="minorHAnsi" w:hAnsiTheme="minorHAnsi" w:cstheme="minorHAnsi"/>
                <w:szCs w:val="20"/>
              </w:rPr>
              <w:lastRenderedPageBreak/>
              <w:t>with positive audit statement</w:t>
            </w:r>
          </w:p>
        </w:tc>
        <w:tc>
          <w:tcPr>
            <w:tcW w:w="2827" w:type="dxa"/>
          </w:tcPr>
          <w:p w14:paraId="1DE7A936" w14:textId="77777777" w:rsidR="0043593E" w:rsidRPr="00215497" w:rsidRDefault="0043593E" w:rsidP="00D35555">
            <w:pPr>
              <w:ind w:left="270"/>
              <w:rPr>
                <w:rFonts w:asciiTheme="minorHAnsi" w:hAnsiTheme="minorHAnsi" w:cstheme="minorHAnsi"/>
                <w:szCs w:val="20"/>
              </w:rPr>
            </w:pPr>
            <w:r w:rsidRPr="00215497">
              <w:rPr>
                <w:rFonts w:asciiTheme="minorHAnsi" w:hAnsiTheme="minorHAnsi" w:cstheme="minorHAnsi"/>
                <w:szCs w:val="20"/>
              </w:rPr>
              <w:lastRenderedPageBreak/>
              <w:t>Minimal staff turn-over at Implementing Partners ensured</w:t>
            </w:r>
          </w:p>
          <w:p w14:paraId="5B5346DF" w14:textId="77777777" w:rsidR="0043593E" w:rsidRPr="00215497" w:rsidRDefault="0043593E" w:rsidP="00D35555">
            <w:pPr>
              <w:ind w:left="270"/>
              <w:jc w:val="left"/>
              <w:rPr>
                <w:rFonts w:asciiTheme="minorHAnsi" w:hAnsiTheme="minorHAnsi" w:cstheme="minorHAnsi"/>
                <w:bCs/>
                <w:i/>
                <w:szCs w:val="20"/>
              </w:rPr>
            </w:pPr>
            <w:r w:rsidRPr="00215497">
              <w:rPr>
                <w:rFonts w:asciiTheme="minorHAnsi" w:hAnsiTheme="minorHAnsi" w:cstheme="minorHAnsi"/>
                <w:szCs w:val="20"/>
              </w:rPr>
              <w:lastRenderedPageBreak/>
              <w:t xml:space="preserve">Government maintains policy of promoting EE-RE in public sector  </w:t>
            </w:r>
          </w:p>
        </w:tc>
      </w:tr>
      <w:tr w:rsidR="0043593E" w:rsidRPr="00215497" w14:paraId="4AC729B6" w14:textId="77777777" w:rsidTr="004A0A39">
        <w:trPr>
          <w:trHeight w:val="235"/>
        </w:trPr>
        <w:tc>
          <w:tcPr>
            <w:tcW w:w="14400" w:type="dxa"/>
            <w:gridSpan w:val="6"/>
            <w:shd w:val="pct12" w:color="auto" w:fill="auto"/>
          </w:tcPr>
          <w:p w14:paraId="422CC67B" w14:textId="77777777" w:rsidR="0043593E" w:rsidRPr="00215497" w:rsidRDefault="0043593E" w:rsidP="00D35555">
            <w:pPr>
              <w:ind w:left="270"/>
              <w:jc w:val="left"/>
              <w:rPr>
                <w:rFonts w:asciiTheme="minorHAnsi" w:hAnsiTheme="minorHAnsi" w:cstheme="minorHAnsi"/>
                <w:bCs/>
                <w:i/>
                <w:szCs w:val="20"/>
              </w:rPr>
            </w:pPr>
          </w:p>
        </w:tc>
      </w:tr>
    </w:tbl>
    <w:p w14:paraId="5597FA77" w14:textId="77777777" w:rsidR="002024AC" w:rsidRPr="00C253E2" w:rsidRDefault="002024AC" w:rsidP="00D35555">
      <w:pPr>
        <w:ind w:left="270"/>
        <w:rPr>
          <w:rFonts w:asciiTheme="minorHAnsi" w:hAnsiTheme="minorHAnsi" w:cstheme="minorHAnsi"/>
        </w:rPr>
        <w:sectPr w:rsidR="002024AC" w:rsidRPr="00C253E2" w:rsidSect="009F19D4">
          <w:pgSz w:w="15840" w:h="12240" w:orient="landscape" w:code="1"/>
          <w:pgMar w:top="720" w:right="720" w:bottom="720" w:left="720" w:header="720" w:footer="432" w:gutter="0"/>
          <w:cols w:space="708"/>
          <w:titlePg/>
          <w:docGrid w:linePitch="360"/>
        </w:sectPr>
      </w:pPr>
    </w:p>
    <w:p w14:paraId="42708EC8" w14:textId="77777777" w:rsidR="00A9547F" w:rsidRDefault="00A9547F" w:rsidP="00D35555">
      <w:pPr>
        <w:pStyle w:val="Heading1"/>
        <w:spacing w:before="0" w:after="60"/>
        <w:ind w:left="270"/>
        <w:rPr>
          <w:rFonts w:asciiTheme="minorHAnsi" w:hAnsiTheme="minorHAnsi" w:cstheme="minorHAnsi"/>
          <w:szCs w:val="28"/>
        </w:rPr>
      </w:pPr>
      <w:bookmarkStart w:id="53" w:name="_Toc492839049"/>
      <w:bookmarkStart w:id="54" w:name="_Toc207800914"/>
      <w:bookmarkStart w:id="55" w:name="_Toc407785522"/>
      <w:bookmarkEnd w:id="37"/>
      <w:r w:rsidRPr="00C253E2">
        <w:rPr>
          <w:rFonts w:asciiTheme="minorHAnsi" w:hAnsiTheme="minorHAnsi" w:cstheme="minorHAnsi"/>
          <w:szCs w:val="28"/>
        </w:rPr>
        <w:lastRenderedPageBreak/>
        <w:t>Monitoring and Evaluation (M&amp;E) Plan</w:t>
      </w:r>
      <w:bookmarkEnd w:id="53"/>
    </w:p>
    <w:p w14:paraId="7322698B" w14:textId="77777777" w:rsidR="00BE1D4E" w:rsidRPr="001511DA" w:rsidRDefault="00BE1D4E" w:rsidP="00D35555">
      <w:pPr>
        <w:autoSpaceDE w:val="0"/>
        <w:autoSpaceDN w:val="0"/>
        <w:adjustRightInd w:val="0"/>
        <w:spacing w:after="0"/>
        <w:ind w:left="270"/>
        <w:rPr>
          <w:rFonts w:cs="Calibri"/>
          <w:sz w:val="22"/>
          <w:szCs w:val="22"/>
        </w:rPr>
      </w:pPr>
      <w:r w:rsidRPr="001511DA">
        <w:rPr>
          <w:rFonts w:cs="Calibri"/>
          <w:sz w:val="22"/>
          <w:szCs w:val="22"/>
        </w:rPr>
        <w:t>The project results as outlined in the project results framework will be monitored and reported annually and</w:t>
      </w:r>
      <w:r w:rsidR="001511DA">
        <w:rPr>
          <w:rFonts w:cs="Calibri"/>
          <w:sz w:val="22"/>
          <w:szCs w:val="22"/>
        </w:rPr>
        <w:t xml:space="preserve"> </w:t>
      </w:r>
      <w:r w:rsidRPr="001511DA">
        <w:rPr>
          <w:rFonts w:cs="Calibri"/>
          <w:sz w:val="22"/>
          <w:szCs w:val="22"/>
        </w:rPr>
        <w:t>evaluated periodically during project implementation to ensure the project effectively achieves these results.</w:t>
      </w:r>
    </w:p>
    <w:p w14:paraId="0A37E000" w14:textId="77777777" w:rsidR="00FB546E" w:rsidRDefault="00FB546E" w:rsidP="00D35555">
      <w:pPr>
        <w:autoSpaceDE w:val="0"/>
        <w:autoSpaceDN w:val="0"/>
        <w:adjustRightInd w:val="0"/>
        <w:spacing w:after="0"/>
        <w:ind w:left="270"/>
        <w:rPr>
          <w:rFonts w:cs="Calibri"/>
          <w:szCs w:val="20"/>
          <w:highlight w:val="yellow"/>
        </w:rPr>
      </w:pPr>
    </w:p>
    <w:p w14:paraId="1C99260F" w14:textId="77777777" w:rsidR="00BE1D4E" w:rsidRPr="00D246C8" w:rsidRDefault="00BE1D4E" w:rsidP="00D35555">
      <w:pPr>
        <w:autoSpaceDE w:val="0"/>
        <w:autoSpaceDN w:val="0"/>
        <w:adjustRightInd w:val="0"/>
        <w:spacing w:after="0"/>
        <w:ind w:left="270"/>
        <w:rPr>
          <w:rFonts w:cs="Calibri"/>
          <w:b/>
          <w:sz w:val="22"/>
          <w:szCs w:val="22"/>
        </w:rPr>
      </w:pPr>
      <w:r w:rsidRPr="00D246C8">
        <w:rPr>
          <w:rFonts w:cs="Calibri"/>
          <w:b/>
          <w:sz w:val="22"/>
          <w:szCs w:val="22"/>
        </w:rPr>
        <w:t xml:space="preserve">Monitoring and Evaluation plans prepared for this project can be found in Annex </w:t>
      </w:r>
      <w:r w:rsidR="00FB546E" w:rsidRPr="00D246C8">
        <w:rPr>
          <w:rFonts w:cs="Calibri"/>
          <w:b/>
          <w:sz w:val="22"/>
          <w:szCs w:val="22"/>
        </w:rPr>
        <w:t>G</w:t>
      </w:r>
      <w:r w:rsidRPr="00D246C8">
        <w:rPr>
          <w:rFonts w:cs="Calibri"/>
          <w:b/>
          <w:sz w:val="22"/>
          <w:szCs w:val="22"/>
        </w:rPr>
        <w:t>.</w:t>
      </w:r>
    </w:p>
    <w:p w14:paraId="3A55E0EC" w14:textId="77777777" w:rsidR="00BE1D4E" w:rsidRDefault="00BE1D4E" w:rsidP="00D35555">
      <w:pPr>
        <w:autoSpaceDE w:val="0"/>
        <w:autoSpaceDN w:val="0"/>
        <w:adjustRightInd w:val="0"/>
        <w:spacing w:after="0"/>
        <w:ind w:left="270"/>
        <w:rPr>
          <w:rFonts w:cs="Calibri"/>
          <w:szCs w:val="20"/>
        </w:rPr>
      </w:pPr>
    </w:p>
    <w:p w14:paraId="0BA27E8D" w14:textId="77777777" w:rsidR="00BE1D4E" w:rsidRPr="001511DA" w:rsidRDefault="00BE1D4E" w:rsidP="00D35555">
      <w:pPr>
        <w:autoSpaceDE w:val="0"/>
        <w:autoSpaceDN w:val="0"/>
        <w:adjustRightInd w:val="0"/>
        <w:spacing w:after="0"/>
        <w:ind w:left="270"/>
        <w:rPr>
          <w:rFonts w:cs="Calibri"/>
          <w:sz w:val="22"/>
          <w:szCs w:val="22"/>
        </w:rPr>
      </w:pPr>
      <w:r w:rsidRPr="001511DA">
        <w:rPr>
          <w:rFonts w:cs="Calibri"/>
          <w:sz w:val="22"/>
          <w:szCs w:val="22"/>
        </w:rPr>
        <w:t>Project-level monitoring and evaluation will be undertaken in compliance with UNDP requirements as outlined in</w:t>
      </w:r>
      <w:r w:rsidR="001511DA">
        <w:rPr>
          <w:rFonts w:cs="Calibri"/>
          <w:sz w:val="22"/>
          <w:szCs w:val="22"/>
        </w:rPr>
        <w:t xml:space="preserve"> </w:t>
      </w:r>
      <w:r w:rsidRPr="001511DA">
        <w:rPr>
          <w:rFonts w:cs="Calibri"/>
          <w:sz w:val="22"/>
          <w:szCs w:val="22"/>
        </w:rPr>
        <w:t xml:space="preserve">the </w:t>
      </w:r>
      <w:hyperlink r:id="rId21" w:history="1">
        <w:r w:rsidRPr="001511DA">
          <w:rPr>
            <w:rStyle w:val="Hyperlink"/>
            <w:rFonts w:cs="Calibri"/>
            <w:sz w:val="22"/>
            <w:szCs w:val="22"/>
          </w:rPr>
          <w:t>UNDP POPP</w:t>
        </w:r>
      </w:hyperlink>
      <w:r w:rsidRPr="001511DA">
        <w:rPr>
          <w:rFonts w:cs="Calibri"/>
          <w:sz w:val="22"/>
          <w:szCs w:val="22"/>
        </w:rPr>
        <w:t xml:space="preserve"> and </w:t>
      </w:r>
      <w:hyperlink r:id="rId22" w:history="1">
        <w:r w:rsidRPr="001511DA">
          <w:rPr>
            <w:rStyle w:val="Hyperlink"/>
            <w:rFonts w:cs="Calibri"/>
            <w:sz w:val="22"/>
            <w:szCs w:val="22"/>
          </w:rPr>
          <w:t>UNDP Evaluation Policy</w:t>
        </w:r>
      </w:hyperlink>
      <w:r w:rsidRPr="001511DA">
        <w:rPr>
          <w:rFonts w:cs="Calibri"/>
          <w:sz w:val="22"/>
          <w:szCs w:val="22"/>
        </w:rPr>
        <w:t>. While these UNDP requirements are not outlined in this project</w:t>
      </w:r>
      <w:r w:rsidR="001511DA">
        <w:rPr>
          <w:rFonts w:cs="Calibri"/>
          <w:sz w:val="22"/>
          <w:szCs w:val="22"/>
        </w:rPr>
        <w:t xml:space="preserve"> </w:t>
      </w:r>
      <w:r w:rsidRPr="001511DA">
        <w:rPr>
          <w:rFonts w:cs="Calibri"/>
          <w:sz w:val="22"/>
          <w:szCs w:val="22"/>
        </w:rPr>
        <w:t>document, the UNDP Country Office will work with the relevant project stakeholders to ensure UNDP M&amp;E</w:t>
      </w:r>
      <w:r w:rsidR="001511DA">
        <w:rPr>
          <w:rFonts w:cs="Calibri"/>
          <w:sz w:val="22"/>
          <w:szCs w:val="22"/>
        </w:rPr>
        <w:t xml:space="preserve"> </w:t>
      </w:r>
      <w:r w:rsidRPr="001511DA">
        <w:rPr>
          <w:rFonts w:cs="Calibri"/>
          <w:sz w:val="22"/>
          <w:szCs w:val="22"/>
        </w:rPr>
        <w:t>requirements are met in a timely fashion and to high quality standards. Additional mandatory GCF-specific M&amp;E</w:t>
      </w:r>
      <w:r w:rsidR="001511DA">
        <w:rPr>
          <w:rFonts w:cs="Calibri"/>
          <w:sz w:val="22"/>
          <w:szCs w:val="22"/>
        </w:rPr>
        <w:t xml:space="preserve"> </w:t>
      </w:r>
      <w:r w:rsidRPr="001511DA">
        <w:rPr>
          <w:rFonts w:cs="Calibri"/>
          <w:sz w:val="22"/>
          <w:szCs w:val="22"/>
        </w:rPr>
        <w:t>requirements will be undertaken in accordance with relevant GCF policies.</w:t>
      </w:r>
    </w:p>
    <w:p w14:paraId="73DD9F44" w14:textId="77777777" w:rsidR="00BA6596" w:rsidRPr="001511DA" w:rsidRDefault="00BA6596" w:rsidP="00D35555">
      <w:pPr>
        <w:autoSpaceDE w:val="0"/>
        <w:autoSpaceDN w:val="0"/>
        <w:adjustRightInd w:val="0"/>
        <w:spacing w:after="0"/>
        <w:ind w:left="270"/>
        <w:rPr>
          <w:rFonts w:cs="Calibri"/>
          <w:sz w:val="22"/>
          <w:szCs w:val="22"/>
        </w:rPr>
      </w:pPr>
    </w:p>
    <w:p w14:paraId="1833EED0" w14:textId="77777777" w:rsidR="00904F02" w:rsidRPr="001511DA" w:rsidRDefault="00BE1D4E" w:rsidP="00D35555">
      <w:pPr>
        <w:autoSpaceDE w:val="0"/>
        <w:autoSpaceDN w:val="0"/>
        <w:adjustRightInd w:val="0"/>
        <w:spacing w:after="0"/>
        <w:ind w:left="270"/>
        <w:rPr>
          <w:rFonts w:cs="Calibri"/>
          <w:sz w:val="22"/>
          <w:szCs w:val="22"/>
        </w:rPr>
      </w:pPr>
      <w:r w:rsidRPr="001511DA">
        <w:rPr>
          <w:rFonts w:cs="Calibri"/>
          <w:sz w:val="22"/>
          <w:szCs w:val="22"/>
        </w:rPr>
        <w:t>In addition to these mandatory UNDP and GCF M&amp;E requirements, other M&amp;E activities deemed necessary to</w:t>
      </w:r>
      <w:r w:rsidR="001511DA">
        <w:rPr>
          <w:rFonts w:cs="Calibri"/>
          <w:sz w:val="22"/>
          <w:szCs w:val="22"/>
        </w:rPr>
        <w:t xml:space="preserve"> </w:t>
      </w:r>
      <w:r w:rsidRPr="001511DA">
        <w:rPr>
          <w:rFonts w:cs="Calibri"/>
          <w:sz w:val="22"/>
          <w:szCs w:val="22"/>
        </w:rPr>
        <w:t>support project-level adaptive management will be agreed during the Project Inception Workshop and will be</w:t>
      </w:r>
      <w:r w:rsidR="001511DA">
        <w:rPr>
          <w:rFonts w:cs="Calibri"/>
          <w:sz w:val="22"/>
          <w:szCs w:val="22"/>
        </w:rPr>
        <w:t xml:space="preserve"> </w:t>
      </w:r>
      <w:r w:rsidRPr="001511DA">
        <w:rPr>
          <w:rFonts w:cs="Calibri"/>
          <w:sz w:val="22"/>
          <w:szCs w:val="22"/>
        </w:rPr>
        <w:t>detailed in the Inception Workshop Report. This will include the exact role of project target groups and other</w:t>
      </w:r>
      <w:r w:rsidR="001511DA">
        <w:rPr>
          <w:rFonts w:cs="Calibri"/>
          <w:sz w:val="22"/>
          <w:szCs w:val="22"/>
        </w:rPr>
        <w:t xml:space="preserve"> </w:t>
      </w:r>
      <w:r w:rsidRPr="001511DA">
        <w:rPr>
          <w:rFonts w:cs="Calibri"/>
          <w:sz w:val="22"/>
          <w:szCs w:val="22"/>
        </w:rPr>
        <w:t>stakeholders</w:t>
      </w:r>
      <w:r w:rsidRPr="0080276C">
        <w:rPr>
          <w:rFonts w:cs="Calibri"/>
          <w:szCs w:val="20"/>
        </w:rPr>
        <w:t xml:space="preserve"> in </w:t>
      </w:r>
      <w:r w:rsidRPr="001511DA">
        <w:rPr>
          <w:rFonts w:cs="Calibri"/>
          <w:sz w:val="22"/>
          <w:szCs w:val="22"/>
        </w:rPr>
        <w:t>project M&amp;E activities including national/regional institutes assigned to undertake project</w:t>
      </w:r>
      <w:r w:rsidR="001511DA" w:rsidRPr="001511DA">
        <w:rPr>
          <w:rFonts w:cs="Calibri"/>
          <w:sz w:val="22"/>
          <w:szCs w:val="22"/>
        </w:rPr>
        <w:t xml:space="preserve"> </w:t>
      </w:r>
      <w:r w:rsidRPr="001511DA">
        <w:rPr>
          <w:rFonts w:cs="Calibri"/>
          <w:sz w:val="22"/>
          <w:szCs w:val="22"/>
        </w:rPr>
        <w:t>monitoring.</w:t>
      </w:r>
    </w:p>
    <w:p w14:paraId="1B5D65D3" w14:textId="77777777" w:rsidR="00904F02" w:rsidRDefault="00904F02" w:rsidP="00D35555">
      <w:pPr>
        <w:autoSpaceDE w:val="0"/>
        <w:autoSpaceDN w:val="0"/>
        <w:adjustRightInd w:val="0"/>
        <w:spacing w:after="0"/>
        <w:ind w:left="270"/>
        <w:rPr>
          <w:rFonts w:cs="Calibri"/>
          <w:szCs w:val="20"/>
        </w:rPr>
      </w:pPr>
    </w:p>
    <w:p w14:paraId="69181555" w14:textId="77777777" w:rsidR="00BE1D4E" w:rsidRPr="001511DA" w:rsidRDefault="00BE1D4E" w:rsidP="00D35555">
      <w:pPr>
        <w:autoSpaceDE w:val="0"/>
        <w:autoSpaceDN w:val="0"/>
        <w:adjustRightInd w:val="0"/>
        <w:spacing w:after="0"/>
        <w:ind w:left="270"/>
        <w:rPr>
          <w:rFonts w:cs="Calibri"/>
          <w:b/>
          <w:sz w:val="22"/>
          <w:szCs w:val="22"/>
        </w:rPr>
      </w:pPr>
      <w:r w:rsidRPr="001511DA">
        <w:rPr>
          <w:rFonts w:cs="Calibri"/>
          <w:b/>
          <w:sz w:val="22"/>
          <w:szCs w:val="22"/>
        </w:rPr>
        <w:t>M&amp;E oversight and monitoring responsibilities:</w:t>
      </w:r>
    </w:p>
    <w:p w14:paraId="5BF75B3C" w14:textId="77777777" w:rsidR="00A9547F" w:rsidRPr="00C253E2" w:rsidRDefault="00A9547F" w:rsidP="00D35555">
      <w:pPr>
        <w:spacing w:after="0" w:line="271" w:lineRule="auto"/>
        <w:ind w:left="270"/>
        <w:rPr>
          <w:rFonts w:asciiTheme="minorHAnsi" w:hAnsiTheme="minorHAnsi" w:cstheme="minorHAnsi"/>
          <w:i/>
        </w:rPr>
      </w:pPr>
    </w:p>
    <w:p w14:paraId="3B73E237" w14:textId="77777777" w:rsidR="0020041E" w:rsidRPr="00215497" w:rsidRDefault="0020041E" w:rsidP="00D35555">
      <w:pPr>
        <w:pStyle w:val="ListParagraph"/>
        <w:ind w:left="270"/>
      </w:pPr>
      <w:r w:rsidRPr="00215497">
        <w:t xml:space="preserve">Monitoring and Reporting will be conducted according to UNDP’s POPP and the UNDP Evaluation Policy. The UNDP Country Office will work with the relevant project stakeholders to ensure UNDP M&amp;E requirements will be undertaken in accordance with GCF policies. </w:t>
      </w:r>
    </w:p>
    <w:p w14:paraId="67BA3484" w14:textId="2916E1EA" w:rsidR="0020041E" w:rsidRPr="00215497" w:rsidRDefault="0020041E" w:rsidP="00D35555">
      <w:pPr>
        <w:pStyle w:val="ListParagraph"/>
        <w:ind w:left="270"/>
      </w:pPr>
      <w:r w:rsidRPr="001511DA">
        <w:rPr>
          <w:b/>
        </w:rPr>
        <w:t>Project Manager:</w:t>
      </w:r>
      <w:r w:rsidRPr="00215497">
        <w:t xml:space="preserve"> </w:t>
      </w:r>
      <w:r w:rsidR="001511DA" w:rsidRPr="001511DA">
        <w:t>The Project Manager is responsible for day-to-day project management and regular monitoring of project results and risks, including social and environmental risks. The Project Manager will ensure that all project staff maintain a high level of transparency, responsibility and accountability in M&amp;E and reporting of project results. The Project Manager will inform the Project Board, the UNDP Country Office and the UNDP Regional Technical Advisor of any delays or difficulties as they arise during implementation so that appropriate support and corrective measures can be adopted</w:t>
      </w:r>
      <w:r w:rsidR="00067243">
        <w:t>.</w:t>
      </w:r>
    </w:p>
    <w:p w14:paraId="6D7D924D" w14:textId="77777777" w:rsidR="001511DA" w:rsidRPr="001511DA" w:rsidRDefault="001511DA" w:rsidP="00D35555">
      <w:pPr>
        <w:pStyle w:val="ListParagraph"/>
        <w:ind w:left="270"/>
      </w:pPr>
      <w:r w:rsidRPr="001511DA">
        <w:t xml:space="preserve">The Project Manager will develop annual work plans to support the efficient implementation of the project. The Project Manager will ensure that the standard UNDP and GCF M&amp;E requirements are fulfilled to the highest quality. This includes, but is not limited to, ensuring the results framework indicators are monitored annually in time for evidence-based reporting in the Annual Project Report (APR), and that the monitoring of risks and the various plans/strategies developed to support project implementation (e.g. environmental and social management plan, gender action plan, etc.) occur on a regular basis.  </w:t>
      </w:r>
    </w:p>
    <w:p w14:paraId="056298D3" w14:textId="77777777" w:rsidR="0020041E" w:rsidRPr="001511DA" w:rsidRDefault="0020041E" w:rsidP="00D35555">
      <w:pPr>
        <w:pStyle w:val="ListParagraph"/>
        <w:ind w:left="270"/>
      </w:pPr>
      <w:r w:rsidRPr="001511DA">
        <w:rPr>
          <w:b/>
        </w:rPr>
        <w:t>Project Board:</w:t>
      </w:r>
      <w:r w:rsidRPr="00215497">
        <w:t xml:space="preserve"> </w:t>
      </w:r>
      <w:r w:rsidR="001511DA" w:rsidRPr="001511DA">
        <w:t>The Project Board will take corrective action as needed to ensure the project achieves the desired results. The Project Board will hold project reviews to assess the performance of the project and appraise the Annual Work Plan for the following year. In the project’s final year, the Project Board will hold an end-of-project review to capture lessons learned and discuss opportunities for scaling-up and to highlight project results and lessons learnt with relevant audiences. This final review meeting will also discuss the findings outlined in the project Final Independent Evaluation report and the management response.</w:t>
      </w:r>
    </w:p>
    <w:p w14:paraId="328D8C14" w14:textId="77777777" w:rsidR="00BA6596" w:rsidRPr="0080276C" w:rsidRDefault="0020041E" w:rsidP="00D35555">
      <w:pPr>
        <w:pStyle w:val="ListParagraph"/>
        <w:ind w:left="270"/>
      </w:pPr>
      <w:r w:rsidRPr="001511DA">
        <w:rPr>
          <w:b/>
        </w:rPr>
        <w:lastRenderedPageBreak/>
        <w:t>Project Responsible Parties:</w:t>
      </w:r>
      <w:r w:rsidRPr="0080276C">
        <w:t xml:space="preserve"> </w:t>
      </w:r>
      <w:r w:rsidR="001511DA" w:rsidRPr="001511DA">
        <w:t>The Responsible Parties are responsible for providing all required information and data necessary for timely, comprehensive and evidence-based project reporting, including results and financial data, as necessary and appropriate. The Responsible Parties will strive to ensure project-level M&amp;E is undertaken by national institutions and is aligned with national systems so that the data used by and generated by the project supports national systems.</w:t>
      </w:r>
    </w:p>
    <w:p w14:paraId="7B43A24B" w14:textId="6C9FDC72" w:rsidR="001511DA" w:rsidRPr="001511DA" w:rsidRDefault="00BA6596" w:rsidP="00D35555">
      <w:pPr>
        <w:pStyle w:val="ListParagraph"/>
        <w:ind w:left="270"/>
      </w:pPr>
      <w:r w:rsidRPr="001511DA">
        <w:rPr>
          <w:b/>
        </w:rPr>
        <w:t>Project Implementing Partner:</w:t>
      </w:r>
      <w:r w:rsidRPr="001511DA">
        <w:t xml:space="preserve"> </w:t>
      </w:r>
      <w:r w:rsidR="001511DA" w:rsidRPr="001511DA">
        <w:t>The Implementing Partner is responsible for providing all required information and data necessary for timely, comprehensive and evidence-based project reporting, including results and financial data, as necessary and appropriate. The Implementing Partner will strive to ensure project-level M&amp;E is undertaken by national institutes and is aligned with national systems so that the data used by and generated by the project supports national systems</w:t>
      </w:r>
      <w:r w:rsidR="00067243">
        <w:t>.</w:t>
      </w:r>
    </w:p>
    <w:p w14:paraId="6CB61EF0" w14:textId="5055591F" w:rsidR="0020041E" w:rsidRPr="001511DA" w:rsidRDefault="0020041E" w:rsidP="00D35555">
      <w:pPr>
        <w:pStyle w:val="ListParagraph"/>
        <w:ind w:left="270"/>
      </w:pPr>
      <w:r w:rsidRPr="001511DA">
        <w:rPr>
          <w:b/>
        </w:rPr>
        <w:t>UNDP Country Office:</w:t>
      </w:r>
      <w:r w:rsidRPr="00215497">
        <w:t xml:space="preserve"> </w:t>
      </w:r>
      <w:r w:rsidR="001511DA" w:rsidRPr="001511DA">
        <w:t>The UNDP Country Office will support the Project Manager as needed, including through annual supervision missions. The annual supervision missions will take place according to the schedule outlined in the annual work plan. Supervision mission reports will be circulated to the project team and Project Board within one month of the mission. The UNDP Country Office will initiate and organize key M&amp;E activities including the Annual Project Report, the Interim Independent Evaluation and the Final Independent Evaluation. The UNDP Country Office will also ensure that the standard UNDP and GCF M&amp;E requirements are fulfilled to the highest quality</w:t>
      </w:r>
      <w:r w:rsidRPr="00215497">
        <w:t>.</w:t>
      </w:r>
    </w:p>
    <w:p w14:paraId="21CDDB98" w14:textId="7548D11A" w:rsidR="001511DA" w:rsidRPr="001511DA" w:rsidRDefault="001511DA" w:rsidP="00D35555">
      <w:pPr>
        <w:pStyle w:val="ListParagraph"/>
        <w:ind w:left="270"/>
      </w:pPr>
      <w:r w:rsidRPr="001511DA">
        <w:t xml:space="preserve">The UNDP Country Office is responsible for complying with all UNDP project-level M&amp;E requirements as outlined in the </w:t>
      </w:r>
      <w:hyperlink r:id="rId23" w:history="1">
        <w:r w:rsidRPr="00067243">
          <w:rPr>
            <w:rStyle w:val="Hyperlink"/>
            <w:rFonts w:cstheme="minorHAnsi"/>
          </w:rPr>
          <w:t>UNDP POPP</w:t>
        </w:r>
      </w:hyperlink>
      <w:r w:rsidRPr="001511DA">
        <w:t xml:space="preserve">. This includes ensuring the UNDP Quality Assurance Assessment during implementation is undertaken </w:t>
      </w:r>
      <w:r w:rsidR="00BF625A">
        <w:t>every two years</w:t>
      </w:r>
      <w:r w:rsidRPr="001511DA">
        <w:t>; the regular updating of the ATLAS risk log; and, the updating of the UNDP gender marker on an annual basis based on gender mainstreaming progress reported in the APR and the UNDP ROAR. Any quality concerns flagged during these M&amp;E activities (e.g. annual APR quality assessment ratings) must be addressed by the UNDP Country Office and the Project Manager</w:t>
      </w:r>
      <w:r w:rsidR="00067243">
        <w:t>.</w:t>
      </w:r>
    </w:p>
    <w:p w14:paraId="716E1A2D" w14:textId="76F5081E" w:rsidR="001511DA" w:rsidRPr="001511DA" w:rsidRDefault="001511DA" w:rsidP="00D35555">
      <w:pPr>
        <w:pStyle w:val="ListParagraph"/>
        <w:ind w:left="270"/>
      </w:pPr>
      <w:r w:rsidRPr="001511DA">
        <w:t>The UNDP Country Office will support GCF staff (or their designates) during any missions undertaken in the country, and support any ad-hoc checks or ex post evaluations that may be required by the GCF. The UNDP Country Office will retain all project records for this project for up to seven years after project financial closure in order to support any ex-post reviews and evaluations undertaken by the UNDP Independent Evaluation Office (IEO) and/or the GCF</w:t>
      </w:r>
      <w:r w:rsidR="00067243">
        <w:t>.</w:t>
      </w:r>
    </w:p>
    <w:p w14:paraId="27EF26E3" w14:textId="413F30BC" w:rsidR="001511DA" w:rsidRPr="001511DA" w:rsidRDefault="0020041E" w:rsidP="00D35555">
      <w:pPr>
        <w:pStyle w:val="ListParagraph"/>
        <w:ind w:left="270"/>
      </w:pPr>
      <w:r w:rsidRPr="001511DA">
        <w:rPr>
          <w:b/>
        </w:rPr>
        <w:t>UNDP-Global Environmental Finance Unit (UNDP-GEF):</w:t>
      </w:r>
      <w:r w:rsidRPr="00215497">
        <w:t xml:space="preserve"> </w:t>
      </w:r>
      <w:r w:rsidR="001511DA" w:rsidRPr="001511DA">
        <w:t>Additional M&amp;E and implementation oversight, quality assurance and troubleshooting support will be provided by the UNDP-GEF Regional Technical Advisor and the UNDP-GEF Directorate</w:t>
      </w:r>
      <w:r w:rsidR="00067243">
        <w:t xml:space="preserve"> as needed</w:t>
      </w:r>
      <w:r w:rsidR="001511DA" w:rsidRPr="001511DA">
        <w:t>.</w:t>
      </w:r>
    </w:p>
    <w:p w14:paraId="1CB393BB" w14:textId="77777777" w:rsidR="0020041E" w:rsidRPr="00215497" w:rsidRDefault="0020041E" w:rsidP="00D35555">
      <w:pPr>
        <w:pStyle w:val="ListParagraph"/>
        <w:ind w:left="270"/>
      </w:pPr>
      <w:r w:rsidRPr="001511DA">
        <w:rPr>
          <w:b/>
        </w:rPr>
        <w:t>Audit:</w:t>
      </w:r>
      <w:r w:rsidRPr="00215497">
        <w:t xml:space="preserve"> </w:t>
      </w:r>
      <w:r w:rsidR="00BA6596" w:rsidRPr="00BA6596">
        <w:t>The project will be audited according to UNDP Financial Regulations and Rules and applicable audit policies and the related arrangements agreed to in the Accreditation Master Agreement. Upon request, project audit reports (s) will be shared with the GCF (the donor).</w:t>
      </w:r>
      <w:r w:rsidR="00BA6596">
        <w:t xml:space="preserve"> </w:t>
      </w:r>
    </w:p>
    <w:p w14:paraId="3037286E" w14:textId="77777777" w:rsidR="00BA6596" w:rsidRPr="001511DA" w:rsidRDefault="00BA6596" w:rsidP="00D35555">
      <w:pPr>
        <w:ind w:left="270"/>
        <w:rPr>
          <w:b/>
          <w:sz w:val="22"/>
          <w:szCs w:val="22"/>
        </w:rPr>
      </w:pPr>
      <w:r w:rsidRPr="001511DA">
        <w:rPr>
          <w:b/>
          <w:sz w:val="22"/>
          <w:szCs w:val="22"/>
        </w:rPr>
        <w:t>Additional GCF monitoring and reporting requirements:</w:t>
      </w:r>
    </w:p>
    <w:p w14:paraId="4F16BFFA" w14:textId="77777777" w:rsidR="0020041E" w:rsidRPr="00215497" w:rsidRDefault="0020041E" w:rsidP="004F746A">
      <w:pPr>
        <w:pStyle w:val="ListParagraph"/>
        <w:ind w:left="270"/>
      </w:pPr>
      <w:r w:rsidRPr="00215497">
        <w:rPr>
          <w:b/>
        </w:rPr>
        <w:t>Inception Workshop and Report</w:t>
      </w:r>
      <w:r w:rsidRPr="00215497">
        <w:t xml:space="preserve">: A project inception workshop will be held within </w:t>
      </w:r>
      <w:r w:rsidR="001511DA" w:rsidRPr="00D246C8">
        <w:t>four</w:t>
      </w:r>
      <w:r w:rsidR="002E09B4" w:rsidRPr="00D246C8">
        <w:t xml:space="preserve"> </w:t>
      </w:r>
      <w:r w:rsidRPr="00D246C8">
        <w:t>months</w:t>
      </w:r>
      <w:r w:rsidRPr="00215497">
        <w:t xml:space="preserve"> after the project document has been signed by all relevant parties to, amongst others:  </w:t>
      </w:r>
    </w:p>
    <w:p w14:paraId="36CFC69E" w14:textId="77777777" w:rsidR="0020041E" w:rsidRPr="00215497" w:rsidRDefault="0020041E" w:rsidP="004F746A">
      <w:pPr>
        <w:pStyle w:val="ListParagraph"/>
        <w:numPr>
          <w:ilvl w:val="0"/>
          <w:numId w:val="23"/>
        </w:numPr>
        <w:spacing w:after="0"/>
        <w:ind w:left="270"/>
        <w:contextualSpacing/>
      </w:pPr>
      <w:r w:rsidRPr="00215497">
        <w:t xml:space="preserve">Re-orient project stakeholders to the project strategy and discuss any changes in the overall context that influence project strategy and implementation; </w:t>
      </w:r>
    </w:p>
    <w:p w14:paraId="5C036B58" w14:textId="77777777" w:rsidR="0020041E" w:rsidRPr="00215497" w:rsidRDefault="0020041E" w:rsidP="004F746A">
      <w:pPr>
        <w:pStyle w:val="ListParagraph"/>
        <w:numPr>
          <w:ilvl w:val="0"/>
          <w:numId w:val="23"/>
        </w:numPr>
        <w:spacing w:after="0"/>
        <w:ind w:left="270"/>
        <w:contextualSpacing/>
      </w:pPr>
      <w:r w:rsidRPr="00215497">
        <w:lastRenderedPageBreak/>
        <w:t xml:space="preserve">Discuss the roles and responsibilities of the project team, including reporting and communication lines and conflict resolution mechanisms; </w:t>
      </w:r>
    </w:p>
    <w:p w14:paraId="0A3A07E8" w14:textId="77777777" w:rsidR="0020041E" w:rsidRPr="00215497" w:rsidRDefault="0020041E" w:rsidP="004F746A">
      <w:pPr>
        <w:pStyle w:val="ListParagraph"/>
        <w:numPr>
          <w:ilvl w:val="0"/>
          <w:numId w:val="23"/>
        </w:numPr>
        <w:spacing w:after="0"/>
        <w:ind w:left="270"/>
        <w:contextualSpacing/>
      </w:pPr>
      <w:r w:rsidRPr="00215497">
        <w:t>Review the results framework and finalize the indicators, means of verification and monitoring plan;</w:t>
      </w:r>
    </w:p>
    <w:p w14:paraId="6F4E0933" w14:textId="77777777" w:rsidR="0020041E" w:rsidRPr="00215497" w:rsidRDefault="0020041E" w:rsidP="004F746A">
      <w:pPr>
        <w:pStyle w:val="ListParagraph"/>
        <w:numPr>
          <w:ilvl w:val="0"/>
          <w:numId w:val="23"/>
        </w:numPr>
        <w:spacing w:after="0"/>
        <w:ind w:left="270"/>
        <w:contextualSpacing/>
      </w:pPr>
      <w:r w:rsidRPr="00215497">
        <w:t xml:space="preserve">Discuss reporting, monitoring and evaluation roles and responsibilities and finalize the M&amp;E budget; identify national/regional institutions to be involved in project-level M&amp;E; </w:t>
      </w:r>
    </w:p>
    <w:p w14:paraId="1FC3D307" w14:textId="77777777" w:rsidR="0020041E" w:rsidRPr="00215497" w:rsidRDefault="0020041E" w:rsidP="004F746A">
      <w:pPr>
        <w:pStyle w:val="ListParagraph"/>
        <w:numPr>
          <w:ilvl w:val="0"/>
          <w:numId w:val="23"/>
        </w:numPr>
        <w:spacing w:after="0"/>
        <w:ind w:left="270"/>
        <w:contextualSpacing/>
      </w:pPr>
      <w:r w:rsidRPr="00215497">
        <w:t>Identify how project M&amp;E can support national monitoring of SDG indicators as relevant;</w:t>
      </w:r>
    </w:p>
    <w:p w14:paraId="368383CB" w14:textId="77777777" w:rsidR="0020041E" w:rsidRPr="00215497" w:rsidRDefault="0020041E" w:rsidP="004F746A">
      <w:pPr>
        <w:pStyle w:val="ListParagraph"/>
        <w:numPr>
          <w:ilvl w:val="0"/>
          <w:numId w:val="23"/>
        </w:numPr>
        <w:spacing w:after="0"/>
        <w:ind w:left="270"/>
        <w:contextualSpacing/>
      </w:pPr>
      <w:r w:rsidRPr="00215497">
        <w:t xml:space="preserve">Update and review responsibilities for monitoring the various project plans and strategies, including the risk log; Environmental and Social Management Plan and other safeguard requirements; the gender action plan; and other relevant strategies; </w:t>
      </w:r>
    </w:p>
    <w:p w14:paraId="7ED48117" w14:textId="5BC08C84" w:rsidR="00067243" w:rsidRPr="00215497" w:rsidRDefault="0020041E" w:rsidP="004F746A">
      <w:pPr>
        <w:pStyle w:val="ListParagraph"/>
        <w:numPr>
          <w:ilvl w:val="0"/>
          <w:numId w:val="23"/>
        </w:numPr>
        <w:spacing w:after="0"/>
        <w:ind w:left="270"/>
        <w:contextualSpacing/>
      </w:pPr>
      <w:r w:rsidRPr="00215497">
        <w:t>Review financial reporting procedures and mandatory requirements, and agree on the arrangements for the annual audit; and</w:t>
      </w:r>
    </w:p>
    <w:p w14:paraId="0568F6D1" w14:textId="77777777" w:rsidR="007D32A4" w:rsidRPr="00215497" w:rsidRDefault="0020041E" w:rsidP="004F746A">
      <w:pPr>
        <w:pStyle w:val="ListParagraph"/>
        <w:numPr>
          <w:ilvl w:val="0"/>
          <w:numId w:val="23"/>
        </w:numPr>
        <w:spacing w:after="0"/>
        <w:ind w:left="270"/>
        <w:contextualSpacing/>
      </w:pPr>
      <w:r w:rsidRPr="00215497">
        <w:t xml:space="preserve">Plan and schedule Project Board meetings and finalize the first year annual work plan.  </w:t>
      </w:r>
    </w:p>
    <w:p w14:paraId="26D174A3" w14:textId="77777777" w:rsidR="003D0760" w:rsidRDefault="003D0760" w:rsidP="00D35555">
      <w:pPr>
        <w:spacing w:after="0"/>
        <w:ind w:left="270"/>
        <w:contextualSpacing/>
      </w:pPr>
    </w:p>
    <w:p w14:paraId="4C745A58" w14:textId="77777777" w:rsidR="007D32A4" w:rsidRPr="003D0760" w:rsidRDefault="0020041E" w:rsidP="00D35555">
      <w:pPr>
        <w:spacing w:after="0"/>
        <w:ind w:left="270"/>
        <w:contextualSpacing/>
        <w:rPr>
          <w:sz w:val="22"/>
          <w:szCs w:val="22"/>
        </w:rPr>
      </w:pPr>
      <w:r w:rsidRPr="003D0760">
        <w:rPr>
          <w:sz w:val="22"/>
          <w:szCs w:val="22"/>
        </w:rPr>
        <w:t xml:space="preserve">The Project Manager will prepare the inception workshop report no later than one month after the inception workshop. The inception workshop report will be cleared by the UNDP Country Office and the UNDP-GEF Regional Technical Advisor, and will be approved by the Project Board.   </w:t>
      </w:r>
    </w:p>
    <w:p w14:paraId="3F42505A" w14:textId="77777777" w:rsidR="00067243" w:rsidRDefault="00067243" w:rsidP="00D35555">
      <w:pPr>
        <w:spacing w:after="0"/>
        <w:ind w:left="270"/>
        <w:contextualSpacing/>
        <w:rPr>
          <w:sz w:val="22"/>
          <w:szCs w:val="22"/>
        </w:rPr>
      </w:pPr>
    </w:p>
    <w:p w14:paraId="26BAC699" w14:textId="5D16658A" w:rsidR="002B61C2" w:rsidRPr="003D0760" w:rsidRDefault="002B61C2" w:rsidP="00D35555">
      <w:pPr>
        <w:spacing w:after="0"/>
        <w:ind w:left="270"/>
        <w:contextualSpacing/>
        <w:rPr>
          <w:sz w:val="22"/>
          <w:szCs w:val="22"/>
        </w:rPr>
      </w:pPr>
      <w:r w:rsidRPr="003D0760">
        <w:rPr>
          <w:sz w:val="22"/>
          <w:szCs w:val="22"/>
        </w:rPr>
        <w:t xml:space="preserve">The inception report must be submitted to the GCF </w:t>
      </w:r>
      <w:bookmarkStart w:id="56" w:name="_Hlk518046127"/>
      <w:r w:rsidRPr="003D0760">
        <w:rPr>
          <w:sz w:val="22"/>
          <w:szCs w:val="22"/>
        </w:rPr>
        <w:t xml:space="preserve">within six months of project start </w:t>
      </w:r>
      <w:bookmarkEnd w:id="56"/>
      <w:r w:rsidRPr="003D0760">
        <w:rPr>
          <w:sz w:val="22"/>
          <w:szCs w:val="22"/>
        </w:rPr>
        <w:t xml:space="preserve">(i.e. project effectiveness). The inception report will be cleared by the UNDP Country Office and the UNDP-GEF Regional Technical Adviser, and approved by the Project Board.   </w:t>
      </w:r>
    </w:p>
    <w:p w14:paraId="6661B33F" w14:textId="77777777" w:rsidR="007D32A4" w:rsidRPr="00215497" w:rsidRDefault="007D32A4" w:rsidP="00D35555">
      <w:pPr>
        <w:pStyle w:val="ListParagraph"/>
        <w:numPr>
          <w:ilvl w:val="0"/>
          <w:numId w:val="0"/>
        </w:numPr>
        <w:spacing w:after="0"/>
        <w:ind w:left="270"/>
        <w:contextualSpacing/>
      </w:pPr>
    </w:p>
    <w:p w14:paraId="4D2665A8" w14:textId="61128B49" w:rsidR="0020041E" w:rsidRDefault="0020041E" w:rsidP="00D35555">
      <w:pPr>
        <w:pStyle w:val="ListParagraph"/>
        <w:ind w:left="270"/>
      </w:pPr>
      <w:r w:rsidRPr="00215497">
        <w:t>UNDP as an accredited entity shall provide to the GCF the following reports prepared in a form and manner compliant with the practices and procedures of the Fund for individual Funded Activities. As per clause 15.02 of the Accreditation Master Agreement this includes the Annual Performance Review (APR), interim or final reports, a self-assessment of compliance in accordance with clause 13.01 of the monitoring and accountability framework and a report of actions carried out or planned to be carried out as well as all such other reports that the AE may prepare or require in accordance with its own rules, policies, and procedures. The payments are to be made based on Procurement Plans aggregating financing request from approved su</w:t>
      </w:r>
      <w:r w:rsidRPr="00B505C5">
        <w:t>b-projects. The</w:t>
      </w:r>
      <w:r w:rsidRPr="00215497">
        <w:t xml:space="preserve"> project will adopt a phased approach to implementation of EE building retrofits. As described earlier, the release of funds to Responsible partners will be conditional upon successful accomplishments and reporting (substantial and financial) on the implementation of the previous phase. </w:t>
      </w:r>
    </w:p>
    <w:p w14:paraId="1F7666CF" w14:textId="77777777" w:rsidR="00010AF6" w:rsidRPr="00215497" w:rsidRDefault="00010AF6" w:rsidP="00D35555">
      <w:pPr>
        <w:ind w:left="270"/>
      </w:pPr>
    </w:p>
    <w:p w14:paraId="643110D4" w14:textId="04DB837E" w:rsidR="00FD1A2E" w:rsidRPr="00B505C5" w:rsidRDefault="00FD1A2E" w:rsidP="004F746A">
      <w:pPr>
        <w:pStyle w:val="ListParagraph"/>
        <w:ind w:left="270"/>
        <w:rPr>
          <w:rFonts w:cs="Calibri"/>
          <w:szCs w:val="20"/>
        </w:rPr>
      </w:pPr>
      <w:r>
        <w:rPr>
          <w:b/>
        </w:rPr>
        <w:t xml:space="preserve">GCF </w:t>
      </w:r>
      <w:r w:rsidR="0020041E" w:rsidRPr="00215497">
        <w:rPr>
          <w:b/>
        </w:rPr>
        <w:t>Annual Project Report (APR)</w:t>
      </w:r>
      <w:r w:rsidR="002B61C2" w:rsidRPr="002B61C2">
        <w:t xml:space="preserve"> </w:t>
      </w:r>
      <w:bookmarkStart w:id="57" w:name="_Hlk518045706"/>
      <w:r w:rsidR="002B61C2" w:rsidRPr="002B61C2">
        <w:rPr>
          <w:b/>
        </w:rPr>
        <w:t>(due 1 March each year of project implementation</w:t>
      </w:r>
      <w:r w:rsidR="002B61C2">
        <w:rPr>
          <w:b/>
        </w:rPr>
        <w:t>)</w:t>
      </w:r>
      <w:bookmarkEnd w:id="57"/>
      <w:r w:rsidR="0020041E" w:rsidRPr="00215497">
        <w:rPr>
          <w:b/>
        </w:rPr>
        <w:t>:</w:t>
      </w:r>
      <w:r w:rsidR="0020041E" w:rsidRPr="00215497">
        <w:t xml:space="preserve">  </w:t>
      </w:r>
      <w:r w:rsidRPr="004F746A">
        <w:rPr>
          <w:rFonts w:cs="Calibri"/>
          <w:szCs w:val="20"/>
        </w:rPr>
        <w:t xml:space="preserve">The </w:t>
      </w:r>
      <w:r w:rsidR="009E741F" w:rsidRPr="004F746A">
        <w:rPr>
          <w:rFonts w:cs="Calibri"/>
          <w:szCs w:val="20"/>
        </w:rPr>
        <w:t>Project Manager</w:t>
      </w:r>
      <w:r w:rsidRPr="004F746A">
        <w:rPr>
          <w:rFonts w:cs="Calibri"/>
          <w:szCs w:val="20"/>
        </w:rPr>
        <w:t xml:space="preserve">, the UNDP Country Office, and the UNDP-GEF Regional Technical Advisor will provide objective input to the annual APR covering the calendar year for each year of project implementation. The Project </w:t>
      </w:r>
      <w:r w:rsidR="009E741F" w:rsidRPr="004F746A">
        <w:rPr>
          <w:rFonts w:cs="Calibri"/>
          <w:szCs w:val="20"/>
        </w:rPr>
        <w:t xml:space="preserve">Manager </w:t>
      </w:r>
      <w:r w:rsidRPr="004F746A">
        <w:rPr>
          <w:rFonts w:cs="Calibri"/>
          <w:szCs w:val="20"/>
        </w:rPr>
        <w:t>will ensure that the indicators included in the project results framework are monitored annually in advance of the APR submission deadline so that progress can be reported in the APR. The APR will include reporting of: environm</w:t>
      </w:r>
      <w:r w:rsidRPr="00B505C5">
        <w:rPr>
          <w:rFonts w:cs="Calibri"/>
          <w:szCs w:val="20"/>
        </w:rPr>
        <w:t>ental and social risks and related management plans, gender, co-financing and financial commitments, GCF ‘conditions precedent’ outlined in the FAA, amongst other issues. The annual project report will be due for submission to the GCF in the first quarter of each year for the duration of the project. The last APR will be due for submission within 3 months after the project completion date.</w:t>
      </w:r>
    </w:p>
    <w:p w14:paraId="495F7A2B" w14:textId="77777777" w:rsidR="0020041E" w:rsidRPr="00215497" w:rsidRDefault="002B61C2" w:rsidP="00D35555">
      <w:pPr>
        <w:pStyle w:val="ListParagraph"/>
        <w:ind w:left="270"/>
      </w:pPr>
      <w:r w:rsidRPr="002B61C2">
        <w:t>The Annual Project Report submitted to the GCF will also be shared with the Project Board. The UNDP Country Office will coordinate the input of other stakeholders to the report as appropriate. The quality rating of the previous year’s report will be used to inform the prepara</w:t>
      </w:r>
      <w:r>
        <w:t>tion of the subsequent report</w:t>
      </w:r>
      <w:r w:rsidR="0020041E" w:rsidRPr="00215497">
        <w:t xml:space="preserve">.  </w:t>
      </w:r>
    </w:p>
    <w:p w14:paraId="6EDEA5B3" w14:textId="77777777" w:rsidR="0020041E" w:rsidRPr="00215497" w:rsidRDefault="0020041E" w:rsidP="00D35555">
      <w:pPr>
        <w:pStyle w:val="ListParagraph"/>
        <w:ind w:left="270"/>
      </w:pPr>
      <w:r w:rsidRPr="00215497">
        <w:rPr>
          <w:b/>
        </w:rPr>
        <w:lastRenderedPageBreak/>
        <w:t>Lessons learned and knowledge generation:</w:t>
      </w:r>
      <w:r w:rsidRPr="00215497">
        <w:t xml:space="preserve"> Results from the project will be disseminated within and beyond the project intervention area through existing information sharing networks and forums. The project will identify and participate, as relevant and appropriate, in scientific, policy-based and/or any other networks, which may be of benefit to the project. The project will identify, </w:t>
      </w:r>
      <w:r w:rsidR="00730342" w:rsidRPr="00215497">
        <w:t>analyze</w:t>
      </w:r>
      <w:r w:rsidRPr="00215497">
        <w:t xml:space="preserve"> and share lessons learnt that might be beneficial to the design and implementation of similar projects and disseminate these lessons widely. There will be continuous information exchange between this project and other projects of similar focus in the same country, region and globally.</w:t>
      </w:r>
    </w:p>
    <w:p w14:paraId="6E87BB50" w14:textId="304F227D" w:rsidR="0020041E" w:rsidRPr="00215497" w:rsidRDefault="002B61C2" w:rsidP="00B505C5">
      <w:pPr>
        <w:pStyle w:val="ListParagraph"/>
        <w:ind w:left="270"/>
      </w:pPr>
      <w:r>
        <w:rPr>
          <w:b/>
        </w:rPr>
        <w:t xml:space="preserve">Interim </w:t>
      </w:r>
      <w:r w:rsidR="0020041E" w:rsidRPr="00215497">
        <w:rPr>
          <w:b/>
        </w:rPr>
        <w:t>Independent</w:t>
      </w:r>
      <w:r>
        <w:rPr>
          <w:b/>
        </w:rPr>
        <w:t xml:space="preserve"> Evaluation Report</w:t>
      </w:r>
      <w:r w:rsidR="0020041E" w:rsidRPr="00215497">
        <w:rPr>
          <w:b/>
        </w:rPr>
        <w:t>:</w:t>
      </w:r>
      <w:r w:rsidR="0020041E" w:rsidRPr="00215497">
        <w:t xml:space="preserve"> </w:t>
      </w:r>
      <w:r w:rsidR="006E2C46" w:rsidRPr="005521BC">
        <w:rPr>
          <w:rFonts w:cs="Calibri"/>
          <w:szCs w:val="20"/>
        </w:rPr>
        <w:t xml:space="preserve">An </w:t>
      </w:r>
      <w:r>
        <w:rPr>
          <w:rFonts w:cs="Calibri"/>
          <w:szCs w:val="20"/>
        </w:rPr>
        <w:t>interim independent evaluation report</w:t>
      </w:r>
      <w:r w:rsidR="006E2C46" w:rsidRPr="005521BC">
        <w:rPr>
          <w:rFonts w:cs="Calibri"/>
          <w:szCs w:val="20"/>
        </w:rPr>
        <w:t xml:space="preserve"> will</w:t>
      </w:r>
      <w:r>
        <w:rPr>
          <w:rFonts w:cs="Calibri"/>
          <w:szCs w:val="20"/>
        </w:rPr>
        <w:t xml:space="preserve"> be completed within three </w:t>
      </w:r>
      <w:r w:rsidR="00B505C5">
        <w:rPr>
          <w:szCs w:val="20"/>
        </w:rPr>
        <w:t>(</w:t>
      </w:r>
      <w:r w:rsidR="00B505C5" w:rsidRPr="00D246C8">
        <w:rPr>
          <w:bCs/>
          <w:lang w:val="en-GB"/>
        </w:rPr>
        <w:t>3)</w:t>
      </w:r>
      <w:r w:rsidR="00D246C8" w:rsidRPr="00D246C8">
        <w:rPr>
          <w:bCs/>
          <w:lang w:val="en-GB"/>
        </w:rPr>
        <w:t xml:space="preserve"> </w:t>
      </w:r>
      <w:r w:rsidRPr="00D246C8">
        <w:rPr>
          <w:szCs w:val="20"/>
        </w:rPr>
        <w:t xml:space="preserve">months </w:t>
      </w:r>
      <w:r w:rsidR="003D0760" w:rsidRPr="00D246C8">
        <w:rPr>
          <w:bCs/>
          <w:lang w:val="en-GB"/>
        </w:rPr>
        <w:t>of</w:t>
      </w:r>
      <w:r w:rsidR="00B505C5" w:rsidRPr="00D246C8">
        <w:rPr>
          <w:bCs/>
          <w:lang w:val="en-GB"/>
        </w:rPr>
        <w:t xml:space="preserve"> </w:t>
      </w:r>
      <w:r w:rsidR="00BF625A" w:rsidRPr="00D246C8">
        <w:rPr>
          <w:bCs/>
          <w:lang w:val="en-GB"/>
        </w:rPr>
        <w:t>the fourth (4</w:t>
      </w:r>
      <w:r w:rsidR="00BF625A" w:rsidRPr="00D246C8">
        <w:rPr>
          <w:bCs/>
          <w:vertAlign w:val="superscript"/>
          <w:lang w:val="en-GB"/>
        </w:rPr>
        <w:t>th</w:t>
      </w:r>
      <w:r w:rsidR="00D246C8">
        <w:rPr>
          <w:bCs/>
          <w:lang w:val="en-GB"/>
        </w:rPr>
        <w:t xml:space="preserve">) </w:t>
      </w:r>
      <w:r w:rsidR="00BF625A" w:rsidRPr="00D246C8">
        <w:rPr>
          <w:bCs/>
          <w:lang w:val="en-GB"/>
        </w:rPr>
        <w:t xml:space="preserve">year of </w:t>
      </w:r>
      <w:r w:rsidR="003D0760" w:rsidRPr="00D246C8">
        <w:rPr>
          <w:bCs/>
          <w:lang w:val="en-GB"/>
        </w:rPr>
        <w:t xml:space="preserve">project implementation </w:t>
      </w:r>
      <w:r w:rsidR="003D0760" w:rsidRPr="003D0760">
        <w:rPr>
          <w:bCs/>
          <w:color w:val="FF0000"/>
          <w:lang w:val="en-GB"/>
        </w:rPr>
        <w:t>(1</w:t>
      </w:r>
      <w:r w:rsidR="003D0760" w:rsidRPr="003D0760">
        <w:rPr>
          <w:bCs/>
          <w:color w:val="FF0000"/>
          <w:vertAlign w:val="superscript"/>
          <w:lang w:val="en-GB"/>
        </w:rPr>
        <w:t>st</w:t>
      </w:r>
      <w:r w:rsidR="003D0760" w:rsidRPr="003D0760">
        <w:rPr>
          <w:bCs/>
          <w:color w:val="FF0000"/>
          <w:lang w:val="en-GB"/>
        </w:rPr>
        <w:t xml:space="preserve"> quarter of the fourth year, in accordance to the implementation plan, June – August 2022)</w:t>
      </w:r>
      <w:r w:rsidRPr="003D0760">
        <w:rPr>
          <w:szCs w:val="20"/>
        </w:rPr>
        <w:t>.</w:t>
      </w:r>
      <w:r>
        <w:rPr>
          <w:rFonts w:cs="Calibri"/>
          <w:szCs w:val="20"/>
        </w:rPr>
        <w:t xml:space="preserve"> </w:t>
      </w:r>
      <w:r w:rsidR="0020041E" w:rsidRPr="00215497">
        <w:t>The</w:t>
      </w:r>
      <w:r>
        <w:t xml:space="preserve"> </w:t>
      </w:r>
      <w:r w:rsidR="0020041E" w:rsidRPr="00215497">
        <w:t xml:space="preserve">findings and responses outlined in the management response will be incorporated as recommendations for enhanced implementation during the final half of the project’s duration. </w:t>
      </w:r>
    </w:p>
    <w:p w14:paraId="6829CC7E" w14:textId="77777777" w:rsidR="0020041E" w:rsidRPr="00215497" w:rsidRDefault="0020041E" w:rsidP="00B505C5">
      <w:pPr>
        <w:pStyle w:val="ListParagraph"/>
        <w:ind w:left="270"/>
      </w:pPr>
      <w:r w:rsidRPr="00215497">
        <w:t xml:space="preserve">The terms of reference, the </w:t>
      </w:r>
      <w:r w:rsidR="002B61C2">
        <w:t>evaluation</w:t>
      </w:r>
      <w:r w:rsidR="002B61C2" w:rsidRPr="00215497">
        <w:t xml:space="preserve"> </w:t>
      </w:r>
      <w:r w:rsidRPr="00215497">
        <w:t>process and the</w:t>
      </w:r>
      <w:r w:rsidR="002B61C2">
        <w:t xml:space="preserve"> evaluation </w:t>
      </w:r>
      <w:r w:rsidRPr="00215497">
        <w:t xml:space="preserve">report will follow the standard templates and guidance prepared by the UNDP IEO, available on the </w:t>
      </w:r>
      <w:hyperlink r:id="rId24" w:anchor="gef" w:history="1">
        <w:r w:rsidRPr="00215497">
          <w:rPr>
            <w:rStyle w:val="Hyperlink"/>
            <w:rFonts w:cstheme="minorHAnsi"/>
          </w:rPr>
          <w:t>UNDP Evaluation Resource Centre</w:t>
        </w:r>
      </w:hyperlink>
      <w:r w:rsidRPr="00215497">
        <w:rPr>
          <w:rStyle w:val="Hyperlink"/>
          <w:rFonts w:cstheme="minorHAnsi"/>
        </w:rPr>
        <w:t xml:space="preserve"> (ERC).</w:t>
      </w:r>
      <w:r w:rsidRPr="00215497">
        <w:t xml:space="preserve"> As noted in this guidance, the evaluation will be ‘independent, impartial and rigorous’. The consultants that will be hired to undertake the assignment will be independent from organizations that were involved in designing, executing or advising on the project to be evaluated. Other stakeholders will be involved and consulted during the evaluation process. Additional quality assurance support is available from the UNDP-GEF Directorate. The final </w:t>
      </w:r>
      <w:r w:rsidR="001716DE">
        <w:t>interim evaluation</w:t>
      </w:r>
      <w:r w:rsidR="001716DE" w:rsidRPr="00215497">
        <w:t xml:space="preserve"> </w:t>
      </w:r>
      <w:r w:rsidRPr="00215497">
        <w:t xml:space="preserve">report will be available in English and will be cleared by the UNDP Country Office and the UNDP-GEF Regional Technical Adviser, and approved by the Project Board.   </w:t>
      </w:r>
    </w:p>
    <w:p w14:paraId="2696F549" w14:textId="77777777" w:rsidR="00635B2C" w:rsidRPr="005C7E81" w:rsidRDefault="00635B2C" w:rsidP="00D35555">
      <w:pPr>
        <w:pStyle w:val="ListParagraph"/>
        <w:ind w:left="270"/>
      </w:pPr>
      <w:r w:rsidRPr="005521BC">
        <w:rPr>
          <w:b/>
        </w:rPr>
        <w:t>Final Independent Evaluation Report:</w:t>
      </w:r>
      <w:r w:rsidRPr="005521BC">
        <w:t xml:space="preserve">  </w:t>
      </w:r>
      <w:r w:rsidR="001716DE">
        <w:t>A final independent evaluation report will be completed within six months after the completion date</w:t>
      </w:r>
      <w:r w:rsidR="00251574">
        <w:rPr>
          <w:color w:val="FF0000"/>
        </w:rPr>
        <w:t xml:space="preserve"> March – August 2026</w:t>
      </w:r>
      <w:r w:rsidR="001716DE">
        <w:t>. The</w:t>
      </w:r>
      <w:r w:rsidRPr="005521BC">
        <w:t xml:space="preserve"> final independent evaluation will take place upon completion of all major project outputs and activities. The final evaluation process will begin at least three months before operational closure of the project allowing the evaluation mission to proceed while the project team is still in place, yet ensuring the project is close enough to completion for the evaluation team to reach conclusions on key aspects such as project sustainability. The Final Independent Evaluation report is due for submission to the GCF within 6 months after the project completion date.</w:t>
      </w:r>
    </w:p>
    <w:p w14:paraId="084CC07F" w14:textId="77777777" w:rsidR="0020041E" w:rsidRPr="00215497" w:rsidRDefault="0020041E" w:rsidP="00D35555">
      <w:pPr>
        <w:pStyle w:val="ListParagraph"/>
        <w:ind w:left="270"/>
      </w:pPr>
      <w:r w:rsidRPr="00215497">
        <w:t xml:space="preserve">The Project Manager will remain on contract until the </w:t>
      </w:r>
      <w:r w:rsidR="007D32A4">
        <w:t>final independent evaluation</w:t>
      </w:r>
      <w:r w:rsidRPr="00215497">
        <w:t xml:space="preserve"> report and management response have been finalized. The terms of reference, the evaluation process and the final</w:t>
      </w:r>
      <w:r w:rsidR="007D32A4">
        <w:t xml:space="preserve"> independent evaluation</w:t>
      </w:r>
      <w:r w:rsidRPr="00215497">
        <w:t xml:space="preserve"> report will follow the standard templates and guidance prepared by the UNDP IEO for GCF-financed projects, available on the </w:t>
      </w:r>
      <w:hyperlink r:id="rId25" w:anchor="gef" w:history="1">
        <w:r w:rsidRPr="00215497">
          <w:rPr>
            <w:rStyle w:val="Hyperlink"/>
            <w:rFonts w:cstheme="minorHAnsi"/>
          </w:rPr>
          <w:t>UNDP Evaluation Resource Centre</w:t>
        </w:r>
      </w:hyperlink>
      <w:r w:rsidRPr="00215497">
        <w:rPr>
          <w:rStyle w:val="Hyperlink"/>
          <w:rFonts w:cstheme="minorHAnsi"/>
        </w:rPr>
        <w:t>.</w:t>
      </w:r>
      <w:r w:rsidRPr="00215497">
        <w:t xml:space="preserve"> As noted in this guidance, the evaluation will be ‘independent, impartial and rigorous’. The consultants that will be hired to undertake the assignment will be independent from organizations that were involved in designing, executing or advising on the project to be evaluated. Additional quality assurance support is available from the UNDP-GEF Directorate. The final </w:t>
      </w:r>
      <w:r w:rsidR="007D32A4">
        <w:t xml:space="preserve">independent evaluation </w:t>
      </w:r>
      <w:r w:rsidRPr="00215497">
        <w:t xml:space="preserve">report will be cleared by the UNDP Country Office and the UNDP-GEF Regional Technical Adviser, and will be approved by the Project Board.  The </w:t>
      </w:r>
      <w:r w:rsidR="008976B2">
        <w:t>final independent evaluation</w:t>
      </w:r>
      <w:r w:rsidRPr="00215497">
        <w:t xml:space="preserve"> report will be publicly available in English on the UNDP ERC.  </w:t>
      </w:r>
    </w:p>
    <w:p w14:paraId="03818CDA" w14:textId="77777777" w:rsidR="0020041E" w:rsidRPr="00251574" w:rsidRDefault="0020041E" w:rsidP="00D35555">
      <w:pPr>
        <w:pStyle w:val="ListParagraph"/>
        <w:ind w:left="270"/>
      </w:pPr>
      <w:r w:rsidRPr="00251574">
        <w:t xml:space="preserve">The UNDP Country Office will include the planned project </w:t>
      </w:r>
      <w:r w:rsidR="000637C9" w:rsidRPr="00251574">
        <w:t xml:space="preserve">Final Independent Evaluation </w:t>
      </w:r>
      <w:r w:rsidRPr="00251574">
        <w:t xml:space="preserve">in the UNDP Country Office evaluation plan, and will upload the </w:t>
      </w:r>
      <w:r w:rsidR="000637C9" w:rsidRPr="00251574">
        <w:t>Final Independent Evaluation</w:t>
      </w:r>
      <w:r w:rsidRPr="00251574">
        <w:t xml:space="preserve"> report in English and the corresponding management response to the UNDP Evaluation Resource Centre (ERC). </w:t>
      </w:r>
    </w:p>
    <w:p w14:paraId="1C0529F7" w14:textId="77777777" w:rsidR="0020041E" w:rsidRPr="00215497" w:rsidRDefault="0020041E" w:rsidP="00D35555">
      <w:pPr>
        <w:pStyle w:val="ListParagraph"/>
        <w:ind w:left="270"/>
      </w:pPr>
      <w:r w:rsidRPr="00215497">
        <w:rPr>
          <w:b/>
        </w:rPr>
        <w:lastRenderedPageBreak/>
        <w:t>Final Report:</w:t>
      </w:r>
      <w:r w:rsidRPr="00215497">
        <w:t xml:space="preserve"> The project’s </w:t>
      </w:r>
      <w:r w:rsidR="001716DE">
        <w:t>final</w:t>
      </w:r>
      <w:r w:rsidR="001716DE" w:rsidRPr="00215497">
        <w:t xml:space="preserve"> </w:t>
      </w:r>
      <w:r w:rsidRPr="00215497">
        <w:t>APR, along with the</w:t>
      </w:r>
      <w:r w:rsidR="001716DE">
        <w:t xml:space="preserve"> final independent evaluation report</w:t>
      </w:r>
      <w:r w:rsidRPr="00215497">
        <w:t xml:space="preserve"> and corresponding management response, will serve as the final project report package. The final project report package shall be discussed with the Project Board during an end-of-project review meeting to discuss lessons learnt and opportunities for </w:t>
      </w:r>
      <w:r w:rsidR="001716DE">
        <w:t>scaling up</w:t>
      </w:r>
      <w:r w:rsidRPr="00215497">
        <w:t xml:space="preserve">.    </w:t>
      </w:r>
    </w:p>
    <w:p w14:paraId="0D27A700" w14:textId="77777777" w:rsidR="0020041E" w:rsidRPr="00215497" w:rsidRDefault="0020041E" w:rsidP="00D35555">
      <w:pPr>
        <w:pStyle w:val="ListParagraph"/>
        <w:ind w:left="270"/>
      </w:pPr>
      <w:r w:rsidRPr="00215497">
        <w:t>The responsibilities of UNDP related to Know Your Customer (KYC), Customer Identification Programme (CIP), Anti-Money Laundering (AML), and Countering the Financing of Terrorism (</w:t>
      </w:r>
      <w:r w:rsidR="001716DE" w:rsidRPr="00215497">
        <w:t>CFT) are</w:t>
      </w:r>
      <w:r w:rsidRPr="00215497">
        <w:t xml:space="preserve"> defined in the Accreditation Master Agreement (AMA).  In accordance with 4.05 (a) of the AMA, UNDP is required to implement KYC and other similar checks under all laws and regulations as may be applicable. UNDP already has in place proper policies and procedures to deal with these matters.</w:t>
      </w:r>
    </w:p>
    <w:p w14:paraId="453E5C4E" w14:textId="77777777" w:rsidR="0020041E" w:rsidRPr="00215497" w:rsidRDefault="0020041E" w:rsidP="00D35555">
      <w:pPr>
        <w:pStyle w:val="ListParagraph"/>
        <w:ind w:left="270"/>
      </w:pPr>
      <w:r w:rsidRPr="00215497">
        <w:t xml:space="preserve">UNDP operates anti-money laundering procedures in accordance with all laws and </w:t>
      </w:r>
      <w:r w:rsidR="001716DE" w:rsidRPr="00215497">
        <w:t>regulations that</w:t>
      </w:r>
      <w:r w:rsidRPr="00215497">
        <w:t xml:space="preserve"> may be applicable to itself as an accredited entity. UNDP is also required to operate in a manner which is consistent with the anti-bribery laws of the Host Country and any other laws as may be applicable to the accredited entity. In addition, UNDP operates in such a manner as to carry out all due diligence as necessary of desirable in accordance with its own internal rules and procedures and usual practice when dealing with funds for which it has management or investment responsibility.</w:t>
      </w:r>
    </w:p>
    <w:p w14:paraId="0DCF0CAA" w14:textId="2B9D22D6" w:rsidR="0020041E" w:rsidRPr="00215497" w:rsidRDefault="0020041E" w:rsidP="00D35555">
      <w:pPr>
        <w:pStyle w:val="ListParagraph"/>
        <w:ind w:left="270"/>
      </w:pPr>
      <w:r w:rsidRPr="00215497">
        <w:t>UNDP will also be responsible to put in place checks and various measures (monitoring missions, spot checks, quarterly progress and annual performance reviews,</w:t>
      </w:r>
      <w:r w:rsidR="009C73EE" w:rsidRPr="009C73EE">
        <w:t xml:space="preserve"> inter</w:t>
      </w:r>
      <w:r w:rsidR="009C73EE">
        <w:t>im independent evaluation</w:t>
      </w:r>
      <w:r w:rsidRPr="00215497">
        <w:t>, audits, final evaluations) to ensure that funds are spent appropriately</w:t>
      </w:r>
    </w:p>
    <w:p w14:paraId="5B259B11" w14:textId="77777777" w:rsidR="0020041E" w:rsidRDefault="0020041E" w:rsidP="00D35555">
      <w:pPr>
        <w:pStyle w:val="ListParagraph"/>
        <w:ind w:left="270"/>
      </w:pPr>
      <w:r w:rsidRPr="00215497">
        <w:t xml:space="preserve">Prior to signature of the Responsible Party legal instrument (Letter of Agreement), all National Responsible implementing Partners need to have undergone a Harmonized Approach to Cash Transfer (HACT) assessment by independent auditors engaged by the UNDP to assess their capacities (financial, managerial, internal control, etc.) to implement the project. HACT helps to ensure that all national implementing partners are appropriately qualified to implement the project and </w:t>
      </w:r>
      <w:r w:rsidR="007D32A4" w:rsidRPr="00215497">
        <w:t>to</w:t>
      </w:r>
      <w:r w:rsidR="007D32A4">
        <w:t xml:space="preserve"> </w:t>
      </w:r>
      <w:r w:rsidR="007D32A4" w:rsidRPr="00215497">
        <w:t>ensure that</w:t>
      </w:r>
      <w:r w:rsidRPr="00215497">
        <w:t xml:space="preserve"> funds are not used for illicit purposes but for intended purposes. Under the HACT Framework, quality assurance activities shall comprise of (1) Periodic </w:t>
      </w:r>
      <w:r w:rsidR="00635B2C" w:rsidRPr="00215497">
        <w:t>on-site</w:t>
      </w:r>
      <w:r w:rsidRPr="00215497">
        <w:t xml:space="preserve"> reviews (spot checks) of the IP’s financial records of cash transfers. These quality assurance activities should be performed by qualified UNDP staff or </w:t>
      </w:r>
      <w:r w:rsidR="00635B2C" w:rsidRPr="00215497">
        <w:t>third-party</w:t>
      </w:r>
      <w:r w:rsidRPr="00215497">
        <w:t xml:space="preserve"> service providers; (2) Programmatic monitoring of activities supported by cash transfers, which provides evidence regarding the state of programme implementation and use of resources provided by UNDP; and (3) Scheduled and special audits (financial or internal control) of the IP’s financial records and financial management systems of internal controls related to the programme.</w:t>
      </w:r>
    </w:p>
    <w:p w14:paraId="4CBAB5B0" w14:textId="77777777" w:rsidR="00B60444" w:rsidRDefault="00B60444" w:rsidP="00D35555">
      <w:pPr>
        <w:ind w:left="270"/>
        <w:rPr>
          <w:b/>
        </w:rPr>
      </w:pPr>
      <w:r>
        <w:rPr>
          <w:b/>
        </w:rPr>
        <w:t>Mandatory GCF M&amp;E Requirements and M&amp;E Budget:</w:t>
      </w:r>
    </w:p>
    <w:p w14:paraId="31D90AF6" w14:textId="77777777" w:rsidR="00B60444" w:rsidRPr="008976B2" w:rsidRDefault="00B60444" w:rsidP="00D35555">
      <w:pPr>
        <w:ind w:left="270"/>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54"/>
        <w:gridCol w:w="1615"/>
        <w:gridCol w:w="1177"/>
        <w:gridCol w:w="1191"/>
        <w:gridCol w:w="2513"/>
      </w:tblGrid>
      <w:tr w:rsidR="00B60444" w:rsidRPr="002223FF" w14:paraId="0FF6A73F" w14:textId="77777777" w:rsidTr="00711771">
        <w:trPr>
          <w:tblHeader/>
          <w:jc w:val="center"/>
        </w:trPr>
        <w:tc>
          <w:tcPr>
            <w:tcW w:w="2854" w:type="dxa"/>
            <w:vMerge w:val="restart"/>
            <w:shd w:val="clear" w:color="auto" w:fill="326040"/>
          </w:tcPr>
          <w:p w14:paraId="6E865A07" w14:textId="77777777" w:rsidR="00B60444" w:rsidRPr="002223FF" w:rsidRDefault="00B60444" w:rsidP="00D35555">
            <w:pPr>
              <w:spacing w:after="0" w:line="240" w:lineRule="exact"/>
              <w:ind w:left="270"/>
              <w:rPr>
                <w:rFonts w:ascii="Arial Narrow" w:hAnsi="Arial Narrow" w:cstheme="minorHAnsi"/>
                <w:b/>
                <w:color w:val="FFFFFF" w:themeColor="background1"/>
                <w:szCs w:val="20"/>
              </w:rPr>
            </w:pPr>
            <w:bookmarkStart w:id="58" w:name="_Hlk518045597"/>
            <w:r w:rsidRPr="002223FF">
              <w:rPr>
                <w:rFonts w:ascii="Arial Narrow" w:hAnsi="Arial Narrow" w:cstheme="minorHAnsi"/>
                <w:b/>
                <w:color w:val="FFFFFF" w:themeColor="background1"/>
                <w:szCs w:val="20"/>
              </w:rPr>
              <w:t>GCF M&amp;E requirements</w:t>
            </w:r>
          </w:p>
          <w:p w14:paraId="3338B681" w14:textId="77777777" w:rsidR="00B60444" w:rsidRPr="002223FF" w:rsidRDefault="00B60444" w:rsidP="00D35555">
            <w:pPr>
              <w:spacing w:after="0" w:line="240" w:lineRule="exact"/>
              <w:ind w:left="270"/>
              <w:rPr>
                <w:rFonts w:ascii="Arial Narrow" w:hAnsi="Arial Narrow" w:cstheme="minorHAnsi"/>
                <w:b/>
                <w:color w:val="FFFFFF" w:themeColor="background1"/>
                <w:szCs w:val="20"/>
              </w:rPr>
            </w:pPr>
          </w:p>
        </w:tc>
        <w:tc>
          <w:tcPr>
            <w:tcW w:w="1615" w:type="dxa"/>
            <w:vMerge w:val="restart"/>
            <w:shd w:val="clear" w:color="auto" w:fill="326040"/>
          </w:tcPr>
          <w:p w14:paraId="21BE455D" w14:textId="77777777" w:rsidR="00B60444" w:rsidRPr="002223FF" w:rsidRDefault="00B60444" w:rsidP="00D35555">
            <w:pPr>
              <w:spacing w:after="0" w:line="240" w:lineRule="exact"/>
              <w:ind w:left="270"/>
              <w:rPr>
                <w:rFonts w:ascii="Arial Narrow" w:hAnsi="Arial Narrow" w:cstheme="minorHAnsi"/>
                <w:b/>
                <w:color w:val="FFFFFF" w:themeColor="background1"/>
                <w:szCs w:val="20"/>
              </w:rPr>
            </w:pPr>
            <w:r w:rsidRPr="002223FF">
              <w:rPr>
                <w:rFonts w:ascii="Arial Narrow" w:hAnsi="Arial Narrow" w:cstheme="minorHAnsi"/>
                <w:b/>
                <w:color w:val="FFFFFF" w:themeColor="background1"/>
                <w:szCs w:val="20"/>
              </w:rPr>
              <w:t>Primary responsibility</w:t>
            </w:r>
          </w:p>
        </w:tc>
        <w:tc>
          <w:tcPr>
            <w:tcW w:w="2368" w:type="dxa"/>
            <w:gridSpan w:val="2"/>
            <w:shd w:val="clear" w:color="auto" w:fill="326040"/>
          </w:tcPr>
          <w:p w14:paraId="1B77B3BD" w14:textId="77777777" w:rsidR="00B60444" w:rsidRPr="002223FF" w:rsidRDefault="00B60444" w:rsidP="00D35555">
            <w:pPr>
              <w:spacing w:after="0" w:line="240" w:lineRule="exact"/>
              <w:ind w:left="270"/>
              <w:rPr>
                <w:rFonts w:ascii="Arial Narrow" w:hAnsi="Arial Narrow" w:cstheme="minorHAnsi"/>
                <w:b/>
                <w:color w:val="FFFFFF" w:themeColor="background1"/>
                <w:szCs w:val="20"/>
              </w:rPr>
            </w:pPr>
            <w:r w:rsidRPr="002223FF">
              <w:rPr>
                <w:rFonts w:ascii="Arial Narrow" w:hAnsi="Arial Narrow" w:cstheme="minorHAnsi"/>
                <w:b/>
                <w:color w:val="FFFFFF" w:themeColor="background1"/>
                <w:szCs w:val="20"/>
              </w:rPr>
              <w:t>Indicative costs to be charged to the Project Budget (US$)</w:t>
            </w:r>
          </w:p>
        </w:tc>
        <w:tc>
          <w:tcPr>
            <w:tcW w:w="2513" w:type="dxa"/>
            <w:vMerge w:val="restart"/>
            <w:shd w:val="clear" w:color="auto" w:fill="326040"/>
          </w:tcPr>
          <w:p w14:paraId="5A3720EA" w14:textId="77777777" w:rsidR="00B60444" w:rsidRPr="002223FF" w:rsidRDefault="00B60444" w:rsidP="00D35555">
            <w:pPr>
              <w:spacing w:after="0" w:line="240" w:lineRule="exact"/>
              <w:ind w:left="270"/>
              <w:rPr>
                <w:rFonts w:ascii="Arial Narrow" w:hAnsi="Arial Narrow" w:cstheme="minorHAnsi"/>
                <w:b/>
                <w:color w:val="FFFFFF" w:themeColor="background1"/>
                <w:szCs w:val="20"/>
              </w:rPr>
            </w:pPr>
            <w:r w:rsidRPr="002223FF">
              <w:rPr>
                <w:rFonts w:ascii="Arial Narrow" w:hAnsi="Arial Narrow" w:cstheme="minorHAnsi"/>
                <w:b/>
                <w:color w:val="FFFFFF" w:themeColor="background1"/>
                <w:szCs w:val="20"/>
              </w:rPr>
              <w:t>Time frame</w:t>
            </w:r>
          </w:p>
        </w:tc>
      </w:tr>
      <w:tr w:rsidR="00B60444" w:rsidRPr="002223FF" w14:paraId="4072CBDE" w14:textId="77777777" w:rsidTr="00711771">
        <w:trPr>
          <w:tblHeader/>
          <w:jc w:val="center"/>
        </w:trPr>
        <w:tc>
          <w:tcPr>
            <w:tcW w:w="2854" w:type="dxa"/>
            <w:vMerge/>
            <w:shd w:val="clear" w:color="auto" w:fill="BFBFBF"/>
          </w:tcPr>
          <w:p w14:paraId="047AE77E" w14:textId="77777777" w:rsidR="00B60444" w:rsidRPr="002223FF" w:rsidRDefault="00B60444" w:rsidP="00D35555">
            <w:pPr>
              <w:ind w:left="270"/>
              <w:rPr>
                <w:rFonts w:ascii="Arial Narrow" w:hAnsi="Arial Narrow" w:cstheme="minorHAnsi"/>
                <w:b/>
                <w:szCs w:val="20"/>
              </w:rPr>
            </w:pPr>
          </w:p>
        </w:tc>
        <w:tc>
          <w:tcPr>
            <w:tcW w:w="1615" w:type="dxa"/>
            <w:vMerge/>
            <w:shd w:val="clear" w:color="auto" w:fill="BFBFBF"/>
          </w:tcPr>
          <w:p w14:paraId="7A0F8AD0" w14:textId="77777777" w:rsidR="00B60444" w:rsidRPr="002223FF" w:rsidRDefault="00B60444" w:rsidP="00D35555">
            <w:pPr>
              <w:ind w:left="270"/>
              <w:rPr>
                <w:rFonts w:ascii="Arial Narrow" w:hAnsi="Arial Narrow" w:cstheme="minorHAnsi"/>
                <w:b/>
                <w:szCs w:val="20"/>
              </w:rPr>
            </w:pPr>
          </w:p>
        </w:tc>
        <w:tc>
          <w:tcPr>
            <w:tcW w:w="1177" w:type="dxa"/>
            <w:shd w:val="clear" w:color="auto" w:fill="326040"/>
          </w:tcPr>
          <w:p w14:paraId="414D36B0" w14:textId="77777777" w:rsidR="00B60444" w:rsidRPr="002223FF" w:rsidRDefault="00B60444" w:rsidP="00D35555">
            <w:pPr>
              <w:spacing w:after="0" w:line="240" w:lineRule="exact"/>
              <w:ind w:left="270"/>
              <w:rPr>
                <w:rFonts w:ascii="Arial Narrow" w:hAnsi="Arial Narrow" w:cstheme="minorHAnsi"/>
                <w:color w:val="FFFFFF" w:themeColor="background1"/>
                <w:szCs w:val="20"/>
              </w:rPr>
            </w:pPr>
            <w:r w:rsidRPr="002223FF">
              <w:rPr>
                <w:rFonts w:ascii="Arial Narrow" w:hAnsi="Arial Narrow" w:cstheme="minorHAnsi"/>
                <w:color w:val="FFFFFF" w:themeColor="background1"/>
                <w:szCs w:val="20"/>
              </w:rPr>
              <w:t>GCF grant</w:t>
            </w:r>
          </w:p>
        </w:tc>
        <w:tc>
          <w:tcPr>
            <w:tcW w:w="1191" w:type="dxa"/>
            <w:shd w:val="clear" w:color="auto" w:fill="326040"/>
          </w:tcPr>
          <w:p w14:paraId="4A37D1C8" w14:textId="77777777" w:rsidR="00B60444" w:rsidRPr="002223FF" w:rsidRDefault="00B60444" w:rsidP="00D35555">
            <w:pPr>
              <w:spacing w:after="0" w:line="240" w:lineRule="exact"/>
              <w:ind w:left="270"/>
              <w:rPr>
                <w:rFonts w:ascii="Arial Narrow" w:hAnsi="Arial Narrow" w:cstheme="minorHAnsi"/>
                <w:color w:val="FFFFFF" w:themeColor="background1"/>
                <w:szCs w:val="20"/>
              </w:rPr>
            </w:pPr>
            <w:r w:rsidRPr="002223FF">
              <w:rPr>
                <w:rFonts w:ascii="Arial Narrow" w:hAnsi="Arial Narrow" w:cstheme="minorHAnsi"/>
                <w:color w:val="FFFFFF" w:themeColor="background1"/>
                <w:szCs w:val="20"/>
              </w:rPr>
              <w:t>Co-financing</w:t>
            </w:r>
          </w:p>
        </w:tc>
        <w:tc>
          <w:tcPr>
            <w:tcW w:w="2513" w:type="dxa"/>
            <w:vMerge/>
            <w:shd w:val="clear" w:color="auto" w:fill="BFBFBF"/>
          </w:tcPr>
          <w:p w14:paraId="5A77C94F" w14:textId="77777777" w:rsidR="00B60444" w:rsidRPr="002223FF" w:rsidRDefault="00B60444" w:rsidP="00D35555">
            <w:pPr>
              <w:ind w:left="270"/>
              <w:rPr>
                <w:rFonts w:ascii="Arial Narrow" w:hAnsi="Arial Narrow" w:cstheme="minorHAnsi"/>
                <w:b/>
                <w:szCs w:val="20"/>
              </w:rPr>
            </w:pPr>
          </w:p>
        </w:tc>
      </w:tr>
      <w:tr w:rsidR="00B60444" w:rsidRPr="002223FF" w14:paraId="396090C1" w14:textId="77777777" w:rsidTr="00711771">
        <w:trPr>
          <w:jc w:val="center"/>
        </w:trPr>
        <w:tc>
          <w:tcPr>
            <w:tcW w:w="2854" w:type="dxa"/>
          </w:tcPr>
          <w:p w14:paraId="0F03DA45"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 xml:space="preserve">Inception Workshop </w:t>
            </w:r>
          </w:p>
        </w:tc>
        <w:tc>
          <w:tcPr>
            <w:tcW w:w="1615" w:type="dxa"/>
          </w:tcPr>
          <w:p w14:paraId="21D93BA5"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 xml:space="preserve">UNDP Country Office </w:t>
            </w:r>
          </w:p>
        </w:tc>
        <w:tc>
          <w:tcPr>
            <w:tcW w:w="1177" w:type="dxa"/>
          </w:tcPr>
          <w:p w14:paraId="25D1F3B9"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1191" w:type="dxa"/>
          </w:tcPr>
          <w:p w14:paraId="027FBE54" w14:textId="77777777" w:rsidR="00B60444" w:rsidRPr="002223FF" w:rsidRDefault="00457103"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2513" w:type="dxa"/>
          </w:tcPr>
          <w:p w14:paraId="79B53FE1"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Within two months of project document signature</w:t>
            </w:r>
          </w:p>
        </w:tc>
      </w:tr>
      <w:tr w:rsidR="00B60444" w:rsidRPr="002223FF" w14:paraId="2D406AD1" w14:textId="77777777" w:rsidTr="00711771">
        <w:trPr>
          <w:jc w:val="center"/>
        </w:trPr>
        <w:tc>
          <w:tcPr>
            <w:tcW w:w="2854" w:type="dxa"/>
          </w:tcPr>
          <w:p w14:paraId="489E09D0"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Inception Workshop Report and baseline assessments</w:t>
            </w:r>
          </w:p>
        </w:tc>
        <w:tc>
          <w:tcPr>
            <w:tcW w:w="1615" w:type="dxa"/>
          </w:tcPr>
          <w:p w14:paraId="71EB5843"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Project Manager</w:t>
            </w:r>
          </w:p>
        </w:tc>
        <w:tc>
          <w:tcPr>
            <w:tcW w:w="1177" w:type="dxa"/>
          </w:tcPr>
          <w:p w14:paraId="6CA5EB2A" w14:textId="77777777" w:rsidR="00B60444" w:rsidRPr="002223FF" w:rsidRDefault="00B60444" w:rsidP="00D35555">
            <w:pPr>
              <w:spacing w:after="0" w:line="240" w:lineRule="exact"/>
              <w:ind w:left="270"/>
              <w:rPr>
                <w:rFonts w:ascii="Arial Narrow" w:hAnsi="Arial Narrow" w:cstheme="minorHAnsi"/>
                <w:i/>
                <w:szCs w:val="20"/>
              </w:rPr>
            </w:pPr>
            <w:r w:rsidRPr="002223FF">
              <w:rPr>
                <w:rFonts w:ascii="Arial Narrow" w:hAnsi="Arial Narrow" w:cstheme="minorHAnsi"/>
                <w:szCs w:val="20"/>
              </w:rPr>
              <w:t>None</w:t>
            </w:r>
          </w:p>
        </w:tc>
        <w:tc>
          <w:tcPr>
            <w:tcW w:w="1191" w:type="dxa"/>
          </w:tcPr>
          <w:p w14:paraId="343B8898" w14:textId="77777777" w:rsidR="00B60444" w:rsidRPr="002223FF" w:rsidRDefault="00B60444" w:rsidP="00D35555">
            <w:pPr>
              <w:spacing w:after="0" w:line="240" w:lineRule="exact"/>
              <w:ind w:left="270"/>
              <w:rPr>
                <w:rFonts w:ascii="Arial Narrow" w:hAnsi="Arial Narrow" w:cstheme="minorHAnsi"/>
                <w:szCs w:val="20"/>
              </w:rPr>
            </w:pPr>
            <w:bookmarkStart w:id="59" w:name="_Hlk518039119"/>
            <w:r w:rsidRPr="002223FF">
              <w:rPr>
                <w:rFonts w:ascii="Arial Narrow" w:hAnsi="Arial Narrow" w:cstheme="minorHAnsi"/>
                <w:szCs w:val="20"/>
              </w:rPr>
              <w:t>None</w:t>
            </w:r>
            <w:bookmarkEnd w:id="59"/>
          </w:p>
        </w:tc>
        <w:tc>
          <w:tcPr>
            <w:tcW w:w="2513" w:type="dxa"/>
          </w:tcPr>
          <w:p w14:paraId="6AF3FD11" w14:textId="77777777" w:rsidR="00B60444" w:rsidRPr="002223FF" w:rsidRDefault="0084581C" w:rsidP="00D35555">
            <w:pPr>
              <w:spacing w:after="0" w:line="240" w:lineRule="exact"/>
              <w:ind w:left="270"/>
              <w:rPr>
                <w:rFonts w:ascii="Arial Narrow" w:hAnsi="Arial Narrow" w:cstheme="minorHAnsi"/>
                <w:szCs w:val="20"/>
              </w:rPr>
            </w:pPr>
            <w:r>
              <w:rPr>
                <w:rFonts w:ascii="Arial Narrow" w:hAnsi="Arial Narrow" w:cstheme="minorHAnsi"/>
                <w:szCs w:val="20"/>
              </w:rPr>
              <w:t>No later than 6 months after the Effective Date</w:t>
            </w:r>
          </w:p>
        </w:tc>
      </w:tr>
      <w:tr w:rsidR="00B60444" w:rsidRPr="002223FF" w14:paraId="4C79FF84" w14:textId="77777777" w:rsidTr="00711771">
        <w:trPr>
          <w:jc w:val="center"/>
        </w:trPr>
        <w:tc>
          <w:tcPr>
            <w:tcW w:w="2854" w:type="dxa"/>
          </w:tcPr>
          <w:p w14:paraId="1B4E8E4C"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Standard UNDP monitoring and reporting requirements as outlined in the UNDP POPP</w:t>
            </w:r>
          </w:p>
        </w:tc>
        <w:tc>
          <w:tcPr>
            <w:tcW w:w="1615" w:type="dxa"/>
          </w:tcPr>
          <w:p w14:paraId="2FB5C031"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Country Office</w:t>
            </w:r>
          </w:p>
          <w:p w14:paraId="6A9AF5AF" w14:textId="77777777" w:rsidR="00B60444" w:rsidRPr="002223FF" w:rsidRDefault="00B60444" w:rsidP="00D35555">
            <w:pPr>
              <w:spacing w:after="0" w:line="240" w:lineRule="exact"/>
              <w:ind w:left="270"/>
              <w:rPr>
                <w:rFonts w:ascii="Arial Narrow" w:hAnsi="Arial Narrow" w:cstheme="minorHAnsi"/>
                <w:szCs w:val="20"/>
              </w:rPr>
            </w:pPr>
          </w:p>
        </w:tc>
        <w:tc>
          <w:tcPr>
            <w:tcW w:w="1177" w:type="dxa"/>
          </w:tcPr>
          <w:p w14:paraId="55D02B44"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1191" w:type="dxa"/>
          </w:tcPr>
          <w:p w14:paraId="2E18B0BD"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2513" w:type="dxa"/>
          </w:tcPr>
          <w:p w14:paraId="0440FEC2"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Quarterly, annually</w:t>
            </w:r>
          </w:p>
        </w:tc>
      </w:tr>
      <w:tr w:rsidR="00711771" w:rsidRPr="0003763F" w14:paraId="321A2A8E" w14:textId="77777777" w:rsidTr="008976B2">
        <w:trPr>
          <w:jc w:val="center"/>
        </w:trPr>
        <w:tc>
          <w:tcPr>
            <w:tcW w:w="2854" w:type="dxa"/>
          </w:tcPr>
          <w:p w14:paraId="7F4C36C7" w14:textId="77777777" w:rsidR="00711771" w:rsidRPr="008976B2" w:rsidRDefault="00711771" w:rsidP="00D35555">
            <w:pPr>
              <w:spacing w:after="0" w:line="240" w:lineRule="exact"/>
              <w:ind w:left="270"/>
              <w:rPr>
                <w:rFonts w:ascii="Arial Narrow" w:hAnsi="Arial Narrow" w:cstheme="minorHAnsi"/>
                <w:szCs w:val="20"/>
              </w:rPr>
            </w:pPr>
            <w:r w:rsidRPr="008976B2">
              <w:rPr>
                <w:rFonts w:ascii="Arial Narrow" w:hAnsi="Arial Narrow" w:cstheme="minorHAnsi"/>
                <w:szCs w:val="20"/>
              </w:rPr>
              <w:lastRenderedPageBreak/>
              <w:t>Risk management</w:t>
            </w:r>
          </w:p>
        </w:tc>
        <w:tc>
          <w:tcPr>
            <w:tcW w:w="1615" w:type="dxa"/>
          </w:tcPr>
          <w:p w14:paraId="29DE699B" w14:textId="77777777" w:rsidR="00711771" w:rsidRPr="008976B2" w:rsidRDefault="00711771" w:rsidP="00D35555">
            <w:pPr>
              <w:spacing w:after="0" w:line="240" w:lineRule="exact"/>
              <w:ind w:left="270"/>
              <w:rPr>
                <w:rFonts w:ascii="Arial Narrow" w:hAnsi="Arial Narrow" w:cstheme="minorHAnsi"/>
                <w:szCs w:val="20"/>
              </w:rPr>
            </w:pPr>
            <w:r w:rsidRPr="008976B2">
              <w:rPr>
                <w:rFonts w:ascii="Arial Narrow" w:hAnsi="Arial Narrow" w:cstheme="minorHAnsi"/>
                <w:szCs w:val="20"/>
              </w:rPr>
              <w:t>Project Manager</w:t>
            </w:r>
          </w:p>
          <w:p w14:paraId="548615C8" w14:textId="77777777" w:rsidR="00711771" w:rsidRPr="008976B2" w:rsidRDefault="00711771" w:rsidP="00D35555">
            <w:pPr>
              <w:spacing w:after="0" w:line="240" w:lineRule="exact"/>
              <w:ind w:left="270"/>
              <w:rPr>
                <w:rFonts w:ascii="Arial Narrow" w:hAnsi="Arial Narrow" w:cstheme="minorHAnsi"/>
                <w:szCs w:val="20"/>
              </w:rPr>
            </w:pPr>
            <w:r w:rsidRPr="008976B2">
              <w:rPr>
                <w:rFonts w:ascii="Arial Narrow" w:hAnsi="Arial Narrow" w:cstheme="minorHAnsi"/>
                <w:szCs w:val="20"/>
              </w:rPr>
              <w:t>Country Office</w:t>
            </w:r>
          </w:p>
        </w:tc>
        <w:tc>
          <w:tcPr>
            <w:tcW w:w="1177" w:type="dxa"/>
          </w:tcPr>
          <w:p w14:paraId="36FE7585" w14:textId="77777777" w:rsidR="00711771" w:rsidRPr="008976B2" w:rsidRDefault="00711771" w:rsidP="00D35555">
            <w:pPr>
              <w:spacing w:after="0" w:line="240" w:lineRule="exact"/>
              <w:ind w:left="270"/>
              <w:rPr>
                <w:rFonts w:ascii="Arial Narrow" w:hAnsi="Arial Narrow" w:cstheme="minorHAnsi"/>
                <w:szCs w:val="20"/>
              </w:rPr>
            </w:pPr>
            <w:r w:rsidRPr="008976B2">
              <w:rPr>
                <w:rFonts w:ascii="Arial Narrow" w:hAnsi="Arial Narrow" w:cstheme="minorHAnsi"/>
                <w:szCs w:val="20"/>
              </w:rPr>
              <w:t>None</w:t>
            </w:r>
          </w:p>
        </w:tc>
        <w:tc>
          <w:tcPr>
            <w:tcW w:w="1191" w:type="dxa"/>
          </w:tcPr>
          <w:p w14:paraId="5AEF3D51" w14:textId="77777777" w:rsidR="00711771" w:rsidRPr="008976B2" w:rsidRDefault="00711771" w:rsidP="00D35555">
            <w:pPr>
              <w:spacing w:after="0" w:line="240" w:lineRule="exact"/>
              <w:ind w:left="270"/>
              <w:rPr>
                <w:rFonts w:ascii="Arial Narrow" w:hAnsi="Arial Narrow" w:cstheme="minorHAnsi"/>
                <w:szCs w:val="20"/>
              </w:rPr>
            </w:pPr>
            <w:r w:rsidRPr="008976B2">
              <w:rPr>
                <w:rFonts w:ascii="Arial Narrow" w:hAnsi="Arial Narrow" w:cstheme="minorHAnsi"/>
                <w:szCs w:val="20"/>
              </w:rPr>
              <w:t>None</w:t>
            </w:r>
          </w:p>
        </w:tc>
        <w:tc>
          <w:tcPr>
            <w:tcW w:w="2513" w:type="dxa"/>
          </w:tcPr>
          <w:p w14:paraId="271029A3" w14:textId="77777777" w:rsidR="00711771" w:rsidRPr="008976B2" w:rsidRDefault="00711771" w:rsidP="00D35555">
            <w:pPr>
              <w:spacing w:after="0" w:line="240" w:lineRule="exact"/>
              <w:ind w:left="270"/>
              <w:rPr>
                <w:rFonts w:ascii="Arial Narrow" w:hAnsi="Arial Narrow" w:cstheme="minorHAnsi"/>
                <w:szCs w:val="20"/>
              </w:rPr>
            </w:pPr>
            <w:r w:rsidRPr="008976B2">
              <w:rPr>
                <w:rFonts w:ascii="Arial Narrow" w:hAnsi="Arial Narrow" w:cstheme="minorHAnsi"/>
                <w:szCs w:val="20"/>
              </w:rPr>
              <w:t>Quarterly, annually</w:t>
            </w:r>
          </w:p>
        </w:tc>
      </w:tr>
      <w:tr w:rsidR="00B60444" w:rsidRPr="002223FF" w14:paraId="2494A57A" w14:textId="77777777" w:rsidTr="00711771">
        <w:trPr>
          <w:jc w:val="center"/>
        </w:trPr>
        <w:tc>
          <w:tcPr>
            <w:tcW w:w="2854" w:type="dxa"/>
          </w:tcPr>
          <w:p w14:paraId="30DF6958"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 xml:space="preserve">Monitoring of indicators in project results framework </w:t>
            </w:r>
          </w:p>
          <w:p w14:paraId="05D9340E"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i/>
                <w:szCs w:val="20"/>
              </w:rPr>
              <w:t>(including hiring of external experts, project surveys, data analysis etc…)</w:t>
            </w:r>
          </w:p>
        </w:tc>
        <w:tc>
          <w:tcPr>
            <w:tcW w:w="1615" w:type="dxa"/>
          </w:tcPr>
          <w:p w14:paraId="78AEC3D1"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Project Manager</w:t>
            </w:r>
          </w:p>
          <w:p w14:paraId="639B14BF" w14:textId="77777777" w:rsidR="00B60444" w:rsidRPr="002223FF" w:rsidRDefault="00B60444" w:rsidP="00D35555">
            <w:pPr>
              <w:spacing w:after="0" w:line="240" w:lineRule="exact"/>
              <w:ind w:left="270"/>
              <w:rPr>
                <w:rFonts w:ascii="Arial Narrow" w:hAnsi="Arial Narrow" w:cstheme="minorHAnsi"/>
                <w:szCs w:val="20"/>
              </w:rPr>
            </w:pPr>
          </w:p>
        </w:tc>
        <w:tc>
          <w:tcPr>
            <w:tcW w:w="1177" w:type="dxa"/>
          </w:tcPr>
          <w:p w14:paraId="4F77CBE9" w14:textId="77777777" w:rsidR="00B60444" w:rsidRPr="002223FF" w:rsidRDefault="00B60444" w:rsidP="00D35555">
            <w:pPr>
              <w:pStyle w:val="BodyText23"/>
              <w:widowControl/>
              <w:tabs>
                <w:tab w:val="clear" w:pos="547"/>
              </w:tabs>
              <w:spacing w:line="240" w:lineRule="exact"/>
              <w:ind w:left="270"/>
              <w:rPr>
                <w:rFonts w:ascii="Arial Narrow" w:hAnsi="Arial Narrow" w:cstheme="minorHAnsi"/>
                <w:snapToGrid/>
                <w:lang w:val="en-GB"/>
              </w:rPr>
            </w:pPr>
            <w:r w:rsidRPr="002223FF">
              <w:rPr>
                <w:rFonts w:ascii="Arial Narrow" w:hAnsi="Arial Narrow" w:cstheme="minorHAnsi"/>
              </w:rPr>
              <w:t>None</w:t>
            </w:r>
          </w:p>
        </w:tc>
        <w:tc>
          <w:tcPr>
            <w:tcW w:w="1191" w:type="dxa"/>
          </w:tcPr>
          <w:p w14:paraId="41D69265" w14:textId="77777777" w:rsidR="00B60444" w:rsidRPr="002223FF" w:rsidRDefault="00457103" w:rsidP="00D35555">
            <w:pPr>
              <w:pStyle w:val="BodyText23"/>
              <w:widowControl/>
              <w:tabs>
                <w:tab w:val="clear" w:pos="547"/>
              </w:tabs>
              <w:spacing w:line="240" w:lineRule="exact"/>
              <w:ind w:left="270"/>
              <w:rPr>
                <w:rFonts w:ascii="Arial Narrow" w:hAnsi="Arial Narrow" w:cstheme="minorHAnsi"/>
                <w:i/>
                <w:snapToGrid/>
                <w:lang w:val="en-GB"/>
              </w:rPr>
            </w:pPr>
            <w:r w:rsidRPr="002223FF">
              <w:rPr>
                <w:rFonts w:ascii="Arial Narrow" w:hAnsi="Arial Narrow" w:cstheme="minorHAnsi"/>
              </w:rPr>
              <w:t>None</w:t>
            </w:r>
          </w:p>
        </w:tc>
        <w:tc>
          <w:tcPr>
            <w:tcW w:w="2513" w:type="dxa"/>
          </w:tcPr>
          <w:p w14:paraId="5FBB03FB"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 xml:space="preserve">Annually </w:t>
            </w:r>
          </w:p>
        </w:tc>
      </w:tr>
      <w:tr w:rsidR="00B60444" w:rsidRPr="002223FF" w14:paraId="05D51754" w14:textId="77777777" w:rsidTr="00711771">
        <w:trPr>
          <w:jc w:val="center"/>
        </w:trPr>
        <w:tc>
          <w:tcPr>
            <w:tcW w:w="2854" w:type="dxa"/>
          </w:tcPr>
          <w:p w14:paraId="759D055F" w14:textId="77777777" w:rsidR="00B60444" w:rsidRPr="002223FF" w:rsidRDefault="00711771" w:rsidP="00D35555">
            <w:pPr>
              <w:spacing w:after="0" w:line="240" w:lineRule="exact"/>
              <w:ind w:left="270"/>
              <w:rPr>
                <w:rFonts w:ascii="Arial Narrow" w:hAnsi="Arial Narrow" w:cstheme="minorHAnsi"/>
                <w:szCs w:val="20"/>
              </w:rPr>
            </w:pPr>
            <w:r>
              <w:rPr>
                <w:rFonts w:ascii="Arial Narrow" w:hAnsi="Arial Narrow" w:cstheme="minorHAnsi"/>
                <w:szCs w:val="20"/>
              </w:rPr>
              <w:t xml:space="preserve">GCF </w:t>
            </w:r>
            <w:r w:rsidR="00B60444" w:rsidRPr="002223FF">
              <w:rPr>
                <w:rFonts w:ascii="Arial Narrow" w:hAnsi="Arial Narrow" w:cstheme="minorHAnsi"/>
                <w:szCs w:val="20"/>
              </w:rPr>
              <w:t xml:space="preserve">Annual Project Report  </w:t>
            </w:r>
          </w:p>
        </w:tc>
        <w:tc>
          <w:tcPr>
            <w:tcW w:w="1615" w:type="dxa"/>
          </w:tcPr>
          <w:p w14:paraId="23E3F55D"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 xml:space="preserve">Project Manager and UNDP Country Office and UNDP-GEF </w:t>
            </w:r>
            <w:r w:rsidR="00711771">
              <w:rPr>
                <w:rFonts w:ascii="Arial Narrow" w:hAnsi="Arial Narrow" w:cstheme="minorHAnsi"/>
                <w:szCs w:val="20"/>
              </w:rPr>
              <w:t>Unit</w:t>
            </w:r>
          </w:p>
        </w:tc>
        <w:tc>
          <w:tcPr>
            <w:tcW w:w="1177" w:type="dxa"/>
          </w:tcPr>
          <w:p w14:paraId="7B48C154" w14:textId="77777777" w:rsidR="00B60444" w:rsidRPr="002223FF" w:rsidRDefault="00B60444" w:rsidP="00D35555">
            <w:pPr>
              <w:pStyle w:val="BodyText23"/>
              <w:widowControl/>
              <w:tabs>
                <w:tab w:val="clear" w:pos="547"/>
              </w:tabs>
              <w:spacing w:line="240" w:lineRule="exact"/>
              <w:ind w:left="270"/>
              <w:rPr>
                <w:rFonts w:ascii="Arial Narrow" w:hAnsi="Arial Narrow" w:cstheme="minorHAnsi"/>
                <w:snapToGrid/>
                <w:lang w:val="en-GB"/>
              </w:rPr>
            </w:pPr>
            <w:r w:rsidRPr="002223FF">
              <w:rPr>
                <w:rFonts w:ascii="Arial Narrow" w:hAnsi="Arial Narrow" w:cstheme="minorHAnsi"/>
                <w:snapToGrid/>
                <w:lang w:val="en-GB"/>
              </w:rPr>
              <w:t>None</w:t>
            </w:r>
          </w:p>
        </w:tc>
        <w:tc>
          <w:tcPr>
            <w:tcW w:w="1191" w:type="dxa"/>
          </w:tcPr>
          <w:p w14:paraId="312DBDD6" w14:textId="77777777" w:rsidR="00B60444" w:rsidRPr="002223FF" w:rsidRDefault="00B60444" w:rsidP="00D35555">
            <w:pPr>
              <w:pStyle w:val="BodyText23"/>
              <w:widowControl/>
              <w:tabs>
                <w:tab w:val="clear" w:pos="547"/>
              </w:tabs>
              <w:spacing w:line="240" w:lineRule="exact"/>
              <w:ind w:left="270"/>
              <w:rPr>
                <w:rFonts w:ascii="Arial Narrow" w:hAnsi="Arial Narrow" w:cstheme="minorHAnsi"/>
                <w:snapToGrid/>
                <w:lang w:val="en-GB"/>
              </w:rPr>
            </w:pPr>
            <w:r w:rsidRPr="002223FF">
              <w:rPr>
                <w:rFonts w:ascii="Arial Narrow" w:hAnsi="Arial Narrow" w:cstheme="minorHAnsi"/>
                <w:snapToGrid/>
                <w:lang w:val="en-GB"/>
              </w:rPr>
              <w:t>None</w:t>
            </w:r>
          </w:p>
        </w:tc>
        <w:tc>
          <w:tcPr>
            <w:tcW w:w="2513" w:type="dxa"/>
          </w:tcPr>
          <w:p w14:paraId="42D87A35"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 xml:space="preserve">Annually </w:t>
            </w:r>
            <w:r w:rsidR="00711771">
              <w:rPr>
                <w:rFonts w:ascii="Arial Narrow" w:hAnsi="Arial Narrow" w:cstheme="minorHAnsi"/>
                <w:szCs w:val="20"/>
              </w:rPr>
              <w:t>as per FAA</w:t>
            </w:r>
          </w:p>
        </w:tc>
      </w:tr>
      <w:tr w:rsidR="00B60444" w:rsidRPr="002223FF" w14:paraId="1D8093B3" w14:textId="77777777" w:rsidTr="00711771">
        <w:trPr>
          <w:jc w:val="center"/>
        </w:trPr>
        <w:tc>
          <w:tcPr>
            <w:tcW w:w="2854" w:type="dxa"/>
          </w:tcPr>
          <w:p w14:paraId="5AEC9D59"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DIM Audit as per UNDP audit policies</w:t>
            </w:r>
          </w:p>
        </w:tc>
        <w:tc>
          <w:tcPr>
            <w:tcW w:w="1615" w:type="dxa"/>
          </w:tcPr>
          <w:p w14:paraId="425D4323"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Country Office</w:t>
            </w:r>
          </w:p>
        </w:tc>
        <w:tc>
          <w:tcPr>
            <w:tcW w:w="1177" w:type="dxa"/>
          </w:tcPr>
          <w:p w14:paraId="0EE56D76"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1191" w:type="dxa"/>
          </w:tcPr>
          <w:p w14:paraId="12A4EFE2" w14:textId="77777777" w:rsidR="00B60444" w:rsidRPr="002223FF" w:rsidRDefault="00457103" w:rsidP="00D35555">
            <w:pPr>
              <w:spacing w:after="0" w:line="240" w:lineRule="exact"/>
              <w:ind w:left="270"/>
              <w:rPr>
                <w:rFonts w:ascii="Arial Narrow" w:hAnsi="Arial Narrow" w:cstheme="minorHAnsi"/>
                <w:szCs w:val="20"/>
              </w:rPr>
            </w:pPr>
            <w:r>
              <w:rPr>
                <w:rFonts w:ascii="Arial Narrow" w:hAnsi="Arial Narrow" w:cstheme="minorHAnsi"/>
                <w:szCs w:val="20"/>
              </w:rPr>
              <w:t>44,000</w:t>
            </w:r>
          </w:p>
        </w:tc>
        <w:tc>
          <w:tcPr>
            <w:tcW w:w="2513" w:type="dxa"/>
          </w:tcPr>
          <w:p w14:paraId="5C93646D"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 xml:space="preserve">Annually </w:t>
            </w:r>
          </w:p>
        </w:tc>
      </w:tr>
      <w:tr w:rsidR="00B60444" w:rsidRPr="002223FF" w14:paraId="55F1BFB3" w14:textId="77777777" w:rsidTr="00711771">
        <w:trPr>
          <w:jc w:val="center"/>
        </w:trPr>
        <w:tc>
          <w:tcPr>
            <w:tcW w:w="2854" w:type="dxa"/>
          </w:tcPr>
          <w:p w14:paraId="68AEF54B"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Lessons learned, case studies, and knowledge generation</w:t>
            </w:r>
          </w:p>
        </w:tc>
        <w:tc>
          <w:tcPr>
            <w:tcW w:w="1615" w:type="dxa"/>
          </w:tcPr>
          <w:p w14:paraId="1B053216"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Project Manager</w:t>
            </w:r>
          </w:p>
        </w:tc>
        <w:tc>
          <w:tcPr>
            <w:tcW w:w="1177" w:type="dxa"/>
          </w:tcPr>
          <w:p w14:paraId="315F48CA" w14:textId="77777777" w:rsidR="00B60444" w:rsidRPr="002223FF" w:rsidRDefault="00A478BC" w:rsidP="00D35555">
            <w:pPr>
              <w:spacing w:after="0" w:line="240" w:lineRule="exact"/>
              <w:ind w:left="270"/>
              <w:rPr>
                <w:rFonts w:ascii="Arial Narrow" w:hAnsi="Arial Narrow" w:cstheme="minorHAnsi"/>
                <w:szCs w:val="20"/>
              </w:rPr>
            </w:pPr>
            <w:r w:rsidRPr="00D246C8">
              <w:rPr>
                <w:rFonts w:ascii="Arial Narrow" w:hAnsi="Arial Narrow" w:cstheme="minorHAnsi"/>
                <w:szCs w:val="20"/>
              </w:rPr>
              <w:t>25,000</w:t>
            </w:r>
          </w:p>
        </w:tc>
        <w:tc>
          <w:tcPr>
            <w:tcW w:w="1191" w:type="dxa"/>
          </w:tcPr>
          <w:p w14:paraId="2F783C35"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2513" w:type="dxa"/>
          </w:tcPr>
          <w:p w14:paraId="32AA9A64"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Annually</w:t>
            </w:r>
          </w:p>
        </w:tc>
      </w:tr>
      <w:tr w:rsidR="00B60444" w:rsidRPr="002223FF" w14:paraId="36AC5D68" w14:textId="77777777" w:rsidTr="00711771">
        <w:trPr>
          <w:jc w:val="center"/>
        </w:trPr>
        <w:tc>
          <w:tcPr>
            <w:tcW w:w="2854" w:type="dxa"/>
          </w:tcPr>
          <w:p w14:paraId="365419E8"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Monitoring of environmental and social risks, and corresponding management plans as relevant</w:t>
            </w:r>
          </w:p>
        </w:tc>
        <w:tc>
          <w:tcPr>
            <w:tcW w:w="1615" w:type="dxa"/>
          </w:tcPr>
          <w:p w14:paraId="5372B7FD"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Project Manager</w:t>
            </w:r>
          </w:p>
          <w:p w14:paraId="73095586"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w:t>
            </w:r>
          </w:p>
        </w:tc>
        <w:tc>
          <w:tcPr>
            <w:tcW w:w="1177" w:type="dxa"/>
          </w:tcPr>
          <w:p w14:paraId="4822F61B" w14:textId="77777777" w:rsidR="00B60444" w:rsidRPr="002223FF" w:rsidRDefault="00B60444" w:rsidP="00D35555">
            <w:pPr>
              <w:spacing w:after="0" w:line="240" w:lineRule="exact"/>
              <w:ind w:left="270"/>
              <w:rPr>
                <w:rFonts w:ascii="Arial Narrow" w:hAnsi="Arial Narrow" w:cstheme="minorHAnsi"/>
                <w:i/>
                <w:szCs w:val="20"/>
              </w:rPr>
            </w:pPr>
            <w:r w:rsidRPr="002223FF">
              <w:rPr>
                <w:rFonts w:ascii="Arial Narrow" w:hAnsi="Arial Narrow" w:cstheme="minorHAnsi"/>
                <w:szCs w:val="20"/>
              </w:rPr>
              <w:t>None</w:t>
            </w:r>
          </w:p>
        </w:tc>
        <w:tc>
          <w:tcPr>
            <w:tcW w:w="1191" w:type="dxa"/>
          </w:tcPr>
          <w:p w14:paraId="0048508A"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 xml:space="preserve">None </w:t>
            </w:r>
          </w:p>
        </w:tc>
        <w:tc>
          <w:tcPr>
            <w:tcW w:w="2513" w:type="dxa"/>
          </w:tcPr>
          <w:p w14:paraId="714672BB"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On-going</w:t>
            </w:r>
          </w:p>
        </w:tc>
      </w:tr>
      <w:tr w:rsidR="00B60444" w:rsidRPr="002223FF" w14:paraId="36862C50" w14:textId="77777777" w:rsidTr="00711771">
        <w:trPr>
          <w:jc w:val="center"/>
        </w:trPr>
        <w:tc>
          <w:tcPr>
            <w:tcW w:w="2854" w:type="dxa"/>
          </w:tcPr>
          <w:p w14:paraId="0D882F2F"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Monitoring of gender action plan</w:t>
            </w:r>
          </w:p>
        </w:tc>
        <w:tc>
          <w:tcPr>
            <w:tcW w:w="1615" w:type="dxa"/>
          </w:tcPr>
          <w:p w14:paraId="3C86CDBB"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Project Manager</w:t>
            </w:r>
          </w:p>
          <w:p w14:paraId="1A8F467E"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w:t>
            </w:r>
          </w:p>
        </w:tc>
        <w:tc>
          <w:tcPr>
            <w:tcW w:w="1177" w:type="dxa"/>
          </w:tcPr>
          <w:p w14:paraId="05901529" w14:textId="77777777" w:rsidR="00B60444" w:rsidRPr="002223FF" w:rsidRDefault="00B60444" w:rsidP="00D35555">
            <w:pPr>
              <w:spacing w:after="0" w:line="240" w:lineRule="exact"/>
              <w:ind w:left="270"/>
              <w:rPr>
                <w:rFonts w:ascii="Arial Narrow" w:hAnsi="Arial Narrow" w:cstheme="minorHAnsi"/>
                <w:i/>
                <w:szCs w:val="20"/>
              </w:rPr>
            </w:pPr>
            <w:r w:rsidRPr="002223FF">
              <w:rPr>
                <w:rFonts w:ascii="Arial Narrow" w:hAnsi="Arial Narrow" w:cstheme="minorHAnsi"/>
                <w:szCs w:val="20"/>
              </w:rPr>
              <w:t>None</w:t>
            </w:r>
            <w:r w:rsidRPr="002223FF" w:rsidDel="00FB5348">
              <w:rPr>
                <w:rFonts w:ascii="Arial Narrow" w:hAnsi="Arial Narrow" w:cstheme="minorHAnsi"/>
                <w:szCs w:val="20"/>
                <w:lang w:val="en-GB"/>
              </w:rPr>
              <w:t xml:space="preserve"> </w:t>
            </w:r>
          </w:p>
        </w:tc>
        <w:tc>
          <w:tcPr>
            <w:tcW w:w="1191" w:type="dxa"/>
          </w:tcPr>
          <w:p w14:paraId="03888104" w14:textId="77777777" w:rsidR="00B60444" w:rsidRPr="002223FF" w:rsidRDefault="00457103"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2513" w:type="dxa"/>
          </w:tcPr>
          <w:p w14:paraId="26CA35FF"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On-going</w:t>
            </w:r>
          </w:p>
        </w:tc>
      </w:tr>
      <w:tr w:rsidR="00B60444" w:rsidRPr="002223FF" w14:paraId="1EBA788F" w14:textId="77777777" w:rsidTr="00711771">
        <w:trPr>
          <w:jc w:val="center"/>
        </w:trPr>
        <w:tc>
          <w:tcPr>
            <w:tcW w:w="2854" w:type="dxa"/>
          </w:tcPr>
          <w:p w14:paraId="545EC723"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Monitoring of stakeholder engagement plan</w:t>
            </w:r>
          </w:p>
        </w:tc>
        <w:tc>
          <w:tcPr>
            <w:tcW w:w="1615" w:type="dxa"/>
          </w:tcPr>
          <w:p w14:paraId="530A6DE5"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Project Manager</w:t>
            </w:r>
          </w:p>
          <w:p w14:paraId="5226BE69"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w:t>
            </w:r>
          </w:p>
        </w:tc>
        <w:tc>
          <w:tcPr>
            <w:tcW w:w="1177" w:type="dxa"/>
          </w:tcPr>
          <w:p w14:paraId="3363A247" w14:textId="77777777" w:rsidR="00B60444" w:rsidRPr="002223FF" w:rsidRDefault="00457103" w:rsidP="00D35555">
            <w:pPr>
              <w:spacing w:after="0" w:line="240" w:lineRule="exact"/>
              <w:ind w:left="270"/>
              <w:rPr>
                <w:rFonts w:ascii="Arial Narrow" w:hAnsi="Arial Narrow" w:cstheme="minorHAnsi"/>
                <w:szCs w:val="20"/>
                <w:lang w:val="en-GB"/>
              </w:rPr>
            </w:pPr>
            <w:r>
              <w:rPr>
                <w:rFonts w:ascii="Arial Narrow" w:hAnsi="Arial Narrow" w:cstheme="minorHAnsi"/>
                <w:szCs w:val="20"/>
                <w:lang w:val="en-GB"/>
              </w:rPr>
              <w:t>None</w:t>
            </w:r>
          </w:p>
        </w:tc>
        <w:tc>
          <w:tcPr>
            <w:tcW w:w="1191" w:type="dxa"/>
          </w:tcPr>
          <w:p w14:paraId="1055595C"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2513" w:type="dxa"/>
          </w:tcPr>
          <w:p w14:paraId="3551D08D"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On-going</w:t>
            </w:r>
          </w:p>
        </w:tc>
      </w:tr>
      <w:tr w:rsidR="00B60444" w:rsidRPr="002223FF" w14:paraId="7E6C873C" w14:textId="77777777" w:rsidTr="00711771">
        <w:trPr>
          <w:trHeight w:val="1034"/>
          <w:jc w:val="center"/>
        </w:trPr>
        <w:tc>
          <w:tcPr>
            <w:tcW w:w="2854" w:type="dxa"/>
          </w:tcPr>
          <w:p w14:paraId="72AFB66D"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Addressing environmental and social grievances</w:t>
            </w:r>
          </w:p>
        </w:tc>
        <w:tc>
          <w:tcPr>
            <w:tcW w:w="1615" w:type="dxa"/>
          </w:tcPr>
          <w:p w14:paraId="59F66171"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Project Manager</w:t>
            </w:r>
          </w:p>
          <w:p w14:paraId="5C0510FA"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Country Office</w:t>
            </w:r>
          </w:p>
          <w:p w14:paraId="49693A5C"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BPPS as needed</w:t>
            </w:r>
          </w:p>
        </w:tc>
        <w:tc>
          <w:tcPr>
            <w:tcW w:w="1177" w:type="dxa"/>
          </w:tcPr>
          <w:p w14:paraId="64F0B8B5" w14:textId="77777777" w:rsidR="00B60444" w:rsidRPr="002223FF" w:rsidRDefault="00B60444" w:rsidP="00D35555">
            <w:pPr>
              <w:pStyle w:val="BodyText23"/>
              <w:widowControl/>
              <w:tabs>
                <w:tab w:val="clear" w:pos="547"/>
              </w:tabs>
              <w:spacing w:after="60"/>
              <w:ind w:left="270"/>
              <w:rPr>
                <w:rFonts w:ascii="Arial Narrow" w:hAnsi="Arial Narrow" w:cstheme="minorHAnsi"/>
                <w:snapToGrid/>
                <w:lang w:val="en-GB"/>
              </w:rPr>
            </w:pPr>
            <w:r w:rsidRPr="002223FF">
              <w:rPr>
                <w:rFonts w:ascii="Arial Narrow" w:hAnsi="Arial Narrow" w:cstheme="minorHAnsi"/>
              </w:rPr>
              <w:t>None</w:t>
            </w:r>
          </w:p>
        </w:tc>
        <w:tc>
          <w:tcPr>
            <w:tcW w:w="1191" w:type="dxa"/>
          </w:tcPr>
          <w:p w14:paraId="01EAD711"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2513" w:type="dxa"/>
          </w:tcPr>
          <w:p w14:paraId="29495C74"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Costs associated with missions, workshops, BPPS expertise etc can be charged to the project budget</w:t>
            </w:r>
          </w:p>
        </w:tc>
      </w:tr>
      <w:tr w:rsidR="00B60444" w:rsidRPr="002223FF" w14:paraId="569A2AE4" w14:textId="77777777" w:rsidTr="00711771">
        <w:trPr>
          <w:jc w:val="center"/>
        </w:trPr>
        <w:tc>
          <w:tcPr>
            <w:tcW w:w="2854" w:type="dxa"/>
          </w:tcPr>
          <w:p w14:paraId="248D0960"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Project Board meetings</w:t>
            </w:r>
          </w:p>
        </w:tc>
        <w:tc>
          <w:tcPr>
            <w:tcW w:w="1615" w:type="dxa"/>
          </w:tcPr>
          <w:p w14:paraId="51AD7606"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Project Board</w:t>
            </w:r>
          </w:p>
          <w:p w14:paraId="0695AF55"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Country Office</w:t>
            </w:r>
          </w:p>
          <w:p w14:paraId="3773F99D"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Project Manager</w:t>
            </w:r>
          </w:p>
        </w:tc>
        <w:tc>
          <w:tcPr>
            <w:tcW w:w="1177" w:type="dxa"/>
          </w:tcPr>
          <w:p w14:paraId="773BDC8A"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1191" w:type="dxa"/>
          </w:tcPr>
          <w:p w14:paraId="4E889889" w14:textId="77777777" w:rsidR="00B60444" w:rsidRPr="003C36F6" w:rsidRDefault="00E777E6" w:rsidP="00D35555">
            <w:pPr>
              <w:spacing w:after="0" w:line="240" w:lineRule="exact"/>
              <w:ind w:left="270"/>
              <w:rPr>
                <w:rFonts w:ascii="Arial Narrow" w:hAnsi="Arial Narrow" w:cstheme="minorHAnsi"/>
                <w:szCs w:val="20"/>
              </w:rPr>
            </w:pPr>
            <w:r>
              <w:rPr>
                <w:rFonts w:ascii="Arial Narrow" w:hAnsi="Arial Narrow" w:cstheme="minorHAnsi"/>
                <w:szCs w:val="20"/>
              </w:rPr>
              <w:t>16,000</w:t>
            </w:r>
          </w:p>
        </w:tc>
        <w:tc>
          <w:tcPr>
            <w:tcW w:w="2513" w:type="dxa"/>
          </w:tcPr>
          <w:p w14:paraId="6950AA17"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At minimum annually</w:t>
            </w:r>
          </w:p>
        </w:tc>
      </w:tr>
      <w:tr w:rsidR="00B60444" w:rsidRPr="002223FF" w14:paraId="286C864A" w14:textId="77777777" w:rsidTr="00711771">
        <w:trPr>
          <w:jc w:val="center"/>
        </w:trPr>
        <w:tc>
          <w:tcPr>
            <w:tcW w:w="2854" w:type="dxa"/>
          </w:tcPr>
          <w:p w14:paraId="736C544D"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Supervision missions</w:t>
            </w:r>
          </w:p>
        </w:tc>
        <w:tc>
          <w:tcPr>
            <w:tcW w:w="1615" w:type="dxa"/>
          </w:tcPr>
          <w:p w14:paraId="1DEB0842"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Country Office</w:t>
            </w:r>
          </w:p>
        </w:tc>
        <w:tc>
          <w:tcPr>
            <w:tcW w:w="1177" w:type="dxa"/>
          </w:tcPr>
          <w:p w14:paraId="5CA8903C" w14:textId="77777777" w:rsidR="00B60444" w:rsidRPr="002223FF" w:rsidRDefault="00B60444" w:rsidP="00D35555">
            <w:pPr>
              <w:pStyle w:val="BodyText23"/>
              <w:widowControl/>
              <w:tabs>
                <w:tab w:val="clear" w:pos="547"/>
              </w:tabs>
              <w:spacing w:line="240" w:lineRule="exact"/>
              <w:ind w:left="270"/>
              <w:rPr>
                <w:rFonts w:ascii="Arial Narrow" w:eastAsiaTheme="minorHAnsi" w:hAnsi="Arial Narrow" w:cstheme="minorHAnsi"/>
                <w:snapToGrid/>
                <w:lang w:val="en-AU"/>
              </w:rPr>
            </w:pPr>
            <w:r w:rsidRPr="002223FF">
              <w:rPr>
                <w:rFonts w:ascii="Arial Narrow" w:eastAsiaTheme="minorHAnsi" w:hAnsi="Arial Narrow" w:cstheme="minorHAnsi"/>
                <w:snapToGrid/>
                <w:lang w:val="en-AU"/>
              </w:rPr>
              <w:t>None</w:t>
            </w:r>
          </w:p>
        </w:tc>
        <w:tc>
          <w:tcPr>
            <w:tcW w:w="1191" w:type="dxa"/>
          </w:tcPr>
          <w:p w14:paraId="49B239D8" w14:textId="77777777" w:rsidR="00B60444" w:rsidRPr="003C36F6" w:rsidRDefault="003C36F6" w:rsidP="00D35555">
            <w:pPr>
              <w:pStyle w:val="BodyText23"/>
              <w:widowControl/>
              <w:tabs>
                <w:tab w:val="clear" w:pos="547"/>
              </w:tabs>
              <w:spacing w:line="240" w:lineRule="exact"/>
              <w:ind w:left="270"/>
              <w:rPr>
                <w:rFonts w:ascii="Arial Narrow" w:eastAsiaTheme="minorHAnsi" w:hAnsi="Arial Narrow" w:cstheme="minorHAnsi"/>
                <w:snapToGrid/>
                <w:lang w:val="en-AU"/>
              </w:rPr>
            </w:pPr>
            <w:r w:rsidRPr="003C36F6">
              <w:rPr>
                <w:rFonts w:ascii="Arial Narrow" w:eastAsiaTheme="minorHAnsi" w:hAnsi="Arial Narrow" w:cstheme="minorHAnsi"/>
                <w:snapToGrid/>
                <w:lang w:val="en-AU"/>
              </w:rPr>
              <w:t>None</w:t>
            </w:r>
          </w:p>
        </w:tc>
        <w:tc>
          <w:tcPr>
            <w:tcW w:w="2513" w:type="dxa"/>
          </w:tcPr>
          <w:p w14:paraId="5561EA76"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Two per year</w:t>
            </w:r>
          </w:p>
        </w:tc>
      </w:tr>
      <w:tr w:rsidR="00B60444" w:rsidRPr="002223FF" w14:paraId="3D605AE2" w14:textId="77777777" w:rsidTr="00711771">
        <w:trPr>
          <w:jc w:val="center"/>
        </w:trPr>
        <w:tc>
          <w:tcPr>
            <w:tcW w:w="2854" w:type="dxa"/>
          </w:tcPr>
          <w:p w14:paraId="66687B0E"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Oversight missions</w:t>
            </w:r>
          </w:p>
        </w:tc>
        <w:tc>
          <w:tcPr>
            <w:tcW w:w="1615" w:type="dxa"/>
          </w:tcPr>
          <w:p w14:paraId="5145AE70"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UNDP-GEF team</w:t>
            </w:r>
          </w:p>
        </w:tc>
        <w:tc>
          <w:tcPr>
            <w:tcW w:w="1177" w:type="dxa"/>
          </w:tcPr>
          <w:p w14:paraId="7941DD2B" w14:textId="77777777" w:rsidR="00B60444" w:rsidRPr="002223FF" w:rsidRDefault="00B60444" w:rsidP="00D35555">
            <w:pPr>
              <w:pStyle w:val="BodyText23"/>
              <w:widowControl/>
              <w:tabs>
                <w:tab w:val="clear" w:pos="547"/>
              </w:tabs>
              <w:spacing w:line="240" w:lineRule="exact"/>
              <w:ind w:left="270"/>
              <w:rPr>
                <w:rFonts w:ascii="Arial Narrow" w:eastAsiaTheme="minorHAnsi" w:hAnsi="Arial Narrow" w:cstheme="minorHAnsi"/>
                <w:snapToGrid/>
                <w:lang w:val="en-AU"/>
              </w:rPr>
            </w:pPr>
            <w:r w:rsidRPr="002223FF">
              <w:rPr>
                <w:rFonts w:ascii="Arial Narrow" w:eastAsiaTheme="minorHAnsi" w:hAnsi="Arial Narrow" w:cstheme="minorHAnsi"/>
                <w:snapToGrid/>
                <w:lang w:val="en-AU"/>
              </w:rPr>
              <w:t>None</w:t>
            </w:r>
          </w:p>
        </w:tc>
        <w:tc>
          <w:tcPr>
            <w:tcW w:w="1191" w:type="dxa"/>
          </w:tcPr>
          <w:p w14:paraId="6ECEBCB2" w14:textId="77777777" w:rsidR="00B60444" w:rsidRPr="002223FF" w:rsidRDefault="00B60444" w:rsidP="00D35555">
            <w:pPr>
              <w:pStyle w:val="BodyText23"/>
              <w:widowControl/>
              <w:tabs>
                <w:tab w:val="clear" w:pos="547"/>
              </w:tabs>
              <w:spacing w:line="240" w:lineRule="exact"/>
              <w:ind w:left="270"/>
              <w:rPr>
                <w:rFonts w:ascii="Arial Narrow" w:eastAsiaTheme="minorHAnsi" w:hAnsi="Arial Narrow" w:cstheme="minorHAnsi"/>
                <w:snapToGrid/>
                <w:lang w:val="en-AU"/>
              </w:rPr>
            </w:pPr>
            <w:r w:rsidRPr="002223FF">
              <w:rPr>
                <w:rFonts w:ascii="Arial Narrow" w:eastAsiaTheme="minorHAnsi" w:hAnsi="Arial Narrow" w:cstheme="minorHAnsi"/>
                <w:snapToGrid/>
                <w:lang w:val="en-AU"/>
              </w:rPr>
              <w:t>None</w:t>
            </w:r>
          </w:p>
        </w:tc>
        <w:tc>
          <w:tcPr>
            <w:tcW w:w="2513" w:type="dxa"/>
          </w:tcPr>
          <w:p w14:paraId="0C29DF18"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Troubleshooting as needed</w:t>
            </w:r>
          </w:p>
        </w:tc>
      </w:tr>
      <w:tr w:rsidR="00B60444" w:rsidRPr="002223FF" w14:paraId="68327C39" w14:textId="77777777" w:rsidTr="00711771">
        <w:trPr>
          <w:jc w:val="center"/>
        </w:trPr>
        <w:tc>
          <w:tcPr>
            <w:tcW w:w="2854" w:type="dxa"/>
          </w:tcPr>
          <w:p w14:paraId="348B6EA9"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 xml:space="preserve">GCF learning missions/site visits </w:t>
            </w:r>
          </w:p>
        </w:tc>
        <w:tc>
          <w:tcPr>
            <w:tcW w:w="1615" w:type="dxa"/>
          </w:tcPr>
          <w:p w14:paraId="64212C13"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Country Office and Project Manager and UNDP-GEF team</w:t>
            </w:r>
          </w:p>
        </w:tc>
        <w:tc>
          <w:tcPr>
            <w:tcW w:w="1177" w:type="dxa"/>
          </w:tcPr>
          <w:p w14:paraId="67A4B735" w14:textId="77777777" w:rsidR="00B60444" w:rsidRPr="002223FF" w:rsidRDefault="00B60444" w:rsidP="00D35555">
            <w:pPr>
              <w:pStyle w:val="BodyText23"/>
              <w:widowControl/>
              <w:tabs>
                <w:tab w:val="clear" w:pos="547"/>
              </w:tabs>
              <w:spacing w:line="240" w:lineRule="exact"/>
              <w:ind w:left="270"/>
              <w:rPr>
                <w:rFonts w:ascii="Arial Narrow" w:eastAsiaTheme="minorHAnsi" w:hAnsi="Arial Narrow" w:cstheme="minorHAnsi"/>
                <w:snapToGrid/>
                <w:lang w:val="en-AU"/>
              </w:rPr>
            </w:pPr>
            <w:r w:rsidRPr="002223FF">
              <w:rPr>
                <w:rFonts w:ascii="Arial Narrow" w:eastAsiaTheme="minorHAnsi" w:hAnsi="Arial Narrow" w:cstheme="minorHAnsi"/>
                <w:snapToGrid/>
                <w:lang w:val="en-AU"/>
              </w:rPr>
              <w:t>None</w:t>
            </w:r>
          </w:p>
        </w:tc>
        <w:tc>
          <w:tcPr>
            <w:tcW w:w="1191" w:type="dxa"/>
          </w:tcPr>
          <w:p w14:paraId="35155215" w14:textId="77777777" w:rsidR="00B60444" w:rsidRPr="002223FF" w:rsidRDefault="00B60444" w:rsidP="00D35555">
            <w:pPr>
              <w:pStyle w:val="BodyText23"/>
              <w:widowControl/>
              <w:tabs>
                <w:tab w:val="clear" w:pos="547"/>
              </w:tabs>
              <w:spacing w:line="240" w:lineRule="exact"/>
              <w:ind w:left="270"/>
              <w:rPr>
                <w:rFonts w:ascii="Arial Narrow" w:eastAsiaTheme="minorHAnsi" w:hAnsi="Arial Narrow" w:cstheme="minorHAnsi"/>
                <w:snapToGrid/>
                <w:lang w:val="en-AU"/>
              </w:rPr>
            </w:pPr>
            <w:r w:rsidRPr="002223FF">
              <w:rPr>
                <w:rFonts w:ascii="Arial Narrow" w:eastAsiaTheme="minorHAnsi" w:hAnsi="Arial Narrow" w:cstheme="minorHAnsi"/>
                <w:snapToGrid/>
                <w:lang w:val="en-AU"/>
              </w:rPr>
              <w:t>None</w:t>
            </w:r>
          </w:p>
        </w:tc>
        <w:tc>
          <w:tcPr>
            <w:tcW w:w="2513" w:type="dxa"/>
          </w:tcPr>
          <w:p w14:paraId="0DFAC3B4"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To be determined.</w:t>
            </w:r>
          </w:p>
        </w:tc>
      </w:tr>
      <w:tr w:rsidR="00B60444" w:rsidRPr="002223FF" w14:paraId="47440960" w14:textId="77777777" w:rsidTr="00711771">
        <w:trPr>
          <w:trHeight w:val="809"/>
          <w:jc w:val="center"/>
        </w:trPr>
        <w:tc>
          <w:tcPr>
            <w:tcW w:w="2854" w:type="dxa"/>
          </w:tcPr>
          <w:p w14:paraId="73D47A82" w14:textId="77777777" w:rsidR="00B60444" w:rsidRPr="002223FF" w:rsidRDefault="00124C26" w:rsidP="00D35555">
            <w:pPr>
              <w:spacing w:after="0" w:line="240" w:lineRule="exact"/>
              <w:ind w:left="270"/>
              <w:rPr>
                <w:rFonts w:ascii="Arial Narrow" w:hAnsi="Arial Narrow" w:cstheme="minorHAnsi"/>
                <w:szCs w:val="20"/>
              </w:rPr>
            </w:pPr>
            <w:r w:rsidRPr="00124C26">
              <w:rPr>
                <w:rFonts w:ascii="Arial Narrow" w:hAnsi="Arial Narrow" w:cstheme="minorHAnsi"/>
                <w:szCs w:val="20"/>
              </w:rPr>
              <w:lastRenderedPageBreak/>
              <w:t>Interim independent evaluation and management response</w:t>
            </w:r>
          </w:p>
        </w:tc>
        <w:tc>
          <w:tcPr>
            <w:tcW w:w="1615" w:type="dxa"/>
          </w:tcPr>
          <w:p w14:paraId="396CCB55"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Country Office and Project team and UNDP-GEF team</w:t>
            </w:r>
          </w:p>
        </w:tc>
        <w:tc>
          <w:tcPr>
            <w:tcW w:w="1177" w:type="dxa"/>
          </w:tcPr>
          <w:p w14:paraId="1DC14A55"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1191" w:type="dxa"/>
          </w:tcPr>
          <w:p w14:paraId="1B4D592D"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 xml:space="preserve">USD: </w:t>
            </w:r>
            <w:r w:rsidR="00457103">
              <w:rPr>
                <w:rFonts w:ascii="Arial Narrow" w:hAnsi="Arial Narrow" w:cstheme="minorHAnsi"/>
                <w:szCs w:val="20"/>
              </w:rPr>
              <w:t>1</w:t>
            </w:r>
            <w:r>
              <w:rPr>
                <w:rFonts w:ascii="Arial Narrow" w:hAnsi="Arial Narrow" w:cstheme="minorHAnsi"/>
                <w:szCs w:val="20"/>
              </w:rPr>
              <w:t>0</w:t>
            </w:r>
            <w:r w:rsidRPr="002223FF">
              <w:rPr>
                <w:rFonts w:ascii="Arial Narrow" w:hAnsi="Arial Narrow" w:cstheme="minorHAnsi"/>
                <w:szCs w:val="20"/>
              </w:rPr>
              <w:t xml:space="preserve">,000 in kind </w:t>
            </w:r>
          </w:p>
        </w:tc>
        <w:tc>
          <w:tcPr>
            <w:tcW w:w="2513" w:type="dxa"/>
          </w:tcPr>
          <w:p w14:paraId="0162D2F7" w14:textId="77777777" w:rsidR="00B60444" w:rsidRPr="002223FF" w:rsidRDefault="00124C26" w:rsidP="00D35555">
            <w:pPr>
              <w:spacing w:after="0" w:line="240" w:lineRule="exact"/>
              <w:ind w:left="270"/>
              <w:rPr>
                <w:rFonts w:ascii="Arial Narrow" w:hAnsi="Arial Narrow" w:cstheme="minorHAnsi"/>
                <w:szCs w:val="20"/>
              </w:rPr>
            </w:pPr>
            <w:r>
              <w:rPr>
                <w:rFonts w:ascii="Arial Narrow" w:hAnsi="Arial Narrow" w:cstheme="minorHAnsi"/>
                <w:szCs w:val="20"/>
              </w:rPr>
              <w:t>Within three months after Year 4 of project implementation</w:t>
            </w:r>
          </w:p>
        </w:tc>
      </w:tr>
      <w:tr w:rsidR="00B60444" w:rsidRPr="002223FF" w14:paraId="1CF1BEB7" w14:textId="77777777" w:rsidTr="00711771">
        <w:trPr>
          <w:jc w:val="center"/>
        </w:trPr>
        <w:tc>
          <w:tcPr>
            <w:tcW w:w="2854" w:type="dxa"/>
          </w:tcPr>
          <w:p w14:paraId="182871D5" w14:textId="77777777" w:rsidR="00B60444" w:rsidRPr="002223FF" w:rsidRDefault="00124C26" w:rsidP="00D35555">
            <w:pPr>
              <w:spacing w:after="0" w:line="240" w:lineRule="exact"/>
              <w:ind w:left="270"/>
              <w:rPr>
                <w:rFonts w:ascii="Arial Narrow" w:hAnsi="Arial Narrow" w:cstheme="minorHAnsi"/>
                <w:szCs w:val="20"/>
              </w:rPr>
            </w:pPr>
            <w:r>
              <w:rPr>
                <w:rFonts w:ascii="Arial Narrow" w:hAnsi="Arial Narrow" w:cstheme="minorHAnsi"/>
                <w:szCs w:val="20"/>
              </w:rPr>
              <w:t>Final Independent Evaluation and</w:t>
            </w:r>
            <w:r w:rsidR="00B60444" w:rsidRPr="002223FF">
              <w:rPr>
                <w:rFonts w:ascii="Arial Narrow" w:hAnsi="Arial Narrow" w:cstheme="minorHAnsi"/>
                <w:szCs w:val="20"/>
              </w:rPr>
              <w:t xml:space="preserve"> management response</w:t>
            </w:r>
          </w:p>
        </w:tc>
        <w:tc>
          <w:tcPr>
            <w:tcW w:w="1615" w:type="dxa"/>
          </w:tcPr>
          <w:p w14:paraId="62A3C208"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Country Office and Project team and UNDP-GEF team</w:t>
            </w:r>
          </w:p>
        </w:tc>
        <w:tc>
          <w:tcPr>
            <w:tcW w:w="1177" w:type="dxa"/>
          </w:tcPr>
          <w:p w14:paraId="3F579BF3"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1191" w:type="dxa"/>
          </w:tcPr>
          <w:p w14:paraId="1F069A76" w14:textId="77777777" w:rsidR="00B60444" w:rsidRPr="002223FF" w:rsidRDefault="00B60444" w:rsidP="00D35555">
            <w:pPr>
              <w:tabs>
                <w:tab w:val="center" w:pos="1216"/>
              </w:tabs>
              <w:spacing w:after="0" w:line="240" w:lineRule="exact"/>
              <w:ind w:left="270"/>
              <w:rPr>
                <w:rFonts w:ascii="Arial Narrow" w:hAnsi="Arial Narrow" w:cstheme="minorHAnsi"/>
                <w:szCs w:val="20"/>
              </w:rPr>
            </w:pPr>
            <w:r w:rsidRPr="002223FF">
              <w:rPr>
                <w:rFonts w:ascii="Arial Narrow" w:hAnsi="Arial Narrow" w:cstheme="minorHAnsi"/>
                <w:szCs w:val="20"/>
              </w:rPr>
              <w:t xml:space="preserve">USD: </w:t>
            </w:r>
            <w:r w:rsidR="00457103">
              <w:rPr>
                <w:rFonts w:ascii="Arial Narrow" w:hAnsi="Arial Narrow" w:cstheme="minorHAnsi"/>
                <w:szCs w:val="20"/>
              </w:rPr>
              <w:t>1</w:t>
            </w:r>
            <w:r w:rsidRPr="002223FF">
              <w:rPr>
                <w:rFonts w:ascii="Arial Narrow" w:hAnsi="Arial Narrow" w:cstheme="minorHAnsi"/>
                <w:szCs w:val="20"/>
              </w:rPr>
              <w:t>0,000 in kind</w:t>
            </w:r>
          </w:p>
        </w:tc>
        <w:tc>
          <w:tcPr>
            <w:tcW w:w="2513" w:type="dxa"/>
          </w:tcPr>
          <w:p w14:paraId="5B606AE5" w14:textId="77777777" w:rsidR="00B60444" w:rsidRPr="002223FF" w:rsidRDefault="00124C26" w:rsidP="00D35555">
            <w:pPr>
              <w:spacing w:after="0" w:line="240" w:lineRule="exact"/>
              <w:ind w:left="270"/>
              <w:rPr>
                <w:rFonts w:ascii="Arial Narrow" w:hAnsi="Arial Narrow" w:cstheme="minorHAnsi"/>
                <w:szCs w:val="20"/>
              </w:rPr>
            </w:pPr>
            <w:r>
              <w:rPr>
                <w:rFonts w:ascii="Arial Narrow" w:hAnsi="Arial Narrow" w:cstheme="minorHAnsi"/>
                <w:szCs w:val="20"/>
              </w:rPr>
              <w:t>Within six months after the completion date</w:t>
            </w:r>
          </w:p>
        </w:tc>
      </w:tr>
      <w:tr w:rsidR="00B60444" w:rsidRPr="002223FF" w14:paraId="0061DBD4" w14:textId="77777777" w:rsidTr="00711771">
        <w:trPr>
          <w:jc w:val="center"/>
        </w:trPr>
        <w:tc>
          <w:tcPr>
            <w:tcW w:w="2854" w:type="dxa"/>
          </w:tcPr>
          <w:p w14:paraId="012E3F10"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 xml:space="preserve">Translation of </w:t>
            </w:r>
            <w:r w:rsidR="00124C26">
              <w:rPr>
                <w:rFonts w:ascii="Arial Narrow" w:hAnsi="Arial Narrow" w:cstheme="minorHAnsi"/>
                <w:szCs w:val="20"/>
              </w:rPr>
              <w:t>evaluation</w:t>
            </w:r>
            <w:r w:rsidRPr="002223FF">
              <w:rPr>
                <w:rFonts w:ascii="Arial Narrow" w:hAnsi="Arial Narrow" w:cstheme="minorHAnsi"/>
                <w:szCs w:val="20"/>
              </w:rPr>
              <w:t xml:space="preserve"> reports into English</w:t>
            </w:r>
          </w:p>
        </w:tc>
        <w:tc>
          <w:tcPr>
            <w:tcW w:w="1615" w:type="dxa"/>
          </w:tcPr>
          <w:p w14:paraId="6635EE59"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UNDP Country Office</w:t>
            </w:r>
          </w:p>
        </w:tc>
        <w:tc>
          <w:tcPr>
            <w:tcW w:w="1177" w:type="dxa"/>
          </w:tcPr>
          <w:p w14:paraId="3E05CC9C"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1191" w:type="dxa"/>
          </w:tcPr>
          <w:p w14:paraId="7F8760C6"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None</w:t>
            </w:r>
          </w:p>
        </w:tc>
        <w:tc>
          <w:tcPr>
            <w:tcW w:w="2513" w:type="dxa"/>
          </w:tcPr>
          <w:p w14:paraId="07987F8C" w14:textId="77777777" w:rsidR="00B60444" w:rsidRPr="002223FF" w:rsidRDefault="00B60444" w:rsidP="00D35555">
            <w:pPr>
              <w:spacing w:after="0" w:line="240" w:lineRule="exact"/>
              <w:ind w:left="270"/>
              <w:rPr>
                <w:rFonts w:ascii="Arial Narrow" w:hAnsi="Arial Narrow" w:cstheme="minorHAnsi"/>
                <w:szCs w:val="20"/>
              </w:rPr>
            </w:pPr>
            <w:r w:rsidRPr="002223FF">
              <w:rPr>
                <w:rFonts w:ascii="Arial Narrow" w:hAnsi="Arial Narrow" w:cstheme="minorHAnsi"/>
                <w:szCs w:val="20"/>
              </w:rPr>
              <w:t>As required.  GCF will only accept reports in English.</w:t>
            </w:r>
          </w:p>
        </w:tc>
      </w:tr>
      <w:tr w:rsidR="00B60444" w:rsidRPr="002223FF" w14:paraId="41B99633" w14:textId="77777777" w:rsidTr="00711771">
        <w:trPr>
          <w:cantSplit/>
          <w:trHeight w:val="1061"/>
          <w:jc w:val="center"/>
        </w:trPr>
        <w:tc>
          <w:tcPr>
            <w:tcW w:w="4469" w:type="dxa"/>
            <w:gridSpan w:val="2"/>
            <w:shd w:val="clear" w:color="auto" w:fill="E6E6E6"/>
          </w:tcPr>
          <w:p w14:paraId="453B0FCF" w14:textId="77777777" w:rsidR="00B60444" w:rsidRPr="002223FF" w:rsidRDefault="00B60444" w:rsidP="00D35555">
            <w:pPr>
              <w:ind w:left="270"/>
              <w:rPr>
                <w:rFonts w:ascii="Arial Narrow" w:hAnsi="Arial Narrow" w:cstheme="minorHAnsi"/>
                <w:b/>
                <w:szCs w:val="20"/>
              </w:rPr>
            </w:pPr>
            <w:r w:rsidRPr="002223FF">
              <w:rPr>
                <w:rFonts w:ascii="Arial Narrow" w:hAnsi="Arial Narrow" w:cstheme="minorHAnsi"/>
                <w:b/>
                <w:szCs w:val="20"/>
              </w:rPr>
              <w:t xml:space="preserve">TOTAL indicative COST </w:t>
            </w:r>
          </w:p>
          <w:p w14:paraId="05DA5018" w14:textId="77777777" w:rsidR="00B60444" w:rsidRPr="002223FF" w:rsidRDefault="00B60444" w:rsidP="00D35555">
            <w:pPr>
              <w:ind w:left="270"/>
              <w:rPr>
                <w:rFonts w:ascii="Arial Narrow" w:hAnsi="Arial Narrow" w:cstheme="minorHAnsi"/>
                <w:szCs w:val="20"/>
              </w:rPr>
            </w:pPr>
            <w:r w:rsidRPr="002223FF">
              <w:rPr>
                <w:rFonts w:ascii="Arial Narrow" w:hAnsi="Arial Narrow" w:cstheme="minorHAnsi"/>
                <w:szCs w:val="20"/>
              </w:rPr>
              <w:t xml:space="preserve">Excluding project team staff time, and UNDP staff and travel expenses </w:t>
            </w:r>
          </w:p>
        </w:tc>
        <w:tc>
          <w:tcPr>
            <w:tcW w:w="1177" w:type="dxa"/>
            <w:shd w:val="clear" w:color="auto" w:fill="E6E6E6"/>
          </w:tcPr>
          <w:p w14:paraId="233F6D0E" w14:textId="77777777" w:rsidR="00B60444" w:rsidRPr="002223FF" w:rsidRDefault="00B60444" w:rsidP="00D35555">
            <w:pPr>
              <w:ind w:left="270"/>
              <w:rPr>
                <w:rFonts w:ascii="Arial Narrow" w:hAnsi="Arial Narrow" w:cstheme="minorHAnsi"/>
                <w:szCs w:val="20"/>
              </w:rPr>
            </w:pPr>
            <w:r w:rsidRPr="002223FF">
              <w:rPr>
                <w:rFonts w:ascii="Arial Narrow" w:hAnsi="Arial Narrow" w:cstheme="minorHAnsi"/>
                <w:szCs w:val="20"/>
              </w:rPr>
              <w:t xml:space="preserve">Total: USD </w:t>
            </w:r>
            <w:r w:rsidR="00A478BC">
              <w:rPr>
                <w:rFonts w:ascii="Arial Narrow" w:hAnsi="Arial Narrow" w:cstheme="minorHAnsi"/>
                <w:szCs w:val="20"/>
              </w:rPr>
              <w:t>25,000</w:t>
            </w:r>
            <w:r w:rsidRPr="002223FF">
              <w:rPr>
                <w:rFonts w:ascii="Arial Narrow" w:hAnsi="Arial Narrow" w:cstheme="minorHAnsi"/>
                <w:szCs w:val="20"/>
              </w:rPr>
              <w:t xml:space="preserve"> </w:t>
            </w:r>
          </w:p>
        </w:tc>
        <w:tc>
          <w:tcPr>
            <w:tcW w:w="1191" w:type="dxa"/>
            <w:shd w:val="clear" w:color="auto" w:fill="E6E6E6"/>
          </w:tcPr>
          <w:p w14:paraId="53477EBD" w14:textId="77777777" w:rsidR="00B60444" w:rsidRPr="002223FF" w:rsidRDefault="00B60444" w:rsidP="00D35555">
            <w:pPr>
              <w:ind w:left="270"/>
              <w:rPr>
                <w:rFonts w:ascii="Arial Narrow" w:hAnsi="Arial Narrow" w:cstheme="minorHAnsi"/>
                <w:szCs w:val="20"/>
              </w:rPr>
            </w:pPr>
            <w:r w:rsidRPr="002223FF">
              <w:rPr>
                <w:rFonts w:ascii="Arial Narrow" w:hAnsi="Arial Narrow" w:cstheme="minorHAnsi"/>
                <w:szCs w:val="20"/>
              </w:rPr>
              <w:t xml:space="preserve">Total: USD </w:t>
            </w:r>
            <w:r w:rsidR="00E777E6">
              <w:rPr>
                <w:rFonts w:ascii="Arial Narrow" w:hAnsi="Arial Narrow" w:cstheme="minorHAnsi"/>
                <w:szCs w:val="20"/>
              </w:rPr>
              <w:t>80</w:t>
            </w:r>
            <w:r w:rsidRPr="002223FF">
              <w:rPr>
                <w:rFonts w:ascii="Arial Narrow" w:hAnsi="Arial Narrow" w:cstheme="minorHAnsi"/>
                <w:szCs w:val="20"/>
              </w:rPr>
              <w:t>,000</w:t>
            </w:r>
          </w:p>
        </w:tc>
        <w:tc>
          <w:tcPr>
            <w:tcW w:w="2513" w:type="dxa"/>
            <w:shd w:val="clear" w:color="auto" w:fill="E6E6E6"/>
          </w:tcPr>
          <w:p w14:paraId="78D5EB87" w14:textId="77777777" w:rsidR="00B60444" w:rsidRPr="002223FF" w:rsidRDefault="00B60444" w:rsidP="00D35555">
            <w:pPr>
              <w:ind w:left="270"/>
              <w:rPr>
                <w:rFonts w:ascii="Arial Narrow" w:hAnsi="Arial Narrow" w:cstheme="minorHAnsi"/>
                <w:szCs w:val="20"/>
              </w:rPr>
            </w:pPr>
          </w:p>
        </w:tc>
      </w:tr>
      <w:bookmarkEnd w:id="58"/>
    </w:tbl>
    <w:p w14:paraId="07C3FB9F" w14:textId="77777777" w:rsidR="00D20A23" w:rsidRPr="00215497" w:rsidRDefault="00D20A23" w:rsidP="00D35555">
      <w:pPr>
        <w:ind w:left="270"/>
        <w:rPr>
          <w:rFonts w:asciiTheme="minorHAnsi" w:hAnsiTheme="minorHAnsi" w:cstheme="minorHAnsi"/>
          <w:sz w:val="22"/>
          <w:szCs w:val="22"/>
        </w:rPr>
      </w:pPr>
    </w:p>
    <w:p w14:paraId="0498B51E" w14:textId="77777777" w:rsidR="00D20A23" w:rsidRPr="00951BFF" w:rsidRDefault="007C3045" w:rsidP="00D35555">
      <w:pPr>
        <w:ind w:left="270"/>
        <w:rPr>
          <w:rFonts w:asciiTheme="minorHAnsi" w:hAnsiTheme="minorHAnsi" w:cstheme="minorHAnsi"/>
          <w:b/>
          <w:sz w:val="22"/>
          <w:szCs w:val="22"/>
        </w:rPr>
      </w:pPr>
      <w:r w:rsidRPr="00951BFF">
        <w:rPr>
          <w:rFonts w:asciiTheme="minorHAnsi" w:hAnsiTheme="minorHAnsi" w:cstheme="minorHAnsi"/>
          <w:b/>
          <w:sz w:val="22"/>
          <w:szCs w:val="22"/>
        </w:rPr>
        <w:t xml:space="preserve">Detailed Monitoring and Evaluation </w:t>
      </w:r>
      <w:r w:rsidR="005C5237" w:rsidRPr="00951BFF">
        <w:rPr>
          <w:rFonts w:asciiTheme="minorHAnsi" w:hAnsiTheme="minorHAnsi" w:cstheme="minorHAnsi"/>
          <w:b/>
          <w:sz w:val="22"/>
          <w:szCs w:val="22"/>
        </w:rPr>
        <w:t>P</w:t>
      </w:r>
      <w:r w:rsidRPr="00951BFF">
        <w:rPr>
          <w:rFonts w:asciiTheme="minorHAnsi" w:hAnsiTheme="minorHAnsi" w:cstheme="minorHAnsi"/>
          <w:b/>
          <w:sz w:val="22"/>
          <w:szCs w:val="22"/>
        </w:rPr>
        <w:t xml:space="preserve">lan </w:t>
      </w:r>
      <w:r w:rsidR="00124C26" w:rsidRPr="00951BFF">
        <w:rPr>
          <w:rFonts w:asciiTheme="minorHAnsi" w:hAnsiTheme="minorHAnsi" w:cstheme="minorHAnsi"/>
          <w:b/>
          <w:sz w:val="22"/>
          <w:szCs w:val="22"/>
        </w:rPr>
        <w:t>is</w:t>
      </w:r>
      <w:r w:rsidRPr="00951BFF">
        <w:rPr>
          <w:rFonts w:asciiTheme="minorHAnsi" w:hAnsiTheme="minorHAnsi" w:cstheme="minorHAnsi"/>
          <w:b/>
          <w:sz w:val="22"/>
          <w:szCs w:val="22"/>
        </w:rPr>
        <w:t xml:space="preserve"> presented within Annex </w:t>
      </w:r>
      <w:r w:rsidR="001716DE" w:rsidRPr="00951BFF">
        <w:rPr>
          <w:rFonts w:asciiTheme="minorHAnsi" w:hAnsiTheme="minorHAnsi" w:cstheme="minorHAnsi"/>
          <w:b/>
          <w:sz w:val="22"/>
          <w:szCs w:val="22"/>
        </w:rPr>
        <w:t>G.</w:t>
      </w:r>
    </w:p>
    <w:p w14:paraId="7168F5C5" w14:textId="77777777" w:rsidR="00D20A23" w:rsidRPr="00215497" w:rsidRDefault="00D20A23" w:rsidP="00D35555">
      <w:pPr>
        <w:ind w:left="270"/>
        <w:rPr>
          <w:rFonts w:asciiTheme="minorHAnsi" w:hAnsiTheme="minorHAnsi" w:cstheme="minorHAnsi"/>
          <w:sz w:val="22"/>
          <w:szCs w:val="22"/>
        </w:rPr>
      </w:pPr>
    </w:p>
    <w:p w14:paraId="62A97768" w14:textId="77777777" w:rsidR="00DF4C7B" w:rsidRPr="00215497" w:rsidRDefault="00DF4C7B" w:rsidP="00D35555">
      <w:pPr>
        <w:pStyle w:val="Heading1"/>
        <w:spacing w:before="0" w:after="0"/>
        <w:ind w:left="270"/>
        <w:rPr>
          <w:rFonts w:asciiTheme="minorHAnsi" w:hAnsiTheme="minorHAnsi" w:cstheme="minorHAnsi"/>
          <w:szCs w:val="28"/>
        </w:rPr>
      </w:pPr>
      <w:bookmarkStart w:id="60" w:name="_Toc492839050"/>
      <w:r w:rsidRPr="00215497">
        <w:rPr>
          <w:rFonts w:asciiTheme="minorHAnsi" w:hAnsiTheme="minorHAnsi" w:cstheme="minorHAnsi"/>
          <w:szCs w:val="28"/>
        </w:rPr>
        <w:lastRenderedPageBreak/>
        <w:t>Governance and Management Arrangements</w:t>
      </w:r>
      <w:bookmarkEnd w:id="60"/>
      <w:r w:rsidRPr="00215497">
        <w:rPr>
          <w:rFonts w:asciiTheme="minorHAnsi" w:hAnsiTheme="minorHAnsi" w:cstheme="minorHAnsi"/>
          <w:szCs w:val="28"/>
        </w:rPr>
        <w:t xml:space="preserve"> </w:t>
      </w:r>
    </w:p>
    <w:p w14:paraId="1A56BFE7" w14:textId="77777777" w:rsidR="00DF4C7B" w:rsidRPr="00215497" w:rsidRDefault="00DF4C7B" w:rsidP="00D35555">
      <w:pPr>
        <w:spacing w:after="0"/>
        <w:ind w:left="270"/>
        <w:jc w:val="left"/>
        <w:rPr>
          <w:rFonts w:asciiTheme="minorHAnsi" w:hAnsiTheme="minorHAnsi" w:cstheme="minorHAnsi"/>
          <w:i/>
          <w:noProof/>
          <w:sz w:val="22"/>
          <w:szCs w:val="22"/>
          <w:lang w:eastAsia="zh-CN"/>
        </w:rPr>
      </w:pPr>
    </w:p>
    <w:p w14:paraId="0D0CC2B5" w14:textId="77777777" w:rsidR="00AF68D8" w:rsidRPr="00215497" w:rsidRDefault="006C76BB" w:rsidP="00D35555">
      <w:pPr>
        <w:pStyle w:val="ListParagraph"/>
        <w:ind w:left="270"/>
      </w:pPr>
      <w:r w:rsidRPr="003C36F6">
        <w:rPr>
          <w:b/>
        </w:rPr>
        <w:t>Roles and responsibilities of the project’s governance mechanism:</w:t>
      </w:r>
      <w:r w:rsidRPr="006C76BB">
        <w:t xml:space="preserve"> </w:t>
      </w:r>
      <w:r w:rsidR="00AF68D8" w:rsidRPr="00215497">
        <w:t>In view of the above and in line with UNDP POPP, the Direct Implementation Modality (DIM) has been chosen. This would enable the project to a) have central politically neutral Project Management unit responsible for implementation of centralized tasks, such as support to EMIS implementation, knowledge management, nation-wide policy development, design and monitoring of the National Framework for Low-Carbon Investment in Public Buildings, as well as over-all project coordination. This would not be possible under the National Implementation Modality, which would call for set-up of two PMUs in each entity and ultimately be more costly and less effective.</w:t>
      </w:r>
    </w:p>
    <w:p w14:paraId="3D965FAA" w14:textId="77777777" w:rsidR="006C76BB" w:rsidRDefault="006C76BB" w:rsidP="00D35555">
      <w:pPr>
        <w:pStyle w:val="ListParagraph"/>
        <w:ind w:left="270"/>
      </w:pPr>
      <w:r>
        <w:t xml:space="preserve">The </w:t>
      </w:r>
      <w:r>
        <w:rPr>
          <w:b/>
        </w:rPr>
        <w:t xml:space="preserve">Implementing Partner </w:t>
      </w:r>
      <w:r>
        <w:t xml:space="preserve">for this project is </w:t>
      </w:r>
      <w:r w:rsidR="00AF68D8" w:rsidRPr="00215497">
        <w:t>UNDP</w:t>
      </w:r>
      <w:r>
        <w:t xml:space="preserve"> Bosnia and Herzegovina. The Implementing Partner is responsible and accountable for managing this project, including the monitoring and evaluation of project interventions, achieving project outcomes, and for the effective use of UNDP resources. The Implementing Partner is responsible for:</w:t>
      </w:r>
    </w:p>
    <w:p w14:paraId="4CE0C24A" w14:textId="77777777" w:rsidR="006C76BB" w:rsidRDefault="006C76BB" w:rsidP="00D35555">
      <w:pPr>
        <w:pStyle w:val="ListParagraph"/>
        <w:numPr>
          <w:ilvl w:val="0"/>
          <w:numId w:val="55"/>
        </w:numPr>
        <w:spacing w:after="0"/>
        <w:ind w:left="270"/>
      </w:pPr>
      <w:r>
        <w:t>Approving and signing the multiyear workplan;</w:t>
      </w:r>
    </w:p>
    <w:p w14:paraId="658A804D" w14:textId="77777777" w:rsidR="006C76BB" w:rsidRDefault="006C76BB" w:rsidP="00D35555">
      <w:pPr>
        <w:pStyle w:val="ListParagraph"/>
        <w:numPr>
          <w:ilvl w:val="0"/>
          <w:numId w:val="55"/>
        </w:numPr>
        <w:spacing w:after="0"/>
        <w:ind w:left="270"/>
      </w:pPr>
      <w:r>
        <w:t>Approving and signing the combined delivery report at the end of the year; and,</w:t>
      </w:r>
    </w:p>
    <w:p w14:paraId="0D68E7A3" w14:textId="77777777" w:rsidR="006C76BB" w:rsidRDefault="006C76BB" w:rsidP="00D35555">
      <w:pPr>
        <w:pStyle w:val="ListParagraph"/>
        <w:numPr>
          <w:ilvl w:val="0"/>
          <w:numId w:val="55"/>
        </w:numPr>
        <w:spacing w:after="0"/>
        <w:ind w:left="270"/>
      </w:pPr>
      <w:r>
        <w:t>Signing the financial report or the funding authorization and certificate of expenditures</w:t>
      </w:r>
    </w:p>
    <w:p w14:paraId="0C8B0DA4" w14:textId="77777777" w:rsidR="008045B8" w:rsidRDefault="008045B8" w:rsidP="00D35555">
      <w:pPr>
        <w:pStyle w:val="ListParagraph"/>
        <w:numPr>
          <w:ilvl w:val="0"/>
          <w:numId w:val="0"/>
        </w:numPr>
        <w:spacing w:after="0"/>
        <w:ind w:left="270"/>
      </w:pPr>
    </w:p>
    <w:p w14:paraId="4D97139C" w14:textId="77777777" w:rsidR="00AF68D8" w:rsidRPr="00951BFF" w:rsidRDefault="006C76BB" w:rsidP="00D35555">
      <w:pPr>
        <w:pStyle w:val="ListParagraph"/>
        <w:ind w:left="270"/>
        <w:rPr>
          <w:rFonts w:eastAsia="Calibri"/>
          <w:b/>
          <w:spacing w:val="-2"/>
        </w:rPr>
      </w:pPr>
      <w:r w:rsidRPr="008045B8">
        <w:rPr>
          <w:b/>
        </w:rPr>
        <w:t>The project organi</w:t>
      </w:r>
      <w:r w:rsidR="000A411D" w:rsidRPr="008045B8">
        <w:rPr>
          <w:b/>
        </w:rPr>
        <w:t>z</w:t>
      </w:r>
      <w:r w:rsidRPr="008045B8">
        <w:rPr>
          <w:b/>
        </w:rPr>
        <w:t>ation structure – as outlined in Schedule 3 of the FAA - is as follows</w:t>
      </w:r>
      <w:r w:rsidR="003C36F6" w:rsidRPr="008045B8">
        <w:rPr>
          <w:b/>
          <w:lang w:val="bs-Latn-BA"/>
        </w:rPr>
        <w:t>:</w:t>
      </w:r>
      <w:r w:rsidR="00AF68D8" w:rsidRPr="008045B8">
        <w:rPr>
          <w:b/>
        </w:rPr>
        <w:t xml:space="preserve"> </w:t>
      </w:r>
    </w:p>
    <w:p w14:paraId="37D82901" w14:textId="77777777" w:rsidR="00951BFF" w:rsidRPr="00951BFF" w:rsidRDefault="00951BFF" w:rsidP="00D35555">
      <w:pPr>
        <w:ind w:left="270"/>
        <w:jc w:val="center"/>
        <w:rPr>
          <w:b/>
          <w:sz w:val="22"/>
          <w:szCs w:val="22"/>
        </w:rPr>
      </w:pPr>
      <w:bookmarkStart w:id="61" w:name="_Toc492836555"/>
      <w:bookmarkStart w:id="62" w:name="_Toc492836756"/>
      <w:r w:rsidRPr="00951BFF">
        <w:rPr>
          <w:b/>
          <w:sz w:val="22"/>
          <w:szCs w:val="22"/>
        </w:rPr>
        <w:t>Figure 4 Project Implementation Structure</w:t>
      </w:r>
      <w:bookmarkEnd w:id="61"/>
      <w:bookmarkEnd w:id="62"/>
    </w:p>
    <w:p w14:paraId="7AA9E353" w14:textId="77777777" w:rsidR="00951BFF" w:rsidRPr="008045B8" w:rsidRDefault="00951BFF" w:rsidP="00D35555">
      <w:pPr>
        <w:pStyle w:val="ListParagraph"/>
        <w:numPr>
          <w:ilvl w:val="0"/>
          <w:numId w:val="0"/>
        </w:numPr>
        <w:ind w:left="270"/>
        <w:rPr>
          <w:rFonts w:eastAsia="Calibri"/>
          <w:b/>
          <w:spacing w:val="-2"/>
        </w:rPr>
      </w:pPr>
    </w:p>
    <w:p w14:paraId="6282F0CB" w14:textId="77777777" w:rsidR="00636EEB" w:rsidRPr="00636EEB" w:rsidRDefault="00636EEB" w:rsidP="00D35555">
      <w:pPr>
        <w:ind w:left="270"/>
        <w:jc w:val="center"/>
        <w:rPr>
          <w:rFonts w:eastAsia="Calibri"/>
        </w:rPr>
      </w:pPr>
      <w:r w:rsidRPr="00C253E2">
        <w:rPr>
          <w:noProof/>
        </w:rPr>
        <mc:AlternateContent>
          <mc:Choice Requires="wpg">
            <w:drawing>
              <wp:inline distT="0" distB="0" distL="0" distR="0" wp14:anchorId="782F452F" wp14:editId="7BD2415A">
                <wp:extent cx="4398010" cy="3600450"/>
                <wp:effectExtent l="0" t="0" r="21590" b="57150"/>
                <wp:docPr id="6"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98010" cy="3600450"/>
                          <a:chOff x="-282" y="-962"/>
                          <a:chExt cx="42663" cy="33206"/>
                        </a:xfrm>
                      </wpg:grpSpPr>
                      <wps:wsp>
                        <wps:cNvPr id="7" name="Straight Connector 121"/>
                        <wps:cNvCnPr/>
                        <wps:spPr bwMode="auto">
                          <a:xfrm>
                            <a:off x="14006" y="11986"/>
                            <a:ext cx="15682" cy="16"/>
                          </a:xfrm>
                          <a:prstGeom prst="line">
                            <a:avLst/>
                          </a:prstGeom>
                          <a:noFill/>
                          <a:ln w="12700">
                            <a:solidFill>
                              <a:schemeClr val="tx1">
                                <a:lumMod val="100000"/>
                                <a:lumOff val="0"/>
                              </a:schemeClr>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wps:wsp>
                        <wps:cNvPr id="8" name="Rounded Rectangle 91"/>
                        <wps:cNvSpPr>
                          <a:spLocks noChangeArrowheads="1"/>
                        </wps:cNvSpPr>
                        <wps:spPr bwMode="auto">
                          <a:xfrm>
                            <a:off x="-282" y="16950"/>
                            <a:ext cx="42663" cy="15294"/>
                          </a:xfrm>
                          <a:prstGeom prst="roundRect">
                            <a:avLst>
                              <a:gd name="adj" fmla="val 16667"/>
                            </a:avLst>
                          </a:prstGeom>
                          <a:solidFill>
                            <a:schemeClr val="bg1">
                              <a:lumMod val="85000"/>
                              <a:lumOff val="0"/>
                            </a:schemeClr>
                          </a:solidFill>
                          <a:ln w="9525">
                            <a:solidFill>
                              <a:schemeClr val="tx1">
                                <a:lumMod val="100000"/>
                                <a:lumOff val="0"/>
                              </a:schemeClr>
                            </a:solidFill>
                            <a:round/>
                            <a:headEnd/>
                            <a:tailEnd/>
                          </a:ln>
                          <a:effectLst>
                            <a:outerShdw dist="23000" dir="5400000" rotWithShape="0">
                              <a:srgbClr val="000000">
                                <a:alpha val="34998"/>
                              </a:srgbClr>
                            </a:outerShdw>
                          </a:effectLst>
                        </wps:spPr>
                        <wps:txbx>
                          <w:txbxContent>
                            <w:p w14:paraId="1852BE45" w14:textId="77777777" w:rsidR="001741B3" w:rsidRDefault="001741B3" w:rsidP="00636EEB"/>
                          </w:txbxContent>
                        </wps:txbx>
                        <wps:bodyPr rot="0" vert="horz" wrap="square" lIns="91440" tIns="45720" rIns="91440" bIns="45720" anchor="ctr" anchorCtr="0" upright="1">
                          <a:noAutofit/>
                        </wps:bodyPr>
                      </wps:wsp>
                      <wps:wsp>
                        <wps:cNvPr id="9" name="Rectangle 93"/>
                        <wps:cNvSpPr>
                          <a:spLocks noChangeArrowheads="1"/>
                        </wps:cNvSpPr>
                        <wps:spPr bwMode="auto">
                          <a:xfrm>
                            <a:off x="15552" y="-962"/>
                            <a:ext cx="12441" cy="3115"/>
                          </a:xfrm>
                          <a:prstGeom prst="rect">
                            <a:avLst/>
                          </a:prstGeom>
                          <a:gradFill rotWithShape="1">
                            <a:gsLst>
                              <a:gs pos="0">
                                <a:schemeClr val="accent1">
                                  <a:lumMod val="100000"/>
                                  <a:lumOff val="0"/>
                                </a:schemeClr>
                              </a:gs>
                              <a:gs pos="100000">
                                <a:schemeClr val="accent1">
                                  <a:lumMod val="50000"/>
                                  <a:lumOff val="50000"/>
                                </a:schemeClr>
                              </a:gs>
                            </a:gsLst>
                            <a:lin ang="16200000"/>
                          </a:gradFill>
                          <a:ln w="9525">
                            <a:solidFill>
                              <a:schemeClr val="bg1">
                                <a:lumMod val="50000"/>
                                <a:lumOff val="0"/>
                              </a:schemeClr>
                            </a:solidFill>
                            <a:miter lim="800000"/>
                            <a:headEnd/>
                            <a:tailEnd/>
                          </a:ln>
                          <a:effectLst>
                            <a:outerShdw dist="23000" dir="5400000" rotWithShape="0">
                              <a:srgbClr val="000000">
                                <a:alpha val="34998"/>
                              </a:srgbClr>
                            </a:outerShdw>
                          </a:effectLst>
                        </wps:spPr>
                        <wps:txbx>
                          <w:txbxContent>
                            <w:p w14:paraId="5397A3DC" w14:textId="77777777" w:rsidR="001741B3" w:rsidRDefault="001741B3" w:rsidP="00636EEB">
                              <w:pPr>
                                <w:pStyle w:val="NormalWeb"/>
                                <w:spacing w:before="0" w:beforeAutospacing="0" w:after="76" w:afterAutospacing="0" w:line="216" w:lineRule="auto"/>
                                <w:jc w:val="center"/>
                              </w:pPr>
                              <w:r>
                                <w:rPr>
                                  <w:rFonts w:ascii="Arial" w:hAnsi="Arial" w:cs="Arial"/>
                                  <w:b/>
                                  <w:bCs/>
                                  <w:color w:val="000000" w:themeColor="text1"/>
                                  <w:kern w:val="24"/>
                                  <w:sz w:val="18"/>
                                  <w:szCs w:val="18"/>
                                </w:rPr>
                                <w:t>Project Board</w:t>
                              </w:r>
                            </w:p>
                          </w:txbxContent>
                        </wps:txbx>
                        <wps:bodyPr rot="0" vert="horz" wrap="square" lIns="91440" tIns="45720" rIns="91440" bIns="45720" anchor="ctr" anchorCtr="0" upright="1">
                          <a:noAutofit/>
                        </wps:bodyPr>
                      </wps:wsp>
                      <wps:wsp>
                        <wps:cNvPr id="10" name="Rectangle 96"/>
                        <wps:cNvSpPr>
                          <a:spLocks noChangeArrowheads="1"/>
                        </wps:cNvSpPr>
                        <wps:spPr bwMode="auto">
                          <a:xfrm>
                            <a:off x="13301" y="17896"/>
                            <a:ext cx="20638" cy="5066"/>
                          </a:xfrm>
                          <a:prstGeom prst="rect">
                            <a:avLst/>
                          </a:prstGeom>
                          <a:gradFill rotWithShape="1">
                            <a:gsLst>
                              <a:gs pos="0">
                                <a:schemeClr val="accent1">
                                  <a:lumMod val="100000"/>
                                  <a:lumOff val="0"/>
                                </a:schemeClr>
                              </a:gs>
                              <a:gs pos="100000">
                                <a:schemeClr val="accent1">
                                  <a:lumMod val="50000"/>
                                  <a:lumOff val="50000"/>
                                </a:schemeClr>
                              </a:gs>
                            </a:gsLst>
                            <a:lin ang="16200000"/>
                          </a:gradFill>
                          <a:ln w="9525">
                            <a:solidFill>
                              <a:srgbClr val="000000"/>
                            </a:solidFill>
                            <a:miter lim="800000"/>
                            <a:headEnd/>
                            <a:tailEnd/>
                          </a:ln>
                          <a:effectLst>
                            <a:outerShdw dist="23000" dir="5400000" rotWithShape="0">
                              <a:srgbClr val="000000">
                                <a:alpha val="34998"/>
                              </a:srgbClr>
                            </a:outerShdw>
                          </a:effectLst>
                        </wps:spPr>
                        <wps:txbx>
                          <w:txbxContent>
                            <w:p w14:paraId="7B630530" w14:textId="77777777" w:rsidR="001741B3" w:rsidRDefault="001741B3" w:rsidP="00636EEB">
                              <w:pPr>
                                <w:jc w:val="center"/>
                                <w:rPr>
                                  <w:rFonts w:ascii="Arial" w:hAnsi="Arial" w:cs="Arial"/>
                                  <w:kern w:val="24"/>
                                  <w:sz w:val="18"/>
                                  <w:szCs w:val="18"/>
                                </w:rPr>
                              </w:pPr>
                              <w:r w:rsidRPr="000E0095">
                                <w:rPr>
                                  <w:rFonts w:ascii="Arial" w:hAnsi="Arial" w:cs="Arial"/>
                                  <w:b/>
                                  <w:kern w:val="24"/>
                                  <w:sz w:val="18"/>
                                  <w:szCs w:val="18"/>
                                </w:rPr>
                                <w:t>Project Management Team</w:t>
                              </w:r>
                              <w:r w:rsidRPr="00B56D58">
                                <w:rPr>
                                  <w:rFonts w:ascii="Arial" w:hAnsi="Arial" w:cs="Arial"/>
                                  <w:kern w:val="24"/>
                                  <w:sz w:val="18"/>
                                  <w:szCs w:val="18"/>
                                </w:rPr>
                                <w:t>:</w:t>
                              </w:r>
                            </w:p>
                            <w:p w14:paraId="20CAFFCB" w14:textId="77777777" w:rsidR="001741B3" w:rsidRPr="005F3D90" w:rsidRDefault="001741B3" w:rsidP="00636EEB">
                              <w:pPr>
                                <w:jc w:val="center"/>
                                <w:rPr>
                                  <w:rFonts w:ascii="Arial" w:hAnsi="Arial" w:cs="Arial"/>
                                  <w:b/>
                                  <w:kern w:val="24"/>
                                  <w:sz w:val="18"/>
                                  <w:szCs w:val="18"/>
                                </w:rPr>
                              </w:pPr>
                              <w:r w:rsidRPr="00B56D58">
                                <w:rPr>
                                  <w:rFonts w:ascii="Arial" w:hAnsi="Arial" w:cs="Arial"/>
                                  <w:kern w:val="24"/>
                                  <w:sz w:val="18"/>
                                  <w:szCs w:val="18"/>
                                </w:rPr>
                                <w:t xml:space="preserve"> Project Manager, </w:t>
                              </w:r>
                              <w:r>
                                <w:rPr>
                                  <w:rFonts w:ascii="Arial" w:hAnsi="Arial" w:cs="Arial"/>
                                  <w:kern w:val="24"/>
                                  <w:sz w:val="18"/>
                                  <w:szCs w:val="18"/>
                                </w:rPr>
                                <w:t xml:space="preserve">GCF Project Coordinator, </w:t>
                              </w:r>
                              <w:r w:rsidRPr="00B56D58">
                                <w:rPr>
                                  <w:rFonts w:ascii="Arial" w:hAnsi="Arial" w:cs="Arial"/>
                                  <w:kern w:val="24"/>
                                  <w:sz w:val="18"/>
                                  <w:szCs w:val="18"/>
                                </w:rPr>
                                <w:t xml:space="preserve">Admin </w:t>
                              </w:r>
                              <w:r>
                                <w:rPr>
                                  <w:rFonts w:ascii="Arial" w:hAnsi="Arial" w:cs="Arial"/>
                                  <w:kern w:val="24"/>
                                  <w:sz w:val="18"/>
                                  <w:szCs w:val="18"/>
                                </w:rPr>
                                <w:t>Assistant,</w:t>
                              </w:r>
                              <w:r w:rsidRPr="00B56D58">
                                <w:rPr>
                                  <w:rFonts w:ascii="Arial" w:hAnsi="Arial" w:cs="Arial"/>
                                  <w:kern w:val="24"/>
                                  <w:sz w:val="18"/>
                                  <w:szCs w:val="18"/>
                                </w:rPr>
                                <w:t xml:space="preserve"> </w:t>
                              </w:r>
                              <w:r w:rsidRPr="002B2F0E">
                                <w:rPr>
                                  <w:rFonts w:ascii="Arial" w:hAnsi="Arial" w:cs="Arial"/>
                                  <w:kern w:val="24"/>
                                  <w:sz w:val="18"/>
                                  <w:szCs w:val="18"/>
                                </w:rPr>
                                <w:t>International CTA</w:t>
                              </w:r>
                            </w:p>
                            <w:p w14:paraId="26C3E43E" w14:textId="77777777" w:rsidR="001741B3" w:rsidRDefault="001741B3" w:rsidP="00636EEB">
                              <w:pPr>
                                <w:jc w:val="center"/>
                                <w:rPr>
                                  <w:rFonts w:cs="Arial"/>
                                  <w:szCs w:val="20"/>
                                  <w:lang w:eastAsia="zh-CN"/>
                                </w:rPr>
                              </w:pPr>
                              <w:r>
                                <w:rPr>
                                  <w:rFonts w:cs="Arial"/>
                                  <w:kern w:val="24"/>
                                  <w:sz w:val="18"/>
                                  <w:szCs w:val="18"/>
                                </w:rPr>
                                <w:t xml:space="preserve"> </w:t>
                              </w:r>
                              <w:r>
                                <w:rPr>
                                  <w:rFonts w:cs="Arial"/>
                                  <w:szCs w:val="20"/>
                                  <w:lang w:eastAsia="zh-CN"/>
                                </w:rPr>
                                <w:t xml:space="preserve"> </w:t>
                              </w:r>
                            </w:p>
                            <w:p w14:paraId="4417DBAA" w14:textId="77777777" w:rsidR="001741B3" w:rsidRPr="00407DFE" w:rsidRDefault="001741B3" w:rsidP="00636EEB">
                              <w:pPr>
                                <w:jc w:val="center"/>
                                <w:rPr>
                                  <w:rFonts w:cs="Arial"/>
                                  <w:kern w:val="24"/>
                                  <w:sz w:val="18"/>
                                  <w:szCs w:val="18"/>
                                </w:rPr>
                              </w:pPr>
                            </w:p>
                          </w:txbxContent>
                        </wps:txbx>
                        <wps:bodyPr rot="0" vert="horz" wrap="square" lIns="91440" tIns="45720" rIns="91440" bIns="45720" anchor="ctr" anchorCtr="0" upright="1">
                          <a:noAutofit/>
                        </wps:bodyPr>
                      </wps:wsp>
                      <wps:wsp>
                        <wps:cNvPr id="11" name="Rectangle 100"/>
                        <wps:cNvSpPr>
                          <a:spLocks noChangeArrowheads="1"/>
                        </wps:cNvSpPr>
                        <wps:spPr bwMode="auto">
                          <a:xfrm>
                            <a:off x="6645" y="24492"/>
                            <a:ext cx="13808" cy="6840"/>
                          </a:xfrm>
                          <a:prstGeom prst="rect">
                            <a:avLst/>
                          </a:prstGeom>
                          <a:gradFill rotWithShape="1">
                            <a:gsLst>
                              <a:gs pos="0">
                                <a:schemeClr val="accent1">
                                  <a:lumMod val="100000"/>
                                  <a:lumOff val="0"/>
                                </a:schemeClr>
                              </a:gs>
                              <a:gs pos="100000">
                                <a:schemeClr val="accent1">
                                  <a:lumMod val="50000"/>
                                  <a:lumOff val="50000"/>
                                </a:schemeClr>
                              </a:gs>
                            </a:gsLst>
                            <a:lin ang="16200000"/>
                          </a:gradFill>
                          <a:ln w="9525">
                            <a:solidFill>
                              <a:srgbClr val="000000"/>
                            </a:solidFill>
                            <a:miter lim="800000"/>
                            <a:headEnd/>
                            <a:tailEnd/>
                          </a:ln>
                          <a:effectLst>
                            <a:outerShdw dist="23000" dir="5400000" rotWithShape="0">
                              <a:srgbClr val="000000">
                                <a:alpha val="34998"/>
                              </a:srgbClr>
                            </a:outerShdw>
                          </a:effectLst>
                        </wps:spPr>
                        <wps:txbx>
                          <w:txbxContent>
                            <w:p w14:paraId="0628BFC3" w14:textId="59EBB5CD" w:rsidR="001741B3" w:rsidRPr="00B56D58" w:rsidRDefault="001741B3" w:rsidP="00636EEB">
                              <w:pPr>
                                <w:pStyle w:val="NormalWeb"/>
                                <w:spacing w:before="0" w:beforeAutospacing="0" w:after="76" w:afterAutospacing="0" w:line="216" w:lineRule="auto"/>
                                <w:jc w:val="center"/>
                                <w:rPr>
                                  <w:sz w:val="16"/>
                                  <w:szCs w:val="16"/>
                                </w:rPr>
                              </w:pPr>
                              <w:r>
                                <w:rPr>
                                  <w:rFonts w:ascii="Arial" w:hAnsi="Arial" w:cs="Arial"/>
                                  <w:sz w:val="16"/>
                                  <w:szCs w:val="16"/>
                                </w:rPr>
                                <w:t>Output</w:t>
                              </w:r>
                              <w:r w:rsidRPr="00B56D58">
                                <w:rPr>
                                  <w:rFonts w:ascii="Arial" w:hAnsi="Arial" w:cs="Arial"/>
                                  <w:sz w:val="16"/>
                                  <w:szCs w:val="16"/>
                                </w:rPr>
                                <w:t xml:space="preserve"> 1</w:t>
                              </w:r>
                              <w:r>
                                <w:rPr>
                                  <w:rFonts w:ascii="Arial" w:hAnsi="Arial" w:cs="Arial"/>
                                  <w:sz w:val="16"/>
                                  <w:szCs w:val="16"/>
                                </w:rPr>
                                <w:t>.1</w:t>
                              </w:r>
                              <w:r w:rsidRPr="00B56D58">
                                <w:rPr>
                                  <w:rFonts w:ascii="Arial" w:hAnsi="Arial" w:cs="Arial"/>
                                  <w:sz w:val="16"/>
                                  <w:szCs w:val="16"/>
                                </w:rPr>
                                <w:t>:</w:t>
                              </w:r>
                              <w:r w:rsidRPr="00B56D58">
                                <w:rPr>
                                  <w:sz w:val="16"/>
                                  <w:szCs w:val="16"/>
                                </w:rPr>
                                <w:t xml:space="preserve"> </w:t>
                              </w:r>
                              <w:r w:rsidRPr="00B56D58">
                                <w:rPr>
                                  <w:sz w:val="16"/>
                                  <w:szCs w:val="16"/>
                                </w:rPr>
                                <w:br/>
                              </w:r>
                              <w:r w:rsidRPr="00B56D58">
                                <w:rPr>
                                  <w:rFonts w:ascii="Arial" w:hAnsi="Arial" w:cs="Arial"/>
                                  <w:color w:val="000000"/>
                                  <w:sz w:val="16"/>
                                  <w:szCs w:val="16"/>
                                </w:rPr>
                                <w:t>Ministry of Spatial Planning, Civil Engineering and Ecology of RS, Ministry of Spatial Planning of FBiH, UNDP</w:t>
                              </w:r>
                            </w:p>
                            <w:p w14:paraId="6451474C" w14:textId="77777777" w:rsidR="001741B3" w:rsidRPr="006949B8" w:rsidRDefault="001741B3" w:rsidP="00636EEB">
                              <w:pPr>
                                <w:pStyle w:val="Bullets"/>
                                <w:numPr>
                                  <w:ilvl w:val="0"/>
                                  <w:numId w:val="0"/>
                                </w:numPr>
                                <w:rPr>
                                  <w:sz w:val="18"/>
                                  <w:szCs w:val="18"/>
                                </w:rPr>
                              </w:pPr>
                            </w:p>
                          </w:txbxContent>
                        </wps:txbx>
                        <wps:bodyPr rot="0" vert="horz" wrap="square" lIns="91440" tIns="45720" rIns="91440" bIns="45720" anchor="ctr" anchorCtr="0" upright="1">
                          <a:noAutofit/>
                        </wps:bodyPr>
                      </wps:wsp>
                      <wps:wsp>
                        <wps:cNvPr id="13" name="Rectangle 104"/>
                        <wps:cNvSpPr>
                          <a:spLocks noChangeArrowheads="1"/>
                        </wps:cNvSpPr>
                        <wps:spPr bwMode="auto">
                          <a:xfrm>
                            <a:off x="890" y="9540"/>
                            <a:ext cx="13116" cy="4846"/>
                          </a:xfrm>
                          <a:prstGeom prst="rect">
                            <a:avLst/>
                          </a:prstGeom>
                          <a:solidFill>
                            <a:srgbClr val="408000"/>
                          </a:solidFill>
                          <a:ln>
                            <a:noFill/>
                          </a:ln>
                          <a:effectLst>
                            <a:outerShdw dist="23000" dir="5400000" rotWithShape="0">
                              <a:srgbClr val="000000">
                                <a:alpha val="34998"/>
                              </a:srgbClr>
                            </a:outerShdw>
                          </a:effectLst>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4C3B5E2C" w14:textId="77777777" w:rsidR="001741B3" w:rsidRDefault="001741B3" w:rsidP="00636EEB">
                              <w:pPr>
                                <w:pStyle w:val="NormalWeb"/>
                                <w:spacing w:before="0" w:beforeAutospacing="0" w:after="76" w:afterAutospacing="0" w:line="216" w:lineRule="auto"/>
                                <w:jc w:val="center"/>
                              </w:pPr>
                              <w:r>
                                <w:rPr>
                                  <w:rFonts w:ascii="Arial" w:hAnsi="Arial" w:cs="Arial"/>
                                  <w:b/>
                                  <w:bCs/>
                                  <w:color w:val="000000" w:themeColor="text1"/>
                                  <w:kern w:val="24"/>
                                  <w:sz w:val="18"/>
                                  <w:szCs w:val="18"/>
                                </w:rPr>
                                <w:t xml:space="preserve">Project Assurance </w:t>
                              </w:r>
                              <w:r>
                                <w:rPr>
                                  <w:rFonts w:ascii="Arial" w:hAnsi="Arial" w:cs="Arial"/>
                                  <w:b/>
                                  <w:bCs/>
                                  <w:color w:val="000000" w:themeColor="text1"/>
                                  <w:kern w:val="24"/>
                                  <w:sz w:val="18"/>
                                  <w:szCs w:val="18"/>
                                </w:rPr>
                                <w:br/>
                              </w:r>
                              <w:r>
                                <w:rPr>
                                  <w:rFonts w:ascii="Arial" w:hAnsi="Arial" w:cs="Arial"/>
                                  <w:color w:val="000000" w:themeColor="text1"/>
                                  <w:kern w:val="24"/>
                                  <w:sz w:val="16"/>
                                  <w:szCs w:val="16"/>
                                </w:rPr>
                                <w:t>(UNDP and other Board members or delegated to other individuals)</w:t>
                              </w:r>
                            </w:p>
                          </w:txbxContent>
                        </wps:txbx>
                        <wps:bodyPr rot="0" vert="horz" wrap="square" lIns="91440" tIns="45720" rIns="91440" bIns="45720" anchor="ctr" anchorCtr="0" upright="1">
                          <a:noAutofit/>
                        </wps:bodyPr>
                      </wps:wsp>
                      <wps:wsp>
                        <wps:cNvPr id="14" name="Rectangle 106"/>
                        <wps:cNvSpPr>
                          <a:spLocks noChangeArrowheads="1"/>
                        </wps:cNvSpPr>
                        <wps:spPr bwMode="auto">
                          <a:xfrm>
                            <a:off x="29336" y="9540"/>
                            <a:ext cx="12411" cy="4908"/>
                          </a:xfrm>
                          <a:prstGeom prst="rect">
                            <a:avLst/>
                          </a:prstGeom>
                          <a:solidFill>
                            <a:srgbClr val="408000"/>
                          </a:solidFill>
                          <a:ln w="9525">
                            <a:solidFill>
                              <a:schemeClr val="bg1">
                                <a:lumMod val="50000"/>
                                <a:lumOff val="0"/>
                              </a:schemeClr>
                            </a:solidFill>
                            <a:miter lim="800000"/>
                            <a:headEnd/>
                            <a:tailEnd/>
                          </a:ln>
                          <a:effectLst>
                            <a:outerShdw dist="23000" dir="5400000" rotWithShape="0">
                              <a:srgbClr val="000000">
                                <a:alpha val="34998"/>
                              </a:srgbClr>
                            </a:outerShdw>
                          </a:effectLst>
                        </wps:spPr>
                        <wps:txbx>
                          <w:txbxContent>
                            <w:p w14:paraId="2305A259" w14:textId="77777777" w:rsidR="001741B3" w:rsidRPr="00182E31" w:rsidRDefault="001741B3" w:rsidP="00636EEB">
                              <w:pPr>
                                <w:jc w:val="center"/>
                                <w:rPr>
                                  <w:rFonts w:ascii="Arial" w:hAnsi="Arial" w:cs="Arial"/>
                                  <w:sz w:val="16"/>
                                  <w:szCs w:val="16"/>
                                </w:rPr>
                              </w:pPr>
                              <w:r w:rsidRPr="00182E31">
                                <w:rPr>
                                  <w:rFonts w:ascii="Arial" w:hAnsi="Arial" w:cs="Arial"/>
                                  <w:sz w:val="16"/>
                                  <w:szCs w:val="16"/>
                                </w:rPr>
                                <w:t>Technical Advisory Committee</w:t>
                              </w:r>
                            </w:p>
                          </w:txbxContent>
                        </wps:txbx>
                        <wps:bodyPr rot="0" vert="horz" wrap="square" lIns="91440" tIns="45720" rIns="91440" bIns="45720" anchor="ctr" anchorCtr="0" upright="1">
                          <a:noAutofit/>
                        </wps:bodyPr>
                      </wps:wsp>
                      <wps:wsp>
                        <wps:cNvPr id="15" name="Rectangle 112"/>
                        <wps:cNvSpPr>
                          <a:spLocks noChangeArrowheads="1"/>
                        </wps:cNvSpPr>
                        <wps:spPr bwMode="auto">
                          <a:xfrm>
                            <a:off x="890" y="3407"/>
                            <a:ext cx="13179" cy="4586"/>
                          </a:xfrm>
                          <a:prstGeom prst="rect">
                            <a:avLst/>
                          </a:prstGeom>
                          <a:gradFill rotWithShape="1">
                            <a:gsLst>
                              <a:gs pos="0">
                                <a:schemeClr val="accent1">
                                  <a:lumMod val="100000"/>
                                  <a:lumOff val="0"/>
                                </a:schemeClr>
                              </a:gs>
                              <a:gs pos="100000">
                                <a:schemeClr val="accent1">
                                  <a:lumMod val="50000"/>
                                  <a:lumOff val="50000"/>
                                </a:schemeClr>
                              </a:gs>
                            </a:gsLst>
                            <a:lin ang="16200000"/>
                          </a:gradFill>
                          <a:ln w="9525">
                            <a:solidFill>
                              <a:srgbClr val="000000"/>
                            </a:solidFill>
                            <a:miter lim="800000"/>
                            <a:headEnd/>
                            <a:tailEnd/>
                          </a:ln>
                          <a:effectLst>
                            <a:outerShdw dist="23000" dir="5400000" rotWithShape="0">
                              <a:srgbClr val="000000">
                                <a:alpha val="34998"/>
                              </a:srgbClr>
                            </a:outerShdw>
                          </a:effectLst>
                        </wps:spPr>
                        <wps:txbx>
                          <w:txbxContent>
                            <w:p w14:paraId="579E46A1" w14:textId="77777777" w:rsidR="001741B3" w:rsidRPr="00BF625A" w:rsidRDefault="001741B3" w:rsidP="00636EEB">
                              <w:pPr>
                                <w:pStyle w:val="NormalWeb"/>
                                <w:spacing w:before="0" w:beforeAutospacing="0" w:after="76" w:afterAutospacing="0" w:line="216" w:lineRule="auto"/>
                                <w:jc w:val="center"/>
                                <w:rPr>
                                  <w:rFonts w:ascii="Arial" w:hAnsi="Arial" w:cs="Arial"/>
                                  <w:b/>
                                  <w:bCs/>
                                  <w:color w:val="000000" w:themeColor="text1"/>
                                  <w:kern w:val="24"/>
                                  <w:sz w:val="16"/>
                                  <w:szCs w:val="16"/>
                                </w:rPr>
                              </w:pPr>
                              <w:r w:rsidRPr="00BF625A">
                                <w:rPr>
                                  <w:rFonts w:ascii="Arial" w:hAnsi="Arial" w:cs="Arial"/>
                                  <w:b/>
                                  <w:bCs/>
                                  <w:color w:val="000000" w:themeColor="text1"/>
                                  <w:kern w:val="24"/>
                                  <w:sz w:val="16"/>
                                  <w:szCs w:val="16"/>
                                </w:rPr>
                                <w:t>Senior Beneficiaries:</w:t>
                              </w:r>
                              <w:r w:rsidRPr="00BF625A">
                                <w:rPr>
                                  <w:rFonts w:ascii="Arial" w:hAnsi="Arial" w:cs="Arial"/>
                                  <w:color w:val="000000" w:themeColor="text1"/>
                                  <w:kern w:val="24"/>
                                  <w:sz w:val="16"/>
                                  <w:szCs w:val="16"/>
                                </w:rPr>
                                <w:t xml:space="preserve"> Involved Ministries and various end-users across BiH</w:t>
                              </w:r>
                              <w:r w:rsidRPr="00BF625A">
                                <w:rPr>
                                  <w:rFonts w:ascii="Arial" w:hAnsi="Arial" w:cs="Arial"/>
                                  <w:color w:val="000000" w:themeColor="text1"/>
                                  <w:kern w:val="24"/>
                                  <w:sz w:val="16"/>
                                  <w:szCs w:val="16"/>
                                </w:rPr>
                                <w:br/>
                              </w:r>
                            </w:p>
                          </w:txbxContent>
                        </wps:txbx>
                        <wps:bodyPr rot="0" vert="horz" wrap="square" lIns="91440" tIns="45720" rIns="91440" bIns="45720" anchor="ctr" anchorCtr="0" upright="1">
                          <a:noAutofit/>
                        </wps:bodyPr>
                      </wps:wsp>
                      <wps:wsp>
                        <wps:cNvPr id="16" name="Rectangle 115"/>
                        <wps:cNvSpPr>
                          <a:spLocks noChangeArrowheads="1"/>
                        </wps:cNvSpPr>
                        <wps:spPr bwMode="auto">
                          <a:xfrm>
                            <a:off x="15449" y="3080"/>
                            <a:ext cx="12441" cy="11305"/>
                          </a:xfrm>
                          <a:prstGeom prst="rect">
                            <a:avLst/>
                          </a:prstGeom>
                          <a:gradFill rotWithShape="1">
                            <a:gsLst>
                              <a:gs pos="0">
                                <a:schemeClr val="accent1">
                                  <a:lumMod val="100000"/>
                                  <a:lumOff val="0"/>
                                </a:schemeClr>
                              </a:gs>
                              <a:gs pos="100000">
                                <a:schemeClr val="accent1">
                                  <a:lumMod val="50000"/>
                                  <a:lumOff val="50000"/>
                                </a:schemeClr>
                              </a:gs>
                            </a:gsLst>
                            <a:lin ang="16200000"/>
                          </a:gradFill>
                          <a:ln w="9525">
                            <a:solidFill>
                              <a:srgbClr val="000000"/>
                            </a:solidFill>
                            <a:miter lim="800000"/>
                            <a:headEnd/>
                            <a:tailEnd/>
                          </a:ln>
                          <a:effectLst>
                            <a:outerShdw dist="23000" dir="5400000" rotWithShape="0">
                              <a:srgbClr val="000000">
                                <a:alpha val="34998"/>
                              </a:srgbClr>
                            </a:outerShdw>
                          </a:effectLst>
                        </wps:spPr>
                        <wps:txbx>
                          <w:txbxContent>
                            <w:p w14:paraId="536EF1FF" w14:textId="77777777" w:rsidR="001741B3"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Pr>
                                  <w:rFonts w:ascii="Arial" w:hAnsi="Arial" w:cs="Arial"/>
                                  <w:b/>
                                  <w:bCs/>
                                  <w:color w:val="000000" w:themeColor="text1"/>
                                  <w:kern w:val="24"/>
                                  <w:sz w:val="18"/>
                                  <w:szCs w:val="18"/>
                                </w:rPr>
                                <w:t>Executives:</w:t>
                              </w:r>
                            </w:p>
                            <w:p w14:paraId="6246B05B" w14:textId="77777777" w:rsidR="001741B3" w:rsidRPr="00854FA7"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Pr>
                                  <w:rFonts w:ascii="Arial" w:hAnsi="Arial" w:cs="Arial"/>
                                  <w:color w:val="000000" w:themeColor="text1"/>
                                  <w:kern w:val="24"/>
                                  <w:sz w:val="18"/>
                                  <w:szCs w:val="18"/>
                                </w:rPr>
                                <w:t>MoFTER,</w:t>
                              </w:r>
                              <w:r>
                                <w:rPr>
                                  <w:rFonts w:ascii="Arial" w:hAnsi="Arial" w:cs="Arial"/>
                                  <w:color w:val="000000" w:themeColor="text1"/>
                                  <w:kern w:val="24"/>
                                  <w:sz w:val="18"/>
                                  <w:szCs w:val="18"/>
                                </w:rPr>
                                <w:br/>
                              </w:r>
                              <w:r w:rsidRPr="00854FA7">
                                <w:rPr>
                                  <w:rFonts w:ascii="Arial" w:hAnsi="Arial" w:cs="Arial"/>
                                  <w:color w:val="000000" w:themeColor="text1"/>
                                  <w:kern w:val="24"/>
                                  <w:sz w:val="18"/>
                                  <w:szCs w:val="18"/>
                                </w:rPr>
                                <w:t>Ministry of Spatial Planning, Civil Engineering and Ecology of RS,</w:t>
                              </w:r>
                            </w:p>
                            <w:p w14:paraId="4CE88267" w14:textId="77777777" w:rsidR="001741B3" w:rsidRPr="00854FA7"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sidRPr="00854FA7">
                                <w:rPr>
                                  <w:rFonts w:ascii="Arial" w:hAnsi="Arial" w:cs="Arial"/>
                                  <w:color w:val="000000" w:themeColor="text1"/>
                                  <w:kern w:val="24"/>
                                  <w:sz w:val="18"/>
                                  <w:szCs w:val="18"/>
                                </w:rPr>
                                <w:t xml:space="preserve">  Ministry of Spatial Planning of FBiH, </w:t>
                              </w:r>
                            </w:p>
                            <w:p w14:paraId="0EDF801D" w14:textId="77777777" w:rsidR="001741B3"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Pr>
                                  <w:rFonts w:ascii="Arial" w:hAnsi="Arial" w:cs="Arial"/>
                                  <w:color w:val="000000" w:themeColor="text1"/>
                                  <w:kern w:val="24"/>
                                  <w:sz w:val="18"/>
                                  <w:szCs w:val="18"/>
                                </w:rPr>
                                <w:t>EFs FBiH/RS</w:t>
                              </w:r>
                            </w:p>
                            <w:p w14:paraId="2F429215" w14:textId="77777777" w:rsidR="001741B3" w:rsidRPr="00711DE8" w:rsidRDefault="001741B3" w:rsidP="00636EEB">
                              <w:pPr>
                                <w:pStyle w:val="NormalWeb"/>
                                <w:spacing w:before="0" w:beforeAutospacing="0" w:after="76" w:afterAutospacing="0" w:line="216" w:lineRule="auto"/>
                                <w:jc w:val="center"/>
                                <w:rPr>
                                  <w:rFonts w:ascii="Arial" w:hAnsi="Arial" w:cs="Arial"/>
                                  <w:color w:val="000000" w:themeColor="text1"/>
                                  <w:kern w:val="24"/>
                                  <w:sz w:val="18"/>
                                  <w:szCs w:val="18"/>
                                </w:rPr>
                              </w:pPr>
                              <w:r w:rsidRPr="00711DE8">
                                <w:rPr>
                                  <w:rFonts w:ascii="Arial" w:hAnsi="Arial" w:cs="Arial"/>
                                  <w:color w:val="000000" w:themeColor="text1"/>
                                  <w:kern w:val="24"/>
                                  <w:sz w:val="18"/>
                                  <w:szCs w:val="18"/>
                                </w:rPr>
                                <w:br/>
                              </w:r>
                            </w:p>
                          </w:txbxContent>
                        </wps:txbx>
                        <wps:bodyPr rot="0" vert="horz" wrap="square" lIns="91440" tIns="45720" rIns="91440" bIns="45720" anchor="ctr" anchorCtr="0" upright="1">
                          <a:noAutofit/>
                        </wps:bodyPr>
                      </wps:wsp>
                      <wps:wsp>
                        <wps:cNvPr id="17" name="Rectangle 118"/>
                        <wps:cNvSpPr>
                          <a:spLocks noChangeArrowheads="1"/>
                        </wps:cNvSpPr>
                        <wps:spPr bwMode="auto">
                          <a:xfrm>
                            <a:off x="29336" y="3407"/>
                            <a:ext cx="12574" cy="4586"/>
                          </a:xfrm>
                          <a:prstGeom prst="rect">
                            <a:avLst/>
                          </a:prstGeom>
                          <a:gradFill rotWithShape="1">
                            <a:gsLst>
                              <a:gs pos="0">
                                <a:schemeClr val="accent1">
                                  <a:lumMod val="100000"/>
                                  <a:lumOff val="0"/>
                                </a:schemeClr>
                              </a:gs>
                              <a:gs pos="100000">
                                <a:schemeClr val="accent1">
                                  <a:lumMod val="50000"/>
                                  <a:lumOff val="50000"/>
                                </a:schemeClr>
                              </a:gs>
                            </a:gsLst>
                            <a:lin ang="16200000"/>
                          </a:gradFill>
                          <a:ln w="9525">
                            <a:solidFill>
                              <a:srgbClr val="000000"/>
                            </a:solidFill>
                            <a:miter lim="800000"/>
                            <a:headEnd/>
                            <a:tailEnd/>
                          </a:ln>
                          <a:effectLst>
                            <a:outerShdw dist="23000" dir="5400000" rotWithShape="0">
                              <a:srgbClr val="000000">
                                <a:alpha val="34998"/>
                              </a:srgbClr>
                            </a:outerShdw>
                          </a:effectLst>
                        </wps:spPr>
                        <wps:txbx>
                          <w:txbxContent>
                            <w:p w14:paraId="7BF7335F" w14:textId="77777777" w:rsidR="001741B3" w:rsidRDefault="001741B3" w:rsidP="00636EEB">
                              <w:pPr>
                                <w:pStyle w:val="NormalWeb"/>
                                <w:spacing w:before="0" w:beforeAutospacing="0" w:after="0" w:afterAutospacing="0" w:line="216" w:lineRule="auto"/>
                                <w:jc w:val="center"/>
                              </w:pPr>
                              <w:r>
                                <w:rPr>
                                  <w:rFonts w:ascii="Arial" w:hAnsi="Arial" w:cs="Arial"/>
                                  <w:b/>
                                  <w:bCs/>
                                  <w:color w:val="000000" w:themeColor="text1"/>
                                  <w:kern w:val="24"/>
                                  <w:sz w:val="18"/>
                                  <w:szCs w:val="18"/>
                                </w:rPr>
                                <w:t xml:space="preserve">Senior Suppliers: </w:t>
                              </w:r>
                            </w:p>
                            <w:p w14:paraId="557AB015" w14:textId="77777777" w:rsidR="001741B3"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Pr>
                                  <w:rFonts w:ascii="Arial" w:hAnsi="Arial" w:cs="Arial"/>
                                  <w:color w:val="000000" w:themeColor="text1"/>
                                  <w:kern w:val="24"/>
                                  <w:sz w:val="18"/>
                                  <w:szCs w:val="18"/>
                                </w:rPr>
                                <w:t>UNDP, GCF, GEF</w:t>
                              </w:r>
                            </w:p>
                            <w:p w14:paraId="5EC1F71C" w14:textId="77777777" w:rsidR="001741B3"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Pr>
                                  <w:rFonts w:ascii="Arial" w:hAnsi="Arial" w:cs="Arial"/>
                                  <w:color w:val="000000" w:themeColor="text1"/>
                                  <w:kern w:val="24"/>
                                  <w:sz w:val="18"/>
                                  <w:szCs w:val="18"/>
                                </w:rPr>
                                <w:t>Environmental Funds</w:t>
                              </w:r>
                            </w:p>
                            <w:p w14:paraId="5231D313" w14:textId="77777777" w:rsidR="001741B3" w:rsidRDefault="001741B3" w:rsidP="00636EEB">
                              <w:pPr>
                                <w:pStyle w:val="NormalWeb"/>
                                <w:spacing w:before="0" w:beforeAutospacing="0" w:after="0" w:afterAutospacing="0" w:line="216" w:lineRule="auto"/>
                                <w:jc w:val="center"/>
                              </w:pPr>
                            </w:p>
                          </w:txbxContent>
                        </wps:txbx>
                        <wps:bodyPr rot="0" vert="horz" wrap="square" lIns="91440" tIns="45720" rIns="91440" bIns="45720" anchor="t" anchorCtr="0" upright="1">
                          <a:noAutofit/>
                        </wps:bodyPr>
                      </wps:wsp>
                      <wps:wsp>
                        <wps:cNvPr id="18" name="Text Box 126"/>
                        <wps:cNvSpPr txBox="1">
                          <a:spLocks noChangeArrowheads="1"/>
                        </wps:cNvSpPr>
                        <wps:spPr bwMode="auto">
                          <a:xfrm>
                            <a:off x="1072" y="18066"/>
                            <a:ext cx="5664" cy="321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035C9DA1" w14:textId="77777777" w:rsidR="001741B3" w:rsidRDefault="001741B3" w:rsidP="00636EEB">
                              <w:pPr>
                                <w:pStyle w:val="NormalWeb"/>
                                <w:spacing w:before="0" w:beforeAutospacing="0" w:after="0" w:afterAutospacing="0"/>
                              </w:pPr>
                              <w:r>
                                <w:rPr>
                                  <w:rFonts w:ascii="Arial" w:hAnsi="Arial" w:cs="Arial"/>
                                  <w:b/>
                                  <w:bCs/>
                                  <w:i/>
                                  <w:iCs/>
                                  <w:color w:val="000000" w:themeColor="text1"/>
                                  <w:kern w:val="24"/>
                                  <w:sz w:val="16"/>
                                  <w:szCs w:val="16"/>
                                </w:rPr>
                                <w:t>Project Execution</w:t>
                              </w:r>
                            </w:p>
                          </w:txbxContent>
                        </wps:txbx>
                        <wps:bodyPr rot="0" vert="horz" wrap="square" lIns="91440" tIns="45720" rIns="91440" bIns="45720" anchor="t" anchorCtr="0" upright="1">
                          <a:noAutofit/>
                        </wps:bodyPr>
                      </wps:wsp>
                      <wps:wsp>
                        <wps:cNvPr id="19" name="Rectangle 109"/>
                        <wps:cNvSpPr>
                          <a:spLocks noChangeArrowheads="1"/>
                        </wps:cNvSpPr>
                        <wps:spPr bwMode="auto">
                          <a:xfrm>
                            <a:off x="22479" y="24461"/>
                            <a:ext cx="18289" cy="6864"/>
                          </a:xfrm>
                          <a:prstGeom prst="rect">
                            <a:avLst/>
                          </a:prstGeom>
                          <a:gradFill rotWithShape="1">
                            <a:gsLst>
                              <a:gs pos="0">
                                <a:schemeClr val="accent1">
                                  <a:lumMod val="100000"/>
                                  <a:lumOff val="0"/>
                                </a:schemeClr>
                              </a:gs>
                              <a:gs pos="100000">
                                <a:schemeClr val="accent1">
                                  <a:lumMod val="50000"/>
                                  <a:lumOff val="50000"/>
                                </a:schemeClr>
                              </a:gs>
                            </a:gsLst>
                            <a:lin ang="16200000"/>
                          </a:gradFill>
                          <a:ln w="9525">
                            <a:solidFill>
                              <a:srgbClr val="000000"/>
                            </a:solidFill>
                            <a:miter lim="800000"/>
                            <a:headEnd/>
                            <a:tailEnd/>
                          </a:ln>
                          <a:effectLst>
                            <a:outerShdw dist="23000" dir="5400000" rotWithShape="0">
                              <a:srgbClr val="000000">
                                <a:alpha val="34998"/>
                              </a:srgbClr>
                            </a:outerShdw>
                          </a:effectLst>
                        </wps:spPr>
                        <wps:txbx>
                          <w:txbxContent>
                            <w:p w14:paraId="12F17AB9" w14:textId="1EBA8E2A" w:rsidR="001741B3" w:rsidRPr="00115412" w:rsidRDefault="001741B3" w:rsidP="00BF625A">
                              <w:pPr>
                                <w:ind w:left="-142"/>
                                <w:jc w:val="center"/>
                                <w:rPr>
                                  <w:rFonts w:cs="Arial"/>
                                  <w:sz w:val="17"/>
                                  <w:szCs w:val="17"/>
                                </w:rPr>
                              </w:pPr>
                              <w:r>
                                <w:rPr>
                                  <w:rFonts w:ascii="Arial" w:hAnsi="Arial" w:cs="Arial"/>
                                  <w:sz w:val="16"/>
                                  <w:szCs w:val="16"/>
                                </w:rPr>
                                <w:t>Outpu</w:t>
                              </w:r>
                              <w:r w:rsidRPr="00B56D58">
                                <w:rPr>
                                  <w:rFonts w:ascii="Arial" w:hAnsi="Arial" w:cs="Arial"/>
                                  <w:sz w:val="16"/>
                                  <w:szCs w:val="16"/>
                                </w:rPr>
                                <w:t xml:space="preserve">t </w:t>
                              </w:r>
                              <w:r>
                                <w:rPr>
                                  <w:rFonts w:ascii="Arial" w:hAnsi="Arial" w:cs="Arial"/>
                                  <w:sz w:val="16"/>
                                  <w:szCs w:val="16"/>
                                </w:rPr>
                                <w:t>1.</w:t>
                              </w:r>
                              <w:r w:rsidRPr="00B56D58">
                                <w:rPr>
                                  <w:rFonts w:ascii="Arial" w:hAnsi="Arial" w:cs="Arial"/>
                                  <w:sz w:val="16"/>
                                  <w:szCs w:val="16"/>
                                </w:rPr>
                                <w:t>2:</w:t>
                              </w:r>
                              <w:r>
                                <w:rPr>
                                  <w:rFonts w:ascii="Arial" w:hAnsi="Arial" w:cs="Arial"/>
                                  <w:sz w:val="16"/>
                                  <w:szCs w:val="16"/>
                                </w:rPr>
                                <w:t xml:space="preserve"> </w:t>
                              </w:r>
                              <w:r w:rsidRPr="00B56D58">
                                <w:rPr>
                                  <w:rFonts w:ascii="Arial" w:hAnsi="Arial" w:cs="Arial"/>
                                  <w:sz w:val="16"/>
                                  <w:szCs w:val="16"/>
                                </w:rPr>
                                <w:t>Ministry of Spatial Planning, Civil Engineering and Ecology of RS, Ministry of Spatial Planning of FBiH, EFs FBiH/RS, UNDP (co-financing from donors)</w:t>
                              </w:r>
                            </w:p>
                          </w:txbxContent>
                        </wps:txbx>
                        <wps:bodyPr rot="0" vert="horz" wrap="square" lIns="91440" tIns="45720" rIns="91440" bIns="45720" anchor="ctr" anchorCtr="0" upright="1">
                          <a:noAutofit/>
                        </wps:bodyPr>
                      </wps:wsp>
                    </wpg:wgp>
                  </a:graphicData>
                </a:graphic>
              </wp:inline>
            </w:drawing>
          </mc:Choice>
          <mc:Fallback>
            <w:pict>
              <v:group w14:anchorId="782F452F" id="Group 59" o:spid="_x0000_s1026" style="width:346.3pt;height:283.5pt;mso-position-horizontal-relative:char;mso-position-vertical-relative:line" coordorigin="-282,-962" coordsize="42663,33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">
                <v:line id="Straight Connector 121" o:spid="_x0000_s1027" style="position:absolute;visibility:visible;mso-wrap-style:square" from="14006,11986" to="29688,12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" strokecolor="black [3213]" strokeweight="1pt"/>
                <v:roundrect id="Rounded Rectangle 91" o:spid="_x0000_s1028" style="position:absolute;left:-282;top:16950;width:42663;height:152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" fillcolor="#d8d8d8 [2732]" strokecolor="black [3213]">
                  <v:shadow on="t" color="black" opacity="22936f" origin=",.5" offset="0,.63889mm"/>
                  <v:textbox>
                    <w:txbxContent>
                      <w:p w14:paraId="1852BE45" w14:textId="77777777" w:rsidR="001741B3" w:rsidRDefault="001741B3" w:rsidP="00636EEB"/>
                    </w:txbxContent>
                  </v:textbox>
                </v:roundrect>
                <v:rect id="Rectangle 93" o:spid="_x0000_s1029" style="position:absolute;left:15552;top:-962;width:12441;height:3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" fillcolor="#4f81bd [3204]" strokecolor="#7f7f7f [1612]">
                  <v:fill color2="#a7bfde [1620]" rotate="t" angle="180" focus="100%" type="gradient">
                    <o:fill v:ext="view" type="gradientUnscaled"/>
                  </v:fill>
                  <v:shadow on="t" color="black" opacity="22936f" origin=",.5" offset="0,.63889mm"/>
                  <v:textbox>
                    <w:txbxContent>
                      <w:p w14:paraId="5397A3DC" w14:textId="77777777" w:rsidR="001741B3" w:rsidRDefault="001741B3" w:rsidP="00636EEB">
                        <w:pPr>
                          <w:pStyle w:val="NormalWeb"/>
                          <w:spacing w:before="0" w:beforeAutospacing="0" w:after="76" w:afterAutospacing="0" w:line="216" w:lineRule="auto"/>
                          <w:jc w:val="center"/>
                        </w:pPr>
                        <w:r>
                          <w:rPr>
                            <w:rFonts w:ascii="Arial" w:hAnsi="Arial" w:cs="Arial"/>
                            <w:b/>
                            <w:bCs/>
                            <w:color w:val="000000" w:themeColor="text1"/>
                            <w:kern w:val="24"/>
                            <w:sz w:val="18"/>
                            <w:szCs w:val="18"/>
                          </w:rPr>
                          <w:t>Project Board</w:t>
                        </w:r>
                      </w:p>
                    </w:txbxContent>
                  </v:textbox>
                </v:rect>
                <v:rect id="Rectangle 96" o:spid="_x0000_s1030" style="position:absolute;left:13301;top:17896;width:20638;height:5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" fillcolor="#4f81bd [3204]">
                  <v:fill color2="#a7bfde [1620]" rotate="t" angle="180" focus="100%" type="gradient">
                    <o:fill v:ext="view" type="gradientUnscaled"/>
                  </v:fill>
                  <v:shadow on="t" color="black" opacity="22936f" origin=",.5" offset="0,.63889mm"/>
                  <v:textbox>
                    <w:txbxContent>
                      <w:p w14:paraId="7B630530" w14:textId="77777777" w:rsidR="001741B3" w:rsidRDefault="001741B3" w:rsidP="00636EEB">
                        <w:pPr>
                          <w:jc w:val="center"/>
                          <w:rPr>
                            <w:rFonts w:ascii="Arial" w:hAnsi="Arial" w:cs="Arial"/>
                            <w:kern w:val="24"/>
                            <w:sz w:val="18"/>
                            <w:szCs w:val="18"/>
                          </w:rPr>
                        </w:pPr>
                        <w:r w:rsidRPr="000E0095">
                          <w:rPr>
                            <w:rFonts w:ascii="Arial" w:hAnsi="Arial" w:cs="Arial"/>
                            <w:b/>
                            <w:kern w:val="24"/>
                            <w:sz w:val="18"/>
                            <w:szCs w:val="18"/>
                          </w:rPr>
                          <w:t>Project Management Team</w:t>
                        </w:r>
                        <w:r w:rsidRPr="00B56D58">
                          <w:rPr>
                            <w:rFonts w:ascii="Arial" w:hAnsi="Arial" w:cs="Arial"/>
                            <w:kern w:val="24"/>
                            <w:sz w:val="18"/>
                            <w:szCs w:val="18"/>
                          </w:rPr>
                          <w:t>:</w:t>
                        </w:r>
                      </w:p>
                      <w:p w14:paraId="20CAFFCB" w14:textId="77777777" w:rsidR="001741B3" w:rsidRPr="005F3D90" w:rsidRDefault="001741B3" w:rsidP="00636EEB">
                        <w:pPr>
                          <w:jc w:val="center"/>
                          <w:rPr>
                            <w:rFonts w:ascii="Arial" w:hAnsi="Arial" w:cs="Arial"/>
                            <w:b/>
                            <w:kern w:val="24"/>
                            <w:sz w:val="18"/>
                            <w:szCs w:val="18"/>
                          </w:rPr>
                        </w:pPr>
                        <w:r w:rsidRPr="00B56D58">
                          <w:rPr>
                            <w:rFonts w:ascii="Arial" w:hAnsi="Arial" w:cs="Arial"/>
                            <w:kern w:val="24"/>
                            <w:sz w:val="18"/>
                            <w:szCs w:val="18"/>
                          </w:rPr>
                          <w:t xml:space="preserve"> Project Manager, </w:t>
                        </w:r>
                        <w:r>
                          <w:rPr>
                            <w:rFonts w:ascii="Arial" w:hAnsi="Arial" w:cs="Arial"/>
                            <w:kern w:val="24"/>
                            <w:sz w:val="18"/>
                            <w:szCs w:val="18"/>
                          </w:rPr>
                          <w:t xml:space="preserve">GCF Project Coordinator, </w:t>
                        </w:r>
                        <w:r w:rsidRPr="00B56D58">
                          <w:rPr>
                            <w:rFonts w:ascii="Arial" w:hAnsi="Arial" w:cs="Arial"/>
                            <w:kern w:val="24"/>
                            <w:sz w:val="18"/>
                            <w:szCs w:val="18"/>
                          </w:rPr>
                          <w:t xml:space="preserve">Admin </w:t>
                        </w:r>
                        <w:r>
                          <w:rPr>
                            <w:rFonts w:ascii="Arial" w:hAnsi="Arial" w:cs="Arial"/>
                            <w:kern w:val="24"/>
                            <w:sz w:val="18"/>
                            <w:szCs w:val="18"/>
                          </w:rPr>
                          <w:t>Assistant,</w:t>
                        </w:r>
                        <w:r w:rsidRPr="00B56D58">
                          <w:rPr>
                            <w:rFonts w:ascii="Arial" w:hAnsi="Arial" w:cs="Arial"/>
                            <w:kern w:val="24"/>
                            <w:sz w:val="18"/>
                            <w:szCs w:val="18"/>
                          </w:rPr>
                          <w:t xml:space="preserve"> </w:t>
                        </w:r>
                        <w:r w:rsidRPr="002B2F0E">
                          <w:rPr>
                            <w:rFonts w:ascii="Arial" w:hAnsi="Arial" w:cs="Arial"/>
                            <w:kern w:val="24"/>
                            <w:sz w:val="18"/>
                            <w:szCs w:val="18"/>
                          </w:rPr>
                          <w:t>International CTA</w:t>
                        </w:r>
                      </w:p>
                      <w:p w14:paraId="26C3E43E" w14:textId="77777777" w:rsidR="001741B3" w:rsidRDefault="001741B3" w:rsidP="00636EEB">
                        <w:pPr>
                          <w:jc w:val="center"/>
                          <w:rPr>
                            <w:rFonts w:cs="Arial"/>
                            <w:szCs w:val="20"/>
                            <w:lang w:eastAsia="zh-CN"/>
                          </w:rPr>
                        </w:pPr>
                        <w:r>
                          <w:rPr>
                            <w:rFonts w:cs="Arial"/>
                            <w:kern w:val="24"/>
                            <w:sz w:val="18"/>
                            <w:szCs w:val="18"/>
                          </w:rPr>
                          <w:t xml:space="preserve"> </w:t>
                        </w:r>
                        <w:r>
                          <w:rPr>
                            <w:rFonts w:cs="Arial"/>
                            <w:szCs w:val="20"/>
                            <w:lang w:eastAsia="zh-CN"/>
                          </w:rPr>
                          <w:t xml:space="preserve"> </w:t>
                        </w:r>
                      </w:p>
                      <w:p w14:paraId="4417DBAA" w14:textId="77777777" w:rsidR="001741B3" w:rsidRPr="00407DFE" w:rsidRDefault="001741B3" w:rsidP="00636EEB">
                        <w:pPr>
                          <w:jc w:val="center"/>
                          <w:rPr>
                            <w:rFonts w:cs="Arial"/>
                            <w:kern w:val="24"/>
                            <w:sz w:val="18"/>
                            <w:szCs w:val="18"/>
                          </w:rPr>
                        </w:pPr>
                      </w:p>
                    </w:txbxContent>
                  </v:textbox>
                </v:rect>
                <v:rect id="Rectangle 100" o:spid="_x0000_s1031" style="position:absolute;left:6645;top:24492;width:13808;height:68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" fillcolor="#4f81bd [3204]">
                  <v:fill color2="#a7bfde [1620]" rotate="t" angle="180" focus="100%" type="gradient">
                    <o:fill v:ext="view" type="gradientUnscaled"/>
                  </v:fill>
                  <v:shadow on="t" color="black" opacity="22936f" origin=",.5" offset="0,.63889mm"/>
                  <v:textbox>
                    <w:txbxContent>
                      <w:p w14:paraId="0628BFC3" w14:textId="59EBB5CD" w:rsidR="001741B3" w:rsidRPr="00B56D58" w:rsidRDefault="001741B3" w:rsidP="00636EEB">
                        <w:pPr>
                          <w:pStyle w:val="NormalWeb"/>
                          <w:spacing w:before="0" w:beforeAutospacing="0" w:after="76" w:afterAutospacing="0" w:line="216" w:lineRule="auto"/>
                          <w:jc w:val="center"/>
                          <w:rPr>
                            <w:sz w:val="16"/>
                            <w:szCs w:val="16"/>
                          </w:rPr>
                        </w:pPr>
                        <w:r>
                          <w:rPr>
                            <w:rFonts w:ascii="Arial" w:hAnsi="Arial" w:cs="Arial"/>
                            <w:sz w:val="16"/>
                            <w:szCs w:val="16"/>
                          </w:rPr>
                          <w:t>Output</w:t>
                        </w:r>
                        <w:r w:rsidRPr="00B56D58">
                          <w:rPr>
                            <w:rFonts w:ascii="Arial" w:hAnsi="Arial" w:cs="Arial"/>
                            <w:sz w:val="16"/>
                            <w:szCs w:val="16"/>
                          </w:rPr>
                          <w:t xml:space="preserve"> 1</w:t>
                        </w:r>
                        <w:r>
                          <w:rPr>
                            <w:rFonts w:ascii="Arial" w:hAnsi="Arial" w:cs="Arial"/>
                            <w:sz w:val="16"/>
                            <w:szCs w:val="16"/>
                          </w:rPr>
                          <w:t>.1</w:t>
                        </w:r>
                        <w:r w:rsidRPr="00B56D58">
                          <w:rPr>
                            <w:rFonts w:ascii="Arial" w:hAnsi="Arial" w:cs="Arial"/>
                            <w:sz w:val="16"/>
                            <w:szCs w:val="16"/>
                          </w:rPr>
                          <w:t>:</w:t>
                        </w:r>
                        <w:r w:rsidRPr="00B56D58">
                          <w:rPr>
                            <w:sz w:val="16"/>
                            <w:szCs w:val="16"/>
                          </w:rPr>
                          <w:t xml:space="preserve"> </w:t>
                        </w:r>
                        <w:r w:rsidRPr="00B56D58">
                          <w:rPr>
                            <w:sz w:val="16"/>
                            <w:szCs w:val="16"/>
                          </w:rPr>
                          <w:br/>
                        </w:r>
                        <w:r w:rsidRPr="00B56D58">
                          <w:rPr>
                            <w:rFonts w:ascii="Arial" w:hAnsi="Arial" w:cs="Arial"/>
                            <w:color w:val="000000"/>
                            <w:sz w:val="16"/>
                            <w:szCs w:val="16"/>
                          </w:rPr>
                          <w:t>Ministry of Spatial Planning, Civil Engineering and Ecology of RS, Ministry of Spatial Planning of FBiH, UNDP</w:t>
                        </w:r>
                      </w:p>
                      <w:p w14:paraId="6451474C" w14:textId="77777777" w:rsidR="001741B3" w:rsidRPr="006949B8" w:rsidRDefault="001741B3" w:rsidP="00636EEB">
                        <w:pPr>
                          <w:pStyle w:val="Bullets"/>
                          <w:numPr>
                            <w:ilvl w:val="0"/>
                            <w:numId w:val="0"/>
                          </w:numPr>
                          <w:rPr>
                            <w:sz w:val="18"/>
                            <w:szCs w:val="18"/>
                          </w:rPr>
                        </w:pPr>
                      </w:p>
                    </w:txbxContent>
                  </v:textbox>
                </v:rect>
                <v:rect id="Rectangle 104" o:spid="_x0000_s1032" style="position:absolute;left:890;top:9540;width:13116;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" fillcolor="#408000" stroked="f">
                  <v:shadow on="t" color="black" opacity="22936f" origin=",.5" offset="0,.63889mm"/>
                  <v:textbox>
                    <w:txbxContent>
                      <w:p w14:paraId="4C3B5E2C" w14:textId="77777777" w:rsidR="001741B3" w:rsidRDefault="001741B3" w:rsidP="00636EEB">
                        <w:pPr>
                          <w:pStyle w:val="NormalWeb"/>
                          <w:spacing w:before="0" w:beforeAutospacing="0" w:after="76" w:afterAutospacing="0" w:line="216" w:lineRule="auto"/>
                          <w:jc w:val="center"/>
                        </w:pPr>
                        <w:r>
                          <w:rPr>
                            <w:rFonts w:ascii="Arial" w:hAnsi="Arial" w:cs="Arial"/>
                            <w:b/>
                            <w:bCs/>
                            <w:color w:val="000000" w:themeColor="text1"/>
                            <w:kern w:val="24"/>
                            <w:sz w:val="18"/>
                            <w:szCs w:val="18"/>
                          </w:rPr>
                          <w:t xml:space="preserve">Project Assurance </w:t>
                        </w:r>
                        <w:r>
                          <w:rPr>
                            <w:rFonts w:ascii="Arial" w:hAnsi="Arial" w:cs="Arial"/>
                            <w:b/>
                            <w:bCs/>
                            <w:color w:val="000000" w:themeColor="text1"/>
                            <w:kern w:val="24"/>
                            <w:sz w:val="18"/>
                            <w:szCs w:val="18"/>
                          </w:rPr>
                          <w:br/>
                        </w:r>
                        <w:r>
                          <w:rPr>
                            <w:rFonts w:ascii="Arial" w:hAnsi="Arial" w:cs="Arial"/>
                            <w:color w:val="000000" w:themeColor="text1"/>
                            <w:kern w:val="24"/>
                            <w:sz w:val="16"/>
                            <w:szCs w:val="16"/>
                          </w:rPr>
                          <w:t>(UNDP and other Board members or delegated to other individuals)</w:t>
                        </w:r>
                      </w:p>
                    </w:txbxContent>
                  </v:textbox>
                </v:rect>
                <v:rect id="Rectangle 106" o:spid="_x0000_s1033" style="position:absolute;left:29336;top:9540;width:12411;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" fillcolor="#408000" strokecolor="#7f7f7f [1612]">
                  <v:shadow on="t" color="black" opacity="22936f" origin=",.5" offset="0,.63889mm"/>
                  <v:textbox>
                    <w:txbxContent>
                      <w:p w14:paraId="2305A259" w14:textId="77777777" w:rsidR="001741B3" w:rsidRPr="00182E31" w:rsidRDefault="001741B3" w:rsidP="00636EEB">
                        <w:pPr>
                          <w:jc w:val="center"/>
                          <w:rPr>
                            <w:rFonts w:ascii="Arial" w:hAnsi="Arial" w:cs="Arial"/>
                            <w:sz w:val="16"/>
                            <w:szCs w:val="16"/>
                          </w:rPr>
                        </w:pPr>
                        <w:r w:rsidRPr="00182E31">
                          <w:rPr>
                            <w:rFonts w:ascii="Arial" w:hAnsi="Arial" w:cs="Arial"/>
                            <w:sz w:val="16"/>
                            <w:szCs w:val="16"/>
                          </w:rPr>
                          <w:t>Technical Advisory Committee</w:t>
                        </w:r>
                      </w:p>
                    </w:txbxContent>
                  </v:textbox>
                </v:rect>
                <v:rect id="Rectangle 112" o:spid="_x0000_s1034" style="position:absolute;left:890;top:3407;width:13179;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" fillcolor="#4f81bd [3204]">
                  <v:fill color2="#a7bfde [1620]" rotate="t" angle="180" focus="100%" type="gradient">
                    <o:fill v:ext="view" type="gradientUnscaled"/>
                  </v:fill>
                  <v:shadow on="t" color="black" opacity="22936f" origin=",.5" offset="0,.63889mm"/>
                  <v:textbox>
                    <w:txbxContent>
                      <w:p w14:paraId="579E46A1" w14:textId="77777777" w:rsidR="001741B3" w:rsidRPr="00BF625A" w:rsidRDefault="001741B3" w:rsidP="00636EEB">
                        <w:pPr>
                          <w:pStyle w:val="NormalWeb"/>
                          <w:spacing w:before="0" w:beforeAutospacing="0" w:after="76" w:afterAutospacing="0" w:line="216" w:lineRule="auto"/>
                          <w:jc w:val="center"/>
                          <w:rPr>
                            <w:rFonts w:ascii="Arial" w:hAnsi="Arial" w:cs="Arial"/>
                            <w:b/>
                            <w:bCs/>
                            <w:color w:val="000000" w:themeColor="text1"/>
                            <w:kern w:val="24"/>
                            <w:sz w:val="16"/>
                            <w:szCs w:val="16"/>
                          </w:rPr>
                        </w:pPr>
                        <w:r w:rsidRPr="00BF625A">
                          <w:rPr>
                            <w:rFonts w:ascii="Arial" w:hAnsi="Arial" w:cs="Arial"/>
                            <w:b/>
                            <w:bCs/>
                            <w:color w:val="000000" w:themeColor="text1"/>
                            <w:kern w:val="24"/>
                            <w:sz w:val="16"/>
                            <w:szCs w:val="16"/>
                          </w:rPr>
                          <w:t>Senior Beneficiaries:</w:t>
                        </w:r>
                        <w:r w:rsidRPr="00BF625A">
                          <w:rPr>
                            <w:rFonts w:ascii="Arial" w:hAnsi="Arial" w:cs="Arial"/>
                            <w:color w:val="000000" w:themeColor="text1"/>
                            <w:kern w:val="24"/>
                            <w:sz w:val="16"/>
                            <w:szCs w:val="16"/>
                          </w:rPr>
                          <w:t xml:space="preserve"> Involved Ministries and various end-users across BiH</w:t>
                        </w:r>
                        <w:r w:rsidRPr="00BF625A">
                          <w:rPr>
                            <w:rFonts w:ascii="Arial" w:hAnsi="Arial" w:cs="Arial"/>
                            <w:color w:val="000000" w:themeColor="text1"/>
                            <w:kern w:val="24"/>
                            <w:sz w:val="16"/>
                            <w:szCs w:val="16"/>
                          </w:rPr>
                          <w:br/>
                        </w:r>
                      </w:p>
                    </w:txbxContent>
                  </v:textbox>
                </v:rect>
                <v:rect id="Rectangle 115" o:spid="_x0000_s1035" style="position:absolute;left:15449;top:3080;width:12441;height:11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" fillcolor="#4f81bd [3204]">
                  <v:fill color2="#a7bfde [1620]" rotate="t" angle="180" focus="100%" type="gradient">
                    <o:fill v:ext="view" type="gradientUnscaled"/>
                  </v:fill>
                  <v:shadow on="t" color="black" opacity="22936f" origin=",.5" offset="0,.63889mm"/>
                  <v:textbox>
                    <w:txbxContent>
                      <w:p w14:paraId="536EF1FF" w14:textId="77777777" w:rsidR="001741B3"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Pr>
                            <w:rFonts w:ascii="Arial" w:hAnsi="Arial" w:cs="Arial"/>
                            <w:b/>
                            <w:bCs/>
                            <w:color w:val="000000" w:themeColor="text1"/>
                            <w:kern w:val="24"/>
                            <w:sz w:val="18"/>
                            <w:szCs w:val="18"/>
                          </w:rPr>
                          <w:t>Executives:</w:t>
                        </w:r>
                      </w:p>
                      <w:p w14:paraId="6246B05B" w14:textId="77777777" w:rsidR="001741B3" w:rsidRPr="00854FA7"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Pr>
                            <w:rFonts w:ascii="Arial" w:hAnsi="Arial" w:cs="Arial"/>
                            <w:color w:val="000000" w:themeColor="text1"/>
                            <w:kern w:val="24"/>
                            <w:sz w:val="18"/>
                            <w:szCs w:val="18"/>
                          </w:rPr>
                          <w:t>MoFTER,</w:t>
                        </w:r>
                        <w:r>
                          <w:rPr>
                            <w:rFonts w:ascii="Arial" w:hAnsi="Arial" w:cs="Arial"/>
                            <w:color w:val="000000" w:themeColor="text1"/>
                            <w:kern w:val="24"/>
                            <w:sz w:val="18"/>
                            <w:szCs w:val="18"/>
                          </w:rPr>
                          <w:br/>
                        </w:r>
                        <w:r w:rsidRPr="00854FA7">
                          <w:rPr>
                            <w:rFonts w:ascii="Arial" w:hAnsi="Arial" w:cs="Arial"/>
                            <w:color w:val="000000" w:themeColor="text1"/>
                            <w:kern w:val="24"/>
                            <w:sz w:val="18"/>
                            <w:szCs w:val="18"/>
                          </w:rPr>
                          <w:t>Ministry of Spatial Planning, Civil Engineering and Ecology of RS,</w:t>
                        </w:r>
                      </w:p>
                      <w:p w14:paraId="4CE88267" w14:textId="77777777" w:rsidR="001741B3" w:rsidRPr="00854FA7"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sidRPr="00854FA7">
                          <w:rPr>
                            <w:rFonts w:ascii="Arial" w:hAnsi="Arial" w:cs="Arial"/>
                            <w:color w:val="000000" w:themeColor="text1"/>
                            <w:kern w:val="24"/>
                            <w:sz w:val="18"/>
                            <w:szCs w:val="18"/>
                          </w:rPr>
                          <w:t xml:space="preserve">  Ministry of Spatial Planning of FBiH, </w:t>
                        </w:r>
                      </w:p>
                      <w:p w14:paraId="0EDF801D" w14:textId="77777777" w:rsidR="001741B3"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Pr>
                            <w:rFonts w:ascii="Arial" w:hAnsi="Arial" w:cs="Arial"/>
                            <w:color w:val="000000" w:themeColor="text1"/>
                            <w:kern w:val="24"/>
                            <w:sz w:val="18"/>
                            <w:szCs w:val="18"/>
                          </w:rPr>
                          <w:t>EFs FBiH/RS</w:t>
                        </w:r>
                      </w:p>
                      <w:p w14:paraId="2F429215" w14:textId="77777777" w:rsidR="001741B3" w:rsidRPr="00711DE8" w:rsidRDefault="001741B3" w:rsidP="00636EEB">
                        <w:pPr>
                          <w:pStyle w:val="NormalWeb"/>
                          <w:spacing w:before="0" w:beforeAutospacing="0" w:after="76" w:afterAutospacing="0" w:line="216" w:lineRule="auto"/>
                          <w:jc w:val="center"/>
                          <w:rPr>
                            <w:rFonts w:ascii="Arial" w:hAnsi="Arial" w:cs="Arial"/>
                            <w:color w:val="000000" w:themeColor="text1"/>
                            <w:kern w:val="24"/>
                            <w:sz w:val="18"/>
                            <w:szCs w:val="18"/>
                          </w:rPr>
                        </w:pPr>
                        <w:r w:rsidRPr="00711DE8">
                          <w:rPr>
                            <w:rFonts w:ascii="Arial" w:hAnsi="Arial" w:cs="Arial"/>
                            <w:color w:val="000000" w:themeColor="text1"/>
                            <w:kern w:val="24"/>
                            <w:sz w:val="18"/>
                            <w:szCs w:val="18"/>
                          </w:rPr>
                          <w:br/>
                        </w:r>
                      </w:p>
                    </w:txbxContent>
                  </v:textbox>
                </v:rect>
                <v:rect id="Rectangle 118" o:spid="_x0000_s1036" style="position:absolute;left:29336;top:3407;width:12574;height:4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" fillcolor="#4f81bd [3204]">
                  <v:fill color2="#a7bfde [1620]" rotate="t" angle="180" focus="100%" type="gradient">
                    <o:fill v:ext="view" type="gradientUnscaled"/>
                  </v:fill>
                  <v:shadow on="t" color="black" opacity="22936f" origin=",.5" offset="0,.63889mm"/>
                  <v:textbox>
                    <w:txbxContent>
                      <w:p w14:paraId="7BF7335F" w14:textId="77777777" w:rsidR="001741B3" w:rsidRDefault="001741B3" w:rsidP="00636EEB">
                        <w:pPr>
                          <w:pStyle w:val="NormalWeb"/>
                          <w:spacing w:before="0" w:beforeAutospacing="0" w:after="0" w:afterAutospacing="0" w:line="216" w:lineRule="auto"/>
                          <w:jc w:val="center"/>
                        </w:pPr>
                        <w:r>
                          <w:rPr>
                            <w:rFonts w:ascii="Arial" w:hAnsi="Arial" w:cs="Arial"/>
                            <w:b/>
                            <w:bCs/>
                            <w:color w:val="000000" w:themeColor="text1"/>
                            <w:kern w:val="24"/>
                            <w:sz w:val="18"/>
                            <w:szCs w:val="18"/>
                          </w:rPr>
                          <w:t xml:space="preserve">Senior Suppliers: </w:t>
                        </w:r>
                      </w:p>
                      <w:p w14:paraId="557AB015" w14:textId="77777777" w:rsidR="001741B3"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Pr>
                            <w:rFonts w:ascii="Arial" w:hAnsi="Arial" w:cs="Arial"/>
                            <w:color w:val="000000" w:themeColor="text1"/>
                            <w:kern w:val="24"/>
                            <w:sz w:val="18"/>
                            <w:szCs w:val="18"/>
                          </w:rPr>
                          <w:t>UNDP, GCF, GEF</w:t>
                        </w:r>
                      </w:p>
                      <w:p w14:paraId="5EC1F71C" w14:textId="77777777" w:rsidR="001741B3" w:rsidRDefault="001741B3" w:rsidP="00636EEB">
                        <w:pPr>
                          <w:pStyle w:val="NormalWeb"/>
                          <w:spacing w:before="0" w:beforeAutospacing="0" w:after="0" w:afterAutospacing="0" w:line="216" w:lineRule="auto"/>
                          <w:jc w:val="center"/>
                          <w:rPr>
                            <w:rFonts w:ascii="Arial" w:hAnsi="Arial" w:cs="Arial"/>
                            <w:color w:val="000000" w:themeColor="text1"/>
                            <w:kern w:val="24"/>
                            <w:sz w:val="18"/>
                            <w:szCs w:val="18"/>
                          </w:rPr>
                        </w:pPr>
                        <w:r>
                          <w:rPr>
                            <w:rFonts w:ascii="Arial" w:hAnsi="Arial" w:cs="Arial"/>
                            <w:color w:val="000000" w:themeColor="text1"/>
                            <w:kern w:val="24"/>
                            <w:sz w:val="18"/>
                            <w:szCs w:val="18"/>
                          </w:rPr>
                          <w:t>Environmental Funds</w:t>
                        </w:r>
                      </w:p>
                      <w:p w14:paraId="5231D313" w14:textId="77777777" w:rsidR="001741B3" w:rsidRDefault="001741B3" w:rsidP="00636EEB">
                        <w:pPr>
                          <w:pStyle w:val="NormalWeb"/>
                          <w:spacing w:before="0" w:beforeAutospacing="0" w:after="0" w:afterAutospacing="0" w:line="216" w:lineRule="auto"/>
                          <w:jc w:val="center"/>
                        </w:pPr>
                      </w:p>
                    </w:txbxContent>
                  </v:textbox>
                </v:rect>
                <v:shapetype id="_x0000_t202" coordsize="21600,21600" o:spt="202" path="m,l,21600r21600,l21600,xe">
                  <v:stroke joinstyle="miter"/>
                  <v:path gradientshapeok="t" o:connecttype="rect"/>
                </v:shapetype>
                <v:shape id="Text Box 126" o:spid="_x0000_s1037" type="#_x0000_t202" style="position:absolute;left:1072;top:18066;width:5664;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035C9DA1" w14:textId="77777777" w:rsidR="001741B3" w:rsidRDefault="001741B3" w:rsidP="00636EEB">
                        <w:pPr>
                          <w:pStyle w:val="NormalWeb"/>
                          <w:spacing w:before="0" w:beforeAutospacing="0" w:after="0" w:afterAutospacing="0"/>
                        </w:pPr>
                        <w:r>
                          <w:rPr>
                            <w:rFonts w:ascii="Arial" w:hAnsi="Arial" w:cs="Arial"/>
                            <w:b/>
                            <w:bCs/>
                            <w:i/>
                            <w:iCs/>
                            <w:color w:val="000000" w:themeColor="text1"/>
                            <w:kern w:val="24"/>
                            <w:sz w:val="16"/>
                            <w:szCs w:val="16"/>
                          </w:rPr>
                          <w:t>Project Execution</w:t>
                        </w:r>
                      </w:p>
                    </w:txbxContent>
                  </v:textbox>
                </v:shape>
                <v:rect id="Rectangle 109" o:spid="_x0000_s1038" style="position:absolute;left:22479;top:24461;width:18289;height:6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" fillcolor="#4f81bd [3204]">
                  <v:fill color2="#a7bfde [1620]" rotate="t" angle="180" focus="100%" type="gradient">
                    <o:fill v:ext="view" type="gradientUnscaled"/>
                  </v:fill>
                  <v:shadow on="t" color="black" opacity="22936f" origin=",.5" offset="0,.63889mm"/>
                  <v:textbox>
                    <w:txbxContent>
                      <w:p w14:paraId="12F17AB9" w14:textId="1EBA8E2A" w:rsidR="001741B3" w:rsidRPr="00115412" w:rsidRDefault="001741B3" w:rsidP="00BF625A">
                        <w:pPr>
                          <w:ind w:left="-142"/>
                          <w:jc w:val="center"/>
                          <w:rPr>
                            <w:rFonts w:cs="Arial"/>
                            <w:sz w:val="17"/>
                            <w:szCs w:val="17"/>
                          </w:rPr>
                        </w:pPr>
                        <w:r>
                          <w:rPr>
                            <w:rFonts w:ascii="Arial" w:hAnsi="Arial" w:cs="Arial"/>
                            <w:sz w:val="16"/>
                            <w:szCs w:val="16"/>
                          </w:rPr>
                          <w:t>Outpu</w:t>
                        </w:r>
                        <w:r w:rsidRPr="00B56D58">
                          <w:rPr>
                            <w:rFonts w:ascii="Arial" w:hAnsi="Arial" w:cs="Arial"/>
                            <w:sz w:val="16"/>
                            <w:szCs w:val="16"/>
                          </w:rPr>
                          <w:t xml:space="preserve">t </w:t>
                        </w:r>
                        <w:r>
                          <w:rPr>
                            <w:rFonts w:ascii="Arial" w:hAnsi="Arial" w:cs="Arial"/>
                            <w:sz w:val="16"/>
                            <w:szCs w:val="16"/>
                          </w:rPr>
                          <w:t>1.</w:t>
                        </w:r>
                        <w:r w:rsidRPr="00B56D58">
                          <w:rPr>
                            <w:rFonts w:ascii="Arial" w:hAnsi="Arial" w:cs="Arial"/>
                            <w:sz w:val="16"/>
                            <w:szCs w:val="16"/>
                          </w:rPr>
                          <w:t>2:</w:t>
                        </w:r>
                        <w:r>
                          <w:rPr>
                            <w:rFonts w:ascii="Arial" w:hAnsi="Arial" w:cs="Arial"/>
                            <w:sz w:val="16"/>
                            <w:szCs w:val="16"/>
                          </w:rPr>
                          <w:t xml:space="preserve"> </w:t>
                        </w:r>
                        <w:r w:rsidRPr="00B56D58">
                          <w:rPr>
                            <w:rFonts w:ascii="Arial" w:hAnsi="Arial" w:cs="Arial"/>
                            <w:sz w:val="16"/>
                            <w:szCs w:val="16"/>
                          </w:rPr>
                          <w:t>Ministry of Spatial Planning, Civil Engineering and Ecology of RS, Ministry of Spatial Planning of FBiH, EFs FBiH/RS, UNDP (co-financing from donors)</w:t>
                        </w:r>
                      </w:p>
                    </w:txbxContent>
                  </v:textbox>
                </v:rect>
                <w10:anchorlock/>
              </v:group>
            </w:pict>
          </mc:Fallback>
        </mc:AlternateContent>
      </w:r>
    </w:p>
    <w:p w14:paraId="545C8F82" w14:textId="77777777" w:rsidR="00636EEB" w:rsidRPr="00C253E2" w:rsidRDefault="00636EEB" w:rsidP="00D35555">
      <w:pPr>
        <w:ind w:left="270"/>
        <w:jc w:val="center"/>
      </w:pPr>
    </w:p>
    <w:p w14:paraId="7DFA606A" w14:textId="77777777" w:rsidR="00636EEB" w:rsidRPr="00636EEB" w:rsidRDefault="00636EEB" w:rsidP="00D35555">
      <w:pPr>
        <w:ind w:left="270"/>
      </w:pPr>
    </w:p>
    <w:p w14:paraId="0951BBD2" w14:textId="77777777" w:rsidR="00636EEB" w:rsidRPr="00636EEB" w:rsidRDefault="00636EEB" w:rsidP="00D35555">
      <w:pPr>
        <w:ind w:left="270"/>
        <w:rPr>
          <w:rFonts w:eastAsia="Calibri"/>
          <w:spacing w:val="-2"/>
        </w:rPr>
      </w:pPr>
    </w:p>
    <w:p w14:paraId="1F9F1DC4" w14:textId="77777777" w:rsidR="00AF68D8" w:rsidRPr="00215497" w:rsidRDefault="00AF68D8" w:rsidP="00D35555">
      <w:pPr>
        <w:pStyle w:val="ListParagraph"/>
        <w:ind w:left="270"/>
        <w:rPr>
          <w:rFonts w:eastAsia="Calibri"/>
        </w:rPr>
      </w:pPr>
      <w:r w:rsidRPr="00215497">
        <w:t>Due to above listed arguments, UNDP will use Responsible Partners for the implementation of project outputs and activities.  The Responsible Partners will be accountable to UNDP and their engagement and status of responsible partners is conditioned by the proof of adequate administrative and financial management capacities and adequate performance regularly risk-based monitored and assured (risk based management approach) in line with policy on Harmonized Approach to Cash Transfer (HACT) to implementing partners. Aside from the requirement of HACT policy related to assurance activities, CO BIH applies very engaged support to Responsible Partners under DIM modality which entails regular quarterly monitoring and verification of all the activities/actions/financial reports, as well as knowledge sharing and training of staff within Responsible partner’s institutions.</w:t>
      </w:r>
    </w:p>
    <w:p w14:paraId="36459DB4" w14:textId="77777777" w:rsidR="00AF68D8" w:rsidRPr="00215497" w:rsidRDefault="00AF68D8" w:rsidP="00D35555">
      <w:pPr>
        <w:widowControl w:val="0"/>
        <w:autoSpaceDE w:val="0"/>
        <w:autoSpaceDN w:val="0"/>
        <w:adjustRightInd w:val="0"/>
        <w:spacing w:after="0"/>
        <w:ind w:left="270"/>
        <w:rPr>
          <w:rFonts w:asciiTheme="minorHAnsi" w:eastAsia="Calibri" w:hAnsiTheme="minorHAnsi" w:cstheme="minorHAnsi"/>
          <w:sz w:val="22"/>
          <w:szCs w:val="22"/>
        </w:rPr>
      </w:pPr>
    </w:p>
    <w:p w14:paraId="27BFD065" w14:textId="77777777" w:rsidR="006C76BB" w:rsidRDefault="0020041E" w:rsidP="00D35555">
      <w:pPr>
        <w:pStyle w:val="ListParagraph"/>
        <w:ind w:left="270"/>
        <w:rPr>
          <w:lang w:eastAsia="ja-JP"/>
        </w:rPr>
      </w:pPr>
      <w:r w:rsidRPr="00215497">
        <w:rPr>
          <w:lang w:eastAsia="ja-JP"/>
        </w:rPr>
        <w:t xml:space="preserve">The </w:t>
      </w:r>
      <w:r w:rsidRPr="00215497">
        <w:rPr>
          <w:b/>
          <w:lang w:eastAsia="ja-JP"/>
        </w:rPr>
        <w:t>Project Board</w:t>
      </w:r>
      <w:r w:rsidRPr="00215497">
        <w:rPr>
          <w:lang w:eastAsia="ja-JP"/>
        </w:rPr>
        <w:t xml:space="preserve"> is the group responsible for making, by consensus, management decisions for the project when guidance is required by the Project Manager, including recommendation for UNDP approval of project plans and revisions. In order to ensure UNDP’s ultimate accountability, Project Board decisions will be made in accordance with standards consistent with UNDP operating policies and procedures and, in particular, standards that shall ensure management for development results, best value for money, </w:t>
      </w:r>
      <w:r w:rsidRPr="00215497">
        <w:t>fairness</w:t>
      </w:r>
      <w:r w:rsidRPr="00215497">
        <w:rPr>
          <w:lang w:eastAsia="ja-JP"/>
        </w:rPr>
        <w:t>, integrity, transparency and effective international competition. In case a consensus cannot be reached within the Board, the final decision shall rest with the UNDP Programme Manager. The Project Board will meet on a semi-annual basis</w:t>
      </w:r>
      <w:r w:rsidR="006C76BB">
        <w:rPr>
          <w:lang w:eastAsia="ja-JP"/>
        </w:rPr>
        <w:t>.</w:t>
      </w:r>
    </w:p>
    <w:p w14:paraId="04AA698B" w14:textId="77777777" w:rsidR="006C76BB" w:rsidRDefault="006C76BB" w:rsidP="00D35555">
      <w:pPr>
        <w:pStyle w:val="ListParagraph"/>
        <w:numPr>
          <w:ilvl w:val="0"/>
          <w:numId w:val="0"/>
        </w:numPr>
        <w:ind w:left="270"/>
        <w:rPr>
          <w:lang w:eastAsia="ja-JP"/>
        </w:rPr>
      </w:pPr>
      <w:r>
        <w:rPr>
          <w:lang w:eastAsia="ja-JP"/>
        </w:rPr>
        <w:t>Specific responsibilities of the Project Board include:</w:t>
      </w:r>
    </w:p>
    <w:p w14:paraId="189FAB7A" w14:textId="77777777" w:rsidR="006C76BB" w:rsidRDefault="006C76BB" w:rsidP="00D35555">
      <w:pPr>
        <w:pStyle w:val="ListParagraph"/>
        <w:numPr>
          <w:ilvl w:val="0"/>
          <w:numId w:val="56"/>
        </w:numPr>
        <w:spacing w:after="0"/>
        <w:ind w:left="270"/>
        <w:rPr>
          <w:lang w:eastAsia="ja-JP"/>
        </w:rPr>
      </w:pPr>
      <w:r>
        <w:rPr>
          <w:lang w:eastAsia="ja-JP"/>
        </w:rPr>
        <w:t>Provide overall guidance and direction to the project, ensuring it remains within any specified constraints;</w:t>
      </w:r>
    </w:p>
    <w:p w14:paraId="408220B7" w14:textId="77777777" w:rsidR="006C76BB" w:rsidRDefault="006C76BB" w:rsidP="00D35555">
      <w:pPr>
        <w:pStyle w:val="ListParagraph"/>
        <w:numPr>
          <w:ilvl w:val="0"/>
          <w:numId w:val="56"/>
        </w:numPr>
        <w:spacing w:after="0"/>
        <w:ind w:left="270"/>
        <w:rPr>
          <w:lang w:eastAsia="ja-JP"/>
        </w:rPr>
      </w:pPr>
      <w:r>
        <w:rPr>
          <w:lang w:eastAsia="ja-JP"/>
        </w:rPr>
        <w:t>Address project issues as raised by the project manager;</w:t>
      </w:r>
    </w:p>
    <w:p w14:paraId="5B2DEB90" w14:textId="77777777" w:rsidR="006C76BB" w:rsidRDefault="006C76BB" w:rsidP="00D35555">
      <w:pPr>
        <w:pStyle w:val="ListParagraph"/>
        <w:numPr>
          <w:ilvl w:val="0"/>
          <w:numId w:val="56"/>
        </w:numPr>
        <w:spacing w:after="0"/>
        <w:ind w:left="270"/>
        <w:rPr>
          <w:lang w:eastAsia="ja-JP"/>
        </w:rPr>
      </w:pPr>
      <w:r>
        <w:rPr>
          <w:lang w:eastAsia="ja-JP"/>
        </w:rPr>
        <w:t xml:space="preserve">Provide guidance on new project risks, and agree on possible countermeasures and management actions to address specific risks; </w:t>
      </w:r>
    </w:p>
    <w:p w14:paraId="0BB2E069" w14:textId="77777777" w:rsidR="006C76BB" w:rsidRDefault="006C76BB" w:rsidP="00D35555">
      <w:pPr>
        <w:pStyle w:val="ListParagraph"/>
        <w:numPr>
          <w:ilvl w:val="0"/>
          <w:numId w:val="56"/>
        </w:numPr>
        <w:spacing w:after="0"/>
        <w:ind w:left="270"/>
        <w:rPr>
          <w:lang w:eastAsia="ja-JP"/>
        </w:rPr>
      </w:pPr>
      <w:r>
        <w:rPr>
          <w:lang w:eastAsia="ja-JP"/>
        </w:rPr>
        <w:t>Agree on project manager’s tolerances as required;</w:t>
      </w:r>
    </w:p>
    <w:p w14:paraId="6857E19A" w14:textId="77777777" w:rsidR="006C76BB" w:rsidRDefault="006C76BB" w:rsidP="00D35555">
      <w:pPr>
        <w:pStyle w:val="ListParagraph"/>
        <w:numPr>
          <w:ilvl w:val="0"/>
          <w:numId w:val="56"/>
        </w:numPr>
        <w:spacing w:after="0"/>
        <w:ind w:left="270"/>
        <w:rPr>
          <w:lang w:eastAsia="ja-JP"/>
        </w:rPr>
      </w:pPr>
      <w:r>
        <w:rPr>
          <w:lang w:eastAsia="ja-JP"/>
        </w:rPr>
        <w:t>Review the project progress, and provide direction and recommendations to ensure that the agreed deliverables are produced satisfactorily according to plans;</w:t>
      </w:r>
    </w:p>
    <w:p w14:paraId="0E76B966" w14:textId="77777777" w:rsidR="006C76BB" w:rsidRDefault="006C76BB" w:rsidP="00D35555">
      <w:pPr>
        <w:pStyle w:val="ListParagraph"/>
        <w:numPr>
          <w:ilvl w:val="0"/>
          <w:numId w:val="56"/>
        </w:numPr>
        <w:spacing w:after="0"/>
        <w:ind w:left="270"/>
        <w:rPr>
          <w:lang w:eastAsia="ja-JP"/>
        </w:rPr>
      </w:pPr>
      <w:r>
        <w:rPr>
          <w:lang w:eastAsia="ja-JP"/>
        </w:rPr>
        <w:t xml:space="preserve">Appraise the annual project implementation report, including the quality assessment rating report; make recommendations for the workplan; </w:t>
      </w:r>
    </w:p>
    <w:p w14:paraId="7BB33978" w14:textId="77777777" w:rsidR="006C76BB" w:rsidRDefault="006C76BB" w:rsidP="00D35555">
      <w:pPr>
        <w:pStyle w:val="ListParagraph"/>
        <w:numPr>
          <w:ilvl w:val="0"/>
          <w:numId w:val="56"/>
        </w:numPr>
        <w:spacing w:after="0"/>
        <w:ind w:left="270"/>
        <w:rPr>
          <w:lang w:eastAsia="ja-JP"/>
        </w:rPr>
      </w:pPr>
      <w:r>
        <w:rPr>
          <w:lang w:eastAsia="ja-JP"/>
        </w:rPr>
        <w:t xml:space="preserve">Provide ad hoc direction and advice for exceptional situations when the project manager’s tolerances are exceeded; and </w:t>
      </w:r>
    </w:p>
    <w:p w14:paraId="25B0B25F" w14:textId="77777777" w:rsidR="0020041E" w:rsidRDefault="006C76BB" w:rsidP="00D35555">
      <w:pPr>
        <w:pStyle w:val="ListParagraph"/>
        <w:numPr>
          <w:ilvl w:val="0"/>
          <w:numId w:val="56"/>
        </w:numPr>
        <w:spacing w:after="0"/>
        <w:ind w:left="270"/>
        <w:rPr>
          <w:lang w:eastAsia="ja-JP"/>
        </w:rPr>
      </w:pPr>
      <w:r>
        <w:rPr>
          <w:lang w:eastAsia="ja-JP"/>
        </w:rPr>
        <w:t>Assess and decide to proceed on project changes through appropriate revisions.</w:t>
      </w:r>
    </w:p>
    <w:p w14:paraId="06B7B112" w14:textId="77777777" w:rsidR="00251574" w:rsidRPr="00215497" w:rsidRDefault="00251574" w:rsidP="00D35555">
      <w:pPr>
        <w:pStyle w:val="ListParagraph"/>
        <w:numPr>
          <w:ilvl w:val="0"/>
          <w:numId w:val="0"/>
        </w:numPr>
        <w:spacing w:after="0"/>
        <w:ind w:left="270"/>
        <w:rPr>
          <w:lang w:eastAsia="ja-JP"/>
        </w:rPr>
      </w:pPr>
    </w:p>
    <w:p w14:paraId="5010A8C0" w14:textId="77777777" w:rsidR="00C83A6A" w:rsidRPr="00F74C1C" w:rsidRDefault="00C83A6A" w:rsidP="00D35555">
      <w:pPr>
        <w:pStyle w:val="ListParagraph"/>
        <w:numPr>
          <w:ilvl w:val="0"/>
          <w:numId w:val="0"/>
        </w:numPr>
        <w:ind w:left="270"/>
        <w:rPr>
          <w:lang w:eastAsia="ja-JP"/>
        </w:rPr>
      </w:pPr>
      <w:r w:rsidRPr="00F74C1C">
        <w:rPr>
          <w:lang w:eastAsia="ja-JP"/>
        </w:rPr>
        <w:t xml:space="preserve">The composition of the Project Board must include the following roles: </w:t>
      </w:r>
    </w:p>
    <w:p w14:paraId="2A26A3D8" w14:textId="063D36A4" w:rsidR="00C83A6A" w:rsidRPr="00F74C1C" w:rsidRDefault="00C83A6A" w:rsidP="00D35555">
      <w:pPr>
        <w:pStyle w:val="ListParagraph"/>
        <w:ind w:left="270"/>
        <w:rPr>
          <w:lang w:eastAsia="ja-JP"/>
        </w:rPr>
      </w:pPr>
      <w:r w:rsidRPr="00F74C1C">
        <w:rPr>
          <w:u w:val="single"/>
          <w:lang w:eastAsia="ja-JP"/>
        </w:rPr>
        <w:t>Executive</w:t>
      </w:r>
      <w:r w:rsidRPr="00F74C1C">
        <w:rPr>
          <w:lang w:eastAsia="ja-JP"/>
        </w:rPr>
        <w:t>: The Executive is an individual who represents ownership of the project wh</w:t>
      </w:r>
      <w:r>
        <w:rPr>
          <w:lang w:eastAsia="ja-JP"/>
        </w:rPr>
        <w:t xml:space="preserve">o will chair the Project Board. </w:t>
      </w:r>
      <w:r w:rsidRPr="00F74C1C">
        <w:rPr>
          <w:lang w:eastAsia="ja-JP"/>
        </w:rPr>
        <w:t xml:space="preserve">This role can be held by a representative from the Government Cooperating Agency or UNDP.  </w:t>
      </w:r>
      <w:r w:rsidRPr="00D246C8">
        <w:rPr>
          <w:lang w:eastAsia="ja-JP"/>
        </w:rPr>
        <w:t>The Executive</w:t>
      </w:r>
      <w:r w:rsidR="00BF625A" w:rsidRPr="00D246C8">
        <w:rPr>
          <w:lang w:eastAsia="ja-JP"/>
        </w:rPr>
        <w:t xml:space="preserve"> of the project Board is UNDP. </w:t>
      </w:r>
      <w:r w:rsidR="000C7897" w:rsidRPr="00D246C8">
        <w:rPr>
          <w:lang w:eastAsia="ja-JP"/>
        </w:rPr>
        <w:t xml:space="preserve"> </w:t>
      </w:r>
      <w:r w:rsidRPr="00F74C1C">
        <w:rPr>
          <w:lang w:eastAsia="ja-JP"/>
        </w:rPr>
        <w:t xml:space="preserve">The Executive is ultimately responsible for the project, supported by the Senior Beneficiary and Senior Supplier. </w:t>
      </w:r>
      <w:r w:rsidR="00251574">
        <w:rPr>
          <w:lang w:eastAsia="ja-JP"/>
        </w:rPr>
        <w:t xml:space="preserve"> </w:t>
      </w:r>
      <w:r w:rsidRPr="00F74C1C">
        <w:rPr>
          <w:lang w:eastAsia="ja-JP"/>
        </w:rPr>
        <w:t xml:space="preserve">The Executive’s role is to ensure that the project is focused throughout its life cycle on achieving its objectives and delivering outputs that will contribute to higher level outcomes. The executive has to ensure that the project gives value for money, ensuring cost-conscious approach to the project, balancing the demands of beneficiary and suppler.  </w:t>
      </w:r>
    </w:p>
    <w:p w14:paraId="276863FF" w14:textId="77777777" w:rsidR="00C83A6A" w:rsidRPr="00F74C1C" w:rsidRDefault="00C83A6A" w:rsidP="00D35555">
      <w:pPr>
        <w:pStyle w:val="ListParagraph"/>
        <w:numPr>
          <w:ilvl w:val="0"/>
          <w:numId w:val="0"/>
        </w:numPr>
        <w:ind w:left="270"/>
        <w:rPr>
          <w:lang w:eastAsia="ja-JP"/>
        </w:rPr>
      </w:pPr>
      <w:r w:rsidRPr="00F74C1C">
        <w:rPr>
          <w:lang w:eastAsia="ja-JP"/>
        </w:rPr>
        <w:lastRenderedPageBreak/>
        <w:t>Specific Responsibilities: (as part of the above responsibilities for the Project Board)</w:t>
      </w:r>
    </w:p>
    <w:p w14:paraId="6AD0EEE6" w14:textId="77777777" w:rsidR="00C83A6A" w:rsidRPr="00C83A6A" w:rsidRDefault="00C83A6A" w:rsidP="00D35555">
      <w:pPr>
        <w:pStyle w:val="ListParagraph"/>
        <w:numPr>
          <w:ilvl w:val="0"/>
          <w:numId w:val="57"/>
        </w:numPr>
        <w:spacing w:after="0"/>
        <w:ind w:left="270"/>
      </w:pPr>
      <w:r w:rsidRPr="00C83A6A">
        <w:t>Ensure that there is a coherent project organi</w:t>
      </w:r>
      <w:r w:rsidR="000A411D">
        <w:t>z</w:t>
      </w:r>
      <w:r w:rsidRPr="00C83A6A">
        <w:t>ation structure and logical set of plans;</w:t>
      </w:r>
    </w:p>
    <w:p w14:paraId="6C69CF69" w14:textId="77777777" w:rsidR="00C83A6A" w:rsidRPr="00C83A6A" w:rsidRDefault="00C83A6A" w:rsidP="00D35555">
      <w:pPr>
        <w:pStyle w:val="ListParagraph"/>
        <w:numPr>
          <w:ilvl w:val="0"/>
          <w:numId w:val="57"/>
        </w:numPr>
        <w:spacing w:after="0"/>
        <w:ind w:left="270"/>
      </w:pPr>
      <w:r w:rsidRPr="00C83A6A">
        <w:t>Set tolerances in the AWP and other plans as required for the Project Manager;</w:t>
      </w:r>
    </w:p>
    <w:p w14:paraId="3246D1AD" w14:textId="77777777" w:rsidR="00C83A6A" w:rsidRPr="00C83A6A" w:rsidRDefault="00C83A6A" w:rsidP="00D35555">
      <w:pPr>
        <w:pStyle w:val="ListParagraph"/>
        <w:numPr>
          <w:ilvl w:val="0"/>
          <w:numId w:val="57"/>
        </w:numPr>
        <w:spacing w:after="0"/>
        <w:ind w:left="270"/>
      </w:pPr>
      <w:r w:rsidRPr="00C83A6A">
        <w:t>Monitor and control the progress of the project at a strategic level;</w:t>
      </w:r>
    </w:p>
    <w:p w14:paraId="61E6AE4A" w14:textId="77777777" w:rsidR="00C83A6A" w:rsidRPr="00C83A6A" w:rsidRDefault="00C83A6A" w:rsidP="00D35555">
      <w:pPr>
        <w:pStyle w:val="ListParagraph"/>
        <w:numPr>
          <w:ilvl w:val="0"/>
          <w:numId w:val="57"/>
        </w:numPr>
        <w:spacing w:after="0"/>
        <w:ind w:left="270"/>
      </w:pPr>
      <w:r w:rsidRPr="00C83A6A">
        <w:t>Ensure that risks are being tracked and mitigated as effectively as possible;</w:t>
      </w:r>
    </w:p>
    <w:p w14:paraId="69B941EB" w14:textId="77777777" w:rsidR="00C83A6A" w:rsidRPr="00C83A6A" w:rsidRDefault="00C83A6A" w:rsidP="00D35555">
      <w:pPr>
        <w:pStyle w:val="ListParagraph"/>
        <w:numPr>
          <w:ilvl w:val="0"/>
          <w:numId w:val="57"/>
        </w:numPr>
        <w:spacing w:after="0"/>
        <w:ind w:left="270"/>
      </w:pPr>
      <w:r w:rsidRPr="00C83A6A">
        <w:t>Brief relevant stakeholders about project progress;</w:t>
      </w:r>
    </w:p>
    <w:p w14:paraId="0322C9F0" w14:textId="77777777" w:rsidR="00C83A6A" w:rsidRDefault="00C83A6A" w:rsidP="00D35555">
      <w:pPr>
        <w:pStyle w:val="ListParagraph"/>
        <w:numPr>
          <w:ilvl w:val="0"/>
          <w:numId w:val="57"/>
        </w:numPr>
        <w:spacing w:after="0"/>
        <w:ind w:left="270"/>
      </w:pPr>
      <w:r w:rsidRPr="00C83A6A">
        <w:t>Organi</w:t>
      </w:r>
      <w:r w:rsidR="006E65F1">
        <w:t>z</w:t>
      </w:r>
      <w:r w:rsidRPr="00C83A6A">
        <w:t>e and chair Project Board meetings.</w:t>
      </w:r>
    </w:p>
    <w:p w14:paraId="68A9AF70" w14:textId="77777777" w:rsidR="00251574" w:rsidRPr="00C83A6A" w:rsidRDefault="00251574" w:rsidP="00D35555">
      <w:pPr>
        <w:pStyle w:val="ListParagraph"/>
        <w:numPr>
          <w:ilvl w:val="0"/>
          <w:numId w:val="0"/>
        </w:numPr>
        <w:spacing w:after="0"/>
        <w:ind w:left="270"/>
      </w:pPr>
    </w:p>
    <w:p w14:paraId="50BC3ED2" w14:textId="77777777" w:rsidR="00C83A6A" w:rsidRPr="00D246C8" w:rsidRDefault="00C83A6A" w:rsidP="00D35555">
      <w:pPr>
        <w:pStyle w:val="ListParagraph"/>
        <w:ind w:left="270"/>
      </w:pPr>
      <w:r w:rsidRPr="003C36F6">
        <w:rPr>
          <w:u w:val="single"/>
        </w:rPr>
        <w:t>Senior Supplier</w:t>
      </w:r>
      <w:r w:rsidRPr="00C83A6A">
        <w:t xml:space="preserve">: The Senior Supplier is an individual or group representing the interests of the parties concerned which provide funding and/or technical expertise to the project (designing, developing, facilitating, procuring, implementing). The Senior Supplier’s primary function within the Board is to provide guidance regarding the technical feasibility of the project. The Senior Supplier role must have the authority to commit or acquire supplier resources required. If necessary, more than one person may be required for this role. Typically, the implementing partner, UNDP and/or donor(s) would be represented under this role. </w:t>
      </w:r>
      <w:r w:rsidRPr="00D246C8">
        <w:t>The Senior Suppl</w:t>
      </w:r>
      <w:r w:rsidR="00251574" w:rsidRPr="00D246C8">
        <w:t>i</w:t>
      </w:r>
      <w:r w:rsidRPr="00D246C8">
        <w:t>er</w:t>
      </w:r>
      <w:r w:rsidR="00251574" w:rsidRPr="00D246C8">
        <w:t>s</w:t>
      </w:r>
      <w:r w:rsidRPr="00D246C8">
        <w:t xml:space="preserve"> </w:t>
      </w:r>
      <w:r w:rsidR="00647CF4" w:rsidRPr="00D246C8">
        <w:t>are</w:t>
      </w:r>
      <w:r w:rsidRPr="00D246C8">
        <w:t xml:space="preserve">: </w:t>
      </w:r>
      <w:r w:rsidR="00647CF4" w:rsidRPr="00D246C8">
        <w:t xml:space="preserve">GCF, </w:t>
      </w:r>
      <w:r w:rsidR="00251574" w:rsidRPr="00D246C8">
        <w:t xml:space="preserve">GEF, </w:t>
      </w:r>
      <w:r w:rsidR="00647CF4" w:rsidRPr="00D246C8">
        <w:t>UNDP, Environmental Funds of FBIH and RS</w:t>
      </w:r>
      <w:r w:rsidR="002548C4" w:rsidRPr="00D246C8">
        <w:t>.</w:t>
      </w:r>
    </w:p>
    <w:p w14:paraId="60C2D4AE" w14:textId="77777777" w:rsidR="00C83A6A" w:rsidRPr="00C83A6A" w:rsidRDefault="00C83A6A" w:rsidP="00D35555">
      <w:pPr>
        <w:pStyle w:val="ListParagraph"/>
        <w:numPr>
          <w:ilvl w:val="0"/>
          <w:numId w:val="0"/>
        </w:numPr>
        <w:ind w:left="270"/>
      </w:pPr>
      <w:r w:rsidRPr="00C83A6A">
        <w:t>Specific Responsibilities (as part of the above responsibilities for the Project Board)</w:t>
      </w:r>
    </w:p>
    <w:p w14:paraId="2D66019C" w14:textId="77777777" w:rsidR="00C83A6A" w:rsidRPr="00C83A6A" w:rsidRDefault="00C83A6A" w:rsidP="00D35555">
      <w:pPr>
        <w:pStyle w:val="ListParagraph"/>
        <w:numPr>
          <w:ilvl w:val="0"/>
          <w:numId w:val="60"/>
        </w:numPr>
        <w:spacing w:after="0"/>
        <w:ind w:left="270"/>
      </w:pPr>
      <w:r w:rsidRPr="00C83A6A">
        <w:t>Make sure that progress towards the outputs remains consistent from the supplier perspective;</w:t>
      </w:r>
    </w:p>
    <w:p w14:paraId="3D5894D0" w14:textId="77777777" w:rsidR="00C83A6A" w:rsidRPr="00C83A6A" w:rsidRDefault="00C83A6A" w:rsidP="00D35555">
      <w:pPr>
        <w:pStyle w:val="ListParagraph"/>
        <w:numPr>
          <w:ilvl w:val="0"/>
          <w:numId w:val="60"/>
        </w:numPr>
        <w:spacing w:after="0"/>
        <w:ind w:left="270"/>
      </w:pPr>
      <w:r w:rsidRPr="00C83A6A">
        <w:t>Promote and maintain focus on the expected project output(s) from the point of view of supplier management;</w:t>
      </w:r>
    </w:p>
    <w:p w14:paraId="0A51D2EC" w14:textId="77777777" w:rsidR="00C83A6A" w:rsidRPr="00C83A6A" w:rsidRDefault="00C83A6A" w:rsidP="00D35555">
      <w:pPr>
        <w:pStyle w:val="ListParagraph"/>
        <w:numPr>
          <w:ilvl w:val="0"/>
          <w:numId w:val="60"/>
        </w:numPr>
        <w:spacing w:after="0"/>
        <w:ind w:left="270"/>
      </w:pPr>
      <w:r w:rsidRPr="00C83A6A">
        <w:t>Ensure that the supplier resources required for the project are made available;</w:t>
      </w:r>
    </w:p>
    <w:p w14:paraId="001555AB" w14:textId="77777777" w:rsidR="00C83A6A" w:rsidRPr="00C83A6A" w:rsidRDefault="00C83A6A" w:rsidP="00D35555">
      <w:pPr>
        <w:pStyle w:val="ListParagraph"/>
        <w:numPr>
          <w:ilvl w:val="0"/>
          <w:numId w:val="60"/>
        </w:numPr>
        <w:spacing w:after="0"/>
        <w:ind w:left="270"/>
      </w:pPr>
      <w:r w:rsidRPr="00C83A6A">
        <w:t>Contribute supplier opinions on Project Board decisions on whether to implem</w:t>
      </w:r>
      <w:r>
        <w:t xml:space="preserve">ent recommendations on proposed </w:t>
      </w:r>
      <w:r w:rsidRPr="00C83A6A">
        <w:t>changes;</w:t>
      </w:r>
    </w:p>
    <w:p w14:paraId="4D8441DC" w14:textId="77777777" w:rsidR="00C83A6A" w:rsidRPr="00C83A6A" w:rsidRDefault="00C83A6A" w:rsidP="00D35555">
      <w:pPr>
        <w:pStyle w:val="ListParagraph"/>
        <w:numPr>
          <w:ilvl w:val="0"/>
          <w:numId w:val="60"/>
        </w:numPr>
        <w:spacing w:after="0"/>
        <w:ind w:left="270"/>
      </w:pPr>
      <w:r w:rsidRPr="00C83A6A">
        <w:t>Arbitrate on, and ensure resolution of, any supplier priority or resource conflicts.</w:t>
      </w:r>
    </w:p>
    <w:p w14:paraId="65DF6C5D" w14:textId="77777777" w:rsidR="00C83A6A" w:rsidRPr="006E65F1" w:rsidRDefault="00C83A6A" w:rsidP="00D35555">
      <w:pPr>
        <w:ind w:left="270"/>
      </w:pPr>
    </w:p>
    <w:p w14:paraId="474D1249" w14:textId="77777777" w:rsidR="00C83A6A" w:rsidRPr="003C36F6" w:rsidRDefault="00C83A6A" w:rsidP="00D35555">
      <w:pPr>
        <w:pStyle w:val="ListParagraph"/>
        <w:ind w:left="270"/>
      </w:pPr>
      <w:r w:rsidRPr="003C36F6">
        <w:rPr>
          <w:u w:val="single"/>
        </w:rPr>
        <w:t>Senior Beneficiary</w:t>
      </w:r>
      <w:r w:rsidRPr="003C36F6">
        <w:t>: The Senior Beneficiary is an individual or group of individuals representing the interests of those who will ultimately benefit from the project. The Senior Beneficiary’s primary function within the Board is to ensure the realization of project results from the perspective of project beneficiaries. The Senior Beneficiary role is held by a representative of the government or civil society. The Senior Beneficiar</w:t>
      </w:r>
      <w:r w:rsidR="00820E36">
        <w:t>ies are</w:t>
      </w:r>
      <w:r w:rsidRPr="003C36F6">
        <w:t>:</w:t>
      </w:r>
      <w:r w:rsidR="00820E36">
        <w:t xml:space="preserve"> </w:t>
      </w:r>
      <w:r w:rsidR="00820E36" w:rsidRPr="00D246C8">
        <w:t>Involved Ministries and end users of Public Sector Buildings</w:t>
      </w:r>
    </w:p>
    <w:p w14:paraId="72C366F0" w14:textId="77777777" w:rsidR="00C83A6A" w:rsidRPr="003C36F6" w:rsidRDefault="00C83A6A" w:rsidP="00D35555">
      <w:pPr>
        <w:pStyle w:val="ListParagraph"/>
        <w:ind w:left="270"/>
      </w:pPr>
      <w:r w:rsidRPr="003C36F6">
        <w:t>The Senior Beneficiary is responsible for validating the needs and for monitoring that the solution will meet those needs within the constraints of the project. The Senior Beneficiary role monitors progress against targets and quality criteria. This role may require more than one person to cover all the beneficiary interests. For the sake of effectiveness, the role should not be split between too many people.</w:t>
      </w:r>
    </w:p>
    <w:p w14:paraId="4D50FF05" w14:textId="77777777" w:rsidR="00C83A6A" w:rsidRPr="003C36F6" w:rsidRDefault="00C83A6A" w:rsidP="00D35555">
      <w:pPr>
        <w:pStyle w:val="ListParagraph"/>
        <w:numPr>
          <w:ilvl w:val="0"/>
          <w:numId w:val="0"/>
        </w:numPr>
        <w:ind w:left="270"/>
      </w:pPr>
      <w:r w:rsidRPr="003C36F6">
        <w:t>Specific Responsibilities (as part of the above responsibilities for the Project Board)</w:t>
      </w:r>
    </w:p>
    <w:p w14:paraId="37544A25" w14:textId="77777777" w:rsidR="00C83A6A" w:rsidRPr="003C36F6" w:rsidRDefault="00C83A6A" w:rsidP="00D35555">
      <w:pPr>
        <w:pStyle w:val="ListParagraph"/>
        <w:numPr>
          <w:ilvl w:val="0"/>
          <w:numId w:val="65"/>
        </w:numPr>
        <w:spacing w:after="0"/>
        <w:ind w:left="270"/>
      </w:pPr>
      <w:r w:rsidRPr="003C36F6">
        <w:t>Prioritize and contribute beneficiaries’ opinions on Project Board decisions on whether to implement recommendations on proposed changes;</w:t>
      </w:r>
    </w:p>
    <w:p w14:paraId="37AD336D" w14:textId="77777777" w:rsidR="00C83A6A" w:rsidRPr="003C36F6" w:rsidRDefault="00C83A6A" w:rsidP="00D35555">
      <w:pPr>
        <w:pStyle w:val="ListParagraph"/>
        <w:numPr>
          <w:ilvl w:val="0"/>
          <w:numId w:val="65"/>
        </w:numPr>
        <w:spacing w:after="0"/>
        <w:ind w:left="270"/>
      </w:pPr>
      <w:r w:rsidRPr="003C36F6">
        <w:t>Specification of the Beneficiary’s needs is accurate, complete and unambiguous;</w:t>
      </w:r>
    </w:p>
    <w:p w14:paraId="0A9AA91A" w14:textId="77777777" w:rsidR="00C83A6A" w:rsidRPr="003C36F6" w:rsidRDefault="00C83A6A" w:rsidP="00D35555">
      <w:pPr>
        <w:pStyle w:val="ListParagraph"/>
        <w:numPr>
          <w:ilvl w:val="0"/>
          <w:numId w:val="65"/>
        </w:numPr>
        <w:spacing w:after="0"/>
        <w:ind w:left="270"/>
      </w:pPr>
      <w:r w:rsidRPr="003C36F6">
        <w:t>Implementation of activities at all stages is monitored to ensure that they will meet the beneficiary’s needs and are progressing towards that target;</w:t>
      </w:r>
    </w:p>
    <w:p w14:paraId="6A560F61" w14:textId="77777777" w:rsidR="00C83A6A" w:rsidRDefault="00C83A6A" w:rsidP="00D35555">
      <w:pPr>
        <w:pStyle w:val="ListParagraph"/>
        <w:numPr>
          <w:ilvl w:val="0"/>
          <w:numId w:val="65"/>
        </w:numPr>
        <w:spacing w:after="0"/>
        <w:ind w:left="270"/>
      </w:pPr>
      <w:r w:rsidRPr="006E65F1">
        <w:t>Impact of potential changes is evaluated from the beneficiary point of view;</w:t>
      </w:r>
    </w:p>
    <w:p w14:paraId="0298DA47" w14:textId="77777777" w:rsidR="0020041E" w:rsidRDefault="00C83A6A" w:rsidP="00D35555">
      <w:pPr>
        <w:pStyle w:val="ListParagraph"/>
        <w:numPr>
          <w:ilvl w:val="0"/>
          <w:numId w:val="65"/>
        </w:numPr>
        <w:spacing w:after="0"/>
        <w:ind w:left="270"/>
      </w:pPr>
      <w:r w:rsidRPr="00B3184A">
        <w:lastRenderedPageBreak/>
        <w:t>Risks to the beneficiaries are frequently monitored.</w:t>
      </w:r>
    </w:p>
    <w:p w14:paraId="3CFA87B2" w14:textId="77777777" w:rsidR="00820E36" w:rsidRPr="003C36F6" w:rsidRDefault="00820E36" w:rsidP="00D35555">
      <w:pPr>
        <w:pStyle w:val="ListParagraph"/>
        <w:numPr>
          <w:ilvl w:val="0"/>
          <w:numId w:val="0"/>
        </w:numPr>
        <w:spacing w:after="0"/>
        <w:ind w:left="270"/>
      </w:pPr>
    </w:p>
    <w:p w14:paraId="72349074" w14:textId="77777777" w:rsidR="00B45A93" w:rsidRDefault="0020041E" w:rsidP="00D35555">
      <w:pPr>
        <w:pStyle w:val="ListParagraph"/>
        <w:ind w:left="270"/>
        <w:rPr>
          <w:lang w:eastAsia="ja-JP"/>
        </w:rPr>
      </w:pPr>
      <w:r w:rsidRPr="00215497">
        <w:rPr>
          <w:lang w:eastAsia="ja-JP"/>
        </w:rPr>
        <w:t xml:space="preserve">The </w:t>
      </w:r>
      <w:r w:rsidRPr="00215497">
        <w:rPr>
          <w:b/>
          <w:lang w:eastAsia="ja-JP"/>
        </w:rPr>
        <w:t>Project Manager (PM)</w:t>
      </w:r>
      <w:r w:rsidRPr="00215497">
        <w:rPr>
          <w:lang w:eastAsia="ja-JP"/>
        </w:rPr>
        <w:t xml:space="preserve"> </w:t>
      </w:r>
      <w:r w:rsidR="00B45A93">
        <w:rPr>
          <w:lang w:eastAsia="ja-JP"/>
        </w:rPr>
        <w:t>has the authority to run</w:t>
      </w:r>
      <w:r w:rsidR="00B45A93" w:rsidRPr="00215497">
        <w:rPr>
          <w:lang w:eastAsia="ja-JP"/>
        </w:rPr>
        <w:t xml:space="preserve"> </w:t>
      </w:r>
      <w:r w:rsidRPr="00215497">
        <w:rPr>
          <w:lang w:eastAsia="ja-JP"/>
        </w:rPr>
        <w:t xml:space="preserve">the project on a day-to-day basis on behalf of </w:t>
      </w:r>
      <w:r w:rsidR="00B45A93">
        <w:rPr>
          <w:lang w:eastAsia="ja-JP"/>
        </w:rPr>
        <w:t>the Project Board</w:t>
      </w:r>
      <w:r w:rsidR="00B45A93" w:rsidRPr="00215497">
        <w:rPr>
          <w:lang w:eastAsia="ja-JP"/>
        </w:rPr>
        <w:t xml:space="preserve"> </w:t>
      </w:r>
      <w:r w:rsidRPr="00215497">
        <w:rPr>
          <w:lang w:eastAsia="ja-JP"/>
        </w:rPr>
        <w:t>within the constraints laid down by the</w:t>
      </w:r>
      <w:r w:rsidR="00B45A93">
        <w:rPr>
          <w:lang w:eastAsia="ja-JP"/>
        </w:rPr>
        <w:t xml:space="preserve"> </w:t>
      </w:r>
      <w:r w:rsidRPr="00215497">
        <w:rPr>
          <w:lang w:eastAsia="ja-JP"/>
        </w:rPr>
        <w:t xml:space="preserve">Board. </w:t>
      </w:r>
      <w:r w:rsidR="00B45A93">
        <w:rPr>
          <w:lang w:eastAsia="ja-JP"/>
        </w:rPr>
        <w:t xml:space="preserve">The Project Manager is responsible for day-to-day management and decision-making for the project. The Project Manager’s prime responsibility is to ensure that the project produces the results specified in the project document, to the required standard of quality and within the specified constraints of time and cost.  </w:t>
      </w:r>
    </w:p>
    <w:p w14:paraId="6596AC59" w14:textId="77777777" w:rsidR="00B45A93" w:rsidRDefault="00B45A93" w:rsidP="00D35555">
      <w:pPr>
        <w:pStyle w:val="ListParagraph"/>
        <w:ind w:left="270"/>
        <w:rPr>
          <w:lang w:eastAsia="ja-JP"/>
        </w:rPr>
      </w:pPr>
      <w:r>
        <w:rPr>
          <w:lang w:eastAsia="ja-JP"/>
        </w:rPr>
        <w:t xml:space="preserve">The Implementing Partner appoints the Project Manager, who should be different from the Implementing Partner’s representative in the Project Board. </w:t>
      </w:r>
    </w:p>
    <w:p w14:paraId="605EB60F" w14:textId="77777777" w:rsidR="00B45A93" w:rsidRDefault="00B45A93" w:rsidP="00D35555">
      <w:pPr>
        <w:pStyle w:val="ListParagraph"/>
        <w:numPr>
          <w:ilvl w:val="0"/>
          <w:numId w:val="0"/>
        </w:numPr>
        <w:ind w:left="270"/>
        <w:rPr>
          <w:lang w:eastAsia="ja-JP"/>
        </w:rPr>
      </w:pPr>
      <w:r>
        <w:rPr>
          <w:lang w:eastAsia="ja-JP"/>
        </w:rPr>
        <w:t>Specific responsibilities include:</w:t>
      </w:r>
    </w:p>
    <w:p w14:paraId="2C7B5496" w14:textId="77777777" w:rsidR="00B45A93" w:rsidRDefault="00B45A93" w:rsidP="00D35555">
      <w:pPr>
        <w:pStyle w:val="ListParagraph"/>
        <w:numPr>
          <w:ilvl w:val="0"/>
          <w:numId w:val="67"/>
        </w:numPr>
        <w:spacing w:after="0"/>
        <w:ind w:left="270"/>
        <w:rPr>
          <w:lang w:eastAsia="ja-JP"/>
        </w:rPr>
      </w:pPr>
      <w:r>
        <w:rPr>
          <w:lang w:eastAsia="ja-JP"/>
        </w:rPr>
        <w:t>Provide direction and guidance to project team(s)/ responsible party (ies);</w:t>
      </w:r>
    </w:p>
    <w:p w14:paraId="1268D0FE" w14:textId="77777777" w:rsidR="00B45A93" w:rsidRDefault="00B45A93" w:rsidP="00D35555">
      <w:pPr>
        <w:pStyle w:val="ListParagraph"/>
        <w:numPr>
          <w:ilvl w:val="0"/>
          <w:numId w:val="67"/>
        </w:numPr>
        <w:spacing w:after="0"/>
        <w:ind w:left="270"/>
        <w:rPr>
          <w:lang w:eastAsia="ja-JP"/>
        </w:rPr>
      </w:pPr>
      <w:r>
        <w:rPr>
          <w:lang w:eastAsia="ja-JP"/>
        </w:rPr>
        <w:t>Liaise with the Project Board to assure the overall direction and integrity of the project;</w:t>
      </w:r>
    </w:p>
    <w:p w14:paraId="5A265339" w14:textId="77777777" w:rsidR="00B45A93" w:rsidRDefault="00B45A93" w:rsidP="00D35555">
      <w:pPr>
        <w:pStyle w:val="ListParagraph"/>
        <w:numPr>
          <w:ilvl w:val="0"/>
          <w:numId w:val="67"/>
        </w:numPr>
        <w:spacing w:after="0"/>
        <w:ind w:left="270"/>
        <w:rPr>
          <w:lang w:eastAsia="ja-JP"/>
        </w:rPr>
      </w:pPr>
      <w:r>
        <w:rPr>
          <w:lang w:eastAsia="ja-JP"/>
        </w:rPr>
        <w:t>Identify and obtain any support and advice required for the management, planning and control of the project;</w:t>
      </w:r>
    </w:p>
    <w:p w14:paraId="0B539F55" w14:textId="77777777" w:rsidR="00B45A93" w:rsidRDefault="00B45A93" w:rsidP="00D35555">
      <w:pPr>
        <w:pStyle w:val="ListParagraph"/>
        <w:numPr>
          <w:ilvl w:val="0"/>
          <w:numId w:val="67"/>
        </w:numPr>
        <w:spacing w:after="0"/>
        <w:ind w:left="270"/>
        <w:rPr>
          <w:lang w:eastAsia="ja-JP"/>
        </w:rPr>
      </w:pPr>
      <w:r>
        <w:rPr>
          <w:lang w:eastAsia="ja-JP"/>
        </w:rPr>
        <w:t>Responsible for project administration;</w:t>
      </w:r>
    </w:p>
    <w:p w14:paraId="22142964" w14:textId="77777777" w:rsidR="00B45A93" w:rsidRDefault="00B45A93" w:rsidP="00D35555">
      <w:pPr>
        <w:pStyle w:val="ListParagraph"/>
        <w:numPr>
          <w:ilvl w:val="0"/>
          <w:numId w:val="67"/>
        </w:numPr>
        <w:spacing w:after="0"/>
        <w:ind w:left="270"/>
        <w:rPr>
          <w:lang w:eastAsia="ja-JP"/>
        </w:rPr>
      </w:pPr>
      <w:r>
        <w:rPr>
          <w:lang w:eastAsia="ja-JP"/>
        </w:rPr>
        <w:t>Plan the activities of the project and monitor progress against the project results framework and the approved annual workplan;</w:t>
      </w:r>
    </w:p>
    <w:p w14:paraId="7A84ACED" w14:textId="77777777" w:rsidR="00B45A93" w:rsidRDefault="00B45A93" w:rsidP="00D35555">
      <w:pPr>
        <w:pStyle w:val="ListParagraph"/>
        <w:numPr>
          <w:ilvl w:val="0"/>
          <w:numId w:val="67"/>
        </w:numPr>
        <w:spacing w:after="0"/>
        <w:ind w:left="270"/>
        <w:rPr>
          <w:lang w:eastAsia="ja-JP"/>
        </w:rPr>
      </w:pPr>
      <w:r>
        <w:rPr>
          <w:lang w:eastAsia="ja-JP"/>
        </w:rPr>
        <w:t>Mobilize personnel, goods and services, training and micro-capital grants to initiative activities, including drafting terms of reference and work specifications, and overseeing all contractors’ work;</w:t>
      </w:r>
    </w:p>
    <w:p w14:paraId="4EEB0ADD" w14:textId="77777777" w:rsidR="00B45A93" w:rsidRDefault="00B45A93" w:rsidP="00D35555">
      <w:pPr>
        <w:pStyle w:val="ListParagraph"/>
        <w:numPr>
          <w:ilvl w:val="0"/>
          <w:numId w:val="67"/>
        </w:numPr>
        <w:spacing w:after="0"/>
        <w:ind w:left="270"/>
        <w:rPr>
          <w:lang w:eastAsia="ja-JP"/>
        </w:rPr>
      </w:pPr>
      <w:r>
        <w:rPr>
          <w:lang w:eastAsia="ja-JP"/>
        </w:rPr>
        <w:t>Monitor events as determined in the project monitoring schedule plan/timetable, and update the plan as required;</w:t>
      </w:r>
    </w:p>
    <w:p w14:paraId="2A0CA969" w14:textId="77777777" w:rsidR="00B45A93" w:rsidRDefault="00B45A93" w:rsidP="00D35555">
      <w:pPr>
        <w:pStyle w:val="ListParagraph"/>
        <w:numPr>
          <w:ilvl w:val="0"/>
          <w:numId w:val="67"/>
        </w:numPr>
        <w:spacing w:after="0"/>
        <w:ind w:left="270"/>
        <w:rPr>
          <w:lang w:eastAsia="ja-JP"/>
        </w:rPr>
      </w:pPr>
      <w:r>
        <w:rPr>
          <w:lang w:eastAsia="ja-JP"/>
        </w:rPr>
        <w:t>Manage requests for the provision of financial resources by UNDP, through advance of funds, direct payments or reimbursement using the fund authorization and certificate of expenditures;</w:t>
      </w:r>
    </w:p>
    <w:p w14:paraId="42CBF4EA" w14:textId="77777777" w:rsidR="00B45A93" w:rsidRDefault="00B45A93" w:rsidP="00D35555">
      <w:pPr>
        <w:pStyle w:val="ListParagraph"/>
        <w:numPr>
          <w:ilvl w:val="0"/>
          <w:numId w:val="67"/>
        </w:numPr>
        <w:spacing w:after="0"/>
        <w:ind w:left="270"/>
        <w:rPr>
          <w:lang w:eastAsia="ja-JP"/>
        </w:rPr>
      </w:pPr>
      <w:r>
        <w:rPr>
          <w:lang w:eastAsia="ja-JP"/>
        </w:rPr>
        <w:t>Monitor financial resources and accounting to ensure the accuracy and reliability of financial reports;</w:t>
      </w:r>
    </w:p>
    <w:p w14:paraId="257F91B2" w14:textId="77777777" w:rsidR="00B45A93" w:rsidRDefault="00B45A93" w:rsidP="00D35555">
      <w:pPr>
        <w:pStyle w:val="ListParagraph"/>
        <w:numPr>
          <w:ilvl w:val="0"/>
          <w:numId w:val="67"/>
        </w:numPr>
        <w:spacing w:after="0"/>
        <w:ind w:left="270"/>
        <w:rPr>
          <w:lang w:eastAsia="ja-JP"/>
        </w:rPr>
      </w:pPr>
      <w:r>
        <w:rPr>
          <w:lang w:eastAsia="ja-JP"/>
        </w:rPr>
        <w:t>Be responsible for preparing and submitting financial reports to UNDP on a quarterly basis;</w:t>
      </w:r>
    </w:p>
    <w:p w14:paraId="2A052797" w14:textId="77777777" w:rsidR="00B45A93" w:rsidRDefault="00B45A93" w:rsidP="00D35555">
      <w:pPr>
        <w:pStyle w:val="ListParagraph"/>
        <w:numPr>
          <w:ilvl w:val="0"/>
          <w:numId w:val="67"/>
        </w:numPr>
        <w:spacing w:after="0"/>
        <w:ind w:left="270"/>
        <w:rPr>
          <w:lang w:eastAsia="ja-JP"/>
        </w:rPr>
      </w:pPr>
      <w:r>
        <w:rPr>
          <w:lang w:eastAsia="ja-JP"/>
        </w:rPr>
        <w:t>Manage and monitor the project risks initially identified and submit new risks to the project board for consideration and decision on possible actions if required; update the status of these risks by maintaining the project risks log;</w:t>
      </w:r>
    </w:p>
    <w:p w14:paraId="22CCA21A" w14:textId="77777777" w:rsidR="00B45A93" w:rsidRDefault="00B45A93" w:rsidP="00D35555">
      <w:pPr>
        <w:pStyle w:val="ListParagraph"/>
        <w:numPr>
          <w:ilvl w:val="0"/>
          <w:numId w:val="67"/>
        </w:numPr>
        <w:spacing w:after="0"/>
        <w:ind w:left="270"/>
        <w:rPr>
          <w:lang w:eastAsia="ja-JP"/>
        </w:rPr>
      </w:pPr>
      <w:r>
        <w:rPr>
          <w:lang w:eastAsia="ja-JP"/>
        </w:rPr>
        <w:t xml:space="preserve">Capture lessons learned during project implementation; </w:t>
      </w:r>
    </w:p>
    <w:p w14:paraId="1F73758C" w14:textId="77777777" w:rsidR="00B45A93" w:rsidRDefault="00B45A93" w:rsidP="00D35555">
      <w:pPr>
        <w:pStyle w:val="ListParagraph"/>
        <w:numPr>
          <w:ilvl w:val="0"/>
          <w:numId w:val="67"/>
        </w:numPr>
        <w:spacing w:after="0"/>
        <w:ind w:left="270"/>
        <w:rPr>
          <w:lang w:eastAsia="ja-JP"/>
        </w:rPr>
      </w:pPr>
      <w:r>
        <w:rPr>
          <w:lang w:eastAsia="ja-JP"/>
        </w:rPr>
        <w:t>Prepare the annual workplan for the following year; and update the Atlas Project Management module if external access is made available.</w:t>
      </w:r>
    </w:p>
    <w:p w14:paraId="2B7134E2" w14:textId="77777777" w:rsidR="00B45A93" w:rsidRDefault="00B45A93" w:rsidP="00D35555">
      <w:pPr>
        <w:pStyle w:val="ListParagraph"/>
        <w:numPr>
          <w:ilvl w:val="0"/>
          <w:numId w:val="67"/>
        </w:numPr>
        <w:spacing w:after="0"/>
        <w:ind w:left="270"/>
        <w:rPr>
          <w:lang w:eastAsia="ja-JP"/>
        </w:rPr>
      </w:pPr>
      <w:r>
        <w:rPr>
          <w:lang w:eastAsia="ja-JP"/>
        </w:rPr>
        <w:t>Prepare the Annual Project Report and submit the final report to the Project Board;</w:t>
      </w:r>
    </w:p>
    <w:p w14:paraId="31067E58" w14:textId="77777777" w:rsidR="00B45A93" w:rsidRDefault="00B45A93" w:rsidP="00D35555">
      <w:pPr>
        <w:pStyle w:val="ListParagraph"/>
        <w:numPr>
          <w:ilvl w:val="0"/>
          <w:numId w:val="67"/>
        </w:numPr>
        <w:spacing w:after="0"/>
        <w:ind w:left="270"/>
        <w:rPr>
          <w:lang w:eastAsia="ja-JP"/>
        </w:rPr>
      </w:pPr>
      <w:r>
        <w:rPr>
          <w:lang w:eastAsia="ja-JP"/>
        </w:rPr>
        <w:t>Based on the Annual Project Report and the Project Board review, prepare the AWP for the following year.</w:t>
      </w:r>
    </w:p>
    <w:p w14:paraId="6129D14E" w14:textId="77777777" w:rsidR="00B45A93" w:rsidRDefault="00B45A93" w:rsidP="00D35555">
      <w:pPr>
        <w:pStyle w:val="ListParagraph"/>
        <w:numPr>
          <w:ilvl w:val="0"/>
          <w:numId w:val="67"/>
        </w:numPr>
        <w:spacing w:after="0"/>
        <w:ind w:left="270"/>
        <w:rPr>
          <w:lang w:eastAsia="ja-JP"/>
        </w:rPr>
      </w:pPr>
      <w:r>
        <w:rPr>
          <w:lang w:eastAsia="ja-JP"/>
        </w:rPr>
        <w:t>Ensure the interim evaluation process is undertaken as per the UNDP guidance, and submit the interim evaluation report to the Project Board.</w:t>
      </w:r>
    </w:p>
    <w:p w14:paraId="1C4F8749" w14:textId="77777777" w:rsidR="00B45A93" w:rsidRDefault="00B45A93" w:rsidP="00D35555">
      <w:pPr>
        <w:pStyle w:val="ListParagraph"/>
        <w:numPr>
          <w:ilvl w:val="0"/>
          <w:numId w:val="67"/>
        </w:numPr>
        <w:spacing w:after="0"/>
        <w:ind w:left="270"/>
        <w:rPr>
          <w:lang w:eastAsia="ja-JP"/>
        </w:rPr>
      </w:pPr>
      <w:r>
        <w:rPr>
          <w:lang w:eastAsia="ja-JP"/>
        </w:rPr>
        <w:t>Identify follow-on actions and submit them for consideration to the Project Board;</w:t>
      </w:r>
    </w:p>
    <w:p w14:paraId="3205CF37" w14:textId="77777777" w:rsidR="00B45A93" w:rsidRDefault="00B45A93" w:rsidP="00D35555">
      <w:pPr>
        <w:pStyle w:val="ListParagraph"/>
        <w:numPr>
          <w:ilvl w:val="0"/>
          <w:numId w:val="67"/>
        </w:numPr>
        <w:spacing w:after="0"/>
        <w:ind w:left="270"/>
        <w:rPr>
          <w:lang w:eastAsia="ja-JP"/>
        </w:rPr>
      </w:pPr>
      <w:r>
        <w:rPr>
          <w:lang w:eastAsia="ja-JP"/>
        </w:rPr>
        <w:t>Ensure the final evaluation process is undertaken as per the UNDP guidance, and submit the final evaluation report to the Project Board;</w:t>
      </w:r>
    </w:p>
    <w:p w14:paraId="23EB46B3" w14:textId="77777777" w:rsidR="00647CF4" w:rsidRDefault="00647CF4" w:rsidP="00D35555">
      <w:pPr>
        <w:pStyle w:val="ListParagraph"/>
        <w:numPr>
          <w:ilvl w:val="0"/>
          <w:numId w:val="0"/>
        </w:numPr>
        <w:spacing w:after="0"/>
        <w:ind w:left="270"/>
        <w:rPr>
          <w:lang w:eastAsia="ja-JP"/>
        </w:rPr>
      </w:pPr>
    </w:p>
    <w:p w14:paraId="14041314" w14:textId="77777777" w:rsidR="0020041E" w:rsidRPr="00215497" w:rsidRDefault="0020041E" w:rsidP="00D35555">
      <w:pPr>
        <w:pStyle w:val="ListParagraph"/>
        <w:ind w:left="270"/>
        <w:rPr>
          <w:lang w:eastAsia="ja-JP"/>
        </w:rPr>
      </w:pPr>
      <w:r w:rsidRPr="00215497">
        <w:rPr>
          <w:lang w:eastAsia="ja-JP"/>
        </w:rPr>
        <w:t xml:space="preserve">The Project Manager function will end when the project </w:t>
      </w:r>
      <w:r w:rsidR="000637C9" w:rsidRPr="000637C9">
        <w:rPr>
          <w:rFonts w:ascii="Arial Narrow" w:hAnsi="Arial Narrow"/>
        </w:rPr>
        <w:t>Final Independent Evaluation</w:t>
      </w:r>
      <w:r w:rsidR="000637C9" w:rsidRPr="00EB5232">
        <w:rPr>
          <w:rFonts w:ascii="Arial Narrow" w:hAnsi="Arial Narrow"/>
          <w:b/>
        </w:rPr>
        <w:t xml:space="preserve"> </w:t>
      </w:r>
      <w:r w:rsidRPr="00215497">
        <w:rPr>
          <w:lang w:eastAsia="ja-JP"/>
        </w:rPr>
        <w:t xml:space="preserve">report, and other documentation required by the GCF and UNDP, has been completed and submitted to UNDP. The Project Manager is responsible for day-to-day management and decision-making for the project. The Project Manager’s prime responsibility is to ensure that the project produces the results specified in </w:t>
      </w:r>
      <w:r w:rsidRPr="00215497">
        <w:rPr>
          <w:lang w:eastAsia="ja-JP"/>
        </w:rPr>
        <w:lastRenderedPageBreak/>
        <w:t xml:space="preserve">the project document, to the required standard of quality and within the specified </w:t>
      </w:r>
      <w:r w:rsidRPr="00215497">
        <w:t xml:space="preserve">constraints of time and cost. The PM will be a local staff contracted by UNDP. The PM will be supported by </w:t>
      </w:r>
      <w:r w:rsidRPr="00215497">
        <w:rPr>
          <w:b/>
        </w:rPr>
        <w:t>GCF Project Coordinator</w:t>
      </w:r>
      <w:r w:rsidRPr="00215497">
        <w:t xml:space="preserve">, overseeing implementation of activities by Responsible Parties, an </w:t>
      </w:r>
      <w:r w:rsidRPr="00215497">
        <w:rPr>
          <w:b/>
        </w:rPr>
        <w:t>Administrative Assistant</w:t>
      </w:r>
      <w:r w:rsidRPr="00215497">
        <w:t xml:space="preserve">, as well as part-time international </w:t>
      </w:r>
      <w:r w:rsidRPr="00215497">
        <w:rPr>
          <w:b/>
        </w:rPr>
        <w:t>Chief Technical Advisor</w:t>
      </w:r>
      <w:r w:rsidRPr="00215497">
        <w:t xml:space="preserve"> (all positions will be contracted by UNDP). In addition, each Responsible Party, two Ministries and two EFs from RS and FBiH, will have one </w:t>
      </w:r>
      <w:r w:rsidRPr="00215497">
        <w:rPr>
          <w:b/>
        </w:rPr>
        <w:t>GCF Project Assistant</w:t>
      </w:r>
      <w:r w:rsidRPr="00215497">
        <w:t xml:space="preserve"> to support implementation of activities under their responsibility. GCF Project Assistants will report to the GCF Project Coordinator; the GCF Project Coordinator will report to UNDP’s Project Manager; and the Project Manager will report to the Project Board. </w:t>
      </w:r>
    </w:p>
    <w:p w14:paraId="7B5C95C4" w14:textId="657B9896" w:rsidR="0020041E" w:rsidRPr="00215497" w:rsidRDefault="0020041E" w:rsidP="00D35555">
      <w:pPr>
        <w:pStyle w:val="ListParagraph"/>
        <w:ind w:left="270" w:hanging="540"/>
        <w:rPr>
          <w:lang w:eastAsia="ja-JP"/>
        </w:rPr>
      </w:pPr>
      <w:r w:rsidRPr="00215497">
        <w:rPr>
          <w:b/>
          <w:lang w:eastAsia="ja-JP"/>
        </w:rPr>
        <w:t>Project assurance</w:t>
      </w:r>
      <w:r w:rsidR="009D0896">
        <w:rPr>
          <w:b/>
          <w:lang w:eastAsia="ja-JP"/>
        </w:rPr>
        <w:t xml:space="preserve">: </w:t>
      </w:r>
      <w:r w:rsidR="009D0896">
        <w:rPr>
          <w:lang w:eastAsia="ja-JP"/>
        </w:rPr>
        <w:t>Project assurance</w:t>
      </w:r>
      <w:r w:rsidRPr="00215497">
        <w:rPr>
          <w:lang w:eastAsia="ja-JP"/>
        </w:rPr>
        <w:t xml:space="preserve"> is the responsibility of each Board member; however, the role can be delegated. The project assurance role supports the Project Board by carrying out objective and independent project oversight and monitoring functions. This role ensures appropriate project management milestones are managed and completed. Project Assurance has to be independent of the Project Manager; therefore, the Project Board cannot delegate any of their assurance responsibilities to the Project Manager. A UNDP Programme Officer typically holds the Project Assurance role on behalf of UNDP. In addition, the UNDP-Global Environmental Finance Unit in the Istanbul Regional Hub provides oversight and quality assurance support.</w:t>
      </w:r>
    </w:p>
    <w:p w14:paraId="128EE6CE" w14:textId="77777777" w:rsidR="009D0896" w:rsidRDefault="0020041E" w:rsidP="00D35555">
      <w:pPr>
        <w:pStyle w:val="ListParagraph"/>
        <w:ind w:left="270"/>
      </w:pPr>
      <w:r w:rsidRPr="00215497">
        <w:t xml:space="preserve">UNDP provides a three – tier oversight and quality assurance role involving UNDP staff in Country Offices and at regional and headquarters levels. The quality assurance role supports the Project Board by carrying out objective and independent project oversight and monitoring functions. This role ensures appropriate project management milestones are managed and completed. Project Assurance must be independent of the Project Management function; the Project Board cannot delegate any of its quality assurance responsibilities to the Project Manager.  The project assurance role is covered by the accredited entity fee provided by the GCF. </w:t>
      </w:r>
    </w:p>
    <w:p w14:paraId="29EA868D" w14:textId="2A5178AA" w:rsidR="0020041E" w:rsidRDefault="0020041E" w:rsidP="00D35555">
      <w:pPr>
        <w:pStyle w:val="ListParagraph"/>
        <w:ind w:left="270"/>
      </w:pPr>
      <w:r w:rsidRPr="00215497">
        <w:t>As an Accredited Entity to the GCF, UNDP is required to deliver GCF-specific oversight and quality assurance services including: (i) Day-to-day oversight supervision, (ii) Oversight of project completion, (iii) Oversight of project reporting. “The ‘senior supplier’ role of UNDP is to represent the interests of the parties, which provide funding and/or technical expertise to the project (designing, developing, facilitating, procuring, implementing). The senior supplier’s primary function within the Board is to provide guidance regarding the technical feasibility of the project.</w:t>
      </w:r>
    </w:p>
    <w:p w14:paraId="25389CED" w14:textId="77777777" w:rsidR="007B1C6E" w:rsidRPr="006E65F1" w:rsidRDefault="007B1C6E" w:rsidP="00BF625A">
      <w:pPr>
        <w:pStyle w:val="ListParagraph"/>
        <w:ind w:left="270"/>
      </w:pPr>
      <w:r w:rsidRPr="006E65F1">
        <w:t xml:space="preserve">A detailed list of the services is presented in the table below. </w:t>
      </w:r>
    </w:p>
    <w:p w14:paraId="07E8F170" w14:textId="77777777" w:rsidR="007B1C6E" w:rsidRDefault="007B1C6E" w:rsidP="00D35555">
      <w:pPr>
        <w:ind w:left="270"/>
      </w:pPr>
    </w:p>
    <w:tbl>
      <w:tblPr>
        <w:tblW w:w="9443" w:type="dxa"/>
        <w:tblInd w:w="-3" w:type="dxa"/>
        <w:tblCellMar>
          <w:left w:w="0" w:type="dxa"/>
          <w:right w:w="0" w:type="dxa"/>
        </w:tblCellMar>
        <w:tblLook w:val="04A0" w:firstRow="1" w:lastRow="0" w:firstColumn="1" w:lastColumn="0" w:noHBand="0" w:noVBand="1"/>
      </w:tblPr>
      <w:tblGrid>
        <w:gridCol w:w="1694"/>
        <w:gridCol w:w="6412"/>
        <w:gridCol w:w="1337"/>
      </w:tblGrid>
      <w:tr w:rsidR="007B1C6E" w:rsidRPr="00761F99" w14:paraId="1721E1FA" w14:textId="77777777" w:rsidTr="00B3184A">
        <w:trPr>
          <w:trHeight w:val="615"/>
          <w:tblHeader/>
        </w:trPr>
        <w:tc>
          <w:tcPr>
            <w:tcW w:w="1703" w:type="dxa"/>
            <w:tcBorders>
              <w:top w:val="single" w:sz="8" w:space="0" w:color="auto"/>
              <w:left w:val="single" w:sz="8" w:space="0" w:color="auto"/>
              <w:bottom w:val="single" w:sz="8" w:space="0" w:color="auto"/>
              <w:right w:val="single" w:sz="8" w:space="0" w:color="auto"/>
            </w:tcBorders>
            <w:shd w:val="clear" w:color="auto" w:fill="006600"/>
            <w:vAlign w:val="center"/>
          </w:tcPr>
          <w:p w14:paraId="0E831827" w14:textId="77777777" w:rsidR="007B1C6E" w:rsidRPr="00761F99" w:rsidRDefault="007B1C6E" w:rsidP="00D35555">
            <w:pPr>
              <w:ind w:left="270"/>
              <w:jc w:val="center"/>
              <w:rPr>
                <w:rFonts w:asciiTheme="minorHAnsi" w:hAnsiTheme="minorHAnsi"/>
                <w:b/>
                <w:bCs/>
                <w:color w:val="FFFFFF" w:themeColor="background1"/>
                <w:sz w:val="18"/>
                <w:szCs w:val="18"/>
              </w:rPr>
            </w:pPr>
            <w:r w:rsidRPr="00761F99">
              <w:rPr>
                <w:rFonts w:asciiTheme="minorHAnsi" w:hAnsiTheme="minorHAnsi"/>
                <w:b/>
                <w:bCs/>
                <w:color w:val="FFFFFF" w:themeColor="background1"/>
                <w:sz w:val="18"/>
                <w:szCs w:val="18"/>
              </w:rPr>
              <w:t>Function</w:t>
            </w:r>
          </w:p>
        </w:tc>
        <w:tc>
          <w:tcPr>
            <w:tcW w:w="6480" w:type="dxa"/>
            <w:tcBorders>
              <w:top w:val="single" w:sz="8" w:space="0" w:color="auto"/>
              <w:left w:val="single" w:sz="8" w:space="0" w:color="auto"/>
              <w:bottom w:val="single" w:sz="8" w:space="0" w:color="auto"/>
              <w:right w:val="single" w:sz="8" w:space="0" w:color="auto"/>
            </w:tcBorders>
            <w:shd w:val="clear" w:color="auto" w:fill="006600"/>
            <w:tcMar>
              <w:top w:w="0" w:type="dxa"/>
              <w:left w:w="108" w:type="dxa"/>
              <w:bottom w:w="0" w:type="dxa"/>
              <w:right w:w="108" w:type="dxa"/>
            </w:tcMar>
            <w:vAlign w:val="center"/>
          </w:tcPr>
          <w:p w14:paraId="56424810" w14:textId="77777777" w:rsidR="007B1C6E" w:rsidRPr="00761F99" w:rsidRDefault="007B1C6E" w:rsidP="00D35555">
            <w:pPr>
              <w:ind w:left="270"/>
              <w:jc w:val="center"/>
              <w:rPr>
                <w:rFonts w:asciiTheme="minorHAnsi" w:hAnsiTheme="minorHAnsi"/>
                <w:b/>
                <w:bCs/>
                <w:color w:val="FFFFFF" w:themeColor="background1"/>
                <w:sz w:val="18"/>
                <w:szCs w:val="18"/>
              </w:rPr>
            </w:pPr>
            <w:r w:rsidRPr="00761F99">
              <w:rPr>
                <w:rFonts w:asciiTheme="minorHAnsi" w:hAnsiTheme="minorHAnsi"/>
                <w:b/>
                <w:bCs/>
                <w:color w:val="FFFFFF" w:themeColor="background1"/>
                <w:sz w:val="18"/>
                <w:szCs w:val="18"/>
              </w:rPr>
              <w:t>Detailed description of activity</w:t>
            </w:r>
          </w:p>
        </w:tc>
        <w:tc>
          <w:tcPr>
            <w:tcW w:w="1260" w:type="dxa"/>
            <w:tcBorders>
              <w:top w:val="single" w:sz="8" w:space="0" w:color="auto"/>
              <w:left w:val="nil"/>
              <w:bottom w:val="single" w:sz="8" w:space="0" w:color="auto"/>
              <w:right w:val="single" w:sz="8" w:space="0" w:color="auto"/>
            </w:tcBorders>
            <w:shd w:val="clear" w:color="auto" w:fill="006600"/>
            <w:tcMar>
              <w:top w:w="0" w:type="dxa"/>
              <w:left w:w="108" w:type="dxa"/>
              <w:bottom w:w="0" w:type="dxa"/>
              <w:right w:w="108" w:type="dxa"/>
            </w:tcMar>
            <w:vAlign w:val="center"/>
            <w:hideMark/>
          </w:tcPr>
          <w:p w14:paraId="47D37AFC" w14:textId="77777777" w:rsidR="007B1C6E" w:rsidRPr="00761F99" w:rsidRDefault="007B1C6E" w:rsidP="00D35555">
            <w:pPr>
              <w:ind w:left="270"/>
              <w:jc w:val="center"/>
              <w:rPr>
                <w:rFonts w:asciiTheme="minorHAnsi" w:hAnsiTheme="minorHAnsi"/>
                <w:b/>
                <w:bCs/>
                <w:color w:val="FFFFFF" w:themeColor="background1"/>
                <w:sz w:val="18"/>
                <w:szCs w:val="18"/>
              </w:rPr>
            </w:pPr>
            <w:r w:rsidRPr="00761F99">
              <w:rPr>
                <w:rFonts w:asciiTheme="minorHAnsi" w:hAnsiTheme="minorHAnsi"/>
                <w:b/>
                <w:bCs/>
                <w:color w:val="FFFFFF" w:themeColor="background1"/>
                <w:sz w:val="18"/>
                <w:szCs w:val="18"/>
              </w:rPr>
              <w:t>Typical GCF fee breakdown</w:t>
            </w:r>
          </w:p>
        </w:tc>
      </w:tr>
      <w:tr w:rsidR="007B1C6E" w:rsidRPr="00761F99" w14:paraId="15D358DB" w14:textId="77777777" w:rsidTr="00B3184A">
        <w:trPr>
          <w:trHeight w:val="300"/>
        </w:trPr>
        <w:tc>
          <w:tcPr>
            <w:tcW w:w="1703" w:type="dxa"/>
            <w:tcBorders>
              <w:top w:val="nil"/>
              <w:left w:val="single" w:sz="8" w:space="0" w:color="auto"/>
              <w:bottom w:val="single" w:sz="8" w:space="0" w:color="auto"/>
              <w:right w:val="single" w:sz="8" w:space="0" w:color="auto"/>
            </w:tcBorders>
            <w:vAlign w:val="center"/>
          </w:tcPr>
          <w:p w14:paraId="09E6F1CA" w14:textId="77777777" w:rsidR="007B1C6E" w:rsidRPr="00761F99" w:rsidRDefault="007B1C6E" w:rsidP="00D35555">
            <w:pPr>
              <w:ind w:left="270"/>
              <w:jc w:val="center"/>
              <w:rPr>
                <w:rFonts w:asciiTheme="minorHAnsi" w:hAnsiTheme="minorHAnsi"/>
                <w:b/>
                <w:bCs/>
                <w:color w:val="000000"/>
                <w:sz w:val="18"/>
                <w:szCs w:val="18"/>
              </w:rPr>
            </w:pPr>
            <w:r w:rsidRPr="00761F99">
              <w:rPr>
                <w:rFonts w:asciiTheme="minorHAnsi" w:hAnsiTheme="minorHAnsi"/>
                <w:b/>
                <w:bCs/>
                <w:color w:val="000000"/>
                <w:sz w:val="18"/>
                <w:szCs w:val="18"/>
              </w:rPr>
              <w:t>Day-to-day oversight supervision</w:t>
            </w:r>
          </w:p>
        </w:tc>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BD68E2C" w14:textId="77777777" w:rsidR="007B1C6E" w:rsidRPr="00761F99" w:rsidRDefault="007B1C6E" w:rsidP="00D35555">
            <w:pPr>
              <w:pStyle w:val="ListParagraph"/>
              <w:numPr>
                <w:ilvl w:val="0"/>
                <w:numId w:val="69"/>
              </w:numPr>
              <w:spacing w:after="0"/>
              <w:ind w:left="270"/>
              <w:contextualSpacing/>
              <w:rPr>
                <w:b/>
                <w:sz w:val="18"/>
                <w:szCs w:val="18"/>
              </w:rPr>
            </w:pPr>
            <w:r w:rsidRPr="00761F99">
              <w:rPr>
                <w:b/>
                <w:sz w:val="18"/>
                <w:szCs w:val="18"/>
              </w:rPr>
              <w:t>Project start-up:</w:t>
            </w:r>
          </w:p>
          <w:p w14:paraId="71192C3C"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In the case of Full Funding Proposals, prepare all the necessary documentation for the negotiation and execution of the Funding Activity Agreement (for the project) with the GCF, including all schedules</w:t>
            </w:r>
          </w:p>
          <w:p w14:paraId="6DC2FC8B"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 xml:space="preserve">In the case of readiness proposals, if needed assist the NDA and/or government partners prepare all the necessary documentation for approval of a readiness grant proposal </w:t>
            </w:r>
          </w:p>
          <w:p w14:paraId="6C5F5F59"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Prepare the Project Document with the government counterparts</w:t>
            </w:r>
          </w:p>
          <w:p w14:paraId="21D9C71B"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Technical and financial clearance for the Project Document</w:t>
            </w:r>
          </w:p>
          <w:p w14:paraId="3AB80E55"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Organize Local Project Appraisal Committee</w:t>
            </w:r>
          </w:p>
          <w:p w14:paraId="420A9D35"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Project document signature</w:t>
            </w:r>
          </w:p>
          <w:p w14:paraId="2C3DDB4A"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lastRenderedPageBreak/>
              <w:t>Ensure quick project start and first disbursement</w:t>
            </w:r>
          </w:p>
          <w:p w14:paraId="5C1261F9"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Hire project management unit staff</w:t>
            </w:r>
          </w:p>
          <w:p w14:paraId="48458139"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Coordinate/prepare the project inception workshop</w:t>
            </w:r>
          </w:p>
          <w:p w14:paraId="2D7B3389"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Oversee finalization of the project inception workshop report</w:t>
            </w:r>
          </w:p>
          <w:p w14:paraId="6A74E1B6" w14:textId="77777777" w:rsidR="007B1C6E" w:rsidRPr="007258BF" w:rsidRDefault="007B1C6E" w:rsidP="00D35555">
            <w:pPr>
              <w:ind w:left="270"/>
              <w:contextualSpacing/>
              <w:rPr>
                <w:sz w:val="18"/>
                <w:szCs w:val="18"/>
              </w:rPr>
            </w:pPr>
          </w:p>
          <w:p w14:paraId="2104063E" w14:textId="77777777" w:rsidR="007B1C6E" w:rsidRPr="00761F99" w:rsidRDefault="007B1C6E" w:rsidP="00D35555">
            <w:pPr>
              <w:pStyle w:val="ListParagraph"/>
              <w:numPr>
                <w:ilvl w:val="0"/>
                <w:numId w:val="69"/>
              </w:numPr>
              <w:spacing w:after="0"/>
              <w:ind w:left="270"/>
              <w:contextualSpacing/>
              <w:rPr>
                <w:b/>
                <w:sz w:val="18"/>
                <w:szCs w:val="18"/>
              </w:rPr>
            </w:pPr>
            <w:r w:rsidRPr="00761F99">
              <w:rPr>
                <w:b/>
                <w:sz w:val="18"/>
                <w:szCs w:val="18"/>
              </w:rPr>
              <w:t>Project implementation:</w:t>
            </w:r>
          </w:p>
          <w:p w14:paraId="32704D6B"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u w:val="single"/>
              </w:rPr>
              <w:t>Project Board</w:t>
            </w:r>
            <w:r w:rsidRPr="00761F99">
              <w:rPr>
                <w:sz w:val="18"/>
                <w:szCs w:val="18"/>
              </w:rPr>
              <w:t>: Coordinate/prepare/attend annual Project Board Meetings</w:t>
            </w:r>
          </w:p>
          <w:p w14:paraId="1956D3FF"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u w:val="single"/>
              </w:rPr>
              <w:t>Annual work plans</w:t>
            </w:r>
            <w:r w:rsidRPr="00761F99">
              <w:rPr>
                <w:sz w:val="18"/>
                <w:szCs w:val="18"/>
              </w:rPr>
              <w:t>: Quality assurance of annual work plans prepared by the project team; issue UNDP annual work plan; strict monitoring of the implementation of the work plan and the project timetable according to the conditions of the FAA and disbursement schedule (or in the case of readiness the approved readiness proposal)</w:t>
            </w:r>
          </w:p>
          <w:p w14:paraId="330F941C"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u w:val="single"/>
              </w:rPr>
              <w:t>Prepare GCF/UNDP annual project report</w:t>
            </w:r>
            <w:r w:rsidRPr="00761F99">
              <w:rPr>
                <w:sz w:val="18"/>
                <w:szCs w:val="18"/>
              </w:rPr>
              <w:t>:  review input provided by Project Manager/team; provide specialized technical support and complete required sections</w:t>
            </w:r>
          </w:p>
          <w:p w14:paraId="77B1D208" w14:textId="77777777" w:rsidR="007B1C6E" w:rsidRPr="00761F99" w:rsidRDefault="007B1C6E" w:rsidP="00D35555">
            <w:pPr>
              <w:pStyle w:val="ListParagraph"/>
              <w:numPr>
                <w:ilvl w:val="0"/>
                <w:numId w:val="68"/>
              </w:numPr>
              <w:spacing w:after="0"/>
              <w:ind w:left="270"/>
              <w:jc w:val="left"/>
              <w:rPr>
                <w:sz w:val="18"/>
                <w:szCs w:val="18"/>
              </w:rPr>
            </w:pPr>
            <w:r w:rsidRPr="00761F99">
              <w:rPr>
                <w:sz w:val="18"/>
                <w:szCs w:val="18"/>
                <w:u w:val="single"/>
              </w:rPr>
              <w:t>Portfolio Report (readiness):</w:t>
            </w:r>
            <w:r w:rsidRPr="00761F99">
              <w:rPr>
                <w:sz w:val="18"/>
                <w:szCs w:val="18"/>
              </w:rPr>
              <w:t xml:space="preserve"> Prepare and review a Portfolio Report of all readiness activities done by UNDP in line with Clause 9.02 of the Readiness Framework Agreement.</w:t>
            </w:r>
          </w:p>
          <w:p w14:paraId="7BD37144"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u w:val="single"/>
              </w:rPr>
              <w:t>Procurement plan</w:t>
            </w:r>
            <w:r w:rsidRPr="00761F99">
              <w:rPr>
                <w:sz w:val="18"/>
                <w:szCs w:val="18"/>
              </w:rPr>
              <w:t>: Monitor the implementation of the project procurement plan</w:t>
            </w:r>
          </w:p>
          <w:p w14:paraId="79AD4159"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u w:val="single"/>
              </w:rPr>
              <w:t>Supervision missions</w:t>
            </w:r>
            <w:r w:rsidRPr="00761F99">
              <w:rPr>
                <w:sz w:val="18"/>
                <w:szCs w:val="18"/>
              </w:rPr>
              <w:t>: Participate in and support in-country GCF visits/learning mission/site visits; conduct annual supervision/oversight site missions</w:t>
            </w:r>
          </w:p>
          <w:p w14:paraId="06B0F915"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u w:val="single"/>
              </w:rPr>
              <w:t>Interim Independent Evaluation Report</w:t>
            </w:r>
            <w:r w:rsidRPr="00761F99">
              <w:rPr>
                <w:sz w:val="18"/>
                <w:szCs w:val="18"/>
              </w:rPr>
              <w:t>: Initiate, coordinate, finalize the project interim evaluation report and management response</w:t>
            </w:r>
          </w:p>
          <w:p w14:paraId="4E5056F2"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u w:val="single"/>
              </w:rPr>
              <w:t>Risk management and troubleshooting</w:t>
            </w:r>
            <w:r w:rsidRPr="00761F99">
              <w:rPr>
                <w:sz w:val="18"/>
                <w:szCs w:val="18"/>
              </w:rPr>
              <w:t>: Ensure that risks are properly managed, and that the risk log in Atlas (UNDP financial management system) is regularly updated; Troubleshooting project missions from the regional technical advisors or management and programme support unit staff as and when necessary (i.e. high risk, slow performing projects)</w:t>
            </w:r>
          </w:p>
          <w:p w14:paraId="7B246437"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u w:val="single"/>
              </w:rPr>
              <w:t>Project budget:</w:t>
            </w:r>
            <w:r w:rsidRPr="00761F99">
              <w:rPr>
                <w:sz w:val="18"/>
                <w:szCs w:val="18"/>
              </w:rPr>
              <w:t xml:space="preserve"> Provide quality assurance of project budget and financial transactions according to UNDP and GCF policies</w:t>
            </w:r>
          </w:p>
          <w:p w14:paraId="3E259E2C"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u w:val="single"/>
              </w:rPr>
              <w:t>Performance management of staff</w:t>
            </w:r>
            <w:r w:rsidRPr="00761F99">
              <w:rPr>
                <w:sz w:val="18"/>
                <w:szCs w:val="18"/>
              </w:rPr>
              <w:t>: where UNDP supervises or co-supervises project staff</w:t>
            </w:r>
          </w:p>
          <w:p w14:paraId="4431D221"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u w:val="single"/>
              </w:rPr>
              <w:t>Corporate level policy functions</w:t>
            </w:r>
            <w:r w:rsidRPr="00761F99">
              <w:rPr>
                <w:sz w:val="18"/>
                <w:szCs w:val="18"/>
              </w:rPr>
              <w:t>: Overall fiduciary and financial policies, accountability and oversight; Treasury Functions including banking information and arrangements and cash management; Travel services, asset management, and procurement policies and support; Management and oversight of the audit exercise for all GCF projects; Information Systems and Technology provision, maintenance and support; Legal advice and contracting/procurement support policy advice; Strategic Human Resources Management and related entitlement administration; Office of Audit and Investigations oversight/investigations into allegations of misconduct, corruption, wrongdoing and fraud; and social and environmental compliance unit and grievance mechanism.</w:t>
            </w:r>
          </w:p>
        </w:tc>
        <w:tc>
          <w:tcPr>
            <w:tcW w:w="12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6571527" w14:textId="77777777" w:rsidR="007B1C6E" w:rsidRPr="00761F99" w:rsidRDefault="007B1C6E" w:rsidP="00D35555">
            <w:pPr>
              <w:ind w:left="270"/>
              <w:jc w:val="center"/>
              <w:rPr>
                <w:rFonts w:asciiTheme="minorHAnsi" w:hAnsiTheme="minorHAnsi"/>
                <w:color w:val="000000"/>
                <w:sz w:val="18"/>
                <w:szCs w:val="18"/>
              </w:rPr>
            </w:pPr>
            <w:r w:rsidRPr="00761F99">
              <w:rPr>
                <w:rFonts w:asciiTheme="minorHAnsi" w:hAnsiTheme="minorHAnsi"/>
                <w:color w:val="000000"/>
                <w:sz w:val="18"/>
                <w:szCs w:val="18"/>
              </w:rPr>
              <w:lastRenderedPageBreak/>
              <w:t>70%</w:t>
            </w:r>
          </w:p>
        </w:tc>
      </w:tr>
      <w:tr w:rsidR="007B1C6E" w:rsidRPr="00761F99" w14:paraId="7BFBACE9" w14:textId="77777777" w:rsidTr="00B3184A">
        <w:trPr>
          <w:trHeight w:val="2482"/>
        </w:trPr>
        <w:tc>
          <w:tcPr>
            <w:tcW w:w="1703" w:type="dxa"/>
            <w:tcBorders>
              <w:top w:val="nil"/>
              <w:left w:val="single" w:sz="8" w:space="0" w:color="auto"/>
              <w:bottom w:val="single" w:sz="8" w:space="0" w:color="auto"/>
              <w:right w:val="single" w:sz="8" w:space="0" w:color="auto"/>
            </w:tcBorders>
            <w:vAlign w:val="center"/>
          </w:tcPr>
          <w:p w14:paraId="68047B4F" w14:textId="77777777" w:rsidR="007B1C6E" w:rsidRPr="00761F99" w:rsidRDefault="007B1C6E" w:rsidP="00D35555">
            <w:pPr>
              <w:ind w:left="270"/>
              <w:jc w:val="center"/>
              <w:rPr>
                <w:rFonts w:asciiTheme="minorHAnsi" w:hAnsiTheme="minorHAnsi"/>
                <w:b/>
                <w:bCs/>
                <w:color w:val="000000"/>
                <w:sz w:val="18"/>
                <w:szCs w:val="18"/>
              </w:rPr>
            </w:pPr>
            <w:r w:rsidRPr="00761F99">
              <w:rPr>
                <w:rFonts w:asciiTheme="minorHAnsi" w:hAnsiTheme="minorHAnsi"/>
                <w:b/>
                <w:bCs/>
                <w:color w:val="000000"/>
                <w:sz w:val="18"/>
                <w:szCs w:val="18"/>
              </w:rPr>
              <w:t>Oversight of project completion</w:t>
            </w:r>
          </w:p>
        </w:tc>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FB76EB"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 xml:space="preserve">Initiate, coordinate, finalize the Project Completion Report, Final Independent Evaluation Report and management response </w:t>
            </w:r>
          </w:p>
          <w:p w14:paraId="600DDA74"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Quality assurance of final evaluation report and management response</w:t>
            </w:r>
          </w:p>
          <w:p w14:paraId="0E82801E"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Independent Evaluation Office assessment of final evaluation reports; evaluation guidance and standard setting</w:t>
            </w:r>
          </w:p>
          <w:p w14:paraId="3F79A88F" w14:textId="77777777" w:rsidR="007B1C6E" w:rsidRPr="00761F99" w:rsidRDefault="007B1C6E" w:rsidP="00D35555">
            <w:pPr>
              <w:pStyle w:val="ListParagraph"/>
              <w:numPr>
                <w:ilvl w:val="0"/>
                <w:numId w:val="68"/>
              </w:numPr>
              <w:spacing w:after="0"/>
              <w:ind w:left="270"/>
              <w:contextualSpacing/>
              <w:rPr>
                <w:b/>
                <w:bCs/>
                <w:color w:val="000000"/>
                <w:sz w:val="18"/>
                <w:szCs w:val="18"/>
              </w:rPr>
            </w:pPr>
            <w:r w:rsidRPr="00761F99">
              <w:rPr>
                <w:sz w:val="18"/>
                <w:szCs w:val="18"/>
              </w:rPr>
              <w:t>Quality assurance of final cumulative budget implementation and reporting to the GCF</w:t>
            </w:r>
          </w:p>
          <w:p w14:paraId="39444F7D" w14:textId="77777777" w:rsidR="007B1C6E" w:rsidRPr="00761F99" w:rsidRDefault="007B1C6E" w:rsidP="00D35555">
            <w:pPr>
              <w:pStyle w:val="ListParagraph"/>
              <w:numPr>
                <w:ilvl w:val="0"/>
                <w:numId w:val="68"/>
              </w:numPr>
              <w:spacing w:after="0"/>
              <w:ind w:left="270"/>
              <w:contextualSpacing/>
              <w:rPr>
                <w:b/>
                <w:bCs/>
                <w:color w:val="000000"/>
                <w:sz w:val="18"/>
                <w:szCs w:val="18"/>
              </w:rPr>
            </w:pPr>
            <w:r w:rsidRPr="00761F99">
              <w:rPr>
                <w:sz w:val="18"/>
                <w:szCs w:val="18"/>
              </w:rPr>
              <w:t>Return of any un-spent GCF resources to the GCF</w:t>
            </w:r>
          </w:p>
        </w:tc>
        <w:tc>
          <w:tcPr>
            <w:tcW w:w="12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CAA4A93" w14:textId="77777777" w:rsidR="007B1C6E" w:rsidRPr="00761F99" w:rsidRDefault="007B1C6E" w:rsidP="00D35555">
            <w:pPr>
              <w:ind w:left="270"/>
              <w:jc w:val="center"/>
              <w:rPr>
                <w:rFonts w:asciiTheme="minorHAnsi" w:hAnsiTheme="minorHAnsi"/>
                <w:color w:val="000000"/>
                <w:sz w:val="18"/>
                <w:szCs w:val="18"/>
              </w:rPr>
            </w:pPr>
            <w:r w:rsidRPr="00761F99">
              <w:rPr>
                <w:rFonts w:asciiTheme="minorHAnsi" w:hAnsiTheme="minorHAnsi"/>
                <w:color w:val="000000"/>
                <w:sz w:val="18"/>
                <w:szCs w:val="18"/>
              </w:rPr>
              <w:t>10%</w:t>
            </w:r>
          </w:p>
        </w:tc>
      </w:tr>
      <w:tr w:rsidR="007B1C6E" w:rsidRPr="00761F99" w14:paraId="18EAFA1C" w14:textId="77777777" w:rsidTr="00B3184A">
        <w:trPr>
          <w:trHeight w:val="2239"/>
        </w:trPr>
        <w:tc>
          <w:tcPr>
            <w:tcW w:w="1703" w:type="dxa"/>
            <w:tcBorders>
              <w:top w:val="nil"/>
              <w:left w:val="single" w:sz="8" w:space="0" w:color="auto"/>
              <w:bottom w:val="single" w:sz="8" w:space="0" w:color="auto"/>
              <w:right w:val="single" w:sz="8" w:space="0" w:color="auto"/>
            </w:tcBorders>
            <w:vAlign w:val="center"/>
          </w:tcPr>
          <w:p w14:paraId="012559BD" w14:textId="77777777" w:rsidR="007B1C6E" w:rsidRPr="00761F99" w:rsidRDefault="007B1C6E" w:rsidP="00D35555">
            <w:pPr>
              <w:ind w:left="270"/>
              <w:jc w:val="center"/>
              <w:rPr>
                <w:rFonts w:asciiTheme="minorHAnsi" w:hAnsiTheme="minorHAnsi"/>
                <w:b/>
                <w:bCs/>
                <w:color w:val="000000"/>
                <w:sz w:val="18"/>
                <w:szCs w:val="18"/>
              </w:rPr>
            </w:pPr>
            <w:r w:rsidRPr="00761F99">
              <w:rPr>
                <w:rFonts w:asciiTheme="minorHAnsi" w:hAnsiTheme="minorHAnsi"/>
                <w:b/>
                <w:bCs/>
                <w:color w:val="000000"/>
                <w:sz w:val="18"/>
                <w:szCs w:val="18"/>
              </w:rPr>
              <w:lastRenderedPageBreak/>
              <w:t>Oversight of project reporting</w:t>
            </w:r>
          </w:p>
        </w:tc>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F05B24"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Quality assurance of the project interim evaluation report and management response</w:t>
            </w:r>
          </w:p>
          <w:p w14:paraId="6FE51F63"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Technical review of project reports: quality assurance and technical inputs in relevant project reports</w:t>
            </w:r>
          </w:p>
          <w:p w14:paraId="43F1FDDB"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Quality assurance of the GCF annual project report</w:t>
            </w:r>
          </w:p>
          <w:p w14:paraId="35A4978C" w14:textId="77777777" w:rsidR="007B1C6E" w:rsidRPr="00761F99" w:rsidRDefault="007B1C6E" w:rsidP="00D35555">
            <w:pPr>
              <w:pStyle w:val="ListParagraph"/>
              <w:numPr>
                <w:ilvl w:val="0"/>
                <w:numId w:val="68"/>
              </w:numPr>
              <w:spacing w:after="0"/>
              <w:ind w:left="270"/>
              <w:contextualSpacing/>
              <w:rPr>
                <w:sz w:val="18"/>
                <w:szCs w:val="18"/>
              </w:rPr>
            </w:pPr>
            <w:r w:rsidRPr="00761F99">
              <w:rPr>
                <w:sz w:val="18"/>
                <w:szCs w:val="18"/>
              </w:rPr>
              <w:t>Preparation and certification of UNDP annual financial statements and donor reports</w:t>
            </w:r>
          </w:p>
          <w:p w14:paraId="0656994C" w14:textId="77777777" w:rsidR="007B1C6E" w:rsidRPr="00761F99" w:rsidRDefault="007B1C6E" w:rsidP="00D35555">
            <w:pPr>
              <w:pStyle w:val="ListParagraph"/>
              <w:numPr>
                <w:ilvl w:val="0"/>
                <w:numId w:val="68"/>
              </w:numPr>
              <w:spacing w:after="0"/>
              <w:ind w:left="270"/>
              <w:contextualSpacing/>
              <w:rPr>
                <w:b/>
                <w:bCs/>
                <w:color w:val="000000"/>
                <w:sz w:val="18"/>
                <w:szCs w:val="18"/>
              </w:rPr>
            </w:pPr>
            <w:r w:rsidRPr="00761F99">
              <w:rPr>
                <w:sz w:val="18"/>
                <w:szCs w:val="18"/>
              </w:rPr>
              <w:t>Prepare and submit fund specific financial reports</w:t>
            </w:r>
          </w:p>
        </w:tc>
        <w:tc>
          <w:tcPr>
            <w:tcW w:w="126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343BE5E" w14:textId="77777777" w:rsidR="007B1C6E" w:rsidRPr="00761F99" w:rsidRDefault="007B1C6E" w:rsidP="00D35555">
            <w:pPr>
              <w:ind w:left="270"/>
              <w:jc w:val="center"/>
              <w:rPr>
                <w:rFonts w:asciiTheme="minorHAnsi" w:hAnsiTheme="minorHAnsi"/>
                <w:color w:val="000000"/>
                <w:sz w:val="18"/>
                <w:szCs w:val="18"/>
              </w:rPr>
            </w:pPr>
            <w:r w:rsidRPr="00761F99">
              <w:rPr>
                <w:rFonts w:asciiTheme="minorHAnsi" w:hAnsiTheme="minorHAnsi"/>
                <w:color w:val="000000"/>
                <w:sz w:val="18"/>
                <w:szCs w:val="18"/>
              </w:rPr>
              <w:t>20%</w:t>
            </w:r>
          </w:p>
        </w:tc>
      </w:tr>
      <w:tr w:rsidR="007B1C6E" w:rsidRPr="00761F99" w14:paraId="63CE328B" w14:textId="77777777" w:rsidTr="00B3184A">
        <w:trPr>
          <w:trHeight w:val="315"/>
        </w:trPr>
        <w:tc>
          <w:tcPr>
            <w:tcW w:w="1703" w:type="dxa"/>
            <w:tcBorders>
              <w:top w:val="nil"/>
              <w:left w:val="single" w:sz="8" w:space="0" w:color="auto"/>
              <w:bottom w:val="single" w:sz="8" w:space="0" w:color="auto"/>
              <w:right w:val="single" w:sz="8" w:space="0" w:color="auto"/>
            </w:tcBorders>
          </w:tcPr>
          <w:p w14:paraId="0989D579" w14:textId="77777777" w:rsidR="007B1C6E" w:rsidRPr="00761F99" w:rsidRDefault="007B1C6E" w:rsidP="00D35555">
            <w:pPr>
              <w:ind w:left="270"/>
              <w:jc w:val="right"/>
              <w:rPr>
                <w:rFonts w:asciiTheme="minorHAnsi" w:hAnsiTheme="minorHAnsi"/>
                <w:color w:val="000000"/>
                <w:sz w:val="18"/>
                <w:szCs w:val="18"/>
              </w:rPr>
            </w:pPr>
          </w:p>
        </w:tc>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CF3982" w14:textId="77777777" w:rsidR="007B1C6E" w:rsidRPr="00761F99" w:rsidRDefault="007B1C6E" w:rsidP="00D35555">
            <w:pPr>
              <w:ind w:left="270"/>
              <w:jc w:val="right"/>
              <w:rPr>
                <w:rFonts w:asciiTheme="minorHAnsi" w:hAnsiTheme="minorHAnsi"/>
                <w:b/>
                <w:color w:val="000000"/>
                <w:sz w:val="18"/>
                <w:szCs w:val="18"/>
              </w:rPr>
            </w:pPr>
            <w:r w:rsidRPr="00761F99">
              <w:rPr>
                <w:rFonts w:asciiTheme="minorHAnsi" w:hAnsiTheme="minorHAnsi"/>
                <w:b/>
                <w:color w:val="000000"/>
                <w:sz w:val="18"/>
                <w:szCs w:val="18"/>
              </w:rPr>
              <w:t>TOTAL</w:t>
            </w:r>
          </w:p>
        </w:tc>
        <w:tc>
          <w:tcPr>
            <w:tcW w:w="12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3DDECB2" w14:textId="77777777" w:rsidR="007B1C6E" w:rsidRPr="00761F99" w:rsidRDefault="007B1C6E" w:rsidP="00D35555">
            <w:pPr>
              <w:ind w:left="270"/>
              <w:jc w:val="center"/>
              <w:rPr>
                <w:rFonts w:asciiTheme="minorHAnsi" w:hAnsiTheme="minorHAnsi"/>
                <w:b/>
                <w:color w:val="000000"/>
                <w:sz w:val="18"/>
                <w:szCs w:val="18"/>
              </w:rPr>
            </w:pPr>
            <w:r w:rsidRPr="00761F99">
              <w:rPr>
                <w:rFonts w:asciiTheme="minorHAnsi" w:hAnsiTheme="minorHAnsi"/>
                <w:b/>
                <w:color w:val="000000"/>
                <w:sz w:val="18"/>
                <w:szCs w:val="18"/>
              </w:rPr>
              <w:t>100%</w:t>
            </w:r>
          </w:p>
        </w:tc>
      </w:tr>
    </w:tbl>
    <w:p w14:paraId="7875DC14" w14:textId="77777777" w:rsidR="007B1C6E" w:rsidRPr="00215497" w:rsidRDefault="007B1C6E" w:rsidP="00D35555">
      <w:pPr>
        <w:pStyle w:val="ListParagraph"/>
        <w:numPr>
          <w:ilvl w:val="0"/>
          <w:numId w:val="0"/>
        </w:numPr>
        <w:ind w:left="270"/>
      </w:pPr>
    </w:p>
    <w:p w14:paraId="5C88E672" w14:textId="77777777" w:rsidR="00741DAB" w:rsidRPr="00215497" w:rsidRDefault="00741DAB" w:rsidP="00D35555">
      <w:pPr>
        <w:spacing w:after="0"/>
        <w:ind w:left="270"/>
        <w:jc w:val="left"/>
        <w:rPr>
          <w:rFonts w:asciiTheme="minorHAnsi" w:hAnsiTheme="minorHAnsi" w:cstheme="minorHAnsi"/>
          <w:sz w:val="22"/>
          <w:szCs w:val="22"/>
          <w:u w:val="single"/>
        </w:rPr>
      </w:pPr>
    </w:p>
    <w:p w14:paraId="0AFD94EF" w14:textId="77777777" w:rsidR="00DF4C7B" w:rsidRPr="00215497" w:rsidRDefault="00DF4C7B" w:rsidP="00D35555">
      <w:pPr>
        <w:spacing w:after="0"/>
        <w:ind w:left="270"/>
        <w:rPr>
          <w:rFonts w:asciiTheme="minorHAnsi" w:hAnsiTheme="minorHAnsi" w:cstheme="minorHAnsi"/>
          <w:i/>
          <w:sz w:val="22"/>
          <w:szCs w:val="22"/>
        </w:rPr>
      </w:pPr>
    </w:p>
    <w:p w14:paraId="3D474F6B" w14:textId="77777777" w:rsidR="00F37072" w:rsidRPr="00215497" w:rsidRDefault="00F37072" w:rsidP="00D35555">
      <w:pPr>
        <w:spacing w:after="0"/>
        <w:ind w:left="270"/>
        <w:jc w:val="left"/>
        <w:rPr>
          <w:rFonts w:asciiTheme="minorHAnsi" w:hAnsiTheme="minorHAnsi" w:cstheme="minorHAnsi"/>
          <w:sz w:val="22"/>
          <w:szCs w:val="22"/>
        </w:rPr>
      </w:pPr>
    </w:p>
    <w:p w14:paraId="73BE975B" w14:textId="77777777" w:rsidR="002024AC" w:rsidRPr="00C253E2" w:rsidRDefault="002024AC" w:rsidP="00D35555">
      <w:pPr>
        <w:pStyle w:val="Heading1"/>
        <w:spacing w:before="0" w:after="0"/>
        <w:ind w:left="270"/>
        <w:rPr>
          <w:rFonts w:asciiTheme="minorHAnsi" w:hAnsiTheme="minorHAnsi" w:cstheme="minorHAnsi"/>
        </w:rPr>
      </w:pPr>
      <w:bookmarkStart w:id="63" w:name="_Toc492839051"/>
      <w:r w:rsidRPr="00C253E2">
        <w:rPr>
          <w:rFonts w:asciiTheme="minorHAnsi" w:hAnsiTheme="minorHAnsi" w:cstheme="minorHAnsi"/>
        </w:rPr>
        <w:lastRenderedPageBreak/>
        <w:t>Financial Planning and Management</w:t>
      </w:r>
      <w:bookmarkEnd w:id="63"/>
      <w:r w:rsidRPr="00C253E2">
        <w:rPr>
          <w:rFonts w:asciiTheme="minorHAnsi" w:hAnsiTheme="minorHAnsi" w:cstheme="minorHAnsi"/>
        </w:rPr>
        <w:t xml:space="preserve"> </w:t>
      </w:r>
    </w:p>
    <w:p w14:paraId="71C175F1" w14:textId="77777777" w:rsidR="00BE6CF8" w:rsidRPr="00C253E2" w:rsidRDefault="00BE6CF8" w:rsidP="00D35555">
      <w:pPr>
        <w:autoSpaceDE w:val="0"/>
        <w:autoSpaceDN w:val="0"/>
        <w:adjustRightInd w:val="0"/>
        <w:spacing w:after="0"/>
        <w:ind w:left="270"/>
        <w:jc w:val="left"/>
        <w:rPr>
          <w:rFonts w:asciiTheme="minorHAnsi" w:hAnsiTheme="minorHAnsi" w:cstheme="minorHAnsi"/>
          <w:i/>
          <w:color w:val="000000"/>
          <w:szCs w:val="20"/>
        </w:rPr>
      </w:pPr>
    </w:p>
    <w:p w14:paraId="25D6905E" w14:textId="640D2248" w:rsidR="00B74318" w:rsidRPr="00C253E2" w:rsidRDefault="00B74318" w:rsidP="00D35555">
      <w:pPr>
        <w:pStyle w:val="ListParagraph"/>
        <w:ind w:left="270"/>
      </w:pPr>
      <w:r w:rsidRPr="00C253E2">
        <w:t xml:space="preserve">The total cost of the project is </w:t>
      </w:r>
      <w:r w:rsidRPr="00C253E2">
        <w:rPr>
          <w:i/>
        </w:rPr>
        <w:t xml:space="preserve">USD </w:t>
      </w:r>
      <w:r w:rsidR="0020041E" w:rsidRPr="00C253E2">
        <w:rPr>
          <w:i/>
        </w:rPr>
        <w:t>122.5</w:t>
      </w:r>
      <w:r w:rsidR="00B3184A">
        <w:rPr>
          <w:i/>
        </w:rPr>
        <w:t>64</w:t>
      </w:r>
      <w:r w:rsidR="0020041E" w:rsidRPr="00C253E2">
        <w:rPr>
          <w:i/>
        </w:rPr>
        <w:t xml:space="preserve"> million</w:t>
      </w:r>
      <w:r w:rsidRPr="00C253E2">
        <w:rPr>
          <w:i/>
        </w:rPr>
        <w:t xml:space="preserve">.  </w:t>
      </w:r>
      <w:r w:rsidRPr="00C253E2">
        <w:t xml:space="preserve">This is financed through a GCF grant of </w:t>
      </w:r>
      <w:r w:rsidRPr="00C253E2">
        <w:rPr>
          <w:i/>
        </w:rPr>
        <w:t xml:space="preserve">USD </w:t>
      </w:r>
      <w:r w:rsidR="0020041E" w:rsidRPr="00C253E2">
        <w:t>17.346 million</w:t>
      </w:r>
      <w:r w:rsidRPr="00C253E2">
        <w:t xml:space="preserve">, </w:t>
      </w:r>
      <w:r w:rsidR="003C5013">
        <w:t xml:space="preserve">USD 0.3 million in cash co-financing to be administered by UNDP </w:t>
      </w:r>
      <w:r w:rsidRPr="00C253E2">
        <w:t xml:space="preserve">and </w:t>
      </w:r>
      <w:r w:rsidRPr="00C253E2">
        <w:rPr>
          <w:i/>
        </w:rPr>
        <w:t xml:space="preserve">USD </w:t>
      </w:r>
      <w:r w:rsidR="00D43469">
        <w:rPr>
          <w:i/>
        </w:rPr>
        <w:t>104.918 million</w:t>
      </w:r>
      <w:r w:rsidRPr="00C253E2">
        <w:t xml:space="preserve"> in parallel co-financing.</w:t>
      </w:r>
      <w:r w:rsidR="003C5013">
        <w:t xml:space="preserve"> </w:t>
      </w:r>
      <w:r w:rsidRPr="00C253E2">
        <w:t xml:space="preserve"> UNDP, as the GCF Accredited Agency, is responsible for the </w:t>
      </w:r>
      <w:r w:rsidR="002D1CC8" w:rsidRPr="00C253E2">
        <w:t>oversight and quality assurance o</w:t>
      </w:r>
      <w:r w:rsidRPr="00C253E2">
        <w:t xml:space="preserve">f the </w:t>
      </w:r>
      <w:r w:rsidR="002D1CC8" w:rsidRPr="00C253E2">
        <w:t xml:space="preserve">execution of </w:t>
      </w:r>
      <w:r w:rsidRPr="00C253E2">
        <w:t>G</w:t>
      </w:r>
      <w:r w:rsidR="002D1CC8" w:rsidRPr="00C253E2">
        <w:t>C</w:t>
      </w:r>
      <w:r w:rsidRPr="00C253E2">
        <w:t>F resources</w:t>
      </w:r>
      <w:r w:rsidR="00B3184A">
        <w:t xml:space="preserve"> and the cash co-financing transferred to UNDP bank account only</w:t>
      </w:r>
      <w:r w:rsidR="00D43469">
        <w:t>.</w:t>
      </w:r>
      <w:r w:rsidRPr="00C253E2">
        <w:t xml:space="preserve">  </w:t>
      </w:r>
    </w:p>
    <w:p w14:paraId="336D3CB1" w14:textId="77777777" w:rsidR="00B74318" w:rsidRPr="00C253E2" w:rsidRDefault="00681FB5" w:rsidP="00D35555">
      <w:pPr>
        <w:pStyle w:val="MediumGrid1-Accent21"/>
        <w:ind w:left="270"/>
      </w:pPr>
      <w:bookmarkStart w:id="64" w:name="_Toc492839018"/>
      <w:r>
        <w:t xml:space="preserve">Table 9 </w:t>
      </w:r>
      <w:r w:rsidR="00B74318" w:rsidRPr="00C253E2">
        <w:t>Project Financing</w:t>
      </w:r>
      <w:bookmarkEnd w:id="64"/>
    </w:p>
    <w:p w14:paraId="00BE2447" w14:textId="77777777" w:rsidR="00214F96" w:rsidRPr="00C253E2" w:rsidRDefault="00214F96" w:rsidP="00D35555">
      <w:pPr>
        <w:spacing w:after="0"/>
        <w:ind w:left="270"/>
        <w:jc w:val="left"/>
        <w:rPr>
          <w:rFonts w:asciiTheme="minorHAnsi" w:hAnsiTheme="minorHAnsi" w:cstheme="minorHAnsi"/>
          <w:szCs w:val="20"/>
        </w:rPr>
      </w:pPr>
    </w:p>
    <w:tbl>
      <w:tblPr>
        <w:tblW w:w="5000" w:type="pct"/>
        <w:jc w:val="center"/>
        <w:tblLayout w:type="fixed"/>
        <w:tblCellMar>
          <w:left w:w="0" w:type="dxa"/>
          <w:right w:w="0" w:type="dxa"/>
        </w:tblCellMar>
        <w:tblLook w:val="04A0" w:firstRow="1" w:lastRow="0" w:firstColumn="1" w:lastColumn="0" w:noHBand="0" w:noVBand="1"/>
      </w:tblPr>
      <w:tblGrid>
        <w:gridCol w:w="1907"/>
        <w:gridCol w:w="2471"/>
        <w:gridCol w:w="1180"/>
        <w:gridCol w:w="1378"/>
        <w:gridCol w:w="1238"/>
        <w:gridCol w:w="1166"/>
      </w:tblGrid>
      <w:tr w:rsidR="00D43469" w:rsidRPr="00D43469" w14:paraId="4795BF4F" w14:textId="77777777" w:rsidTr="00D43469">
        <w:trPr>
          <w:trHeight w:val="269"/>
          <w:jc w:val="center"/>
        </w:trPr>
        <w:tc>
          <w:tcPr>
            <w:tcW w:w="1907" w:type="dxa"/>
            <w:vMerge w:val="restart"/>
            <w:tcBorders>
              <w:top w:val="single" w:sz="8" w:space="0" w:color="auto"/>
              <w:left w:val="single" w:sz="8" w:space="0" w:color="auto"/>
              <w:bottom w:val="single" w:sz="8" w:space="0" w:color="auto"/>
              <w:right w:val="single" w:sz="8" w:space="0" w:color="auto"/>
            </w:tcBorders>
            <w:shd w:val="clear" w:color="auto" w:fill="FCE4D6"/>
            <w:tcMar>
              <w:top w:w="0" w:type="dxa"/>
              <w:left w:w="108" w:type="dxa"/>
              <w:bottom w:w="0" w:type="dxa"/>
              <w:right w:w="108" w:type="dxa"/>
            </w:tcMar>
            <w:vAlign w:val="center"/>
            <w:hideMark/>
          </w:tcPr>
          <w:p w14:paraId="19826055" w14:textId="77777777" w:rsidR="00D43469" w:rsidRPr="00D43469" w:rsidRDefault="00D43469" w:rsidP="00D35555">
            <w:pPr>
              <w:spacing w:after="0"/>
              <w:ind w:left="270"/>
              <w:jc w:val="center"/>
              <w:rPr>
                <w:rFonts w:asciiTheme="minorHAnsi" w:hAnsiTheme="minorHAnsi" w:cstheme="minorHAnsi"/>
                <w:b/>
                <w:bCs/>
                <w:color w:val="000000"/>
                <w:sz w:val="22"/>
                <w:szCs w:val="22"/>
                <w:lang w:val="en-CA"/>
              </w:rPr>
            </w:pPr>
            <w:r w:rsidRPr="00D43469">
              <w:rPr>
                <w:rFonts w:asciiTheme="minorHAnsi" w:hAnsiTheme="minorHAnsi" w:cstheme="minorHAnsi"/>
                <w:b/>
                <w:bCs/>
                <w:color w:val="000000"/>
                <w:sz w:val="22"/>
                <w:szCs w:val="22"/>
                <w:lang w:val="en-CA"/>
              </w:rPr>
              <w:t>Component</w:t>
            </w:r>
          </w:p>
        </w:tc>
        <w:tc>
          <w:tcPr>
            <w:tcW w:w="2471" w:type="dxa"/>
            <w:vMerge w:val="restart"/>
            <w:tcBorders>
              <w:top w:val="single" w:sz="8" w:space="0" w:color="auto"/>
              <w:left w:val="nil"/>
              <w:bottom w:val="single" w:sz="8" w:space="0" w:color="auto"/>
              <w:right w:val="single" w:sz="8" w:space="0" w:color="auto"/>
            </w:tcBorders>
            <w:shd w:val="clear" w:color="auto" w:fill="FCE4D6"/>
            <w:tcMar>
              <w:top w:w="0" w:type="dxa"/>
              <w:left w:w="108" w:type="dxa"/>
              <w:bottom w:w="0" w:type="dxa"/>
              <w:right w:w="108" w:type="dxa"/>
            </w:tcMar>
            <w:vAlign w:val="center"/>
            <w:hideMark/>
          </w:tcPr>
          <w:p w14:paraId="39B65A9F" w14:textId="77777777" w:rsidR="00D43469" w:rsidRPr="00D43469" w:rsidRDefault="00D43469" w:rsidP="00D35555">
            <w:pPr>
              <w:spacing w:after="0"/>
              <w:ind w:left="270"/>
              <w:jc w:val="center"/>
              <w:rPr>
                <w:rFonts w:asciiTheme="minorHAnsi" w:hAnsiTheme="minorHAnsi" w:cstheme="minorHAnsi"/>
                <w:b/>
                <w:bCs/>
                <w:color w:val="000000"/>
                <w:sz w:val="22"/>
                <w:szCs w:val="22"/>
                <w:lang w:val="en-CA"/>
              </w:rPr>
            </w:pPr>
            <w:r w:rsidRPr="00D43469">
              <w:rPr>
                <w:rFonts w:asciiTheme="minorHAnsi" w:hAnsiTheme="minorHAnsi" w:cstheme="minorHAnsi"/>
                <w:b/>
                <w:bCs/>
                <w:color w:val="000000"/>
                <w:sz w:val="22"/>
                <w:szCs w:val="22"/>
                <w:lang w:val="en-CA"/>
              </w:rPr>
              <w:t>Outputs</w:t>
            </w:r>
          </w:p>
        </w:tc>
        <w:tc>
          <w:tcPr>
            <w:tcW w:w="2558" w:type="dxa"/>
            <w:gridSpan w:val="2"/>
            <w:vMerge w:val="restart"/>
            <w:tcBorders>
              <w:top w:val="single" w:sz="8" w:space="0" w:color="auto"/>
              <w:left w:val="nil"/>
              <w:bottom w:val="single" w:sz="8" w:space="0" w:color="auto"/>
              <w:right w:val="single" w:sz="8" w:space="0" w:color="auto"/>
            </w:tcBorders>
            <w:shd w:val="clear" w:color="auto" w:fill="FCE4D6"/>
            <w:tcMar>
              <w:top w:w="0" w:type="dxa"/>
              <w:left w:w="108" w:type="dxa"/>
              <w:bottom w:w="0" w:type="dxa"/>
              <w:right w:w="108" w:type="dxa"/>
            </w:tcMar>
            <w:vAlign w:val="center"/>
            <w:hideMark/>
          </w:tcPr>
          <w:p w14:paraId="23BF5E84" w14:textId="77777777" w:rsidR="00D43469" w:rsidRPr="00D43469" w:rsidRDefault="00D43469" w:rsidP="00D35555">
            <w:pPr>
              <w:spacing w:after="0"/>
              <w:ind w:left="270"/>
              <w:jc w:val="center"/>
              <w:rPr>
                <w:rFonts w:asciiTheme="minorHAnsi" w:hAnsiTheme="minorHAnsi" w:cstheme="minorHAnsi"/>
                <w:b/>
                <w:bCs/>
                <w:color w:val="000000"/>
                <w:sz w:val="22"/>
                <w:szCs w:val="22"/>
                <w:lang w:val="en-CA"/>
              </w:rPr>
            </w:pPr>
            <w:r w:rsidRPr="00D43469">
              <w:rPr>
                <w:rFonts w:asciiTheme="minorHAnsi" w:hAnsiTheme="minorHAnsi" w:cstheme="minorHAnsi"/>
                <w:b/>
                <w:bCs/>
                <w:color w:val="000000"/>
                <w:sz w:val="22"/>
                <w:szCs w:val="22"/>
                <w:lang w:val="en-CA"/>
              </w:rPr>
              <w:t>Financing (MUS$)</w:t>
            </w:r>
          </w:p>
        </w:tc>
        <w:tc>
          <w:tcPr>
            <w:tcW w:w="2404" w:type="dxa"/>
            <w:gridSpan w:val="2"/>
            <w:vMerge w:val="restart"/>
            <w:tcBorders>
              <w:top w:val="single" w:sz="8" w:space="0" w:color="auto"/>
              <w:left w:val="nil"/>
              <w:bottom w:val="single" w:sz="8" w:space="0" w:color="auto"/>
              <w:right w:val="single" w:sz="8" w:space="0" w:color="auto"/>
            </w:tcBorders>
            <w:shd w:val="clear" w:color="auto" w:fill="FCE4D6"/>
            <w:tcMar>
              <w:top w:w="0" w:type="dxa"/>
              <w:left w:w="108" w:type="dxa"/>
              <w:bottom w:w="0" w:type="dxa"/>
              <w:right w:w="108" w:type="dxa"/>
            </w:tcMar>
            <w:vAlign w:val="center"/>
            <w:hideMark/>
          </w:tcPr>
          <w:p w14:paraId="7F99BA87" w14:textId="77777777" w:rsidR="00D43469" w:rsidRPr="00D43469" w:rsidRDefault="00D43469" w:rsidP="00D35555">
            <w:pPr>
              <w:spacing w:after="0"/>
              <w:ind w:left="270"/>
              <w:jc w:val="center"/>
              <w:rPr>
                <w:rFonts w:asciiTheme="minorHAnsi" w:hAnsiTheme="minorHAnsi" w:cstheme="minorHAnsi"/>
                <w:b/>
                <w:bCs/>
                <w:color w:val="000000"/>
                <w:sz w:val="22"/>
                <w:szCs w:val="22"/>
                <w:lang w:val="en-CA"/>
              </w:rPr>
            </w:pPr>
            <w:r w:rsidRPr="00D43469">
              <w:rPr>
                <w:rFonts w:asciiTheme="minorHAnsi" w:hAnsiTheme="minorHAnsi" w:cstheme="minorHAnsi"/>
                <w:b/>
                <w:bCs/>
                <w:color w:val="000000"/>
                <w:sz w:val="22"/>
                <w:szCs w:val="22"/>
                <w:lang w:val="en-CA"/>
              </w:rPr>
              <w:t>Total Cost per Output</w:t>
            </w:r>
          </w:p>
        </w:tc>
      </w:tr>
      <w:tr w:rsidR="00D43469" w:rsidRPr="00D43469" w14:paraId="11EB7741" w14:textId="77777777" w:rsidTr="00D43469">
        <w:trPr>
          <w:trHeight w:val="269"/>
          <w:jc w:val="center"/>
        </w:trPr>
        <w:tc>
          <w:tcPr>
            <w:tcW w:w="1907" w:type="dxa"/>
            <w:vMerge/>
            <w:tcBorders>
              <w:top w:val="single" w:sz="8" w:space="0" w:color="auto"/>
              <w:left w:val="single" w:sz="8" w:space="0" w:color="auto"/>
              <w:bottom w:val="single" w:sz="8" w:space="0" w:color="auto"/>
              <w:right w:val="single" w:sz="8" w:space="0" w:color="auto"/>
            </w:tcBorders>
            <w:vAlign w:val="center"/>
            <w:hideMark/>
          </w:tcPr>
          <w:p w14:paraId="56D913B0" w14:textId="77777777" w:rsidR="00D43469" w:rsidRPr="00D43469" w:rsidRDefault="00D43469" w:rsidP="00D35555">
            <w:pPr>
              <w:spacing w:after="0"/>
              <w:ind w:left="270"/>
              <w:rPr>
                <w:rFonts w:asciiTheme="minorHAnsi" w:hAnsiTheme="minorHAnsi" w:cstheme="minorHAnsi"/>
                <w:b/>
                <w:bCs/>
                <w:color w:val="000000"/>
                <w:sz w:val="22"/>
                <w:szCs w:val="22"/>
                <w:lang w:val="en-CA"/>
              </w:rPr>
            </w:pPr>
          </w:p>
        </w:tc>
        <w:tc>
          <w:tcPr>
            <w:tcW w:w="2471" w:type="dxa"/>
            <w:vMerge/>
            <w:tcBorders>
              <w:top w:val="single" w:sz="8" w:space="0" w:color="auto"/>
              <w:left w:val="nil"/>
              <w:bottom w:val="single" w:sz="8" w:space="0" w:color="auto"/>
              <w:right w:val="single" w:sz="8" w:space="0" w:color="auto"/>
            </w:tcBorders>
            <w:vAlign w:val="center"/>
            <w:hideMark/>
          </w:tcPr>
          <w:p w14:paraId="60D5268B" w14:textId="77777777" w:rsidR="00D43469" w:rsidRPr="00D43469" w:rsidRDefault="00D43469" w:rsidP="00D35555">
            <w:pPr>
              <w:spacing w:after="0"/>
              <w:ind w:left="270"/>
              <w:rPr>
                <w:rFonts w:asciiTheme="minorHAnsi" w:hAnsiTheme="minorHAnsi" w:cstheme="minorHAnsi"/>
                <w:b/>
                <w:bCs/>
                <w:color w:val="000000"/>
                <w:sz w:val="22"/>
                <w:szCs w:val="22"/>
                <w:lang w:val="en-CA"/>
              </w:rPr>
            </w:pPr>
          </w:p>
        </w:tc>
        <w:tc>
          <w:tcPr>
            <w:tcW w:w="2558" w:type="dxa"/>
            <w:gridSpan w:val="2"/>
            <w:vMerge/>
            <w:tcBorders>
              <w:top w:val="single" w:sz="8" w:space="0" w:color="auto"/>
              <w:left w:val="nil"/>
              <w:bottom w:val="single" w:sz="8" w:space="0" w:color="auto"/>
              <w:right w:val="single" w:sz="8" w:space="0" w:color="auto"/>
            </w:tcBorders>
            <w:vAlign w:val="center"/>
            <w:hideMark/>
          </w:tcPr>
          <w:p w14:paraId="6C349A01" w14:textId="77777777" w:rsidR="00D43469" w:rsidRPr="00D43469" w:rsidRDefault="00D43469" w:rsidP="00D35555">
            <w:pPr>
              <w:spacing w:after="0"/>
              <w:ind w:left="270"/>
              <w:rPr>
                <w:rFonts w:asciiTheme="minorHAnsi" w:hAnsiTheme="minorHAnsi" w:cstheme="minorHAnsi"/>
                <w:b/>
                <w:bCs/>
                <w:color w:val="000000"/>
                <w:sz w:val="22"/>
                <w:szCs w:val="22"/>
                <w:lang w:val="en-CA"/>
              </w:rPr>
            </w:pPr>
          </w:p>
        </w:tc>
        <w:tc>
          <w:tcPr>
            <w:tcW w:w="2404" w:type="dxa"/>
            <w:gridSpan w:val="2"/>
            <w:vMerge/>
            <w:tcBorders>
              <w:top w:val="single" w:sz="8" w:space="0" w:color="auto"/>
              <w:left w:val="nil"/>
              <w:bottom w:val="single" w:sz="8" w:space="0" w:color="auto"/>
              <w:right w:val="single" w:sz="8" w:space="0" w:color="auto"/>
            </w:tcBorders>
            <w:vAlign w:val="center"/>
            <w:hideMark/>
          </w:tcPr>
          <w:p w14:paraId="39050DB4" w14:textId="77777777" w:rsidR="00D43469" w:rsidRPr="00D43469" w:rsidRDefault="00D43469" w:rsidP="00D35555">
            <w:pPr>
              <w:spacing w:after="0"/>
              <w:ind w:left="270"/>
              <w:rPr>
                <w:rFonts w:asciiTheme="minorHAnsi" w:hAnsiTheme="minorHAnsi" w:cstheme="minorHAnsi"/>
                <w:b/>
                <w:bCs/>
                <w:color w:val="000000"/>
                <w:sz w:val="22"/>
                <w:szCs w:val="22"/>
                <w:lang w:val="en-CA"/>
              </w:rPr>
            </w:pPr>
          </w:p>
        </w:tc>
      </w:tr>
      <w:tr w:rsidR="00D43469" w:rsidRPr="00D43469" w14:paraId="682D0A89" w14:textId="77777777" w:rsidTr="00D43469">
        <w:trPr>
          <w:jc w:val="center"/>
        </w:trPr>
        <w:tc>
          <w:tcPr>
            <w:tcW w:w="190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4AA952" w14:textId="77777777" w:rsidR="00D43469" w:rsidRPr="00D43469" w:rsidRDefault="00D43469" w:rsidP="00D35555">
            <w:pPr>
              <w:spacing w:after="0"/>
              <w:ind w:left="270"/>
              <w:rPr>
                <w:rFonts w:asciiTheme="minorHAnsi" w:hAnsiTheme="minorHAnsi" w:cstheme="minorHAnsi"/>
                <w:color w:val="000000"/>
                <w:sz w:val="22"/>
                <w:szCs w:val="22"/>
                <w:lang w:val="en-CA"/>
              </w:rPr>
            </w:pPr>
            <w:r w:rsidRPr="00D43469">
              <w:rPr>
                <w:rFonts w:asciiTheme="minorHAnsi" w:hAnsiTheme="minorHAnsi" w:cstheme="minorHAnsi"/>
                <w:sz w:val="22"/>
                <w:szCs w:val="22"/>
              </w:rPr>
              <w:t>Component 1. De-risking low-carbon investment in public buildings</w:t>
            </w:r>
          </w:p>
        </w:tc>
        <w:tc>
          <w:tcPr>
            <w:tcW w:w="2471" w:type="dxa"/>
            <w:tcBorders>
              <w:top w:val="nil"/>
              <w:left w:val="nil"/>
              <w:bottom w:val="single" w:sz="8"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784E64CF" w14:textId="77777777" w:rsidR="00D43469" w:rsidRPr="00D43469" w:rsidRDefault="00D43469" w:rsidP="00D35555">
            <w:pPr>
              <w:spacing w:after="0"/>
              <w:ind w:left="270"/>
              <w:rPr>
                <w:rFonts w:asciiTheme="minorHAnsi" w:hAnsiTheme="minorHAnsi" w:cstheme="minorHAnsi"/>
                <w:color w:val="000000"/>
                <w:sz w:val="22"/>
                <w:szCs w:val="22"/>
                <w:lang w:val="en-CA"/>
              </w:rPr>
            </w:pPr>
            <w:r w:rsidRPr="00D43469">
              <w:rPr>
                <w:rFonts w:asciiTheme="minorHAnsi" w:hAnsiTheme="minorHAnsi" w:cstheme="minorHAnsi"/>
                <w:color w:val="000000"/>
                <w:sz w:val="22"/>
                <w:szCs w:val="22"/>
                <w:lang w:val="en-CA"/>
              </w:rPr>
              <w:t> </w:t>
            </w:r>
          </w:p>
        </w:tc>
        <w:tc>
          <w:tcPr>
            <w:tcW w:w="1180" w:type="dxa"/>
            <w:tcBorders>
              <w:top w:val="nil"/>
              <w:left w:val="nil"/>
              <w:bottom w:val="single" w:sz="8"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727E57FA" w14:textId="77777777" w:rsidR="00D43469" w:rsidRPr="00D43469" w:rsidRDefault="00D43469" w:rsidP="00D35555">
            <w:pPr>
              <w:spacing w:after="0"/>
              <w:ind w:left="270"/>
              <w:jc w:val="center"/>
              <w:rPr>
                <w:rFonts w:asciiTheme="minorHAnsi" w:hAnsiTheme="minorHAnsi" w:cstheme="minorHAnsi"/>
                <w:bCs/>
                <w:color w:val="000000"/>
                <w:sz w:val="22"/>
                <w:szCs w:val="22"/>
                <w:lang w:val="en-CA"/>
              </w:rPr>
            </w:pPr>
            <w:r w:rsidRPr="00D43469">
              <w:rPr>
                <w:rFonts w:asciiTheme="minorHAnsi" w:hAnsiTheme="minorHAnsi" w:cstheme="minorHAnsi"/>
                <w:bCs/>
                <w:color w:val="000000"/>
                <w:sz w:val="22"/>
                <w:szCs w:val="22"/>
                <w:lang w:val="en-CA"/>
              </w:rPr>
              <w:t>GCF</w:t>
            </w:r>
          </w:p>
        </w:tc>
        <w:tc>
          <w:tcPr>
            <w:tcW w:w="1378" w:type="dxa"/>
            <w:tcBorders>
              <w:top w:val="nil"/>
              <w:left w:val="nil"/>
              <w:bottom w:val="single" w:sz="8"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7401F88B" w14:textId="77777777" w:rsidR="00D43469" w:rsidRPr="00D43469" w:rsidRDefault="00D43469" w:rsidP="00D35555">
            <w:pPr>
              <w:spacing w:after="0"/>
              <w:ind w:left="270"/>
              <w:jc w:val="center"/>
              <w:rPr>
                <w:rFonts w:asciiTheme="minorHAnsi" w:hAnsiTheme="minorHAnsi" w:cstheme="minorHAnsi"/>
                <w:bCs/>
                <w:color w:val="000000"/>
                <w:sz w:val="22"/>
                <w:szCs w:val="22"/>
                <w:lang w:val="en-CA"/>
              </w:rPr>
            </w:pPr>
            <w:r w:rsidRPr="00D43469">
              <w:rPr>
                <w:rFonts w:asciiTheme="minorHAnsi" w:hAnsiTheme="minorHAnsi" w:cstheme="minorHAnsi"/>
                <w:bCs/>
                <w:color w:val="000000"/>
                <w:sz w:val="22"/>
                <w:szCs w:val="22"/>
                <w:lang w:val="en-CA"/>
              </w:rPr>
              <w:t>Co-finance</w:t>
            </w:r>
          </w:p>
        </w:tc>
        <w:tc>
          <w:tcPr>
            <w:tcW w:w="1238" w:type="dxa"/>
            <w:tcBorders>
              <w:top w:val="nil"/>
              <w:left w:val="nil"/>
              <w:bottom w:val="single" w:sz="4"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0AA8EDE7" w14:textId="77777777" w:rsidR="00D43469" w:rsidRPr="00D43469" w:rsidRDefault="00D43469" w:rsidP="00D35555">
            <w:pPr>
              <w:spacing w:after="0"/>
              <w:ind w:left="270"/>
              <w:jc w:val="center"/>
              <w:rPr>
                <w:rFonts w:asciiTheme="minorHAnsi" w:hAnsiTheme="minorHAnsi" w:cstheme="minorHAnsi"/>
                <w:bCs/>
                <w:color w:val="000000"/>
                <w:sz w:val="22"/>
                <w:szCs w:val="22"/>
                <w:lang w:val="en-CA"/>
              </w:rPr>
            </w:pPr>
            <w:r w:rsidRPr="00D43469">
              <w:rPr>
                <w:rFonts w:asciiTheme="minorHAnsi" w:hAnsiTheme="minorHAnsi" w:cstheme="minorHAnsi"/>
                <w:bCs/>
                <w:color w:val="000000"/>
                <w:sz w:val="22"/>
                <w:szCs w:val="22"/>
                <w:lang w:val="en-CA"/>
              </w:rPr>
              <w:t>Foreign Currency (Million US$)</w:t>
            </w:r>
          </w:p>
        </w:tc>
        <w:tc>
          <w:tcPr>
            <w:tcW w:w="1166" w:type="dxa"/>
            <w:tcBorders>
              <w:top w:val="nil"/>
              <w:left w:val="nil"/>
              <w:bottom w:val="single" w:sz="4"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0DBB5EB5" w14:textId="77777777" w:rsidR="00D43469" w:rsidRPr="00D43469" w:rsidRDefault="00D43469" w:rsidP="00D35555">
            <w:pPr>
              <w:spacing w:after="0"/>
              <w:ind w:left="270"/>
              <w:jc w:val="center"/>
              <w:rPr>
                <w:rFonts w:asciiTheme="minorHAnsi" w:hAnsiTheme="minorHAnsi" w:cstheme="minorHAnsi"/>
                <w:bCs/>
                <w:color w:val="000000"/>
                <w:sz w:val="22"/>
                <w:szCs w:val="22"/>
                <w:lang w:val="en-CA"/>
              </w:rPr>
            </w:pPr>
            <w:r w:rsidRPr="00D43469">
              <w:rPr>
                <w:rFonts w:asciiTheme="minorHAnsi" w:hAnsiTheme="minorHAnsi" w:cstheme="minorHAnsi"/>
                <w:bCs/>
                <w:color w:val="000000"/>
                <w:sz w:val="22"/>
                <w:szCs w:val="22"/>
                <w:lang w:val="en-CA"/>
              </w:rPr>
              <w:t>Local Currency</w:t>
            </w:r>
            <w:r w:rsidRPr="00D43469">
              <w:rPr>
                <w:rStyle w:val="FootnoteReference"/>
                <w:rFonts w:asciiTheme="minorHAnsi" w:hAnsiTheme="minorHAnsi" w:cstheme="minorHAnsi"/>
                <w:bCs/>
                <w:color w:val="000000"/>
                <w:sz w:val="22"/>
                <w:szCs w:val="22"/>
                <w:lang w:val="en-CA"/>
              </w:rPr>
              <w:footnoteReference w:customMarkFollows="1" w:id="16"/>
              <w:t>[1]</w:t>
            </w:r>
            <w:r w:rsidRPr="00D43469">
              <w:rPr>
                <w:rFonts w:asciiTheme="minorHAnsi" w:hAnsiTheme="minorHAnsi" w:cstheme="minorHAnsi"/>
                <w:bCs/>
                <w:color w:val="000000"/>
                <w:sz w:val="22"/>
                <w:szCs w:val="22"/>
                <w:lang w:val="en-CA"/>
              </w:rPr>
              <w:t xml:space="preserve"> (Million BAM)</w:t>
            </w:r>
          </w:p>
        </w:tc>
      </w:tr>
      <w:tr w:rsidR="00D43469" w:rsidRPr="00D43469" w14:paraId="157B2DB0" w14:textId="77777777" w:rsidTr="00D43469">
        <w:trPr>
          <w:jc w:val="center"/>
        </w:trPr>
        <w:tc>
          <w:tcPr>
            <w:tcW w:w="1907" w:type="dxa"/>
            <w:vMerge/>
            <w:tcBorders>
              <w:top w:val="nil"/>
              <w:left w:val="single" w:sz="8" w:space="0" w:color="auto"/>
              <w:bottom w:val="single" w:sz="8" w:space="0" w:color="auto"/>
              <w:right w:val="single" w:sz="8" w:space="0" w:color="auto"/>
            </w:tcBorders>
            <w:vAlign w:val="center"/>
            <w:hideMark/>
          </w:tcPr>
          <w:p w14:paraId="22FA203C" w14:textId="77777777" w:rsidR="00D43469" w:rsidRPr="00D43469" w:rsidRDefault="00D43469" w:rsidP="00D35555">
            <w:pPr>
              <w:spacing w:after="0"/>
              <w:ind w:left="270"/>
              <w:rPr>
                <w:rFonts w:asciiTheme="minorHAnsi" w:hAnsiTheme="minorHAnsi" w:cstheme="minorHAnsi"/>
                <w:color w:val="000000"/>
                <w:sz w:val="22"/>
                <w:szCs w:val="22"/>
                <w:lang w:val="en-CA"/>
              </w:rPr>
            </w:pPr>
          </w:p>
        </w:tc>
        <w:tc>
          <w:tcPr>
            <w:tcW w:w="2471"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70B357F0" w14:textId="77777777" w:rsidR="00D43469" w:rsidRPr="00D43469" w:rsidRDefault="00D43469" w:rsidP="00D35555">
            <w:pPr>
              <w:spacing w:after="0"/>
              <w:ind w:left="270"/>
              <w:jc w:val="center"/>
              <w:rPr>
                <w:rFonts w:asciiTheme="minorHAnsi" w:hAnsiTheme="minorHAnsi" w:cstheme="minorHAnsi"/>
                <w:color w:val="000000"/>
                <w:sz w:val="22"/>
                <w:szCs w:val="22"/>
                <w:lang w:val="en-CA"/>
              </w:rPr>
            </w:pPr>
            <w:r w:rsidRPr="00D43469">
              <w:rPr>
                <w:rFonts w:asciiTheme="minorHAnsi" w:hAnsiTheme="minorHAnsi" w:cstheme="minorHAnsi"/>
                <w:sz w:val="22"/>
                <w:szCs w:val="22"/>
              </w:rPr>
              <w:t>1.1. Policy de-risking (TA)</w:t>
            </w:r>
          </w:p>
        </w:tc>
        <w:tc>
          <w:tcPr>
            <w:tcW w:w="1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B419098" w14:textId="77777777" w:rsidR="00D43469" w:rsidRPr="00D43469" w:rsidRDefault="00D43469" w:rsidP="00D35555">
            <w:pPr>
              <w:spacing w:after="0"/>
              <w:ind w:left="270"/>
              <w:jc w:val="center"/>
              <w:rPr>
                <w:rFonts w:asciiTheme="minorHAnsi" w:hAnsiTheme="minorHAnsi" w:cstheme="minorHAnsi"/>
                <w:color w:val="000000"/>
                <w:sz w:val="22"/>
                <w:szCs w:val="22"/>
                <w:lang w:val="en-CA"/>
              </w:rPr>
            </w:pPr>
            <w:r w:rsidRPr="00D43469">
              <w:rPr>
                <w:rFonts w:asciiTheme="minorHAnsi" w:hAnsiTheme="minorHAnsi" w:cstheme="minorHAnsi"/>
                <w:color w:val="000000"/>
                <w:sz w:val="22"/>
                <w:szCs w:val="22"/>
              </w:rPr>
              <w:t>6.330</w:t>
            </w:r>
          </w:p>
        </w:tc>
        <w:tc>
          <w:tcPr>
            <w:tcW w:w="1378"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D54DB2F" w14:textId="77777777" w:rsidR="00D43469" w:rsidRPr="00D43469" w:rsidRDefault="00D43469" w:rsidP="00D35555">
            <w:pPr>
              <w:spacing w:after="0"/>
              <w:ind w:left="270"/>
              <w:jc w:val="center"/>
              <w:rPr>
                <w:rFonts w:asciiTheme="minorHAnsi" w:hAnsiTheme="minorHAnsi" w:cstheme="minorHAnsi"/>
                <w:color w:val="000000"/>
                <w:sz w:val="22"/>
                <w:szCs w:val="22"/>
                <w:lang w:val="en-CA"/>
              </w:rPr>
            </w:pPr>
            <w:r w:rsidRPr="00D43469">
              <w:rPr>
                <w:rFonts w:asciiTheme="minorHAnsi" w:hAnsiTheme="minorHAnsi" w:cstheme="minorHAnsi"/>
                <w:color w:val="000000"/>
                <w:sz w:val="22"/>
                <w:szCs w:val="22"/>
                <w:lang w:val="en-CA"/>
              </w:rPr>
              <w:t>3.500</w:t>
            </w:r>
          </w:p>
        </w:tc>
        <w:tc>
          <w:tcPr>
            <w:tcW w:w="1238" w:type="dxa"/>
            <w:tcBorders>
              <w:top w:val="nil"/>
              <w:left w:val="nil"/>
              <w:bottom w:val="single" w:sz="8" w:space="0" w:color="000000"/>
              <w:right w:val="single" w:sz="8" w:space="0" w:color="auto"/>
            </w:tcBorders>
            <w:noWrap/>
            <w:tcMar>
              <w:top w:w="0" w:type="dxa"/>
              <w:left w:w="108" w:type="dxa"/>
              <w:bottom w:w="0" w:type="dxa"/>
              <w:right w:w="108" w:type="dxa"/>
            </w:tcMar>
            <w:vAlign w:val="center"/>
          </w:tcPr>
          <w:p w14:paraId="0B6943E3" w14:textId="77777777" w:rsidR="00D43469" w:rsidRPr="00D43469" w:rsidRDefault="00D43469" w:rsidP="00D35555">
            <w:pPr>
              <w:spacing w:after="0"/>
              <w:ind w:left="270"/>
              <w:jc w:val="center"/>
              <w:rPr>
                <w:rFonts w:asciiTheme="minorHAnsi" w:hAnsiTheme="minorHAnsi" w:cstheme="minorHAnsi"/>
                <w:color w:val="000000"/>
                <w:sz w:val="22"/>
                <w:szCs w:val="22"/>
                <w:lang w:val="en-CA"/>
              </w:rPr>
            </w:pPr>
            <w:r w:rsidRPr="00D43469">
              <w:rPr>
                <w:rFonts w:asciiTheme="minorHAnsi" w:hAnsiTheme="minorHAnsi" w:cstheme="minorHAnsi"/>
                <w:color w:val="000000"/>
                <w:sz w:val="22"/>
                <w:szCs w:val="22"/>
                <w:lang w:val="en-CA"/>
              </w:rPr>
              <w:t>9.830</w:t>
            </w:r>
          </w:p>
        </w:tc>
        <w:tc>
          <w:tcPr>
            <w:tcW w:w="1166" w:type="dxa"/>
            <w:tcBorders>
              <w:top w:val="nil"/>
              <w:left w:val="nil"/>
              <w:bottom w:val="single" w:sz="4" w:space="0" w:color="auto"/>
              <w:right w:val="single" w:sz="8" w:space="0" w:color="auto"/>
            </w:tcBorders>
            <w:noWrap/>
            <w:tcMar>
              <w:top w:w="0" w:type="dxa"/>
              <w:left w:w="108" w:type="dxa"/>
              <w:bottom w:w="0" w:type="dxa"/>
              <w:right w:w="108" w:type="dxa"/>
            </w:tcMar>
            <w:vAlign w:val="center"/>
          </w:tcPr>
          <w:p w14:paraId="605E1C93" w14:textId="77777777" w:rsidR="00D43469" w:rsidRPr="00D43469" w:rsidRDefault="00D43469" w:rsidP="00D35555">
            <w:pPr>
              <w:spacing w:after="0"/>
              <w:ind w:left="270"/>
              <w:jc w:val="center"/>
              <w:rPr>
                <w:rFonts w:asciiTheme="minorHAnsi" w:hAnsiTheme="minorHAnsi" w:cstheme="minorHAnsi"/>
                <w:color w:val="000000"/>
                <w:sz w:val="22"/>
                <w:szCs w:val="22"/>
                <w:lang w:val="en-CA"/>
              </w:rPr>
            </w:pPr>
            <w:r w:rsidRPr="00D43469">
              <w:rPr>
                <w:rFonts w:asciiTheme="minorHAnsi" w:hAnsiTheme="minorHAnsi" w:cstheme="minorHAnsi"/>
                <w:color w:val="000000"/>
                <w:sz w:val="22"/>
                <w:szCs w:val="22"/>
                <w:lang w:val="en-CA"/>
              </w:rPr>
              <w:t>18.014</w:t>
            </w:r>
          </w:p>
        </w:tc>
      </w:tr>
      <w:tr w:rsidR="00D43469" w:rsidRPr="00D43469" w14:paraId="18A4C112" w14:textId="77777777" w:rsidTr="00D43469">
        <w:trPr>
          <w:jc w:val="center"/>
        </w:trPr>
        <w:tc>
          <w:tcPr>
            <w:tcW w:w="1907" w:type="dxa"/>
            <w:vMerge/>
            <w:tcBorders>
              <w:top w:val="nil"/>
              <w:left w:val="single" w:sz="8" w:space="0" w:color="auto"/>
              <w:bottom w:val="single" w:sz="8" w:space="0" w:color="auto"/>
              <w:right w:val="single" w:sz="8" w:space="0" w:color="auto"/>
            </w:tcBorders>
            <w:vAlign w:val="center"/>
            <w:hideMark/>
          </w:tcPr>
          <w:p w14:paraId="31947D33" w14:textId="77777777" w:rsidR="00D43469" w:rsidRPr="00D43469" w:rsidRDefault="00D43469" w:rsidP="00D35555">
            <w:pPr>
              <w:spacing w:after="0"/>
              <w:ind w:left="270"/>
              <w:rPr>
                <w:rFonts w:asciiTheme="minorHAnsi" w:hAnsiTheme="minorHAnsi" w:cstheme="minorHAnsi"/>
                <w:color w:val="000000"/>
                <w:sz w:val="22"/>
                <w:szCs w:val="22"/>
                <w:lang w:val="en-CA"/>
              </w:rPr>
            </w:pPr>
          </w:p>
        </w:tc>
        <w:tc>
          <w:tcPr>
            <w:tcW w:w="2471"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14:paraId="2893D336" w14:textId="77777777" w:rsidR="00D43469" w:rsidRPr="00D43469" w:rsidRDefault="00D43469" w:rsidP="00D35555">
            <w:pPr>
              <w:spacing w:after="0"/>
              <w:ind w:left="270"/>
              <w:jc w:val="center"/>
              <w:rPr>
                <w:rFonts w:asciiTheme="minorHAnsi" w:eastAsiaTheme="majorEastAsia" w:hAnsiTheme="minorHAnsi" w:cstheme="minorHAnsi"/>
                <w:color w:val="000000"/>
                <w:sz w:val="22"/>
                <w:szCs w:val="22"/>
              </w:rPr>
            </w:pPr>
            <w:r w:rsidRPr="00D43469">
              <w:rPr>
                <w:rFonts w:asciiTheme="minorHAnsi" w:hAnsiTheme="minorHAnsi" w:cstheme="minorHAnsi"/>
                <w:color w:val="000000"/>
                <w:sz w:val="22"/>
                <w:szCs w:val="22"/>
              </w:rPr>
              <w:t>1.2. Financial de-risking (FA)</w:t>
            </w:r>
          </w:p>
        </w:tc>
        <w:tc>
          <w:tcPr>
            <w:tcW w:w="1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A1A959C" w14:textId="77777777" w:rsidR="00D43469" w:rsidRPr="00D43469" w:rsidRDefault="00D43469" w:rsidP="00D35555">
            <w:pPr>
              <w:spacing w:after="0"/>
              <w:ind w:left="270"/>
              <w:jc w:val="center"/>
              <w:rPr>
                <w:rFonts w:asciiTheme="minorHAnsi" w:eastAsiaTheme="majorEastAsia" w:hAnsiTheme="minorHAnsi" w:cstheme="minorHAnsi"/>
                <w:b/>
                <w:bCs/>
                <w:i/>
                <w:iCs/>
                <w:color w:val="000000"/>
                <w:sz w:val="22"/>
                <w:szCs w:val="22"/>
                <w:lang w:val="en-CA"/>
              </w:rPr>
            </w:pPr>
            <w:r w:rsidRPr="00D43469">
              <w:rPr>
                <w:rFonts w:asciiTheme="minorHAnsi" w:hAnsiTheme="minorHAnsi" w:cstheme="minorHAnsi"/>
                <w:color w:val="000000"/>
                <w:sz w:val="22"/>
                <w:szCs w:val="22"/>
              </w:rPr>
              <w:t>10.044</w:t>
            </w:r>
          </w:p>
        </w:tc>
        <w:tc>
          <w:tcPr>
            <w:tcW w:w="1378" w:type="dxa"/>
            <w:tcBorders>
              <w:top w:val="nil"/>
              <w:left w:val="nil"/>
              <w:bottom w:val="single" w:sz="8" w:space="0" w:color="auto"/>
              <w:right w:val="single" w:sz="4" w:space="0" w:color="auto"/>
            </w:tcBorders>
            <w:noWrap/>
            <w:tcMar>
              <w:top w:w="0" w:type="dxa"/>
              <w:left w:w="108" w:type="dxa"/>
              <w:bottom w:w="0" w:type="dxa"/>
              <w:right w:w="108" w:type="dxa"/>
            </w:tcMar>
            <w:vAlign w:val="center"/>
          </w:tcPr>
          <w:p w14:paraId="78EA5716" w14:textId="77777777" w:rsidR="00D43469" w:rsidRPr="00D43469" w:rsidRDefault="00D43469" w:rsidP="00D35555">
            <w:pPr>
              <w:spacing w:after="0"/>
              <w:ind w:left="270"/>
              <w:jc w:val="center"/>
              <w:rPr>
                <w:rFonts w:asciiTheme="minorHAnsi" w:eastAsiaTheme="majorEastAsia" w:hAnsiTheme="minorHAnsi" w:cstheme="minorHAnsi"/>
                <w:b/>
                <w:bCs/>
                <w:i/>
                <w:iCs/>
                <w:color w:val="000000"/>
                <w:sz w:val="22"/>
                <w:szCs w:val="22"/>
                <w:lang w:val="en-CA"/>
              </w:rPr>
            </w:pPr>
            <w:r w:rsidRPr="00D43469">
              <w:rPr>
                <w:rFonts w:asciiTheme="minorHAnsi" w:hAnsiTheme="minorHAnsi" w:cstheme="minorHAnsi"/>
                <w:bCs/>
                <w:iCs/>
                <w:color w:val="000000"/>
                <w:sz w:val="22"/>
                <w:szCs w:val="22"/>
              </w:rPr>
              <w:t>101.118</w:t>
            </w:r>
          </w:p>
        </w:tc>
        <w:tc>
          <w:tcPr>
            <w:tcW w:w="123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11BE9E4" w14:textId="77777777" w:rsidR="00D43469" w:rsidRPr="00D43469" w:rsidRDefault="00D43469" w:rsidP="00D35555">
            <w:pPr>
              <w:spacing w:after="0"/>
              <w:ind w:left="270"/>
              <w:jc w:val="center"/>
              <w:rPr>
                <w:rFonts w:asciiTheme="minorHAnsi" w:eastAsiaTheme="majorEastAsia" w:hAnsiTheme="minorHAnsi" w:cstheme="minorHAnsi"/>
                <w:b/>
                <w:bCs/>
                <w:i/>
                <w:iCs/>
                <w:color w:val="000000"/>
                <w:sz w:val="22"/>
                <w:szCs w:val="22"/>
                <w:lang w:val="en-CA"/>
              </w:rPr>
            </w:pPr>
            <w:r w:rsidRPr="00D43469">
              <w:rPr>
                <w:rFonts w:asciiTheme="minorHAnsi" w:hAnsiTheme="minorHAnsi" w:cstheme="minorHAnsi"/>
                <w:color w:val="000000"/>
                <w:sz w:val="22"/>
                <w:szCs w:val="22"/>
                <w:lang w:val="en-CA"/>
              </w:rPr>
              <w:t>111.162</w:t>
            </w:r>
          </w:p>
        </w:tc>
        <w:tc>
          <w:tcPr>
            <w:tcW w:w="1166" w:type="dxa"/>
            <w:tcBorders>
              <w:top w:val="nil"/>
              <w:left w:val="single" w:sz="4" w:space="0" w:color="auto"/>
              <w:bottom w:val="single" w:sz="4" w:space="0" w:color="auto"/>
              <w:right w:val="single" w:sz="8" w:space="0" w:color="auto"/>
            </w:tcBorders>
            <w:noWrap/>
            <w:tcMar>
              <w:top w:w="0" w:type="dxa"/>
              <w:left w:w="108" w:type="dxa"/>
              <w:bottom w:w="0" w:type="dxa"/>
              <w:right w:w="108" w:type="dxa"/>
            </w:tcMar>
            <w:vAlign w:val="center"/>
          </w:tcPr>
          <w:p w14:paraId="36E8B642" w14:textId="77777777" w:rsidR="00D43469" w:rsidRPr="00D43469" w:rsidRDefault="00D43469" w:rsidP="00D35555">
            <w:pPr>
              <w:spacing w:after="0"/>
              <w:ind w:left="270"/>
              <w:jc w:val="center"/>
              <w:rPr>
                <w:rFonts w:asciiTheme="minorHAnsi" w:eastAsiaTheme="majorEastAsia" w:hAnsiTheme="minorHAnsi" w:cstheme="minorHAnsi"/>
                <w:b/>
                <w:bCs/>
                <w:i/>
                <w:iCs/>
                <w:color w:val="000000"/>
                <w:sz w:val="22"/>
                <w:szCs w:val="22"/>
                <w:lang w:val="en-CA"/>
              </w:rPr>
            </w:pPr>
            <w:r w:rsidRPr="00D43469">
              <w:rPr>
                <w:rFonts w:asciiTheme="minorHAnsi" w:hAnsiTheme="minorHAnsi" w:cstheme="minorHAnsi"/>
                <w:color w:val="000000"/>
                <w:sz w:val="22"/>
                <w:szCs w:val="22"/>
                <w:lang w:val="en-CA"/>
              </w:rPr>
              <w:t>203.706</w:t>
            </w:r>
          </w:p>
        </w:tc>
      </w:tr>
      <w:tr w:rsidR="00D43469" w:rsidRPr="00D43469" w14:paraId="507C62C8" w14:textId="77777777" w:rsidTr="00D43469">
        <w:trPr>
          <w:jc w:val="center"/>
        </w:trPr>
        <w:tc>
          <w:tcPr>
            <w:tcW w:w="1907" w:type="dxa"/>
            <w:vMerge/>
            <w:tcBorders>
              <w:top w:val="nil"/>
              <w:left w:val="single" w:sz="8" w:space="0" w:color="auto"/>
              <w:bottom w:val="single" w:sz="8" w:space="0" w:color="auto"/>
              <w:right w:val="single" w:sz="8" w:space="0" w:color="auto"/>
            </w:tcBorders>
            <w:vAlign w:val="center"/>
            <w:hideMark/>
          </w:tcPr>
          <w:p w14:paraId="038F80C5" w14:textId="77777777" w:rsidR="00D43469" w:rsidRPr="00D43469" w:rsidRDefault="00D43469" w:rsidP="00D35555">
            <w:pPr>
              <w:spacing w:after="0"/>
              <w:ind w:left="270"/>
              <w:rPr>
                <w:rFonts w:asciiTheme="minorHAnsi" w:hAnsiTheme="minorHAnsi" w:cstheme="minorHAnsi"/>
                <w:color w:val="000000"/>
                <w:sz w:val="22"/>
                <w:szCs w:val="22"/>
                <w:lang w:val="en-CA"/>
              </w:rPr>
            </w:pPr>
          </w:p>
        </w:tc>
        <w:tc>
          <w:tcPr>
            <w:tcW w:w="2471" w:type="dxa"/>
            <w:tcBorders>
              <w:top w:val="single" w:sz="4" w:space="0" w:color="auto"/>
              <w:left w:val="nil"/>
              <w:right w:val="single" w:sz="8" w:space="0" w:color="auto"/>
            </w:tcBorders>
            <w:vAlign w:val="center"/>
            <w:hideMark/>
          </w:tcPr>
          <w:p w14:paraId="334BC601" w14:textId="77777777" w:rsidR="00D43469" w:rsidRPr="00D43469" w:rsidRDefault="00D43469" w:rsidP="00D35555">
            <w:pPr>
              <w:spacing w:after="0"/>
              <w:ind w:left="270"/>
              <w:jc w:val="center"/>
              <w:rPr>
                <w:rFonts w:asciiTheme="minorHAnsi" w:hAnsiTheme="minorHAnsi" w:cstheme="minorHAnsi"/>
                <w:color w:val="000000"/>
                <w:sz w:val="22"/>
                <w:szCs w:val="22"/>
                <w:lang w:val="en-CA"/>
              </w:rPr>
            </w:pPr>
            <w:r w:rsidRPr="00D43469">
              <w:rPr>
                <w:rFonts w:asciiTheme="minorHAnsi" w:eastAsia="Times New Roman" w:hAnsiTheme="minorHAnsi" w:cstheme="minorHAnsi"/>
                <w:color w:val="000000"/>
                <w:sz w:val="22"/>
                <w:szCs w:val="22"/>
              </w:rPr>
              <w:t>Project Management</w:t>
            </w:r>
          </w:p>
        </w:tc>
        <w:tc>
          <w:tcPr>
            <w:tcW w:w="1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7CF7F64B" w14:textId="77777777" w:rsidR="00D43469" w:rsidRPr="00D43469" w:rsidRDefault="00D43469" w:rsidP="00D35555">
            <w:pPr>
              <w:spacing w:after="0"/>
              <w:ind w:left="270"/>
              <w:jc w:val="center"/>
              <w:rPr>
                <w:rFonts w:asciiTheme="minorHAnsi" w:eastAsiaTheme="majorEastAsia" w:hAnsiTheme="minorHAnsi" w:cstheme="minorHAnsi"/>
                <w:b/>
                <w:bCs/>
                <w:i/>
                <w:iCs/>
                <w:color w:val="000000"/>
                <w:sz w:val="22"/>
                <w:szCs w:val="22"/>
                <w:lang w:val="en-CA"/>
              </w:rPr>
            </w:pPr>
            <w:r w:rsidRPr="00D43469">
              <w:rPr>
                <w:rFonts w:asciiTheme="minorHAnsi" w:eastAsia="Times New Roman" w:hAnsiTheme="minorHAnsi" w:cstheme="minorHAnsi"/>
                <w:color w:val="000000"/>
                <w:sz w:val="22"/>
                <w:szCs w:val="22"/>
              </w:rPr>
              <w:t>0.972</w:t>
            </w:r>
          </w:p>
        </w:tc>
        <w:tc>
          <w:tcPr>
            <w:tcW w:w="1378" w:type="dxa"/>
            <w:tcBorders>
              <w:top w:val="nil"/>
              <w:left w:val="nil"/>
              <w:bottom w:val="single" w:sz="8" w:space="0" w:color="auto"/>
              <w:right w:val="single" w:sz="4" w:space="0" w:color="auto"/>
            </w:tcBorders>
            <w:noWrap/>
            <w:tcMar>
              <w:top w:w="0" w:type="dxa"/>
              <w:left w:w="108" w:type="dxa"/>
              <w:bottom w:w="0" w:type="dxa"/>
              <w:right w:w="108" w:type="dxa"/>
            </w:tcMar>
            <w:vAlign w:val="center"/>
          </w:tcPr>
          <w:p w14:paraId="4FB08498" w14:textId="77777777" w:rsidR="00D43469" w:rsidRPr="00D43469" w:rsidRDefault="00D43469" w:rsidP="00D35555">
            <w:pPr>
              <w:spacing w:after="0"/>
              <w:ind w:left="270"/>
              <w:jc w:val="center"/>
              <w:rPr>
                <w:rFonts w:asciiTheme="minorHAnsi" w:eastAsiaTheme="majorEastAsia" w:hAnsiTheme="minorHAnsi" w:cstheme="minorHAnsi"/>
                <w:b/>
                <w:bCs/>
                <w:i/>
                <w:iCs/>
                <w:color w:val="000000"/>
                <w:sz w:val="22"/>
                <w:szCs w:val="22"/>
                <w:lang w:val="en-CA"/>
              </w:rPr>
            </w:pPr>
            <w:r w:rsidRPr="00D43469">
              <w:rPr>
                <w:rFonts w:asciiTheme="minorHAnsi" w:hAnsiTheme="minorHAnsi" w:cstheme="minorHAnsi"/>
                <w:color w:val="000000"/>
                <w:sz w:val="22"/>
                <w:szCs w:val="22"/>
                <w:lang w:val="en-CA"/>
              </w:rPr>
              <w:t>0.600</w:t>
            </w:r>
          </w:p>
        </w:tc>
        <w:tc>
          <w:tcPr>
            <w:tcW w:w="1238" w:type="dxa"/>
            <w:tcBorders>
              <w:top w:val="single" w:sz="4" w:space="0" w:color="auto"/>
              <w:left w:val="single" w:sz="4" w:space="0" w:color="auto"/>
              <w:bottom w:val="single" w:sz="4" w:space="0" w:color="auto"/>
              <w:right w:val="single" w:sz="4" w:space="0" w:color="auto"/>
            </w:tcBorders>
            <w:vAlign w:val="center"/>
          </w:tcPr>
          <w:p w14:paraId="41DBA40B" w14:textId="77777777" w:rsidR="00D43469" w:rsidRPr="00D43469" w:rsidRDefault="00D43469" w:rsidP="00D35555">
            <w:pPr>
              <w:spacing w:after="0"/>
              <w:ind w:left="270"/>
              <w:jc w:val="center"/>
              <w:rPr>
                <w:rFonts w:asciiTheme="minorHAnsi" w:eastAsiaTheme="majorEastAsia" w:hAnsiTheme="minorHAnsi" w:cstheme="minorHAnsi"/>
                <w:b/>
                <w:bCs/>
                <w:i/>
                <w:iCs/>
                <w:color w:val="000000"/>
                <w:sz w:val="22"/>
                <w:szCs w:val="22"/>
                <w:lang w:val="en-CA"/>
              </w:rPr>
            </w:pPr>
            <w:r w:rsidRPr="00D43469">
              <w:rPr>
                <w:rFonts w:asciiTheme="minorHAnsi" w:hAnsiTheme="minorHAnsi" w:cstheme="minorHAnsi"/>
                <w:color w:val="000000"/>
                <w:sz w:val="22"/>
                <w:szCs w:val="22"/>
                <w:lang w:val="en-CA"/>
              </w:rPr>
              <w:t>1.572</w:t>
            </w:r>
          </w:p>
        </w:tc>
        <w:tc>
          <w:tcPr>
            <w:tcW w:w="1166" w:type="dxa"/>
            <w:tcBorders>
              <w:top w:val="single" w:sz="4" w:space="0" w:color="auto"/>
              <w:left w:val="single" w:sz="4" w:space="0" w:color="auto"/>
              <w:right w:val="single" w:sz="8" w:space="0" w:color="auto"/>
            </w:tcBorders>
            <w:vAlign w:val="center"/>
          </w:tcPr>
          <w:p w14:paraId="22311842" w14:textId="77777777" w:rsidR="00D43469" w:rsidRPr="00D43469" w:rsidRDefault="00D43469" w:rsidP="00D35555">
            <w:pPr>
              <w:spacing w:after="0"/>
              <w:ind w:left="270"/>
              <w:jc w:val="center"/>
              <w:rPr>
                <w:rFonts w:asciiTheme="minorHAnsi" w:eastAsiaTheme="majorEastAsia" w:hAnsiTheme="minorHAnsi" w:cstheme="minorHAnsi"/>
                <w:b/>
                <w:bCs/>
                <w:i/>
                <w:iCs/>
                <w:color w:val="000000"/>
                <w:sz w:val="22"/>
                <w:szCs w:val="22"/>
                <w:lang w:val="en-CA"/>
              </w:rPr>
            </w:pPr>
            <w:r w:rsidRPr="00D43469">
              <w:rPr>
                <w:rFonts w:asciiTheme="minorHAnsi" w:hAnsiTheme="minorHAnsi" w:cstheme="minorHAnsi"/>
                <w:color w:val="000000"/>
                <w:sz w:val="22"/>
                <w:szCs w:val="22"/>
                <w:lang w:val="en-CA"/>
              </w:rPr>
              <w:t>2.881</w:t>
            </w:r>
          </w:p>
        </w:tc>
      </w:tr>
      <w:tr w:rsidR="00D43469" w:rsidRPr="00D43469" w14:paraId="273F8635" w14:textId="77777777" w:rsidTr="00D43469">
        <w:trPr>
          <w:jc w:val="center"/>
        </w:trPr>
        <w:tc>
          <w:tcPr>
            <w:tcW w:w="4378"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4EE68572" w14:textId="77777777" w:rsidR="00D43469" w:rsidRPr="00D43469" w:rsidRDefault="00D43469" w:rsidP="00D35555">
            <w:pPr>
              <w:spacing w:after="0"/>
              <w:ind w:left="270"/>
              <w:rPr>
                <w:rFonts w:asciiTheme="minorHAnsi" w:hAnsiTheme="minorHAnsi" w:cstheme="minorHAnsi"/>
                <w:b/>
                <w:bCs/>
                <w:color w:val="000000"/>
                <w:sz w:val="22"/>
                <w:szCs w:val="22"/>
                <w:lang w:val="en-CA"/>
              </w:rPr>
            </w:pPr>
            <w:r w:rsidRPr="00D43469">
              <w:rPr>
                <w:rFonts w:asciiTheme="minorHAnsi" w:hAnsiTheme="minorHAnsi" w:cstheme="minorHAnsi"/>
                <w:b/>
                <w:bCs/>
                <w:color w:val="000000"/>
                <w:sz w:val="22"/>
                <w:szCs w:val="22"/>
                <w:lang w:val="en-CA"/>
              </w:rPr>
              <w:t>Total project financing</w:t>
            </w:r>
          </w:p>
        </w:tc>
        <w:tc>
          <w:tcPr>
            <w:tcW w:w="1180" w:type="dxa"/>
            <w:tcBorders>
              <w:top w:val="single" w:sz="4" w:space="0" w:color="auto"/>
              <w:left w:val="single" w:sz="4" w:space="0" w:color="auto"/>
              <w:bottom w:val="single" w:sz="4" w:space="0" w:color="auto"/>
              <w:right w:val="single" w:sz="4" w:space="0" w:color="auto"/>
            </w:tcBorders>
            <w:shd w:val="clear" w:color="auto" w:fill="D9D9D9"/>
            <w:noWrap/>
            <w:tcMar>
              <w:top w:w="0" w:type="dxa"/>
              <w:left w:w="108" w:type="dxa"/>
              <w:bottom w:w="0" w:type="dxa"/>
              <w:right w:w="108" w:type="dxa"/>
            </w:tcMar>
            <w:vAlign w:val="center"/>
          </w:tcPr>
          <w:p w14:paraId="7C9A4ABD" w14:textId="77777777" w:rsidR="00D43469" w:rsidRPr="00D43469" w:rsidRDefault="00D43469" w:rsidP="00D35555">
            <w:pPr>
              <w:spacing w:after="0"/>
              <w:ind w:left="270"/>
              <w:jc w:val="center"/>
              <w:rPr>
                <w:rFonts w:asciiTheme="minorHAnsi" w:hAnsiTheme="minorHAnsi" w:cstheme="minorHAnsi"/>
                <w:b/>
                <w:bCs/>
                <w:color w:val="000000"/>
                <w:sz w:val="22"/>
                <w:szCs w:val="22"/>
                <w:lang w:val="en-CA"/>
              </w:rPr>
            </w:pPr>
            <w:r w:rsidRPr="00D43469">
              <w:rPr>
                <w:rFonts w:asciiTheme="minorHAnsi" w:hAnsiTheme="minorHAnsi" w:cstheme="minorHAnsi"/>
                <w:b/>
                <w:bCs/>
                <w:color w:val="000000"/>
                <w:sz w:val="22"/>
                <w:szCs w:val="22"/>
                <w:lang w:val="en-CA"/>
              </w:rPr>
              <w:t>17.346</w:t>
            </w:r>
          </w:p>
        </w:tc>
        <w:tc>
          <w:tcPr>
            <w:tcW w:w="1378" w:type="dxa"/>
            <w:tcBorders>
              <w:top w:val="single" w:sz="4" w:space="0" w:color="auto"/>
              <w:left w:val="single" w:sz="4" w:space="0" w:color="auto"/>
              <w:bottom w:val="single" w:sz="4" w:space="0" w:color="auto"/>
              <w:right w:val="single" w:sz="4" w:space="0" w:color="auto"/>
            </w:tcBorders>
            <w:shd w:val="clear" w:color="auto" w:fill="D9D9D9"/>
            <w:noWrap/>
            <w:tcMar>
              <w:top w:w="0" w:type="dxa"/>
              <w:left w:w="108" w:type="dxa"/>
              <w:bottom w:w="0" w:type="dxa"/>
              <w:right w:w="108" w:type="dxa"/>
            </w:tcMar>
            <w:vAlign w:val="center"/>
          </w:tcPr>
          <w:p w14:paraId="46323D2E" w14:textId="77777777" w:rsidR="00D43469" w:rsidRPr="00D43469" w:rsidRDefault="00D43469" w:rsidP="00D35555">
            <w:pPr>
              <w:spacing w:after="0"/>
              <w:ind w:left="270"/>
              <w:jc w:val="center"/>
              <w:rPr>
                <w:rFonts w:asciiTheme="minorHAnsi" w:hAnsiTheme="minorHAnsi" w:cstheme="minorHAnsi"/>
                <w:b/>
                <w:bCs/>
                <w:color w:val="000000"/>
                <w:sz w:val="22"/>
                <w:szCs w:val="22"/>
                <w:lang w:val="en-CA"/>
              </w:rPr>
            </w:pPr>
            <w:r w:rsidRPr="00D43469">
              <w:rPr>
                <w:rFonts w:asciiTheme="minorHAnsi" w:hAnsiTheme="minorHAnsi" w:cstheme="minorHAnsi"/>
                <w:b/>
                <w:bCs/>
                <w:color w:val="000000"/>
                <w:sz w:val="22"/>
                <w:szCs w:val="22"/>
                <w:lang w:val="en-CA"/>
              </w:rPr>
              <w:t>105.218</w:t>
            </w:r>
          </w:p>
        </w:tc>
        <w:tc>
          <w:tcPr>
            <w:tcW w:w="1238" w:type="dxa"/>
            <w:tcBorders>
              <w:top w:val="single" w:sz="4" w:space="0" w:color="auto"/>
              <w:left w:val="single" w:sz="4" w:space="0" w:color="auto"/>
              <w:bottom w:val="single" w:sz="4" w:space="0" w:color="auto"/>
              <w:right w:val="single" w:sz="4" w:space="0" w:color="auto"/>
            </w:tcBorders>
            <w:shd w:val="clear" w:color="auto" w:fill="D9D9D9"/>
            <w:vAlign w:val="center"/>
          </w:tcPr>
          <w:p w14:paraId="1061E5C1" w14:textId="77777777" w:rsidR="00D43469" w:rsidRPr="00D43469" w:rsidRDefault="00D43469" w:rsidP="00D35555">
            <w:pPr>
              <w:spacing w:after="0"/>
              <w:ind w:left="270"/>
              <w:jc w:val="center"/>
              <w:rPr>
                <w:rFonts w:asciiTheme="minorHAnsi" w:hAnsiTheme="minorHAnsi" w:cstheme="minorHAnsi"/>
                <w:b/>
                <w:bCs/>
                <w:color w:val="000000"/>
                <w:sz w:val="22"/>
                <w:szCs w:val="22"/>
                <w:lang w:val="en-CA"/>
              </w:rPr>
            </w:pPr>
            <w:r w:rsidRPr="00D43469">
              <w:rPr>
                <w:rFonts w:asciiTheme="minorHAnsi" w:hAnsiTheme="minorHAnsi" w:cstheme="minorHAnsi"/>
                <w:b/>
                <w:bCs/>
                <w:color w:val="000000"/>
                <w:sz w:val="22"/>
                <w:szCs w:val="22"/>
                <w:lang w:val="en-CA"/>
              </w:rPr>
              <w:t>122.564</w:t>
            </w:r>
          </w:p>
        </w:tc>
        <w:tc>
          <w:tcPr>
            <w:tcW w:w="1166" w:type="dxa"/>
            <w:tcBorders>
              <w:top w:val="single" w:sz="4" w:space="0" w:color="auto"/>
              <w:left w:val="single" w:sz="4" w:space="0" w:color="auto"/>
              <w:bottom w:val="single" w:sz="4" w:space="0" w:color="auto"/>
              <w:right w:val="single" w:sz="4" w:space="0" w:color="auto"/>
            </w:tcBorders>
            <w:shd w:val="clear" w:color="auto" w:fill="D9D9D9"/>
            <w:vAlign w:val="center"/>
          </w:tcPr>
          <w:p w14:paraId="16B7E100" w14:textId="77777777" w:rsidR="00D43469" w:rsidRPr="00D43469" w:rsidRDefault="00D43469" w:rsidP="00D35555">
            <w:pPr>
              <w:spacing w:after="0"/>
              <w:ind w:left="270"/>
              <w:jc w:val="center"/>
              <w:rPr>
                <w:rFonts w:asciiTheme="minorHAnsi" w:hAnsiTheme="minorHAnsi" w:cstheme="minorHAnsi"/>
                <w:b/>
                <w:bCs/>
                <w:color w:val="000000"/>
                <w:sz w:val="22"/>
                <w:szCs w:val="22"/>
                <w:lang w:val="en-CA"/>
              </w:rPr>
            </w:pPr>
            <w:r w:rsidRPr="00D43469">
              <w:rPr>
                <w:rFonts w:asciiTheme="minorHAnsi" w:hAnsiTheme="minorHAnsi" w:cstheme="minorHAnsi"/>
                <w:b/>
                <w:bCs/>
                <w:color w:val="000000"/>
                <w:sz w:val="22"/>
                <w:szCs w:val="22"/>
                <w:lang w:val="en-CA"/>
              </w:rPr>
              <w:t>224.601</w:t>
            </w:r>
          </w:p>
        </w:tc>
      </w:tr>
    </w:tbl>
    <w:p w14:paraId="4B0C647D" w14:textId="77777777" w:rsidR="00214F96" w:rsidRPr="00C253E2" w:rsidRDefault="00214F96" w:rsidP="00D35555">
      <w:pPr>
        <w:spacing w:after="0"/>
        <w:ind w:left="270"/>
        <w:jc w:val="left"/>
        <w:rPr>
          <w:rFonts w:asciiTheme="minorHAnsi" w:hAnsiTheme="minorHAnsi" w:cstheme="minorHAnsi"/>
          <w:szCs w:val="20"/>
        </w:rPr>
      </w:pPr>
    </w:p>
    <w:p w14:paraId="3577E2F5" w14:textId="77777777" w:rsidR="00B95EE4" w:rsidRDefault="00DE63DA" w:rsidP="00D35555">
      <w:pPr>
        <w:pStyle w:val="ListParagraph"/>
        <w:ind w:left="270"/>
      </w:pPr>
      <w:r w:rsidRPr="00D43469">
        <w:rPr>
          <w:u w:val="single"/>
        </w:rPr>
        <w:t>GCF Disbursement schedule</w:t>
      </w:r>
      <w:r w:rsidR="00EB3CCB" w:rsidRPr="00D43469">
        <w:t xml:space="preserve">: </w:t>
      </w:r>
      <w:r w:rsidR="00687C30" w:rsidRPr="00D43469">
        <w:t xml:space="preserve">GCF grant funds will be disbursed according to the GCF disbursement schedule. The Country Office will submit an annual work plan to the UNDP-GEF Unit and comply with the GCF milestones in order for the </w:t>
      </w:r>
      <w:r w:rsidR="00C106CD" w:rsidRPr="00D43469">
        <w:t xml:space="preserve">next </w:t>
      </w:r>
      <w:r w:rsidR="00687C30" w:rsidRPr="00D43469">
        <w:t xml:space="preserve">tranche of project funds to be released. All efforts must be made to achieve </w:t>
      </w:r>
      <w:r w:rsidR="00247DDF" w:rsidRPr="00D43469">
        <w:t>80</w:t>
      </w:r>
      <w:r w:rsidR="00687C30" w:rsidRPr="00D43469">
        <w:t>% delivery annually.</w:t>
      </w:r>
    </w:p>
    <w:p w14:paraId="534A98C9" w14:textId="77777777" w:rsidR="00B95EE4" w:rsidRPr="00C253E2" w:rsidRDefault="00B95EE4" w:rsidP="00D35555">
      <w:pPr>
        <w:pStyle w:val="MediumGrid1-Accent21"/>
        <w:ind w:left="270"/>
        <w:jc w:val="center"/>
      </w:pPr>
      <w:bookmarkStart w:id="65" w:name="_Toc492839019"/>
      <w:r>
        <w:t>Table 10 GCF Disbursement schedule</w:t>
      </w:r>
      <w:bookmarkEnd w:id="65"/>
    </w:p>
    <w:tbl>
      <w:tblPr>
        <w:tblW w:w="0" w:type="auto"/>
        <w:tblInd w:w="468" w:type="dxa"/>
        <w:tblLook w:val="04A0" w:firstRow="1" w:lastRow="0" w:firstColumn="1" w:lastColumn="0" w:noHBand="0" w:noVBand="1"/>
      </w:tblPr>
      <w:tblGrid>
        <w:gridCol w:w="1326"/>
        <w:gridCol w:w="1151"/>
        <w:gridCol w:w="1453"/>
        <w:gridCol w:w="4942"/>
      </w:tblGrid>
      <w:tr w:rsidR="00B95EE4" w:rsidRPr="00261627" w14:paraId="1D7DC286" w14:textId="77777777" w:rsidTr="00AC1CB1">
        <w:trPr>
          <w:trHeight w:val="780"/>
          <w:tblHeader/>
        </w:trPr>
        <w:tc>
          <w:tcPr>
            <w:tcW w:w="0" w:type="auto"/>
            <w:tcBorders>
              <w:top w:val="single" w:sz="8" w:space="0" w:color="auto"/>
              <w:left w:val="single" w:sz="8" w:space="0" w:color="auto"/>
              <w:bottom w:val="single" w:sz="8" w:space="0" w:color="auto"/>
              <w:right w:val="single" w:sz="8" w:space="0" w:color="auto"/>
            </w:tcBorders>
            <w:shd w:val="solid" w:color="auto" w:fill="auto"/>
            <w:vAlign w:val="center"/>
            <w:hideMark/>
          </w:tcPr>
          <w:p w14:paraId="6FD4314E" w14:textId="77777777" w:rsidR="00B95EE4" w:rsidRPr="00261627" w:rsidRDefault="00B95EE4" w:rsidP="00D35555">
            <w:pPr>
              <w:ind w:left="270"/>
              <w:jc w:val="center"/>
              <w:rPr>
                <w:rFonts w:asciiTheme="minorHAnsi" w:eastAsia="Times New Roman" w:hAnsiTheme="minorHAnsi" w:cstheme="minorHAnsi"/>
                <w:b/>
                <w:bCs/>
                <w:color w:val="FFFFFF"/>
                <w:szCs w:val="20"/>
                <w:lang w:eastAsia="zh-CN"/>
              </w:rPr>
            </w:pPr>
            <w:r w:rsidRPr="00261627">
              <w:rPr>
                <w:rFonts w:asciiTheme="minorHAnsi" w:eastAsia="Times New Roman" w:hAnsiTheme="minorHAnsi" w:cstheme="minorHAnsi"/>
                <w:b/>
                <w:bCs/>
                <w:color w:val="FFFFFF"/>
                <w:szCs w:val="20"/>
                <w:lang w:eastAsia="zh-CN"/>
              </w:rPr>
              <w:t>Description</w:t>
            </w:r>
          </w:p>
        </w:tc>
        <w:tc>
          <w:tcPr>
            <w:tcW w:w="979" w:type="dxa"/>
            <w:tcBorders>
              <w:top w:val="single" w:sz="8" w:space="0" w:color="auto"/>
              <w:left w:val="nil"/>
              <w:bottom w:val="single" w:sz="8" w:space="0" w:color="auto"/>
              <w:right w:val="single" w:sz="8" w:space="0" w:color="auto"/>
            </w:tcBorders>
            <w:shd w:val="solid" w:color="auto" w:fill="auto"/>
            <w:vAlign w:val="center"/>
            <w:hideMark/>
          </w:tcPr>
          <w:p w14:paraId="3A7478D2" w14:textId="77777777" w:rsidR="00B95EE4" w:rsidRPr="00261627" w:rsidRDefault="00B95EE4" w:rsidP="00D35555">
            <w:pPr>
              <w:ind w:left="270"/>
              <w:jc w:val="center"/>
              <w:rPr>
                <w:rFonts w:asciiTheme="minorHAnsi" w:eastAsia="Times New Roman" w:hAnsiTheme="minorHAnsi" w:cstheme="minorHAnsi"/>
                <w:b/>
                <w:bCs/>
                <w:color w:val="FFFFFF"/>
                <w:szCs w:val="20"/>
                <w:lang w:eastAsia="zh-CN"/>
              </w:rPr>
            </w:pPr>
            <w:r w:rsidRPr="00261627">
              <w:rPr>
                <w:rFonts w:asciiTheme="minorHAnsi" w:eastAsia="Times New Roman" w:hAnsiTheme="minorHAnsi" w:cstheme="minorHAnsi"/>
                <w:b/>
                <w:bCs/>
                <w:color w:val="FFFFFF"/>
                <w:szCs w:val="20"/>
                <w:lang w:eastAsia="zh-CN"/>
              </w:rPr>
              <w:t>Expected timing</w:t>
            </w:r>
          </w:p>
        </w:tc>
        <w:tc>
          <w:tcPr>
            <w:tcW w:w="1307" w:type="dxa"/>
            <w:tcBorders>
              <w:top w:val="single" w:sz="8" w:space="0" w:color="auto"/>
              <w:left w:val="nil"/>
              <w:bottom w:val="single" w:sz="8" w:space="0" w:color="auto"/>
              <w:right w:val="single" w:sz="8" w:space="0" w:color="auto"/>
            </w:tcBorders>
            <w:shd w:val="solid" w:color="auto" w:fill="auto"/>
            <w:vAlign w:val="center"/>
            <w:hideMark/>
          </w:tcPr>
          <w:p w14:paraId="214BD0F4" w14:textId="77777777" w:rsidR="00B95EE4" w:rsidRPr="00261627" w:rsidRDefault="00B95EE4" w:rsidP="00D35555">
            <w:pPr>
              <w:ind w:left="270"/>
              <w:jc w:val="center"/>
              <w:rPr>
                <w:rFonts w:asciiTheme="minorHAnsi" w:eastAsia="Times New Roman" w:hAnsiTheme="minorHAnsi" w:cstheme="minorHAnsi"/>
                <w:b/>
                <w:bCs/>
                <w:color w:val="FFFFFF"/>
                <w:szCs w:val="20"/>
                <w:lang w:eastAsia="zh-CN"/>
              </w:rPr>
            </w:pPr>
            <w:r w:rsidRPr="00261627">
              <w:rPr>
                <w:rFonts w:asciiTheme="minorHAnsi" w:eastAsia="Times New Roman" w:hAnsiTheme="minorHAnsi" w:cstheme="minorHAnsi"/>
                <w:b/>
                <w:bCs/>
                <w:color w:val="FFFFFF"/>
                <w:szCs w:val="20"/>
                <w:lang w:eastAsia="zh-CN"/>
              </w:rPr>
              <w:t>GCF Project Funds</w:t>
            </w:r>
          </w:p>
        </w:tc>
        <w:tc>
          <w:tcPr>
            <w:tcW w:w="5418" w:type="dxa"/>
            <w:tcBorders>
              <w:top w:val="single" w:sz="8" w:space="0" w:color="auto"/>
              <w:left w:val="nil"/>
              <w:bottom w:val="single" w:sz="8" w:space="0" w:color="auto"/>
              <w:right w:val="single" w:sz="8" w:space="0" w:color="auto"/>
            </w:tcBorders>
            <w:shd w:val="solid" w:color="auto" w:fill="auto"/>
            <w:noWrap/>
            <w:vAlign w:val="center"/>
            <w:hideMark/>
          </w:tcPr>
          <w:p w14:paraId="749BF11C" w14:textId="77777777" w:rsidR="00B95EE4" w:rsidRPr="00261627" w:rsidRDefault="00B95EE4" w:rsidP="00D35555">
            <w:pPr>
              <w:ind w:left="270"/>
              <w:jc w:val="center"/>
              <w:rPr>
                <w:rFonts w:asciiTheme="minorHAnsi" w:eastAsia="Times New Roman" w:hAnsiTheme="minorHAnsi" w:cstheme="minorHAnsi"/>
                <w:b/>
                <w:bCs/>
                <w:color w:val="FFFFFF"/>
                <w:szCs w:val="20"/>
                <w:lang w:eastAsia="zh-CN"/>
              </w:rPr>
            </w:pPr>
            <w:r w:rsidRPr="00261627">
              <w:rPr>
                <w:rFonts w:asciiTheme="minorHAnsi" w:eastAsia="Times New Roman" w:hAnsiTheme="minorHAnsi" w:cstheme="minorHAnsi"/>
                <w:b/>
                <w:bCs/>
                <w:color w:val="FFFFFF"/>
                <w:szCs w:val="20"/>
                <w:lang w:eastAsia="zh-CN"/>
              </w:rPr>
              <w:t>Milestones  </w:t>
            </w:r>
          </w:p>
        </w:tc>
      </w:tr>
      <w:tr w:rsidR="00B95EE4" w:rsidRPr="00261627" w14:paraId="1F468205" w14:textId="77777777" w:rsidTr="00AC1CB1">
        <w:trPr>
          <w:trHeight w:val="853"/>
        </w:trPr>
        <w:tc>
          <w:tcPr>
            <w:tcW w:w="0" w:type="auto"/>
            <w:tcBorders>
              <w:top w:val="nil"/>
              <w:left w:val="single" w:sz="8" w:space="0" w:color="auto"/>
              <w:bottom w:val="single" w:sz="8" w:space="0" w:color="auto"/>
              <w:right w:val="single" w:sz="8" w:space="0" w:color="auto"/>
            </w:tcBorders>
            <w:shd w:val="clear" w:color="000000" w:fill="D9D9D9"/>
            <w:vAlign w:val="center"/>
            <w:hideMark/>
          </w:tcPr>
          <w:p w14:paraId="7C9C5230" w14:textId="77777777" w:rsidR="00B95EE4" w:rsidRPr="00261627" w:rsidRDefault="00B95EE4" w:rsidP="00D35555">
            <w:pPr>
              <w:ind w:left="270"/>
              <w:jc w:val="center"/>
              <w:rPr>
                <w:rFonts w:asciiTheme="minorHAnsi" w:eastAsia="Times New Roman" w:hAnsiTheme="minorHAnsi" w:cstheme="minorHAnsi"/>
                <w:i/>
                <w:iCs/>
                <w:color w:val="000000"/>
                <w:szCs w:val="20"/>
                <w:lang w:eastAsia="zh-CN"/>
              </w:rPr>
            </w:pPr>
            <w:r w:rsidRPr="00261627">
              <w:rPr>
                <w:rFonts w:asciiTheme="minorHAnsi" w:eastAsia="Times New Roman" w:hAnsiTheme="minorHAnsi" w:cstheme="minorHAnsi"/>
                <w:i/>
                <w:iCs/>
                <w:color w:val="000000"/>
                <w:szCs w:val="20"/>
                <w:lang w:eastAsia="zh-CN"/>
              </w:rPr>
              <w:t>For Year 1 Activities</w:t>
            </w:r>
          </w:p>
        </w:tc>
        <w:tc>
          <w:tcPr>
            <w:tcW w:w="979" w:type="dxa"/>
            <w:tcBorders>
              <w:top w:val="nil"/>
              <w:left w:val="nil"/>
              <w:bottom w:val="single" w:sz="8" w:space="0" w:color="auto"/>
              <w:right w:val="single" w:sz="8" w:space="0" w:color="auto"/>
            </w:tcBorders>
            <w:shd w:val="clear" w:color="000000" w:fill="C5D9F1"/>
            <w:vAlign w:val="center"/>
          </w:tcPr>
          <w:p w14:paraId="1409EE88" w14:textId="77777777" w:rsidR="00B95EE4" w:rsidRPr="00261627" w:rsidRDefault="00B95EE4" w:rsidP="00D35555">
            <w:pPr>
              <w:ind w:left="270"/>
              <w:jc w:val="center"/>
              <w:rPr>
                <w:rFonts w:asciiTheme="minorHAnsi" w:eastAsia="Times New Roman" w:hAnsiTheme="minorHAnsi" w:cstheme="minorHAnsi"/>
                <w:color w:val="000000"/>
                <w:szCs w:val="20"/>
                <w:lang w:eastAsia="zh-CN"/>
              </w:rPr>
            </w:pPr>
            <w:r w:rsidRPr="00261627">
              <w:rPr>
                <w:rFonts w:asciiTheme="minorHAnsi" w:eastAsia="Times New Roman" w:hAnsiTheme="minorHAnsi" w:cstheme="minorHAnsi"/>
                <w:color w:val="000000"/>
                <w:szCs w:val="20"/>
              </w:rPr>
              <w:t>Year 1</w:t>
            </w:r>
          </w:p>
        </w:tc>
        <w:tc>
          <w:tcPr>
            <w:tcW w:w="1307" w:type="dxa"/>
            <w:tcBorders>
              <w:top w:val="nil"/>
              <w:left w:val="nil"/>
              <w:bottom w:val="single" w:sz="8" w:space="0" w:color="auto"/>
              <w:right w:val="single" w:sz="8" w:space="0" w:color="auto"/>
            </w:tcBorders>
            <w:shd w:val="clear" w:color="000000" w:fill="FFFFFF"/>
            <w:noWrap/>
            <w:vAlign w:val="center"/>
          </w:tcPr>
          <w:p w14:paraId="5C108AE1" w14:textId="77777777" w:rsidR="00B95EE4" w:rsidRPr="00261627" w:rsidRDefault="00B95EE4" w:rsidP="00D35555">
            <w:pPr>
              <w:ind w:left="270"/>
              <w:jc w:val="center"/>
              <w:rPr>
                <w:rFonts w:asciiTheme="minorHAnsi" w:eastAsia="Times New Roman" w:hAnsiTheme="minorHAnsi" w:cstheme="minorHAnsi"/>
                <w:bCs/>
                <w:color w:val="000000"/>
                <w:szCs w:val="20"/>
                <w:lang w:bidi="th-TH"/>
              </w:rPr>
            </w:pPr>
            <w:r w:rsidRPr="00261627">
              <w:rPr>
                <w:rFonts w:asciiTheme="minorHAnsi" w:eastAsia="Times New Roman" w:hAnsiTheme="minorHAnsi" w:cstheme="minorHAnsi"/>
                <w:bCs/>
                <w:color w:val="000000"/>
                <w:szCs w:val="20"/>
                <w:lang w:bidi="th-TH"/>
              </w:rPr>
              <w:t>2,006,000</w:t>
            </w:r>
          </w:p>
        </w:tc>
        <w:tc>
          <w:tcPr>
            <w:tcW w:w="5418" w:type="dxa"/>
            <w:tcBorders>
              <w:top w:val="nil"/>
              <w:left w:val="nil"/>
              <w:bottom w:val="single" w:sz="8" w:space="0" w:color="auto"/>
              <w:right w:val="single" w:sz="8" w:space="0" w:color="auto"/>
            </w:tcBorders>
            <w:shd w:val="clear" w:color="auto" w:fill="auto"/>
            <w:vAlign w:val="center"/>
            <w:hideMark/>
          </w:tcPr>
          <w:p w14:paraId="01ACD1C7" w14:textId="77777777" w:rsidR="00B95EE4" w:rsidRPr="00261627" w:rsidRDefault="00B95EE4" w:rsidP="00D35555">
            <w:pPr>
              <w:pStyle w:val="ListParagraph"/>
              <w:numPr>
                <w:ilvl w:val="0"/>
                <w:numId w:val="45"/>
              </w:numPr>
              <w:autoSpaceDE w:val="0"/>
              <w:autoSpaceDN w:val="0"/>
              <w:adjustRightInd w:val="0"/>
              <w:spacing w:after="0"/>
              <w:ind w:left="270" w:hanging="180"/>
              <w:contextualSpacing/>
              <w:jc w:val="left"/>
              <w:rPr>
                <w:rFonts w:eastAsia="Times New Roman"/>
                <w:color w:val="000000"/>
                <w:sz w:val="20"/>
                <w:szCs w:val="20"/>
                <w:lang w:eastAsia="zh-CN"/>
              </w:rPr>
            </w:pPr>
            <w:r w:rsidRPr="00261627">
              <w:rPr>
                <w:rFonts w:eastAsia="Times New Roman"/>
                <w:color w:val="000000"/>
                <w:sz w:val="20"/>
                <w:szCs w:val="20"/>
                <w:lang w:val="en-GB" w:eastAsia="zh-CN"/>
              </w:rPr>
              <w:t xml:space="preserve">All conditions precedent for (i) effectiveness of the FAA, (ii) first disbursement and (iii) all disbursements, fulfilled. </w:t>
            </w:r>
          </w:p>
          <w:p w14:paraId="5DF87251" w14:textId="77777777" w:rsidR="00B95EE4" w:rsidRPr="00261627" w:rsidRDefault="00B95EE4" w:rsidP="00D35555">
            <w:pPr>
              <w:pStyle w:val="ListParagraph"/>
              <w:numPr>
                <w:ilvl w:val="0"/>
                <w:numId w:val="45"/>
              </w:numPr>
              <w:autoSpaceDE w:val="0"/>
              <w:autoSpaceDN w:val="0"/>
              <w:adjustRightInd w:val="0"/>
              <w:spacing w:after="0"/>
              <w:ind w:left="270" w:hanging="180"/>
              <w:contextualSpacing/>
              <w:jc w:val="left"/>
              <w:rPr>
                <w:rFonts w:eastAsia="Times New Roman"/>
                <w:color w:val="000000"/>
                <w:sz w:val="20"/>
                <w:szCs w:val="20"/>
                <w:lang w:eastAsia="zh-CN"/>
              </w:rPr>
            </w:pPr>
            <w:r w:rsidRPr="00261627">
              <w:rPr>
                <w:rFonts w:eastAsia="Times New Roman"/>
                <w:color w:val="000000"/>
                <w:sz w:val="20"/>
                <w:szCs w:val="20"/>
                <w:lang w:val="en-GB" w:eastAsia="zh-CN"/>
              </w:rPr>
              <w:t>Project to be started.</w:t>
            </w:r>
          </w:p>
        </w:tc>
      </w:tr>
      <w:tr w:rsidR="00B95EE4" w:rsidRPr="00261627" w14:paraId="77F40E51" w14:textId="77777777" w:rsidTr="00AC1CB1">
        <w:trPr>
          <w:trHeight w:val="862"/>
        </w:trPr>
        <w:tc>
          <w:tcPr>
            <w:tcW w:w="0" w:type="auto"/>
            <w:tcBorders>
              <w:top w:val="nil"/>
              <w:left w:val="single" w:sz="8" w:space="0" w:color="auto"/>
              <w:bottom w:val="single" w:sz="8" w:space="0" w:color="auto"/>
              <w:right w:val="single" w:sz="8" w:space="0" w:color="auto"/>
            </w:tcBorders>
            <w:shd w:val="clear" w:color="000000" w:fill="D9D9D9"/>
            <w:vAlign w:val="center"/>
            <w:hideMark/>
          </w:tcPr>
          <w:p w14:paraId="6EF6B635" w14:textId="77777777" w:rsidR="00B95EE4" w:rsidRPr="00261627" w:rsidRDefault="00B95EE4" w:rsidP="00D35555">
            <w:pPr>
              <w:ind w:left="270"/>
              <w:jc w:val="center"/>
              <w:rPr>
                <w:rFonts w:asciiTheme="minorHAnsi" w:eastAsia="Times New Roman" w:hAnsiTheme="minorHAnsi" w:cstheme="minorHAnsi"/>
                <w:i/>
                <w:iCs/>
                <w:color w:val="000000"/>
                <w:szCs w:val="20"/>
                <w:lang w:eastAsia="zh-CN"/>
              </w:rPr>
            </w:pPr>
            <w:r w:rsidRPr="00261627">
              <w:rPr>
                <w:rFonts w:asciiTheme="minorHAnsi" w:eastAsia="Times New Roman" w:hAnsiTheme="minorHAnsi" w:cstheme="minorHAnsi"/>
                <w:i/>
                <w:iCs/>
                <w:color w:val="000000"/>
                <w:szCs w:val="20"/>
                <w:lang w:eastAsia="zh-CN"/>
              </w:rPr>
              <w:t>For Year 2 Activities</w:t>
            </w:r>
          </w:p>
        </w:tc>
        <w:tc>
          <w:tcPr>
            <w:tcW w:w="979" w:type="dxa"/>
            <w:tcBorders>
              <w:top w:val="nil"/>
              <w:left w:val="nil"/>
              <w:bottom w:val="single" w:sz="8" w:space="0" w:color="auto"/>
              <w:right w:val="single" w:sz="8" w:space="0" w:color="auto"/>
            </w:tcBorders>
            <w:shd w:val="clear" w:color="000000" w:fill="C5D9F1"/>
            <w:vAlign w:val="center"/>
          </w:tcPr>
          <w:p w14:paraId="09B8F888" w14:textId="77777777" w:rsidR="00B95EE4" w:rsidRPr="00261627" w:rsidRDefault="00B95EE4" w:rsidP="00D35555">
            <w:pPr>
              <w:ind w:left="270"/>
              <w:jc w:val="center"/>
              <w:rPr>
                <w:rFonts w:asciiTheme="minorHAnsi" w:eastAsia="Times New Roman" w:hAnsiTheme="minorHAnsi" w:cstheme="minorHAnsi"/>
                <w:color w:val="000000"/>
                <w:szCs w:val="20"/>
              </w:rPr>
            </w:pPr>
            <w:r w:rsidRPr="00261627">
              <w:rPr>
                <w:rFonts w:asciiTheme="minorHAnsi" w:eastAsia="Times New Roman" w:hAnsiTheme="minorHAnsi" w:cstheme="minorHAnsi"/>
                <w:color w:val="000000"/>
                <w:szCs w:val="20"/>
              </w:rPr>
              <w:t>Year 2</w:t>
            </w:r>
          </w:p>
        </w:tc>
        <w:tc>
          <w:tcPr>
            <w:tcW w:w="1307" w:type="dxa"/>
            <w:tcBorders>
              <w:top w:val="nil"/>
              <w:left w:val="nil"/>
              <w:bottom w:val="single" w:sz="8" w:space="0" w:color="auto"/>
              <w:right w:val="single" w:sz="8" w:space="0" w:color="auto"/>
            </w:tcBorders>
            <w:shd w:val="clear" w:color="000000" w:fill="FFFFFF"/>
            <w:noWrap/>
            <w:vAlign w:val="center"/>
          </w:tcPr>
          <w:p w14:paraId="182334D4" w14:textId="77777777" w:rsidR="00B95EE4" w:rsidRPr="00261627" w:rsidRDefault="00B95EE4" w:rsidP="00D35555">
            <w:pPr>
              <w:ind w:left="270"/>
              <w:jc w:val="center"/>
              <w:rPr>
                <w:rFonts w:asciiTheme="minorHAnsi" w:eastAsia="Times New Roman" w:hAnsiTheme="minorHAnsi" w:cstheme="minorHAnsi"/>
                <w:bCs/>
                <w:color w:val="000000"/>
                <w:szCs w:val="20"/>
                <w:lang w:bidi="th-TH"/>
              </w:rPr>
            </w:pPr>
            <w:r w:rsidRPr="00261627">
              <w:rPr>
                <w:rFonts w:asciiTheme="minorHAnsi" w:eastAsia="Times New Roman" w:hAnsiTheme="minorHAnsi" w:cstheme="minorHAnsi"/>
                <w:bCs/>
                <w:color w:val="000000"/>
                <w:szCs w:val="20"/>
                <w:lang w:bidi="th-TH"/>
              </w:rPr>
              <w:t>2,437,850</w:t>
            </w:r>
          </w:p>
        </w:tc>
        <w:tc>
          <w:tcPr>
            <w:tcW w:w="5418" w:type="dxa"/>
            <w:tcBorders>
              <w:top w:val="nil"/>
              <w:left w:val="nil"/>
              <w:bottom w:val="single" w:sz="8" w:space="0" w:color="auto"/>
              <w:right w:val="single" w:sz="8" w:space="0" w:color="auto"/>
            </w:tcBorders>
            <w:shd w:val="clear" w:color="auto" w:fill="auto"/>
            <w:vAlign w:val="center"/>
            <w:hideMark/>
          </w:tcPr>
          <w:p w14:paraId="19AE5E11" w14:textId="77777777" w:rsidR="00B95EE4" w:rsidRPr="00261627" w:rsidRDefault="00B95EE4" w:rsidP="00D35555">
            <w:pPr>
              <w:pStyle w:val="ListParagraph"/>
              <w:numPr>
                <w:ilvl w:val="0"/>
                <w:numId w:val="45"/>
              </w:numPr>
              <w:autoSpaceDE w:val="0"/>
              <w:autoSpaceDN w:val="0"/>
              <w:adjustRightInd w:val="0"/>
              <w:spacing w:after="0"/>
              <w:ind w:left="270" w:hanging="18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Submission of applicable APRs and financial reports, including the following evidence:</w:t>
            </w:r>
          </w:p>
          <w:p w14:paraId="515B7CBB"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Submission of draft Investment Framework as defined in Annex X of the Funding Proposal</w:t>
            </w:r>
            <w:r w:rsidR="00261627">
              <w:rPr>
                <w:rFonts w:eastAsia="Times New Roman"/>
                <w:color w:val="000000"/>
                <w:sz w:val="20"/>
                <w:szCs w:val="20"/>
                <w:lang w:val="en-GB" w:eastAsia="zh-CN"/>
              </w:rPr>
              <w:t xml:space="preserve"> </w:t>
            </w:r>
            <w:r w:rsidRPr="00261627">
              <w:rPr>
                <w:rFonts w:eastAsia="Times New Roman"/>
                <w:color w:val="000000"/>
                <w:sz w:val="20"/>
                <w:szCs w:val="20"/>
                <w:lang w:val="en-GB" w:eastAsia="zh-CN"/>
              </w:rPr>
              <w:t>(deliverable 1.2.2.1)</w:t>
            </w:r>
          </w:p>
          <w:p w14:paraId="3DCCE182"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Evidence of progress in designing Investment Framework (meetings, studies, etc.)</w:t>
            </w:r>
          </w:p>
        </w:tc>
      </w:tr>
      <w:tr w:rsidR="00B95EE4" w:rsidRPr="00261627" w14:paraId="2191C20E" w14:textId="77777777" w:rsidTr="00AC1CB1">
        <w:trPr>
          <w:trHeight w:val="718"/>
        </w:trPr>
        <w:tc>
          <w:tcPr>
            <w:tcW w:w="0" w:type="auto"/>
            <w:tcBorders>
              <w:top w:val="nil"/>
              <w:left w:val="single" w:sz="8" w:space="0" w:color="auto"/>
              <w:bottom w:val="single" w:sz="8" w:space="0" w:color="auto"/>
              <w:right w:val="single" w:sz="8" w:space="0" w:color="auto"/>
            </w:tcBorders>
            <w:shd w:val="clear" w:color="000000" w:fill="D9D9D9"/>
            <w:vAlign w:val="center"/>
            <w:hideMark/>
          </w:tcPr>
          <w:p w14:paraId="68D62E50" w14:textId="77777777" w:rsidR="00B95EE4" w:rsidRPr="00261627" w:rsidRDefault="00B95EE4" w:rsidP="00D35555">
            <w:pPr>
              <w:ind w:left="270"/>
              <w:jc w:val="center"/>
              <w:rPr>
                <w:rFonts w:asciiTheme="minorHAnsi" w:eastAsia="Times New Roman" w:hAnsiTheme="minorHAnsi" w:cstheme="minorHAnsi"/>
                <w:i/>
                <w:iCs/>
                <w:color w:val="000000"/>
                <w:szCs w:val="20"/>
                <w:lang w:eastAsia="zh-CN"/>
              </w:rPr>
            </w:pPr>
            <w:r w:rsidRPr="00261627">
              <w:rPr>
                <w:rFonts w:asciiTheme="minorHAnsi" w:eastAsia="Times New Roman" w:hAnsiTheme="minorHAnsi" w:cstheme="minorHAnsi"/>
                <w:i/>
                <w:iCs/>
                <w:color w:val="000000"/>
                <w:szCs w:val="20"/>
                <w:lang w:eastAsia="zh-CN"/>
              </w:rPr>
              <w:lastRenderedPageBreak/>
              <w:t>For Year 3 Activities</w:t>
            </w:r>
          </w:p>
        </w:tc>
        <w:tc>
          <w:tcPr>
            <w:tcW w:w="979" w:type="dxa"/>
            <w:tcBorders>
              <w:top w:val="nil"/>
              <w:left w:val="nil"/>
              <w:bottom w:val="single" w:sz="8" w:space="0" w:color="auto"/>
              <w:right w:val="single" w:sz="8" w:space="0" w:color="auto"/>
            </w:tcBorders>
            <w:shd w:val="clear" w:color="000000" w:fill="C5D9F1"/>
            <w:vAlign w:val="center"/>
          </w:tcPr>
          <w:p w14:paraId="7BBB9AAF" w14:textId="77777777" w:rsidR="00B95EE4" w:rsidRPr="00261627" w:rsidRDefault="00B95EE4" w:rsidP="00D35555">
            <w:pPr>
              <w:ind w:left="270"/>
              <w:jc w:val="center"/>
              <w:rPr>
                <w:rFonts w:asciiTheme="minorHAnsi" w:eastAsia="Times New Roman" w:hAnsiTheme="minorHAnsi" w:cstheme="minorHAnsi"/>
                <w:color w:val="000000"/>
                <w:szCs w:val="20"/>
              </w:rPr>
            </w:pPr>
            <w:r w:rsidRPr="00261627">
              <w:rPr>
                <w:rFonts w:asciiTheme="minorHAnsi" w:eastAsia="Times New Roman" w:hAnsiTheme="minorHAnsi" w:cstheme="minorHAnsi"/>
                <w:color w:val="000000"/>
                <w:szCs w:val="20"/>
              </w:rPr>
              <w:t>Year 3</w:t>
            </w:r>
          </w:p>
        </w:tc>
        <w:tc>
          <w:tcPr>
            <w:tcW w:w="1307" w:type="dxa"/>
            <w:tcBorders>
              <w:top w:val="nil"/>
              <w:left w:val="nil"/>
              <w:bottom w:val="single" w:sz="8" w:space="0" w:color="auto"/>
              <w:right w:val="single" w:sz="8" w:space="0" w:color="auto"/>
            </w:tcBorders>
            <w:shd w:val="clear" w:color="000000" w:fill="FFFFFF"/>
            <w:noWrap/>
            <w:vAlign w:val="center"/>
          </w:tcPr>
          <w:p w14:paraId="672A33CB" w14:textId="77777777" w:rsidR="00B95EE4" w:rsidRPr="00261627" w:rsidRDefault="00B95EE4" w:rsidP="00D35555">
            <w:pPr>
              <w:ind w:left="270"/>
              <w:jc w:val="center"/>
              <w:rPr>
                <w:rFonts w:asciiTheme="minorHAnsi" w:eastAsia="Times New Roman" w:hAnsiTheme="minorHAnsi" w:cstheme="minorHAnsi"/>
                <w:bCs/>
                <w:color w:val="000000"/>
                <w:szCs w:val="20"/>
                <w:lang w:bidi="th-TH"/>
              </w:rPr>
            </w:pPr>
            <w:r w:rsidRPr="00261627">
              <w:rPr>
                <w:rFonts w:asciiTheme="minorHAnsi" w:eastAsia="Times New Roman" w:hAnsiTheme="minorHAnsi" w:cstheme="minorHAnsi"/>
                <w:bCs/>
                <w:color w:val="000000"/>
                <w:szCs w:val="20"/>
                <w:lang w:bidi="th-TH"/>
              </w:rPr>
              <w:t>2,747,850</w:t>
            </w:r>
          </w:p>
        </w:tc>
        <w:tc>
          <w:tcPr>
            <w:tcW w:w="5418" w:type="dxa"/>
            <w:tcBorders>
              <w:top w:val="nil"/>
              <w:left w:val="nil"/>
              <w:bottom w:val="single" w:sz="8" w:space="0" w:color="auto"/>
              <w:right w:val="single" w:sz="8" w:space="0" w:color="auto"/>
            </w:tcBorders>
            <w:shd w:val="clear" w:color="auto" w:fill="auto"/>
            <w:vAlign w:val="center"/>
            <w:hideMark/>
          </w:tcPr>
          <w:p w14:paraId="5911D547" w14:textId="77777777" w:rsidR="00B95EE4" w:rsidRPr="00261627" w:rsidRDefault="00B95EE4" w:rsidP="00D35555">
            <w:pPr>
              <w:pStyle w:val="ListParagraph"/>
              <w:numPr>
                <w:ilvl w:val="0"/>
                <w:numId w:val="45"/>
              </w:numPr>
              <w:autoSpaceDE w:val="0"/>
              <w:autoSpaceDN w:val="0"/>
              <w:adjustRightInd w:val="0"/>
              <w:spacing w:after="0"/>
              <w:ind w:left="270" w:hanging="18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Submission of applicable APRs and financial reports, including the following evidence:</w:t>
            </w:r>
          </w:p>
          <w:p w14:paraId="1C2FD92A"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Adoption of 20 SECAPs (signed documents)</w:t>
            </w:r>
          </w:p>
          <w:p w14:paraId="72AAE7F6" w14:textId="77777777" w:rsidR="00B95EE4" w:rsidRPr="00261627" w:rsidRDefault="00B95EE4" w:rsidP="00D35555">
            <w:pPr>
              <w:pStyle w:val="ListParagraph"/>
              <w:numPr>
                <w:ilvl w:val="0"/>
                <w:numId w:val="46"/>
              </w:numPr>
              <w:autoSpaceDE w:val="0"/>
              <w:autoSpaceDN w:val="0"/>
              <w:adjustRightInd w:val="0"/>
              <w:spacing w:after="160" w:line="259" w:lineRule="auto"/>
              <w:ind w:left="270"/>
              <w:contextualSpacing/>
              <w:jc w:val="left"/>
              <w:rPr>
                <w:rFonts w:eastAsia="Times New Roman"/>
                <w:color w:val="000000"/>
                <w:sz w:val="20"/>
                <w:szCs w:val="20"/>
                <w:lang w:eastAsia="zh-CN"/>
              </w:rPr>
            </w:pPr>
            <w:r w:rsidRPr="00261627">
              <w:rPr>
                <w:rFonts w:eastAsia="Times New Roman"/>
                <w:color w:val="000000"/>
                <w:sz w:val="20"/>
                <w:szCs w:val="20"/>
                <w:lang w:eastAsia="zh-CN"/>
              </w:rPr>
              <w:t>Adoption of National Investment Framework for low-carbon public sector buildings (signed documents)</w:t>
            </w:r>
          </w:p>
        </w:tc>
      </w:tr>
      <w:tr w:rsidR="00B95EE4" w:rsidRPr="00261627" w14:paraId="062EF5DC" w14:textId="77777777" w:rsidTr="00AC1CB1">
        <w:trPr>
          <w:trHeight w:val="682"/>
        </w:trPr>
        <w:tc>
          <w:tcPr>
            <w:tcW w:w="0" w:type="auto"/>
            <w:tcBorders>
              <w:top w:val="nil"/>
              <w:left w:val="single" w:sz="8" w:space="0" w:color="auto"/>
              <w:bottom w:val="single" w:sz="8" w:space="0" w:color="auto"/>
              <w:right w:val="single" w:sz="8" w:space="0" w:color="auto"/>
            </w:tcBorders>
            <w:shd w:val="clear" w:color="000000" w:fill="D9D9D9"/>
            <w:vAlign w:val="center"/>
            <w:hideMark/>
          </w:tcPr>
          <w:p w14:paraId="6FCE45F6" w14:textId="77777777" w:rsidR="00B95EE4" w:rsidRPr="00261627" w:rsidRDefault="00B95EE4" w:rsidP="00D35555">
            <w:pPr>
              <w:ind w:left="270"/>
              <w:jc w:val="center"/>
              <w:rPr>
                <w:rFonts w:asciiTheme="minorHAnsi" w:eastAsia="Times New Roman" w:hAnsiTheme="minorHAnsi" w:cstheme="minorHAnsi"/>
                <w:i/>
                <w:iCs/>
                <w:color w:val="000000"/>
                <w:szCs w:val="20"/>
                <w:lang w:eastAsia="zh-CN"/>
              </w:rPr>
            </w:pPr>
            <w:r w:rsidRPr="00261627">
              <w:rPr>
                <w:rFonts w:asciiTheme="minorHAnsi" w:eastAsia="Times New Roman" w:hAnsiTheme="minorHAnsi" w:cstheme="minorHAnsi"/>
                <w:i/>
                <w:iCs/>
                <w:color w:val="000000"/>
                <w:szCs w:val="20"/>
                <w:lang w:eastAsia="zh-CN"/>
              </w:rPr>
              <w:t>For Year 4 Activities</w:t>
            </w:r>
          </w:p>
        </w:tc>
        <w:tc>
          <w:tcPr>
            <w:tcW w:w="979" w:type="dxa"/>
            <w:tcBorders>
              <w:top w:val="nil"/>
              <w:left w:val="nil"/>
              <w:bottom w:val="single" w:sz="8" w:space="0" w:color="auto"/>
              <w:right w:val="single" w:sz="8" w:space="0" w:color="auto"/>
            </w:tcBorders>
            <w:shd w:val="clear" w:color="000000" w:fill="C5D9F1"/>
            <w:vAlign w:val="center"/>
          </w:tcPr>
          <w:p w14:paraId="575ED505" w14:textId="77777777" w:rsidR="00B95EE4" w:rsidRPr="00261627" w:rsidRDefault="00B95EE4" w:rsidP="00D35555">
            <w:pPr>
              <w:ind w:left="270"/>
              <w:jc w:val="center"/>
              <w:rPr>
                <w:rFonts w:asciiTheme="minorHAnsi" w:eastAsia="Times New Roman" w:hAnsiTheme="minorHAnsi" w:cstheme="minorHAnsi"/>
                <w:color w:val="000000"/>
                <w:szCs w:val="20"/>
              </w:rPr>
            </w:pPr>
            <w:r w:rsidRPr="00261627">
              <w:rPr>
                <w:rFonts w:asciiTheme="minorHAnsi" w:eastAsia="Times New Roman" w:hAnsiTheme="minorHAnsi" w:cstheme="minorHAnsi"/>
                <w:color w:val="000000"/>
                <w:szCs w:val="20"/>
              </w:rPr>
              <w:t>Year 4</w:t>
            </w:r>
          </w:p>
        </w:tc>
        <w:tc>
          <w:tcPr>
            <w:tcW w:w="1307" w:type="dxa"/>
            <w:tcBorders>
              <w:top w:val="nil"/>
              <w:left w:val="nil"/>
              <w:bottom w:val="single" w:sz="8" w:space="0" w:color="auto"/>
              <w:right w:val="single" w:sz="8" w:space="0" w:color="auto"/>
            </w:tcBorders>
            <w:shd w:val="clear" w:color="000000" w:fill="FFFFFF"/>
            <w:noWrap/>
            <w:vAlign w:val="center"/>
          </w:tcPr>
          <w:p w14:paraId="6C1EF4F5" w14:textId="77777777" w:rsidR="00B95EE4" w:rsidRPr="00261627" w:rsidRDefault="00B95EE4" w:rsidP="00D35555">
            <w:pPr>
              <w:ind w:left="270"/>
              <w:jc w:val="center"/>
              <w:rPr>
                <w:rFonts w:asciiTheme="minorHAnsi" w:eastAsia="Times New Roman" w:hAnsiTheme="minorHAnsi" w:cstheme="minorHAnsi"/>
                <w:bCs/>
                <w:color w:val="000000"/>
                <w:szCs w:val="20"/>
                <w:lang w:bidi="th-TH"/>
              </w:rPr>
            </w:pPr>
            <w:r w:rsidRPr="00261627">
              <w:rPr>
                <w:rFonts w:asciiTheme="minorHAnsi" w:eastAsia="Times New Roman" w:hAnsiTheme="minorHAnsi" w:cstheme="minorHAnsi"/>
                <w:bCs/>
                <w:color w:val="000000"/>
                <w:szCs w:val="20"/>
                <w:lang w:bidi="th-TH"/>
              </w:rPr>
              <w:t>3,447,850</w:t>
            </w:r>
          </w:p>
        </w:tc>
        <w:tc>
          <w:tcPr>
            <w:tcW w:w="5418" w:type="dxa"/>
            <w:tcBorders>
              <w:top w:val="nil"/>
              <w:left w:val="nil"/>
              <w:bottom w:val="single" w:sz="8" w:space="0" w:color="auto"/>
              <w:right w:val="single" w:sz="8" w:space="0" w:color="auto"/>
            </w:tcBorders>
            <w:shd w:val="clear" w:color="auto" w:fill="auto"/>
            <w:vAlign w:val="center"/>
            <w:hideMark/>
          </w:tcPr>
          <w:p w14:paraId="7AA85A87" w14:textId="77777777" w:rsidR="00B95EE4" w:rsidRPr="00261627" w:rsidRDefault="00B95EE4" w:rsidP="00D35555">
            <w:pPr>
              <w:pStyle w:val="ListParagraph"/>
              <w:numPr>
                <w:ilvl w:val="0"/>
                <w:numId w:val="45"/>
              </w:numPr>
              <w:autoSpaceDE w:val="0"/>
              <w:autoSpaceDN w:val="0"/>
              <w:adjustRightInd w:val="0"/>
              <w:spacing w:after="0"/>
              <w:ind w:left="270" w:hanging="18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Submission of applicable APRs and financial reports, including the following evidence:</w:t>
            </w:r>
          </w:p>
          <w:p w14:paraId="27A5F33E" w14:textId="77777777" w:rsidR="00B95EE4" w:rsidRPr="00261627" w:rsidRDefault="00B95EE4" w:rsidP="00D35555">
            <w:pPr>
              <w:pStyle w:val="ListParagraph"/>
              <w:numPr>
                <w:ilvl w:val="0"/>
                <w:numId w:val="46"/>
              </w:numPr>
              <w:autoSpaceDE w:val="0"/>
              <w:autoSpaceDN w:val="0"/>
              <w:adjustRightInd w:val="0"/>
              <w:spacing w:after="160" w:line="259" w:lineRule="auto"/>
              <w:ind w:left="270"/>
              <w:contextualSpacing/>
              <w:jc w:val="left"/>
              <w:rPr>
                <w:rFonts w:eastAsia="Times New Roman"/>
                <w:color w:val="000000"/>
                <w:sz w:val="20"/>
                <w:szCs w:val="20"/>
                <w:lang w:eastAsia="zh-CN"/>
              </w:rPr>
            </w:pPr>
            <w:r w:rsidRPr="00261627">
              <w:rPr>
                <w:rFonts w:eastAsia="Times New Roman"/>
                <w:color w:val="000000"/>
                <w:sz w:val="20"/>
                <w:szCs w:val="20"/>
                <w:lang w:eastAsia="zh-CN"/>
              </w:rPr>
              <w:t>Training of 500 people (deliverable 1.1.5.1) (pictures and signatures of attendees)</w:t>
            </w:r>
          </w:p>
          <w:p w14:paraId="2471514A" w14:textId="77777777" w:rsidR="00B95EE4" w:rsidRPr="00261627" w:rsidRDefault="00B95EE4" w:rsidP="00D35555">
            <w:pPr>
              <w:pStyle w:val="ListParagraph"/>
              <w:numPr>
                <w:ilvl w:val="0"/>
                <w:numId w:val="46"/>
              </w:numPr>
              <w:autoSpaceDE w:val="0"/>
              <w:autoSpaceDN w:val="0"/>
              <w:adjustRightInd w:val="0"/>
              <w:spacing w:after="160" w:line="259" w:lineRule="auto"/>
              <w:ind w:left="270"/>
              <w:contextualSpacing/>
              <w:jc w:val="left"/>
              <w:rPr>
                <w:rFonts w:eastAsia="Times New Roman"/>
                <w:color w:val="000000"/>
                <w:sz w:val="20"/>
                <w:szCs w:val="20"/>
                <w:lang w:eastAsia="zh-CN"/>
              </w:rPr>
            </w:pPr>
            <w:r w:rsidRPr="00261627">
              <w:rPr>
                <w:rFonts w:eastAsia="Times New Roman"/>
                <w:color w:val="000000"/>
                <w:sz w:val="20"/>
                <w:szCs w:val="20"/>
                <w:lang w:eastAsia="zh-CN"/>
              </w:rPr>
              <w:t>50,000 end-users covered by PR and advocacy campaign (deliverable 1.1.6.1) (evidence of performed campaign)</w:t>
            </w:r>
          </w:p>
          <w:p w14:paraId="2A484D77" w14:textId="77777777" w:rsidR="00B95EE4" w:rsidRPr="00261627" w:rsidRDefault="00B95EE4" w:rsidP="00D35555">
            <w:pPr>
              <w:pStyle w:val="ListParagraph"/>
              <w:numPr>
                <w:ilvl w:val="0"/>
                <w:numId w:val="46"/>
              </w:numPr>
              <w:autoSpaceDE w:val="0"/>
              <w:autoSpaceDN w:val="0"/>
              <w:adjustRightInd w:val="0"/>
              <w:spacing w:after="160" w:line="259" w:lineRule="auto"/>
              <w:ind w:left="270"/>
              <w:contextualSpacing/>
              <w:jc w:val="left"/>
              <w:rPr>
                <w:rFonts w:eastAsia="Times New Roman"/>
                <w:color w:val="000000"/>
                <w:sz w:val="20"/>
                <w:szCs w:val="20"/>
                <w:lang w:eastAsia="zh-CN"/>
              </w:rPr>
            </w:pPr>
            <w:r w:rsidRPr="00261627">
              <w:rPr>
                <w:rFonts w:eastAsia="Times New Roman"/>
                <w:color w:val="000000"/>
                <w:sz w:val="20"/>
                <w:szCs w:val="20"/>
                <w:lang w:eastAsia="zh-CN"/>
              </w:rPr>
              <w:t>Legal adoption of investment framework (deliverable 1.2.2.2) (signed documents)</w:t>
            </w:r>
          </w:p>
          <w:p w14:paraId="32D08FF2"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USD 20 million in leveraged co-financing</w:t>
            </w:r>
          </w:p>
        </w:tc>
      </w:tr>
      <w:tr w:rsidR="00B95EE4" w:rsidRPr="00261627" w14:paraId="1DDB5C3F" w14:textId="77777777" w:rsidTr="00AC1CB1">
        <w:trPr>
          <w:trHeight w:val="628"/>
        </w:trPr>
        <w:tc>
          <w:tcPr>
            <w:tcW w:w="0" w:type="auto"/>
            <w:tcBorders>
              <w:top w:val="nil"/>
              <w:left w:val="single" w:sz="8" w:space="0" w:color="auto"/>
              <w:bottom w:val="single" w:sz="8" w:space="0" w:color="auto"/>
              <w:right w:val="single" w:sz="8" w:space="0" w:color="auto"/>
            </w:tcBorders>
            <w:shd w:val="clear" w:color="000000" w:fill="D9D9D9"/>
            <w:vAlign w:val="center"/>
            <w:hideMark/>
          </w:tcPr>
          <w:p w14:paraId="529A9C36" w14:textId="77777777" w:rsidR="00B95EE4" w:rsidRPr="00261627" w:rsidRDefault="00B95EE4" w:rsidP="00D35555">
            <w:pPr>
              <w:ind w:left="270"/>
              <w:jc w:val="center"/>
              <w:rPr>
                <w:rFonts w:asciiTheme="minorHAnsi" w:eastAsia="Times New Roman" w:hAnsiTheme="minorHAnsi" w:cstheme="minorHAnsi"/>
                <w:i/>
                <w:iCs/>
                <w:color w:val="000000"/>
                <w:szCs w:val="20"/>
                <w:lang w:eastAsia="zh-CN"/>
              </w:rPr>
            </w:pPr>
            <w:r w:rsidRPr="00261627">
              <w:rPr>
                <w:rFonts w:asciiTheme="minorHAnsi" w:eastAsia="Times New Roman" w:hAnsiTheme="minorHAnsi" w:cstheme="minorHAnsi"/>
                <w:i/>
                <w:iCs/>
                <w:color w:val="000000"/>
                <w:szCs w:val="20"/>
                <w:lang w:eastAsia="zh-CN"/>
              </w:rPr>
              <w:t>For Year 5 Activities</w:t>
            </w:r>
          </w:p>
        </w:tc>
        <w:tc>
          <w:tcPr>
            <w:tcW w:w="979" w:type="dxa"/>
            <w:tcBorders>
              <w:top w:val="nil"/>
              <w:left w:val="nil"/>
              <w:bottom w:val="single" w:sz="8" w:space="0" w:color="auto"/>
              <w:right w:val="single" w:sz="8" w:space="0" w:color="auto"/>
            </w:tcBorders>
            <w:shd w:val="clear" w:color="000000" w:fill="C5D9F1"/>
            <w:vAlign w:val="center"/>
          </w:tcPr>
          <w:p w14:paraId="1067B2AA" w14:textId="77777777" w:rsidR="00B95EE4" w:rsidRPr="00261627" w:rsidRDefault="00B95EE4" w:rsidP="00D35555">
            <w:pPr>
              <w:ind w:left="270"/>
              <w:jc w:val="center"/>
              <w:rPr>
                <w:rFonts w:asciiTheme="minorHAnsi" w:eastAsia="Times New Roman" w:hAnsiTheme="minorHAnsi" w:cstheme="minorHAnsi"/>
                <w:color w:val="000000"/>
                <w:szCs w:val="20"/>
                <w:lang w:eastAsia="zh-CN"/>
              </w:rPr>
            </w:pPr>
            <w:r w:rsidRPr="00261627">
              <w:rPr>
                <w:rFonts w:asciiTheme="minorHAnsi" w:eastAsia="Times New Roman" w:hAnsiTheme="minorHAnsi" w:cstheme="minorHAnsi"/>
                <w:color w:val="000000"/>
                <w:szCs w:val="20"/>
              </w:rPr>
              <w:t>Year 5</w:t>
            </w:r>
          </w:p>
        </w:tc>
        <w:tc>
          <w:tcPr>
            <w:tcW w:w="1307" w:type="dxa"/>
            <w:tcBorders>
              <w:top w:val="nil"/>
              <w:left w:val="nil"/>
              <w:bottom w:val="single" w:sz="8" w:space="0" w:color="auto"/>
              <w:right w:val="single" w:sz="8" w:space="0" w:color="auto"/>
            </w:tcBorders>
            <w:shd w:val="clear" w:color="000000" w:fill="FFFFFF"/>
            <w:noWrap/>
            <w:vAlign w:val="center"/>
          </w:tcPr>
          <w:p w14:paraId="753DDE93" w14:textId="77777777" w:rsidR="00B95EE4" w:rsidRPr="00261627" w:rsidRDefault="00B95EE4" w:rsidP="00D35555">
            <w:pPr>
              <w:ind w:left="270"/>
              <w:jc w:val="center"/>
              <w:rPr>
                <w:rFonts w:asciiTheme="minorHAnsi" w:eastAsia="Times New Roman" w:hAnsiTheme="minorHAnsi" w:cstheme="minorHAnsi"/>
                <w:bCs/>
                <w:color w:val="000000"/>
                <w:szCs w:val="20"/>
                <w:lang w:bidi="th-TH"/>
              </w:rPr>
            </w:pPr>
            <w:r w:rsidRPr="00261627">
              <w:rPr>
                <w:rFonts w:asciiTheme="minorHAnsi" w:eastAsia="Times New Roman" w:hAnsiTheme="minorHAnsi" w:cstheme="minorHAnsi"/>
                <w:bCs/>
                <w:color w:val="000000"/>
                <w:szCs w:val="20"/>
                <w:lang w:bidi="th-TH"/>
              </w:rPr>
              <w:t>2,797,900</w:t>
            </w:r>
          </w:p>
        </w:tc>
        <w:tc>
          <w:tcPr>
            <w:tcW w:w="5418" w:type="dxa"/>
            <w:tcBorders>
              <w:top w:val="nil"/>
              <w:left w:val="nil"/>
              <w:bottom w:val="single" w:sz="8" w:space="0" w:color="auto"/>
              <w:right w:val="single" w:sz="8" w:space="0" w:color="auto"/>
            </w:tcBorders>
            <w:shd w:val="clear" w:color="auto" w:fill="auto"/>
            <w:vAlign w:val="center"/>
            <w:hideMark/>
          </w:tcPr>
          <w:p w14:paraId="61909DCB" w14:textId="77777777" w:rsidR="00B95EE4" w:rsidRPr="00261627" w:rsidRDefault="00B95EE4" w:rsidP="00D35555">
            <w:pPr>
              <w:pStyle w:val="ListParagraph"/>
              <w:numPr>
                <w:ilvl w:val="0"/>
                <w:numId w:val="45"/>
              </w:numPr>
              <w:autoSpaceDE w:val="0"/>
              <w:autoSpaceDN w:val="0"/>
              <w:adjustRightInd w:val="0"/>
              <w:spacing w:after="0"/>
              <w:ind w:left="270" w:hanging="18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Submission of applicable APRs and financial reports, including the following evidence:</w:t>
            </w:r>
          </w:p>
          <w:p w14:paraId="04026046"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Evidence that investment framework for low-carbon public sector buildings is under implementation in FBiH and RS. (pictures of work in progress, evidence of tenders and contracts).</w:t>
            </w:r>
          </w:p>
          <w:p w14:paraId="6A3403A4"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200 retrofit projects identified, prepared and tendered out (evidence of tenders and contracts)</w:t>
            </w:r>
          </w:p>
          <w:p w14:paraId="687C9CD7"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4,000 buildings covered by EMIS. (evidence in APR)</w:t>
            </w:r>
          </w:p>
          <w:p w14:paraId="0F99E463"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USD 35 million in leveraged co-financing</w:t>
            </w:r>
          </w:p>
        </w:tc>
      </w:tr>
      <w:tr w:rsidR="00B95EE4" w:rsidRPr="00261627" w14:paraId="715283B9" w14:textId="77777777" w:rsidTr="00AC1CB1">
        <w:trPr>
          <w:trHeight w:val="682"/>
        </w:trPr>
        <w:tc>
          <w:tcPr>
            <w:tcW w:w="0" w:type="auto"/>
            <w:tcBorders>
              <w:top w:val="nil"/>
              <w:left w:val="single" w:sz="8" w:space="0" w:color="auto"/>
              <w:bottom w:val="single" w:sz="8" w:space="0" w:color="auto"/>
              <w:right w:val="single" w:sz="8" w:space="0" w:color="auto"/>
            </w:tcBorders>
            <w:shd w:val="clear" w:color="000000" w:fill="D9D9D9"/>
            <w:vAlign w:val="center"/>
            <w:hideMark/>
          </w:tcPr>
          <w:p w14:paraId="036E8BCC" w14:textId="77777777" w:rsidR="00B95EE4" w:rsidRPr="00261627" w:rsidRDefault="00B95EE4" w:rsidP="00D35555">
            <w:pPr>
              <w:ind w:left="270"/>
              <w:jc w:val="center"/>
              <w:rPr>
                <w:rFonts w:asciiTheme="minorHAnsi" w:eastAsia="Times New Roman" w:hAnsiTheme="minorHAnsi" w:cstheme="minorHAnsi"/>
                <w:i/>
                <w:iCs/>
                <w:color w:val="000000"/>
                <w:szCs w:val="20"/>
                <w:lang w:eastAsia="zh-CN"/>
              </w:rPr>
            </w:pPr>
            <w:r w:rsidRPr="00261627">
              <w:rPr>
                <w:rFonts w:asciiTheme="minorHAnsi" w:eastAsia="Times New Roman" w:hAnsiTheme="minorHAnsi" w:cstheme="minorHAnsi"/>
                <w:i/>
                <w:iCs/>
                <w:color w:val="000000"/>
                <w:szCs w:val="20"/>
                <w:lang w:eastAsia="zh-CN"/>
              </w:rPr>
              <w:t>For Year 6 Activities</w:t>
            </w:r>
          </w:p>
        </w:tc>
        <w:tc>
          <w:tcPr>
            <w:tcW w:w="979" w:type="dxa"/>
            <w:tcBorders>
              <w:top w:val="nil"/>
              <w:left w:val="nil"/>
              <w:bottom w:val="single" w:sz="8" w:space="0" w:color="auto"/>
              <w:right w:val="single" w:sz="8" w:space="0" w:color="auto"/>
            </w:tcBorders>
            <w:shd w:val="clear" w:color="000000" w:fill="C5D9F1"/>
            <w:vAlign w:val="center"/>
          </w:tcPr>
          <w:p w14:paraId="42F5B959" w14:textId="77777777" w:rsidR="00B95EE4" w:rsidRPr="00261627" w:rsidRDefault="00B95EE4" w:rsidP="00D35555">
            <w:pPr>
              <w:ind w:left="270"/>
              <w:jc w:val="center"/>
              <w:rPr>
                <w:rFonts w:asciiTheme="minorHAnsi" w:eastAsia="Times New Roman" w:hAnsiTheme="minorHAnsi" w:cstheme="minorHAnsi"/>
                <w:color w:val="000000"/>
                <w:szCs w:val="20"/>
                <w:lang w:eastAsia="zh-CN"/>
              </w:rPr>
            </w:pPr>
            <w:r w:rsidRPr="00261627">
              <w:rPr>
                <w:rFonts w:asciiTheme="minorHAnsi" w:eastAsia="Times New Roman" w:hAnsiTheme="minorHAnsi" w:cstheme="minorHAnsi"/>
                <w:color w:val="000000"/>
                <w:szCs w:val="20"/>
              </w:rPr>
              <w:t>Year 6</w:t>
            </w:r>
          </w:p>
        </w:tc>
        <w:tc>
          <w:tcPr>
            <w:tcW w:w="1307" w:type="dxa"/>
            <w:tcBorders>
              <w:top w:val="nil"/>
              <w:left w:val="nil"/>
              <w:bottom w:val="single" w:sz="8" w:space="0" w:color="auto"/>
              <w:right w:val="single" w:sz="8" w:space="0" w:color="auto"/>
            </w:tcBorders>
            <w:shd w:val="clear" w:color="000000" w:fill="FFFFFF"/>
            <w:noWrap/>
            <w:vAlign w:val="center"/>
          </w:tcPr>
          <w:p w14:paraId="67D45390" w14:textId="77777777" w:rsidR="00B95EE4" w:rsidRPr="00261627" w:rsidRDefault="00B95EE4" w:rsidP="00D35555">
            <w:pPr>
              <w:ind w:left="270"/>
              <w:jc w:val="center"/>
              <w:rPr>
                <w:rFonts w:asciiTheme="minorHAnsi" w:eastAsia="Times New Roman" w:hAnsiTheme="minorHAnsi" w:cstheme="minorHAnsi"/>
                <w:bCs/>
                <w:color w:val="000000"/>
                <w:szCs w:val="20"/>
                <w:lang w:bidi="th-TH"/>
              </w:rPr>
            </w:pPr>
            <w:r w:rsidRPr="00261627">
              <w:rPr>
                <w:rFonts w:asciiTheme="minorHAnsi" w:eastAsia="Times New Roman" w:hAnsiTheme="minorHAnsi" w:cstheme="minorHAnsi"/>
                <w:bCs/>
                <w:color w:val="000000"/>
                <w:szCs w:val="20"/>
                <w:lang w:bidi="th-TH"/>
              </w:rPr>
              <w:t>1,787,850</w:t>
            </w:r>
          </w:p>
        </w:tc>
        <w:tc>
          <w:tcPr>
            <w:tcW w:w="5418" w:type="dxa"/>
            <w:tcBorders>
              <w:top w:val="nil"/>
              <w:left w:val="nil"/>
              <w:bottom w:val="single" w:sz="8" w:space="0" w:color="auto"/>
              <w:right w:val="single" w:sz="8" w:space="0" w:color="auto"/>
            </w:tcBorders>
            <w:shd w:val="clear" w:color="auto" w:fill="auto"/>
            <w:vAlign w:val="center"/>
            <w:hideMark/>
          </w:tcPr>
          <w:p w14:paraId="5796990C" w14:textId="77777777" w:rsidR="00B95EE4" w:rsidRPr="00261627" w:rsidRDefault="00B95EE4" w:rsidP="00D35555">
            <w:pPr>
              <w:pStyle w:val="ListParagraph"/>
              <w:numPr>
                <w:ilvl w:val="0"/>
                <w:numId w:val="45"/>
              </w:numPr>
              <w:autoSpaceDE w:val="0"/>
              <w:autoSpaceDN w:val="0"/>
              <w:adjustRightInd w:val="0"/>
              <w:spacing w:after="0"/>
              <w:ind w:left="270" w:hanging="18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Submission of applicable APRs and financial reports, including the following evidence:</w:t>
            </w:r>
          </w:p>
          <w:p w14:paraId="477A441D"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Adoption of 40 SECAPs (signed documents)</w:t>
            </w:r>
          </w:p>
          <w:p w14:paraId="3893F5CF"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300 retrofit projects identified, prepared and tendered out. (evidence of tenders and contracts)</w:t>
            </w:r>
          </w:p>
          <w:p w14:paraId="1F49E7E8"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USD 50 million in leveraged co-financing</w:t>
            </w:r>
          </w:p>
        </w:tc>
      </w:tr>
      <w:tr w:rsidR="00B95EE4" w:rsidRPr="00261627" w14:paraId="18E9E14D" w14:textId="77777777" w:rsidTr="00AC1CB1">
        <w:trPr>
          <w:trHeight w:val="628"/>
        </w:trPr>
        <w:tc>
          <w:tcPr>
            <w:tcW w:w="0" w:type="auto"/>
            <w:tcBorders>
              <w:top w:val="nil"/>
              <w:left w:val="single" w:sz="8" w:space="0" w:color="auto"/>
              <w:bottom w:val="single" w:sz="8" w:space="0" w:color="auto"/>
              <w:right w:val="single" w:sz="8" w:space="0" w:color="auto"/>
            </w:tcBorders>
            <w:shd w:val="clear" w:color="auto" w:fill="D9D9D9"/>
            <w:vAlign w:val="center"/>
          </w:tcPr>
          <w:p w14:paraId="05944540" w14:textId="77777777" w:rsidR="00B95EE4" w:rsidRPr="00261627" w:rsidRDefault="00B95EE4" w:rsidP="00D35555">
            <w:pPr>
              <w:ind w:left="270"/>
              <w:jc w:val="center"/>
              <w:rPr>
                <w:rFonts w:asciiTheme="minorHAnsi" w:eastAsia="Times New Roman" w:hAnsiTheme="minorHAnsi" w:cstheme="minorHAnsi"/>
                <w:b/>
                <w:bCs/>
                <w:color w:val="000000"/>
                <w:szCs w:val="20"/>
                <w:lang w:eastAsia="zh-CN"/>
              </w:rPr>
            </w:pPr>
            <w:r w:rsidRPr="00261627">
              <w:rPr>
                <w:rFonts w:asciiTheme="minorHAnsi" w:eastAsia="Times New Roman" w:hAnsiTheme="minorHAnsi" w:cstheme="minorHAnsi"/>
                <w:i/>
                <w:iCs/>
                <w:color w:val="000000"/>
                <w:szCs w:val="20"/>
                <w:lang w:eastAsia="zh-CN"/>
              </w:rPr>
              <w:t>For Year 7 Activities</w:t>
            </w:r>
          </w:p>
        </w:tc>
        <w:tc>
          <w:tcPr>
            <w:tcW w:w="979" w:type="dxa"/>
            <w:tcBorders>
              <w:top w:val="nil"/>
              <w:left w:val="nil"/>
              <w:bottom w:val="single" w:sz="8" w:space="0" w:color="auto"/>
              <w:right w:val="single" w:sz="8" w:space="0" w:color="auto"/>
            </w:tcBorders>
            <w:shd w:val="clear" w:color="000000" w:fill="C5D9F1"/>
            <w:vAlign w:val="center"/>
          </w:tcPr>
          <w:p w14:paraId="2431513D" w14:textId="77777777" w:rsidR="00B95EE4" w:rsidRPr="00261627" w:rsidRDefault="00B95EE4" w:rsidP="00D35555">
            <w:pPr>
              <w:ind w:left="270"/>
              <w:jc w:val="center"/>
              <w:rPr>
                <w:rFonts w:asciiTheme="minorHAnsi" w:eastAsia="Times New Roman" w:hAnsiTheme="minorHAnsi" w:cstheme="minorHAnsi"/>
                <w:color w:val="000000"/>
                <w:szCs w:val="20"/>
              </w:rPr>
            </w:pPr>
            <w:r w:rsidRPr="00261627">
              <w:rPr>
                <w:rFonts w:asciiTheme="minorHAnsi" w:eastAsia="Times New Roman" w:hAnsiTheme="minorHAnsi" w:cstheme="minorHAnsi"/>
                <w:color w:val="000000"/>
                <w:szCs w:val="20"/>
              </w:rPr>
              <w:t>Year 7</w:t>
            </w:r>
          </w:p>
        </w:tc>
        <w:tc>
          <w:tcPr>
            <w:tcW w:w="1307" w:type="dxa"/>
            <w:tcBorders>
              <w:top w:val="nil"/>
              <w:left w:val="nil"/>
              <w:bottom w:val="single" w:sz="8" w:space="0" w:color="auto"/>
              <w:right w:val="single" w:sz="8" w:space="0" w:color="auto"/>
            </w:tcBorders>
            <w:shd w:val="clear" w:color="000000" w:fill="FFFFFF"/>
            <w:noWrap/>
            <w:vAlign w:val="center"/>
          </w:tcPr>
          <w:p w14:paraId="1306525A" w14:textId="77777777" w:rsidR="00B95EE4" w:rsidRPr="00261627" w:rsidRDefault="00B95EE4" w:rsidP="00D35555">
            <w:pPr>
              <w:ind w:left="270"/>
              <w:jc w:val="center"/>
              <w:rPr>
                <w:rFonts w:asciiTheme="minorHAnsi" w:eastAsia="Times New Roman" w:hAnsiTheme="minorHAnsi" w:cstheme="minorHAnsi"/>
                <w:bCs/>
                <w:color w:val="000000"/>
                <w:szCs w:val="20"/>
                <w:lang w:bidi="th-TH"/>
              </w:rPr>
            </w:pPr>
            <w:r w:rsidRPr="00261627">
              <w:rPr>
                <w:rFonts w:asciiTheme="minorHAnsi" w:eastAsia="Times New Roman" w:hAnsiTheme="minorHAnsi" w:cstheme="minorHAnsi"/>
                <w:bCs/>
                <w:color w:val="000000"/>
                <w:szCs w:val="20"/>
                <w:lang w:bidi="th-TH"/>
              </w:rPr>
              <w:t>1,247,850</w:t>
            </w:r>
          </w:p>
        </w:tc>
        <w:tc>
          <w:tcPr>
            <w:tcW w:w="5418" w:type="dxa"/>
            <w:tcBorders>
              <w:top w:val="nil"/>
              <w:left w:val="nil"/>
              <w:bottom w:val="single" w:sz="8" w:space="0" w:color="auto"/>
              <w:right w:val="single" w:sz="8" w:space="0" w:color="auto"/>
            </w:tcBorders>
            <w:shd w:val="clear" w:color="auto" w:fill="auto"/>
            <w:vAlign w:val="center"/>
          </w:tcPr>
          <w:p w14:paraId="7491FB38" w14:textId="77777777" w:rsidR="00B95EE4" w:rsidRPr="00261627" w:rsidRDefault="00B95EE4" w:rsidP="00D35555">
            <w:pPr>
              <w:pStyle w:val="ListParagraph"/>
              <w:numPr>
                <w:ilvl w:val="0"/>
                <w:numId w:val="45"/>
              </w:numPr>
              <w:autoSpaceDE w:val="0"/>
              <w:autoSpaceDN w:val="0"/>
              <w:adjustRightInd w:val="0"/>
              <w:spacing w:after="0"/>
              <w:ind w:left="270" w:hanging="18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Submission of applicable APRs and financial reports, including the following evidence:</w:t>
            </w:r>
          </w:p>
          <w:p w14:paraId="1F5F79D9"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430 retrofit projects identified, prepared and tendered out. (evidence of tenders and contracts)</w:t>
            </w:r>
          </w:p>
          <w:p w14:paraId="2CD23FE4"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USD 70 million in leveraged co-financing</w:t>
            </w:r>
          </w:p>
        </w:tc>
      </w:tr>
      <w:tr w:rsidR="00B95EE4" w:rsidRPr="00261627" w14:paraId="68DE8A8E" w14:textId="77777777" w:rsidTr="00AC1CB1">
        <w:trPr>
          <w:trHeight w:val="628"/>
        </w:trPr>
        <w:tc>
          <w:tcPr>
            <w:tcW w:w="0" w:type="auto"/>
            <w:tcBorders>
              <w:top w:val="nil"/>
              <w:left w:val="single" w:sz="8" w:space="0" w:color="auto"/>
              <w:bottom w:val="single" w:sz="8" w:space="0" w:color="auto"/>
              <w:right w:val="single" w:sz="8" w:space="0" w:color="auto"/>
            </w:tcBorders>
            <w:shd w:val="clear" w:color="auto" w:fill="D9D9D9"/>
            <w:vAlign w:val="center"/>
          </w:tcPr>
          <w:p w14:paraId="5F7507C9" w14:textId="77777777" w:rsidR="00B95EE4" w:rsidRPr="00261627" w:rsidRDefault="00B95EE4" w:rsidP="00D35555">
            <w:pPr>
              <w:ind w:left="270"/>
              <w:jc w:val="center"/>
              <w:rPr>
                <w:rFonts w:asciiTheme="minorHAnsi" w:eastAsia="Times New Roman" w:hAnsiTheme="minorHAnsi" w:cstheme="minorHAnsi"/>
                <w:i/>
                <w:iCs/>
                <w:color w:val="000000"/>
                <w:szCs w:val="20"/>
                <w:lang w:eastAsia="zh-CN"/>
              </w:rPr>
            </w:pPr>
            <w:r w:rsidRPr="00261627">
              <w:rPr>
                <w:rFonts w:asciiTheme="minorHAnsi" w:eastAsia="Times New Roman" w:hAnsiTheme="minorHAnsi" w:cstheme="minorHAnsi"/>
                <w:i/>
                <w:iCs/>
                <w:color w:val="000000"/>
                <w:szCs w:val="20"/>
                <w:lang w:eastAsia="zh-CN"/>
              </w:rPr>
              <w:t>For Year 8 Activities</w:t>
            </w:r>
          </w:p>
        </w:tc>
        <w:tc>
          <w:tcPr>
            <w:tcW w:w="979" w:type="dxa"/>
            <w:tcBorders>
              <w:top w:val="nil"/>
              <w:left w:val="nil"/>
              <w:bottom w:val="single" w:sz="8" w:space="0" w:color="auto"/>
              <w:right w:val="single" w:sz="8" w:space="0" w:color="auto"/>
            </w:tcBorders>
            <w:shd w:val="clear" w:color="000000" w:fill="C5D9F1"/>
            <w:vAlign w:val="center"/>
          </w:tcPr>
          <w:p w14:paraId="27B8886E" w14:textId="77777777" w:rsidR="00B95EE4" w:rsidRPr="00261627" w:rsidRDefault="00B95EE4" w:rsidP="00D35555">
            <w:pPr>
              <w:ind w:left="270"/>
              <w:jc w:val="center"/>
              <w:rPr>
                <w:rFonts w:asciiTheme="minorHAnsi" w:eastAsia="Times New Roman" w:hAnsiTheme="minorHAnsi" w:cstheme="minorHAnsi"/>
                <w:color w:val="000000"/>
                <w:szCs w:val="20"/>
              </w:rPr>
            </w:pPr>
            <w:r w:rsidRPr="00261627">
              <w:rPr>
                <w:rFonts w:asciiTheme="minorHAnsi" w:eastAsia="Times New Roman" w:hAnsiTheme="minorHAnsi" w:cstheme="minorHAnsi"/>
                <w:color w:val="000000"/>
                <w:szCs w:val="20"/>
              </w:rPr>
              <w:t>Year 8</w:t>
            </w:r>
          </w:p>
        </w:tc>
        <w:tc>
          <w:tcPr>
            <w:tcW w:w="1307" w:type="dxa"/>
            <w:tcBorders>
              <w:top w:val="nil"/>
              <w:left w:val="nil"/>
              <w:bottom w:val="single" w:sz="8" w:space="0" w:color="auto"/>
              <w:right w:val="single" w:sz="8" w:space="0" w:color="auto"/>
            </w:tcBorders>
            <w:shd w:val="clear" w:color="000000" w:fill="FFFFFF"/>
            <w:noWrap/>
            <w:vAlign w:val="center"/>
          </w:tcPr>
          <w:p w14:paraId="6D56B8B4" w14:textId="77777777" w:rsidR="00B95EE4" w:rsidRPr="00261627" w:rsidRDefault="00B95EE4" w:rsidP="00D35555">
            <w:pPr>
              <w:ind w:left="270" w:right="180"/>
              <w:jc w:val="right"/>
              <w:rPr>
                <w:rFonts w:asciiTheme="minorHAnsi" w:eastAsia="Times New Roman" w:hAnsiTheme="minorHAnsi" w:cstheme="minorHAnsi"/>
                <w:bCs/>
                <w:color w:val="000000"/>
                <w:szCs w:val="20"/>
                <w:lang w:bidi="th-TH"/>
              </w:rPr>
            </w:pPr>
            <w:r w:rsidRPr="00261627">
              <w:rPr>
                <w:rFonts w:asciiTheme="minorHAnsi" w:eastAsia="Times New Roman" w:hAnsiTheme="minorHAnsi" w:cstheme="minorHAnsi"/>
                <w:bCs/>
                <w:color w:val="000000"/>
                <w:szCs w:val="20"/>
                <w:lang w:bidi="th-TH"/>
              </w:rPr>
              <w:t>872,850</w:t>
            </w:r>
          </w:p>
        </w:tc>
        <w:tc>
          <w:tcPr>
            <w:tcW w:w="5418" w:type="dxa"/>
            <w:tcBorders>
              <w:top w:val="nil"/>
              <w:left w:val="nil"/>
              <w:bottom w:val="single" w:sz="8" w:space="0" w:color="auto"/>
              <w:right w:val="single" w:sz="8" w:space="0" w:color="auto"/>
            </w:tcBorders>
            <w:shd w:val="clear" w:color="auto" w:fill="auto"/>
            <w:vAlign w:val="center"/>
          </w:tcPr>
          <w:p w14:paraId="32F8BBF1" w14:textId="77777777" w:rsidR="00B95EE4" w:rsidRPr="00261627" w:rsidRDefault="00B95EE4" w:rsidP="00D35555">
            <w:pPr>
              <w:pStyle w:val="ListParagraph"/>
              <w:numPr>
                <w:ilvl w:val="0"/>
                <w:numId w:val="45"/>
              </w:numPr>
              <w:autoSpaceDE w:val="0"/>
              <w:autoSpaceDN w:val="0"/>
              <w:adjustRightInd w:val="0"/>
              <w:spacing w:after="0"/>
              <w:ind w:left="270" w:hanging="18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Submission of applicable APRs and financial reports, including the following evidence:</w:t>
            </w:r>
          </w:p>
          <w:p w14:paraId="0B4ECB6B" w14:textId="77777777" w:rsidR="00B95EE4" w:rsidRPr="00261627" w:rsidRDefault="00B95EE4" w:rsidP="00D35555">
            <w:pPr>
              <w:pStyle w:val="ListParagraph"/>
              <w:numPr>
                <w:ilvl w:val="0"/>
                <w:numId w:val="46"/>
              </w:numPr>
              <w:autoSpaceDE w:val="0"/>
              <w:autoSpaceDN w:val="0"/>
              <w:adjustRightInd w:val="0"/>
              <w:spacing w:after="0"/>
              <w:ind w:left="270"/>
              <w:contextualSpacing/>
              <w:jc w:val="left"/>
              <w:rPr>
                <w:rFonts w:eastAsia="Times New Roman"/>
                <w:color w:val="000000"/>
                <w:sz w:val="20"/>
                <w:szCs w:val="20"/>
                <w:lang w:val="en-GB" w:eastAsia="zh-CN"/>
              </w:rPr>
            </w:pPr>
            <w:r w:rsidRPr="00261627">
              <w:rPr>
                <w:rFonts w:eastAsia="Times New Roman"/>
                <w:color w:val="000000"/>
                <w:sz w:val="20"/>
                <w:szCs w:val="20"/>
                <w:lang w:val="en-GB" w:eastAsia="zh-CN"/>
              </w:rPr>
              <w:t>USD 90 million in leveraged co-financing</w:t>
            </w:r>
          </w:p>
        </w:tc>
      </w:tr>
      <w:tr w:rsidR="00B95EE4" w:rsidRPr="00261627" w14:paraId="2E7E9068" w14:textId="77777777" w:rsidTr="00AC1CB1">
        <w:trPr>
          <w:trHeight w:val="864"/>
        </w:trPr>
        <w:tc>
          <w:tcPr>
            <w:tcW w:w="0" w:type="auto"/>
            <w:tcBorders>
              <w:top w:val="nil"/>
              <w:left w:val="single" w:sz="8" w:space="0" w:color="auto"/>
              <w:bottom w:val="single" w:sz="8" w:space="0" w:color="auto"/>
              <w:right w:val="single" w:sz="8" w:space="0" w:color="auto"/>
            </w:tcBorders>
            <w:shd w:val="clear" w:color="auto" w:fill="D9D9D9"/>
            <w:vAlign w:val="center"/>
            <w:hideMark/>
          </w:tcPr>
          <w:p w14:paraId="3C765CC0" w14:textId="77777777" w:rsidR="00B95EE4" w:rsidRPr="00261627" w:rsidRDefault="00B95EE4" w:rsidP="00D35555">
            <w:pPr>
              <w:ind w:left="270"/>
              <w:jc w:val="center"/>
              <w:rPr>
                <w:rFonts w:asciiTheme="minorHAnsi" w:eastAsia="Times New Roman" w:hAnsiTheme="minorHAnsi" w:cstheme="minorHAnsi"/>
                <w:b/>
                <w:i/>
                <w:iCs/>
                <w:color w:val="000000"/>
                <w:szCs w:val="20"/>
                <w:lang w:eastAsia="zh-CN"/>
              </w:rPr>
            </w:pPr>
            <w:r w:rsidRPr="00261627">
              <w:rPr>
                <w:rFonts w:asciiTheme="minorHAnsi" w:eastAsia="Times New Roman" w:hAnsiTheme="minorHAnsi" w:cstheme="minorHAnsi"/>
                <w:b/>
                <w:i/>
                <w:iCs/>
                <w:color w:val="000000"/>
                <w:szCs w:val="20"/>
                <w:lang w:eastAsia="zh-CN"/>
              </w:rPr>
              <w:t>Total</w:t>
            </w:r>
          </w:p>
        </w:tc>
        <w:tc>
          <w:tcPr>
            <w:tcW w:w="979" w:type="dxa"/>
            <w:tcBorders>
              <w:top w:val="nil"/>
              <w:left w:val="nil"/>
              <w:bottom w:val="single" w:sz="8" w:space="0" w:color="auto"/>
              <w:right w:val="single" w:sz="8" w:space="0" w:color="auto"/>
            </w:tcBorders>
            <w:shd w:val="clear" w:color="000000" w:fill="C5D9F1"/>
            <w:hideMark/>
          </w:tcPr>
          <w:p w14:paraId="23D1128F" w14:textId="77777777" w:rsidR="00B95EE4" w:rsidRPr="00261627" w:rsidRDefault="00B95EE4" w:rsidP="00D35555">
            <w:pPr>
              <w:ind w:left="270"/>
              <w:jc w:val="center"/>
              <w:rPr>
                <w:rFonts w:asciiTheme="minorHAnsi" w:eastAsia="Times New Roman" w:hAnsiTheme="minorHAnsi" w:cstheme="minorHAnsi"/>
                <w:b/>
                <w:color w:val="000000"/>
                <w:szCs w:val="20"/>
                <w:lang w:eastAsia="zh-CN"/>
              </w:rPr>
            </w:pPr>
          </w:p>
        </w:tc>
        <w:tc>
          <w:tcPr>
            <w:tcW w:w="1307" w:type="dxa"/>
            <w:tcBorders>
              <w:top w:val="nil"/>
              <w:left w:val="nil"/>
              <w:bottom w:val="single" w:sz="8" w:space="0" w:color="auto"/>
              <w:right w:val="single" w:sz="8" w:space="0" w:color="auto"/>
            </w:tcBorders>
            <w:shd w:val="clear" w:color="000000" w:fill="FFFFFF"/>
            <w:noWrap/>
            <w:vAlign w:val="center"/>
          </w:tcPr>
          <w:p w14:paraId="26C1C580" w14:textId="77777777" w:rsidR="00B95EE4" w:rsidRPr="00261627" w:rsidRDefault="00B95EE4" w:rsidP="00D35555">
            <w:pPr>
              <w:ind w:left="270" w:right="180"/>
              <w:jc w:val="right"/>
              <w:rPr>
                <w:rFonts w:asciiTheme="minorHAnsi" w:eastAsia="Times New Roman" w:hAnsiTheme="minorHAnsi" w:cstheme="minorHAnsi"/>
                <w:bCs/>
                <w:color w:val="000000"/>
                <w:szCs w:val="20"/>
                <w:lang w:bidi="th-TH"/>
              </w:rPr>
            </w:pPr>
            <w:r w:rsidRPr="00261627">
              <w:rPr>
                <w:rFonts w:asciiTheme="minorHAnsi" w:eastAsia="Times New Roman" w:hAnsiTheme="minorHAnsi" w:cstheme="minorHAnsi"/>
                <w:bCs/>
                <w:color w:val="000000"/>
                <w:szCs w:val="20"/>
                <w:lang w:bidi="th-TH"/>
              </w:rPr>
              <w:t>17,346,000</w:t>
            </w:r>
          </w:p>
        </w:tc>
        <w:tc>
          <w:tcPr>
            <w:tcW w:w="5418" w:type="dxa"/>
            <w:tcBorders>
              <w:top w:val="nil"/>
              <w:left w:val="nil"/>
              <w:bottom w:val="single" w:sz="8" w:space="0" w:color="auto"/>
              <w:right w:val="single" w:sz="8" w:space="0" w:color="auto"/>
            </w:tcBorders>
            <w:shd w:val="clear" w:color="auto" w:fill="auto"/>
            <w:vAlign w:val="center"/>
            <w:hideMark/>
          </w:tcPr>
          <w:p w14:paraId="72C29943" w14:textId="77777777" w:rsidR="00B95EE4" w:rsidRPr="00261627" w:rsidRDefault="00B95EE4" w:rsidP="00D35555">
            <w:pPr>
              <w:pStyle w:val="ListParagraph"/>
              <w:numPr>
                <w:ilvl w:val="0"/>
                <w:numId w:val="0"/>
              </w:numPr>
              <w:autoSpaceDE w:val="0"/>
              <w:autoSpaceDN w:val="0"/>
              <w:adjustRightInd w:val="0"/>
              <w:spacing w:after="0"/>
              <w:ind w:left="270"/>
              <w:rPr>
                <w:rFonts w:eastAsia="Times New Roman"/>
                <w:color w:val="000000"/>
                <w:sz w:val="20"/>
                <w:szCs w:val="20"/>
                <w:lang w:val="en-GB" w:eastAsia="zh-CN"/>
              </w:rPr>
            </w:pPr>
          </w:p>
        </w:tc>
      </w:tr>
    </w:tbl>
    <w:p w14:paraId="4876C35E" w14:textId="77777777" w:rsidR="005B59D2" w:rsidRPr="00D43469" w:rsidRDefault="001610AB" w:rsidP="00D35555">
      <w:pPr>
        <w:spacing w:after="0"/>
        <w:ind w:left="270"/>
        <w:jc w:val="left"/>
        <w:rPr>
          <w:rFonts w:asciiTheme="minorHAnsi" w:hAnsiTheme="minorHAnsi" w:cstheme="minorHAnsi"/>
          <w:sz w:val="22"/>
          <w:szCs w:val="22"/>
        </w:rPr>
      </w:pPr>
      <w:r w:rsidRPr="00D43469">
        <w:rPr>
          <w:rFonts w:asciiTheme="minorHAnsi" w:hAnsiTheme="minorHAnsi" w:cstheme="minorHAnsi"/>
          <w:i/>
          <w:sz w:val="22"/>
          <w:szCs w:val="22"/>
          <w:highlight w:val="cyan"/>
        </w:rPr>
        <w:t xml:space="preserve"> </w:t>
      </w:r>
    </w:p>
    <w:p w14:paraId="0F31C1F8" w14:textId="77777777" w:rsidR="00691B84" w:rsidRPr="00D43469" w:rsidRDefault="00DE63DA" w:rsidP="00D35555">
      <w:pPr>
        <w:pStyle w:val="ListParagraph"/>
        <w:ind w:left="270"/>
      </w:pPr>
      <w:r w:rsidRPr="00D43469">
        <w:rPr>
          <w:u w:val="single"/>
        </w:rPr>
        <w:t>Budget Revision and Tolerance</w:t>
      </w:r>
      <w:r w:rsidRPr="00D43469">
        <w:t xml:space="preserve">:  </w:t>
      </w:r>
      <w:r w:rsidR="00691B84" w:rsidRPr="00D43469">
        <w:t xml:space="preserve">10% of the total </w:t>
      </w:r>
      <w:r w:rsidR="00A64F58" w:rsidRPr="00D43469">
        <w:t xml:space="preserve">overall </w:t>
      </w:r>
      <w:r w:rsidR="00691B84" w:rsidRPr="00D43469">
        <w:t>projected costs can be reallocated among the budget account categories within the same project output</w:t>
      </w:r>
      <w:r w:rsidR="00691B84" w:rsidRPr="00D43469">
        <w:rPr>
          <w:i/>
        </w:rPr>
        <w:t>.</w:t>
      </w:r>
      <w:r w:rsidR="00691B84" w:rsidRPr="00D43469">
        <w:t xml:space="preserve"> Any budget reallocation involving a major </w:t>
      </w:r>
      <w:r w:rsidR="00691B84" w:rsidRPr="00D43469">
        <w:lastRenderedPageBreak/>
        <w:t xml:space="preserve">change in the project’s scope, structure, design or objectives or any other change that substantially alters the purpose or benefit of the project requires the GCF’s prior written consent. </w:t>
      </w:r>
    </w:p>
    <w:p w14:paraId="02EB1240" w14:textId="77777777" w:rsidR="00DE63DA" w:rsidRPr="00D43469" w:rsidRDefault="00691B84" w:rsidP="00D35555">
      <w:pPr>
        <w:pStyle w:val="ListParagraph"/>
        <w:ind w:left="270"/>
      </w:pPr>
      <w:r w:rsidRPr="00D43469">
        <w:t xml:space="preserve">As </w:t>
      </w:r>
      <w:r w:rsidR="00DE63DA" w:rsidRPr="00D43469">
        <w:t>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w:t>
      </w:r>
      <w:r w:rsidRPr="00D43469">
        <w:t xml:space="preserve"> (within the GCF requirements noted above)</w:t>
      </w:r>
      <w:r w:rsidR="00DE63DA" w:rsidRPr="00D43469">
        <w:t>. Should such deviation occur, the Project Manager and UNDP Country office will seek the approval of the UNDP-GEF</w:t>
      </w:r>
      <w:r w:rsidR="00CF603D" w:rsidRPr="00D43469">
        <w:t xml:space="preserve"> Unit</w:t>
      </w:r>
      <w:r w:rsidR="00DE63DA" w:rsidRPr="00D43469">
        <w:t xml:space="preserve">. </w:t>
      </w:r>
    </w:p>
    <w:p w14:paraId="0F27DBD9" w14:textId="77777777" w:rsidR="00DE63DA" w:rsidRPr="00D43469" w:rsidRDefault="00DE63DA" w:rsidP="00D35555">
      <w:pPr>
        <w:pStyle w:val="ListParagraph"/>
        <w:ind w:left="270"/>
        <w:rPr>
          <w:u w:val="single"/>
        </w:rPr>
      </w:pPr>
      <w:r w:rsidRPr="00D43469">
        <w:t>Any over expenditure incurred beyond the available GCF grant amount will be absorbed by non-GCF resources (e.g. UNDP TRAC or cash co-financing).</w:t>
      </w:r>
      <w:r w:rsidRPr="00D43469">
        <w:rPr>
          <w:u w:val="single"/>
        </w:rPr>
        <w:t xml:space="preserve"> </w:t>
      </w:r>
    </w:p>
    <w:p w14:paraId="0729C8F6" w14:textId="77777777" w:rsidR="00DE63DA" w:rsidRPr="00D43469" w:rsidRDefault="00DE63DA" w:rsidP="00D35555">
      <w:pPr>
        <w:spacing w:after="0"/>
        <w:ind w:left="270"/>
        <w:rPr>
          <w:rFonts w:asciiTheme="minorHAnsi" w:hAnsiTheme="minorHAnsi" w:cstheme="minorHAnsi"/>
          <w:sz w:val="22"/>
          <w:szCs w:val="22"/>
          <w:u w:val="single"/>
        </w:rPr>
      </w:pPr>
    </w:p>
    <w:p w14:paraId="690F4787" w14:textId="77777777" w:rsidR="002024AC" w:rsidRPr="00D43469" w:rsidRDefault="002024AC" w:rsidP="00D35555">
      <w:pPr>
        <w:pStyle w:val="ListParagraph"/>
        <w:ind w:left="270"/>
      </w:pPr>
      <w:r w:rsidRPr="00D43469">
        <w:rPr>
          <w:u w:val="single"/>
        </w:rPr>
        <w:t xml:space="preserve">Refund to </w:t>
      </w:r>
      <w:r w:rsidR="00B74318" w:rsidRPr="00D43469">
        <w:rPr>
          <w:u w:val="single"/>
        </w:rPr>
        <w:t>GCF</w:t>
      </w:r>
      <w:r w:rsidRPr="00D43469">
        <w:rPr>
          <w:u w:val="single"/>
        </w:rPr>
        <w:t>:</w:t>
      </w:r>
      <w:r w:rsidRPr="00D43469">
        <w:t xml:space="preserve">  </w:t>
      </w:r>
      <w:r w:rsidR="000755EA" w:rsidRPr="00D43469">
        <w:t xml:space="preserve">Unspent GCF resources must be returned to the GCF.  </w:t>
      </w:r>
      <w:r w:rsidRPr="00D43469">
        <w:t>Should a refund of unspent funds to the G</w:t>
      </w:r>
      <w:r w:rsidR="00971D47" w:rsidRPr="00D43469">
        <w:t>C</w:t>
      </w:r>
      <w:r w:rsidRPr="00D43469">
        <w:t xml:space="preserve">F be necessary, this will be managed directly by the UNDP-GEF Unit in New York. </w:t>
      </w:r>
    </w:p>
    <w:p w14:paraId="0A37EECC" w14:textId="77777777" w:rsidR="001246E5" w:rsidRPr="00D43469" w:rsidRDefault="001246E5" w:rsidP="00D35555">
      <w:pPr>
        <w:pStyle w:val="ListParagraph"/>
        <w:ind w:left="270"/>
      </w:pPr>
      <w:r w:rsidRPr="00D43469">
        <w:rPr>
          <w:u w:val="single"/>
        </w:rPr>
        <w:t>Project Closure</w:t>
      </w:r>
      <w:r w:rsidRPr="00D43469">
        <w:t>:  Project closure will be conducted as per UNDP requirements outlined in the UNDP POPP.</w:t>
      </w:r>
      <w:r w:rsidRPr="00D43469">
        <w:rPr>
          <w:rStyle w:val="FootnoteReference"/>
          <w:rFonts w:asciiTheme="minorHAnsi" w:hAnsiTheme="minorHAnsi" w:cstheme="minorHAnsi"/>
          <w:sz w:val="22"/>
        </w:rPr>
        <w:footnoteReference w:id="17"/>
      </w:r>
      <w:r w:rsidRPr="00D43469">
        <w:t xml:space="preserve"> On an exceptional basis only, a no-cost extension beyond the initial duration of the project will be sought from in-country UNDP colleagues and then the UNDP-Global Environmental Finance Executive Coordinator. </w:t>
      </w:r>
    </w:p>
    <w:p w14:paraId="1ED0B90A" w14:textId="77777777" w:rsidR="001246E5" w:rsidRPr="00D43469" w:rsidRDefault="001246E5" w:rsidP="00D35555">
      <w:pPr>
        <w:pStyle w:val="ListParagraph"/>
        <w:ind w:left="270"/>
      </w:pPr>
      <w:r w:rsidRPr="00D43469">
        <w:rPr>
          <w:u w:val="single"/>
        </w:rPr>
        <w:t>Operational completion</w:t>
      </w:r>
      <w:r w:rsidRPr="00D43469">
        <w:t xml:space="preserve">: The project will be operationally completed when the last UNDP-financed inputs have been provided and the related activities have been completed. This includes the final clearance of the Final Independent Evaluation Report (that will be available in English) and the corresponding management response, and the end-of-project review Project Board meeting. The Implementing Partner through a Project Board decision will notify the UNDP Country Office when operational closure has been completed. </w:t>
      </w:r>
    </w:p>
    <w:p w14:paraId="48577F90" w14:textId="60DFD6B0" w:rsidR="00145F60" w:rsidRPr="00D43469" w:rsidRDefault="00F909BB" w:rsidP="00D35555">
      <w:pPr>
        <w:pStyle w:val="ListParagraph"/>
        <w:ind w:left="270"/>
      </w:pPr>
      <w:r w:rsidRPr="00D43469">
        <w:rPr>
          <w:u w:val="single"/>
        </w:rPr>
        <w:t>Transfer or disposal of assets</w:t>
      </w:r>
      <w:r w:rsidRPr="00D43469">
        <w:t xml:space="preserve">: In consultation with other parties of the project, UNDP </w:t>
      </w:r>
      <w:r w:rsidR="00487D03">
        <w:t>Programme M</w:t>
      </w:r>
      <w:r w:rsidRPr="00D43469">
        <w:t>anager (UNDP Resident Representative)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D43469">
        <w:rPr>
          <w:rStyle w:val="FootnoteReference"/>
          <w:rFonts w:asciiTheme="minorHAnsi" w:hAnsiTheme="minorHAnsi" w:cstheme="minorHAnsi"/>
          <w:sz w:val="22"/>
        </w:rPr>
        <w:footnoteReference w:id="18"/>
      </w:r>
      <w:r w:rsidRPr="00D43469">
        <w:t xml:space="preserve">. </w:t>
      </w:r>
    </w:p>
    <w:p w14:paraId="5FC5835D" w14:textId="77777777" w:rsidR="00F909BB" w:rsidRPr="00D43469" w:rsidRDefault="00F909BB" w:rsidP="00D35555">
      <w:pPr>
        <w:pStyle w:val="ListParagraph"/>
        <w:ind w:left="270"/>
      </w:pPr>
      <w:r w:rsidRPr="00D43469">
        <w:t>In addition, the following GCF requirements must be followed:   As stated in Clause 9.03 of the Funding Activity Agreement included in Annex</w:t>
      </w:r>
      <w:r w:rsidRPr="00D43469">
        <w:rPr>
          <w:rStyle w:val="FootnoteReference"/>
          <w:rFonts w:asciiTheme="minorHAnsi" w:hAnsiTheme="minorHAnsi" w:cstheme="minorHAnsi"/>
          <w:sz w:val="22"/>
        </w:rPr>
        <w:footnoteReference w:customMarkFollows="1" w:id="19"/>
        <w:t>[1]</w:t>
      </w:r>
      <w:r w:rsidRPr="00D43469">
        <w:t xml:space="preserve">, the Accredited Entity shall inform the GCF, in the final APR, </w:t>
      </w:r>
      <w:r w:rsidRPr="00D43469">
        <w:lastRenderedPageBreak/>
        <w:t>which steps it intends to take in relation to the durable assets and/or equipment purchased with the GCF Proceeds to implement the Funded Activity.</w:t>
      </w:r>
    </w:p>
    <w:p w14:paraId="374D6EA3" w14:textId="77777777" w:rsidR="002024AC" w:rsidRPr="00D43469" w:rsidRDefault="002024AC" w:rsidP="00D35555">
      <w:pPr>
        <w:pStyle w:val="ListParagraph"/>
        <w:ind w:left="270"/>
      </w:pPr>
      <w:r w:rsidRPr="00D43469">
        <w:rPr>
          <w:u w:val="single"/>
        </w:rPr>
        <w:t>Financial completion</w:t>
      </w:r>
      <w:r w:rsidR="00EB3CCB" w:rsidRPr="00D43469">
        <w:t xml:space="preserve">: </w:t>
      </w:r>
      <w:r w:rsidRPr="00D43469">
        <w:t xml:space="preserve">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309A339D" w14:textId="77777777" w:rsidR="002024AC" w:rsidRPr="00D43469" w:rsidRDefault="002024AC" w:rsidP="00D35555">
      <w:pPr>
        <w:pStyle w:val="ListParagraph"/>
        <w:ind w:left="270"/>
      </w:pPr>
      <w:r w:rsidRPr="00D43469">
        <w:t xml:space="preserve">The project </w:t>
      </w:r>
      <w:r w:rsidR="0032177B" w:rsidRPr="00D43469">
        <w:t xml:space="preserve">is required to </w:t>
      </w:r>
      <w:r w:rsidRPr="00D43469">
        <w:t>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UNDP Country Office.</w:t>
      </w:r>
    </w:p>
    <w:p w14:paraId="26BAE40E" w14:textId="77777777" w:rsidR="002024AC" w:rsidRPr="00C253E2" w:rsidRDefault="002024AC" w:rsidP="00D35555">
      <w:pPr>
        <w:spacing w:after="0"/>
        <w:ind w:left="270"/>
        <w:jc w:val="left"/>
        <w:rPr>
          <w:rFonts w:asciiTheme="minorHAnsi" w:hAnsiTheme="minorHAnsi" w:cstheme="minorHAnsi"/>
          <w:b/>
          <w:smallCaps/>
          <w:spacing w:val="-2"/>
          <w:szCs w:val="20"/>
        </w:rPr>
        <w:sectPr w:rsidR="002024AC" w:rsidRPr="00C253E2" w:rsidSect="006353F2">
          <w:headerReference w:type="default" r:id="rId26"/>
          <w:footerReference w:type="default" r:id="rId27"/>
          <w:pgSz w:w="12240" w:h="15840" w:code="1"/>
          <w:pgMar w:top="1440" w:right="1440" w:bottom="1440" w:left="1440" w:header="720" w:footer="432" w:gutter="0"/>
          <w:cols w:space="708"/>
          <w:titlePg/>
          <w:docGrid w:linePitch="360"/>
        </w:sectPr>
      </w:pPr>
    </w:p>
    <w:p w14:paraId="6ACBB4A4" w14:textId="77777777" w:rsidR="002024AC" w:rsidRPr="00D246C8" w:rsidRDefault="002024AC" w:rsidP="00D35555">
      <w:pPr>
        <w:pStyle w:val="Heading1"/>
        <w:spacing w:before="0" w:after="60"/>
        <w:ind w:left="270"/>
        <w:rPr>
          <w:rFonts w:asciiTheme="minorHAnsi" w:hAnsiTheme="minorHAnsi" w:cstheme="minorHAnsi"/>
          <w:szCs w:val="28"/>
        </w:rPr>
      </w:pPr>
      <w:bookmarkStart w:id="66" w:name="_Toc492839052"/>
      <w:r w:rsidRPr="00D246C8">
        <w:rPr>
          <w:rFonts w:asciiTheme="minorHAnsi" w:hAnsiTheme="minorHAnsi" w:cstheme="minorHAnsi"/>
          <w:szCs w:val="28"/>
        </w:rPr>
        <w:lastRenderedPageBreak/>
        <w:t>Total Budget and Work Plan</w:t>
      </w:r>
      <w:bookmarkEnd w:id="66"/>
      <w:r w:rsidR="00972B64" w:rsidRPr="00D246C8">
        <w:rPr>
          <w:rFonts w:asciiTheme="minorHAnsi" w:hAnsiTheme="minorHAnsi" w:cstheme="minorHAnsi"/>
          <w:szCs w:val="28"/>
        </w:rPr>
        <w:t xml:space="preserve"> </w:t>
      </w:r>
    </w:p>
    <w:p w14:paraId="23DDE354" w14:textId="77777777" w:rsidR="00F16DFC" w:rsidRDefault="00F16DFC" w:rsidP="00D35555">
      <w:pPr>
        <w:spacing w:after="0"/>
        <w:ind w:left="270"/>
        <w:jc w:val="left"/>
      </w:pPr>
      <w:r>
        <w:fldChar w:fldCharType="begin"/>
      </w:r>
      <w:r>
        <w:instrText xml:space="preserve"> LINK Excel.Sheet.12 "C:\\Users\\Zora Urlandova\\Documents\\Marina Avantgarde\\5882 GCF BiH\\project document aug 2017\\5882_GCF_TBWP_template_22 June 2017.xlsx" "TBWP!R2C1:R8C4" \a \f 4 \h  \* MERGEFORMAT </w:instrText>
      </w:r>
      <w:r>
        <w:fldChar w:fldCharType="separate"/>
      </w:r>
    </w:p>
    <w:tbl>
      <w:tblPr>
        <w:tblpPr w:leftFromText="180" w:rightFromText="180" w:vertAnchor="text" w:tblpY="1"/>
        <w:tblOverlap w:val="never"/>
        <w:tblW w:w="9923" w:type="dxa"/>
        <w:tblLook w:val="04A0" w:firstRow="1" w:lastRow="0" w:firstColumn="1" w:lastColumn="0" w:noHBand="0" w:noVBand="1"/>
      </w:tblPr>
      <w:tblGrid>
        <w:gridCol w:w="3402"/>
        <w:gridCol w:w="1985"/>
        <w:gridCol w:w="2693"/>
        <w:gridCol w:w="1843"/>
      </w:tblGrid>
      <w:tr w:rsidR="00F16DFC" w:rsidRPr="00261627" w14:paraId="0C319480" w14:textId="77777777" w:rsidTr="00261627">
        <w:trPr>
          <w:trHeight w:val="255"/>
        </w:trPr>
        <w:tc>
          <w:tcPr>
            <w:tcW w:w="9923"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1266C8C9" w14:textId="77777777" w:rsidR="00F16DFC" w:rsidRPr="00261627" w:rsidRDefault="00F16DFC" w:rsidP="00D35555">
            <w:pPr>
              <w:spacing w:after="0"/>
              <w:ind w:left="270"/>
              <w:jc w:val="center"/>
              <w:rPr>
                <w:rFonts w:asciiTheme="minorHAnsi" w:eastAsia="Times New Roman" w:hAnsiTheme="minorHAnsi"/>
                <w:b/>
                <w:bCs/>
                <w:szCs w:val="20"/>
              </w:rPr>
            </w:pPr>
            <w:r w:rsidRPr="00261627">
              <w:rPr>
                <w:rFonts w:asciiTheme="minorHAnsi" w:eastAsia="Times New Roman" w:hAnsiTheme="minorHAnsi"/>
                <w:b/>
                <w:bCs/>
                <w:szCs w:val="20"/>
              </w:rPr>
              <w:t>TOTAL BUDGET AND WORK PLAN</w:t>
            </w:r>
          </w:p>
        </w:tc>
      </w:tr>
      <w:bookmarkStart w:id="67" w:name="RANGE!A3"/>
      <w:tr w:rsidR="00F16DFC" w:rsidRPr="00261627" w14:paraId="210E511E" w14:textId="77777777" w:rsidTr="00261627">
        <w:trPr>
          <w:trHeight w:val="503"/>
        </w:trPr>
        <w:tc>
          <w:tcPr>
            <w:tcW w:w="3402" w:type="dxa"/>
            <w:tcBorders>
              <w:top w:val="nil"/>
              <w:left w:val="single" w:sz="8" w:space="0" w:color="auto"/>
              <w:bottom w:val="single" w:sz="8" w:space="0" w:color="auto"/>
              <w:right w:val="single" w:sz="8" w:space="0" w:color="auto"/>
            </w:tcBorders>
            <w:shd w:val="clear" w:color="auto" w:fill="auto"/>
            <w:noWrap/>
            <w:vAlign w:val="center"/>
            <w:hideMark/>
          </w:tcPr>
          <w:p w14:paraId="651A9EEE" w14:textId="77777777" w:rsidR="00F16DFC" w:rsidRPr="00261627" w:rsidRDefault="00F16DFC" w:rsidP="00D35555">
            <w:pPr>
              <w:spacing w:after="0"/>
              <w:ind w:left="270"/>
              <w:rPr>
                <w:rFonts w:asciiTheme="minorHAnsi" w:eastAsia="Times New Roman" w:hAnsiTheme="minorHAnsi"/>
                <w:szCs w:val="20"/>
                <w:u w:val="single"/>
              </w:rPr>
            </w:pPr>
            <w:r w:rsidRPr="00261627">
              <w:rPr>
                <w:rFonts w:asciiTheme="minorHAnsi" w:eastAsia="Times New Roman" w:hAnsiTheme="minorHAnsi"/>
                <w:szCs w:val="20"/>
                <w:u w:val="single"/>
              </w:rPr>
              <w:fldChar w:fldCharType="begin"/>
            </w:r>
            <w:r w:rsidRPr="00261627">
              <w:rPr>
                <w:rFonts w:asciiTheme="minorHAnsi" w:eastAsia="Times New Roman" w:hAnsiTheme="minorHAnsi"/>
                <w:szCs w:val="20"/>
                <w:u w:val="single"/>
              </w:rPr>
              <w:instrText xml:space="preserve"> HYPERLINK "file:///C:\\Users\\Zora%20Urlandova\\Documents\\Marina%20Avantgarde\\5882%20GCF%20BiH\\project%20document%20aug%202017\\5882_GCF_TBWP_template_22%20June%202017.xlsx" \l "RANGE!A36" </w:instrText>
            </w:r>
            <w:r w:rsidRPr="00261627">
              <w:rPr>
                <w:rFonts w:asciiTheme="minorHAnsi" w:eastAsia="Times New Roman" w:hAnsiTheme="minorHAnsi"/>
                <w:szCs w:val="20"/>
                <w:u w:val="single"/>
              </w:rPr>
              <w:fldChar w:fldCharType="separate"/>
            </w:r>
            <w:r w:rsidRPr="00261627">
              <w:rPr>
                <w:rFonts w:asciiTheme="minorHAnsi" w:eastAsia="Times New Roman" w:hAnsiTheme="minorHAnsi"/>
                <w:szCs w:val="20"/>
                <w:u w:val="single"/>
              </w:rPr>
              <w:t>Atlas[1] Proposal or Award ID:</w:t>
            </w:r>
            <w:r w:rsidRPr="00261627">
              <w:rPr>
                <w:rFonts w:asciiTheme="minorHAnsi" w:eastAsia="Times New Roman" w:hAnsiTheme="minorHAnsi"/>
                <w:szCs w:val="20"/>
                <w:u w:val="single"/>
              </w:rPr>
              <w:fldChar w:fldCharType="end"/>
            </w:r>
            <w:bookmarkEnd w:id="67"/>
          </w:p>
        </w:tc>
        <w:tc>
          <w:tcPr>
            <w:tcW w:w="1985" w:type="dxa"/>
            <w:tcBorders>
              <w:top w:val="nil"/>
              <w:left w:val="nil"/>
              <w:bottom w:val="single" w:sz="8" w:space="0" w:color="auto"/>
              <w:right w:val="single" w:sz="8" w:space="0" w:color="000000"/>
            </w:tcBorders>
            <w:shd w:val="clear" w:color="000000" w:fill="92D050"/>
            <w:noWrap/>
            <w:vAlign w:val="center"/>
            <w:hideMark/>
          </w:tcPr>
          <w:p w14:paraId="495005A6"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00</w:t>
            </w:r>
            <w:r w:rsidR="0008658C" w:rsidRPr="00261627">
              <w:rPr>
                <w:rFonts w:asciiTheme="minorHAnsi" w:eastAsia="Times New Roman" w:hAnsiTheme="minorHAnsi"/>
                <w:szCs w:val="20"/>
              </w:rPr>
              <w:t>10</w:t>
            </w:r>
            <w:r w:rsidR="006F04A8">
              <w:rPr>
                <w:rFonts w:asciiTheme="minorHAnsi" w:eastAsia="Times New Roman" w:hAnsiTheme="minorHAnsi"/>
                <w:szCs w:val="20"/>
              </w:rPr>
              <w:t>0067</w:t>
            </w:r>
          </w:p>
        </w:tc>
        <w:tc>
          <w:tcPr>
            <w:tcW w:w="2693" w:type="dxa"/>
            <w:tcBorders>
              <w:top w:val="nil"/>
              <w:left w:val="nil"/>
              <w:bottom w:val="single" w:sz="8" w:space="0" w:color="auto"/>
              <w:right w:val="single" w:sz="8" w:space="0" w:color="000000"/>
            </w:tcBorders>
            <w:shd w:val="clear" w:color="auto" w:fill="auto"/>
            <w:vAlign w:val="center"/>
            <w:hideMark/>
          </w:tcPr>
          <w:p w14:paraId="1DF58E71"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Atlas Primary Output Project ID:</w:t>
            </w:r>
          </w:p>
        </w:tc>
        <w:tc>
          <w:tcPr>
            <w:tcW w:w="1843" w:type="dxa"/>
            <w:tcBorders>
              <w:top w:val="nil"/>
              <w:left w:val="nil"/>
              <w:bottom w:val="single" w:sz="8" w:space="0" w:color="auto"/>
              <w:right w:val="single" w:sz="8" w:space="0" w:color="000000"/>
            </w:tcBorders>
            <w:shd w:val="clear" w:color="000000" w:fill="92D050"/>
            <w:vAlign w:val="center"/>
            <w:hideMark/>
          </w:tcPr>
          <w:p w14:paraId="7066566C" w14:textId="77777777" w:rsidR="00F16DFC" w:rsidRPr="00261627" w:rsidRDefault="006F04A8" w:rsidP="00D35555">
            <w:pPr>
              <w:spacing w:after="0"/>
              <w:ind w:left="270"/>
              <w:rPr>
                <w:rFonts w:asciiTheme="minorHAnsi" w:eastAsia="Times New Roman" w:hAnsiTheme="minorHAnsi"/>
                <w:szCs w:val="20"/>
              </w:rPr>
            </w:pPr>
            <w:r w:rsidRPr="00261627">
              <w:rPr>
                <w:rFonts w:asciiTheme="minorHAnsi" w:eastAsia="Times New Roman" w:hAnsiTheme="minorHAnsi"/>
                <w:szCs w:val="20"/>
              </w:rPr>
              <w:t>0010</w:t>
            </w:r>
            <w:r>
              <w:rPr>
                <w:rFonts w:asciiTheme="minorHAnsi" w:eastAsia="Times New Roman" w:hAnsiTheme="minorHAnsi"/>
                <w:szCs w:val="20"/>
              </w:rPr>
              <w:t>3203</w:t>
            </w:r>
          </w:p>
        </w:tc>
      </w:tr>
      <w:tr w:rsidR="00F16DFC" w:rsidRPr="00261627" w14:paraId="43DCDC08" w14:textId="77777777" w:rsidTr="00261627">
        <w:trPr>
          <w:trHeight w:val="300"/>
        </w:trPr>
        <w:tc>
          <w:tcPr>
            <w:tcW w:w="3402" w:type="dxa"/>
            <w:tcBorders>
              <w:top w:val="nil"/>
              <w:left w:val="single" w:sz="8" w:space="0" w:color="auto"/>
              <w:bottom w:val="single" w:sz="8" w:space="0" w:color="auto"/>
              <w:right w:val="single" w:sz="8" w:space="0" w:color="auto"/>
            </w:tcBorders>
            <w:shd w:val="clear" w:color="auto" w:fill="auto"/>
            <w:noWrap/>
            <w:vAlign w:val="center"/>
            <w:hideMark/>
          </w:tcPr>
          <w:p w14:paraId="3D4AA452"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Atlas Proposal or Award Title:</w:t>
            </w:r>
          </w:p>
        </w:tc>
        <w:tc>
          <w:tcPr>
            <w:tcW w:w="6521"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738EAF02"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 xml:space="preserve">Scaling-up Investment in Low-Carbon Public Buildings </w:t>
            </w:r>
          </w:p>
        </w:tc>
      </w:tr>
      <w:tr w:rsidR="00F16DFC" w:rsidRPr="00261627" w14:paraId="345FAA99" w14:textId="77777777" w:rsidTr="00261627">
        <w:trPr>
          <w:trHeight w:val="300"/>
        </w:trPr>
        <w:tc>
          <w:tcPr>
            <w:tcW w:w="3402" w:type="dxa"/>
            <w:tcBorders>
              <w:top w:val="nil"/>
              <w:left w:val="single" w:sz="8" w:space="0" w:color="auto"/>
              <w:bottom w:val="single" w:sz="8" w:space="0" w:color="auto"/>
              <w:right w:val="single" w:sz="8" w:space="0" w:color="auto"/>
            </w:tcBorders>
            <w:shd w:val="clear" w:color="auto" w:fill="auto"/>
            <w:noWrap/>
            <w:vAlign w:val="center"/>
            <w:hideMark/>
          </w:tcPr>
          <w:p w14:paraId="0AF205F0"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Atlas Business Unit</w:t>
            </w:r>
          </w:p>
        </w:tc>
        <w:tc>
          <w:tcPr>
            <w:tcW w:w="6521"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01DA724D"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BIH10</w:t>
            </w:r>
          </w:p>
        </w:tc>
      </w:tr>
      <w:tr w:rsidR="00F16DFC" w:rsidRPr="00261627" w14:paraId="0C9DF9AA" w14:textId="77777777" w:rsidTr="00261627">
        <w:trPr>
          <w:trHeight w:val="300"/>
        </w:trPr>
        <w:tc>
          <w:tcPr>
            <w:tcW w:w="3402" w:type="dxa"/>
            <w:tcBorders>
              <w:top w:val="nil"/>
              <w:left w:val="single" w:sz="8" w:space="0" w:color="auto"/>
              <w:bottom w:val="single" w:sz="8" w:space="0" w:color="auto"/>
              <w:right w:val="single" w:sz="8" w:space="0" w:color="auto"/>
            </w:tcBorders>
            <w:shd w:val="clear" w:color="auto" w:fill="auto"/>
            <w:noWrap/>
            <w:vAlign w:val="center"/>
            <w:hideMark/>
          </w:tcPr>
          <w:p w14:paraId="55207305"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Atlas Primary Output Project Title</w:t>
            </w:r>
          </w:p>
        </w:tc>
        <w:tc>
          <w:tcPr>
            <w:tcW w:w="6521"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58E96394"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 xml:space="preserve">Scaling-up Investment in Low-Carbon Public Buildings </w:t>
            </w:r>
          </w:p>
        </w:tc>
      </w:tr>
      <w:tr w:rsidR="00F16DFC" w:rsidRPr="00261627" w14:paraId="48409F3F" w14:textId="77777777" w:rsidTr="00261627">
        <w:trPr>
          <w:trHeight w:val="300"/>
        </w:trPr>
        <w:tc>
          <w:tcPr>
            <w:tcW w:w="3402" w:type="dxa"/>
            <w:tcBorders>
              <w:top w:val="nil"/>
              <w:left w:val="single" w:sz="8" w:space="0" w:color="auto"/>
              <w:bottom w:val="single" w:sz="8" w:space="0" w:color="auto"/>
              <w:right w:val="single" w:sz="8" w:space="0" w:color="auto"/>
            </w:tcBorders>
            <w:shd w:val="clear" w:color="auto" w:fill="auto"/>
            <w:noWrap/>
            <w:vAlign w:val="center"/>
            <w:hideMark/>
          </w:tcPr>
          <w:p w14:paraId="237F9A85"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 xml:space="preserve">UNDP-GEF PIMS No. </w:t>
            </w:r>
          </w:p>
        </w:tc>
        <w:tc>
          <w:tcPr>
            <w:tcW w:w="6521"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715796C9"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5882</w:t>
            </w:r>
          </w:p>
        </w:tc>
      </w:tr>
      <w:tr w:rsidR="00F16DFC" w:rsidRPr="00261627" w14:paraId="31D91F1F" w14:textId="77777777" w:rsidTr="00261627">
        <w:trPr>
          <w:trHeight w:val="518"/>
        </w:trPr>
        <w:tc>
          <w:tcPr>
            <w:tcW w:w="3402" w:type="dxa"/>
            <w:tcBorders>
              <w:top w:val="nil"/>
              <w:left w:val="single" w:sz="8" w:space="0" w:color="auto"/>
              <w:bottom w:val="single" w:sz="8" w:space="0" w:color="auto"/>
              <w:right w:val="single" w:sz="8" w:space="0" w:color="auto"/>
            </w:tcBorders>
            <w:shd w:val="clear" w:color="auto" w:fill="auto"/>
            <w:vAlign w:val="center"/>
            <w:hideMark/>
          </w:tcPr>
          <w:p w14:paraId="722A0209"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 xml:space="preserve">Implementing Partner </w:t>
            </w:r>
          </w:p>
        </w:tc>
        <w:tc>
          <w:tcPr>
            <w:tcW w:w="6521"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509CFE6B" w14:textId="77777777" w:rsidR="00F16DFC" w:rsidRPr="00261627" w:rsidRDefault="00F16DFC" w:rsidP="00D35555">
            <w:pPr>
              <w:spacing w:after="0"/>
              <w:ind w:left="270"/>
              <w:rPr>
                <w:rFonts w:asciiTheme="minorHAnsi" w:eastAsia="Times New Roman" w:hAnsiTheme="minorHAnsi"/>
                <w:szCs w:val="20"/>
              </w:rPr>
            </w:pPr>
            <w:r w:rsidRPr="00261627">
              <w:rPr>
                <w:rFonts w:asciiTheme="minorHAnsi" w:eastAsia="Times New Roman" w:hAnsiTheme="minorHAnsi"/>
                <w:szCs w:val="20"/>
              </w:rPr>
              <w:t>UNDP BIH</w:t>
            </w:r>
          </w:p>
        </w:tc>
      </w:tr>
    </w:tbl>
    <w:p w14:paraId="718BB057" w14:textId="77777777" w:rsidR="00DB0F31" w:rsidRPr="007258BF" w:rsidRDefault="00F16DFC" w:rsidP="00D35555">
      <w:pPr>
        <w:pStyle w:val="Default"/>
        <w:ind w:left="270"/>
        <w:jc w:val="center"/>
        <w:rPr>
          <w:rFonts w:ascii="Cambria" w:hAnsi="Cambria"/>
        </w:rPr>
      </w:pPr>
      <w:r>
        <w:rPr>
          <w:rFonts w:asciiTheme="minorHAnsi" w:hAnsiTheme="minorHAnsi" w:cstheme="minorHAnsi"/>
          <w:b/>
          <w:smallCaps/>
          <w:spacing w:val="-2"/>
          <w:sz w:val="28"/>
          <w:szCs w:val="28"/>
        </w:rPr>
        <w:fldChar w:fldCharType="end"/>
      </w:r>
      <w:r w:rsidR="00261627">
        <w:rPr>
          <w:b/>
          <w:bCs/>
          <w:sz w:val="22"/>
          <w:szCs w:val="22"/>
        </w:rPr>
        <w:br w:type="textWrapping" w:clear="all"/>
      </w:r>
    </w:p>
    <w:tbl>
      <w:tblPr>
        <w:tblW w:w="20266" w:type="dxa"/>
        <w:tblInd w:w="-1281" w:type="dxa"/>
        <w:tblLayout w:type="fixed"/>
        <w:tblLook w:val="04A0" w:firstRow="1" w:lastRow="0" w:firstColumn="1" w:lastColumn="0" w:noHBand="0" w:noVBand="1"/>
      </w:tblPr>
      <w:tblGrid>
        <w:gridCol w:w="1301"/>
        <w:gridCol w:w="1415"/>
        <w:gridCol w:w="990"/>
        <w:gridCol w:w="997"/>
        <w:gridCol w:w="992"/>
        <w:gridCol w:w="2991"/>
        <w:gridCol w:w="1140"/>
        <w:gridCol w:w="1170"/>
        <w:gridCol w:w="1260"/>
        <w:gridCol w:w="1170"/>
        <w:gridCol w:w="1170"/>
        <w:gridCol w:w="1170"/>
        <w:gridCol w:w="1170"/>
        <w:gridCol w:w="1080"/>
        <w:gridCol w:w="1260"/>
        <w:gridCol w:w="990"/>
      </w:tblGrid>
      <w:tr w:rsidR="003346DA" w:rsidRPr="00A7252E" w14:paraId="40944DFB" w14:textId="77777777" w:rsidTr="003346DA">
        <w:trPr>
          <w:trHeight w:val="900"/>
        </w:trPr>
        <w:tc>
          <w:tcPr>
            <w:tcW w:w="1301"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67131D46"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GCF Output / Atlas Activity</w:t>
            </w:r>
          </w:p>
        </w:tc>
        <w:tc>
          <w:tcPr>
            <w:tcW w:w="1415"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6356F5EC" w14:textId="77777777" w:rsidR="003346DA" w:rsidRPr="00A7252E" w:rsidRDefault="003346DA" w:rsidP="00D35555">
            <w:pPr>
              <w:ind w:left="270"/>
              <w:jc w:val="center"/>
              <w:rPr>
                <w:rFonts w:ascii="Cambria" w:eastAsia="Times New Roman" w:hAnsi="Cambria"/>
                <w:b/>
                <w:bCs/>
                <w:sz w:val="14"/>
                <w:szCs w:val="16"/>
                <w:lang w:eastAsia="ru-RU"/>
              </w:rPr>
            </w:pPr>
            <w:r w:rsidRPr="00A7252E">
              <w:rPr>
                <w:rFonts w:ascii="Cambria" w:eastAsia="Times New Roman" w:hAnsi="Cambria"/>
                <w:b/>
                <w:bCs/>
                <w:sz w:val="14"/>
                <w:szCs w:val="16"/>
                <w:lang w:eastAsia="ru-RU"/>
              </w:rPr>
              <w:t xml:space="preserve">Responsible party </w:t>
            </w:r>
            <w:r w:rsidRPr="00A7252E">
              <w:rPr>
                <w:rFonts w:ascii="Cambria" w:eastAsia="Times New Roman" w:hAnsi="Cambria"/>
                <w:b/>
                <w:bCs/>
                <w:sz w:val="14"/>
                <w:szCs w:val="16"/>
                <w:lang w:eastAsia="ru-RU"/>
              </w:rPr>
              <w:br/>
              <w:t xml:space="preserve">(Atlas Implementing Agent) </w:t>
            </w:r>
          </w:p>
        </w:tc>
        <w:tc>
          <w:tcPr>
            <w:tcW w:w="99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A25435E" w14:textId="77777777" w:rsidR="003346DA" w:rsidRPr="007258BF" w:rsidRDefault="003346DA" w:rsidP="00D35555">
            <w:pPr>
              <w:ind w:left="270"/>
              <w:jc w:val="center"/>
              <w:rPr>
                <w:rFonts w:ascii="Cambria" w:eastAsia="Times New Roman" w:hAnsi="Cambria"/>
                <w:b/>
                <w:bCs/>
                <w:sz w:val="14"/>
                <w:szCs w:val="16"/>
                <w:lang w:eastAsia="ru-RU"/>
              </w:rPr>
            </w:pPr>
            <w:r>
              <w:rPr>
                <w:rFonts w:ascii="Cambria" w:eastAsia="Times New Roman" w:hAnsi="Cambria"/>
                <w:b/>
                <w:bCs/>
                <w:sz w:val="14"/>
                <w:szCs w:val="16"/>
                <w:lang w:eastAsia="ru-RU"/>
              </w:rPr>
              <w:t>Fund ID</w:t>
            </w:r>
          </w:p>
        </w:tc>
        <w:tc>
          <w:tcPr>
            <w:tcW w:w="997"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22961E74" w14:textId="77777777" w:rsidR="003346DA" w:rsidRPr="007258BF" w:rsidRDefault="003346DA" w:rsidP="00D35555">
            <w:pPr>
              <w:ind w:left="270"/>
              <w:jc w:val="center"/>
              <w:rPr>
                <w:rFonts w:ascii="Cambria" w:eastAsia="Times New Roman" w:hAnsi="Cambria"/>
                <w:b/>
                <w:bCs/>
                <w:sz w:val="14"/>
                <w:szCs w:val="16"/>
                <w:lang w:eastAsia="ru-RU"/>
              </w:rPr>
            </w:pPr>
            <w:r>
              <w:rPr>
                <w:rFonts w:ascii="Cambria" w:eastAsia="Times New Roman" w:hAnsi="Cambria"/>
                <w:b/>
                <w:bCs/>
                <w:sz w:val="14"/>
                <w:szCs w:val="16"/>
                <w:lang w:eastAsia="ru-RU"/>
              </w:rPr>
              <w:t>Donor Name</w:t>
            </w:r>
          </w:p>
        </w:tc>
        <w:tc>
          <w:tcPr>
            <w:tcW w:w="992"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741B0F8B"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 xml:space="preserve">Atlas Budget Account Code </w:t>
            </w:r>
          </w:p>
        </w:tc>
        <w:tc>
          <w:tcPr>
            <w:tcW w:w="2991"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4D304BAB"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 xml:space="preserve">Atlas Budget Account Description </w:t>
            </w:r>
          </w:p>
        </w:tc>
        <w:tc>
          <w:tcPr>
            <w:tcW w:w="114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50D3C8D8"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 xml:space="preserve"> Amount</w:t>
            </w:r>
            <w:r w:rsidRPr="00A7252E">
              <w:rPr>
                <w:rFonts w:ascii="Cambria" w:eastAsia="Times New Roman" w:hAnsi="Cambria"/>
                <w:b/>
                <w:bCs/>
                <w:sz w:val="14"/>
                <w:szCs w:val="16"/>
                <w:lang w:val="ru-RU" w:eastAsia="ru-RU"/>
              </w:rPr>
              <w:br/>
              <w:t xml:space="preserve">Year 1 (USD) </w:t>
            </w:r>
          </w:p>
        </w:tc>
        <w:tc>
          <w:tcPr>
            <w:tcW w:w="117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67CCEB9F"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 xml:space="preserve"> Amount</w:t>
            </w:r>
            <w:r w:rsidRPr="00A7252E">
              <w:rPr>
                <w:rFonts w:ascii="Cambria" w:eastAsia="Times New Roman" w:hAnsi="Cambria"/>
                <w:b/>
                <w:bCs/>
                <w:sz w:val="14"/>
                <w:szCs w:val="16"/>
                <w:lang w:val="ru-RU" w:eastAsia="ru-RU"/>
              </w:rPr>
              <w:br/>
              <w:t xml:space="preserve">Year 2 (USD) </w:t>
            </w:r>
          </w:p>
        </w:tc>
        <w:tc>
          <w:tcPr>
            <w:tcW w:w="126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3B7814D8"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 xml:space="preserve"> Amount</w:t>
            </w:r>
            <w:r w:rsidRPr="00A7252E">
              <w:rPr>
                <w:rFonts w:ascii="Cambria" w:eastAsia="Times New Roman" w:hAnsi="Cambria"/>
                <w:b/>
                <w:bCs/>
                <w:sz w:val="14"/>
                <w:szCs w:val="16"/>
                <w:lang w:val="ru-RU" w:eastAsia="ru-RU"/>
              </w:rPr>
              <w:br/>
              <w:t xml:space="preserve">Year 3 (USD) </w:t>
            </w:r>
          </w:p>
        </w:tc>
        <w:tc>
          <w:tcPr>
            <w:tcW w:w="117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08C47365"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 xml:space="preserve"> Amount</w:t>
            </w:r>
            <w:r w:rsidRPr="00A7252E">
              <w:rPr>
                <w:rFonts w:ascii="Cambria" w:eastAsia="Times New Roman" w:hAnsi="Cambria"/>
                <w:b/>
                <w:bCs/>
                <w:sz w:val="14"/>
                <w:szCs w:val="16"/>
                <w:lang w:val="ru-RU" w:eastAsia="ru-RU"/>
              </w:rPr>
              <w:br/>
              <w:t xml:space="preserve">Year 4 (USD) </w:t>
            </w:r>
          </w:p>
        </w:tc>
        <w:tc>
          <w:tcPr>
            <w:tcW w:w="117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738BA3C2"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 xml:space="preserve"> Amount</w:t>
            </w:r>
            <w:r w:rsidRPr="00A7252E">
              <w:rPr>
                <w:rFonts w:ascii="Cambria" w:eastAsia="Times New Roman" w:hAnsi="Cambria"/>
                <w:b/>
                <w:bCs/>
                <w:sz w:val="14"/>
                <w:szCs w:val="16"/>
                <w:lang w:val="ru-RU" w:eastAsia="ru-RU"/>
              </w:rPr>
              <w:br/>
              <w:t xml:space="preserve">Year 5 (USD) </w:t>
            </w:r>
          </w:p>
        </w:tc>
        <w:tc>
          <w:tcPr>
            <w:tcW w:w="117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4F1640E9"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 xml:space="preserve"> Amount</w:t>
            </w:r>
            <w:r w:rsidRPr="00A7252E">
              <w:rPr>
                <w:rFonts w:ascii="Cambria" w:eastAsia="Times New Roman" w:hAnsi="Cambria"/>
                <w:b/>
                <w:bCs/>
                <w:sz w:val="14"/>
                <w:szCs w:val="16"/>
                <w:lang w:val="ru-RU" w:eastAsia="ru-RU"/>
              </w:rPr>
              <w:br/>
              <w:t xml:space="preserve">Year 6 (USD) </w:t>
            </w:r>
          </w:p>
        </w:tc>
        <w:tc>
          <w:tcPr>
            <w:tcW w:w="117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23C5192A"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 xml:space="preserve"> Amount</w:t>
            </w:r>
            <w:r w:rsidRPr="00A7252E">
              <w:rPr>
                <w:rFonts w:ascii="Cambria" w:eastAsia="Times New Roman" w:hAnsi="Cambria"/>
                <w:b/>
                <w:bCs/>
                <w:sz w:val="14"/>
                <w:szCs w:val="16"/>
                <w:lang w:val="ru-RU" w:eastAsia="ru-RU"/>
              </w:rPr>
              <w:br/>
              <w:t xml:space="preserve">Year 7 (USD) </w:t>
            </w:r>
          </w:p>
        </w:tc>
        <w:tc>
          <w:tcPr>
            <w:tcW w:w="108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5B633706"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 xml:space="preserve"> Amount</w:t>
            </w:r>
            <w:r w:rsidRPr="00A7252E">
              <w:rPr>
                <w:rFonts w:ascii="Cambria" w:eastAsia="Times New Roman" w:hAnsi="Cambria"/>
                <w:b/>
                <w:bCs/>
                <w:sz w:val="14"/>
                <w:szCs w:val="16"/>
                <w:lang w:val="ru-RU" w:eastAsia="ru-RU"/>
              </w:rPr>
              <w:br/>
              <w:t xml:space="preserve">Year 8 (USD) </w:t>
            </w:r>
          </w:p>
        </w:tc>
        <w:tc>
          <w:tcPr>
            <w:tcW w:w="1260"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0842C80F" w14:textId="77777777" w:rsidR="003346DA" w:rsidRPr="00A7252E" w:rsidRDefault="003346DA" w:rsidP="00D35555">
            <w:pPr>
              <w:ind w:left="270"/>
              <w:jc w:val="center"/>
              <w:rPr>
                <w:rFonts w:ascii="Cambria" w:eastAsia="Times New Roman" w:hAnsi="Cambria"/>
                <w:b/>
                <w:bCs/>
                <w:sz w:val="14"/>
                <w:szCs w:val="16"/>
                <w:lang w:val="ru-RU" w:eastAsia="ru-RU"/>
              </w:rPr>
            </w:pPr>
            <w:r w:rsidRPr="00A7252E">
              <w:rPr>
                <w:rFonts w:ascii="Cambria" w:eastAsia="Times New Roman" w:hAnsi="Cambria"/>
                <w:b/>
                <w:bCs/>
                <w:sz w:val="14"/>
                <w:szCs w:val="16"/>
                <w:lang w:val="ru-RU" w:eastAsia="ru-RU"/>
              </w:rPr>
              <w:t>TOTAL (USD)</w:t>
            </w:r>
          </w:p>
        </w:tc>
        <w:tc>
          <w:tcPr>
            <w:tcW w:w="990"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501A9FD" w14:textId="77777777" w:rsidR="003346DA" w:rsidRPr="00A7252E" w:rsidRDefault="003346DA" w:rsidP="00D35555">
            <w:pPr>
              <w:ind w:left="270"/>
              <w:jc w:val="center"/>
              <w:rPr>
                <w:rFonts w:ascii="Cambria" w:eastAsia="Times New Roman" w:hAnsi="Cambria"/>
                <w:b/>
                <w:bCs/>
                <w:sz w:val="14"/>
                <w:szCs w:val="16"/>
                <w:lang w:val="ru-RU" w:eastAsia="ru-RU"/>
              </w:rPr>
            </w:pPr>
          </w:p>
          <w:p w14:paraId="2BE30DC7" w14:textId="77777777" w:rsidR="003346DA" w:rsidRPr="00A7252E" w:rsidRDefault="003346DA" w:rsidP="00D35555">
            <w:pPr>
              <w:ind w:left="270"/>
              <w:jc w:val="center"/>
              <w:rPr>
                <w:rFonts w:ascii="Cambria" w:eastAsia="Times New Roman" w:hAnsi="Cambria"/>
                <w:b/>
                <w:bCs/>
                <w:sz w:val="14"/>
                <w:szCs w:val="16"/>
                <w:lang w:eastAsia="ru-RU"/>
              </w:rPr>
            </w:pPr>
            <w:r w:rsidRPr="00A7252E">
              <w:rPr>
                <w:rFonts w:ascii="Cambria" w:eastAsia="Times New Roman" w:hAnsi="Cambria"/>
                <w:b/>
                <w:bCs/>
                <w:sz w:val="14"/>
                <w:szCs w:val="16"/>
                <w:lang w:eastAsia="ru-RU"/>
              </w:rPr>
              <w:t>Budget Note</w:t>
            </w:r>
          </w:p>
        </w:tc>
      </w:tr>
      <w:tr w:rsidR="003346DA" w:rsidRPr="00A7252E" w14:paraId="2E3374A5" w14:textId="77777777" w:rsidTr="003346DA">
        <w:trPr>
          <w:trHeight w:val="297"/>
        </w:trPr>
        <w:tc>
          <w:tcPr>
            <w:tcW w:w="1301" w:type="dxa"/>
            <w:vMerge w:val="restart"/>
            <w:tcBorders>
              <w:top w:val="single" w:sz="4" w:space="0" w:color="auto"/>
              <w:left w:val="single" w:sz="4" w:space="0" w:color="auto"/>
              <w:right w:val="single" w:sz="4" w:space="0" w:color="auto"/>
            </w:tcBorders>
            <w:shd w:val="clear" w:color="auto" w:fill="auto"/>
            <w:vAlign w:val="center"/>
            <w:hideMark/>
          </w:tcPr>
          <w:p w14:paraId="1C623E5B" w14:textId="77777777" w:rsidR="003346DA" w:rsidRPr="00A7252E" w:rsidRDefault="003346DA" w:rsidP="00D35555">
            <w:pPr>
              <w:ind w:left="270"/>
              <w:jc w:val="center"/>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Addressing non-financial barriers to investment in low-carbon public buildings (“Policy de-risking)</w:t>
            </w:r>
          </w:p>
        </w:tc>
        <w:tc>
          <w:tcPr>
            <w:tcW w:w="14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FFEF69B"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Federal Ministry of Physical Planning (FMPU)</w:t>
            </w:r>
          </w:p>
        </w:tc>
        <w:tc>
          <w:tcPr>
            <w:tcW w:w="990" w:type="dxa"/>
            <w:vMerge w:val="restart"/>
            <w:tcBorders>
              <w:top w:val="single" w:sz="4" w:space="0" w:color="auto"/>
              <w:left w:val="single" w:sz="4" w:space="0" w:color="auto"/>
              <w:right w:val="single" w:sz="4" w:space="0" w:color="auto"/>
            </w:tcBorders>
            <w:vAlign w:val="center"/>
          </w:tcPr>
          <w:p w14:paraId="7347986F" w14:textId="3C8E7014" w:rsidR="003346DA" w:rsidRPr="007258BF" w:rsidRDefault="003346DA" w:rsidP="003346DA">
            <w:pPr>
              <w:ind w:left="270"/>
              <w:jc w:val="center"/>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66000</w:t>
            </w:r>
          </w:p>
        </w:tc>
        <w:tc>
          <w:tcPr>
            <w:tcW w:w="9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AFCB8B" w14:textId="77777777" w:rsidR="003346DA" w:rsidRPr="00A7252E" w:rsidRDefault="003346DA" w:rsidP="00D35555">
            <w:pPr>
              <w:ind w:left="270"/>
              <w:jc w:val="center"/>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GCF</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2058A8"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71300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F5F19C"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Local Consultants</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1442B99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201,186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ED61651"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282,472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5622FA11"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126,472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6E0337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126,472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2226B0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42,472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D7040A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42,472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66E5750"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6,667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5218548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4,286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0A6FAF4A"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832,500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79A4611A" w14:textId="77777777" w:rsidR="003346DA" w:rsidRPr="00A7252E" w:rsidRDefault="003346DA" w:rsidP="00D35555">
            <w:pPr>
              <w:ind w:left="270"/>
              <w:rPr>
                <w:rFonts w:ascii="Cambria" w:eastAsia="Times New Roman" w:hAnsi="Cambria"/>
                <w:b/>
                <w:bCs/>
                <w:color w:val="000000"/>
                <w:sz w:val="14"/>
                <w:szCs w:val="16"/>
                <w:lang w:val="ru-RU" w:eastAsia="ru-RU"/>
              </w:rPr>
            </w:pPr>
          </w:p>
          <w:p w14:paraId="322E1DA1"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1a</w:t>
            </w:r>
          </w:p>
        </w:tc>
      </w:tr>
      <w:tr w:rsidR="003346DA" w:rsidRPr="00A7252E" w14:paraId="38CC6B5A" w14:textId="77777777" w:rsidTr="003346DA">
        <w:trPr>
          <w:trHeight w:val="233"/>
        </w:trPr>
        <w:tc>
          <w:tcPr>
            <w:tcW w:w="1301" w:type="dxa"/>
            <w:vMerge/>
            <w:tcBorders>
              <w:left w:val="single" w:sz="4" w:space="0" w:color="auto"/>
              <w:right w:val="single" w:sz="4" w:space="0" w:color="auto"/>
            </w:tcBorders>
            <w:vAlign w:val="center"/>
            <w:hideMark/>
          </w:tcPr>
          <w:p w14:paraId="55FE9B42"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23970480"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73946DF3"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204B001C"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4FFD52"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71600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63A1C"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Travel</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7CE01FC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D3127A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1CB41C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DA66E4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4E108C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81AD7F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8DB18FD"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585A4C9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1B3A37C5"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60,000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37A4966" w14:textId="77777777" w:rsidR="003346DA" w:rsidRPr="00A7252E" w:rsidRDefault="003346DA" w:rsidP="00D35555">
            <w:pPr>
              <w:ind w:left="270"/>
              <w:rPr>
                <w:rFonts w:ascii="Cambria" w:eastAsia="Times New Roman" w:hAnsi="Cambria"/>
                <w:b/>
                <w:bCs/>
                <w:color w:val="000000"/>
                <w:sz w:val="14"/>
                <w:szCs w:val="16"/>
                <w:lang w:val="ru-RU" w:eastAsia="ru-RU"/>
              </w:rPr>
            </w:pPr>
          </w:p>
          <w:p w14:paraId="255E96D0"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1e</w:t>
            </w:r>
          </w:p>
        </w:tc>
      </w:tr>
      <w:tr w:rsidR="003346DA" w:rsidRPr="00A7252E" w14:paraId="2DFA6CCD" w14:textId="77777777" w:rsidTr="003346DA">
        <w:trPr>
          <w:trHeight w:val="282"/>
        </w:trPr>
        <w:tc>
          <w:tcPr>
            <w:tcW w:w="1301" w:type="dxa"/>
            <w:vMerge/>
            <w:tcBorders>
              <w:left w:val="single" w:sz="4" w:space="0" w:color="auto"/>
              <w:right w:val="single" w:sz="4" w:space="0" w:color="auto"/>
            </w:tcBorders>
            <w:vAlign w:val="center"/>
            <w:hideMark/>
          </w:tcPr>
          <w:p w14:paraId="31F8FCD8"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3808B386"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40DBF957"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51F95A64"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0D9BB9"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72800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1BE98A"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Information Technology Equipmt</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50DB2B1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311415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48055A1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05ECF6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04743C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8FF632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88BF52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1C480001"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1134FA5C"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20,000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87566A7" w14:textId="77777777" w:rsidR="003346DA" w:rsidRPr="00A7252E" w:rsidRDefault="003346DA" w:rsidP="00D35555">
            <w:pPr>
              <w:ind w:left="270"/>
              <w:rPr>
                <w:rFonts w:ascii="Cambria" w:eastAsia="Times New Roman" w:hAnsi="Cambria"/>
                <w:b/>
                <w:bCs/>
                <w:color w:val="000000"/>
                <w:sz w:val="14"/>
                <w:szCs w:val="16"/>
                <w:lang w:val="ru-RU" w:eastAsia="ru-RU"/>
              </w:rPr>
            </w:pPr>
          </w:p>
          <w:p w14:paraId="0AEFD63C"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1d</w:t>
            </w:r>
          </w:p>
        </w:tc>
      </w:tr>
      <w:tr w:rsidR="003346DA" w:rsidRPr="00A7252E" w14:paraId="15B7F462" w14:textId="77777777" w:rsidTr="003346DA">
        <w:trPr>
          <w:trHeight w:val="360"/>
        </w:trPr>
        <w:tc>
          <w:tcPr>
            <w:tcW w:w="1301" w:type="dxa"/>
            <w:vMerge/>
            <w:tcBorders>
              <w:left w:val="single" w:sz="4" w:space="0" w:color="auto"/>
              <w:right w:val="single" w:sz="4" w:space="0" w:color="auto"/>
            </w:tcBorders>
            <w:vAlign w:val="center"/>
            <w:hideMark/>
          </w:tcPr>
          <w:p w14:paraId="7FC2F270"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74DBC146"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2D928DBF"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6A54A0D7"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AB4ABF"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75700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5F57C8"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Training, Workshops and Conference</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35B757B1"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12,500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5ABF871"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12,500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4166EA6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43B6C1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6ADFC0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BA989C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2187CB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2074C93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3B579221"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50,000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98DC558" w14:textId="77777777" w:rsidR="003346DA" w:rsidRPr="00A7252E" w:rsidRDefault="003346DA" w:rsidP="00D35555">
            <w:pPr>
              <w:ind w:left="270"/>
              <w:rPr>
                <w:rFonts w:ascii="Cambria" w:eastAsia="Times New Roman" w:hAnsi="Cambria"/>
                <w:b/>
                <w:bCs/>
                <w:color w:val="000000"/>
                <w:sz w:val="14"/>
                <w:szCs w:val="16"/>
                <w:lang w:val="ru-RU" w:eastAsia="ru-RU"/>
              </w:rPr>
            </w:pPr>
          </w:p>
          <w:p w14:paraId="3ED89424"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1f</w:t>
            </w:r>
          </w:p>
        </w:tc>
      </w:tr>
      <w:tr w:rsidR="003346DA" w:rsidRPr="00A7252E" w14:paraId="011898AE" w14:textId="77777777" w:rsidTr="003346DA">
        <w:trPr>
          <w:trHeight w:val="385"/>
        </w:trPr>
        <w:tc>
          <w:tcPr>
            <w:tcW w:w="1301" w:type="dxa"/>
            <w:vMerge/>
            <w:tcBorders>
              <w:left w:val="single" w:sz="4" w:space="0" w:color="auto"/>
              <w:right w:val="single" w:sz="4" w:space="0" w:color="auto"/>
            </w:tcBorders>
            <w:vAlign w:val="center"/>
            <w:hideMark/>
          </w:tcPr>
          <w:p w14:paraId="706F1798"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70E91ADA"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39B8081E"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641C4887"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1756E2"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72100a</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CEEE6"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Contractual Services - Companies / Nat-Serv</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6C15BC60"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eastAsia="ru-RU"/>
              </w:rPr>
              <w:t xml:space="preserve">                              </w:t>
            </w:r>
            <w:r w:rsidRPr="00A7252E">
              <w:rPr>
                <w:rFonts w:ascii="Cambria" w:eastAsia="Times New Roman" w:hAnsi="Cambria"/>
                <w:color w:val="000000"/>
                <w:sz w:val="14"/>
                <w:szCs w:val="16"/>
                <w:lang w:val="ru-RU" w:eastAsia="ru-RU"/>
              </w:rPr>
              <w:t xml:space="preserve">472,000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8E8B260"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516,000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320FDE5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182,500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5D0DAA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137,500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86079CD"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53,500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82D9E7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53,500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92511C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7E27AAE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52D42ED1"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1,435,000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114EC1B" w14:textId="77777777" w:rsidR="003346DA" w:rsidRPr="00A7252E" w:rsidRDefault="003346DA" w:rsidP="00D35555">
            <w:pPr>
              <w:ind w:left="270"/>
              <w:rPr>
                <w:rFonts w:ascii="Cambria" w:eastAsia="Times New Roman" w:hAnsi="Cambria"/>
                <w:b/>
                <w:bCs/>
                <w:color w:val="000000"/>
                <w:sz w:val="14"/>
                <w:szCs w:val="16"/>
                <w:lang w:val="ru-RU" w:eastAsia="ru-RU"/>
              </w:rPr>
            </w:pPr>
          </w:p>
          <w:p w14:paraId="0AB29C08"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1c</w:t>
            </w:r>
          </w:p>
        </w:tc>
      </w:tr>
      <w:tr w:rsidR="003346DA" w:rsidRPr="00A7252E" w14:paraId="43D940EE" w14:textId="77777777" w:rsidTr="003346DA">
        <w:trPr>
          <w:trHeight w:val="376"/>
        </w:trPr>
        <w:tc>
          <w:tcPr>
            <w:tcW w:w="1301" w:type="dxa"/>
            <w:vMerge/>
            <w:tcBorders>
              <w:left w:val="single" w:sz="4" w:space="0" w:color="auto"/>
              <w:right w:val="single" w:sz="4" w:space="0" w:color="auto"/>
            </w:tcBorders>
            <w:vAlign w:val="center"/>
            <w:hideMark/>
          </w:tcPr>
          <w:p w14:paraId="266A94A3"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1D5040C"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Ministry of Spatial Planning, Civil Engineering and Ecology of Republika Srpska (MPUGERS)</w:t>
            </w:r>
          </w:p>
        </w:tc>
        <w:tc>
          <w:tcPr>
            <w:tcW w:w="990" w:type="dxa"/>
            <w:vMerge/>
            <w:tcBorders>
              <w:left w:val="single" w:sz="4" w:space="0" w:color="auto"/>
              <w:right w:val="single" w:sz="4" w:space="0" w:color="auto"/>
            </w:tcBorders>
          </w:tcPr>
          <w:p w14:paraId="440925DA" w14:textId="77777777" w:rsidR="003346DA" w:rsidRPr="00A7252E" w:rsidRDefault="003346DA" w:rsidP="00D35555">
            <w:pPr>
              <w:ind w:left="270"/>
              <w:rPr>
                <w:rFonts w:ascii="Cambria" w:eastAsia="Times New Roman" w:hAnsi="Cambria"/>
                <w:b/>
                <w:bCs/>
                <w:color w:val="000000"/>
                <w:sz w:val="14"/>
                <w:szCs w:val="16"/>
                <w:lang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2DFDE421" w14:textId="77777777" w:rsidR="003346DA" w:rsidRPr="00A7252E" w:rsidRDefault="003346DA" w:rsidP="00D35555">
            <w:pPr>
              <w:ind w:left="270"/>
              <w:rPr>
                <w:rFonts w:ascii="Cambria" w:eastAsia="Times New Roman" w:hAnsi="Cambria"/>
                <w:b/>
                <w:bCs/>
                <w:color w:val="000000"/>
                <w:sz w:val="14"/>
                <w:szCs w:val="16"/>
                <w:lang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587DB"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71300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98313"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Local Consultants</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45863151"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201,186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81EC83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282,472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5FF4C7DD"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126</w:t>
            </w:r>
            <w:r w:rsidRPr="00A7252E">
              <w:rPr>
                <w:rFonts w:ascii="Cambria" w:eastAsia="Times New Roman" w:hAnsi="Cambria"/>
                <w:color w:val="000000"/>
                <w:sz w:val="14"/>
                <w:szCs w:val="16"/>
                <w:lang w:eastAsia="ru-RU"/>
              </w:rPr>
              <w:t>,</w:t>
            </w:r>
            <w:r w:rsidRPr="00A7252E">
              <w:rPr>
                <w:rFonts w:ascii="Cambria" w:eastAsia="Times New Roman" w:hAnsi="Cambria"/>
                <w:color w:val="000000"/>
                <w:sz w:val="14"/>
                <w:szCs w:val="16"/>
                <w:lang w:val="ru-RU" w:eastAsia="ru-RU"/>
              </w:rPr>
              <w:t xml:space="preserve">472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CA4653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126,472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9CBD97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42,472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C62153F"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42,472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9D6177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6,667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054FC4C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4,286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603D63EE"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832,500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E2F868A" w14:textId="77777777" w:rsidR="003346DA" w:rsidRPr="00A7252E" w:rsidRDefault="003346DA" w:rsidP="00D35555">
            <w:pPr>
              <w:ind w:left="270"/>
              <w:rPr>
                <w:rFonts w:ascii="Cambria" w:eastAsia="Times New Roman" w:hAnsi="Cambria"/>
                <w:b/>
                <w:bCs/>
                <w:color w:val="000000"/>
                <w:sz w:val="14"/>
                <w:szCs w:val="16"/>
                <w:highlight w:val="yellow"/>
                <w:lang w:val="ru-RU" w:eastAsia="ru-RU"/>
              </w:rPr>
            </w:pPr>
          </w:p>
          <w:p w14:paraId="7049373E" w14:textId="77777777" w:rsidR="003346DA" w:rsidRPr="00A7252E" w:rsidRDefault="003346DA" w:rsidP="00D35555">
            <w:pPr>
              <w:ind w:left="270"/>
              <w:rPr>
                <w:rFonts w:ascii="Cambria" w:eastAsia="Times New Roman" w:hAnsi="Cambria"/>
                <w:b/>
                <w:bCs/>
                <w:color w:val="000000"/>
                <w:sz w:val="14"/>
                <w:szCs w:val="16"/>
                <w:highlight w:val="yellow"/>
                <w:lang w:eastAsia="ru-RU"/>
              </w:rPr>
            </w:pPr>
            <w:r w:rsidRPr="00A7252E">
              <w:rPr>
                <w:rFonts w:ascii="Cambria" w:eastAsia="Times New Roman" w:hAnsi="Cambria"/>
                <w:b/>
                <w:bCs/>
                <w:color w:val="000000"/>
                <w:sz w:val="14"/>
                <w:szCs w:val="16"/>
                <w:lang w:eastAsia="ru-RU"/>
              </w:rPr>
              <w:t>1a</w:t>
            </w:r>
          </w:p>
        </w:tc>
      </w:tr>
      <w:tr w:rsidR="003346DA" w:rsidRPr="00A7252E" w14:paraId="301AC906" w14:textId="77777777" w:rsidTr="003346DA">
        <w:trPr>
          <w:trHeight w:val="300"/>
        </w:trPr>
        <w:tc>
          <w:tcPr>
            <w:tcW w:w="1301" w:type="dxa"/>
            <w:vMerge/>
            <w:tcBorders>
              <w:left w:val="single" w:sz="4" w:space="0" w:color="auto"/>
              <w:right w:val="single" w:sz="4" w:space="0" w:color="auto"/>
            </w:tcBorders>
            <w:vAlign w:val="center"/>
            <w:hideMark/>
          </w:tcPr>
          <w:p w14:paraId="1A1504C9"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33654526"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4F1A95A3"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49EB73B4"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C2AEAF"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71600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B457CE"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Travel</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1499205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17ADE1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71A7A19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6EF6B1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9EBF23F"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BB95120"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F6A043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1131097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1455015"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60,000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7B1E0965" w14:textId="77777777" w:rsidR="003346DA" w:rsidRPr="00A7252E" w:rsidRDefault="003346DA" w:rsidP="00D35555">
            <w:pPr>
              <w:ind w:left="270"/>
              <w:rPr>
                <w:rFonts w:ascii="Cambria" w:eastAsia="Times New Roman" w:hAnsi="Cambria"/>
                <w:b/>
                <w:bCs/>
                <w:color w:val="000000"/>
                <w:sz w:val="14"/>
                <w:szCs w:val="16"/>
                <w:lang w:val="ru-RU" w:eastAsia="ru-RU"/>
              </w:rPr>
            </w:pPr>
          </w:p>
          <w:p w14:paraId="4A5B6ABE"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1e</w:t>
            </w:r>
          </w:p>
        </w:tc>
      </w:tr>
      <w:tr w:rsidR="003346DA" w:rsidRPr="00A7252E" w14:paraId="480E799A" w14:textId="77777777" w:rsidTr="003346DA">
        <w:trPr>
          <w:trHeight w:val="300"/>
        </w:trPr>
        <w:tc>
          <w:tcPr>
            <w:tcW w:w="1301" w:type="dxa"/>
            <w:vMerge/>
            <w:tcBorders>
              <w:left w:val="single" w:sz="4" w:space="0" w:color="auto"/>
              <w:right w:val="single" w:sz="4" w:space="0" w:color="auto"/>
            </w:tcBorders>
            <w:vAlign w:val="center"/>
            <w:hideMark/>
          </w:tcPr>
          <w:p w14:paraId="7C7A7CAA"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020D8BE2"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5CBC15F9"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36A3C621"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F4B435"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72800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B23564"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Information Technology Equipmt</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58B6F28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D82FD8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545381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B86144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1C5225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2C42EB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B40EFA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1536DD5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74D54BBB"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20,000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5C746EF" w14:textId="77777777" w:rsidR="003346DA" w:rsidRPr="00A7252E" w:rsidRDefault="003346DA" w:rsidP="00D35555">
            <w:pPr>
              <w:ind w:left="270"/>
              <w:rPr>
                <w:rFonts w:ascii="Cambria" w:eastAsia="Times New Roman" w:hAnsi="Cambria"/>
                <w:b/>
                <w:bCs/>
                <w:color w:val="000000"/>
                <w:sz w:val="14"/>
                <w:szCs w:val="16"/>
                <w:lang w:val="ru-RU" w:eastAsia="ru-RU"/>
              </w:rPr>
            </w:pPr>
          </w:p>
          <w:p w14:paraId="38F91E5C"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1d</w:t>
            </w:r>
          </w:p>
        </w:tc>
      </w:tr>
      <w:tr w:rsidR="003346DA" w:rsidRPr="00A7252E" w14:paraId="75AC4D85" w14:textId="77777777" w:rsidTr="003346DA">
        <w:trPr>
          <w:trHeight w:val="600"/>
        </w:trPr>
        <w:tc>
          <w:tcPr>
            <w:tcW w:w="1301" w:type="dxa"/>
            <w:vMerge/>
            <w:tcBorders>
              <w:left w:val="single" w:sz="4" w:space="0" w:color="auto"/>
              <w:right w:val="single" w:sz="4" w:space="0" w:color="auto"/>
            </w:tcBorders>
            <w:vAlign w:val="center"/>
            <w:hideMark/>
          </w:tcPr>
          <w:p w14:paraId="55155654"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2E9DC788"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75FC7F46"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72AB9C95"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A2FF95"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75700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33CFEB"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Training, Workshops and Conference</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62BC4D9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12,500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CF8ED1F"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12,500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4ADAD9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5E9EA2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9C8A1A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0EE421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F6A053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01578DF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16EDF4EE"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50,000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41DA0AC8" w14:textId="77777777" w:rsidR="003346DA" w:rsidRPr="00A7252E" w:rsidRDefault="003346DA" w:rsidP="00D35555">
            <w:pPr>
              <w:ind w:left="270"/>
              <w:rPr>
                <w:rFonts w:ascii="Cambria" w:eastAsia="Times New Roman" w:hAnsi="Cambria"/>
                <w:b/>
                <w:bCs/>
                <w:color w:val="000000"/>
                <w:sz w:val="14"/>
                <w:szCs w:val="16"/>
                <w:lang w:val="ru-RU" w:eastAsia="ru-RU"/>
              </w:rPr>
            </w:pPr>
          </w:p>
          <w:p w14:paraId="64DC6219"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1f</w:t>
            </w:r>
          </w:p>
        </w:tc>
      </w:tr>
      <w:tr w:rsidR="003346DA" w:rsidRPr="00A7252E" w14:paraId="052C492B" w14:textId="77777777" w:rsidTr="003346DA">
        <w:trPr>
          <w:trHeight w:val="383"/>
        </w:trPr>
        <w:tc>
          <w:tcPr>
            <w:tcW w:w="1301" w:type="dxa"/>
            <w:vMerge/>
            <w:tcBorders>
              <w:left w:val="single" w:sz="4" w:space="0" w:color="auto"/>
              <w:right w:val="single" w:sz="4" w:space="0" w:color="auto"/>
            </w:tcBorders>
            <w:vAlign w:val="center"/>
            <w:hideMark/>
          </w:tcPr>
          <w:p w14:paraId="61599B6E"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45ACB223"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0D3AC721"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22F5EB5F"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535FB2"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72100a</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8B14BE"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Contractual Services - Companies / Nat-Serv</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0EA7982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eastAsia="ru-RU"/>
              </w:rPr>
              <w:t xml:space="preserve">                              </w:t>
            </w:r>
            <w:r w:rsidRPr="00A7252E">
              <w:rPr>
                <w:rFonts w:ascii="Cambria" w:eastAsia="Times New Roman" w:hAnsi="Cambria"/>
                <w:color w:val="000000"/>
                <w:sz w:val="14"/>
                <w:szCs w:val="16"/>
                <w:lang w:val="ru-RU" w:eastAsia="ru-RU"/>
              </w:rPr>
              <w:t xml:space="preserve">472,000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E844BC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516,000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445B318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182,500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988295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137,500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7A7B16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53,500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74D5D0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53,500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DF6168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14CB1C2D"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4F04A9D0"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1,435,000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00F364A3" w14:textId="77777777" w:rsidR="003346DA" w:rsidRPr="00A7252E" w:rsidRDefault="003346DA" w:rsidP="00D35555">
            <w:pPr>
              <w:ind w:left="270"/>
              <w:rPr>
                <w:rFonts w:ascii="Cambria" w:eastAsia="Times New Roman" w:hAnsi="Cambria"/>
                <w:b/>
                <w:bCs/>
                <w:color w:val="000000"/>
                <w:sz w:val="14"/>
                <w:szCs w:val="16"/>
                <w:lang w:val="ru-RU" w:eastAsia="ru-RU"/>
              </w:rPr>
            </w:pPr>
          </w:p>
          <w:p w14:paraId="14686D0D"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1c</w:t>
            </w:r>
          </w:p>
        </w:tc>
      </w:tr>
      <w:tr w:rsidR="003346DA" w:rsidRPr="00A7252E" w14:paraId="620ADBCA" w14:textId="77777777" w:rsidTr="003346DA">
        <w:trPr>
          <w:trHeight w:val="413"/>
        </w:trPr>
        <w:tc>
          <w:tcPr>
            <w:tcW w:w="1301" w:type="dxa"/>
            <w:vMerge/>
            <w:tcBorders>
              <w:left w:val="single" w:sz="4" w:space="0" w:color="auto"/>
              <w:right w:val="single" w:sz="4" w:space="0" w:color="auto"/>
            </w:tcBorders>
            <w:vAlign w:val="center"/>
            <w:hideMark/>
          </w:tcPr>
          <w:p w14:paraId="02961287"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val="restart"/>
            <w:tcBorders>
              <w:top w:val="single" w:sz="4" w:space="0" w:color="auto"/>
              <w:left w:val="single" w:sz="4" w:space="0" w:color="auto"/>
              <w:right w:val="single" w:sz="4" w:space="0" w:color="auto"/>
            </w:tcBorders>
            <w:shd w:val="clear" w:color="auto" w:fill="auto"/>
            <w:vAlign w:val="center"/>
            <w:hideMark/>
          </w:tcPr>
          <w:p w14:paraId="525178C8"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UNDP</w:t>
            </w:r>
          </w:p>
        </w:tc>
        <w:tc>
          <w:tcPr>
            <w:tcW w:w="990" w:type="dxa"/>
            <w:vMerge/>
            <w:tcBorders>
              <w:left w:val="single" w:sz="4" w:space="0" w:color="auto"/>
              <w:right w:val="single" w:sz="4" w:space="0" w:color="auto"/>
            </w:tcBorders>
          </w:tcPr>
          <w:p w14:paraId="1A93678A"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23F7E7E2"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879F44"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71200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F5EF90"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International Consultants</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46F4248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59,031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F2A383F"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60,969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31BC7D4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71E4BE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052D19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43F13D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2E95A0D"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5D3085F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990BF2F"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120,000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1032F1D" w14:textId="77777777" w:rsidR="003346DA" w:rsidRPr="00A7252E" w:rsidRDefault="003346DA" w:rsidP="00D35555">
            <w:pPr>
              <w:ind w:left="270"/>
              <w:rPr>
                <w:rFonts w:ascii="Cambria" w:eastAsia="Times New Roman" w:hAnsi="Cambria"/>
                <w:b/>
                <w:bCs/>
                <w:color w:val="000000"/>
                <w:sz w:val="14"/>
                <w:szCs w:val="16"/>
                <w:lang w:val="ru-RU" w:eastAsia="ru-RU"/>
              </w:rPr>
            </w:pPr>
          </w:p>
          <w:p w14:paraId="6233387C"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1b</w:t>
            </w:r>
          </w:p>
        </w:tc>
      </w:tr>
      <w:tr w:rsidR="003346DA" w:rsidRPr="00A7252E" w14:paraId="0B8C873A" w14:textId="77777777" w:rsidTr="003346DA">
        <w:trPr>
          <w:trHeight w:val="300"/>
        </w:trPr>
        <w:tc>
          <w:tcPr>
            <w:tcW w:w="1301" w:type="dxa"/>
            <w:vMerge/>
            <w:tcBorders>
              <w:left w:val="single" w:sz="4" w:space="0" w:color="auto"/>
              <w:right w:val="single" w:sz="4" w:space="0" w:color="auto"/>
            </w:tcBorders>
            <w:vAlign w:val="center"/>
            <w:hideMark/>
          </w:tcPr>
          <w:p w14:paraId="463AB399"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left w:val="single" w:sz="4" w:space="0" w:color="auto"/>
              <w:right w:val="single" w:sz="4" w:space="0" w:color="auto"/>
            </w:tcBorders>
            <w:vAlign w:val="center"/>
            <w:hideMark/>
          </w:tcPr>
          <w:p w14:paraId="5508DE9B"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5050BAF9"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4421B40E"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54F81"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71300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80092"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Local Consultants</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5DCAD2C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300,596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905122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305,460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629657A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219,814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CAD9AAD"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79,814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B13C61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49,814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0A3927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49,814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E368990"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16,116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1D484B4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3,571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797CC732"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1,025,000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42F2B24A" w14:textId="77777777" w:rsidR="003346DA" w:rsidRPr="00A7252E" w:rsidRDefault="003346DA" w:rsidP="00D35555">
            <w:pPr>
              <w:ind w:left="270"/>
              <w:rPr>
                <w:rFonts w:ascii="Cambria" w:eastAsia="Times New Roman" w:hAnsi="Cambria"/>
                <w:b/>
                <w:bCs/>
                <w:color w:val="000000"/>
                <w:sz w:val="14"/>
                <w:szCs w:val="16"/>
                <w:lang w:val="ru-RU" w:eastAsia="ru-RU"/>
              </w:rPr>
            </w:pPr>
          </w:p>
          <w:p w14:paraId="73AE94BA"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1a</w:t>
            </w:r>
          </w:p>
        </w:tc>
      </w:tr>
      <w:tr w:rsidR="003346DA" w:rsidRPr="00A7252E" w14:paraId="150CFE16" w14:textId="77777777" w:rsidTr="003346DA">
        <w:trPr>
          <w:trHeight w:val="300"/>
        </w:trPr>
        <w:tc>
          <w:tcPr>
            <w:tcW w:w="1301" w:type="dxa"/>
            <w:vMerge/>
            <w:tcBorders>
              <w:left w:val="single" w:sz="4" w:space="0" w:color="auto"/>
              <w:right w:val="single" w:sz="4" w:space="0" w:color="auto"/>
            </w:tcBorders>
            <w:vAlign w:val="center"/>
            <w:hideMark/>
          </w:tcPr>
          <w:p w14:paraId="2C1E78BC"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left w:val="single" w:sz="4" w:space="0" w:color="auto"/>
              <w:right w:val="single" w:sz="4" w:space="0" w:color="auto"/>
            </w:tcBorders>
            <w:vAlign w:val="center"/>
            <w:hideMark/>
          </w:tcPr>
          <w:p w14:paraId="280A94FF"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3902C62A"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3A7916B2"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68718C"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72100a</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D8DB42"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Contractual Services - Companies / Nat-Serv</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19602CD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eastAsia="ru-RU"/>
              </w:rPr>
              <w:t xml:space="preserve">                                          </w:t>
            </w:r>
            <w:r w:rsidRPr="00A7252E">
              <w:rPr>
                <w:rFonts w:ascii="Cambria" w:eastAsia="Times New Roman" w:hAnsi="Cambria"/>
                <w:color w:val="000000"/>
                <w:sz w:val="14"/>
                <w:szCs w:val="16"/>
                <w:lang w:val="ru-RU" w:eastAsia="ru-RU"/>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9A456D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50A38AA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D0B3D1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333E1C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868F57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D9CD6B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54E58B6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05212032"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210,000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62DCDFB9" w14:textId="77777777" w:rsidR="003346DA" w:rsidRPr="00A7252E" w:rsidRDefault="003346DA" w:rsidP="00D35555">
            <w:pPr>
              <w:ind w:left="270"/>
              <w:rPr>
                <w:rFonts w:ascii="Cambria" w:eastAsia="Times New Roman" w:hAnsi="Cambria"/>
                <w:b/>
                <w:bCs/>
                <w:color w:val="000000"/>
                <w:sz w:val="14"/>
                <w:szCs w:val="16"/>
                <w:lang w:val="ru-RU" w:eastAsia="ru-RU"/>
              </w:rPr>
            </w:pPr>
          </w:p>
          <w:p w14:paraId="4E7FB9F0"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1c</w:t>
            </w:r>
          </w:p>
        </w:tc>
      </w:tr>
      <w:tr w:rsidR="003346DA" w:rsidRPr="00A7252E" w14:paraId="11E8B119" w14:textId="77777777" w:rsidTr="003346DA">
        <w:trPr>
          <w:trHeight w:val="600"/>
        </w:trPr>
        <w:tc>
          <w:tcPr>
            <w:tcW w:w="1301" w:type="dxa"/>
            <w:vMerge/>
            <w:tcBorders>
              <w:left w:val="single" w:sz="4" w:space="0" w:color="auto"/>
              <w:right w:val="single" w:sz="4" w:space="0" w:color="auto"/>
            </w:tcBorders>
            <w:vAlign w:val="center"/>
            <w:hideMark/>
          </w:tcPr>
          <w:p w14:paraId="73929AF5"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left w:val="single" w:sz="4" w:space="0" w:color="auto"/>
              <w:right w:val="single" w:sz="4" w:space="0" w:color="auto"/>
            </w:tcBorders>
            <w:vAlign w:val="center"/>
            <w:hideMark/>
          </w:tcPr>
          <w:p w14:paraId="5A4F9C3E"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tcBorders>
              <w:left w:val="single" w:sz="4" w:space="0" w:color="auto"/>
              <w:right w:val="single" w:sz="4" w:space="0" w:color="auto"/>
            </w:tcBorders>
          </w:tcPr>
          <w:p w14:paraId="3B29DE73"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5047B925"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969256"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72100b</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78DB8A"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Contractual Services - Companies / Int-Serv</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108AFEFF"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eastAsia="ru-RU"/>
              </w:rPr>
              <w:t xml:space="preserve">                                 </w:t>
            </w:r>
            <w:r w:rsidRPr="00A7252E">
              <w:rPr>
                <w:rFonts w:ascii="Cambria" w:eastAsia="Times New Roman" w:hAnsi="Cambria"/>
                <w:color w:val="000000"/>
                <w:sz w:val="14"/>
                <w:szCs w:val="16"/>
                <w:lang w:val="ru-RU" w:eastAsia="ru-RU"/>
              </w:rPr>
              <w:t xml:space="preserve">30,000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F65498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BC20E5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EADF59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2B308E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969737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D7F652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2B57D671"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63CA8803"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180,000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6BD0C88F" w14:textId="77777777" w:rsidR="003346DA" w:rsidRPr="00A7252E" w:rsidRDefault="003346DA" w:rsidP="00D35555">
            <w:pPr>
              <w:ind w:left="270"/>
              <w:rPr>
                <w:rFonts w:ascii="Cambria" w:eastAsia="Times New Roman" w:hAnsi="Cambria"/>
                <w:b/>
                <w:bCs/>
                <w:color w:val="000000"/>
                <w:sz w:val="14"/>
                <w:szCs w:val="16"/>
                <w:lang w:eastAsia="ru-RU"/>
              </w:rPr>
            </w:pPr>
          </w:p>
          <w:p w14:paraId="43AAFE40"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eastAsia="ru-RU"/>
              </w:rPr>
              <w:t>1c</w:t>
            </w:r>
          </w:p>
        </w:tc>
      </w:tr>
      <w:tr w:rsidR="003346DA" w:rsidRPr="00A7252E" w14:paraId="7FF76632" w14:textId="77777777" w:rsidTr="003346DA">
        <w:trPr>
          <w:trHeight w:val="341"/>
        </w:trPr>
        <w:tc>
          <w:tcPr>
            <w:tcW w:w="8686" w:type="dxa"/>
            <w:gridSpan w:val="6"/>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4BE031AE" w14:textId="151C805D" w:rsidR="003346DA" w:rsidRPr="00A7252E" w:rsidRDefault="003346DA" w:rsidP="00D35555">
            <w:pPr>
              <w:ind w:left="270"/>
              <w:rPr>
                <w:rFonts w:ascii="Cambria" w:eastAsia="Times New Roman" w:hAnsi="Cambria"/>
                <w:b/>
                <w:bCs/>
                <w:color w:val="000000"/>
                <w:sz w:val="14"/>
                <w:szCs w:val="16"/>
                <w:lang w:val="ru-RU" w:eastAsia="ru-RU"/>
              </w:rPr>
            </w:pPr>
          </w:p>
        </w:tc>
        <w:tc>
          <w:tcPr>
            <w:tcW w:w="114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2DEB6D3" w14:textId="77777777" w:rsidR="003346DA" w:rsidRPr="0074193B"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1,800,999</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6518BBF4" w14:textId="77777777" w:rsidR="003346DA" w:rsidRPr="0074193B"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2,078,373</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00EF70DD" w14:textId="77777777" w:rsidR="003346DA" w:rsidRPr="00A7252E" w:rsidRDefault="003346DA" w:rsidP="00D35555">
            <w:pPr>
              <w:ind w:left="270"/>
              <w:rPr>
                <w:rFonts w:ascii="Cambria" w:eastAsia="Times New Roman" w:hAnsi="Cambria"/>
                <w:b/>
                <w:bCs/>
                <w:color w:val="000000"/>
                <w:sz w:val="14"/>
                <w:szCs w:val="16"/>
                <w:lang w:val="ru-RU" w:eastAsia="ru-RU"/>
              </w:rPr>
            </w:pPr>
            <w:r>
              <w:rPr>
                <w:rFonts w:ascii="Cambria" w:eastAsia="Times New Roman" w:hAnsi="Cambria"/>
                <w:b/>
                <w:bCs/>
                <w:color w:val="000000"/>
                <w:sz w:val="14"/>
                <w:szCs w:val="16"/>
                <w:lang w:val="bs-Latn-BA" w:eastAsia="ru-RU"/>
              </w:rPr>
              <w:t>932,758</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CC96D01" w14:textId="77777777" w:rsidR="003346DA" w:rsidRPr="0074193B"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702,758</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5667AB56" w14:textId="77777777" w:rsidR="003346DA" w:rsidRPr="0074193B"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336,758</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6224DDE1" w14:textId="77777777" w:rsidR="003346DA" w:rsidRPr="0074193B"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336,758</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3B60E033" w14:textId="77777777" w:rsidR="003346DA" w:rsidRPr="0074193B"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79,450</w:t>
            </w:r>
          </w:p>
        </w:tc>
        <w:tc>
          <w:tcPr>
            <w:tcW w:w="108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0E85C7BE" w14:textId="77777777" w:rsidR="003346DA" w:rsidRPr="00A7252E" w:rsidRDefault="003346DA" w:rsidP="00D35555">
            <w:pPr>
              <w:ind w:left="270"/>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62,143</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3D4C74E1" w14:textId="77777777" w:rsidR="003346DA" w:rsidRPr="0074193B"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6,330,000</w:t>
            </w:r>
          </w:p>
        </w:tc>
        <w:tc>
          <w:tcPr>
            <w:tcW w:w="99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hideMark/>
          </w:tcPr>
          <w:p w14:paraId="392C9FB3"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w:t>
            </w:r>
          </w:p>
        </w:tc>
      </w:tr>
      <w:tr w:rsidR="003346DA" w:rsidRPr="00A7252E" w14:paraId="7C182205" w14:textId="77777777" w:rsidTr="003346DA">
        <w:trPr>
          <w:trHeight w:val="300"/>
        </w:trPr>
        <w:tc>
          <w:tcPr>
            <w:tcW w:w="1301" w:type="dxa"/>
            <w:vMerge w:val="restart"/>
            <w:tcBorders>
              <w:top w:val="single" w:sz="4" w:space="0" w:color="auto"/>
              <w:left w:val="single" w:sz="4" w:space="0" w:color="auto"/>
              <w:right w:val="single" w:sz="4" w:space="0" w:color="auto"/>
            </w:tcBorders>
            <w:shd w:val="clear" w:color="auto" w:fill="auto"/>
            <w:vAlign w:val="center"/>
            <w:hideMark/>
          </w:tcPr>
          <w:p w14:paraId="37D8EC5C" w14:textId="77777777" w:rsidR="003346DA" w:rsidRPr="00A7252E" w:rsidRDefault="003346DA" w:rsidP="00D35555">
            <w:pPr>
              <w:ind w:left="270"/>
              <w:jc w:val="center"/>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 xml:space="preserve">Addressing financial barriers to low-carbon investment in buildings (“Financial de-risking &amp; Investment Support”) </w:t>
            </w:r>
          </w:p>
        </w:tc>
        <w:tc>
          <w:tcPr>
            <w:tcW w:w="14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F050A7"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Federal Ministry of Physical Planning (FMPU)</w:t>
            </w:r>
          </w:p>
        </w:tc>
        <w:tc>
          <w:tcPr>
            <w:tcW w:w="990" w:type="dxa"/>
            <w:vMerge w:val="restart"/>
            <w:tcBorders>
              <w:top w:val="single" w:sz="4" w:space="0" w:color="auto"/>
              <w:left w:val="single" w:sz="4" w:space="0" w:color="auto"/>
              <w:right w:val="single" w:sz="4" w:space="0" w:color="auto"/>
            </w:tcBorders>
          </w:tcPr>
          <w:p w14:paraId="7952D83A" w14:textId="77777777" w:rsidR="003346DA" w:rsidRPr="007258BF" w:rsidRDefault="003346DA" w:rsidP="00D35555">
            <w:pPr>
              <w:ind w:left="270"/>
              <w:jc w:val="center"/>
              <w:rPr>
                <w:rFonts w:ascii="Cambria" w:eastAsia="Times New Roman" w:hAnsi="Cambria"/>
                <w:b/>
                <w:bCs/>
                <w:color w:val="000000"/>
                <w:sz w:val="14"/>
                <w:szCs w:val="16"/>
                <w:lang w:eastAsia="ru-RU"/>
              </w:rPr>
            </w:pPr>
          </w:p>
        </w:tc>
        <w:tc>
          <w:tcPr>
            <w:tcW w:w="9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3E26CC" w14:textId="77777777" w:rsidR="003346DA" w:rsidRPr="00A7252E" w:rsidRDefault="003346DA" w:rsidP="00D35555">
            <w:pPr>
              <w:ind w:left="270"/>
              <w:jc w:val="center"/>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GCF</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35885"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71300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47BC43"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Local Consultants</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060E16EF"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w:t>
            </w:r>
            <w:r w:rsidRPr="00020598">
              <w:rPr>
                <w:rFonts w:ascii="Cambria" w:eastAsia="Times New Roman" w:hAnsi="Cambria"/>
                <w:color w:val="000000"/>
                <w:sz w:val="14"/>
                <w:szCs w:val="16"/>
                <w:lang w:val="bs-Latn-BA" w:eastAsia="ru-RU"/>
              </w:rPr>
              <w:t>14,018</w:t>
            </w:r>
            <w:r w:rsidRPr="00020598">
              <w:rPr>
                <w:rFonts w:ascii="Cambria" w:eastAsia="Times New Roman" w:hAnsi="Cambria"/>
                <w:color w:val="000000"/>
                <w:sz w:val="14"/>
                <w:szCs w:val="16"/>
                <w:lang w:val="ru-RU" w:eastAsia="ru-RU"/>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59271F7" w14:textId="77777777" w:rsidR="003346DA" w:rsidRPr="00020598" w:rsidRDefault="003346DA" w:rsidP="00D35555">
            <w:pPr>
              <w:ind w:left="270"/>
              <w:rPr>
                <w:rFonts w:ascii="Cambria" w:eastAsia="Times New Roman" w:hAnsi="Cambria"/>
                <w:color w:val="000000"/>
                <w:sz w:val="14"/>
                <w:szCs w:val="16"/>
                <w:lang w:val="bs-Latn-BA" w:eastAsia="ru-RU"/>
              </w:rPr>
            </w:pPr>
          </w:p>
          <w:p w14:paraId="3E2AF1D7"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108C882B" w14:textId="77777777" w:rsidR="003346DA" w:rsidRPr="00020598" w:rsidRDefault="003346DA" w:rsidP="00D35555">
            <w:pPr>
              <w:ind w:left="270"/>
              <w:rPr>
                <w:rFonts w:ascii="Cambria" w:eastAsia="Times New Roman" w:hAnsi="Cambria"/>
                <w:color w:val="000000"/>
                <w:sz w:val="14"/>
                <w:szCs w:val="16"/>
                <w:lang w:val="bs-Latn-BA" w:eastAsia="ru-RU"/>
              </w:rPr>
            </w:pPr>
          </w:p>
          <w:p w14:paraId="7A50A2E6"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2864420" w14:textId="77777777" w:rsidR="003346DA" w:rsidRPr="00020598" w:rsidRDefault="003346DA" w:rsidP="00D35555">
            <w:pPr>
              <w:ind w:left="270"/>
              <w:rPr>
                <w:rFonts w:ascii="Cambria" w:eastAsia="Times New Roman" w:hAnsi="Cambria"/>
                <w:color w:val="000000"/>
                <w:sz w:val="14"/>
                <w:szCs w:val="16"/>
                <w:lang w:val="bs-Latn-BA" w:eastAsia="ru-RU"/>
              </w:rPr>
            </w:pPr>
          </w:p>
          <w:p w14:paraId="73F028C2"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F588FF7" w14:textId="77777777" w:rsidR="003346DA" w:rsidRPr="00020598" w:rsidRDefault="003346DA" w:rsidP="00D35555">
            <w:pPr>
              <w:ind w:left="270"/>
              <w:rPr>
                <w:rFonts w:ascii="Cambria" w:eastAsia="Times New Roman" w:hAnsi="Cambria"/>
                <w:color w:val="000000"/>
                <w:sz w:val="14"/>
                <w:szCs w:val="16"/>
                <w:lang w:val="bs-Latn-BA" w:eastAsia="ru-RU"/>
              </w:rPr>
            </w:pPr>
          </w:p>
          <w:p w14:paraId="6397E074"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48AA74B" w14:textId="77777777" w:rsidR="003346DA" w:rsidRPr="00020598" w:rsidRDefault="003346DA" w:rsidP="00D35555">
            <w:pPr>
              <w:ind w:left="270"/>
              <w:rPr>
                <w:rFonts w:ascii="Cambria" w:eastAsia="Times New Roman" w:hAnsi="Cambria"/>
                <w:color w:val="000000"/>
                <w:sz w:val="14"/>
                <w:szCs w:val="16"/>
                <w:lang w:val="bs-Latn-BA" w:eastAsia="ru-RU"/>
              </w:rPr>
            </w:pPr>
          </w:p>
          <w:p w14:paraId="6640CA53"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E9EC970" w14:textId="77777777" w:rsidR="003346DA" w:rsidRPr="00020598" w:rsidRDefault="003346DA" w:rsidP="00D35555">
            <w:pPr>
              <w:ind w:left="270"/>
              <w:rPr>
                <w:rFonts w:ascii="Cambria" w:eastAsia="Times New Roman" w:hAnsi="Cambria"/>
                <w:color w:val="000000"/>
                <w:sz w:val="14"/>
                <w:szCs w:val="16"/>
                <w:lang w:val="bs-Latn-BA" w:eastAsia="ru-RU"/>
              </w:rPr>
            </w:pPr>
          </w:p>
          <w:p w14:paraId="0CA2AE20"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57FEAC55" w14:textId="77777777" w:rsidR="003346DA" w:rsidRPr="00020598" w:rsidRDefault="003346DA" w:rsidP="00D35555">
            <w:pPr>
              <w:ind w:left="270"/>
              <w:rPr>
                <w:rFonts w:ascii="Cambria" w:eastAsia="Times New Roman" w:hAnsi="Cambria"/>
                <w:color w:val="000000"/>
                <w:sz w:val="14"/>
                <w:szCs w:val="16"/>
                <w:lang w:val="bs-Latn-BA" w:eastAsia="ru-RU"/>
              </w:rPr>
            </w:pPr>
          </w:p>
          <w:p w14:paraId="6026273F"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32BC8B15" w14:textId="77777777" w:rsidR="003346DA" w:rsidRPr="00020598" w:rsidRDefault="003346DA" w:rsidP="00D35555">
            <w:pPr>
              <w:ind w:left="270"/>
              <w:rPr>
                <w:rFonts w:ascii="Cambria" w:eastAsia="Times New Roman" w:hAnsi="Cambria"/>
                <w:b/>
                <w:bCs/>
                <w:color w:val="000000"/>
                <w:sz w:val="14"/>
                <w:szCs w:val="16"/>
                <w:lang w:val="bs-Latn-BA" w:eastAsia="ru-RU"/>
              </w:rPr>
            </w:pPr>
          </w:p>
          <w:p w14:paraId="06306D63" w14:textId="77777777" w:rsidR="003346DA" w:rsidRPr="00020598" w:rsidRDefault="003346DA" w:rsidP="00D35555">
            <w:pPr>
              <w:ind w:left="270"/>
              <w:rPr>
                <w:rFonts w:ascii="Cambria" w:eastAsia="Times New Roman" w:hAnsi="Cambria"/>
                <w:b/>
                <w:bCs/>
                <w:color w:val="000000"/>
                <w:sz w:val="14"/>
                <w:szCs w:val="16"/>
                <w:lang w:val="bs-Latn-BA" w:eastAsia="ru-RU"/>
              </w:rPr>
            </w:pPr>
            <w:r w:rsidRPr="00020598">
              <w:rPr>
                <w:rFonts w:ascii="Cambria" w:eastAsia="Times New Roman" w:hAnsi="Cambria"/>
                <w:b/>
                <w:bCs/>
                <w:color w:val="000000"/>
                <w:sz w:val="14"/>
                <w:szCs w:val="16"/>
                <w:lang w:val="bs-Latn-BA" w:eastAsia="ru-RU"/>
              </w:rPr>
              <w:t>50,000</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0AE130C1"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val="ru-RU" w:eastAsia="ru-RU"/>
              </w:rPr>
              <w:t>2</w:t>
            </w:r>
            <w:r w:rsidRPr="00A7252E">
              <w:rPr>
                <w:rFonts w:ascii="Cambria" w:eastAsia="Times New Roman" w:hAnsi="Cambria"/>
                <w:b/>
                <w:bCs/>
                <w:color w:val="000000"/>
                <w:sz w:val="14"/>
                <w:szCs w:val="16"/>
                <w:lang w:eastAsia="ru-RU"/>
              </w:rPr>
              <w:t>a</w:t>
            </w:r>
          </w:p>
        </w:tc>
      </w:tr>
      <w:tr w:rsidR="003346DA" w:rsidRPr="00A7252E" w14:paraId="7FB37B3E" w14:textId="77777777" w:rsidTr="003346DA">
        <w:trPr>
          <w:trHeight w:val="830"/>
        </w:trPr>
        <w:tc>
          <w:tcPr>
            <w:tcW w:w="1301" w:type="dxa"/>
            <w:vMerge/>
            <w:tcBorders>
              <w:left w:val="single" w:sz="4" w:space="0" w:color="auto"/>
              <w:right w:val="single" w:sz="4" w:space="0" w:color="auto"/>
            </w:tcBorders>
            <w:vAlign w:val="center"/>
            <w:hideMark/>
          </w:tcPr>
          <w:p w14:paraId="148E068A"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279D936F"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632DBEBF"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6CFB92C8"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3AE3FE"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72100c</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4938F4"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Contractual Services - Companies / Nat-G&amp;W</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641AAC8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eastAsia="ru-RU"/>
              </w:rPr>
              <w:t xml:space="preserve">                                          </w:t>
            </w:r>
            <w:r w:rsidRPr="00A7252E">
              <w:rPr>
                <w:rFonts w:ascii="Cambria" w:eastAsia="Times New Roman" w:hAnsi="Cambria"/>
                <w:color w:val="000000"/>
                <w:sz w:val="14"/>
                <w:szCs w:val="16"/>
                <w:lang w:val="ru-RU" w:eastAsia="ru-RU"/>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E59803F"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72,286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7A99DC7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618,142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BAC549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966,892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D36131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860,410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E86A13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468,517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DE452C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362,507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4B47E61F"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228,747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0540097"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3,577,500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51A765B7" w14:textId="77777777" w:rsidR="003346DA" w:rsidRPr="00A7252E" w:rsidRDefault="003346DA" w:rsidP="00D35555">
            <w:pPr>
              <w:ind w:left="270"/>
              <w:rPr>
                <w:rFonts w:ascii="Cambria" w:eastAsia="Times New Roman" w:hAnsi="Cambria"/>
                <w:b/>
                <w:bCs/>
                <w:color w:val="000000"/>
                <w:sz w:val="14"/>
                <w:szCs w:val="16"/>
                <w:lang w:val="ru-RU" w:eastAsia="ru-RU"/>
              </w:rPr>
            </w:pPr>
          </w:p>
          <w:p w14:paraId="1DF5F48D"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2c</w:t>
            </w:r>
          </w:p>
        </w:tc>
      </w:tr>
      <w:tr w:rsidR="003346DA" w:rsidRPr="00A7252E" w14:paraId="4C1FB58A" w14:textId="77777777" w:rsidTr="003346DA">
        <w:trPr>
          <w:trHeight w:val="417"/>
        </w:trPr>
        <w:tc>
          <w:tcPr>
            <w:tcW w:w="1301" w:type="dxa"/>
            <w:vMerge/>
            <w:tcBorders>
              <w:left w:val="single" w:sz="4" w:space="0" w:color="auto"/>
              <w:right w:val="single" w:sz="4" w:space="0" w:color="auto"/>
            </w:tcBorders>
            <w:vAlign w:val="center"/>
            <w:hideMark/>
          </w:tcPr>
          <w:p w14:paraId="4BC188B3"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A615FD"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 xml:space="preserve">Ministry of Spatial </w:t>
            </w:r>
            <w:r w:rsidRPr="00A7252E">
              <w:rPr>
                <w:rFonts w:ascii="Cambria" w:eastAsia="Times New Roman" w:hAnsi="Cambria"/>
                <w:color w:val="000000"/>
                <w:sz w:val="14"/>
                <w:szCs w:val="16"/>
                <w:lang w:eastAsia="ru-RU"/>
              </w:rPr>
              <w:lastRenderedPageBreak/>
              <w:t>Planning, Civil Engineering and Ecology of Republika Srpska (MPUGERS)</w:t>
            </w:r>
          </w:p>
        </w:tc>
        <w:tc>
          <w:tcPr>
            <w:tcW w:w="990" w:type="dxa"/>
            <w:vMerge/>
            <w:tcBorders>
              <w:left w:val="single" w:sz="4" w:space="0" w:color="auto"/>
              <w:right w:val="single" w:sz="4" w:space="0" w:color="auto"/>
            </w:tcBorders>
          </w:tcPr>
          <w:p w14:paraId="30A67862" w14:textId="77777777" w:rsidR="003346DA" w:rsidRPr="00A7252E" w:rsidRDefault="003346DA" w:rsidP="00D35555">
            <w:pPr>
              <w:ind w:left="270"/>
              <w:rPr>
                <w:rFonts w:ascii="Cambria" w:eastAsia="Times New Roman" w:hAnsi="Cambria"/>
                <w:b/>
                <w:bCs/>
                <w:color w:val="000000"/>
                <w:sz w:val="14"/>
                <w:szCs w:val="16"/>
                <w:lang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7D650989" w14:textId="77777777" w:rsidR="003346DA" w:rsidRPr="00A7252E" w:rsidRDefault="003346DA" w:rsidP="00D35555">
            <w:pPr>
              <w:ind w:left="270"/>
              <w:rPr>
                <w:rFonts w:ascii="Cambria" w:eastAsia="Times New Roman" w:hAnsi="Cambria"/>
                <w:b/>
                <w:bCs/>
                <w:color w:val="000000"/>
                <w:sz w:val="14"/>
                <w:szCs w:val="16"/>
                <w:lang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2BC6FB"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71300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7D488D"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Local Consultants</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0B551A00"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w:t>
            </w:r>
            <w:r w:rsidRPr="00020598">
              <w:rPr>
                <w:rFonts w:ascii="Cambria" w:eastAsia="Times New Roman" w:hAnsi="Cambria"/>
                <w:color w:val="000000"/>
                <w:sz w:val="14"/>
                <w:szCs w:val="16"/>
                <w:lang w:val="bs-Latn-BA" w:eastAsia="ru-RU"/>
              </w:rPr>
              <w:t>14,018</w:t>
            </w:r>
            <w:r w:rsidRPr="00020598">
              <w:rPr>
                <w:rFonts w:ascii="Cambria" w:eastAsia="Times New Roman" w:hAnsi="Cambria"/>
                <w:color w:val="000000"/>
                <w:sz w:val="14"/>
                <w:szCs w:val="16"/>
                <w:lang w:val="ru-RU" w:eastAsia="ru-RU"/>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AD31E22" w14:textId="77777777" w:rsidR="003346DA" w:rsidRPr="00020598" w:rsidRDefault="003346DA" w:rsidP="00D35555">
            <w:pPr>
              <w:ind w:left="270"/>
              <w:rPr>
                <w:rFonts w:ascii="Cambria" w:eastAsia="Times New Roman" w:hAnsi="Cambria"/>
                <w:color w:val="000000"/>
                <w:sz w:val="14"/>
                <w:szCs w:val="16"/>
                <w:lang w:val="bs-Latn-BA" w:eastAsia="ru-RU"/>
              </w:rPr>
            </w:pPr>
          </w:p>
          <w:p w14:paraId="7037D7AA"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9598261" w14:textId="77777777" w:rsidR="003346DA" w:rsidRPr="00020598" w:rsidRDefault="003346DA" w:rsidP="00D35555">
            <w:pPr>
              <w:ind w:left="270"/>
              <w:rPr>
                <w:rFonts w:ascii="Cambria" w:eastAsia="Times New Roman" w:hAnsi="Cambria"/>
                <w:color w:val="000000"/>
                <w:sz w:val="14"/>
                <w:szCs w:val="16"/>
                <w:lang w:val="bs-Latn-BA" w:eastAsia="ru-RU"/>
              </w:rPr>
            </w:pPr>
          </w:p>
          <w:p w14:paraId="69EB932F"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D7A6B03" w14:textId="77777777" w:rsidR="003346DA" w:rsidRPr="00020598" w:rsidRDefault="003346DA" w:rsidP="00D35555">
            <w:pPr>
              <w:ind w:left="270"/>
              <w:rPr>
                <w:rFonts w:ascii="Cambria" w:eastAsia="Times New Roman" w:hAnsi="Cambria"/>
                <w:color w:val="000000"/>
                <w:sz w:val="14"/>
                <w:szCs w:val="16"/>
                <w:lang w:val="bs-Latn-BA" w:eastAsia="ru-RU"/>
              </w:rPr>
            </w:pPr>
          </w:p>
          <w:p w14:paraId="2C680C03"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EA1923A" w14:textId="77777777" w:rsidR="003346DA" w:rsidRPr="00020598" w:rsidRDefault="003346DA" w:rsidP="00D35555">
            <w:pPr>
              <w:ind w:left="270"/>
              <w:rPr>
                <w:rFonts w:ascii="Cambria" w:eastAsia="Times New Roman" w:hAnsi="Cambria"/>
                <w:color w:val="000000"/>
                <w:sz w:val="14"/>
                <w:szCs w:val="16"/>
                <w:lang w:val="bs-Latn-BA" w:eastAsia="ru-RU"/>
              </w:rPr>
            </w:pPr>
          </w:p>
          <w:p w14:paraId="07738B53"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6B490DE" w14:textId="77777777" w:rsidR="003346DA" w:rsidRPr="00020598" w:rsidRDefault="003346DA" w:rsidP="00D35555">
            <w:pPr>
              <w:ind w:left="270"/>
              <w:rPr>
                <w:rFonts w:ascii="Cambria" w:eastAsia="Times New Roman" w:hAnsi="Cambria"/>
                <w:color w:val="000000"/>
                <w:sz w:val="14"/>
                <w:szCs w:val="16"/>
                <w:lang w:val="bs-Latn-BA" w:eastAsia="ru-RU"/>
              </w:rPr>
            </w:pPr>
          </w:p>
          <w:p w14:paraId="08268AD0"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9A81245" w14:textId="77777777" w:rsidR="003346DA" w:rsidRPr="00020598" w:rsidRDefault="003346DA" w:rsidP="00D35555">
            <w:pPr>
              <w:ind w:left="270"/>
              <w:rPr>
                <w:rFonts w:ascii="Cambria" w:eastAsia="Times New Roman" w:hAnsi="Cambria"/>
                <w:color w:val="000000"/>
                <w:sz w:val="14"/>
                <w:szCs w:val="16"/>
                <w:lang w:val="bs-Latn-BA" w:eastAsia="ru-RU"/>
              </w:rPr>
            </w:pPr>
          </w:p>
          <w:p w14:paraId="4FD1D08F"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3F3AE294" w14:textId="77777777" w:rsidR="003346DA" w:rsidRPr="00020598" w:rsidRDefault="003346DA" w:rsidP="00D35555">
            <w:pPr>
              <w:ind w:left="270"/>
              <w:rPr>
                <w:rFonts w:ascii="Cambria" w:eastAsia="Times New Roman" w:hAnsi="Cambria"/>
                <w:color w:val="000000"/>
                <w:sz w:val="14"/>
                <w:szCs w:val="16"/>
                <w:lang w:val="bs-Latn-BA" w:eastAsia="ru-RU"/>
              </w:rPr>
            </w:pPr>
          </w:p>
          <w:p w14:paraId="51131F6E"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65A9ACBB" w14:textId="77777777" w:rsidR="003346DA" w:rsidRPr="00020598" w:rsidRDefault="003346DA" w:rsidP="00D35555">
            <w:pPr>
              <w:ind w:left="270"/>
              <w:rPr>
                <w:rFonts w:ascii="Cambria" w:eastAsia="Times New Roman" w:hAnsi="Cambria"/>
                <w:b/>
                <w:bCs/>
                <w:color w:val="000000"/>
                <w:sz w:val="14"/>
                <w:szCs w:val="16"/>
                <w:lang w:val="bs-Latn-BA" w:eastAsia="ru-RU"/>
              </w:rPr>
            </w:pPr>
          </w:p>
          <w:p w14:paraId="39545FBF" w14:textId="77777777" w:rsidR="003346DA" w:rsidRPr="00020598" w:rsidRDefault="003346DA" w:rsidP="00D35555">
            <w:pPr>
              <w:ind w:left="270"/>
              <w:rPr>
                <w:rFonts w:ascii="Cambria" w:eastAsia="Times New Roman" w:hAnsi="Cambria"/>
                <w:b/>
                <w:bCs/>
                <w:color w:val="000000"/>
                <w:sz w:val="14"/>
                <w:szCs w:val="16"/>
                <w:lang w:val="bs-Latn-BA" w:eastAsia="ru-RU"/>
              </w:rPr>
            </w:pPr>
            <w:r w:rsidRPr="00020598">
              <w:rPr>
                <w:rFonts w:ascii="Cambria" w:eastAsia="Times New Roman" w:hAnsi="Cambria"/>
                <w:b/>
                <w:bCs/>
                <w:color w:val="000000"/>
                <w:sz w:val="14"/>
                <w:szCs w:val="16"/>
                <w:lang w:val="bs-Latn-BA" w:eastAsia="ru-RU"/>
              </w:rPr>
              <w:t>50,000</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74E9E5BF"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2a</w:t>
            </w:r>
          </w:p>
        </w:tc>
      </w:tr>
      <w:tr w:rsidR="003346DA" w:rsidRPr="00A7252E" w14:paraId="31163A00" w14:textId="77777777" w:rsidTr="003346DA">
        <w:trPr>
          <w:trHeight w:val="846"/>
        </w:trPr>
        <w:tc>
          <w:tcPr>
            <w:tcW w:w="1301" w:type="dxa"/>
            <w:vMerge/>
            <w:tcBorders>
              <w:left w:val="single" w:sz="4" w:space="0" w:color="auto"/>
              <w:right w:val="single" w:sz="4" w:space="0" w:color="auto"/>
            </w:tcBorders>
            <w:vAlign w:val="center"/>
            <w:hideMark/>
          </w:tcPr>
          <w:p w14:paraId="2A323BA5"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64270148"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bottom w:val="single" w:sz="4" w:space="0" w:color="auto"/>
              <w:right w:val="single" w:sz="4" w:space="0" w:color="auto"/>
            </w:tcBorders>
          </w:tcPr>
          <w:p w14:paraId="476906EA"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233B1E18"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FE4574"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72100c</w:t>
            </w:r>
          </w:p>
        </w:tc>
        <w:tc>
          <w:tcPr>
            <w:tcW w:w="2991" w:type="dxa"/>
            <w:tcBorders>
              <w:top w:val="single" w:sz="4" w:space="0" w:color="auto"/>
              <w:left w:val="single" w:sz="4" w:space="0" w:color="auto"/>
              <w:bottom w:val="single" w:sz="4" w:space="0" w:color="auto"/>
              <w:right w:val="single" w:sz="4" w:space="0" w:color="auto"/>
            </w:tcBorders>
            <w:shd w:val="clear" w:color="auto" w:fill="auto"/>
            <w:hideMark/>
          </w:tcPr>
          <w:p w14:paraId="0EBB389A"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Contractual Services - Companies / Nat-G&amp;W</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3F772E0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eastAsia="ru-RU"/>
              </w:rPr>
              <w:t xml:space="preserve">                                          </w:t>
            </w:r>
            <w:r w:rsidRPr="00A7252E">
              <w:rPr>
                <w:rFonts w:ascii="Cambria" w:eastAsia="Times New Roman" w:hAnsi="Cambria"/>
                <w:color w:val="000000"/>
                <w:sz w:val="14"/>
                <w:szCs w:val="16"/>
                <w:lang w:val="ru-RU" w:eastAsia="ru-RU"/>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A2DCAB0"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72,286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9C59D5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618,142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D325040"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966,892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E3D76D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860,410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70452C0"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468,517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BE737E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362,507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0058CD4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228,747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69C7B1EC"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3,577,500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D018D1E" w14:textId="77777777" w:rsidR="003346DA" w:rsidRPr="00A7252E" w:rsidRDefault="003346DA" w:rsidP="00D35555">
            <w:pPr>
              <w:ind w:left="270"/>
              <w:rPr>
                <w:rFonts w:ascii="Cambria" w:eastAsia="Times New Roman" w:hAnsi="Cambria"/>
                <w:b/>
                <w:bCs/>
                <w:color w:val="000000"/>
                <w:sz w:val="14"/>
                <w:szCs w:val="16"/>
                <w:lang w:val="ru-RU" w:eastAsia="ru-RU"/>
              </w:rPr>
            </w:pPr>
          </w:p>
          <w:p w14:paraId="2F8F8CB8"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2c</w:t>
            </w:r>
          </w:p>
        </w:tc>
      </w:tr>
      <w:tr w:rsidR="003346DA" w:rsidRPr="00A7252E" w14:paraId="3AD1C0E1" w14:textId="77777777" w:rsidTr="003346DA">
        <w:trPr>
          <w:trHeight w:val="300"/>
        </w:trPr>
        <w:tc>
          <w:tcPr>
            <w:tcW w:w="1301" w:type="dxa"/>
            <w:vMerge/>
            <w:tcBorders>
              <w:left w:val="single" w:sz="4" w:space="0" w:color="auto"/>
              <w:right w:val="single" w:sz="4" w:space="0" w:color="auto"/>
            </w:tcBorders>
            <w:vAlign w:val="center"/>
            <w:hideMark/>
          </w:tcPr>
          <w:p w14:paraId="0BA4BEB6"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34F747"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UNDP</w:t>
            </w:r>
          </w:p>
        </w:tc>
        <w:tc>
          <w:tcPr>
            <w:tcW w:w="990" w:type="dxa"/>
            <w:vMerge w:val="restart"/>
            <w:tcBorders>
              <w:top w:val="single" w:sz="4" w:space="0" w:color="auto"/>
              <w:left w:val="single" w:sz="4" w:space="0" w:color="auto"/>
              <w:right w:val="single" w:sz="4" w:space="0" w:color="auto"/>
            </w:tcBorders>
            <w:vAlign w:val="center"/>
          </w:tcPr>
          <w:p w14:paraId="6CFF2A3E" w14:textId="0F4D1E7D" w:rsidR="003346DA" w:rsidRPr="00D246C8" w:rsidRDefault="003346DA" w:rsidP="003346DA">
            <w:pPr>
              <w:ind w:left="270"/>
              <w:jc w:val="center"/>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66000</w:t>
            </w: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1404895B"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163337"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71200</w:t>
            </w:r>
          </w:p>
        </w:tc>
        <w:tc>
          <w:tcPr>
            <w:tcW w:w="2991" w:type="dxa"/>
            <w:tcBorders>
              <w:top w:val="single" w:sz="4" w:space="0" w:color="auto"/>
              <w:left w:val="single" w:sz="4" w:space="0" w:color="auto"/>
              <w:bottom w:val="single" w:sz="4" w:space="0" w:color="auto"/>
              <w:right w:val="single" w:sz="4" w:space="0" w:color="auto"/>
            </w:tcBorders>
            <w:shd w:val="clear" w:color="auto" w:fill="auto"/>
            <w:hideMark/>
          </w:tcPr>
          <w:p w14:paraId="27B77F94"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International Consultants</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45A605E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D3CCD5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709EC12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564A54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125399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C1EEA1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25,000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907297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20,000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52CF253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19,000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6FD32DB4"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64,000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138D4F39" w14:textId="77777777" w:rsidR="003346DA" w:rsidRPr="00A7252E" w:rsidRDefault="003346DA" w:rsidP="00D35555">
            <w:pPr>
              <w:ind w:left="270"/>
              <w:rPr>
                <w:rFonts w:ascii="Cambria" w:eastAsia="Times New Roman" w:hAnsi="Cambria"/>
                <w:b/>
                <w:bCs/>
                <w:color w:val="000000"/>
                <w:sz w:val="14"/>
                <w:szCs w:val="16"/>
                <w:lang w:val="ru-RU" w:eastAsia="ru-RU"/>
              </w:rPr>
            </w:pPr>
          </w:p>
          <w:p w14:paraId="2F2508DD"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2b</w:t>
            </w:r>
          </w:p>
        </w:tc>
      </w:tr>
      <w:tr w:rsidR="003346DA" w:rsidRPr="00A7252E" w14:paraId="7B808D5D" w14:textId="77777777" w:rsidTr="003346DA">
        <w:trPr>
          <w:trHeight w:val="300"/>
        </w:trPr>
        <w:tc>
          <w:tcPr>
            <w:tcW w:w="1301" w:type="dxa"/>
            <w:vMerge/>
            <w:tcBorders>
              <w:left w:val="single" w:sz="4" w:space="0" w:color="auto"/>
              <w:right w:val="single" w:sz="4" w:space="0" w:color="auto"/>
            </w:tcBorders>
            <w:vAlign w:val="center"/>
            <w:hideMark/>
          </w:tcPr>
          <w:p w14:paraId="2E42A998"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4E70F7AC"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5EDA57F3"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796CF6A4"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3EEAF6"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71300</w:t>
            </w:r>
          </w:p>
        </w:tc>
        <w:tc>
          <w:tcPr>
            <w:tcW w:w="2991" w:type="dxa"/>
            <w:tcBorders>
              <w:top w:val="single" w:sz="4" w:space="0" w:color="auto"/>
              <w:left w:val="single" w:sz="4" w:space="0" w:color="auto"/>
              <w:bottom w:val="single" w:sz="4" w:space="0" w:color="auto"/>
              <w:right w:val="single" w:sz="4" w:space="0" w:color="auto"/>
            </w:tcBorders>
            <w:shd w:val="clear" w:color="auto" w:fill="auto"/>
            <w:hideMark/>
          </w:tcPr>
          <w:p w14:paraId="5CC8C318"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Local Consultants</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1CF166D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w:t>
            </w:r>
            <w:r w:rsidRPr="00A7252E">
              <w:rPr>
                <w:rFonts w:ascii="Cambria" w:eastAsia="Times New Roman" w:hAnsi="Cambria"/>
                <w:color w:val="000000"/>
                <w:sz w:val="14"/>
                <w:szCs w:val="16"/>
                <w:lang w:val="bs-Latn-BA" w:eastAsia="ru-RU"/>
              </w:rPr>
              <w:t>56,071</w:t>
            </w:r>
            <w:r w:rsidRPr="00A7252E">
              <w:rPr>
                <w:rFonts w:ascii="Cambria" w:eastAsia="Times New Roman" w:hAnsi="Cambria"/>
                <w:color w:val="000000"/>
                <w:sz w:val="14"/>
                <w:szCs w:val="16"/>
                <w:lang w:val="ru-RU" w:eastAsia="ru-RU"/>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403B20D" w14:textId="77777777" w:rsidR="003346DA" w:rsidRPr="00A7252E" w:rsidRDefault="003346DA" w:rsidP="00D35555">
            <w:pPr>
              <w:ind w:left="270"/>
              <w:rPr>
                <w:rFonts w:ascii="Cambria" w:eastAsia="Times New Roman" w:hAnsi="Cambria"/>
                <w:color w:val="000000"/>
                <w:sz w:val="14"/>
                <w:szCs w:val="16"/>
                <w:lang w:val="bs-Latn-BA" w:eastAsia="ru-RU"/>
              </w:rPr>
            </w:pPr>
            <w:r w:rsidRPr="00A7252E">
              <w:rPr>
                <w:rFonts w:ascii="Cambria" w:eastAsia="Times New Roman" w:hAnsi="Cambria"/>
                <w:color w:val="000000"/>
                <w:sz w:val="14"/>
                <w:szCs w:val="16"/>
                <w:lang w:val="bs-Latn-BA" w:eastAsia="ru-RU"/>
              </w:rPr>
              <w:t>20,562</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4CD29C66" w14:textId="77777777" w:rsidR="003346DA" w:rsidRPr="00A7252E" w:rsidRDefault="003346DA" w:rsidP="00D35555">
            <w:pPr>
              <w:ind w:left="270"/>
              <w:rPr>
                <w:rFonts w:ascii="Cambria" w:eastAsia="Times New Roman" w:hAnsi="Cambria"/>
                <w:color w:val="000000"/>
                <w:sz w:val="14"/>
                <w:szCs w:val="16"/>
                <w:lang w:val="bs-Latn-BA" w:eastAsia="ru-RU"/>
              </w:rPr>
            </w:pPr>
            <w:r w:rsidRPr="00A7252E">
              <w:rPr>
                <w:rFonts w:ascii="Cambria" w:eastAsia="Times New Roman" w:hAnsi="Cambria"/>
                <w:color w:val="000000"/>
                <w:sz w:val="14"/>
                <w:szCs w:val="16"/>
                <w:lang w:val="bs-Latn-BA" w:eastAsia="ru-RU"/>
              </w:rPr>
              <w:t>20,562</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6C6E2AD" w14:textId="77777777" w:rsidR="003346DA" w:rsidRPr="00A7252E" w:rsidRDefault="003346DA" w:rsidP="00D35555">
            <w:pPr>
              <w:ind w:left="270"/>
              <w:rPr>
                <w:rFonts w:ascii="Cambria" w:eastAsia="Times New Roman" w:hAnsi="Cambria"/>
                <w:color w:val="000000"/>
                <w:sz w:val="14"/>
                <w:szCs w:val="16"/>
                <w:lang w:val="bs-Latn-BA" w:eastAsia="ru-RU"/>
              </w:rPr>
            </w:pPr>
            <w:r w:rsidRPr="00A7252E">
              <w:rPr>
                <w:rFonts w:ascii="Cambria" w:eastAsia="Times New Roman" w:hAnsi="Cambria"/>
                <w:color w:val="000000"/>
                <w:sz w:val="14"/>
                <w:szCs w:val="16"/>
                <w:lang w:val="bs-Latn-BA" w:eastAsia="ru-RU"/>
              </w:rPr>
              <w:t>20,562</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6F2D6B8" w14:textId="77777777" w:rsidR="003346DA" w:rsidRPr="00A7252E" w:rsidRDefault="003346DA" w:rsidP="00D35555">
            <w:pPr>
              <w:ind w:left="270"/>
              <w:rPr>
                <w:rFonts w:ascii="Cambria" w:eastAsia="Times New Roman" w:hAnsi="Cambria"/>
                <w:color w:val="000000"/>
                <w:sz w:val="14"/>
                <w:szCs w:val="16"/>
                <w:lang w:val="bs-Latn-BA" w:eastAsia="ru-RU"/>
              </w:rPr>
            </w:pPr>
            <w:r w:rsidRPr="00A7252E">
              <w:rPr>
                <w:rFonts w:ascii="Cambria" w:eastAsia="Times New Roman" w:hAnsi="Cambria"/>
                <w:color w:val="000000"/>
                <w:sz w:val="14"/>
                <w:szCs w:val="16"/>
                <w:lang w:val="bs-Latn-BA" w:eastAsia="ru-RU"/>
              </w:rPr>
              <w:t>20,562</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D2442CF" w14:textId="77777777" w:rsidR="003346DA" w:rsidRPr="00A7252E" w:rsidRDefault="003346DA" w:rsidP="00D35555">
            <w:pPr>
              <w:ind w:left="270"/>
              <w:rPr>
                <w:rFonts w:ascii="Cambria" w:eastAsia="Times New Roman" w:hAnsi="Cambria"/>
                <w:color w:val="000000"/>
                <w:sz w:val="14"/>
                <w:szCs w:val="16"/>
                <w:lang w:val="bs-Latn-BA" w:eastAsia="ru-RU"/>
              </w:rPr>
            </w:pPr>
            <w:r>
              <w:rPr>
                <w:rFonts w:ascii="Cambria" w:eastAsia="Times New Roman" w:hAnsi="Cambria"/>
                <w:color w:val="000000"/>
                <w:sz w:val="14"/>
                <w:szCs w:val="16"/>
                <w:lang w:val="bs-Latn-BA" w:eastAsia="ru-RU"/>
              </w:rPr>
              <w:t>3</w:t>
            </w:r>
            <w:r w:rsidRPr="00A7252E">
              <w:rPr>
                <w:rFonts w:ascii="Cambria" w:eastAsia="Times New Roman" w:hAnsi="Cambria"/>
                <w:color w:val="000000"/>
                <w:sz w:val="14"/>
                <w:szCs w:val="16"/>
                <w:lang w:val="bs-Latn-BA" w:eastAsia="ru-RU"/>
              </w:rPr>
              <w:t>0,56</w:t>
            </w:r>
            <w:r>
              <w:rPr>
                <w:rFonts w:ascii="Cambria" w:eastAsia="Times New Roman" w:hAnsi="Cambria"/>
                <w:color w:val="000000"/>
                <w:sz w:val="14"/>
                <w:szCs w:val="16"/>
                <w:lang w:val="bs-Latn-BA" w:eastAsia="ru-RU"/>
              </w:rPr>
              <w:t>1</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323E39B" w14:textId="77777777" w:rsidR="003346DA" w:rsidRPr="00A7252E" w:rsidRDefault="003346DA" w:rsidP="00D35555">
            <w:pPr>
              <w:ind w:left="270"/>
              <w:rPr>
                <w:rFonts w:ascii="Cambria" w:eastAsia="Times New Roman" w:hAnsi="Cambria"/>
                <w:color w:val="000000"/>
                <w:sz w:val="14"/>
                <w:szCs w:val="16"/>
                <w:lang w:val="bs-Latn-BA" w:eastAsia="ru-RU"/>
              </w:rPr>
            </w:pPr>
            <w:r w:rsidRPr="00A7252E">
              <w:rPr>
                <w:rFonts w:ascii="Cambria" w:eastAsia="Times New Roman" w:hAnsi="Cambria"/>
                <w:color w:val="000000"/>
                <w:sz w:val="14"/>
                <w:szCs w:val="16"/>
                <w:lang w:val="bs-Latn-BA" w:eastAsia="ru-RU"/>
              </w:rPr>
              <w:t>2</w:t>
            </w:r>
            <w:r>
              <w:rPr>
                <w:rFonts w:ascii="Cambria" w:eastAsia="Times New Roman" w:hAnsi="Cambria"/>
                <w:color w:val="000000"/>
                <w:sz w:val="14"/>
                <w:szCs w:val="16"/>
                <w:lang w:val="bs-Latn-BA" w:eastAsia="ru-RU"/>
              </w:rPr>
              <w:t>5</w:t>
            </w:r>
            <w:r w:rsidRPr="00A7252E">
              <w:rPr>
                <w:rFonts w:ascii="Cambria" w:eastAsia="Times New Roman" w:hAnsi="Cambria"/>
                <w:color w:val="000000"/>
                <w:sz w:val="14"/>
                <w:szCs w:val="16"/>
                <w:lang w:val="bs-Latn-BA" w:eastAsia="ru-RU"/>
              </w:rPr>
              <w:t>,56</w:t>
            </w:r>
            <w:r>
              <w:rPr>
                <w:rFonts w:ascii="Cambria" w:eastAsia="Times New Roman" w:hAnsi="Cambria"/>
                <w:color w:val="000000"/>
                <w:sz w:val="14"/>
                <w:szCs w:val="16"/>
                <w:lang w:val="bs-Latn-BA" w:eastAsia="ru-RU"/>
              </w:rPr>
              <w:t>1</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02DF7413" w14:textId="77777777" w:rsidR="003346DA" w:rsidRPr="00A7252E" w:rsidRDefault="003346DA" w:rsidP="00D35555">
            <w:pPr>
              <w:ind w:left="270"/>
              <w:rPr>
                <w:rFonts w:ascii="Cambria" w:eastAsia="Times New Roman" w:hAnsi="Cambria"/>
                <w:color w:val="000000"/>
                <w:sz w:val="14"/>
                <w:szCs w:val="16"/>
                <w:lang w:val="bs-Latn-BA" w:eastAsia="ru-RU"/>
              </w:rPr>
            </w:pPr>
            <w:r w:rsidRPr="00A7252E">
              <w:rPr>
                <w:rFonts w:ascii="Cambria" w:eastAsia="Times New Roman" w:hAnsi="Cambria"/>
                <w:color w:val="000000"/>
                <w:sz w:val="14"/>
                <w:szCs w:val="16"/>
                <w:lang w:val="bs-Latn-BA" w:eastAsia="ru-RU"/>
              </w:rPr>
              <w:t>2</w:t>
            </w:r>
            <w:r>
              <w:rPr>
                <w:rFonts w:ascii="Cambria" w:eastAsia="Times New Roman" w:hAnsi="Cambria"/>
                <w:color w:val="000000"/>
                <w:sz w:val="14"/>
                <w:szCs w:val="16"/>
                <w:lang w:val="bs-Latn-BA" w:eastAsia="ru-RU"/>
              </w:rPr>
              <w:t>5</w:t>
            </w:r>
            <w:r w:rsidRPr="00A7252E">
              <w:rPr>
                <w:rFonts w:ascii="Cambria" w:eastAsia="Times New Roman" w:hAnsi="Cambria"/>
                <w:color w:val="000000"/>
                <w:sz w:val="14"/>
                <w:szCs w:val="16"/>
                <w:lang w:val="bs-Latn-BA" w:eastAsia="ru-RU"/>
              </w:rPr>
              <w:t>,56</w:t>
            </w:r>
            <w:r>
              <w:rPr>
                <w:rFonts w:ascii="Cambria" w:eastAsia="Times New Roman" w:hAnsi="Cambria"/>
                <w:color w:val="000000"/>
                <w:sz w:val="14"/>
                <w:szCs w:val="16"/>
                <w:lang w:val="bs-Latn-BA" w:eastAsia="ru-RU"/>
              </w:rPr>
              <w:t>1</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5174AA4F" w14:textId="77777777" w:rsidR="003346DA" w:rsidRPr="00A7252E" w:rsidRDefault="003346DA" w:rsidP="00D35555">
            <w:pPr>
              <w:ind w:left="270"/>
              <w:rPr>
                <w:rFonts w:ascii="Cambria" w:eastAsia="Times New Roman" w:hAnsi="Cambria"/>
                <w:b/>
                <w:bCs/>
                <w:color w:val="000000"/>
                <w:sz w:val="14"/>
                <w:szCs w:val="16"/>
                <w:lang w:val="bs-Latn-BA" w:eastAsia="ru-RU"/>
              </w:rPr>
            </w:pPr>
            <w:r w:rsidRPr="00A7252E">
              <w:rPr>
                <w:rFonts w:ascii="Cambria" w:eastAsia="Times New Roman" w:hAnsi="Cambria"/>
                <w:b/>
                <w:bCs/>
                <w:color w:val="000000"/>
                <w:sz w:val="14"/>
                <w:szCs w:val="16"/>
                <w:lang w:val="bs-Latn-BA" w:eastAsia="ru-RU"/>
              </w:rPr>
              <w:t>2</w:t>
            </w:r>
            <w:r>
              <w:rPr>
                <w:rFonts w:ascii="Cambria" w:eastAsia="Times New Roman" w:hAnsi="Cambria"/>
                <w:b/>
                <w:bCs/>
                <w:color w:val="000000"/>
                <w:sz w:val="14"/>
                <w:szCs w:val="16"/>
                <w:lang w:val="bs-Latn-BA" w:eastAsia="ru-RU"/>
              </w:rPr>
              <w:t>2</w:t>
            </w:r>
            <w:r w:rsidRPr="00A7252E">
              <w:rPr>
                <w:rFonts w:ascii="Cambria" w:eastAsia="Times New Roman" w:hAnsi="Cambria"/>
                <w:b/>
                <w:bCs/>
                <w:color w:val="000000"/>
                <w:sz w:val="14"/>
                <w:szCs w:val="16"/>
                <w:lang w:val="bs-Latn-BA" w:eastAsia="ru-RU"/>
              </w:rPr>
              <w:t>0,00</w:t>
            </w:r>
            <w:r>
              <w:rPr>
                <w:rFonts w:ascii="Cambria" w:eastAsia="Times New Roman" w:hAnsi="Cambria"/>
                <w:b/>
                <w:bCs/>
                <w:color w:val="000000"/>
                <w:sz w:val="14"/>
                <w:szCs w:val="16"/>
                <w:lang w:val="bs-Latn-BA" w:eastAsia="ru-RU"/>
              </w:rPr>
              <w:t>0</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03B67564" w14:textId="77777777" w:rsidR="003346DA" w:rsidRPr="00A7252E" w:rsidRDefault="003346DA" w:rsidP="00D35555">
            <w:pPr>
              <w:ind w:left="270"/>
              <w:rPr>
                <w:rFonts w:ascii="Cambria" w:eastAsia="Times New Roman" w:hAnsi="Cambria"/>
                <w:b/>
                <w:bCs/>
                <w:color w:val="000000"/>
                <w:sz w:val="14"/>
                <w:szCs w:val="16"/>
                <w:lang w:val="ru-RU" w:eastAsia="ru-RU"/>
              </w:rPr>
            </w:pPr>
          </w:p>
          <w:p w14:paraId="09C23BE6"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2a</w:t>
            </w:r>
          </w:p>
        </w:tc>
      </w:tr>
      <w:tr w:rsidR="003346DA" w:rsidRPr="00A7252E" w14:paraId="3FFF9F9D" w14:textId="77777777" w:rsidTr="003346DA">
        <w:trPr>
          <w:trHeight w:val="300"/>
        </w:trPr>
        <w:tc>
          <w:tcPr>
            <w:tcW w:w="1301" w:type="dxa"/>
            <w:vMerge/>
            <w:tcBorders>
              <w:left w:val="single" w:sz="4" w:space="0" w:color="auto"/>
              <w:right w:val="single" w:sz="4" w:space="0" w:color="auto"/>
            </w:tcBorders>
            <w:vAlign w:val="center"/>
            <w:hideMark/>
          </w:tcPr>
          <w:p w14:paraId="07017DB6"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5F406B5C"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456383C2"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15C2936E"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9E904A"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75700</w:t>
            </w:r>
          </w:p>
        </w:tc>
        <w:tc>
          <w:tcPr>
            <w:tcW w:w="2991" w:type="dxa"/>
            <w:tcBorders>
              <w:top w:val="single" w:sz="4" w:space="0" w:color="auto"/>
              <w:left w:val="single" w:sz="4" w:space="0" w:color="auto"/>
              <w:bottom w:val="single" w:sz="4" w:space="0" w:color="auto"/>
              <w:right w:val="single" w:sz="4" w:space="0" w:color="auto"/>
            </w:tcBorders>
            <w:shd w:val="clear" w:color="auto" w:fill="auto"/>
            <w:hideMark/>
          </w:tcPr>
          <w:p w14:paraId="321262F7"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Training, Workshops and Conference</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066B6FC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2ABFB2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7ACF33E0"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A060C5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5152C8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859B0F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3E72550"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258F344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01D51C7A"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20,000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67B22CE4" w14:textId="77777777" w:rsidR="003346DA" w:rsidRPr="00A7252E" w:rsidRDefault="003346DA" w:rsidP="00D35555">
            <w:pPr>
              <w:ind w:left="270"/>
              <w:rPr>
                <w:rFonts w:ascii="Cambria" w:eastAsia="Times New Roman" w:hAnsi="Cambria"/>
                <w:b/>
                <w:bCs/>
                <w:color w:val="000000"/>
                <w:sz w:val="14"/>
                <w:szCs w:val="16"/>
                <w:lang w:val="ru-RU" w:eastAsia="ru-RU"/>
              </w:rPr>
            </w:pPr>
          </w:p>
          <w:p w14:paraId="397105FD"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2d</w:t>
            </w:r>
          </w:p>
        </w:tc>
      </w:tr>
      <w:tr w:rsidR="003346DA" w:rsidRPr="00A7252E" w14:paraId="61C11751" w14:textId="77777777" w:rsidTr="003346DA">
        <w:trPr>
          <w:trHeight w:val="533"/>
        </w:trPr>
        <w:tc>
          <w:tcPr>
            <w:tcW w:w="1301" w:type="dxa"/>
            <w:vMerge/>
            <w:tcBorders>
              <w:left w:val="single" w:sz="4" w:space="0" w:color="auto"/>
              <w:right w:val="single" w:sz="4" w:space="0" w:color="auto"/>
            </w:tcBorders>
            <w:vAlign w:val="center"/>
            <w:hideMark/>
          </w:tcPr>
          <w:p w14:paraId="777411C4"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ADA90C0"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Environmental Protection Fund of Federation of Bosnia and Herzegovina (EF FBiH)</w:t>
            </w:r>
          </w:p>
        </w:tc>
        <w:tc>
          <w:tcPr>
            <w:tcW w:w="990" w:type="dxa"/>
            <w:vMerge/>
            <w:tcBorders>
              <w:left w:val="single" w:sz="4" w:space="0" w:color="auto"/>
              <w:right w:val="single" w:sz="4" w:space="0" w:color="auto"/>
            </w:tcBorders>
          </w:tcPr>
          <w:p w14:paraId="6DEFFC06" w14:textId="77777777" w:rsidR="003346DA" w:rsidRPr="00A7252E" w:rsidRDefault="003346DA" w:rsidP="00D35555">
            <w:pPr>
              <w:ind w:left="270"/>
              <w:rPr>
                <w:rFonts w:ascii="Cambria" w:eastAsia="Times New Roman" w:hAnsi="Cambria"/>
                <w:b/>
                <w:bCs/>
                <w:color w:val="000000"/>
                <w:sz w:val="14"/>
                <w:szCs w:val="16"/>
                <w:lang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2AA47010" w14:textId="77777777" w:rsidR="003346DA" w:rsidRPr="00A7252E" w:rsidRDefault="003346DA" w:rsidP="00D35555">
            <w:pPr>
              <w:ind w:left="270"/>
              <w:rPr>
                <w:rFonts w:ascii="Cambria" w:eastAsia="Times New Roman" w:hAnsi="Cambria"/>
                <w:b/>
                <w:bCs/>
                <w:color w:val="000000"/>
                <w:sz w:val="14"/>
                <w:szCs w:val="16"/>
                <w:lang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6BCF49"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71300</w:t>
            </w:r>
          </w:p>
        </w:tc>
        <w:tc>
          <w:tcPr>
            <w:tcW w:w="2991" w:type="dxa"/>
            <w:tcBorders>
              <w:top w:val="single" w:sz="4" w:space="0" w:color="auto"/>
              <w:left w:val="single" w:sz="4" w:space="0" w:color="auto"/>
              <w:bottom w:val="single" w:sz="4" w:space="0" w:color="auto"/>
              <w:right w:val="single" w:sz="4" w:space="0" w:color="auto"/>
            </w:tcBorders>
            <w:shd w:val="clear" w:color="auto" w:fill="auto"/>
            <w:hideMark/>
          </w:tcPr>
          <w:p w14:paraId="1FFBE336"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Local Consultants</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1D48513B"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w:t>
            </w:r>
            <w:r w:rsidRPr="00020598">
              <w:rPr>
                <w:rFonts w:ascii="Cambria" w:eastAsia="Times New Roman" w:hAnsi="Cambria"/>
                <w:color w:val="000000"/>
                <w:sz w:val="14"/>
                <w:szCs w:val="16"/>
                <w:lang w:val="bs-Latn-BA" w:eastAsia="ru-RU"/>
              </w:rPr>
              <w:t>14,018</w:t>
            </w:r>
            <w:r w:rsidRPr="00020598">
              <w:rPr>
                <w:rFonts w:ascii="Cambria" w:eastAsia="Times New Roman" w:hAnsi="Cambria"/>
                <w:color w:val="000000"/>
                <w:sz w:val="14"/>
                <w:szCs w:val="16"/>
                <w:lang w:val="ru-RU" w:eastAsia="ru-RU"/>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A6115C4" w14:textId="77777777" w:rsidR="003346DA" w:rsidRPr="00020598" w:rsidRDefault="003346DA" w:rsidP="00D35555">
            <w:pPr>
              <w:ind w:left="270"/>
              <w:rPr>
                <w:rFonts w:ascii="Cambria" w:eastAsia="Times New Roman" w:hAnsi="Cambria"/>
                <w:color w:val="000000"/>
                <w:sz w:val="14"/>
                <w:szCs w:val="16"/>
                <w:lang w:val="bs-Latn-BA" w:eastAsia="ru-RU"/>
              </w:rPr>
            </w:pPr>
          </w:p>
          <w:p w14:paraId="798CF3C7"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F710D5C" w14:textId="77777777" w:rsidR="003346DA" w:rsidRPr="00020598" w:rsidRDefault="003346DA" w:rsidP="00D35555">
            <w:pPr>
              <w:ind w:left="270"/>
              <w:rPr>
                <w:rFonts w:ascii="Cambria" w:eastAsia="Times New Roman" w:hAnsi="Cambria"/>
                <w:color w:val="000000"/>
                <w:sz w:val="14"/>
                <w:szCs w:val="16"/>
                <w:lang w:val="bs-Latn-BA" w:eastAsia="ru-RU"/>
              </w:rPr>
            </w:pPr>
          </w:p>
          <w:p w14:paraId="1F1A43D6"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DA9322C" w14:textId="77777777" w:rsidR="003346DA" w:rsidRPr="00020598" w:rsidRDefault="003346DA" w:rsidP="00D35555">
            <w:pPr>
              <w:ind w:left="270"/>
              <w:rPr>
                <w:rFonts w:ascii="Cambria" w:eastAsia="Times New Roman" w:hAnsi="Cambria"/>
                <w:color w:val="000000"/>
                <w:sz w:val="14"/>
                <w:szCs w:val="16"/>
                <w:lang w:val="bs-Latn-BA" w:eastAsia="ru-RU"/>
              </w:rPr>
            </w:pPr>
          </w:p>
          <w:p w14:paraId="6EF69C1F"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5D03ED0" w14:textId="77777777" w:rsidR="003346DA" w:rsidRPr="00020598" w:rsidRDefault="003346DA" w:rsidP="00D35555">
            <w:pPr>
              <w:ind w:left="270"/>
              <w:rPr>
                <w:rFonts w:ascii="Cambria" w:eastAsia="Times New Roman" w:hAnsi="Cambria"/>
                <w:color w:val="000000"/>
                <w:sz w:val="14"/>
                <w:szCs w:val="16"/>
                <w:lang w:val="bs-Latn-BA" w:eastAsia="ru-RU"/>
              </w:rPr>
            </w:pPr>
          </w:p>
          <w:p w14:paraId="21065442"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ADB1F47" w14:textId="77777777" w:rsidR="003346DA" w:rsidRPr="00020598" w:rsidRDefault="003346DA" w:rsidP="00D35555">
            <w:pPr>
              <w:ind w:left="270"/>
              <w:rPr>
                <w:rFonts w:ascii="Cambria" w:eastAsia="Times New Roman" w:hAnsi="Cambria"/>
                <w:color w:val="000000"/>
                <w:sz w:val="14"/>
                <w:szCs w:val="16"/>
                <w:lang w:val="bs-Latn-BA" w:eastAsia="ru-RU"/>
              </w:rPr>
            </w:pPr>
          </w:p>
          <w:p w14:paraId="134B9C38"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6B4D760" w14:textId="77777777" w:rsidR="003346DA" w:rsidRPr="00020598" w:rsidRDefault="003346DA" w:rsidP="00D35555">
            <w:pPr>
              <w:ind w:left="270"/>
              <w:rPr>
                <w:rFonts w:ascii="Cambria" w:eastAsia="Times New Roman" w:hAnsi="Cambria"/>
                <w:color w:val="000000"/>
                <w:sz w:val="14"/>
                <w:szCs w:val="16"/>
                <w:lang w:val="bs-Latn-BA" w:eastAsia="ru-RU"/>
              </w:rPr>
            </w:pPr>
          </w:p>
          <w:p w14:paraId="72B75F34"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7FCC4C37" w14:textId="77777777" w:rsidR="003346DA" w:rsidRPr="00020598" w:rsidRDefault="003346DA" w:rsidP="00D35555">
            <w:pPr>
              <w:ind w:left="270"/>
              <w:rPr>
                <w:rFonts w:ascii="Cambria" w:eastAsia="Times New Roman" w:hAnsi="Cambria"/>
                <w:color w:val="000000"/>
                <w:sz w:val="14"/>
                <w:szCs w:val="16"/>
                <w:lang w:val="bs-Latn-BA" w:eastAsia="ru-RU"/>
              </w:rPr>
            </w:pPr>
          </w:p>
          <w:p w14:paraId="5B94E3C6"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79F2FE44" w14:textId="77777777" w:rsidR="003346DA" w:rsidRPr="00020598" w:rsidRDefault="003346DA" w:rsidP="00D35555">
            <w:pPr>
              <w:ind w:left="270"/>
              <w:rPr>
                <w:rFonts w:ascii="Cambria" w:eastAsia="Times New Roman" w:hAnsi="Cambria"/>
                <w:b/>
                <w:bCs/>
                <w:color w:val="000000"/>
                <w:sz w:val="14"/>
                <w:szCs w:val="16"/>
                <w:lang w:val="bs-Latn-BA" w:eastAsia="ru-RU"/>
              </w:rPr>
            </w:pPr>
          </w:p>
          <w:p w14:paraId="7A1160A6" w14:textId="77777777" w:rsidR="003346DA" w:rsidRPr="00020598" w:rsidRDefault="003346DA" w:rsidP="00D35555">
            <w:pPr>
              <w:ind w:left="270"/>
              <w:rPr>
                <w:rFonts w:ascii="Cambria" w:eastAsia="Times New Roman" w:hAnsi="Cambria"/>
                <w:b/>
                <w:bCs/>
                <w:color w:val="000000"/>
                <w:sz w:val="14"/>
                <w:szCs w:val="16"/>
                <w:lang w:val="bs-Latn-BA" w:eastAsia="ru-RU"/>
              </w:rPr>
            </w:pPr>
            <w:r w:rsidRPr="00020598">
              <w:rPr>
                <w:rFonts w:ascii="Cambria" w:eastAsia="Times New Roman" w:hAnsi="Cambria"/>
                <w:b/>
                <w:bCs/>
                <w:color w:val="000000"/>
                <w:sz w:val="14"/>
                <w:szCs w:val="16"/>
                <w:lang w:val="bs-Latn-BA" w:eastAsia="ru-RU"/>
              </w:rPr>
              <w:t>50,000</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07B5BA84"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2a</w:t>
            </w:r>
          </w:p>
        </w:tc>
      </w:tr>
      <w:tr w:rsidR="003346DA" w:rsidRPr="00A7252E" w14:paraId="3877809F" w14:textId="77777777" w:rsidTr="003346DA">
        <w:trPr>
          <w:trHeight w:val="300"/>
        </w:trPr>
        <w:tc>
          <w:tcPr>
            <w:tcW w:w="1301" w:type="dxa"/>
            <w:vMerge/>
            <w:tcBorders>
              <w:left w:val="single" w:sz="4" w:space="0" w:color="auto"/>
              <w:right w:val="single" w:sz="4" w:space="0" w:color="auto"/>
            </w:tcBorders>
            <w:vAlign w:val="center"/>
            <w:hideMark/>
          </w:tcPr>
          <w:p w14:paraId="24B2E7CF"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7E73C983"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3B069436"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0670AB92"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72AC40"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72100c</w:t>
            </w:r>
          </w:p>
        </w:tc>
        <w:tc>
          <w:tcPr>
            <w:tcW w:w="2991" w:type="dxa"/>
            <w:tcBorders>
              <w:top w:val="single" w:sz="4" w:space="0" w:color="auto"/>
              <w:left w:val="single" w:sz="4" w:space="0" w:color="auto"/>
              <w:bottom w:val="single" w:sz="4" w:space="0" w:color="auto"/>
              <w:right w:val="single" w:sz="4" w:space="0" w:color="auto"/>
            </w:tcBorders>
            <w:shd w:val="clear" w:color="auto" w:fill="auto"/>
            <w:hideMark/>
          </w:tcPr>
          <w:p w14:paraId="6946CD2B"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Contractual Services - Companies / Nat-G&amp;W</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5C39D41E"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eastAsia="ru-RU"/>
              </w:rPr>
              <w:t xml:space="preserve">                                          </w:t>
            </w:r>
            <w:r w:rsidRPr="00020598">
              <w:rPr>
                <w:rFonts w:ascii="Cambria" w:eastAsia="Times New Roman" w:hAnsi="Cambria"/>
                <w:color w:val="000000"/>
                <w:sz w:val="14"/>
                <w:szCs w:val="16"/>
                <w:lang w:val="ru-RU" w:eastAsia="ru-RU"/>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18B7983"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24,095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4EC15EAC"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206,047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B59BC48"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322,297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C990127"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286,803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4CE1DB1"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156,172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255F820"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120,836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271CC1E3"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76,249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1546E846" w14:textId="77777777" w:rsidR="003346DA" w:rsidRPr="00020598" w:rsidRDefault="003346DA" w:rsidP="00D35555">
            <w:pPr>
              <w:ind w:left="270"/>
              <w:rPr>
                <w:rFonts w:ascii="Cambria" w:eastAsia="Times New Roman" w:hAnsi="Cambria"/>
                <w:b/>
                <w:bCs/>
                <w:color w:val="000000"/>
                <w:sz w:val="14"/>
                <w:szCs w:val="16"/>
                <w:lang w:val="ru-RU" w:eastAsia="ru-RU"/>
              </w:rPr>
            </w:pPr>
            <w:r w:rsidRPr="00020598">
              <w:rPr>
                <w:rFonts w:ascii="Cambria" w:eastAsia="Times New Roman" w:hAnsi="Cambria"/>
                <w:b/>
                <w:bCs/>
                <w:color w:val="000000"/>
                <w:sz w:val="14"/>
                <w:szCs w:val="16"/>
                <w:lang w:val="ru-RU" w:eastAsia="ru-RU"/>
              </w:rPr>
              <w:t xml:space="preserve">                           1,192,500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5C4991DB" w14:textId="77777777" w:rsidR="003346DA" w:rsidRPr="00A7252E" w:rsidRDefault="003346DA" w:rsidP="00D35555">
            <w:pPr>
              <w:ind w:left="270"/>
              <w:rPr>
                <w:rFonts w:ascii="Cambria" w:eastAsia="Times New Roman" w:hAnsi="Cambria"/>
                <w:b/>
                <w:bCs/>
                <w:color w:val="000000"/>
                <w:sz w:val="14"/>
                <w:szCs w:val="16"/>
                <w:lang w:val="ru-RU" w:eastAsia="ru-RU"/>
              </w:rPr>
            </w:pPr>
          </w:p>
          <w:p w14:paraId="0D6D62E4"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2c</w:t>
            </w:r>
          </w:p>
        </w:tc>
      </w:tr>
      <w:tr w:rsidR="003346DA" w:rsidRPr="00A7252E" w14:paraId="4B503BD0" w14:textId="77777777" w:rsidTr="003346DA">
        <w:trPr>
          <w:trHeight w:val="300"/>
        </w:trPr>
        <w:tc>
          <w:tcPr>
            <w:tcW w:w="1301" w:type="dxa"/>
            <w:vMerge/>
            <w:tcBorders>
              <w:left w:val="single" w:sz="4" w:space="0" w:color="auto"/>
              <w:right w:val="single" w:sz="4" w:space="0" w:color="auto"/>
            </w:tcBorders>
            <w:vAlign w:val="center"/>
            <w:hideMark/>
          </w:tcPr>
          <w:p w14:paraId="782D81FA"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E04BA2"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Environmental Protection and Energy Efficiency Fund of Republika Srpska (EF RS)</w:t>
            </w:r>
          </w:p>
        </w:tc>
        <w:tc>
          <w:tcPr>
            <w:tcW w:w="990" w:type="dxa"/>
            <w:vMerge/>
            <w:tcBorders>
              <w:left w:val="single" w:sz="4" w:space="0" w:color="auto"/>
              <w:right w:val="single" w:sz="4" w:space="0" w:color="auto"/>
            </w:tcBorders>
          </w:tcPr>
          <w:p w14:paraId="2BC24A6A" w14:textId="77777777" w:rsidR="003346DA" w:rsidRPr="00A7252E" w:rsidRDefault="003346DA" w:rsidP="00D35555">
            <w:pPr>
              <w:ind w:left="270"/>
              <w:rPr>
                <w:rFonts w:ascii="Cambria" w:eastAsia="Times New Roman" w:hAnsi="Cambria"/>
                <w:b/>
                <w:bCs/>
                <w:color w:val="000000"/>
                <w:sz w:val="14"/>
                <w:szCs w:val="16"/>
                <w:lang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57AD7FB3" w14:textId="77777777" w:rsidR="003346DA" w:rsidRPr="00A7252E" w:rsidRDefault="003346DA" w:rsidP="00D35555">
            <w:pPr>
              <w:ind w:left="270"/>
              <w:rPr>
                <w:rFonts w:ascii="Cambria" w:eastAsia="Times New Roman" w:hAnsi="Cambria"/>
                <w:b/>
                <w:bCs/>
                <w:color w:val="000000"/>
                <w:sz w:val="14"/>
                <w:szCs w:val="16"/>
                <w:lang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608E2E6"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71300</w:t>
            </w:r>
          </w:p>
        </w:tc>
        <w:tc>
          <w:tcPr>
            <w:tcW w:w="2991" w:type="dxa"/>
            <w:tcBorders>
              <w:top w:val="single" w:sz="4" w:space="0" w:color="auto"/>
              <w:left w:val="single" w:sz="4" w:space="0" w:color="auto"/>
              <w:bottom w:val="single" w:sz="4" w:space="0" w:color="auto"/>
              <w:right w:val="single" w:sz="4" w:space="0" w:color="auto"/>
            </w:tcBorders>
            <w:shd w:val="clear" w:color="auto" w:fill="auto"/>
          </w:tcPr>
          <w:p w14:paraId="0DF5687A"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val="ru-RU" w:eastAsia="ru-RU"/>
              </w:rPr>
              <w:t>Local Consultants</w:t>
            </w:r>
          </w:p>
        </w:tc>
        <w:tc>
          <w:tcPr>
            <w:tcW w:w="1140" w:type="dxa"/>
            <w:tcBorders>
              <w:top w:val="single" w:sz="4" w:space="0" w:color="auto"/>
              <w:left w:val="single" w:sz="4" w:space="0" w:color="auto"/>
              <w:bottom w:val="single" w:sz="4" w:space="0" w:color="auto"/>
              <w:right w:val="single" w:sz="4" w:space="0" w:color="auto"/>
            </w:tcBorders>
            <w:shd w:val="clear" w:color="auto" w:fill="auto"/>
            <w:noWrap/>
          </w:tcPr>
          <w:p w14:paraId="1AB5B869"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w:t>
            </w:r>
            <w:r w:rsidRPr="00020598">
              <w:rPr>
                <w:rFonts w:ascii="Cambria" w:eastAsia="Times New Roman" w:hAnsi="Cambria"/>
                <w:color w:val="000000"/>
                <w:sz w:val="14"/>
                <w:szCs w:val="16"/>
                <w:lang w:val="bs-Latn-BA" w:eastAsia="ru-RU"/>
              </w:rPr>
              <w:t>14,018</w:t>
            </w:r>
            <w:r w:rsidRPr="00020598">
              <w:rPr>
                <w:rFonts w:ascii="Cambria" w:eastAsia="Times New Roman" w:hAnsi="Cambria"/>
                <w:color w:val="000000"/>
                <w:sz w:val="14"/>
                <w:szCs w:val="16"/>
                <w:lang w:val="ru-RU" w:eastAsia="ru-RU"/>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48704E70" w14:textId="77777777" w:rsidR="003346DA" w:rsidRPr="00020598" w:rsidRDefault="003346DA" w:rsidP="00D35555">
            <w:pPr>
              <w:ind w:left="270"/>
              <w:rPr>
                <w:rFonts w:ascii="Cambria" w:eastAsia="Times New Roman" w:hAnsi="Cambria"/>
                <w:color w:val="000000"/>
                <w:sz w:val="14"/>
                <w:szCs w:val="16"/>
                <w:lang w:val="bs-Latn-BA" w:eastAsia="ru-RU"/>
              </w:rPr>
            </w:pPr>
          </w:p>
          <w:p w14:paraId="177E04AB"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5885CFC3" w14:textId="77777777" w:rsidR="003346DA" w:rsidRPr="00020598" w:rsidRDefault="003346DA" w:rsidP="00D35555">
            <w:pPr>
              <w:ind w:left="270"/>
              <w:rPr>
                <w:rFonts w:ascii="Cambria" w:eastAsia="Times New Roman" w:hAnsi="Cambria"/>
                <w:color w:val="000000"/>
                <w:sz w:val="14"/>
                <w:szCs w:val="16"/>
                <w:lang w:val="bs-Latn-BA" w:eastAsia="ru-RU"/>
              </w:rPr>
            </w:pPr>
          </w:p>
          <w:p w14:paraId="20805C29"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775C4F15" w14:textId="77777777" w:rsidR="003346DA" w:rsidRPr="00020598" w:rsidRDefault="003346DA" w:rsidP="00D35555">
            <w:pPr>
              <w:ind w:left="270"/>
              <w:rPr>
                <w:rFonts w:ascii="Cambria" w:eastAsia="Times New Roman" w:hAnsi="Cambria"/>
                <w:color w:val="000000"/>
                <w:sz w:val="14"/>
                <w:szCs w:val="16"/>
                <w:lang w:val="bs-Latn-BA" w:eastAsia="ru-RU"/>
              </w:rPr>
            </w:pPr>
          </w:p>
          <w:p w14:paraId="2B52CFB1"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22F684E8" w14:textId="77777777" w:rsidR="003346DA" w:rsidRPr="00020598" w:rsidRDefault="003346DA" w:rsidP="00D35555">
            <w:pPr>
              <w:ind w:left="270"/>
              <w:rPr>
                <w:rFonts w:ascii="Cambria" w:eastAsia="Times New Roman" w:hAnsi="Cambria"/>
                <w:color w:val="000000"/>
                <w:sz w:val="14"/>
                <w:szCs w:val="16"/>
                <w:lang w:val="bs-Latn-BA" w:eastAsia="ru-RU"/>
              </w:rPr>
            </w:pPr>
          </w:p>
          <w:p w14:paraId="66557652"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77A910E9" w14:textId="77777777" w:rsidR="003346DA" w:rsidRPr="00020598" w:rsidRDefault="003346DA" w:rsidP="00D35555">
            <w:pPr>
              <w:ind w:left="270"/>
              <w:rPr>
                <w:rFonts w:ascii="Cambria" w:eastAsia="Times New Roman" w:hAnsi="Cambria"/>
                <w:color w:val="000000"/>
                <w:sz w:val="14"/>
                <w:szCs w:val="16"/>
                <w:lang w:val="bs-Latn-BA" w:eastAsia="ru-RU"/>
              </w:rPr>
            </w:pPr>
          </w:p>
          <w:p w14:paraId="2BFAB4C7"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4BF61321" w14:textId="77777777" w:rsidR="003346DA" w:rsidRPr="00020598" w:rsidRDefault="003346DA" w:rsidP="00D35555">
            <w:pPr>
              <w:ind w:left="270"/>
              <w:rPr>
                <w:rFonts w:ascii="Cambria" w:eastAsia="Times New Roman" w:hAnsi="Cambria"/>
                <w:color w:val="000000"/>
                <w:sz w:val="14"/>
                <w:szCs w:val="16"/>
                <w:lang w:val="bs-Latn-BA" w:eastAsia="ru-RU"/>
              </w:rPr>
            </w:pPr>
          </w:p>
          <w:p w14:paraId="3A48B4DA"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080" w:type="dxa"/>
            <w:tcBorders>
              <w:top w:val="single" w:sz="4" w:space="0" w:color="auto"/>
              <w:left w:val="single" w:sz="4" w:space="0" w:color="auto"/>
              <w:bottom w:val="single" w:sz="4" w:space="0" w:color="auto"/>
              <w:right w:val="single" w:sz="4" w:space="0" w:color="auto"/>
            </w:tcBorders>
            <w:shd w:val="clear" w:color="auto" w:fill="auto"/>
            <w:noWrap/>
          </w:tcPr>
          <w:p w14:paraId="124EDD33" w14:textId="77777777" w:rsidR="003346DA" w:rsidRPr="00020598" w:rsidRDefault="003346DA" w:rsidP="00D35555">
            <w:pPr>
              <w:ind w:left="270"/>
              <w:rPr>
                <w:rFonts w:ascii="Cambria" w:eastAsia="Times New Roman" w:hAnsi="Cambria"/>
                <w:color w:val="000000"/>
                <w:sz w:val="14"/>
                <w:szCs w:val="16"/>
                <w:lang w:val="bs-Latn-BA" w:eastAsia="ru-RU"/>
              </w:rPr>
            </w:pPr>
          </w:p>
          <w:p w14:paraId="7688A45F" w14:textId="77777777" w:rsidR="003346DA" w:rsidRPr="00020598" w:rsidRDefault="003346DA" w:rsidP="00D35555">
            <w:pPr>
              <w:ind w:left="270"/>
              <w:rPr>
                <w:rFonts w:ascii="Cambria" w:eastAsia="Times New Roman" w:hAnsi="Cambria"/>
                <w:color w:val="000000"/>
                <w:sz w:val="14"/>
                <w:szCs w:val="16"/>
                <w:lang w:val="bs-Latn-BA" w:eastAsia="ru-RU"/>
              </w:rPr>
            </w:pPr>
            <w:r w:rsidRPr="00020598">
              <w:rPr>
                <w:rFonts w:ascii="Cambria" w:eastAsia="Times New Roman" w:hAnsi="Cambria"/>
                <w:color w:val="000000"/>
                <w:sz w:val="14"/>
                <w:szCs w:val="16"/>
                <w:lang w:val="bs-Latn-BA" w:eastAsia="ru-RU"/>
              </w:rPr>
              <w:t>5,140</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7316CF36" w14:textId="77777777" w:rsidR="003346DA" w:rsidRPr="00020598" w:rsidRDefault="003346DA" w:rsidP="00D35555">
            <w:pPr>
              <w:ind w:left="270"/>
              <w:rPr>
                <w:rFonts w:ascii="Cambria" w:eastAsia="Times New Roman" w:hAnsi="Cambria"/>
                <w:b/>
                <w:bCs/>
                <w:color w:val="000000"/>
                <w:sz w:val="14"/>
                <w:szCs w:val="16"/>
                <w:lang w:val="bs-Latn-BA" w:eastAsia="ru-RU"/>
              </w:rPr>
            </w:pPr>
          </w:p>
          <w:p w14:paraId="4D1850D0" w14:textId="77777777" w:rsidR="003346DA" w:rsidRPr="00020598" w:rsidRDefault="003346DA" w:rsidP="00D35555">
            <w:pPr>
              <w:ind w:left="270"/>
              <w:rPr>
                <w:rFonts w:ascii="Cambria" w:eastAsia="Times New Roman" w:hAnsi="Cambria"/>
                <w:b/>
                <w:bCs/>
                <w:color w:val="000000"/>
                <w:sz w:val="14"/>
                <w:szCs w:val="16"/>
                <w:lang w:val="bs-Latn-BA" w:eastAsia="ru-RU"/>
              </w:rPr>
            </w:pPr>
            <w:r w:rsidRPr="00020598">
              <w:rPr>
                <w:rFonts w:ascii="Cambria" w:eastAsia="Times New Roman" w:hAnsi="Cambria"/>
                <w:b/>
                <w:bCs/>
                <w:color w:val="000000"/>
                <w:sz w:val="14"/>
                <w:szCs w:val="16"/>
                <w:lang w:val="bs-Latn-BA" w:eastAsia="ru-RU"/>
              </w:rPr>
              <w:t>50,000</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8E121B1" w14:textId="77777777" w:rsidR="003346DA" w:rsidRPr="00A7252E" w:rsidRDefault="003346DA" w:rsidP="00D35555">
            <w:pPr>
              <w:ind w:left="270"/>
              <w:rPr>
                <w:rFonts w:ascii="Cambria" w:eastAsia="Times New Roman" w:hAnsi="Cambria"/>
                <w:b/>
                <w:bCs/>
                <w:color w:val="000000"/>
                <w:sz w:val="14"/>
                <w:szCs w:val="16"/>
                <w:lang w:val="ru-RU" w:eastAsia="ru-RU"/>
              </w:rPr>
            </w:pPr>
          </w:p>
          <w:p w14:paraId="2FD64CE2"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2a</w:t>
            </w:r>
          </w:p>
        </w:tc>
      </w:tr>
      <w:tr w:rsidR="003346DA" w:rsidRPr="00A7252E" w14:paraId="0C4A7F5C" w14:textId="77777777" w:rsidTr="003346DA">
        <w:trPr>
          <w:trHeight w:val="600"/>
        </w:trPr>
        <w:tc>
          <w:tcPr>
            <w:tcW w:w="1301" w:type="dxa"/>
            <w:vMerge/>
            <w:tcBorders>
              <w:left w:val="single" w:sz="4" w:space="0" w:color="auto"/>
              <w:right w:val="single" w:sz="4" w:space="0" w:color="auto"/>
            </w:tcBorders>
            <w:vAlign w:val="center"/>
            <w:hideMark/>
          </w:tcPr>
          <w:p w14:paraId="671D314D"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top w:val="single" w:sz="4" w:space="0" w:color="auto"/>
              <w:left w:val="single" w:sz="4" w:space="0" w:color="auto"/>
              <w:bottom w:val="single" w:sz="4" w:space="0" w:color="auto"/>
              <w:right w:val="single" w:sz="4" w:space="0" w:color="auto"/>
            </w:tcBorders>
            <w:vAlign w:val="center"/>
            <w:hideMark/>
          </w:tcPr>
          <w:p w14:paraId="65F94604"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bottom w:val="single" w:sz="4" w:space="0" w:color="auto"/>
              <w:right w:val="single" w:sz="4" w:space="0" w:color="auto"/>
            </w:tcBorders>
          </w:tcPr>
          <w:p w14:paraId="26FFE8A3"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428C7F3F"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FA590C"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72100c</w:t>
            </w:r>
          </w:p>
        </w:tc>
        <w:tc>
          <w:tcPr>
            <w:tcW w:w="2991" w:type="dxa"/>
            <w:tcBorders>
              <w:top w:val="single" w:sz="4" w:space="0" w:color="auto"/>
              <w:left w:val="single" w:sz="4" w:space="0" w:color="auto"/>
              <w:bottom w:val="single" w:sz="4" w:space="0" w:color="auto"/>
              <w:right w:val="single" w:sz="4" w:space="0" w:color="auto"/>
            </w:tcBorders>
            <w:shd w:val="clear" w:color="auto" w:fill="auto"/>
            <w:hideMark/>
          </w:tcPr>
          <w:p w14:paraId="7936EDEF"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Contractual Services - Companies / Nat-G&amp;W</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4B52DC17"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eastAsia="ru-RU"/>
              </w:rPr>
              <w:t xml:space="preserve">                                          </w:t>
            </w:r>
            <w:r w:rsidRPr="00020598">
              <w:rPr>
                <w:rFonts w:ascii="Cambria" w:eastAsia="Times New Roman" w:hAnsi="Cambria"/>
                <w:color w:val="000000"/>
                <w:sz w:val="14"/>
                <w:szCs w:val="16"/>
                <w:lang w:val="ru-RU" w:eastAsia="ru-RU"/>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4D23858"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24,095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4FC86794"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206,047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63A69E9"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322,297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9FE04FC"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286,803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111FC42"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156,172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A07391B"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120,836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3226A570" w14:textId="77777777" w:rsidR="003346DA" w:rsidRPr="00020598" w:rsidRDefault="003346DA" w:rsidP="00D35555">
            <w:pPr>
              <w:ind w:left="270"/>
              <w:rPr>
                <w:rFonts w:ascii="Cambria" w:eastAsia="Times New Roman" w:hAnsi="Cambria"/>
                <w:color w:val="000000"/>
                <w:sz w:val="14"/>
                <w:szCs w:val="16"/>
                <w:lang w:val="ru-RU" w:eastAsia="ru-RU"/>
              </w:rPr>
            </w:pPr>
            <w:r w:rsidRPr="00020598">
              <w:rPr>
                <w:rFonts w:ascii="Cambria" w:eastAsia="Times New Roman" w:hAnsi="Cambria"/>
                <w:color w:val="000000"/>
                <w:sz w:val="14"/>
                <w:szCs w:val="16"/>
                <w:lang w:val="ru-RU" w:eastAsia="ru-RU"/>
              </w:rPr>
              <w:t xml:space="preserve">                                 76,249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0FA5915B" w14:textId="77777777" w:rsidR="003346DA" w:rsidRPr="00020598" w:rsidRDefault="003346DA" w:rsidP="00D35555">
            <w:pPr>
              <w:ind w:left="270"/>
              <w:rPr>
                <w:rFonts w:ascii="Cambria" w:eastAsia="Times New Roman" w:hAnsi="Cambria"/>
                <w:b/>
                <w:bCs/>
                <w:color w:val="000000"/>
                <w:sz w:val="14"/>
                <w:szCs w:val="16"/>
                <w:lang w:val="ru-RU" w:eastAsia="ru-RU"/>
              </w:rPr>
            </w:pPr>
            <w:r w:rsidRPr="00020598">
              <w:rPr>
                <w:rFonts w:ascii="Cambria" w:eastAsia="Times New Roman" w:hAnsi="Cambria"/>
                <w:b/>
                <w:bCs/>
                <w:color w:val="000000"/>
                <w:sz w:val="14"/>
                <w:szCs w:val="16"/>
                <w:lang w:val="ru-RU" w:eastAsia="ru-RU"/>
              </w:rPr>
              <w:t xml:space="preserve">                           1,192,500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5DC61777" w14:textId="77777777" w:rsidR="003346DA" w:rsidRPr="00A7252E" w:rsidRDefault="003346DA" w:rsidP="00D35555">
            <w:pPr>
              <w:ind w:left="270"/>
              <w:rPr>
                <w:rFonts w:ascii="Cambria" w:eastAsia="Times New Roman" w:hAnsi="Cambria"/>
                <w:b/>
                <w:bCs/>
                <w:color w:val="000000"/>
                <w:sz w:val="14"/>
                <w:szCs w:val="16"/>
                <w:lang w:val="ru-RU" w:eastAsia="ru-RU"/>
              </w:rPr>
            </w:pPr>
          </w:p>
          <w:p w14:paraId="137F0E0B"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2c</w:t>
            </w:r>
          </w:p>
        </w:tc>
      </w:tr>
      <w:tr w:rsidR="003346DA" w:rsidRPr="00A7252E" w14:paraId="51F6638D" w14:textId="77777777" w:rsidTr="003346DA">
        <w:trPr>
          <w:trHeight w:val="231"/>
        </w:trPr>
        <w:tc>
          <w:tcPr>
            <w:tcW w:w="8686" w:type="dxa"/>
            <w:gridSpan w:val="6"/>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4B2918B3"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TOTAL Output 2</w:t>
            </w:r>
          </w:p>
        </w:tc>
        <w:tc>
          <w:tcPr>
            <w:tcW w:w="114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02A55BF4" w14:textId="77777777" w:rsidR="003346DA" w:rsidRPr="00B35C08"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112,143</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1CC559B6" w14:textId="77777777" w:rsidR="003346DA" w:rsidRPr="00B35C08"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233,884</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5A0F6C31" w14:textId="77777777" w:rsidR="003346DA" w:rsidRPr="00B35C08"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1,689,500</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1CB672D0" w14:textId="77777777" w:rsidR="003346DA" w:rsidRPr="00A7252E" w:rsidRDefault="003346DA" w:rsidP="00D35555">
            <w:pPr>
              <w:ind w:left="270"/>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2,619,500</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1E5F5554" w14:textId="77777777" w:rsidR="003346DA" w:rsidRPr="00B35C08"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2,335,548</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4A594118" w14:textId="77777777" w:rsidR="003346DA" w:rsidRPr="00B35C08"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1,325,499</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5D231DCB" w14:textId="77777777" w:rsidR="003346DA" w:rsidRPr="00B35C08"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1,042,807</w:t>
            </w:r>
          </w:p>
        </w:tc>
        <w:tc>
          <w:tcPr>
            <w:tcW w:w="108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273ADA0D" w14:textId="77777777" w:rsidR="003346DA" w:rsidRPr="00B35C08"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685,113</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17CBEE61" w14:textId="77777777" w:rsidR="003346DA" w:rsidRPr="00A7252E" w:rsidRDefault="003346DA" w:rsidP="00D35555">
            <w:pPr>
              <w:ind w:left="270"/>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10,044,000</w:t>
            </w:r>
          </w:p>
        </w:tc>
        <w:tc>
          <w:tcPr>
            <w:tcW w:w="99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hideMark/>
          </w:tcPr>
          <w:p w14:paraId="0584C7EC"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w:t>
            </w:r>
          </w:p>
        </w:tc>
      </w:tr>
      <w:tr w:rsidR="003346DA" w:rsidRPr="00A7252E" w14:paraId="678DD2E9" w14:textId="77777777" w:rsidTr="003346DA">
        <w:trPr>
          <w:trHeight w:val="900"/>
        </w:trPr>
        <w:tc>
          <w:tcPr>
            <w:tcW w:w="1301" w:type="dxa"/>
            <w:vMerge w:val="restart"/>
            <w:tcBorders>
              <w:top w:val="single" w:sz="4" w:space="0" w:color="auto"/>
              <w:left w:val="single" w:sz="4" w:space="0" w:color="auto"/>
              <w:right w:val="single" w:sz="4" w:space="0" w:color="auto"/>
            </w:tcBorders>
            <w:shd w:val="clear" w:color="auto" w:fill="auto"/>
            <w:vAlign w:val="center"/>
            <w:hideMark/>
          </w:tcPr>
          <w:p w14:paraId="23955A8F" w14:textId="77777777" w:rsidR="003346DA" w:rsidRPr="00A7252E" w:rsidRDefault="003346DA" w:rsidP="00D35555">
            <w:pPr>
              <w:ind w:left="270"/>
              <w:jc w:val="center"/>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Project Management</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FEC9A"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Federal Ministry of Physical Planning (FMPU)</w:t>
            </w:r>
          </w:p>
        </w:tc>
        <w:tc>
          <w:tcPr>
            <w:tcW w:w="990" w:type="dxa"/>
            <w:vMerge w:val="restart"/>
            <w:tcBorders>
              <w:top w:val="single" w:sz="4" w:space="0" w:color="auto"/>
              <w:left w:val="single" w:sz="4" w:space="0" w:color="auto"/>
              <w:right w:val="single" w:sz="4" w:space="0" w:color="auto"/>
            </w:tcBorders>
            <w:vAlign w:val="center"/>
          </w:tcPr>
          <w:p w14:paraId="64E4A2D0" w14:textId="0C1360ED" w:rsidR="003346DA" w:rsidRPr="009B4DDF" w:rsidRDefault="003346DA" w:rsidP="003346DA">
            <w:pPr>
              <w:ind w:left="270"/>
              <w:jc w:val="center"/>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66000</w:t>
            </w:r>
          </w:p>
        </w:tc>
        <w:tc>
          <w:tcPr>
            <w:tcW w:w="9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4701B8" w14:textId="77777777" w:rsidR="003346DA" w:rsidRPr="00A7252E" w:rsidRDefault="003346DA" w:rsidP="00D35555">
            <w:pPr>
              <w:ind w:left="270"/>
              <w:jc w:val="center"/>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GCF</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19C8DB"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71400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3B71AC"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Contractual Services - Individ</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0C848D7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5,732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43471C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7AFE1E8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1E5500D"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53CA8B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3212B7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A8DE49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3087B66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616D216C"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60,000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2A8192E" w14:textId="77777777" w:rsidR="003346DA" w:rsidRPr="00A7252E" w:rsidRDefault="003346DA" w:rsidP="00D35555">
            <w:pPr>
              <w:ind w:left="270"/>
              <w:rPr>
                <w:rFonts w:ascii="Cambria" w:eastAsia="Times New Roman" w:hAnsi="Cambria"/>
                <w:b/>
                <w:bCs/>
                <w:color w:val="000000"/>
                <w:sz w:val="14"/>
                <w:szCs w:val="16"/>
                <w:lang w:val="ru-RU" w:eastAsia="ru-RU"/>
              </w:rPr>
            </w:pPr>
          </w:p>
          <w:p w14:paraId="75DAD798"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3b</w:t>
            </w:r>
          </w:p>
        </w:tc>
      </w:tr>
      <w:tr w:rsidR="003346DA" w:rsidRPr="00A7252E" w14:paraId="35EE173D" w14:textId="77777777" w:rsidTr="003346DA">
        <w:trPr>
          <w:trHeight w:val="437"/>
        </w:trPr>
        <w:tc>
          <w:tcPr>
            <w:tcW w:w="1301" w:type="dxa"/>
            <w:vMerge/>
            <w:tcBorders>
              <w:left w:val="single" w:sz="4" w:space="0" w:color="auto"/>
              <w:right w:val="single" w:sz="4" w:space="0" w:color="auto"/>
            </w:tcBorders>
            <w:vAlign w:val="center"/>
            <w:hideMark/>
          </w:tcPr>
          <w:p w14:paraId="4409704E"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262DBD"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Ministry of Spatial Planning, Civil Engineering and Ecology of Republika Srpska (MPUGERS)</w:t>
            </w:r>
          </w:p>
        </w:tc>
        <w:tc>
          <w:tcPr>
            <w:tcW w:w="990" w:type="dxa"/>
            <w:vMerge/>
            <w:tcBorders>
              <w:left w:val="single" w:sz="4" w:space="0" w:color="auto"/>
              <w:right w:val="single" w:sz="4" w:space="0" w:color="auto"/>
            </w:tcBorders>
          </w:tcPr>
          <w:p w14:paraId="08B5777E" w14:textId="77777777" w:rsidR="003346DA" w:rsidRPr="00A7252E" w:rsidRDefault="003346DA" w:rsidP="00D35555">
            <w:pPr>
              <w:ind w:left="270"/>
              <w:rPr>
                <w:rFonts w:ascii="Cambria" w:eastAsia="Times New Roman" w:hAnsi="Cambria"/>
                <w:b/>
                <w:bCs/>
                <w:color w:val="000000"/>
                <w:sz w:val="14"/>
                <w:szCs w:val="16"/>
                <w:lang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34B5C95B" w14:textId="77777777" w:rsidR="003346DA" w:rsidRPr="00A7252E" w:rsidRDefault="003346DA" w:rsidP="00D35555">
            <w:pPr>
              <w:ind w:left="270"/>
              <w:rPr>
                <w:rFonts w:ascii="Cambria" w:eastAsia="Times New Roman" w:hAnsi="Cambria"/>
                <w:b/>
                <w:bCs/>
                <w:color w:val="000000"/>
                <w:sz w:val="14"/>
                <w:szCs w:val="16"/>
                <w:lang w:eastAsia="ru-RU"/>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3CFA84D2" w14:textId="77777777" w:rsidR="003346DA" w:rsidRPr="00A7252E" w:rsidRDefault="003346DA" w:rsidP="00D35555">
            <w:pPr>
              <w:ind w:left="270"/>
              <w:rPr>
                <w:rFonts w:ascii="Cambria" w:eastAsia="Times New Roman" w:hAnsi="Cambria"/>
                <w:color w:val="000000"/>
                <w:sz w:val="14"/>
                <w:szCs w:val="16"/>
                <w:lang w:eastAsia="ru-RU"/>
              </w:rPr>
            </w:pP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C6412E"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Contractual Services - Individ</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5DBF7A3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5,732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5BFAD01"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755CB4D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093504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E7BDDCF"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0F9072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C93FD9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647404E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51ED38EF"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60,000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14ADFDF2" w14:textId="77777777" w:rsidR="003346DA" w:rsidRDefault="003346DA" w:rsidP="00D35555">
            <w:pPr>
              <w:ind w:left="270"/>
              <w:rPr>
                <w:rFonts w:ascii="Cambria" w:eastAsia="Times New Roman" w:hAnsi="Cambria"/>
                <w:b/>
                <w:bCs/>
                <w:color w:val="000000"/>
                <w:sz w:val="14"/>
                <w:szCs w:val="16"/>
                <w:lang w:eastAsia="ru-RU"/>
              </w:rPr>
            </w:pPr>
          </w:p>
          <w:p w14:paraId="71F3ED93"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3b</w:t>
            </w:r>
          </w:p>
        </w:tc>
      </w:tr>
      <w:tr w:rsidR="003346DA" w:rsidRPr="00A7252E" w14:paraId="2F3546B8" w14:textId="77777777" w:rsidTr="003346DA">
        <w:trPr>
          <w:trHeight w:val="600"/>
        </w:trPr>
        <w:tc>
          <w:tcPr>
            <w:tcW w:w="1301" w:type="dxa"/>
            <w:vMerge/>
            <w:tcBorders>
              <w:left w:val="single" w:sz="4" w:space="0" w:color="auto"/>
              <w:right w:val="single" w:sz="4" w:space="0" w:color="auto"/>
            </w:tcBorders>
            <w:vAlign w:val="center"/>
            <w:hideMark/>
          </w:tcPr>
          <w:p w14:paraId="7E27A0FA"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val="restart"/>
            <w:tcBorders>
              <w:top w:val="single" w:sz="4" w:space="0" w:color="auto"/>
              <w:left w:val="single" w:sz="4" w:space="0" w:color="auto"/>
              <w:right w:val="single" w:sz="4" w:space="0" w:color="auto"/>
            </w:tcBorders>
            <w:shd w:val="clear" w:color="auto" w:fill="auto"/>
            <w:vAlign w:val="center"/>
            <w:hideMark/>
          </w:tcPr>
          <w:p w14:paraId="5157A110"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UNDP</w:t>
            </w:r>
          </w:p>
        </w:tc>
        <w:tc>
          <w:tcPr>
            <w:tcW w:w="990" w:type="dxa"/>
            <w:vMerge/>
            <w:tcBorders>
              <w:left w:val="single" w:sz="4" w:space="0" w:color="auto"/>
              <w:right w:val="single" w:sz="4" w:space="0" w:color="auto"/>
            </w:tcBorders>
          </w:tcPr>
          <w:p w14:paraId="29CAC199"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6271DBCD"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0A43C7"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71200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D7103F"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International Consultants</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16970A6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7,834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B767F70"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10,595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4C03AEBF"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10,595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453C50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10,595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CBA901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10,595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C37519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10,595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14222B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10,595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113B8381"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10,595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3330B36C"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82,000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6E5FFB9E" w14:textId="77777777" w:rsidR="003346DA" w:rsidRPr="00A7252E" w:rsidRDefault="003346DA" w:rsidP="00D35555">
            <w:pPr>
              <w:ind w:left="270"/>
              <w:rPr>
                <w:rFonts w:ascii="Cambria" w:eastAsia="Times New Roman" w:hAnsi="Cambria"/>
                <w:b/>
                <w:bCs/>
                <w:color w:val="000000"/>
                <w:sz w:val="14"/>
                <w:szCs w:val="16"/>
                <w:lang w:val="ru-RU" w:eastAsia="ru-RU"/>
              </w:rPr>
            </w:pPr>
          </w:p>
          <w:p w14:paraId="7344BDE1"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3a</w:t>
            </w:r>
          </w:p>
        </w:tc>
      </w:tr>
      <w:tr w:rsidR="003346DA" w:rsidRPr="00A7252E" w14:paraId="590D9C64" w14:textId="77777777" w:rsidTr="003346DA">
        <w:trPr>
          <w:trHeight w:val="699"/>
        </w:trPr>
        <w:tc>
          <w:tcPr>
            <w:tcW w:w="1301" w:type="dxa"/>
            <w:vMerge/>
            <w:tcBorders>
              <w:left w:val="single" w:sz="4" w:space="0" w:color="auto"/>
              <w:right w:val="single" w:sz="4" w:space="0" w:color="auto"/>
            </w:tcBorders>
            <w:vAlign w:val="center"/>
            <w:hideMark/>
          </w:tcPr>
          <w:p w14:paraId="13DCB13D"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left w:val="single" w:sz="4" w:space="0" w:color="auto"/>
              <w:right w:val="single" w:sz="4" w:space="0" w:color="auto"/>
            </w:tcBorders>
            <w:vAlign w:val="center"/>
            <w:hideMark/>
          </w:tcPr>
          <w:p w14:paraId="14882B3C"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tcBorders>
              <w:left w:val="single" w:sz="4" w:space="0" w:color="auto"/>
              <w:bottom w:val="single" w:sz="4" w:space="0" w:color="auto"/>
              <w:right w:val="single" w:sz="4" w:space="0" w:color="auto"/>
            </w:tcBorders>
          </w:tcPr>
          <w:p w14:paraId="46EF4782"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64970E3B"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9DCA1"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71400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61D53F"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Contractual Services - Individ</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073E93AD"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62,096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6B419C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83,986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464CED0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83,986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02D552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83,986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6284A1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83,986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2AFA33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83,986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715FBD4"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83,986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516AD55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83,986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0A878F4D"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650,000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0D9139E5" w14:textId="77777777" w:rsidR="003346DA" w:rsidRPr="00A7252E" w:rsidRDefault="003346DA" w:rsidP="00D35555">
            <w:pPr>
              <w:ind w:left="270"/>
              <w:rPr>
                <w:rFonts w:ascii="Cambria" w:eastAsia="Times New Roman" w:hAnsi="Cambria"/>
                <w:b/>
                <w:bCs/>
                <w:color w:val="000000"/>
                <w:sz w:val="14"/>
                <w:szCs w:val="16"/>
                <w:lang w:val="ru-RU" w:eastAsia="ru-RU"/>
              </w:rPr>
            </w:pPr>
          </w:p>
          <w:p w14:paraId="1766AD28"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3b</w:t>
            </w:r>
          </w:p>
        </w:tc>
      </w:tr>
      <w:tr w:rsidR="003346DA" w:rsidRPr="00A7252E" w14:paraId="72C6AC0D" w14:textId="77777777" w:rsidTr="003346DA">
        <w:trPr>
          <w:trHeight w:val="485"/>
        </w:trPr>
        <w:tc>
          <w:tcPr>
            <w:tcW w:w="1301" w:type="dxa"/>
            <w:vMerge/>
            <w:tcBorders>
              <w:left w:val="single" w:sz="4" w:space="0" w:color="auto"/>
              <w:bottom w:val="nil"/>
              <w:right w:val="single" w:sz="4" w:space="0" w:color="auto"/>
            </w:tcBorders>
            <w:vAlign w:val="center"/>
            <w:hideMark/>
          </w:tcPr>
          <w:p w14:paraId="71652213"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left w:val="single" w:sz="4" w:space="0" w:color="auto"/>
              <w:bottom w:val="nil"/>
              <w:right w:val="single" w:sz="4" w:space="0" w:color="auto"/>
            </w:tcBorders>
            <w:vAlign w:val="center"/>
            <w:hideMark/>
          </w:tcPr>
          <w:p w14:paraId="4FD931C1"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val="restart"/>
            <w:tcBorders>
              <w:top w:val="single" w:sz="4" w:space="0" w:color="auto"/>
              <w:left w:val="single" w:sz="4" w:space="0" w:color="auto"/>
              <w:bottom w:val="nil"/>
              <w:right w:val="single" w:sz="4" w:space="0" w:color="auto"/>
            </w:tcBorders>
          </w:tcPr>
          <w:p w14:paraId="5A56A6E2" w14:textId="77777777" w:rsidR="003346DA" w:rsidRPr="00A7252E" w:rsidRDefault="003346DA" w:rsidP="00D35555">
            <w:pPr>
              <w:ind w:left="270"/>
              <w:jc w:val="center"/>
              <w:rPr>
                <w:rFonts w:ascii="Cambria" w:eastAsia="Times New Roman" w:hAnsi="Cambria"/>
                <w:b/>
                <w:bCs/>
                <w:color w:val="000000"/>
                <w:sz w:val="14"/>
                <w:szCs w:val="16"/>
                <w:lang w:val="ru-RU" w:eastAsia="ru-RU"/>
              </w:rPr>
            </w:pPr>
          </w:p>
        </w:tc>
        <w:tc>
          <w:tcPr>
            <w:tcW w:w="997" w:type="dxa"/>
            <w:vMerge w:val="restart"/>
            <w:tcBorders>
              <w:top w:val="single" w:sz="4" w:space="0" w:color="auto"/>
              <w:left w:val="single" w:sz="4" w:space="0" w:color="auto"/>
              <w:bottom w:val="nil"/>
              <w:right w:val="single" w:sz="4" w:space="0" w:color="auto"/>
            </w:tcBorders>
            <w:shd w:val="clear" w:color="auto" w:fill="auto"/>
            <w:vAlign w:val="center"/>
            <w:hideMark/>
          </w:tcPr>
          <w:p w14:paraId="494D09E9" w14:textId="77777777" w:rsidR="003346DA" w:rsidRPr="00A7252E" w:rsidRDefault="003346DA" w:rsidP="00D35555">
            <w:pPr>
              <w:ind w:left="270"/>
              <w:jc w:val="center"/>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Accredited Entity</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82195F" w14:textId="77777777" w:rsidR="003346DA" w:rsidRPr="00A7252E" w:rsidRDefault="003346DA" w:rsidP="00D35555">
            <w:pPr>
              <w:ind w:left="270"/>
              <w:jc w:val="center"/>
              <w:rPr>
                <w:rFonts w:ascii="Cambria" w:eastAsia="Times New Roman" w:hAnsi="Cambria"/>
                <w:color w:val="000000" w:themeColor="text1"/>
                <w:sz w:val="14"/>
                <w:szCs w:val="16"/>
                <w:lang w:val="bs-Latn-BA" w:eastAsia="ru-RU"/>
              </w:rPr>
            </w:pPr>
            <w:r w:rsidRPr="00A7252E">
              <w:rPr>
                <w:rFonts w:ascii="Cambria" w:eastAsia="Times New Roman" w:hAnsi="Cambria"/>
                <w:color w:val="000000" w:themeColor="text1"/>
                <w:sz w:val="14"/>
                <w:szCs w:val="16"/>
                <w:lang w:val="ru-RU" w:eastAsia="ru-RU"/>
              </w:rPr>
              <w:t>7</w:t>
            </w:r>
            <w:r w:rsidRPr="00A7252E">
              <w:rPr>
                <w:rFonts w:ascii="Cambria" w:eastAsia="Times New Roman" w:hAnsi="Cambria"/>
                <w:color w:val="000000" w:themeColor="text1"/>
                <w:sz w:val="14"/>
                <w:szCs w:val="16"/>
                <w:lang w:val="bs-Latn-BA" w:eastAsia="ru-RU"/>
              </w:rPr>
              <w:t>4100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14104D" w14:textId="77777777" w:rsidR="003346DA" w:rsidRPr="00A7252E" w:rsidRDefault="003346DA" w:rsidP="00D35555">
            <w:pPr>
              <w:ind w:left="270"/>
              <w:jc w:val="center"/>
              <w:rPr>
                <w:rFonts w:ascii="Cambria" w:eastAsia="Times New Roman" w:hAnsi="Cambria"/>
                <w:color w:val="000000" w:themeColor="text1"/>
                <w:sz w:val="14"/>
                <w:szCs w:val="16"/>
                <w:lang w:val="bs-Latn-BA" w:eastAsia="ru-RU"/>
              </w:rPr>
            </w:pPr>
            <w:r w:rsidRPr="00A7252E">
              <w:rPr>
                <w:rFonts w:ascii="Cambria" w:eastAsia="Times New Roman" w:hAnsi="Cambria"/>
                <w:color w:val="000000" w:themeColor="text1"/>
                <w:sz w:val="14"/>
                <w:szCs w:val="16"/>
                <w:lang w:val="bs-Latn-BA" w:eastAsia="ru-RU"/>
              </w:rPr>
              <w:t>Audit, professional services</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51C23C0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386B60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02014B2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6AD34F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DD5D61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F83834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34FC4D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8,000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263F064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8,000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5ADFD484"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64,000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57E8A1D2" w14:textId="77777777" w:rsidR="003346DA" w:rsidRPr="00A7252E" w:rsidRDefault="003346DA" w:rsidP="00D35555">
            <w:pPr>
              <w:ind w:left="270"/>
              <w:rPr>
                <w:rFonts w:ascii="Cambria" w:eastAsia="Times New Roman" w:hAnsi="Cambria"/>
                <w:b/>
                <w:bCs/>
                <w:color w:val="000000"/>
                <w:sz w:val="14"/>
                <w:szCs w:val="16"/>
                <w:lang w:val="ru-RU" w:eastAsia="ru-RU"/>
              </w:rPr>
            </w:pPr>
          </w:p>
          <w:p w14:paraId="1294D546"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3c</w:t>
            </w:r>
          </w:p>
        </w:tc>
      </w:tr>
      <w:tr w:rsidR="003346DA" w:rsidRPr="00A7252E" w14:paraId="6EA69441" w14:textId="77777777" w:rsidTr="003346DA">
        <w:trPr>
          <w:trHeight w:val="300"/>
        </w:trPr>
        <w:tc>
          <w:tcPr>
            <w:tcW w:w="1301" w:type="dxa"/>
            <w:vMerge/>
            <w:tcBorders>
              <w:left w:val="single" w:sz="4" w:space="0" w:color="auto"/>
              <w:right w:val="single" w:sz="4" w:space="0" w:color="auto"/>
            </w:tcBorders>
            <w:vAlign w:val="center"/>
            <w:hideMark/>
          </w:tcPr>
          <w:p w14:paraId="478BBFF2"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left w:val="single" w:sz="4" w:space="0" w:color="auto"/>
              <w:right w:val="single" w:sz="4" w:space="0" w:color="auto"/>
            </w:tcBorders>
            <w:vAlign w:val="center"/>
            <w:hideMark/>
          </w:tcPr>
          <w:p w14:paraId="574F8BC4"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vMerge/>
            <w:tcBorders>
              <w:left w:val="single" w:sz="4" w:space="0" w:color="auto"/>
              <w:right w:val="single" w:sz="4" w:space="0" w:color="auto"/>
            </w:tcBorders>
          </w:tcPr>
          <w:p w14:paraId="21B1CAC7"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left w:val="single" w:sz="4" w:space="0" w:color="auto"/>
              <w:right w:val="single" w:sz="4" w:space="0" w:color="auto"/>
            </w:tcBorders>
            <w:vAlign w:val="center"/>
            <w:hideMark/>
          </w:tcPr>
          <w:p w14:paraId="3CBCEF56"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36952D"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71400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05BE82"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Contractual Services - Individ</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2B6A4EE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w:t>
            </w:r>
            <w:r w:rsidRPr="00A7252E">
              <w:rPr>
                <w:rFonts w:ascii="Cambria" w:eastAsia="Times New Roman" w:hAnsi="Cambria"/>
                <w:color w:val="000000"/>
                <w:sz w:val="14"/>
                <w:szCs w:val="16"/>
                <w:lang w:val="bs-Latn-BA" w:eastAsia="ru-RU"/>
              </w:rPr>
              <w:t>1</w:t>
            </w:r>
            <w:r w:rsidRPr="00A7252E">
              <w:rPr>
                <w:rFonts w:ascii="Cambria" w:eastAsia="Times New Roman" w:hAnsi="Cambria"/>
                <w:color w:val="000000"/>
                <w:sz w:val="14"/>
                <w:szCs w:val="16"/>
                <w:lang w:val="ru-RU" w:eastAsia="ru-RU"/>
              </w:rPr>
              <w:t xml:space="preserve">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862C1CD"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w:t>
            </w:r>
            <w:r w:rsidRPr="00A7252E">
              <w:rPr>
                <w:rFonts w:ascii="Cambria" w:eastAsia="Times New Roman" w:hAnsi="Cambria"/>
                <w:color w:val="000000"/>
                <w:sz w:val="14"/>
                <w:szCs w:val="16"/>
                <w:lang w:val="bs-Latn-BA" w:eastAsia="ru-RU"/>
              </w:rPr>
              <w:t>1</w:t>
            </w:r>
            <w:r w:rsidRPr="00A7252E">
              <w:rPr>
                <w:rFonts w:ascii="Cambria" w:eastAsia="Times New Roman" w:hAnsi="Cambria"/>
                <w:color w:val="000000"/>
                <w:sz w:val="14"/>
                <w:szCs w:val="16"/>
                <w:lang w:val="ru-RU" w:eastAsia="ru-RU"/>
              </w:rPr>
              <w:t xml:space="preserve">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6FB197E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w:t>
            </w:r>
            <w:r w:rsidRPr="00A7252E">
              <w:rPr>
                <w:rFonts w:ascii="Cambria" w:eastAsia="Times New Roman" w:hAnsi="Cambria"/>
                <w:color w:val="000000"/>
                <w:sz w:val="14"/>
                <w:szCs w:val="16"/>
                <w:lang w:val="bs-Latn-BA" w:eastAsia="ru-RU"/>
              </w:rPr>
              <w:t>1</w:t>
            </w:r>
            <w:r w:rsidRPr="00A7252E">
              <w:rPr>
                <w:rFonts w:ascii="Cambria" w:eastAsia="Times New Roman" w:hAnsi="Cambria"/>
                <w:color w:val="000000"/>
                <w:sz w:val="14"/>
                <w:szCs w:val="16"/>
                <w:lang w:val="ru-RU" w:eastAsia="ru-RU"/>
              </w:rPr>
              <w:t xml:space="preserve">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B1E8A1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w:t>
            </w:r>
            <w:r w:rsidRPr="00A7252E">
              <w:rPr>
                <w:rFonts w:ascii="Cambria" w:eastAsia="Times New Roman" w:hAnsi="Cambria"/>
                <w:color w:val="000000"/>
                <w:sz w:val="14"/>
                <w:szCs w:val="16"/>
                <w:lang w:val="bs-Latn-BA" w:eastAsia="ru-RU"/>
              </w:rPr>
              <w:t>1</w:t>
            </w:r>
            <w:r w:rsidRPr="00A7252E">
              <w:rPr>
                <w:rFonts w:ascii="Cambria" w:eastAsia="Times New Roman" w:hAnsi="Cambria"/>
                <w:color w:val="000000"/>
                <w:sz w:val="14"/>
                <w:szCs w:val="16"/>
                <w:lang w:val="ru-RU" w:eastAsia="ru-RU"/>
              </w:rPr>
              <w:t xml:space="preserve">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DA434F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w:t>
            </w:r>
            <w:r w:rsidRPr="00A7252E">
              <w:rPr>
                <w:rFonts w:ascii="Cambria" w:eastAsia="Times New Roman" w:hAnsi="Cambria"/>
                <w:color w:val="000000"/>
                <w:sz w:val="14"/>
                <w:szCs w:val="16"/>
                <w:lang w:val="bs-Latn-BA" w:eastAsia="ru-RU"/>
              </w:rPr>
              <w:t>1</w:t>
            </w:r>
            <w:r w:rsidRPr="00A7252E">
              <w:rPr>
                <w:rFonts w:ascii="Cambria" w:eastAsia="Times New Roman" w:hAnsi="Cambria"/>
                <w:color w:val="000000"/>
                <w:sz w:val="14"/>
                <w:szCs w:val="16"/>
                <w:lang w:val="ru-RU" w:eastAsia="ru-RU"/>
              </w:rPr>
              <w:t xml:space="preserve">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F9028A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w:t>
            </w:r>
            <w:r w:rsidRPr="00A7252E">
              <w:rPr>
                <w:rFonts w:ascii="Cambria" w:eastAsia="Times New Roman" w:hAnsi="Cambria"/>
                <w:color w:val="000000"/>
                <w:sz w:val="14"/>
                <w:szCs w:val="16"/>
                <w:lang w:val="bs-Latn-BA" w:eastAsia="ru-RU"/>
              </w:rPr>
              <w:t>1</w:t>
            </w:r>
            <w:r w:rsidRPr="00A7252E">
              <w:rPr>
                <w:rFonts w:ascii="Cambria" w:eastAsia="Times New Roman" w:hAnsi="Cambria"/>
                <w:color w:val="000000"/>
                <w:sz w:val="14"/>
                <w:szCs w:val="16"/>
                <w:lang w:val="ru-RU" w:eastAsia="ru-RU"/>
              </w:rPr>
              <w:t xml:space="preserve">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873F7A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w:t>
            </w:r>
            <w:r w:rsidRPr="00A7252E">
              <w:rPr>
                <w:rFonts w:ascii="Cambria" w:eastAsia="Times New Roman" w:hAnsi="Cambria"/>
                <w:color w:val="000000"/>
                <w:sz w:val="14"/>
                <w:szCs w:val="16"/>
                <w:lang w:val="bs-Latn-BA" w:eastAsia="ru-RU"/>
              </w:rPr>
              <w:t>1</w:t>
            </w:r>
            <w:r w:rsidRPr="00A7252E">
              <w:rPr>
                <w:rFonts w:ascii="Cambria" w:eastAsia="Times New Roman" w:hAnsi="Cambria"/>
                <w:color w:val="000000"/>
                <w:sz w:val="14"/>
                <w:szCs w:val="16"/>
                <w:lang w:val="ru-RU" w:eastAsia="ru-RU"/>
              </w:rPr>
              <w:t xml:space="preserve">0,000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03F117A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w:t>
            </w:r>
            <w:r w:rsidRPr="00A7252E">
              <w:rPr>
                <w:rFonts w:ascii="Cambria" w:eastAsia="Times New Roman" w:hAnsi="Cambria"/>
                <w:color w:val="000000"/>
                <w:sz w:val="14"/>
                <w:szCs w:val="16"/>
                <w:lang w:val="bs-Latn-BA" w:eastAsia="ru-RU"/>
              </w:rPr>
              <w:t>1</w:t>
            </w:r>
            <w:r w:rsidRPr="00A7252E">
              <w:rPr>
                <w:rFonts w:ascii="Cambria" w:eastAsia="Times New Roman" w:hAnsi="Cambria"/>
                <w:color w:val="000000"/>
                <w:sz w:val="14"/>
                <w:szCs w:val="16"/>
                <w:lang w:val="ru-RU" w:eastAsia="ru-RU"/>
              </w:rPr>
              <w:t xml:space="preserve">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5325A59B"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w:t>
            </w:r>
            <w:r w:rsidRPr="00A7252E">
              <w:rPr>
                <w:rFonts w:ascii="Cambria" w:eastAsia="Times New Roman" w:hAnsi="Cambria"/>
                <w:b/>
                <w:bCs/>
                <w:color w:val="000000"/>
                <w:sz w:val="14"/>
                <w:szCs w:val="16"/>
                <w:lang w:val="bs-Latn-BA" w:eastAsia="ru-RU"/>
              </w:rPr>
              <w:t>8</w:t>
            </w:r>
            <w:r w:rsidRPr="00A7252E">
              <w:rPr>
                <w:rFonts w:ascii="Cambria" w:eastAsia="Times New Roman" w:hAnsi="Cambria"/>
                <w:b/>
                <w:bCs/>
                <w:color w:val="000000"/>
                <w:sz w:val="14"/>
                <w:szCs w:val="16"/>
                <w:lang w:val="ru-RU" w:eastAsia="ru-RU"/>
              </w:rPr>
              <w:t xml:space="preserve">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664F04C5" w14:textId="77777777" w:rsidR="003346DA" w:rsidRPr="00A7252E" w:rsidRDefault="003346DA" w:rsidP="00D35555">
            <w:pPr>
              <w:ind w:left="270"/>
              <w:rPr>
                <w:rFonts w:ascii="Cambria" w:eastAsia="Times New Roman" w:hAnsi="Cambria"/>
                <w:b/>
                <w:bCs/>
                <w:color w:val="000000"/>
                <w:sz w:val="14"/>
                <w:szCs w:val="16"/>
                <w:lang w:val="ru-RU" w:eastAsia="ru-RU"/>
              </w:rPr>
            </w:pPr>
          </w:p>
          <w:p w14:paraId="0076F521"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3b</w:t>
            </w:r>
          </w:p>
        </w:tc>
      </w:tr>
      <w:tr w:rsidR="003346DA" w:rsidRPr="00A7252E" w14:paraId="47E7BBC4" w14:textId="77777777" w:rsidTr="003346DA">
        <w:trPr>
          <w:trHeight w:val="600"/>
        </w:trPr>
        <w:tc>
          <w:tcPr>
            <w:tcW w:w="1301" w:type="dxa"/>
            <w:vMerge/>
            <w:tcBorders>
              <w:left w:val="single" w:sz="4" w:space="0" w:color="auto"/>
              <w:right w:val="single" w:sz="4" w:space="0" w:color="auto"/>
            </w:tcBorders>
            <w:vAlign w:val="center"/>
          </w:tcPr>
          <w:p w14:paraId="1885A37E"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left w:val="single" w:sz="4" w:space="0" w:color="auto"/>
              <w:right w:val="single" w:sz="4" w:space="0" w:color="auto"/>
            </w:tcBorders>
            <w:vAlign w:val="center"/>
          </w:tcPr>
          <w:p w14:paraId="59DDDE9B"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tcBorders>
              <w:left w:val="single" w:sz="4" w:space="0" w:color="auto"/>
              <w:right w:val="single" w:sz="4" w:space="0" w:color="auto"/>
            </w:tcBorders>
          </w:tcPr>
          <w:p w14:paraId="2FB1C53D" w14:textId="77777777" w:rsidR="003346DA" w:rsidRPr="002548C4" w:rsidRDefault="003346DA" w:rsidP="00D35555">
            <w:pPr>
              <w:ind w:left="270"/>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04000</w:t>
            </w:r>
          </w:p>
        </w:tc>
        <w:tc>
          <w:tcPr>
            <w:tcW w:w="997" w:type="dxa"/>
            <w:vMerge/>
            <w:tcBorders>
              <w:left w:val="single" w:sz="4" w:space="0" w:color="auto"/>
              <w:right w:val="single" w:sz="4" w:space="0" w:color="auto"/>
            </w:tcBorders>
            <w:vAlign w:val="center"/>
          </w:tcPr>
          <w:p w14:paraId="51E88256"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5FDCFA87" w14:textId="77777777" w:rsidR="003346DA" w:rsidRPr="00A7252E" w:rsidRDefault="003346DA" w:rsidP="00D35555">
            <w:pPr>
              <w:ind w:left="270"/>
              <w:jc w:val="center"/>
              <w:rPr>
                <w:rFonts w:ascii="Cambria" w:eastAsia="Times New Roman" w:hAnsi="Cambria"/>
                <w:color w:val="000000" w:themeColor="text1"/>
                <w:sz w:val="14"/>
                <w:szCs w:val="16"/>
                <w:lang w:val="bs-Latn-BA" w:eastAsia="ru-RU"/>
              </w:rPr>
            </w:pPr>
            <w:r w:rsidRPr="00A7252E">
              <w:rPr>
                <w:rFonts w:ascii="Cambria" w:eastAsia="Times New Roman" w:hAnsi="Cambria"/>
                <w:color w:val="000000" w:themeColor="text1"/>
                <w:sz w:val="14"/>
                <w:szCs w:val="16"/>
                <w:lang w:val="bs-Latn-BA" w:eastAsia="ru-RU"/>
              </w:rPr>
              <w:t>71500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tcPr>
          <w:p w14:paraId="3B83EC5A" w14:textId="77777777" w:rsidR="003346DA" w:rsidRPr="00A7252E" w:rsidRDefault="003346DA" w:rsidP="00D35555">
            <w:pPr>
              <w:ind w:left="270"/>
              <w:jc w:val="center"/>
              <w:rPr>
                <w:rFonts w:ascii="Cambria" w:eastAsia="Times New Roman" w:hAnsi="Cambria"/>
                <w:color w:val="000000" w:themeColor="text1"/>
                <w:sz w:val="14"/>
                <w:szCs w:val="16"/>
                <w:lang w:val="bs-Latn-BA" w:eastAsia="ru-RU"/>
              </w:rPr>
            </w:pPr>
            <w:r w:rsidRPr="00A7252E">
              <w:rPr>
                <w:rFonts w:ascii="Cambria" w:eastAsia="Times New Roman" w:hAnsi="Cambria"/>
                <w:color w:val="000000" w:themeColor="text1"/>
                <w:sz w:val="14"/>
                <w:szCs w:val="16"/>
                <w:lang w:val="bs-Latn-BA" w:eastAsia="ru-RU"/>
              </w:rPr>
              <w:t>UNV</w:t>
            </w:r>
          </w:p>
        </w:tc>
        <w:tc>
          <w:tcPr>
            <w:tcW w:w="1140" w:type="dxa"/>
            <w:tcBorders>
              <w:top w:val="single" w:sz="4" w:space="0" w:color="auto"/>
              <w:left w:val="single" w:sz="4" w:space="0" w:color="auto"/>
              <w:bottom w:val="single" w:sz="4" w:space="0" w:color="auto"/>
              <w:right w:val="single" w:sz="4" w:space="0" w:color="auto"/>
            </w:tcBorders>
            <w:shd w:val="clear" w:color="auto" w:fill="auto"/>
            <w:noWrap/>
          </w:tcPr>
          <w:p w14:paraId="4F0F1455" w14:textId="77777777" w:rsidR="003346DA" w:rsidRPr="00A7252E" w:rsidRDefault="003346DA" w:rsidP="00D35555">
            <w:pPr>
              <w:ind w:left="270"/>
              <w:rPr>
                <w:rFonts w:ascii="Cambria" w:eastAsia="Times New Roman" w:hAnsi="Cambria"/>
                <w:color w:val="000000" w:themeColor="text1"/>
                <w:sz w:val="14"/>
                <w:szCs w:val="16"/>
                <w:lang w:val="ru-RU" w:eastAsia="ru-RU"/>
              </w:rPr>
            </w:pPr>
            <w:r w:rsidRPr="00A7252E">
              <w:rPr>
                <w:rFonts w:ascii="Cambria" w:eastAsia="Times New Roman" w:hAnsi="Cambria"/>
                <w:color w:val="000000" w:themeColor="text1"/>
                <w:sz w:val="14"/>
                <w:szCs w:val="16"/>
                <w:lang w:val="ru-RU" w:eastAsia="ru-RU"/>
              </w:rPr>
              <w:t xml:space="preserve">                                 </w:t>
            </w:r>
            <w:r w:rsidRPr="00A7252E">
              <w:rPr>
                <w:rFonts w:ascii="Cambria" w:eastAsia="Times New Roman" w:hAnsi="Cambria"/>
                <w:color w:val="000000" w:themeColor="text1"/>
                <w:sz w:val="14"/>
                <w:szCs w:val="16"/>
                <w:lang w:val="bs-Latn-BA" w:eastAsia="ru-RU"/>
              </w:rPr>
              <w:t>1</w:t>
            </w:r>
            <w:r w:rsidRPr="00A7252E">
              <w:rPr>
                <w:rFonts w:ascii="Cambria" w:eastAsia="Times New Roman" w:hAnsi="Cambria"/>
                <w:color w:val="000000" w:themeColor="text1"/>
                <w:sz w:val="14"/>
                <w:szCs w:val="16"/>
                <w:lang w:val="ru-RU" w:eastAsia="ru-RU"/>
              </w:rPr>
              <w:t xml:space="preserve">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108BE057" w14:textId="77777777" w:rsidR="003346DA" w:rsidRPr="00A7252E" w:rsidRDefault="003346DA" w:rsidP="00D35555">
            <w:pPr>
              <w:ind w:left="270"/>
              <w:rPr>
                <w:rFonts w:ascii="Cambria" w:eastAsia="Times New Roman" w:hAnsi="Cambria"/>
                <w:color w:val="000000" w:themeColor="text1"/>
                <w:sz w:val="14"/>
                <w:szCs w:val="16"/>
                <w:lang w:val="ru-RU" w:eastAsia="ru-RU"/>
              </w:rPr>
            </w:pPr>
            <w:r w:rsidRPr="00A7252E">
              <w:rPr>
                <w:rFonts w:ascii="Cambria" w:eastAsia="Times New Roman" w:hAnsi="Cambria"/>
                <w:color w:val="000000" w:themeColor="text1"/>
                <w:sz w:val="14"/>
                <w:szCs w:val="16"/>
                <w:lang w:val="ru-RU" w:eastAsia="ru-RU"/>
              </w:rPr>
              <w:t xml:space="preserve">                                 </w:t>
            </w:r>
            <w:r w:rsidRPr="00A7252E">
              <w:rPr>
                <w:rFonts w:ascii="Cambria" w:eastAsia="Times New Roman" w:hAnsi="Cambria"/>
                <w:color w:val="000000" w:themeColor="text1"/>
                <w:sz w:val="14"/>
                <w:szCs w:val="16"/>
                <w:lang w:val="bs-Latn-BA" w:eastAsia="ru-RU"/>
              </w:rPr>
              <w:t>1</w:t>
            </w:r>
            <w:r w:rsidRPr="00A7252E">
              <w:rPr>
                <w:rFonts w:ascii="Cambria" w:eastAsia="Times New Roman" w:hAnsi="Cambria"/>
                <w:color w:val="000000" w:themeColor="text1"/>
                <w:sz w:val="14"/>
                <w:szCs w:val="16"/>
                <w:lang w:val="ru-RU" w:eastAsia="ru-RU"/>
              </w:rPr>
              <w:t xml:space="preserve">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612A2CD0" w14:textId="77777777" w:rsidR="003346DA" w:rsidRPr="00A7252E" w:rsidRDefault="003346DA" w:rsidP="00D35555">
            <w:pPr>
              <w:ind w:left="270"/>
              <w:rPr>
                <w:rFonts w:ascii="Cambria" w:eastAsia="Times New Roman" w:hAnsi="Cambria"/>
                <w:color w:val="000000" w:themeColor="text1"/>
                <w:sz w:val="14"/>
                <w:szCs w:val="16"/>
                <w:lang w:val="ru-RU" w:eastAsia="ru-RU"/>
              </w:rPr>
            </w:pPr>
            <w:r w:rsidRPr="00A7252E">
              <w:rPr>
                <w:rFonts w:ascii="Cambria" w:eastAsia="Times New Roman" w:hAnsi="Cambria"/>
                <w:color w:val="000000" w:themeColor="text1"/>
                <w:sz w:val="14"/>
                <w:szCs w:val="16"/>
                <w:lang w:val="ru-RU" w:eastAsia="ru-RU"/>
              </w:rPr>
              <w:t xml:space="preserve">                                 </w:t>
            </w:r>
            <w:r w:rsidRPr="00A7252E">
              <w:rPr>
                <w:rFonts w:ascii="Cambria" w:eastAsia="Times New Roman" w:hAnsi="Cambria"/>
                <w:color w:val="000000" w:themeColor="text1"/>
                <w:sz w:val="14"/>
                <w:szCs w:val="16"/>
                <w:lang w:val="bs-Latn-BA" w:eastAsia="ru-RU"/>
              </w:rPr>
              <w:t>1</w:t>
            </w:r>
            <w:r w:rsidRPr="00A7252E">
              <w:rPr>
                <w:rFonts w:ascii="Cambria" w:eastAsia="Times New Roman" w:hAnsi="Cambria"/>
                <w:color w:val="000000" w:themeColor="text1"/>
                <w:sz w:val="14"/>
                <w:szCs w:val="16"/>
                <w:lang w:val="ru-RU" w:eastAsia="ru-RU"/>
              </w:rPr>
              <w:t xml:space="preserve">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2A062525" w14:textId="77777777" w:rsidR="003346DA" w:rsidRPr="00A7252E" w:rsidRDefault="003346DA" w:rsidP="00D35555">
            <w:pPr>
              <w:ind w:left="270"/>
              <w:rPr>
                <w:rFonts w:ascii="Cambria" w:eastAsia="Times New Roman" w:hAnsi="Cambria"/>
                <w:color w:val="000000" w:themeColor="text1"/>
                <w:sz w:val="14"/>
                <w:szCs w:val="16"/>
                <w:lang w:val="ru-RU" w:eastAsia="ru-RU"/>
              </w:rPr>
            </w:pPr>
            <w:r w:rsidRPr="00A7252E">
              <w:rPr>
                <w:rFonts w:ascii="Cambria" w:eastAsia="Times New Roman" w:hAnsi="Cambria"/>
                <w:color w:val="000000" w:themeColor="text1"/>
                <w:sz w:val="14"/>
                <w:szCs w:val="16"/>
                <w:lang w:val="ru-RU" w:eastAsia="ru-RU"/>
              </w:rPr>
              <w:t xml:space="preserve">                                 </w:t>
            </w:r>
            <w:r w:rsidRPr="00A7252E">
              <w:rPr>
                <w:rFonts w:ascii="Cambria" w:eastAsia="Times New Roman" w:hAnsi="Cambria"/>
                <w:color w:val="000000" w:themeColor="text1"/>
                <w:sz w:val="14"/>
                <w:szCs w:val="16"/>
                <w:lang w:val="bs-Latn-BA" w:eastAsia="ru-RU"/>
              </w:rPr>
              <w:t>1</w:t>
            </w:r>
            <w:r w:rsidRPr="00A7252E">
              <w:rPr>
                <w:rFonts w:ascii="Cambria" w:eastAsia="Times New Roman" w:hAnsi="Cambria"/>
                <w:color w:val="000000" w:themeColor="text1"/>
                <w:sz w:val="14"/>
                <w:szCs w:val="16"/>
                <w:lang w:val="ru-RU" w:eastAsia="ru-RU"/>
              </w:rPr>
              <w:t xml:space="preserve">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48CBC067" w14:textId="77777777" w:rsidR="003346DA" w:rsidRPr="00A7252E" w:rsidRDefault="003346DA" w:rsidP="00D35555">
            <w:pPr>
              <w:ind w:left="270"/>
              <w:rPr>
                <w:rFonts w:ascii="Cambria" w:eastAsia="Times New Roman" w:hAnsi="Cambria"/>
                <w:color w:val="000000" w:themeColor="text1"/>
                <w:sz w:val="14"/>
                <w:szCs w:val="16"/>
                <w:lang w:val="ru-RU" w:eastAsia="ru-RU"/>
              </w:rPr>
            </w:pPr>
            <w:r w:rsidRPr="00A7252E">
              <w:rPr>
                <w:rFonts w:ascii="Cambria" w:eastAsia="Times New Roman" w:hAnsi="Cambria"/>
                <w:color w:val="000000" w:themeColor="text1"/>
                <w:sz w:val="14"/>
                <w:szCs w:val="16"/>
                <w:lang w:val="ru-RU" w:eastAsia="ru-RU"/>
              </w:rPr>
              <w:t xml:space="preserve">                                 </w:t>
            </w:r>
            <w:r w:rsidRPr="00A7252E">
              <w:rPr>
                <w:rFonts w:ascii="Cambria" w:eastAsia="Times New Roman" w:hAnsi="Cambria"/>
                <w:color w:val="000000" w:themeColor="text1"/>
                <w:sz w:val="14"/>
                <w:szCs w:val="16"/>
                <w:lang w:val="bs-Latn-BA" w:eastAsia="ru-RU"/>
              </w:rPr>
              <w:t>1</w:t>
            </w:r>
            <w:r w:rsidRPr="00A7252E">
              <w:rPr>
                <w:rFonts w:ascii="Cambria" w:eastAsia="Times New Roman" w:hAnsi="Cambria"/>
                <w:color w:val="000000" w:themeColor="text1"/>
                <w:sz w:val="14"/>
                <w:szCs w:val="16"/>
                <w:lang w:val="ru-RU" w:eastAsia="ru-RU"/>
              </w:rPr>
              <w:t xml:space="preserve">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4BA0FF97" w14:textId="77777777" w:rsidR="003346DA" w:rsidRPr="00A7252E" w:rsidRDefault="003346DA" w:rsidP="00D35555">
            <w:pPr>
              <w:ind w:left="270"/>
              <w:rPr>
                <w:rFonts w:ascii="Cambria" w:eastAsia="Times New Roman" w:hAnsi="Cambria"/>
                <w:color w:val="000000" w:themeColor="text1"/>
                <w:sz w:val="14"/>
                <w:szCs w:val="16"/>
                <w:lang w:val="ru-RU" w:eastAsia="ru-RU"/>
              </w:rPr>
            </w:pPr>
            <w:r w:rsidRPr="00A7252E">
              <w:rPr>
                <w:rFonts w:ascii="Cambria" w:eastAsia="Times New Roman" w:hAnsi="Cambria"/>
                <w:color w:val="000000" w:themeColor="text1"/>
                <w:sz w:val="14"/>
                <w:szCs w:val="16"/>
                <w:lang w:val="ru-RU" w:eastAsia="ru-RU"/>
              </w:rPr>
              <w:t xml:space="preserve">                                 </w:t>
            </w:r>
            <w:r w:rsidRPr="00A7252E">
              <w:rPr>
                <w:rFonts w:ascii="Cambria" w:eastAsia="Times New Roman" w:hAnsi="Cambria"/>
                <w:color w:val="000000" w:themeColor="text1"/>
                <w:sz w:val="14"/>
                <w:szCs w:val="16"/>
                <w:lang w:val="bs-Latn-BA" w:eastAsia="ru-RU"/>
              </w:rPr>
              <w:t>1</w:t>
            </w:r>
            <w:r w:rsidRPr="00A7252E">
              <w:rPr>
                <w:rFonts w:ascii="Cambria" w:eastAsia="Times New Roman" w:hAnsi="Cambria"/>
                <w:color w:val="000000" w:themeColor="text1"/>
                <w:sz w:val="14"/>
                <w:szCs w:val="16"/>
                <w:lang w:val="ru-RU" w:eastAsia="ru-RU"/>
              </w:rPr>
              <w:t xml:space="preserve">0,000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7A7A2B54" w14:textId="77777777" w:rsidR="003346DA" w:rsidRPr="00A7252E" w:rsidRDefault="003346DA" w:rsidP="00D35555">
            <w:pPr>
              <w:ind w:left="270"/>
              <w:rPr>
                <w:rFonts w:ascii="Cambria" w:eastAsia="Times New Roman" w:hAnsi="Cambria"/>
                <w:color w:val="000000" w:themeColor="text1"/>
                <w:sz w:val="14"/>
                <w:szCs w:val="16"/>
                <w:lang w:val="ru-RU" w:eastAsia="ru-RU"/>
              </w:rPr>
            </w:pPr>
            <w:r w:rsidRPr="00A7252E">
              <w:rPr>
                <w:rFonts w:ascii="Cambria" w:eastAsia="Times New Roman" w:hAnsi="Cambria"/>
                <w:color w:val="000000" w:themeColor="text1"/>
                <w:sz w:val="14"/>
                <w:szCs w:val="16"/>
                <w:lang w:val="ru-RU" w:eastAsia="ru-RU"/>
              </w:rPr>
              <w:t xml:space="preserve">                                 </w:t>
            </w:r>
            <w:r w:rsidRPr="00A7252E">
              <w:rPr>
                <w:rFonts w:ascii="Cambria" w:eastAsia="Times New Roman" w:hAnsi="Cambria"/>
                <w:color w:val="000000" w:themeColor="text1"/>
                <w:sz w:val="14"/>
                <w:szCs w:val="16"/>
                <w:lang w:val="bs-Latn-BA" w:eastAsia="ru-RU"/>
              </w:rPr>
              <w:t>1</w:t>
            </w:r>
            <w:r w:rsidRPr="00A7252E">
              <w:rPr>
                <w:rFonts w:ascii="Cambria" w:eastAsia="Times New Roman" w:hAnsi="Cambria"/>
                <w:color w:val="000000" w:themeColor="text1"/>
                <w:sz w:val="14"/>
                <w:szCs w:val="16"/>
                <w:lang w:val="ru-RU" w:eastAsia="ru-RU"/>
              </w:rPr>
              <w:t xml:space="preserve">0,000 </w:t>
            </w:r>
          </w:p>
        </w:tc>
        <w:tc>
          <w:tcPr>
            <w:tcW w:w="1080" w:type="dxa"/>
            <w:tcBorders>
              <w:top w:val="single" w:sz="4" w:space="0" w:color="auto"/>
              <w:left w:val="single" w:sz="4" w:space="0" w:color="auto"/>
              <w:bottom w:val="single" w:sz="4" w:space="0" w:color="auto"/>
              <w:right w:val="single" w:sz="4" w:space="0" w:color="auto"/>
            </w:tcBorders>
            <w:shd w:val="clear" w:color="auto" w:fill="auto"/>
            <w:noWrap/>
          </w:tcPr>
          <w:p w14:paraId="3BDD2FCD" w14:textId="77777777" w:rsidR="003346DA" w:rsidRPr="00A7252E" w:rsidRDefault="003346DA" w:rsidP="00D35555">
            <w:pPr>
              <w:ind w:left="270"/>
              <w:rPr>
                <w:rFonts w:ascii="Cambria" w:eastAsia="Times New Roman" w:hAnsi="Cambria"/>
                <w:color w:val="000000" w:themeColor="text1"/>
                <w:sz w:val="14"/>
                <w:szCs w:val="16"/>
                <w:lang w:val="ru-RU" w:eastAsia="ru-RU"/>
              </w:rPr>
            </w:pPr>
            <w:r w:rsidRPr="00A7252E">
              <w:rPr>
                <w:rFonts w:ascii="Cambria" w:eastAsia="Times New Roman" w:hAnsi="Cambria"/>
                <w:color w:val="000000" w:themeColor="text1"/>
                <w:sz w:val="14"/>
                <w:szCs w:val="16"/>
                <w:lang w:val="ru-RU" w:eastAsia="ru-RU"/>
              </w:rPr>
              <w:t xml:space="preserve">                                 </w:t>
            </w:r>
            <w:r w:rsidRPr="00A7252E">
              <w:rPr>
                <w:rFonts w:ascii="Cambria" w:eastAsia="Times New Roman" w:hAnsi="Cambria"/>
                <w:color w:val="000000" w:themeColor="text1"/>
                <w:sz w:val="14"/>
                <w:szCs w:val="16"/>
                <w:lang w:val="bs-Latn-BA" w:eastAsia="ru-RU"/>
              </w:rPr>
              <w:t>1</w:t>
            </w:r>
            <w:r w:rsidRPr="00A7252E">
              <w:rPr>
                <w:rFonts w:ascii="Cambria" w:eastAsia="Times New Roman" w:hAnsi="Cambria"/>
                <w:color w:val="000000" w:themeColor="text1"/>
                <w:sz w:val="14"/>
                <w:szCs w:val="16"/>
                <w:lang w:val="ru-RU" w:eastAsia="ru-RU"/>
              </w:rPr>
              <w:t xml:space="preserve">0,000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2F7F8FBC" w14:textId="77777777" w:rsidR="003346DA" w:rsidRPr="00A7252E" w:rsidRDefault="003346DA" w:rsidP="00D35555">
            <w:pPr>
              <w:ind w:left="270"/>
              <w:rPr>
                <w:rFonts w:ascii="Cambria" w:eastAsia="Times New Roman" w:hAnsi="Cambria"/>
                <w:b/>
                <w:bCs/>
                <w:color w:val="000000" w:themeColor="text1"/>
                <w:sz w:val="14"/>
                <w:szCs w:val="16"/>
                <w:lang w:val="ru-RU" w:eastAsia="ru-RU"/>
              </w:rPr>
            </w:pPr>
            <w:r w:rsidRPr="00A7252E">
              <w:rPr>
                <w:rFonts w:ascii="Cambria" w:eastAsia="Times New Roman" w:hAnsi="Cambria"/>
                <w:b/>
                <w:bCs/>
                <w:color w:val="000000" w:themeColor="text1"/>
                <w:sz w:val="14"/>
                <w:szCs w:val="16"/>
                <w:lang w:val="ru-RU" w:eastAsia="ru-RU"/>
              </w:rPr>
              <w:t xml:space="preserve">                              </w:t>
            </w:r>
            <w:r w:rsidRPr="00A7252E">
              <w:rPr>
                <w:rFonts w:ascii="Cambria" w:eastAsia="Times New Roman" w:hAnsi="Cambria"/>
                <w:b/>
                <w:bCs/>
                <w:color w:val="000000" w:themeColor="text1"/>
                <w:sz w:val="14"/>
                <w:szCs w:val="16"/>
                <w:lang w:val="bs-Latn-BA" w:eastAsia="ru-RU"/>
              </w:rPr>
              <w:t>8</w:t>
            </w:r>
            <w:r w:rsidRPr="00A7252E">
              <w:rPr>
                <w:rFonts w:ascii="Cambria" w:eastAsia="Times New Roman" w:hAnsi="Cambria"/>
                <w:b/>
                <w:bCs/>
                <w:color w:val="000000" w:themeColor="text1"/>
                <w:sz w:val="14"/>
                <w:szCs w:val="16"/>
                <w:lang w:val="ru-RU" w:eastAsia="ru-RU"/>
              </w:rPr>
              <w:t xml:space="preserve">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4BB9E4FB" w14:textId="77777777" w:rsidR="003346DA" w:rsidRPr="00A7252E" w:rsidRDefault="003346DA" w:rsidP="00D35555">
            <w:pPr>
              <w:ind w:left="270"/>
              <w:rPr>
                <w:rFonts w:ascii="Cambria" w:eastAsia="Times New Roman" w:hAnsi="Cambria"/>
                <w:b/>
                <w:bCs/>
                <w:color w:val="000000" w:themeColor="text1"/>
                <w:sz w:val="14"/>
                <w:szCs w:val="16"/>
                <w:lang w:val="ru-RU" w:eastAsia="ru-RU"/>
              </w:rPr>
            </w:pPr>
          </w:p>
          <w:p w14:paraId="3592482D" w14:textId="77777777" w:rsidR="003346DA" w:rsidRPr="00A7252E" w:rsidRDefault="003346DA" w:rsidP="00D35555">
            <w:pPr>
              <w:ind w:left="270"/>
              <w:rPr>
                <w:rFonts w:ascii="Cambria" w:eastAsia="Times New Roman" w:hAnsi="Cambria"/>
                <w:b/>
                <w:bCs/>
                <w:color w:val="000000" w:themeColor="text1"/>
                <w:sz w:val="14"/>
                <w:szCs w:val="16"/>
                <w:lang w:val="ru-RU" w:eastAsia="ru-RU"/>
              </w:rPr>
            </w:pPr>
            <w:r w:rsidRPr="00A7252E">
              <w:rPr>
                <w:rFonts w:ascii="Cambria" w:eastAsia="Times New Roman" w:hAnsi="Cambria"/>
                <w:b/>
                <w:bCs/>
                <w:color w:val="000000" w:themeColor="text1"/>
                <w:sz w:val="14"/>
                <w:szCs w:val="16"/>
                <w:lang w:eastAsia="ru-RU"/>
              </w:rPr>
              <w:t>3b</w:t>
            </w:r>
          </w:p>
        </w:tc>
      </w:tr>
      <w:tr w:rsidR="003346DA" w:rsidRPr="00A7252E" w14:paraId="68E353C7" w14:textId="77777777" w:rsidTr="003346DA">
        <w:trPr>
          <w:trHeight w:val="600"/>
        </w:trPr>
        <w:tc>
          <w:tcPr>
            <w:tcW w:w="1301" w:type="dxa"/>
            <w:vMerge/>
            <w:tcBorders>
              <w:left w:val="single" w:sz="4" w:space="0" w:color="auto"/>
              <w:right w:val="single" w:sz="4" w:space="0" w:color="auto"/>
            </w:tcBorders>
            <w:vAlign w:val="center"/>
            <w:hideMark/>
          </w:tcPr>
          <w:p w14:paraId="4D437B03"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left w:val="single" w:sz="4" w:space="0" w:color="auto"/>
              <w:right w:val="single" w:sz="4" w:space="0" w:color="auto"/>
            </w:tcBorders>
            <w:vAlign w:val="center"/>
            <w:hideMark/>
          </w:tcPr>
          <w:p w14:paraId="30D30093"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tcBorders>
              <w:left w:val="single" w:sz="4" w:space="0" w:color="auto"/>
              <w:right w:val="single" w:sz="4" w:space="0" w:color="auto"/>
            </w:tcBorders>
          </w:tcPr>
          <w:p w14:paraId="29C9E31E"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left w:val="single" w:sz="4" w:space="0" w:color="auto"/>
              <w:right w:val="single" w:sz="4" w:space="0" w:color="auto"/>
            </w:tcBorders>
            <w:vAlign w:val="center"/>
            <w:hideMark/>
          </w:tcPr>
          <w:p w14:paraId="411AB5F6"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383D2"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71600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4E6E1"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Travel</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343A2C8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6CB8C11"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7,500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39C92B2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589AC91"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DAE2D5D"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E0F17D5"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7,500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412386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7,500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4A0B4C3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w:t>
            </w:r>
            <w:r w:rsidRPr="00A7252E">
              <w:rPr>
                <w:rFonts w:ascii="Cambria" w:eastAsia="Times New Roman" w:hAnsi="Cambria"/>
                <w:color w:val="000000"/>
                <w:sz w:val="14"/>
                <w:szCs w:val="16"/>
                <w:lang w:eastAsia="ru-RU"/>
              </w:rPr>
              <w:t>7,</w:t>
            </w:r>
            <w:r w:rsidRPr="00A7252E">
              <w:rPr>
                <w:rFonts w:ascii="Cambria" w:eastAsia="Times New Roman" w:hAnsi="Cambria"/>
                <w:color w:val="000000"/>
                <w:sz w:val="14"/>
                <w:szCs w:val="16"/>
                <w:lang w:val="ru-RU" w:eastAsia="ru-RU"/>
              </w:rPr>
              <w:t xml:space="preserve">500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E78CB87"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60,000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6B24CE2F" w14:textId="77777777" w:rsidR="003346DA" w:rsidRPr="00A7252E" w:rsidRDefault="003346DA" w:rsidP="00D35555">
            <w:pPr>
              <w:ind w:left="270"/>
              <w:rPr>
                <w:rFonts w:ascii="Cambria" w:eastAsia="Times New Roman" w:hAnsi="Cambria"/>
                <w:b/>
                <w:bCs/>
                <w:color w:val="000000" w:themeColor="text1"/>
                <w:sz w:val="14"/>
                <w:szCs w:val="16"/>
                <w:lang w:val="ru-RU" w:eastAsia="ru-RU"/>
              </w:rPr>
            </w:pPr>
          </w:p>
          <w:p w14:paraId="7E06E099" w14:textId="77777777" w:rsidR="003346DA" w:rsidRPr="00A7252E" w:rsidRDefault="003346DA" w:rsidP="00D35555">
            <w:pPr>
              <w:ind w:left="270"/>
              <w:rPr>
                <w:rFonts w:ascii="Cambria" w:eastAsia="Times New Roman" w:hAnsi="Cambria"/>
                <w:b/>
                <w:bCs/>
                <w:color w:val="000000" w:themeColor="text1"/>
                <w:sz w:val="14"/>
                <w:szCs w:val="16"/>
                <w:lang w:eastAsia="ru-RU"/>
              </w:rPr>
            </w:pPr>
            <w:r w:rsidRPr="00A7252E">
              <w:rPr>
                <w:rFonts w:ascii="Cambria" w:eastAsia="Times New Roman" w:hAnsi="Cambria"/>
                <w:b/>
                <w:bCs/>
                <w:color w:val="000000" w:themeColor="text1"/>
                <w:sz w:val="14"/>
                <w:szCs w:val="16"/>
                <w:lang w:eastAsia="ru-RU"/>
              </w:rPr>
              <w:t>3d</w:t>
            </w:r>
          </w:p>
        </w:tc>
      </w:tr>
      <w:tr w:rsidR="003346DA" w:rsidRPr="00A7252E" w14:paraId="4635D88D" w14:textId="77777777" w:rsidTr="003346DA">
        <w:trPr>
          <w:trHeight w:val="650"/>
        </w:trPr>
        <w:tc>
          <w:tcPr>
            <w:tcW w:w="1301" w:type="dxa"/>
            <w:vMerge/>
            <w:tcBorders>
              <w:left w:val="single" w:sz="4" w:space="0" w:color="auto"/>
              <w:right w:val="single" w:sz="4" w:space="0" w:color="auto"/>
            </w:tcBorders>
            <w:vAlign w:val="center"/>
            <w:hideMark/>
          </w:tcPr>
          <w:p w14:paraId="6CB4FBD0"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vMerge/>
            <w:tcBorders>
              <w:left w:val="single" w:sz="4" w:space="0" w:color="auto"/>
              <w:right w:val="single" w:sz="4" w:space="0" w:color="auto"/>
            </w:tcBorders>
            <w:vAlign w:val="center"/>
            <w:hideMark/>
          </w:tcPr>
          <w:p w14:paraId="762D42C9" w14:textId="77777777" w:rsidR="003346DA" w:rsidRPr="00A7252E" w:rsidRDefault="003346DA" w:rsidP="00D35555">
            <w:pPr>
              <w:ind w:left="270"/>
              <w:rPr>
                <w:rFonts w:ascii="Cambria" w:eastAsia="Times New Roman" w:hAnsi="Cambria"/>
                <w:color w:val="000000"/>
                <w:sz w:val="14"/>
                <w:szCs w:val="16"/>
                <w:lang w:val="ru-RU" w:eastAsia="ru-RU"/>
              </w:rPr>
            </w:pPr>
          </w:p>
        </w:tc>
        <w:tc>
          <w:tcPr>
            <w:tcW w:w="990" w:type="dxa"/>
            <w:tcBorders>
              <w:left w:val="single" w:sz="4" w:space="0" w:color="auto"/>
              <w:right w:val="single" w:sz="4" w:space="0" w:color="auto"/>
            </w:tcBorders>
          </w:tcPr>
          <w:p w14:paraId="41680C56"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7" w:type="dxa"/>
            <w:vMerge/>
            <w:tcBorders>
              <w:left w:val="single" w:sz="4" w:space="0" w:color="auto"/>
              <w:bottom w:val="single" w:sz="4" w:space="0" w:color="auto"/>
              <w:right w:val="single" w:sz="4" w:space="0" w:color="auto"/>
            </w:tcBorders>
            <w:vAlign w:val="center"/>
            <w:hideMark/>
          </w:tcPr>
          <w:p w14:paraId="4FAE07B2"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6A2A4D"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75700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E5C8BB"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Training, Workshops and Conference</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135271F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5CEB0E3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408DF72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214F677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E4100F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1ECF018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2,000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067ABDB7"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2,000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2DCCB9E6"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2,000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2046AAC"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16,000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1E7D1237" w14:textId="77777777" w:rsidR="003346DA" w:rsidRPr="00A7252E" w:rsidRDefault="003346DA" w:rsidP="00D35555">
            <w:pPr>
              <w:ind w:left="270"/>
              <w:rPr>
                <w:rFonts w:ascii="Cambria" w:eastAsia="Times New Roman" w:hAnsi="Cambria"/>
                <w:b/>
                <w:bCs/>
                <w:color w:val="000000" w:themeColor="text1"/>
                <w:sz w:val="14"/>
                <w:szCs w:val="16"/>
                <w:lang w:val="ru-RU" w:eastAsia="ru-RU"/>
              </w:rPr>
            </w:pPr>
          </w:p>
          <w:p w14:paraId="3F3097A1" w14:textId="77777777" w:rsidR="003346DA" w:rsidRPr="00A7252E" w:rsidRDefault="003346DA" w:rsidP="00D35555">
            <w:pPr>
              <w:ind w:left="270"/>
              <w:rPr>
                <w:rFonts w:ascii="Cambria" w:eastAsia="Times New Roman" w:hAnsi="Cambria"/>
                <w:b/>
                <w:bCs/>
                <w:color w:val="000000" w:themeColor="text1"/>
                <w:sz w:val="14"/>
                <w:szCs w:val="16"/>
                <w:lang w:eastAsia="ru-RU"/>
              </w:rPr>
            </w:pPr>
            <w:r w:rsidRPr="00A7252E">
              <w:rPr>
                <w:rFonts w:ascii="Cambria" w:eastAsia="Times New Roman" w:hAnsi="Cambria"/>
                <w:b/>
                <w:bCs/>
                <w:color w:val="000000" w:themeColor="text1"/>
                <w:sz w:val="14"/>
                <w:szCs w:val="16"/>
                <w:lang w:eastAsia="ru-RU"/>
              </w:rPr>
              <w:t>3e</w:t>
            </w:r>
          </w:p>
        </w:tc>
      </w:tr>
      <w:tr w:rsidR="003346DA" w:rsidRPr="00A7252E" w14:paraId="73B39808" w14:textId="77777777" w:rsidTr="003346DA">
        <w:trPr>
          <w:trHeight w:val="844"/>
        </w:trPr>
        <w:tc>
          <w:tcPr>
            <w:tcW w:w="1301" w:type="dxa"/>
            <w:vMerge/>
            <w:tcBorders>
              <w:left w:val="single" w:sz="4" w:space="0" w:color="auto"/>
              <w:right w:val="single" w:sz="4" w:space="0" w:color="auto"/>
            </w:tcBorders>
            <w:vAlign w:val="center"/>
          </w:tcPr>
          <w:p w14:paraId="0817D921"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center"/>
          </w:tcPr>
          <w:p w14:paraId="15F17EF6"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Environmental Protection Fund of Federation of Bosnia and Herzegovina (EF FBiH)</w:t>
            </w:r>
          </w:p>
        </w:tc>
        <w:tc>
          <w:tcPr>
            <w:tcW w:w="990" w:type="dxa"/>
            <w:vMerge w:val="restart"/>
            <w:tcBorders>
              <w:top w:val="single" w:sz="4" w:space="0" w:color="auto"/>
              <w:left w:val="single" w:sz="4" w:space="0" w:color="auto"/>
              <w:right w:val="single" w:sz="4" w:space="0" w:color="auto"/>
            </w:tcBorders>
            <w:vAlign w:val="center"/>
          </w:tcPr>
          <w:p w14:paraId="6CA07124" w14:textId="18027694" w:rsidR="003346DA" w:rsidRPr="009B4DDF" w:rsidRDefault="003346DA" w:rsidP="003346DA">
            <w:pPr>
              <w:ind w:left="270"/>
              <w:jc w:val="center"/>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66000</w:t>
            </w:r>
          </w:p>
        </w:tc>
        <w:tc>
          <w:tcPr>
            <w:tcW w:w="997" w:type="dxa"/>
            <w:vMerge w:val="restart"/>
            <w:tcBorders>
              <w:top w:val="single" w:sz="4" w:space="0" w:color="auto"/>
              <w:left w:val="single" w:sz="4" w:space="0" w:color="auto"/>
              <w:right w:val="single" w:sz="4" w:space="0" w:color="auto"/>
            </w:tcBorders>
            <w:shd w:val="clear" w:color="auto" w:fill="auto"/>
            <w:vAlign w:val="center"/>
          </w:tcPr>
          <w:p w14:paraId="3DB6A1F7" w14:textId="77777777" w:rsidR="003346DA" w:rsidRPr="00A7252E" w:rsidRDefault="003346DA" w:rsidP="00D35555">
            <w:pPr>
              <w:ind w:left="270"/>
              <w:jc w:val="center"/>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GCF</w:t>
            </w:r>
          </w:p>
          <w:p w14:paraId="622160BF" w14:textId="3F6E83DC" w:rsidR="003346DA" w:rsidRPr="00A7252E" w:rsidRDefault="003346DA" w:rsidP="00D35555">
            <w:pPr>
              <w:ind w:left="270"/>
              <w:jc w:val="center"/>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3589642B"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71400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tcPr>
          <w:p w14:paraId="72D484DC"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Contractual Services - Individ</w:t>
            </w:r>
          </w:p>
        </w:tc>
        <w:tc>
          <w:tcPr>
            <w:tcW w:w="1140" w:type="dxa"/>
            <w:tcBorders>
              <w:top w:val="single" w:sz="4" w:space="0" w:color="auto"/>
              <w:left w:val="single" w:sz="4" w:space="0" w:color="auto"/>
              <w:bottom w:val="single" w:sz="4" w:space="0" w:color="auto"/>
              <w:right w:val="single" w:sz="4" w:space="0" w:color="auto"/>
            </w:tcBorders>
            <w:shd w:val="clear" w:color="auto" w:fill="auto"/>
            <w:noWrap/>
          </w:tcPr>
          <w:p w14:paraId="5DF9D173"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5,732 </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53E5076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145A30CC"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630EB9E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46FFC5AA"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5D4EDB4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tcPr>
          <w:p w14:paraId="3540234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080" w:type="dxa"/>
            <w:tcBorders>
              <w:top w:val="single" w:sz="4" w:space="0" w:color="auto"/>
              <w:left w:val="single" w:sz="4" w:space="0" w:color="auto"/>
              <w:bottom w:val="single" w:sz="4" w:space="0" w:color="auto"/>
              <w:right w:val="single" w:sz="4" w:space="0" w:color="auto"/>
            </w:tcBorders>
            <w:shd w:val="clear" w:color="auto" w:fill="auto"/>
            <w:noWrap/>
          </w:tcPr>
          <w:p w14:paraId="7896B38F"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48736172"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60,000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0D6E2CDB" w14:textId="77777777" w:rsidR="003346DA" w:rsidRPr="00A7252E" w:rsidRDefault="003346DA" w:rsidP="00D35555">
            <w:pPr>
              <w:ind w:left="270"/>
              <w:rPr>
                <w:rFonts w:ascii="Cambria" w:eastAsia="Times New Roman" w:hAnsi="Cambria"/>
                <w:b/>
                <w:bCs/>
                <w:color w:val="000000"/>
                <w:sz w:val="14"/>
                <w:szCs w:val="16"/>
                <w:lang w:val="ru-RU" w:eastAsia="ru-RU"/>
              </w:rPr>
            </w:pPr>
          </w:p>
          <w:p w14:paraId="56BB8A40"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eastAsia="ru-RU"/>
              </w:rPr>
              <w:t>3b</w:t>
            </w:r>
          </w:p>
        </w:tc>
      </w:tr>
      <w:tr w:rsidR="003346DA" w:rsidRPr="00A7252E" w14:paraId="1A51D9CF" w14:textId="77777777" w:rsidTr="003346DA">
        <w:trPr>
          <w:trHeight w:val="844"/>
        </w:trPr>
        <w:tc>
          <w:tcPr>
            <w:tcW w:w="1301" w:type="dxa"/>
            <w:vMerge/>
            <w:tcBorders>
              <w:left w:val="single" w:sz="4" w:space="0" w:color="auto"/>
              <w:right w:val="single" w:sz="4" w:space="0" w:color="auto"/>
            </w:tcBorders>
            <w:vAlign w:val="center"/>
            <w:hideMark/>
          </w:tcPr>
          <w:p w14:paraId="60BB51B7" w14:textId="77777777" w:rsidR="003346DA" w:rsidRPr="00A7252E" w:rsidRDefault="003346DA" w:rsidP="00D35555">
            <w:pPr>
              <w:ind w:left="270"/>
              <w:rPr>
                <w:rFonts w:ascii="Cambria" w:eastAsia="Times New Roman" w:hAnsi="Cambria"/>
                <w:b/>
                <w:bCs/>
                <w:color w:val="000000"/>
                <w:sz w:val="14"/>
                <w:szCs w:val="16"/>
                <w:lang w:val="ru-RU" w:eastAsia="ru-RU"/>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3AC06F" w14:textId="77777777" w:rsidR="003346DA" w:rsidRPr="00A7252E" w:rsidRDefault="003346DA" w:rsidP="00D35555">
            <w:pPr>
              <w:ind w:left="270"/>
              <w:jc w:val="center"/>
              <w:rPr>
                <w:rFonts w:ascii="Cambria" w:eastAsia="Times New Roman" w:hAnsi="Cambria"/>
                <w:color w:val="000000"/>
                <w:sz w:val="14"/>
                <w:szCs w:val="16"/>
                <w:lang w:eastAsia="ru-RU"/>
              </w:rPr>
            </w:pPr>
            <w:r w:rsidRPr="00A7252E">
              <w:rPr>
                <w:rFonts w:ascii="Cambria" w:eastAsia="Times New Roman" w:hAnsi="Cambria"/>
                <w:color w:val="000000"/>
                <w:sz w:val="14"/>
                <w:szCs w:val="16"/>
                <w:lang w:eastAsia="ru-RU"/>
              </w:rPr>
              <w:t>Environmental Protection and Energy Efficiency Fund of Republika Srpska (EF RS)</w:t>
            </w:r>
          </w:p>
        </w:tc>
        <w:tc>
          <w:tcPr>
            <w:tcW w:w="990" w:type="dxa"/>
            <w:vMerge/>
            <w:tcBorders>
              <w:left w:val="single" w:sz="4" w:space="0" w:color="auto"/>
              <w:bottom w:val="single" w:sz="4" w:space="0" w:color="auto"/>
              <w:right w:val="single" w:sz="4" w:space="0" w:color="auto"/>
            </w:tcBorders>
          </w:tcPr>
          <w:p w14:paraId="21F52BD5" w14:textId="77777777" w:rsidR="003346DA" w:rsidRPr="009B4DDF" w:rsidRDefault="003346DA" w:rsidP="00D35555">
            <w:pPr>
              <w:ind w:left="270"/>
              <w:jc w:val="center"/>
              <w:rPr>
                <w:rFonts w:ascii="Cambria" w:eastAsia="Times New Roman" w:hAnsi="Cambria"/>
                <w:b/>
                <w:bCs/>
                <w:color w:val="000000"/>
                <w:sz w:val="14"/>
                <w:szCs w:val="16"/>
                <w:lang w:eastAsia="ru-RU"/>
              </w:rPr>
            </w:pPr>
          </w:p>
        </w:tc>
        <w:tc>
          <w:tcPr>
            <w:tcW w:w="997" w:type="dxa"/>
            <w:vMerge/>
            <w:tcBorders>
              <w:left w:val="single" w:sz="4" w:space="0" w:color="auto"/>
              <w:bottom w:val="single" w:sz="4" w:space="0" w:color="auto"/>
              <w:right w:val="single" w:sz="4" w:space="0" w:color="auto"/>
            </w:tcBorders>
            <w:shd w:val="clear" w:color="auto" w:fill="auto"/>
            <w:vAlign w:val="center"/>
            <w:hideMark/>
          </w:tcPr>
          <w:p w14:paraId="559F451F" w14:textId="4712F7BB" w:rsidR="003346DA" w:rsidRPr="00A7252E" w:rsidRDefault="003346DA" w:rsidP="00D35555">
            <w:pPr>
              <w:ind w:left="270"/>
              <w:jc w:val="center"/>
              <w:rPr>
                <w:rFonts w:ascii="Cambria" w:eastAsia="Times New Roman" w:hAnsi="Cambria"/>
                <w:b/>
                <w:bCs/>
                <w:color w:val="000000"/>
                <w:sz w:val="14"/>
                <w:szCs w:val="16"/>
                <w:lang w:val="ru-RU" w:eastAsia="ru-RU"/>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B9FAF"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71400</w:t>
            </w:r>
          </w:p>
        </w:tc>
        <w:tc>
          <w:tcPr>
            <w:tcW w:w="29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99EC37" w14:textId="77777777" w:rsidR="003346DA" w:rsidRPr="00A7252E" w:rsidRDefault="003346DA" w:rsidP="00D35555">
            <w:pPr>
              <w:ind w:left="270"/>
              <w:jc w:val="center"/>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Contractual Services - Individ</w:t>
            </w:r>
          </w:p>
        </w:tc>
        <w:tc>
          <w:tcPr>
            <w:tcW w:w="1140" w:type="dxa"/>
            <w:tcBorders>
              <w:top w:val="single" w:sz="4" w:space="0" w:color="auto"/>
              <w:left w:val="single" w:sz="4" w:space="0" w:color="auto"/>
              <w:bottom w:val="single" w:sz="4" w:space="0" w:color="auto"/>
              <w:right w:val="single" w:sz="4" w:space="0" w:color="auto"/>
            </w:tcBorders>
            <w:shd w:val="clear" w:color="auto" w:fill="auto"/>
            <w:noWrap/>
            <w:hideMark/>
          </w:tcPr>
          <w:p w14:paraId="6A07EC8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5,732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4D0A8648"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27CE66AD"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3445D19E"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75875AE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4B7858B"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170" w:type="dxa"/>
            <w:tcBorders>
              <w:top w:val="single" w:sz="4" w:space="0" w:color="auto"/>
              <w:left w:val="single" w:sz="4" w:space="0" w:color="auto"/>
              <w:bottom w:val="single" w:sz="4" w:space="0" w:color="auto"/>
              <w:right w:val="single" w:sz="4" w:space="0" w:color="auto"/>
            </w:tcBorders>
            <w:shd w:val="clear" w:color="auto" w:fill="auto"/>
            <w:noWrap/>
            <w:hideMark/>
          </w:tcPr>
          <w:p w14:paraId="6F8B0AB9"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080" w:type="dxa"/>
            <w:tcBorders>
              <w:top w:val="single" w:sz="4" w:space="0" w:color="auto"/>
              <w:left w:val="single" w:sz="4" w:space="0" w:color="auto"/>
              <w:bottom w:val="single" w:sz="4" w:space="0" w:color="auto"/>
              <w:right w:val="single" w:sz="4" w:space="0" w:color="auto"/>
            </w:tcBorders>
            <w:shd w:val="clear" w:color="auto" w:fill="auto"/>
            <w:noWrap/>
            <w:hideMark/>
          </w:tcPr>
          <w:p w14:paraId="44274442" w14:textId="77777777" w:rsidR="003346DA" w:rsidRPr="00A7252E" w:rsidRDefault="003346DA" w:rsidP="00D35555">
            <w:pPr>
              <w:ind w:left="270"/>
              <w:rPr>
                <w:rFonts w:ascii="Cambria" w:eastAsia="Times New Roman" w:hAnsi="Cambria"/>
                <w:color w:val="000000"/>
                <w:sz w:val="14"/>
                <w:szCs w:val="16"/>
                <w:lang w:val="ru-RU" w:eastAsia="ru-RU"/>
              </w:rPr>
            </w:pPr>
            <w:r w:rsidRPr="00A7252E">
              <w:rPr>
                <w:rFonts w:ascii="Cambria" w:eastAsia="Times New Roman" w:hAnsi="Cambria"/>
                <w:color w:val="000000"/>
                <w:sz w:val="14"/>
                <w:szCs w:val="16"/>
                <w:lang w:val="ru-RU" w:eastAsia="ru-RU"/>
              </w:rPr>
              <w:t xml:space="preserve">                                   7,753 </w:t>
            </w:r>
          </w:p>
        </w:tc>
        <w:tc>
          <w:tcPr>
            <w:tcW w:w="1260" w:type="dxa"/>
            <w:tcBorders>
              <w:top w:val="single" w:sz="4" w:space="0" w:color="auto"/>
              <w:left w:val="single" w:sz="4" w:space="0" w:color="auto"/>
              <w:bottom w:val="single" w:sz="4" w:space="0" w:color="auto"/>
              <w:right w:val="single" w:sz="4" w:space="0" w:color="auto"/>
            </w:tcBorders>
            <w:shd w:val="clear" w:color="auto" w:fill="auto"/>
            <w:noWrap/>
            <w:hideMark/>
          </w:tcPr>
          <w:p w14:paraId="317264EE"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60,000 </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0C96C6D8" w14:textId="77777777" w:rsidR="003346DA" w:rsidRPr="00A7252E" w:rsidRDefault="003346DA" w:rsidP="00D35555">
            <w:pPr>
              <w:ind w:left="270"/>
              <w:rPr>
                <w:rFonts w:ascii="Cambria" w:eastAsia="Times New Roman" w:hAnsi="Cambria"/>
                <w:b/>
                <w:bCs/>
                <w:color w:val="000000"/>
                <w:sz w:val="14"/>
                <w:szCs w:val="16"/>
                <w:lang w:val="ru-RU" w:eastAsia="ru-RU"/>
              </w:rPr>
            </w:pPr>
          </w:p>
          <w:p w14:paraId="0F5711C8"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3b</w:t>
            </w:r>
          </w:p>
        </w:tc>
      </w:tr>
      <w:tr w:rsidR="003346DA" w:rsidRPr="00A7252E" w14:paraId="214FAB4D" w14:textId="77777777" w:rsidTr="003346DA">
        <w:trPr>
          <w:trHeight w:val="300"/>
        </w:trPr>
        <w:tc>
          <w:tcPr>
            <w:tcW w:w="8686" w:type="dxa"/>
            <w:gridSpan w:val="6"/>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783DDB95"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lastRenderedPageBreak/>
              <w:t>TOTAL Output 3</w:t>
            </w:r>
          </w:p>
        </w:tc>
        <w:tc>
          <w:tcPr>
            <w:tcW w:w="114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1DDB16" w14:textId="77777777" w:rsidR="003346DA" w:rsidRPr="002C79DC"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130,358</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2C6AD3DA" w14:textId="77777777" w:rsidR="003346DA" w:rsidRPr="00A7252E" w:rsidRDefault="003346DA" w:rsidP="00D35555">
            <w:pPr>
              <w:ind w:left="270"/>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163,093</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194E2B96" w14:textId="77777777" w:rsidR="003346DA" w:rsidRPr="00A7252E" w:rsidRDefault="003346DA" w:rsidP="00D35555">
            <w:pPr>
              <w:ind w:left="270"/>
              <w:rPr>
                <w:rFonts w:ascii="Cambria" w:eastAsia="Times New Roman" w:hAnsi="Cambria"/>
                <w:b/>
                <w:bCs/>
                <w:color w:val="000000"/>
                <w:sz w:val="14"/>
                <w:szCs w:val="16"/>
                <w:lang w:val="ru-RU" w:eastAsia="ru-RU"/>
              </w:rPr>
            </w:pPr>
            <w:r>
              <w:rPr>
                <w:rFonts w:ascii="Cambria" w:eastAsia="Times New Roman" w:hAnsi="Cambria"/>
                <w:b/>
                <w:bCs/>
                <w:color w:val="000000"/>
                <w:sz w:val="14"/>
                <w:szCs w:val="16"/>
                <w:lang w:eastAsia="ru-RU"/>
              </w:rPr>
              <w:t>163,093</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66EAE7B7" w14:textId="77777777" w:rsidR="003346DA" w:rsidRPr="00A7252E" w:rsidRDefault="003346DA" w:rsidP="00D35555">
            <w:pPr>
              <w:ind w:left="270"/>
              <w:rPr>
                <w:rFonts w:ascii="Cambria" w:eastAsia="Times New Roman" w:hAnsi="Cambria"/>
                <w:b/>
                <w:bCs/>
                <w:color w:val="000000"/>
                <w:sz w:val="14"/>
                <w:szCs w:val="16"/>
                <w:lang w:val="ru-RU" w:eastAsia="ru-RU"/>
              </w:rPr>
            </w:pPr>
            <w:r>
              <w:rPr>
                <w:rFonts w:ascii="Cambria" w:eastAsia="Times New Roman" w:hAnsi="Cambria"/>
                <w:b/>
                <w:bCs/>
                <w:color w:val="000000"/>
                <w:sz w:val="14"/>
                <w:szCs w:val="16"/>
                <w:lang w:eastAsia="ru-RU"/>
              </w:rPr>
              <w:t>163,093</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5CC84998" w14:textId="77777777" w:rsidR="003346DA" w:rsidRPr="00A7252E" w:rsidRDefault="003346DA" w:rsidP="00D35555">
            <w:pPr>
              <w:ind w:left="270"/>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163,093</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0ABC3E90" w14:textId="77777777" w:rsidR="003346DA" w:rsidRPr="00A7252E" w:rsidRDefault="003346DA" w:rsidP="00D35555">
            <w:pPr>
              <w:ind w:left="270"/>
              <w:rPr>
                <w:rFonts w:ascii="Cambria" w:eastAsia="Times New Roman" w:hAnsi="Cambria"/>
                <w:b/>
                <w:bCs/>
                <w:color w:val="000000"/>
                <w:sz w:val="14"/>
                <w:szCs w:val="16"/>
                <w:lang w:val="ru-RU" w:eastAsia="ru-RU"/>
              </w:rPr>
            </w:pPr>
            <w:r>
              <w:rPr>
                <w:rFonts w:ascii="Cambria" w:eastAsia="Times New Roman" w:hAnsi="Cambria"/>
                <w:b/>
                <w:bCs/>
                <w:color w:val="000000"/>
                <w:sz w:val="14"/>
                <w:szCs w:val="16"/>
                <w:lang w:eastAsia="ru-RU"/>
              </w:rPr>
              <w:t>163,093</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2B8D4D4" w14:textId="77777777" w:rsidR="003346DA" w:rsidRPr="00A7252E" w:rsidRDefault="003346DA" w:rsidP="00D35555">
            <w:pPr>
              <w:ind w:left="270"/>
              <w:rPr>
                <w:rFonts w:ascii="Cambria" w:eastAsia="Times New Roman" w:hAnsi="Cambria"/>
                <w:b/>
                <w:bCs/>
                <w:color w:val="000000"/>
                <w:sz w:val="14"/>
                <w:szCs w:val="16"/>
                <w:lang w:val="ru-RU" w:eastAsia="ru-RU"/>
              </w:rPr>
            </w:pPr>
            <w:r>
              <w:rPr>
                <w:rFonts w:ascii="Cambria" w:eastAsia="Times New Roman" w:hAnsi="Cambria"/>
                <w:b/>
                <w:bCs/>
                <w:color w:val="000000"/>
                <w:sz w:val="14"/>
                <w:szCs w:val="16"/>
                <w:lang w:eastAsia="ru-RU"/>
              </w:rPr>
              <w:t>163,093</w:t>
            </w:r>
          </w:p>
        </w:tc>
        <w:tc>
          <w:tcPr>
            <w:tcW w:w="108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37C9C3E6" w14:textId="77777777" w:rsidR="003346DA" w:rsidRPr="00A7252E" w:rsidRDefault="003346DA" w:rsidP="00D35555">
            <w:pPr>
              <w:ind w:left="270"/>
              <w:rPr>
                <w:rFonts w:ascii="Cambria" w:eastAsia="Times New Roman" w:hAnsi="Cambria"/>
                <w:b/>
                <w:bCs/>
                <w:color w:val="000000"/>
                <w:sz w:val="14"/>
                <w:szCs w:val="16"/>
                <w:lang w:val="ru-RU" w:eastAsia="ru-RU"/>
              </w:rPr>
            </w:pPr>
            <w:r>
              <w:rPr>
                <w:rFonts w:ascii="Cambria" w:eastAsia="Times New Roman" w:hAnsi="Cambria"/>
                <w:b/>
                <w:bCs/>
                <w:color w:val="000000"/>
                <w:sz w:val="14"/>
                <w:szCs w:val="16"/>
                <w:lang w:eastAsia="ru-RU"/>
              </w:rPr>
              <w:t>163,093</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526D2432" w14:textId="77777777" w:rsidR="003346DA" w:rsidRPr="002C79DC" w:rsidRDefault="003346DA" w:rsidP="00D35555">
            <w:pPr>
              <w:ind w:left="270"/>
              <w:rPr>
                <w:rFonts w:ascii="Cambria" w:eastAsia="Times New Roman" w:hAnsi="Cambria"/>
                <w:b/>
                <w:bCs/>
                <w:color w:val="000000"/>
                <w:sz w:val="14"/>
                <w:szCs w:val="16"/>
                <w:lang w:val="bs-Latn-BA" w:eastAsia="ru-RU"/>
              </w:rPr>
            </w:pPr>
            <w:r>
              <w:rPr>
                <w:rFonts w:ascii="Cambria" w:eastAsia="Times New Roman" w:hAnsi="Cambria"/>
                <w:b/>
                <w:bCs/>
                <w:color w:val="000000"/>
                <w:sz w:val="14"/>
                <w:szCs w:val="16"/>
                <w:lang w:val="bs-Latn-BA" w:eastAsia="ru-RU"/>
              </w:rPr>
              <w:t>1,272,000</w:t>
            </w:r>
          </w:p>
        </w:tc>
        <w:tc>
          <w:tcPr>
            <w:tcW w:w="99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hideMark/>
          </w:tcPr>
          <w:p w14:paraId="4012839B" w14:textId="77777777" w:rsidR="003346DA" w:rsidRPr="00A7252E" w:rsidRDefault="003346DA" w:rsidP="00D35555">
            <w:pPr>
              <w:ind w:left="270"/>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w:t>
            </w:r>
          </w:p>
        </w:tc>
      </w:tr>
      <w:tr w:rsidR="003346DA" w:rsidRPr="00A7252E" w14:paraId="1B3AD80B" w14:textId="77777777" w:rsidTr="003346DA">
        <w:trPr>
          <w:trHeight w:val="437"/>
        </w:trPr>
        <w:tc>
          <w:tcPr>
            <w:tcW w:w="8686" w:type="dxa"/>
            <w:gridSpan w:val="6"/>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1AA3CF7E"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Total GCF</w:t>
            </w:r>
          </w:p>
        </w:tc>
        <w:tc>
          <w:tcPr>
            <w:tcW w:w="114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195BE3C0"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2,006,000</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53D0175"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2,437,8</w:t>
            </w:r>
            <w:r>
              <w:rPr>
                <w:rFonts w:ascii="Cambria" w:eastAsia="Times New Roman" w:hAnsi="Cambria"/>
                <w:b/>
                <w:bCs/>
                <w:color w:val="000000"/>
                <w:sz w:val="14"/>
                <w:szCs w:val="16"/>
                <w:lang w:eastAsia="ru-RU"/>
              </w:rPr>
              <w:t>50</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406DD4FF"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2,747,8</w:t>
            </w:r>
            <w:r>
              <w:rPr>
                <w:rFonts w:ascii="Cambria" w:eastAsia="Times New Roman" w:hAnsi="Cambria"/>
                <w:b/>
                <w:bCs/>
                <w:color w:val="000000"/>
                <w:sz w:val="14"/>
                <w:szCs w:val="16"/>
                <w:lang w:eastAsia="ru-RU"/>
              </w:rPr>
              <w:t>51</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50911F44"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3,447,8</w:t>
            </w:r>
            <w:r>
              <w:rPr>
                <w:rFonts w:ascii="Cambria" w:eastAsia="Times New Roman" w:hAnsi="Cambria"/>
                <w:b/>
                <w:bCs/>
                <w:color w:val="000000"/>
                <w:sz w:val="14"/>
                <w:szCs w:val="16"/>
                <w:lang w:eastAsia="ru-RU"/>
              </w:rPr>
              <w:t>51</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6A694B5E"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2,797,899</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647D42EB"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1,787,8</w:t>
            </w:r>
            <w:r>
              <w:rPr>
                <w:rFonts w:ascii="Cambria" w:eastAsia="Times New Roman" w:hAnsi="Cambria"/>
                <w:b/>
                <w:bCs/>
                <w:color w:val="000000"/>
                <w:sz w:val="14"/>
                <w:szCs w:val="16"/>
                <w:lang w:eastAsia="ru-RU"/>
              </w:rPr>
              <w:t>50</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347D0F2F"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1,247,850</w:t>
            </w:r>
          </w:p>
        </w:tc>
        <w:tc>
          <w:tcPr>
            <w:tcW w:w="108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3CBC416F"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872,8</w:t>
            </w:r>
            <w:r>
              <w:rPr>
                <w:rFonts w:ascii="Cambria" w:eastAsia="Times New Roman" w:hAnsi="Cambria"/>
                <w:b/>
                <w:bCs/>
                <w:color w:val="000000"/>
                <w:sz w:val="14"/>
                <w:szCs w:val="16"/>
                <w:lang w:eastAsia="ru-RU"/>
              </w:rPr>
              <w:t>49</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1D27247B" w14:textId="77777777" w:rsidR="003346DA" w:rsidRPr="00A7252E" w:rsidRDefault="003346DA" w:rsidP="00D35555">
            <w:pPr>
              <w:ind w:left="270"/>
              <w:rPr>
                <w:rFonts w:ascii="Cambria" w:eastAsia="Times New Roman" w:hAnsi="Cambria"/>
                <w:b/>
                <w:bCs/>
                <w:color w:val="000000"/>
                <w:sz w:val="14"/>
                <w:szCs w:val="16"/>
                <w:lang w:eastAsia="ru-RU"/>
              </w:rPr>
            </w:pPr>
          </w:p>
          <w:p w14:paraId="01AF3E68"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17,346,000</w:t>
            </w:r>
          </w:p>
        </w:tc>
        <w:tc>
          <w:tcPr>
            <w:tcW w:w="99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3AF9C657" w14:textId="77777777" w:rsidR="003346DA" w:rsidRPr="00A7252E" w:rsidRDefault="003346DA" w:rsidP="00D35555">
            <w:pPr>
              <w:ind w:left="270"/>
              <w:rPr>
                <w:rFonts w:ascii="Cambria" w:eastAsia="Times New Roman" w:hAnsi="Cambria"/>
                <w:b/>
                <w:bCs/>
                <w:color w:val="000000"/>
                <w:sz w:val="14"/>
                <w:szCs w:val="16"/>
                <w:lang w:val="ru-RU" w:eastAsia="ru-RU"/>
              </w:rPr>
            </w:pPr>
          </w:p>
        </w:tc>
      </w:tr>
      <w:tr w:rsidR="003346DA" w:rsidRPr="00A7252E" w14:paraId="2A68F6DD" w14:textId="77777777" w:rsidTr="003346DA">
        <w:trPr>
          <w:trHeight w:val="300"/>
        </w:trPr>
        <w:tc>
          <w:tcPr>
            <w:tcW w:w="8686" w:type="dxa"/>
            <w:gridSpan w:val="6"/>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0D59080F"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AE</w:t>
            </w:r>
            <w:r>
              <w:rPr>
                <w:rFonts w:ascii="Cambria" w:eastAsia="Times New Roman" w:hAnsi="Cambria"/>
                <w:b/>
                <w:bCs/>
                <w:color w:val="000000"/>
                <w:sz w:val="14"/>
                <w:szCs w:val="16"/>
                <w:lang w:eastAsia="ru-RU"/>
              </w:rPr>
              <w:t xml:space="preserve"> (USD 300,000 trac only, without GEF and other UNDP non-trac contribution) </w:t>
            </w:r>
          </w:p>
        </w:tc>
        <w:tc>
          <w:tcPr>
            <w:tcW w:w="114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2B96F11B" w14:textId="77777777" w:rsidR="003346DA" w:rsidRPr="00A7252E"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37,500</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58AC617D" w14:textId="77777777" w:rsidR="003346DA" w:rsidRPr="00A7252E"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37,500</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6824D997" w14:textId="77777777" w:rsidR="003346DA" w:rsidRPr="00A7252E"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37,500</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68BC663F" w14:textId="77777777" w:rsidR="003346DA" w:rsidRPr="00A7252E"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37,500</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1EAB6A69" w14:textId="77777777" w:rsidR="003346DA" w:rsidRPr="00A7252E"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37,500</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311E0AB9" w14:textId="77777777" w:rsidR="003346DA" w:rsidRPr="00A7252E"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37,500</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688E271B" w14:textId="77777777" w:rsidR="003346DA" w:rsidRPr="00A7252E"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37,500</w:t>
            </w:r>
          </w:p>
        </w:tc>
        <w:tc>
          <w:tcPr>
            <w:tcW w:w="108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307F3716" w14:textId="77777777" w:rsidR="003346DA" w:rsidRPr="00A7252E"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37,500</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1B711FA3" w14:textId="77777777" w:rsidR="003346DA" w:rsidRPr="00A7252E"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300,000</w:t>
            </w:r>
          </w:p>
        </w:tc>
        <w:tc>
          <w:tcPr>
            <w:tcW w:w="99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5DD75F1E" w14:textId="77777777" w:rsidR="003346DA" w:rsidRPr="00A7252E" w:rsidRDefault="003346DA" w:rsidP="00D35555">
            <w:pPr>
              <w:ind w:left="270"/>
              <w:rPr>
                <w:rFonts w:ascii="Cambria" w:eastAsia="Times New Roman" w:hAnsi="Cambria"/>
                <w:b/>
                <w:bCs/>
                <w:color w:val="000000"/>
                <w:sz w:val="14"/>
                <w:szCs w:val="16"/>
                <w:lang w:val="ru-RU" w:eastAsia="ru-RU"/>
              </w:rPr>
            </w:pPr>
          </w:p>
        </w:tc>
      </w:tr>
      <w:tr w:rsidR="003346DA" w:rsidRPr="00A7252E" w14:paraId="4F28F68F" w14:textId="77777777" w:rsidTr="003346DA">
        <w:trPr>
          <w:trHeight w:val="256"/>
        </w:trPr>
        <w:tc>
          <w:tcPr>
            <w:tcW w:w="8686" w:type="dxa"/>
            <w:gridSpan w:val="6"/>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hideMark/>
          </w:tcPr>
          <w:p w14:paraId="1EF859B1" w14:textId="77777777" w:rsidR="003346DA" w:rsidRPr="00A7252E" w:rsidRDefault="003346DA" w:rsidP="00D35555">
            <w:pPr>
              <w:ind w:left="270"/>
              <w:rPr>
                <w:rFonts w:ascii="Cambria" w:eastAsia="Times New Roman" w:hAnsi="Cambria"/>
                <w:b/>
                <w:bCs/>
                <w:color w:val="000000"/>
                <w:sz w:val="14"/>
                <w:szCs w:val="16"/>
                <w:lang w:eastAsia="ru-RU"/>
              </w:rPr>
            </w:pPr>
            <w:r w:rsidRPr="00A7252E">
              <w:rPr>
                <w:rFonts w:ascii="Cambria" w:eastAsia="Times New Roman" w:hAnsi="Cambria"/>
                <w:b/>
                <w:bCs/>
                <w:color w:val="000000"/>
                <w:sz w:val="14"/>
                <w:szCs w:val="16"/>
                <w:lang w:eastAsia="ru-RU"/>
              </w:rPr>
              <w:t>Total Amount</w:t>
            </w:r>
          </w:p>
        </w:tc>
        <w:tc>
          <w:tcPr>
            <w:tcW w:w="114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389597B2" w14:textId="77777777" w:rsidR="003346DA" w:rsidRPr="009C5F03"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2,043,500</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5DE94A93" w14:textId="77777777" w:rsidR="003346DA" w:rsidRPr="009C5F03"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2,475,350</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59DECB1C" w14:textId="056FC1BF" w:rsidR="003346DA" w:rsidRPr="009C5F03"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2,78</w:t>
            </w:r>
            <w:r w:rsidR="00E26CEB">
              <w:rPr>
                <w:rFonts w:ascii="Cambria" w:eastAsia="Times New Roman" w:hAnsi="Cambria"/>
                <w:b/>
                <w:bCs/>
                <w:color w:val="000000"/>
                <w:sz w:val="14"/>
                <w:szCs w:val="16"/>
                <w:lang w:eastAsia="ru-RU"/>
              </w:rPr>
              <w:t>5</w:t>
            </w:r>
            <w:r>
              <w:rPr>
                <w:rFonts w:ascii="Cambria" w:eastAsia="Times New Roman" w:hAnsi="Cambria"/>
                <w:b/>
                <w:bCs/>
                <w:color w:val="000000"/>
                <w:sz w:val="14"/>
                <w:szCs w:val="16"/>
                <w:lang w:eastAsia="ru-RU"/>
              </w:rPr>
              <w:t>,351</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5322C59D" w14:textId="77777777" w:rsidR="003346DA" w:rsidRPr="009C5F03"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3,485,351</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040D12" w14:textId="77777777" w:rsidR="003346DA" w:rsidRPr="009C5F03"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2,835,399</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4E76611A" w14:textId="77777777" w:rsidR="003346DA" w:rsidRPr="009C5F03"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1,825,350</w:t>
            </w:r>
          </w:p>
        </w:tc>
        <w:tc>
          <w:tcPr>
            <w:tcW w:w="117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2E77FC23" w14:textId="77777777" w:rsidR="003346DA" w:rsidRPr="009C5F03"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1,285,350</w:t>
            </w:r>
          </w:p>
        </w:tc>
        <w:tc>
          <w:tcPr>
            <w:tcW w:w="108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4C108E73" w14:textId="77777777" w:rsidR="003346DA" w:rsidRPr="009C5F03"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910,349</w:t>
            </w:r>
          </w:p>
        </w:tc>
        <w:tc>
          <w:tcPr>
            <w:tcW w:w="1260"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3235B369" w14:textId="77777777" w:rsidR="003346DA" w:rsidRPr="00A7252E" w:rsidRDefault="003346DA" w:rsidP="00D35555">
            <w:pPr>
              <w:ind w:left="270"/>
              <w:jc w:val="left"/>
              <w:rPr>
                <w:rFonts w:ascii="Cambria" w:eastAsia="Times New Roman" w:hAnsi="Cambria"/>
                <w:b/>
                <w:bCs/>
                <w:color w:val="000000"/>
                <w:sz w:val="14"/>
                <w:szCs w:val="16"/>
                <w:lang w:eastAsia="ru-RU"/>
              </w:rPr>
            </w:pPr>
            <w:r>
              <w:rPr>
                <w:rFonts w:ascii="Cambria" w:eastAsia="Times New Roman" w:hAnsi="Cambria"/>
                <w:b/>
                <w:bCs/>
                <w:color w:val="000000"/>
                <w:sz w:val="14"/>
                <w:szCs w:val="16"/>
                <w:lang w:eastAsia="ru-RU"/>
              </w:rPr>
              <w:t>17,646,000</w:t>
            </w:r>
          </w:p>
        </w:tc>
        <w:tc>
          <w:tcPr>
            <w:tcW w:w="99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hideMark/>
          </w:tcPr>
          <w:p w14:paraId="5130909F" w14:textId="77777777" w:rsidR="003346DA" w:rsidRPr="00A7252E" w:rsidRDefault="003346DA" w:rsidP="00D35555">
            <w:pPr>
              <w:ind w:left="270"/>
              <w:jc w:val="center"/>
              <w:rPr>
                <w:rFonts w:ascii="Cambria" w:eastAsia="Times New Roman" w:hAnsi="Cambria"/>
                <w:b/>
                <w:bCs/>
                <w:color w:val="000000"/>
                <w:sz w:val="14"/>
                <w:szCs w:val="16"/>
                <w:lang w:val="ru-RU" w:eastAsia="ru-RU"/>
              </w:rPr>
            </w:pPr>
            <w:r w:rsidRPr="00A7252E">
              <w:rPr>
                <w:rFonts w:ascii="Cambria" w:eastAsia="Times New Roman" w:hAnsi="Cambria"/>
                <w:b/>
                <w:bCs/>
                <w:color w:val="000000"/>
                <w:sz w:val="14"/>
                <w:szCs w:val="16"/>
                <w:lang w:val="ru-RU" w:eastAsia="ru-RU"/>
              </w:rPr>
              <w:t xml:space="preserve">                         </w:t>
            </w:r>
          </w:p>
        </w:tc>
      </w:tr>
    </w:tbl>
    <w:p w14:paraId="71879AC5" w14:textId="77777777" w:rsidR="00DB0F31" w:rsidRDefault="00DB0F31" w:rsidP="00D35555">
      <w:pPr>
        <w:pStyle w:val="Default"/>
        <w:ind w:left="270"/>
        <w:rPr>
          <w:b/>
          <w:bCs/>
          <w:sz w:val="16"/>
          <w:szCs w:val="14"/>
        </w:rPr>
        <w:sectPr w:rsidR="00DB0F31" w:rsidSect="005120FA">
          <w:pgSz w:w="23808" w:h="16840" w:orient="landscape" w:code="8"/>
          <w:pgMar w:top="1440" w:right="1440" w:bottom="1440" w:left="1440" w:header="720" w:footer="720" w:gutter="0"/>
          <w:cols w:space="720"/>
          <w:docGrid w:linePitch="360"/>
        </w:sectPr>
      </w:pPr>
    </w:p>
    <w:p w14:paraId="7A497B10" w14:textId="77777777" w:rsidR="00DB5F6E" w:rsidRPr="00A579E4" w:rsidRDefault="00DB5F6E" w:rsidP="00D35555">
      <w:pPr>
        <w:pStyle w:val="Default"/>
        <w:ind w:left="270"/>
        <w:rPr>
          <w:b/>
          <w:bCs/>
          <w:sz w:val="16"/>
          <w:szCs w:val="14"/>
        </w:rPr>
      </w:pPr>
    </w:p>
    <w:tbl>
      <w:tblPr>
        <w:tblW w:w="9535" w:type="dxa"/>
        <w:tblLook w:val="04A0" w:firstRow="1" w:lastRow="0" w:firstColumn="1" w:lastColumn="0" w:noHBand="0" w:noVBand="1"/>
      </w:tblPr>
      <w:tblGrid>
        <w:gridCol w:w="915"/>
        <w:gridCol w:w="8620"/>
      </w:tblGrid>
      <w:tr w:rsidR="00DB0F31" w:rsidRPr="00A7252E" w14:paraId="11F48D35" w14:textId="77777777" w:rsidTr="005120FA">
        <w:trPr>
          <w:trHeight w:val="300"/>
          <w:tblHeader/>
        </w:trPr>
        <w:tc>
          <w:tcPr>
            <w:tcW w:w="909" w:type="dxa"/>
            <w:tcBorders>
              <w:top w:val="single" w:sz="4" w:space="0" w:color="auto"/>
              <w:left w:val="single" w:sz="4" w:space="0" w:color="auto"/>
              <w:bottom w:val="single" w:sz="4" w:space="0" w:color="auto"/>
              <w:right w:val="single" w:sz="4" w:space="0" w:color="auto"/>
            </w:tcBorders>
            <w:shd w:val="clear" w:color="000000" w:fill="9BC2E6"/>
            <w:noWrap/>
            <w:hideMark/>
          </w:tcPr>
          <w:p w14:paraId="70030C9F" w14:textId="77777777" w:rsidR="00DB0F31" w:rsidRPr="00A7252E" w:rsidRDefault="00DB0F31" w:rsidP="00D35555">
            <w:pPr>
              <w:ind w:left="270"/>
              <w:jc w:val="center"/>
              <w:rPr>
                <w:rFonts w:ascii="Cambria" w:eastAsia="Times New Roman" w:hAnsi="Cambria" w:cs="Arial"/>
                <w:b/>
                <w:bCs/>
                <w:color w:val="000000"/>
                <w:szCs w:val="22"/>
                <w:lang w:bidi="th-TH"/>
              </w:rPr>
            </w:pPr>
            <w:r w:rsidRPr="00A7252E">
              <w:rPr>
                <w:rFonts w:ascii="Cambria" w:eastAsia="Times New Roman" w:hAnsi="Cambria" w:cs="Arial"/>
                <w:b/>
                <w:bCs/>
                <w:color w:val="000000"/>
                <w:szCs w:val="22"/>
                <w:lang w:bidi="th-TH"/>
              </w:rPr>
              <w:t>Note</w:t>
            </w:r>
          </w:p>
        </w:tc>
        <w:tc>
          <w:tcPr>
            <w:tcW w:w="8626" w:type="dxa"/>
            <w:tcBorders>
              <w:top w:val="single" w:sz="4" w:space="0" w:color="auto"/>
              <w:left w:val="nil"/>
              <w:bottom w:val="single" w:sz="4" w:space="0" w:color="auto"/>
              <w:right w:val="single" w:sz="4" w:space="0" w:color="auto"/>
            </w:tcBorders>
            <w:shd w:val="clear" w:color="000000" w:fill="9BC2E6"/>
            <w:hideMark/>
          </w:tcPr>
          <w:p w14:paraId="40081AAF" w14:textId="77777777" w:rsidR="00DB0F31" w:rsidRPr="00A7252E" w:rsidRDefault="00DB0F31" w:rsidP="00D35555">
            <w:pPr>
              <w:ind w:left="270"/>
              <w:rPr>
                <w:rFonts w:ascii="Cambria" w:eastAsia="Times New Roman" w:hAnsi="Cambria" w:cs="Arial"/>
                <w:b/>
                <w:bCs/>
                <w:color w:val="000000"/>
                <w:szCs w:val="22"/>
                <w:lang w:bidi="th-TH"/>
              </w:rPr>
            </w:pPr>
            <w:r w:rsidRPr="00A7252E">
              <w:rPr>
                <w:rFonts w:ascii="Cambria" w:eastAsia="Times New Roman" w:hAnsi="Cambria" w:cs="Arial"/>
                <w:b/>
                <w:bCs/>
                <w:color w:val="000000"/>
                <w:szCs w:val="22"/>
                <w:lang w:bidi="th-TH"/>
              </w:rPr>
              <w:t>Description of cost item</w:t>
            </w:r>
          </w:p>
        </w:tc>
      </w:tr>
      <w:tr w:rsidR="00DB0F31" w:rsidRPr="00A7252E" w14:paraId="193EE535" w14:textId="77777777" w:rsidTr="005120FA">
        <w:trPr>
          <w:trHeight w:val="1800"/>
        </w:trPr>
        <w:tc>
          <w:tcPr>
            <w:tcW w:w="909" w:type="dxa"/>
            <w:tcBorders>
              <w:top w:val="nil"/>
              <w:left w:val="single" w:sz="4" w:space="0" w:color="auto"/>
              <w:bottom w:val="single" w:sz="4" w:space="0" w:color="auto"/>
              <w:right w:val="single" w:sz="4" w:space="0" w:color="auto"/>
            </w:tcBorders>
            <w:shd w:val="clear" w:color="auto" w:fill="auto"/>
            <w:noWrap/>
          </w:tcPr>
          <w:p w14:paraId="6DD9F7BA"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1A</w:t>
            </w:r>
          </w:p>
        </w:tc>
        <w:tc>
          <w:tcPr>
            <w:tcW w:w="8626" w:type="dxa"/>
            <w:tcBorders>
              <w:top w:val="nil"/>
              <w:left w:val="nil"/>
              <w:bottom w:val="single" w:sz="4" w:space="0" w:color="auto"/>
              <w:right w:val="single" w:sz="4" w:space="0" w:color="auto"/>
            </w:tcBorders>
            <w:shd w:val="clear" w:color="auto" w:fill="auto"/>
          </w:tcPr>
          <w:p w14:paraId="5E0193BA" w14:textId="77777777" w:rsidR="00DB0F31" w:rsidRPr="00A7252E" w:rsidRDefault="00DB0F31" w:rsidP="00D35555">
            <w:pPr>
              <w:ind w:left="270"/>
              <w:rPr>
                <w:rFonts w:ascii="Cambria" w:hAnsi="Cambria" w:cs="Arial"/>
                <w:b/>
                <w:bCs/>
                <w:szCs w:val="22"/>
              </w:rPr>
            </w:pPr>
            <w:r w:rsidRPr="00A7252E">
              <w:rPr>
                <w:rFonts w:ascii="Cambria" w:hAnsi="Cambria" w:cs="Arial"/>
                <w:b/>
                <w:bCs/>
                <w:szCs w:val="22"/>
              </w:rPr>
              <w:t>Individual External Consultants (1a and 1c represent same activities/ sub</w:t>
            </w:r>
            <w:r w:rsidR="005F082E">
              <w:rPr>
                <w:rFonts w:ascii="Cambria" w:hAnsi="Cambria" w:cs="Arial"/>
                <w:b/>
                <w:bCs/>
                <w:szCs w:val="22"/>
              </w:rPr>
              <w:t xml:space="preserve">- </w:t>
            </w:r>
            <w:r w:rsidR="005F082E" w:rsidRPr="00A7252E">
              <w:rPr>
                <w:rFonts w:ascii="Cambria" w:hAnsi="Cambria" w:cs="Arial"/>
                <w:b/>
                <w:bCs/>
                <w:szCs w:val="22"/>
              </w:rPr>
              <w:t>activities</w:t>
            </w:r>
            <w:r w:rsidRPr="00A7252E">
              <w:rPr>
                <w:rFonts w:ascii="Cambria" w:hAnsi="Cambria" w:cs="Arial"/>
                <w:b/>
                <w:bCs/>
                <w:szCs w:val="22"/>
              </w:rPr>
              <w:t xml:space="preserve"> of the component 1 but are split into groups of costs per contract type. Distribution of the budget per different types of contract (individual contracts/ consultants and service contract companies/ professional companies) is made in order to provide partners the choice to procure the best expertise from companies and individual consultants. In different segments there may be need for both as accreditation for certain activities is required (for example energy </w:t>
            </w:r>
            <w:r w:rsidRPr="00FD5283">
              <w:rPr>
                <w:rFonts w:ascii="Cambria" w:hAnsi="Cambria" w:cs="Arial"/>
                <w:b/>
                <w:bCs/>
                <w:szCs w:val="22"/>
              </w:rPr>
              <w:t>audits).</w:t>
            </w:r>
          </w:p>
          <w:p w14:paraId="7D8D3BD4" w14:textId="77777777" w:rsidR="00DB0F31" w:rsidRPr="00A7252E" w:rsidRDefault="00DB0F31" w:rsidP="00D35555">
            <w:pPr>
              <w:ind w:left="270"/>
              <w:rPr>
                <w:rFonts w:ascii="Cambria" w:hAnsi="Cambria" w:cs="Arial"/>
                <w:b/>
                <w:bCs/>
                <w:szCs w:val="22"/>
              </w:rPr>
            </w:pPr>
            <w:r w:rsidRPr="00A7252E">
              <w:rPr>
                <w:rFonts w:ascii="Cambria" w:hAnsi="Cambria" w:cs="Arial"/>
                <w:b/>
                <w:bCs/>
                <w:szCs w:val="22"/>
              </w:rPr>
              <w:t>Individual Contract</w:t>
            </w:r>
          </w:p>
          <w:p w14:paraId="2E3D3E7C"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1.2.1 Implementation of EMIS in 1.500 public sector buildings</w:t>
            </w:r>
          </w:p>
          <w:p w14:paraId="7E92E84B"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Individual consultants to work on EMIS </w:t>
            </w:r>
          </w:p>
          <w:p w14:paraId="64E68FDD"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(Year 1- Year 6 annually 250 buildings registered in EMIS, Cost per Unit 290 USD) – Total value 435,000 USD. Responsible party UNDP. </w:t>
            </w:r>
          </w:p>
          <w:p w14:paraId="7C29EC9F"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Type of consultancy: EMIS Assistants, 3 external consultants, 6 years duration, annual cost per consultant 24, 166.67 USD.</w:t>
            </w:r>
          </w:p>
          <w:p w14:paraId="6F6779B5" w14:textId="77777777" w:rsidR="00DB0F31" w:rsidRPr="00A7252E" w:rsidRDefault="00DB0F31" w:rsidP="00D35555">
            <w:pPr>
              <w:ind w:left="270"/>
              <w:rPr>
                <w:rFonts w:ascii="Cambria" w:eastAsia="Times New Roman" w:hAnsi="Cambria" w:cs="Arial"/>
                <w:color w:val="000000" w:themeColor="text1"/>
                <w:szCs w:val="22"/>
                <w:lang w:bidi="th-TH"/>
              </w:rPr>
            </w:pPr>
          </w:p>
          <w:p w14:paraId="6FB50EF6"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1.2.2 Training of 3.000 end-users on EMIS (for each public building two)</w:t>
            </w:r>
          </w:p>
          <w:p w14:paraId="100BD71A"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Individual consultants to perform EMIS related trainings</w:t>
            </w:r>
          </w:p>
          <w:p w14:paraId="3147AAEE"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(Year 1- Year 6 annually   250 end-users trained on EMIS, Cost per Unit 150 USD). Total value 225.000 USD. Responsible party UNDP.</w:t>
            </w:r>
          </w:p>
          <w:p w14:paraId="257545ED" w14:textId="77777777" w:rsidR="00DB0F31" w:rsidRDefault="00DB0F31" w:rsidP="00D35555">
            <w:pPr>
              <w:ind w:left="270"/>
              <w:rPr>
                <w:rFonts w:ascii="Cambria" w:hAnsi="Cambria" w:cs="Arial"/>
                <w:color w:val="000000" w:themeColor="text1"/>
                <w:szCs w:val="22"/>
              </w:rPr>
            </w:pPr>
            <w:r w:rsidRPr="00A7252E">
              <w:rPr>
                <w:rFonts w:ascii="Cambria" w:hAnsi="Cambria" w:cs="Arial"/>
                <w:color w:val="000000" w:themeColor="text1"/>
                <w:szCs w:val="22"/>
              </w:rPr>
              <w:t>Type of consultancy: EMIS Trainers, 3 external consultants, 6 years duration, annual cost per consultant 12,500 USD</w:t>
            </w:r>
          </w:p>
          <w:p w14:paraId="1F086A4B" w14:textId="77777777" w:rsidR="00DB0F31" w:rsidRPr="00A7252E" w:rsidRDefault="00DB0F31" w:rsidP="00D35555">
            <w:pPr>
              <w:ind w:left="270"/>
              <w:rPr>
                <w:rFonts w:ascii="Cambria" w:hAnsi="Cambria" w:cs="Arial"/>
                <w:color w:val="000000" w:themeColor="text1"/>
                <w:szCs w:val="22"/>
              </w:rPr>
            </w:pPr>
          </w:p>
          <w:p w14:paraId="20E286E1"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1.3.1a and 1.3.1b Detailed Techno Economic Analysis</w:t>
            </w:r>
          </w:p>
          <w:p w14:paraId="2D5D321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Individual consultants to perform /Detailed Tech Economic Analysis (i.e. GHG emission reduction calculations, financial and economic analysis of different EE/RES measures options/scenarios, and defining the best-option to be implemented in public sector buildings) based on Energy Audits</w:t>
            </w:r>
          </w:p>
          <w:p w14:paraId="6B5779B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(Energy audits (EA) and techno-economic analysis of audits)</w:t>
            </w:r>
          </w:p>
          <w:p w14:paraId="15E547C3"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Year 1 2</w:t>
            </w:r>
            <w:r>
              <w:rPr>
                <w:rFonts w:ascii="Cambria" w:eastAsia="Times New Roman" w:hAnsi="Cambria" w:cs="Arial"/>
                <w:color w:val="000000" w:themeColor="text1"/>
                <w:szCs w:val="22"/>
                <w:lang w:bidi="th-TH"/>
              </w:rPr>
              <w:t>8</w:t>
            </w:r>
            <w:r w:rsidRPr="00A7252E">
              <w:rPr>
                <w:rFonts w:ascii="Cambria" w:eastAsia="Times New Roman" w:hAnsi="Cambria" w:cs="Arial"/>
                <w:color w:val="000000" w:themeColor="text1"/>
                <w:szCs w:val="22"/>
                <w:lang w:bidi="th-TH"/>
              </w:rPr>
              <w:t xml:space="preserve"> EAs        Year 2 1</w:t>
            </w:r>
            <w:r>
              <w:rPr>
                <w:rFonts w:ascii="Cambria" w:eastAsia="Times New Roman" w:hAnsi="Cambria" w:cs="Arial"/>
                <w:color w:val="000000" w:themeColor="text1"/>
                <w:szCs w:val="22"/>
                <w:lang w:bidi="th-TH"/>
              </w:rPr>
              <w:t>60</w:t>
            </w:r>
            <w:r w:rsidRPr="00A7252E">
              <w:rPr>
                <w:rFonts w:ascii="Cambria" w:eastAsia="Times New Roman" w:hAnsi="Cambria" w:cs="Arial"/>
                <w:color w:val="000000" w:themeColor="text1"/>
                <w:szCs w:val="22"/>
                <w:lang w:bidi="th-TH"/>
              </w:rPr>
              <w:t xml:space="preserve"> EAs       Year 3 </w:t>
            </w:r>
            <w:r>
              <w:rPr>
                <w:rFonts w:ascii="Cambria" w:eastAsia="Times New Roman" w:hAnsi="Cambria" w:cs="Arial"/>
                <w:color w:val="000000" w:themeColor="text1"/>
                <w:szCs w:val="22"/>
                <w:lang w:bidi="th-TH"/>
              </w:rPr>
              <w:t>56</w:t>
            </w:r>
            <w:r w:rsidRPr="00A7252E">
              <w:rPr>
                <w:rFonts w:ascii="Cambria" w:eastAsia="Times New Roman" w:hAnsi="Cambria" w:cs="Arial"/>
                <w:color w:val="000000" w:themeColor="text1"/>
                <w:szCs w:val="22"/>
                <w:lang w:bidi="th-TH"/>
              </w:rPr>
              <w:t xml:space="preserve"> EAs       Year 4 </w:t>
            </w:r>
            <w:r>
              <w:rPr>
                <w:rFonts w:ascii="Cambria" w:eastAsia="Times New Roman" w:hAnsi="Cambria" w:cs="Arial"/>
                <w:color w:val="000000" w:themeColor="text1"/>
                <w:szCs w:val="22"/>
                <w:lang w:bidi="th-TH"/>
              </w:rPr>
              <w:t>56</w:t>
            </w:r>
            <w:r w:rsidRPr="00A7252E">
              <w:rPr>
                <w:rFonts w:ascii="Cambria" w:eastAsia="Times New Roman" w:hAnsi="Cambria" w:cs="Arial"/>
                <w:color w:val="000000" w:themeColor="text1"/>
                <w:szCs w:val="22"/>
                <w:lang w:bidi="th-TH"/>
              </w:rPr>
              <w:t xml:space="preserve"> EAs). Total value 1,190,000 USD. Responsible parties FMPU and MPGURS at equal share.</w:t>
            </w:r>
          </w:p>
          <w:p w14:paraId="17FEB512" w14:textId="77777777" w:rsidR="00DB0F31" w:rsidRPr="00A7252E" w:rsidRDefault="00DB0F31" w:rsidP="00D35555">
            <w:pPr>
              <w:ind w:left="270"/>
              <w:rPr>
                <w:rFonts w:ascii="Cambria" w:eastAsia="Times New Roman" w:hAnsi="Cambria" w:cs="Arial"/>
                <w:color w:val="000000" w:themeColor="text1"/>
                <w:szCs w:val="22"/>
                <w:lang w:bidi="th-TH"/>
              </w:rPr>
            </w:pPr>
          </w:p>
          <w:p w14:paraId="217533FB"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Type of consultancy: External Economic Expert; Depending on number of annual audits, consultants will be engaged as follows:</w:t>
            </w:r>
          </w:p>
          <w:p w14:paraId="2857DFC1"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Y1- 2</w:t>
            </w:r>
            <w:r>
              <w:rPr>
                <w:rFonts w:ascii="Cambria" w:eastAsia="Times New Roman" w:hAnsi="Cambria" w:cs="Arial"/>
                <w:color w:val="000000" w:themeColor="text1"/>
                <w:szCs w:val="22"/>
                <w:lang w:bidi="th-TH"/>
              </w:rPr>
              <w:t>8</w:t>
            </w:r>
            <w:r w:rsidRPr="00A7252E">
              <w:rPr>
                <w:rFonts w:ascii="Cambria" w:eastAsia="Times New Roman" w:hAnsi="Cambria" w:cs="Arial"/>
                <w:color w:val="000000" w:themeColor="text1"/>
                <w:szCs w:val="22"/>
                <w:lang w:bidi="th-TH"/>
              </w:rPr>
              <w:t xml:space="preserve"> Audits: 2 consultants at annual cost of 31,875 USD (average cost per audit 1,</w:t>
            </w:r>
            <w:r>
              <w:rPr>
                <w:rFonts w:ascii="Cambria" w:eastAsia="Times New Roman" w:hAnsi="Cambria" w:cs="Arial"/>
                <w:color w:val="000000" w:themeColor="text1"/>
                <w:szCs w:val="22"/>
                <w:lang w:bidi="th-TH"/>
              </w:rPr>
              <w:t>190</w:t>
            </w:r>
            <w:r w:rsidRPr="00A7252E">
              <w:rPr>
                <w:rFonts w:ascii="Cambria" w:eastAsia="Times New Roman" w:hAnsi="Cambria" w:cs="Arial"/>
                <w:color w:val="000000" w:themeColor="text1"/>
                <w:szCs w:val="22"/>
                <w:lang w:bidi="th-TH"/>
              </w:rPr>
              <w:t xml:space="preserve"> USD)</w:t>
            </w:r>
          </w:p>
          <w:p w14:paraId="4E2FB219"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Y2 -1</w:t>
            </w:r>
            <w:r>
              <w:rPr>
                <w:rFonts w:ascii="Cambria" w:eastAsia="Times New Roman" w:hAnsi="Cambria" w:cs="Arial"/>
                <w:color w:val="000000" w:themeColor="text1"/>
                <w:szCs w:val="22"/>
                <w:lang w:bidi="th-TH"/>
              </w:rPr>
              <w:t>60</w:t>
            </w:r>
            <w:r w:rsidRPr="00A7252E">
              <w:rPr>
                <w:rFonts w:ascii="Cambria" w:eastAsia="Times New Roman" w:hAnsi="Cambria" w:cs="Arial"/>
                <w:color w:val="000000" w:themeColor="text1"/>
                <w:szCs w:val="22"/>
                <w:lang w:bidi="th-TH"/>
              </w:rPr>
              <w:t xml:space="preserve"> Audits: 12 consultants at annual cost of 31,875 USD (average cost per audit 1,</w:t>
            </w:r>
            <w:r>
              <w:rPr>
                <w:rFonts w:ascii="Cambria" w:eastAsia="Times New Roman" w:hAnsi="Cambria" w:cs="Arial"/>
                <w:color w:val="000000" w:themeColor="text1"/>
                <w:szCs w:val="22"/>
                <w:lang w:bidi="th-TH"/>
              </w:rPr>
              <w:t>190</w:t>
            </w:r>
            <w:r w:rsidRPr="00A7252E">
              <w:rPr>
                <w:rFonts w:ascii="Cambria" w:eastAsia="Times New Roman" w:hAnsi="Cambria" w:cs="Arial"/>
                <w:color w:val="000000" w:themeColor="text1"/>
                <w:szCs w:val="22"/>
                <w:lang w:bidi="th-TH"/>
              </w:rPr>
              <w:t xml:space="preserve"> USD)</w:t>
            </w:r>
          </w:p>
          <w:p w14:paraId="16D051C2"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Y3 and Y4 each </w:t>
            </w:r>
            <w:r>
              <w:rPr>
                <w:rFonts w:ascii="Cambria" w:eastAsia="Times New Roman" w:hAnsi="Cambria" w:cs="Arial"/>
                <w:color w:val="000000" w:themeColor="text1"/>
                <w:szCs w:val="22"/>
                <w:lang w:bidi="th-TH"/>
              </w:rPr>
              <w:t>56</w:t>
            </w:r>
            <w:r w:rsidRPr="00A7252E">
              <w:rPr>
                <w:rFonts w:ascii="Cambria" w:eastAsia="Times New Roman" w:hAnsi="Cambria" w:cs="Arial"/>
                <w:color w:val="000000" w:themeColor="text1"/>
                <w:szCs w:val="22"/>
                <w:lang w:bidi="th-TH"/>
              </w:rPr>
              <w:t xml:space="preserve"> audits: 4 consultants at annual cost of 33.469 USD (average cost per audit 1,</w:t>
            </w:r>
            <w:r>
              <w:rPr>
                <w:rFonts w:ascii="Cambria" w:eastAsia="Times New Roman" w:hAnsi="Cambria" w:cs="Arial"/>
                <w:color w:val="000000" w:themeColor="text1"/>
                <w:szCs w:val="22"/>
                <w:lang w:bidi="th-TH"/>
              </w:rPr>
              <w:t>190</w:t>
            </w:r>
            <w:r w:rsidRPr="00A7252E">
              <w:rPr>
                <w:rFonts w:ascii="Cambria" w:eastAsia="Times New Roman" w:hAnsi="Cambria" w:cs="Arial"/>
                <w:color w:val="000000" w:themeColor="text1"/>
                <w:szCs w:val="22"/>
                <w:lang w:bidi="th-TH"/>
              </w:rPr>
              <w:t xml:space="preserve"> USD)</w:t>
            </w:r>
          </w:p>
          <w:p w14:paraId="50DD4FCD"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Y3 and Y4 each </w:t>
            </w:r>
            <w:r>
              <w:rPr>
                <w:rFonts w:ascii="Cambria" w:eastAsia="Times New Roman" w:hAnsi="Cambria" w:cs="Arial"/>
                <w:color w:val="000000" w:themeColor="text1"/>
                <w:szCs w:val="22"/>
                <w:lang w:bidi="th-TH"/>
              </w:rPr>
              <w:t>56</w:t>
            </w:r>
            <w:r w:rsidRPr="00A7252E">
              <w:rPr>
                <w:rFonts w:ascii="Cambria" w:eastAsia="Times New Roman" w:hAnsi="Cambria" w:cs="Arial"/>
                <w:color w:val="000000" w:themeColor="text1"/>
                <w:szCs w:val="22"/>
                <w:lang w:bidi="th-TH"/>
              </w:rPr>
              <w:t xml:space="preserve"> audits: 4 consultants at annual cost of 33.469 USD (average cost per audit 1,</w:t>
            </w:r>
            <w:r>
              <w:rPr>
                <w:rFonts w:ascii="Cambria" w:eastAsia="Times New Roman" w:hAnsi="Cambria" w:cs="Arial"/>
                <w:color w:val="000000" w:themeColor="text1"/>
                <w:szCs w:val="22"/>
                <w:lang w:bidi="th-TH"/>
              </w:rPr>
              <w:t>190</w:t>
            </w:r>
            <w:r w:rsidRPr="00A7252E">
              <w:rPr>
                <w:rFonts w:ascii="Cambria" w:eastAsia="Times New Roman" w:hAnsi="Cambria" w:cs="Arial"/>
                <w:color w:val="000000" w:themeColor="text1"/>
                <w:szCs w:val="22"/>
                <w:lang w:bidi="th-TH"/>
              </w:rPr>
              <w:t xml:space="preserve"> USD)</w:t>
            </w:r>
          </w:p>
          <w:p w14:paraId="554B3A85" w14:textId="77777777" w:rsidR="00DB0F31" w:rsidRPr="00A7252E" w:rsidRDefault="00DB0F31" w:rsidP="00D35555">
            <w:pPr>
              <w:ind w:left="270"/>
              <w:rPr>
                <w:rFonts w:ascii="Cambria" w:eastAsia="Times New Roman" w:hAnsi="Cambria" w:cs="Arial"/>
                <w:color w:val="000000" w:themeColor="text1"/>
                <w:szCs w:val="22"/>
                <w:lang w:bidi="th-TH"/>
              </w:rPr>
            </w:pPr>
          </w:p>
          <w:p w14:paraId="4210F25C"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Type of consultancy: External Technical Expert GHG Emissions; Depending on number of annual audits, consultants will be engaged as follows:</w:t>
            </w:r>
          </w:p>
          <w:p w14:paraId="1F2E786F"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Y1- 20 Audits: 2 consultants at annual cost of 21.250 USD (average cost per audit </w:t>
            </w:r>
            <w:r>
              <w:rPr>
                <w:rFonts w:ascii="Cambria" w:eastAsia="Times New Roman" w:hAnsi="Cambria" w:cs="Arial"/>
                <w:color w:val="000000" w:themeColor="text1"/>
                <w:szCs w:val="22"/>
                <w:lang w:bidi="th-TH"/>
              </w:rPr>
              <w:t>793</w:t>
            </w:r>
            <w:r w:rsidRPr="00A7252E">
              <w:rPr>
                <w:rFonts w:ascii="Cambria" w:eastAsia="Times New Roman" w:hAnsi="Cambria" w:cs="Arial"/>
                <w:color w:val="000000" w:themeColor="text1"/>
                <w:szCs w:val="22"/>
                <w:lang w:bidi="th-TH"/>
              </w:rPr>
              <w:t xml:space="preserve"> USD)</w:t>
            </w:r>
          </w:p>
          <w:p w14:paraId="54CEF8F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Y2 -1</w:t>
            </w:r>
            <w:r>
              <w:rPr>
                <w:rFonts w:ascii="Cambria" w:eastAsia="Times New Roman" w:hAnsi="Cambria" w:cs="Arial"/>
                <w:color w:val="000000" w:themeColor="text1"/>
                <w:szCs w:val="22"/>
                <w:lang w:bidi="th-TH"/>
              </w:rPr>
              <w:t>6</w:t>
            </w:r>
            <w:r w:rsidRPr="00A7252E">
              <w:rPr>
                <w:rFonts w:ascii="Cambria" w:eastAsia="Times New Roman" w:hAnsi="Cambria" w:cs="Arial"/>
                <w:color w:val="000000" w:themeColor="text1"/>
                <w:szCs w:val="22"/>
                <w:lang w:bidi="th-TH"/>
              </w:rPr>
              <w:t xml:space="preserve">0 Audits: 12 consultants at annual cost of 21,250 USD (average cost per audit </w:t>
            </w:r>
            <w:r>
              <w:rPr>
                <w:rFonts w:ascii="Cambria" w:eastAsia="Times New Roman" w:hAnsi="Cambria" w:cs="Arial"/>
                <w:color w:val="000000" w:themeColor="text1"/>
                <w:szCs w:val="22"/>
                <w:lang w:bidi="th-TH"/>
              </w:rPr>
              <w:t>793</w:t>
            </w:r>
            <w:r w:rsidRPr="00A7252E">
              <w:rPr>
                <w:rFonts w:ascii="Cambria" w:eastAsia="Times New Roman" w:hAnsi="Cambria" w:cs="Arial"/>
                <w:color w:val="000000" w:themeColor="text1"/>
                <w:szCs w:val="22"/>
                <w:lang w:bidi="th-TH"/>
              </w:rPr>
              <w:t xml:space="preserve"> USD)</w:t>
            </w:r>
          </w:p>
          <w:p w14:paraId="2331EFE1"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Y3 and Y4 each </w:t>
            </w:r>
            <w:r>
              <w:rPr>
                <w:rFonts w:ascii="Cambria" w:eastAsia="Times New Roman" w:hAnsi="Cambria" w:cs="Arial"/>
                <w:color w:val="000000" w:themeColor="text1"/>
                <w:szCs w:val="22"/>
                <w:lang w:bidi="th-TH"/>
              </w:rPr>
              <w:t>56</w:t>
            </w:r>
            <w:r w:rsidRPr="00A7252E">
              <w:rPr>
                <w:rFonts w:ascii="Cambria" w:eastAsia="Times New Roman" w:hAnsi="Cambria" w:cs="Arial"/>
                <w:color w:val="000000" w:themeColor="text1"/>
                <w:szCs w:val="22"/>
                <w:lang w:bidi="th-TH"/>
              </w:rPr>
              <w:t xml:space="preserve"> audits: 4 consultants at annual cost of 22,313 USD (average cost per audit </w:t>
            </w:r>
            <w:r>
              <w:rPr>
                <w:rFonts w:ascii="Cambria" w:eastAsia="Times New Roman" w:hAnsi="Cambria" w:cs="Arial"/>
                <w:color w:val="000000" w:themeColor="text1"/>
                <w:szCs w:val="22"/>
                <w:lang w:bidi="th-TH"/>
              </w:rPr>
              <w:t>793</w:t>
            </w:r>
            <w:r w:rsidRPr="00A7252E">
              <w:rPr>
                <w:rFonts w:ascii="Cambria" w:eastAsia="Times New Roman" w:hAnsi="Cambria" w:cs="Arial"/>
                <w:color w:val="000000" w:themeColor="text1"/>
                <w:szCs w:val="22"/>
                <w:lang w:bidi="th-TH"/>
              </w:rPr>
              <w:t xml:space="preserve"> USD)</w:t>
            </w:r>
          </w:p>
          <w:p w14:paraId="4DCC3D8A" w14:textId="77777777" w:rsidR="00DB0F31" w:rsidRPr="00A7252E" w:rsidRDefault="00DB0F31" w:rsidP="00D35555">
            <w:pPr>
              <w:ind w:left="270"/>
              <w:rPr>
                <w:rFonts w:ascii="Cambria" w:eastAsia="Times New Roman" w:hAnsi="Cambria" w:cs="Arial"/>
                <w:color w:val="000000"/>
                <w:szCs w:val="22"/>
                <w:lang w:bidi="th-TH"/>
              </w:rPr>
            </w:pPr>
          </w:p>
          <w:p w14:paraId="2F61B6D1"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1.3.2a Project design (non-EE)</w:t>
            </w:r>
          </w:p>
          <w:p w14:paraId="52AF480A"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Individual consultants to support design technical specifications for buildings – Total value 240,000 USD. Responsible parties FMPU and MPGURS at equal share. </w:t>
            </w:r>
          </w:p>
          <w:p w14:paraId="296B98DA" w14:textId="77777777" w:rsidR="00DB0F31" w:rsidRPr="00A7252E" w:rsidRDefault="00DB0F31" w:rsidP="00D35555">
            <w:pPr>
              <w:ind w:left="270"/>
              <w:rPr>
                <w:rFonts w:ascii="Cambria" w:hAnsi="Cambria" w:cs="Arial"/>
                <w:color w:val="000000" w:themeColor="text1"/>
                <w:szCs w:val="22"/>
              </w:rPr>
            </w:pPr>
            <w:r w:rsidRPr="00A7252E">
              <w:rPr>
                <w:rFonts w:ascii="Cambria" w:hAnsi="Cambria" w:cs="Arial"/>
                <w:color w:val="000000" w:themeColor="text1"/>
                <w:szCs w:val="22"/>
              </w:rPr>
              <w:lastRenderedPageBreak/>
              <w:t xml:space="preserve">50 buildings within 6 years </w:t>
            </w:r>
          </w:p>
          <w:p w14:paraId="1FD3A848"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Type of consultancy: External Engineers: architecture/ civil/mechanical or other technical background depending on type of intervention identified; annually 2 consultants, annual cost per consultant 20,000 USD; 6 years</w:t>
            </w:r>
          </w:p>
          <w:p w14:paraId="15EB97C4" w14:textId="77777777" w:rsidR="00DB0F31" w:rsidRPr="00A7252E" w:rsidRDefault="00DB0F31" w:rsidP="00D35555">
            <w:pPr>
              <w:ind w:left="270"/>
              <w:rPr>
                <w:rFonts w:ascii="Cambria" w:eastAsia="Times New Roman" w:hAnsi="Cambria" w:cs="Arial"/>
                <w:color w:val="000000" w:themeColor="text1"/>
                <w:szCs w:val="22"/>
                <w:lang w:bidi="th-TH"/>
              </w:rPr>
            </w:pPr>
          </w:p>
          <w:p w14:paraId="0A2A0A3B"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1.4.1a, 1.4.1b and 1.4.1c EE projects oversight &amp; implementation support</w:t>
            </w:r>
          </w:p>
          <w:p w14:paraId="09D72C9D"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Individual consultants to perform project site oversight for a total of 65 public sector buildings (EE projects oversight &amp; implementation support Year 1 - Year 6 annually 10 at cost of 3,461.54 USD, in Year 7 there will be 5 oversights at cost of 3,461.54 USD each). Total value 225,000 USD. Responsible parties UNDP with 50,000 USD and FMPU and MPGURS with 87,500 USD each.</w:t>
            </w:r>
          </w:p>
          <w:p w14:paraId="1ED738D6"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Type of consultancy: External Engineers: architecture/ civil/mechanical or other technical background depending on type of intervention identified; </w:t>
            </w:r>
          </w:p>
          <w:p w14:paraId="41AC2D41"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3 consultants, average annual cost per consultant 10,714.29 USD; duration 7 years.</w:t>
            </w:r>
          </w:p>
          <w:p w14:paraId="0550E358" w14:textId="77777777" w:rsidR="00DB0F31" w:rsidRPr="00A7252E" w:rsidRDefault="00DB0F31" w:rsidP="00D35555">
            <w:pPr>
              <w:ind w:left="270"/>
              <w:rPr>
                <w:rFonts w:ascii="Cambria" w:eastAsia="Times New Roman" w:hAnsi="Cambria" w:cs="Arial"/>
                <w:color w:val="000000" w:themeColor="text1"/>
                <w:szCs w:val="22"/>
                <w:lang w:bidi="th-TH"/>
              </w:rPr>
            </w:pPr>
          </w:p>
          <w:p w14:paraId="0B2E5A73"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1.5.1 Training for various project stakeholders</w:t>
            </w:r>
          </w:p>
          <w:p w14:paraId="0C50991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Individual consultants to provide trainings to stakeholders and ESCO companies to educate them about energy management, project development, implementation and monitoring. </w:t>
            </w:r>
            <w:r w:rsidRPr="00A7252E">
              <w:rPr>
                <w:rFonts w:ascii="Cambria" w:eastAsia="Times New Roman" w:hAnsi="Cambria" w:cs="Arial"/>
                <w:color w:val="000000" w:themeColor="text1"/>
                <w:szCs w:val="22"/>
                <w:lang w:bidi="th-TH"/>
              </w:rPr>
              <w:br/>
              <w:t>(Year 1 to Year 3 annually 4 trainings for stakeholders   In the Year 4 - 2 trainings for stakeholders, Cost per training of 15,000.00 USD</w:t>
            </w:r>
          </w:p>
          <w:p w14:paraId="0B0DBA63"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Total value 210,000 USD. Responsible party UNDP.</w:t>
            </w:r>
          </w:p>
          <w:p w14:paraId="28B40FD4"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Y1 to Y3, Type of consultancy: Trainers for Energy Mngt, ESCO and Energy Efficiency in public sector buildings, 3 external consultants (mechanical, civil and electric Engineers), 3 years duration, annual cost per consultant 20,000 USD for four training sessions each year</w:t>
            </w:r>
          </w:p>
          <w:p w14:paraId="1ED003C5"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Y4, Type of consultancy: Trainers for Energy Mngt, ESCO and Energy Efficiency in public sector buildings, 3 external consultants (mechanical, civil and electric Engineers), 1-year duration, annual cost per consultant 10,000 USD for two training session)</w:t>
            </w:r>
          </w:p>
          <w:p w14:paraId="2D2D688C" w14:textId="77777777" w:rsidR="00DB0F31" w:rsidRPr="00A7252E" w:rsidRDefault="00DB0F31" w:rsidP="00D35555">
            <w:pPr>
              <w:ind w:left="270"/>
              <w:rPr>
                <w:rFonts w:ascii="Cambria" w:eastAsia="Times New Roman" w:hAnsi="Cambria" w:cs="Arial"/>
                <w:color w:val="000000" w:themeColor="text1"/>
                <w:szCs w:val="22"/>
                <w:lang w:bidi="th-TH"/>
              </w:rPr>
            </w:pPr>
          </w:p>
          <w:p w14:paraId="42107D61"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1.6.1 Media Campaign</w:t>
            </w:r>
          </w:p>
          <w:p w14:paraId="0DA6C6C3"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 xml:space="preserve">Local consultants to support media campaign </w:t>
            </w:r>
          </w:p>
          <w:p w14:paraId="5223D61E"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(Awareness raising for end users of public buildings - Year 2 to Year 8-  annual average cost of 3,572 USD). Total value 25,000 USD. Responsible party UNDP.</w:t>
            </w:r>
          </w:p>
          <w:p w14:paraId="43DA2E5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szCs w:val="22"/>
                <w:lang w:bidi="th-TH"/>
              </w:rPr>
              <w:t xml:space="preserve">External Individual Consultants for: design, publications preparation, focus groups market </w:t>
            </w:r>
            <w:r w:rsidRPr="00A7252E">
              <w:rPr>
                <w:rFonts w:ascii="Cambria" w:eastAsia="Times New Roman" w:hAnsi="Cambria" w:cs="Arial"/>
                <w:color w:val="000000" w:themeColor="text1"/>
                <w:szCs w:val="22"/>
                <w:lang w:bidi="th-TH"/>
              </w:rPr>
              <w:t>research; usually this kind of short consultancies are hired to prepare and accompany the actual media campaign or to support visibility events and products)</w:t>
            </w:r>
          </w:p>
          <w:p w14:paraId="24309999"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Total value 25,000 USD. Responsible party UNDP.</w:t>
            </w:r>
          </w:p>
          <w:p w14:paraId="77813BD3" w14:textId="77777777" w:rsidR="00DB0F31" w:rsidRPr="00A7252E" w:rsidRDefault="00DB0F31" w:rsidP="00D35555">
            <w:pPr>
              <w:ind w:left="270"/>
              <w:rPr>
                <w:rFonts w:ascii="Cambria" w:eastAsia="Times New Roman" w:hAnsi="Cambria" w:cs="Arial"/>
                <w:color w:val="000000" w:themeColor="text1"/>
                <w:szCs w:val="22"/>
                <w:lang w:bidi="th-TH"/>
              </w:rPr>
            </w:pPr>
          </w:p>
          <w:p w14:paraId="33E1052A"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1.6.2a and 1.6.2b Media Campaign</w:t>
            </w:r>
          </w:p>
          <w:p w14:paraId="5A8FEB4E"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Local consultants to provide PR support. Total value 60,000 USD. Responsible parties FMPU and MPGURS at equal share. </w:t>
            </w:r>
          </w:p>
          <w:p w14:paraId="5E430160"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The RPs will engage external consultants for PR support provision. Each RP will engage PR Expert in the period of 7 years and at the average annual cost per consultant of 4,286 USD.</w:t>
            </w:r>
          </w:p>
          <w:p w14:paraId="4B98AB3F" w14:textId="77777777" w:rsidR="00DB0F31" w:rsidRPr="00A7252E" w:rsidRDefault="00DB0F31" w:rsidP="00D35555">
            <w:pPr>
              <w:ind w:left="270"/>
              <w:rPr>
                <w:rFonts w:ascii="Cambria" w:eastAsia="Times New Roman" w:hAnsi="Cambria" w:cs="Arial"/>
                <w:color w:val="000000" w:themeColor="text1"/>
                <w:szCs w:val="22"/>
                <w:lang w:bidi="th-TH"/>
              </w:rPr>
            </w:pPr>
          </w:p>
          <w:p w14:paraId="3AEE74E4"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1.7.1 Drafting policy and regulatory framework</w:t>
            </w:r>
          </w:p>
          <w:p w14:paraId="690722F8"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External Individual Local Consultants to draft policies for regulatory framework</w:t>
            </w:r>
          </w:p>
          <w:p w14:paraId="51D5839F"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(Drafting policy and regulatory framework Year 1 - 39,353.85 USD    Year 2 40,646.15USD).</w:t>
            </w:r>
          </w:p>
          <w:p w14:paraId="07274A73"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Total value 80,000 USD. Responsible party UNDP.</w:t>
            </w:r>
          </w:p>
          <w:p w14:paraId="095FCF89"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Y1 - Type of consultancy: local Legal Expert, Financial Expert and Energy Expert, 3 external consultants, 1-year duration, annual cost per consultant 13.117,95 USD. </w:t>
            </w:r>
          </w:p>
          <w:p w14:paraId="3BA95F43" w14:textId="77777777" w:rsidR="00DB0F31" w:rsidRPr="00A7252E" w:rsidRDefault="00DB0F31" w:rsidP="00D35555">
            <w:pPr>
              <w:ind w:left="270"/>
              <w:rPr>
                <w:rFonts w:ascii="Cambria" w:eastAsia="Times New Roman" w:hAnsi="Cambria" w:cs="Arial"/>
                <w:color w:val="000000"/>
                <w:szCs w:val="22"/>
                <w:highlight w:val="yellow"/>
                <w:lang w:bidi="th-TH"/>
              </w:rPr>
            </w:pPr>
            <w:r w:rsidRPr="00A7252E">
              <w:rPr>
                <w:rFonts w:ascii="Cambria" w:eastAsia="Times New Roman" w:hAnsi="Cambria" w:cs="Arial"/>
                <w:color w:val="000000" w:themeColor="text1"/>
                <w:szCs w:val="22"/>
                <w:lang w:bidi="th-TH"/>
              </w:rPr>
              <w:t xml:space="preserve">Y2 - Type of consultancy: local Legal Expert, Financial Expert and </w:t>
            </w:r>
            <w:r w:rsidRPr="00A7252E">
              <w:rPr>
                <w:rFonts w:ascii="Cambria" w:eastAsia="Times New Roman" w:hAnsi="Cambria" w:cs="Arial"/>
                <w:color w:val="000000"/>
                <w:szCs w:val="22"/>
                <w:lang w:bidi="th-TH"/>
              </w:rPr>
              <w:t>Energy Expert, 3 external consultants, 1-year duration, annual cost per consultant 13.548.72 USD.</w:t>
            </w:r>
          </w:p>
          <w:p w14:paraId="6BB8526C" w14:textId="77777777" w:rsidR="00DB0F31" w:rsidRPr="00A7252E" w:rsidRDefault="00DB0F31" w:rsidP="00D35555">
            <w:pPr>
              <w:ind w:left="270"/>
              <w:rPr>
                <w:rFonts w:ascii="Cambria" w:eastAsia="Times New Roman" w:hAnsi="Cambria" w:cs="Arial"/>
                <w:color w:val="000000"/>
                <w:szCs w:val="22"/>
                <w:lang w:bidi="th-TH"/>
              </w:rPr>
            </w:pPr>
          </w:p>
        </w:tc>
      </w:tr>
      <w:tr w:rsidR="00DB0F31" w:rsidRPr="00A7252E" w14:paraId="6BA02E00" w14:textId="77777777" w:rsidTr="005120FA">
        <w:trPr>
          <w:trHeight w:val="600"/>
        </w:trPr>
        <w:tc>
          <w:tcPr>
            <w:tcW w:w="909" w:type="dxa"/>
            <w:tcBorders>
              <w:top w:val="nil"/>
              <w:left w:val="single" w:sz="4" w:space="0" w:color="auto"/>
              <w:bottom w:val="single" w:sz="4" w:space="0" w:color="auto"/>
              <w:right w:val="single" w:sz="4" w:space="0" w:color="auto"/>
            </w:tcBorders>
            <w:shd w:val="clear" w:color="auto" w:fill="auto"/>
            <w:noWrap/>
          </w:tcPr>
          <w:p w14:paraId="1CEBF25B"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lastRenderedPageBreak/>
              <w:t>1B</w:t>
            </w:r>
          </w:p>
        </w:tc>
        <w:tc>
          <w:tcPr>
            <w:tcW w:w="8626" w:type="dxa"/>
            <w:tcBorders>
              <w:top w:val="nil"/>
              <w:left w:val="nil"/>
              <w:bottom w:val="single" w:sz="4" w:space="0" w:color="auto"/>
              <w:right w:val="single" w:sz="4" w:space="0" w:color="auto"/>
            </w:tcBorders>
            <w:shd w:val="clear" w:color="auto" w:fill="auto"/>
          </w:tcPr>
          <w:p w14:paraId="22BD4734"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szCs w:val="22"/>
                <w:lang w:bidi="th-TH"/>
              </w:rPr>
              <w:t xml:space="preserve">1.7.1 </w:t>
            </w:r>
            <w:r w:rsidRPr="00A7252E">
              <w:rPr>
                <w:rFonts w:ascii="Cambria" w:eastAsia="Times New Roman" w:hAnsi="Cambria" w:cs="Arial"/>
                <w:color w:val="000000" w:themeColor="text1"/>
                <w:szCs w:val="22"/>
                <w:lang w:bidi="th-TH"/>
              </w:rPr>
              <w:t>Drafting policy and regulatory framework</w:t>
            </w:r>
          </w:p>
          <w:p w14:paraId="52616DEE"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External Individual International Consultants to draft policies for regulatory framework</w:t>
            </w:r>
          </w:p>
          <w:p w14:paraId="7EC32DB5"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(Drafting policy and regulatory framework Year 1 – 59,030.77 USD    Year 2 60,969.23USD)</w:t>
            </w:r>
          </w:p>
          <w:p w14:paraId="20BD6853"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Total value 120,000 USD. Responsible party UNDP.</w:t>
            </w:r>
          </w:p>
          <w:p w14:paraId="1D57FD7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Y1 - Type of consultancy: International EE Policy Expert, 1 external consultants, 1-year duration, annual cost per consultant 59,030.77 USD. </w:t>
            </w:r>
          </w:p>
          <w:p w14:paraId="53A37261"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Y2 - Type of consultancy: International EE Policy Expert, 1 external consultants, 1-year duration, annual cost per consultant 60,969.23 USD.</w:t>
            </w:r>
          </w:p>
          <w:p w14:paraId="4067DD43" w14:textId="77777777" w:rsidR="00DB0F31" w:rsidRPr="00A7252E" w:rsidRDefault="00DB0F31" w:rsidP="00D35555">
            <w:pPr>
              <w:ind w:left="270"/>
              <w:rPr>
                <w:rFonts w:ascii="Cambria" w:eastAsia="Times New Roman" w:hAnsi="Cambria" w:cs="Arial"/>
                <w:color w:val="000000" w:themeColor="text1"/>
                <w:szCs w:val="22"/>
                <w:lang w:bidi="th-TH"/>
              </w:rPr>
            </w:pPr>
          </w:p>
        </w:tc>
      </w:tr>
      <w:tr w:rsidR="00DB0F31" w:rsidRPr="00A7252E" w14:paraId="492ED606" w14:textId="77777777" w:rsidTr="005120FA">
        <w:trPr>
          <w:trHeight w:val="300"/>
        </w:trPr>
        <w:tc>
          <w:tcPr>
            <w:tcW w:w="909" w:type="dxa"/>
            <w:tcBorders>
              <w:top w:val="nil"/>
              <w:left w:val="single" w:sz="4" w:space="0" w:color="auto"/>
              <w:bottom w:val="single" w:sz="4" w:space="0" w:color="auto"/>
              <w:right w:val="single" w:sz="4" w:space="0" w:color="auto"/>
            </w:tcBorders>
            <w:shd w:val="clear" w:color="auto" w:fill="auto"/>
            <w:noWrap/>
          </w:tcPr>
          <w:p w14:paraId="7B11ADF5"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1C</w:t>
            </w:r>
          </w:p>
        </w:tc>
        <w:tc>
          <w:tcPr>
            <w:tcW w:w="8626" w:type="dxa"/>
            <w:tcBorders>
              <w:top w:val="nil"/>
              <w:left w:val="nil"/>
              <w:bottom w:val="single" w:sz="4" w:space="0" w:color="auto"/>
              <w:right w:val="single" w:sz="4" w:space="0" w:color="auto"/>
            </w:tcBorders>
            <w:shd w:val="clear" w:color="auto" w:fill="auto"/>
          </w:tcPr>
          <w:p w14:paraId="704B88DC" w14:textId="77777777" w:rsidR="00DB0F31" w:rsidRPr="00A7252E" w:rsidRDefault="00DB0F31" w:rsidP="00D35555">
            <w:pPr>
              <w:ind w:left="270"/>
              <w:rPr>
                <w:rFonts w:ascii="Cambria" w:hAnsi="Cambria" w:cs="Arial"/>
                <w:b/>
                <w:bCs/>
                <w:color w:val="000000" w:themeColor="text1"/>
                <w:szCs w:val="22"/>
              </w:rPr>
            </w:pPr>
            <w:r w:rsidRPr="00A7252E">
              <w:rPr>
                <w:rFonts w:ascii="Cambria" w:hAnsi="Cambria" w:cs="Arial"/>
                <w:b/>
                <w:bCs/>
                <w:color w:val="000000" w:themeColor="text1"/>
                <w:szCs w:val="22"/>
              </w:rPr>
              <w:t>Service Contract Companies (1a and 1c represent same activities/ sub</w:t>
            </w:r>
            <w:r>
              <w:rPr>
                <w:rFonts w:ascii="Cambria" w:hAnsi="Cambria" w:cs="Arial"/>
                <w:b/>
                <w:bCs/>
                <w:color w:val="000000" w:themeColor="text1"/>
                <w:szCs w:val="22"/>
              </w:rPr>
              <w:t>-</w:t>
            </w:r>
            <w:r w:rsidRPr="00A7252E">
              <w:rPr>
                <w:rFonts w:ascii="Cambria" w:hAnsi="Cambria" w:cs="Arial"/>
                <w:b/>
                <w:bCs/>
                <w:color w:val="000000" w:themeColor="text1"/>
                <w:szCs w:val="22"/>
              </w:rPr>
              <w:t>activities of the component 1 but are split into groups of costs per contract type. Distribution of the budget per different types of contract (individual contracts/ consultants and service contract companies/ professional companies) is made in order to provide partners the choice to procure the best expertise from companies and individual consultants. In different segments there may be need for both as accreditation for certain activities is required (for example energy audits.)</w:t>
            </w:r>
          </w:p>
          <w:p w14:paraId="1CCE5FAD"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1.1.1a and 1.1.1b SECAP (Sustainable Energy Cities Action Plans) update and preparation</w:t>
            </w:r>
          </w:p>
          <w:p w14:paraId="34393E26"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Local company to conduct revision and preparation of SECAPs</w:t>
            </w:r>
          </w:p>
          <w:p w14:paraId="13120A8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(Year 1 20 SECAPs*20,000 USD/ Year 2 16 SECAPs*20,000 USD). Total value 720,000 USD. Responsible parties FMPU and MPGURS at equal share. </w:t>
            </w:r>
          </w:p>
          <w:p w14:paraId="362AA4E6"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Y1-  20 SECAPs: 4 consulting companies (5 SECAPs per Lot) at cost per SECAP of 20,000.00 USD</w:t>
            </w:r>
          </w:p>
          <w:p w14:paraId="1D04ECD0"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Y2-  16 SECAPs: 4 consulting companies (4 SECAPs per Lot)  at cost per SECAP of 20,000.00 USD</w:t>
            </w:r>
          </w:p>
          <w:p w14:paraId="60FDB88F" w14:textId="77777777" w:rsidR="00DB0F31" w:rsidRPr="00A7252E" w:rsidRDefault="00DB0F31" w:rsidP="00D35555">
            <w:pPr>
              <w:ind w:left="270"/>
              <w:rPr>
                <w:rFonts w:ascii="Cambria" w:eastAsia="Times New Roman" w:hAnsi="Cambria" w:cs="Arial"/>
                <w:color w:val="000000" w:themeColor="text1"/>
                <w:szCs w:val="22"/>
                <w:lang w:bidi="th-TH"/>
              </w:rPr>
            </w:pPr>
          </w:p>
          <w:p w14:paraId="009E2D5B"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1.2.3 EMIS O&amp;M &amp; upgrade costs </w:t>
            </w:r>
          </w:p>
          <w:p w14:paraId="4F3EA2A5"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Companies to develop and provide EMIS upgrades</w:t>
            </w:r>
          </w:p>
          <w:p w14:paraId="30F282B0"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(Year 1 - Year 6 EMIS upgrades at annual cost of 30,000 USD). Total value 180,000 USD. Responsible party UNDP.</w:t>
            </w:r>
          </w:p>
          <w:p w14:paraId="628C6AB5"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EMIS needs Annual Maintenance and Upgrades. The annual value amounts 24,000 USD (as per past EMIS O&amp;M contracts) to the service provider. In case of additional modules or software updates are needed some reserve of 6,000 USD on annual basis has been planned.</w:t>
            </w:r>
          </w:p>
          <w:p w14:paraId="3FE69A9D"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Annual cost 30,000 USD in 6 years duration.</w:t>
            </w:r>
          </w:p>
          <w:p w14:paraId="0CC6525A" w14:textId="77777777" w:rsidR="00DB0F31" w:rsidRPr="00A7252E" w:rsidRDefault="00DB0F31" w:rsidP="00D35555">
            <w:pPr>
              <w:ind w:left="270"/>
              <w:rPr>
                <w:rFonts w:ascii="Cambria" w:eastAsia="Times New Roman" w:hAnsi="Cambria" w:cs="Arial"/>
                <w:color w:val="000000" w:themeColor="text1"/>
                <w:szCs w:val="22"/>
                <w:lang w:bidi="th-TH"/>
              </w:rPr>
            </w:pPr>
          </w:p>
          <w:p w14:paraId="2F520DF4" w14:textId="77777777" w:rsidR="00DB0F31" w:rsidRPr="00A7252E" w:rsidRDefault="00DB0F31" w:rsidP="00D35555">
            <w:pPr>
              <w:ind w:left="270"/>
              <w:rPr>
                <w:rFonts w:ascii="Cambria" w:eastAsia="Times New Roman" w:hAnsi="Cambria" w:cs="Arial"/>
                <w:color w:val="000000" w:themeColor="text1"/>
                <w:szCs w:val="22"/>
                <w:lang w:bidi="th-TH"/>
              </w:rPr>
            </w:pPr>
          </w:p>
          <w:p w14:paraId="79EE1983"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1.2.4a and 1.2.4b Municipal/entity-level energy management</w:t>
            </w:r>
          </w:p>
          <w:p w14:paraId="3E55A88E" w14:textId="77777777" w:rsidR="00DB0F31" w:rsidRPr="00A7252E" w:rsidRDefault="00DB0F31" w:rsidP="00D35555">
            <w:pPr>
              <w:ind w:left="270"/>
              <w:rPr>
                <w:rFonts w:ascii="Cambria" w:hAnsi="Cambria" w:cs="Arial"/>
                <w:color w:val="000000" w:themeColor="text1"/>
                <w:szCs w:val="22"/>
              </w:rPr>
            </w:pPr>
            <w:r w:rsidRPr="00A7252E">
              <w:rPr>
                <w:rFonts w:ascii="Cambria" w:hAnsi="Cambria" w:cs="Arial"/>
                <w:color w:val="000000" w:themeColor="text1"/>
                <w:szCs w:val="22"/>
              </w:rPr>
              <w:t>Companies to perform trainings (three days training programme per training session)</w:t>
            </w:r>
          </w:p>
          <w:p w14:paraId="77303410"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(Municipal /Entity EEM Trainings throughout 6 years, the actual cost per training depends on number of attendees and venue selection. The allocation for trainings covers also all material to be produced and distributed.) Total value 540,000 USD.  Responsible parties FMPU and MPGURS at equal share. </w:t>
            </w:r>
          </w:p>
          <w:p w14:paraId="0F4A39E9" w14:textId="77777777" w:rsidR="00DB0F31" w:rsidRPr="00A7252E" w:rsidRDefault="00DB0F31" w:rsidP="00D35555">
            <w:pPr>
              <w:ind w:left="270"/>
              <w:rPr>
                <w:rFonts w:ascii="Cambria" w:hAnsi="Cambria" w:cs="Arial"/>
                <w:color w:val="000000" w:themeColor="text1"/>
                <w:szCs w:val="22"/>
              </w:rPr>
            </w:pPr>
            <w:r w:rsidRPr="00A7252E">
              <w:rPr>
                <w:rFonts w:ascii="Cambria" w:hAnsi="Cambria" w:cs="Arial"/>
                <w:color w:val="000000" w:themeColor="text1"/>
                <w:szCs w:val="22"/>
              </w:rPr>
              <w:t>Y1 to Y6,</w:t>
            </w:r>
            <w:r>
              <w:rPr>
                <w:rFonts w:ascii="Cambria" w:hAnsi="Cambria" w:cs="Arial"/>
                <w:color w:val="000000" w:themeColor="text1"/>
                <w:szCs w:val="22"/>
              </w:rPr>
              <w:t xml:space="preserve"> </w:t>
            </w:r>
            <w:r w:rsidRPr="00A7252E">
              <w:rPr>
                <w:rFonts w:ascii="Cambria" w:hAnsi="Cambria" w:cs="Arial"/>
                <w:color w:val="000000" w:themeColor="text1"/>
                <w:szCs w:val="22"/>
              </w:rPr>
              <w:t>Type of consultancy: Consulting company to deliver training on Energy Mngt and Energy Efficiency in public sector buildings, 2 consulting companies (for each entity - RS and FBIH, one), annual cost per company for 45,000 USD for three training sessions each year per entity (RS, FBiH))</w:t>
            </w:r>
          </w:p>
          <w:p w14:paraId="2D9C48EE" w14:textId="77777777" w:rsidR="00DB0F31" w:rsidRPr="00A7252E" w:rsidRDefault="00DB0F31" w:rsidP="00D35555">
            <w:pPr>
              <w:ind w:left="270"/>
              <w:rPr>
                <w:rFonts w:ascii="Cambria" w:eastAsia="Times New Roman" w:hAnsi="Cambria" w:cs="Arial"/>
                <w:color w:val="000000" w:themeColor="text1"/>
                <w:szCs w:val="22"/>
                <w:lang w:bidi="th-TH"/>
              </w:rPr>
            </w:pPr>
          </w:p>
          <w:p w14:paraId="5FA6AF85"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1.3.1a and 1.3.1b Detailed Techno Economic Analysis </w:t>
            </w:r>
          </w:p>
          <w:p w14:paraId="18A87216"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Companies to perform Energy Audits / Detailed Techno Economic Analysis</w:t>
            </w:r>
          </w:p>
          <w:p w14:paraId="112D77A2"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(Energy audits (EA) and techno-economic analysis of audits </w:t>
            </w:r>
          </w:p>
          <w:p w14:paraId="185339D3"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Year 1 2</w:t>
            </w:r>
            <w:r>
              <w:rPr>
                <w:rFonts w:ascii="Cambria" w:eastAsia="Times New Roman" w:hAnsi="Cambria" w:cs="Arial"/>
                <w:color w:val="000000" w:themeColor="text1"/>
                <w:szCs w:val="22"/>
                <w:lang w:bidi="th-TH"/>
              </w:rPr>
              <w:t>8</w:t>
            </w:r>
            <w:r w:rsidRPr="00A7252E">
              <w:rPr>
                <w:rFonts w:ascii="Cambria" w:eastAsia="Times New Roman" w:hAnsi="Cambria" w:cs="Arial"/>
                <w:color w:val="000000" w:themeColor="text1"/>
                <w:szCs w:val="22"/>
                <w:lang w:bidi="th-TH"/>
              </w:rPr>
              <w:t xml:space="preserve"> EAs        Year 2 1</w:t>
            </w:r>
            <w:r>
              <w:rPr>
                <w:rFonts w:ascii="Cambria" w:eastAsia="Times New Roman" w:hAnsi="Cambria" w:cs="Arial"/>
                <w:color w:val="000000" w:themeColor="text1"/>
                <w:szCs w:val="22"/>
                <w:lang w:bidi="th-TH"/>
              </w:rPr>
              <w:t>6</w:t>
            </w:r>
            <w:r w:rsidRPr="00A7252E">
              <w:rPr>
                <w:rFonts w:ascii="Cambria" w:eastAsia="Times New Roman" w:hAnsi="Cambria" w:cs="Arial"/>
                <w:color w:val="000000" w:themeColor="text1"/>
                <w:szCs w:val="22"/>
                <w:lang w:bidi="th-TH"/>
              </w:rPr>
              <w:t xml:space="preserve">0 EAs       Year 3 </w:t>
            </w:r>
            <w:r>
              <w:rPr>
                <w:rFonts w:ascii="Cambria" w:eastAsia="Times New Roman" w:hAnsi="Cambria" w:cs="Arial"/>
                <w:color w:val="000000" w:themeColor="text1"/>
                <w:szCs w:val="22"/>
                <w:lang w:bidi="th-TH"/>
              </w:rPr>
              <w:t>56</w:t>
            </w:r>
            <w:r w:rsidRPr="00A7252E">
              <w:rPr>
                <w:rFonts w:ascii="Cambria" w:eastAsia="Times New Roman" w:hAnsi="Cambria" w:cs="Arial"/>
                <w:color w:val="000000" w:themeColor="text1"/>
                <w:szCs w:val="22"/>
                <w:lang w:bidi="th-TH"/>
              </w:rPr>
              <w:t xml:space="preserve"> EAs       Year 4 </w:t>
            </w:r>
            <w:r>
              <w:rPr>
                <w:rFonts w:ascii="Cambria" w:eastAsia="Times New Roman" w:hAnsi="Cambria" w:cs="Arial"/>
                <w:color w:val="000000" w:themeColor="text1"/>
                <w:szCs w:val="22"/>
                <w:lang w:bidi="th-TH"/>
              </w:rPr>
              <w:t>56</w:t>
            </w:r>
            <w:r w:rsidRPr="00A7252E">
              <w:rPr>
                <w:rFonts w:ascii="Cambria" w:eastAsia="Times New Roman" w:hAnsi="Cambria" w:cs="Arial"/>
                <w:color w:val="000000" w:themeColor="text1"/>
                <w:szCs w:val="22"/>
                <w:lang w:bidi="th-TH"/>
              </w:rPr>
              <w:t xml:space="preserve"> EAs)</w:t>
            </w:r>
          </w:p>
          <w:p w14:paraId="4BDE216D"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Total value 1,210,000 USD.  Responsible parties FMPU and MPGURS at equal share. </w:t>
            </w:r>
          </w:p>
          <w:p w14:paraId="23B54145" w14:textId="77777777" w:rsidR="00DB0F31" w:rsidRDefault="00DB0F31" w:rsidP="00D35555">
            <w:pPr>
              <w:ind w:left="270"/>
              <w:rPr>
                <w:rFonts w:ascii="Cambria" w:eastAsia="Times New Roman" w:hAnsi="Cambria" w:cs="Arial"/>
                <w:color w:val="000000" w:themeColor="text1"/>
                <w:szCs w:val="22"/>
                <w:lang w:bidi="th-TH"/>
              </w:rPr>
            </w:pPr>
            <w:r w:rsidRPr="005D5360">
              <w:rPr>
                <w:rFonts w:ascii="Cambria" w:eastAsia="Times New Roman" w:hAnsi="Cambria" w:cs="Arial"/>
                <w:color w:val="000000" w:themeColor="text1"/>
                <w:szCs w:val="22"/>
                <w:lang w:bidi="th-TH"/>
              </w:rPr>
              <w:lastRenderedPageBreak/>
              <w:t>As already noted this is the part of budget planned for companies, in this case to perform  the energy audit and measur</w:t>
            </w:r>
            <w:r>
              <w:rPr>
                <w:rFonts w:ascii="Cambria" w:eastAsia="Times New Roman" w:hAnsi="Cambria" w:cs="Arial"/>
                <w:color w:val="000000" w:themeColor="text1"/>
                <w:szCs w:val="22"/>
                <w:lang w:bidi="th-TH"/>
              </w:rPr>
              <w:t>e</w:t>
            </w:r>
            <w:r w:rsidRPr="005D5360">
              <w:rPr>
                <w:rFonts w:ascii="Cambria" w:eastAsia="Times New Roman" w:hAnsi="Cambria" w:cs="Arial"/>
                <w:color w:val="000000" w:themeColor="text1"/>
                <w:szCs w:val="22"/>
                <w:lang w:bidi="th-TH"/>
              </w:rPr>
              <w:t>ments on public sector buildings. Only companies certified by Ministries of Spatial Plan</w:t>
            </w:r>
            <w:r>
              <w:rPr>
                <w:rFonts w:ascii="Cambria" w:eastAsia="Times New Roman" w:hAnsi="Cambria" w:cs="Arial"/>
                <w:color w:val="000000" w:themeColor="text1"/>
                <w:szCs w:val="22"/>
                <w:lang w:bidi="th-TH"/>
              </w:rPr>
              <w:t>n</w:t>
            </w:r>
            <w:r w:rsidRPr="005D5360">
              <w:rPr>
                <w:rFonts w:ascii="Cambria" w:eastAsia="Times New Roman" w:hAnsi="Cambria" w:cs="Arial"/>
                <w:color w:val="000000" w:themeColor="text1"/>
                <w:szCs w:val="22"/>
                <w:lang w:bidi="th-TH"/>
              </w:rPr>
              <w:t>ing can perform this type of work. In addit</w:t>
            </w:r>
            <w:r>
              <w:rPr>
                <w:rFonts w:ascii="Cambria" w:eastAsia="Times New Roman" w:hAnsi="Cambria" w:cs="Arial"/>
                <w:color w:val="000000" w:themeColor="text1"/>
                <w:szCs w:val="22"/>
                <w:lang w:bidi="th-TH"/>
              </w:rPr>
              <w:t>i</w:t>
            </w:r>
            <w:r w:rsidRPr="005D5360">
              <w:rPr>
                <w:rFonts w:ascii="Cambria" w:eastAsia="Times New Roman" w:hAnsi="Cambria" w:cs="Arial"/>
                <w:color w:val="000000" w:themeColor="text1"/>
                <w:szCs w:val="22"/>
                <w:lang w:bidi="th-TH"/>
              </w:rPr>
              <w:t>on, GHG Emissions and Economic Experts will be engaged (see 1A) to have a full bankable energy audit document for s</w:t>
            </w:r>
            <w:r>
              <w:rPr>
                <w:rFonts w:ascii="Cambria" w:eastAsia="Times New Roman" w:hAnsi="Cambria" w:cs="Arial"/>
                <w:color w:val="000000" w:themeColor="text1"/>
                <w:szCs w:val="22"/>
                <w:lang w:bidi="th-TH"/>
              </w:rPr>
              <w:t>u</w:t>
            </w:r>
            <w:r w:rsidRPr="005D5360">
              <w:rPr>
                <w:rFonts w:ascii="Cambria" w:eastAsia="Times New Roman" w:hAnsi="Cambria" w:cs="Arial"/>
                <w:color w:val="000000" w:themeColor="text1"/>
                <w:szCs w:val="22"/>
                <w:lang w:bidi="th-TH"/>
              </w:rPr>
              <w:t>bjected public buildings)</w:t>
            </w:r>
          </w:p>
          <w:p w14:paraId="7B95B26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Year 1 - 2</w:t>
            </w:r>
            <w:r>
              <w:rPr>
                <w:rFonts w:ascii="Cambria" w:eastAsia="Times New Roman" w:hAnsi="Cambria" w:cs="Arial"/>
                <w:color w:val="000000" w:themeColor="text1"/>
                <w:szCs w:val="22"/>
                <w:lang w:bidi="th-TH"/>
              </w:rPr>
              <w:t>8</w:t>
            </w:r>
            <w:r w:rsidRPr="00A7252E">
              <w:rPr>
                <w:rFonts w:ascii="Cambria" w:eastAsia="Times New Roman" w:hAnsi="Cambria" w:cs="Arial"/>
                <w:color w:val="000000" w:themeColor="text1"/>
                <w:szCs w:val="22"/>
                <w:lang w:bidi="th-TH"/>
              </w:rPr>
              <w:t xml:space="preserve"> audits; 2 companies at the cost of </w:t>
            </w:r>
            <w:r>
              <w:rPr>
                <w:rFonts w:ascii="Cambria" w:eastAsia="Times New Roman" w:hAnsi="Cambria" w:cs="Arial"/>
                <w:color w:val="000000" w:themeColor="text1"/>
                <w:szCs w:val="22"/>
                <w:lang w:bidi="th-TH"/>
              </w:rPr>
              <w:t>3,858</w:t>
            </w:r>
            <w:r w:rsidRPr="00A7252E">
              <w:rPr>
                <w:rFonts w:ascii="Cambria" w:eastAsia="Times New Roman" w:hAnsi="Cambria" w:cs="Arial"/>
                <w:color w:val="000000" w:themeColor="text1"/>
                <w:szCs w:val="22"/>
                <w:lang w:bidi="th-TH"/>
              </w:rPr>
              <w:t xml:space="preserve"> USD per audit. Total 108,036 USD</w:t>
            </w:r>
          </w:p>
          <w:p w14:paraId="38EA1E6B"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Year 2 - 1</w:t>
            </w:r>
            <w:r>
              <w:rPr>
                <w:rFonts w:ascii="Cambria" w:eastAsia="Times New Roman" w:hAnsi="Cambria" w:cs="Arial"/>
                <w:color w:val="000000" w:themeColor="text1"/>
                <w:szCs w:val="22"/>
                <w:lang w:bidi="th-TH"/>
              </w:rPr>
              <w:t>6</w:t>
            </w:r>
            <w:r w:rsidRPr="00A7252E">
              <w:rPr>
                <w:rFonts w:ascii="Cambria" w:eastAsia="Times New Roman" w:hAnsi="Cambria" w:cs="Arial"/>
                <w:color w:val="000000" w:themeColor="text1"/>
                <w:szCs w:val="22"/>
                <w:lang w:bidi="th-TH"/>
              </w:rPr>
              <w:t xml:space="preserve">0 audits; 2 companies at the cost of </w:t>
            </w:r>
            <w:r>
              <w:rPr>
                <w:rFonts w:ascii="Cambria" w:eastAsia="Times New Roman" w:hAnsi="Cambria" w:cs="Arial"/>
                <w:color w:val="000000" w:themeColor="text1"/>
                <w:szCs w:val="22"/>
                <w:lang w:bidi="th-TH"/>
              </w:rPr>
              <w:t>3,858</w:t>
            </w:r>
            <w:r w:rsidRPr="00A7252E">
              <w:rPr>
                <w:rFonts w:ascii="Cambria" w:eastAsia="Times New Roman" w:hAnsi="Cambria" w:cs="Arial"/>
                <w:color w:val="000000" w:themeColor="text1"/>
                <w:szCs w:val="22"/>
                <w:lang w:bidi="th-TH"/>
              </w:rPr>
              <w:t xml:space="preserve"> USD per audit. Total, 648,214 USD.</w:t>
            </w:r>
          </w:p>
          <w:p w14:paraId="089DB23C"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Year </w:t>
            </w:r>
            <w:r>
              <w:rPr>
                <w:rFonts w:ascii="Cambria" w:eastAsia="Times New Roman" w:hAnsi="Cambria" w:cs="Arial"/>
                <w:color w:val="000000" w:themeColor="text1"/>
                <w:szCs w:val="22"/>
                <w:lang w:bidi="th-TH"/>
              </w:rPr>
              <w:t>3</w:t>
            </w:r>
            <w:r w:rsidRPr="00A7252E">
              <w:rPr>
                <w:rFonts w:ascii="Cambria" w:eastAsia="Times New Roman" w:hAnsi="Cambria" w:cs="Arial"/>
                <w:color w:val="000000" w:themeColor="text1"/>
                <w:szCs w:val="22"/>
                <w:lang w:bidi="th-TH"/>
              </w:rPr>
              <w:t xml:space="preserve"> - </w:t>
            </w:r>
            <w:r>
              <w:rPr>
                <w:rFonts w:ascii="Cambria" w:eastAsia="Times New Roman" w:hAnsi="Cambria" w:cs="Arial"/>
                <w:color w:val="000000" w:themeColor="text1"/>
                <w:szCs w:val="22"/>
                <w:lang w:bidi="th-TH"/>
              </w:rPr>
              <w:t>56</w:t>
            </w:r>
            <w:r w:rsidRPr="00A7252E">
              <w:rPr>
                <w:rFonts w:ascii="Cambria" w:eastAsia="Times New Roman" w:hAnsi="Cambria" w:cs="Arial"/>
                <w:color w:val="000000" w:themeColor="text1"/>
                <w:szCs w:val="22"/>
                <w:lang w:bidi="th-TH"/>
              </w:rPr>
              <w:t xml:space="preserve"> audits; 2 companies at the cost of </w:t>
            </w:r>
            <w:r>
              <w:rPr>
                <w:rFonts w:ascii="Cambria" w:eastAsia="Times New Roman" w:hAnsi="Cambria" w:cs="Arial"/>
                <w:color w:val="000000" w:themeColor="text1"/>
                <w:szCs w:val="22"/>
                <w:lang w:bidi="th-TH"/>
              </w:rPr>
              <w:t>3,858</w:t>
            </w:r>
            <w:r w:rsidRPr="00A7252E">
              <w:rPr>
                <w:rFonts w:ascii="Cambria" w:eastAsia="Times New Roman" w:hAnsi="Cambria" w:cs="Arial"/>
                <w:color w:val="000000" w:themeColor="text1"/>
                <w:szCs w:val="22"/>
                <w:lang w:bidi="th-TH"/>
              </w:rPr>
              <w:t xml:space="preserve"> USD per audit. Total 226,875 USD</w:t>
            </w:r>
          </w:p>
          <w:p w14:paraId="24CB669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Year </w:t>
            </w:r>
            <w:r>
              <w:rPr>
                <w:rFonts w:ascii="Cambria" w:eastAsia="Times New Roman" w:hAnsi="Cambria" w:cs="Arial"/>
                <w:color w:val="000000" w:themeColor="text1"/>
                <w:szCs w:val="22"/>
                <w:lang w:bidi="th-TH"/>
              </w:rPr>
              <w:t>4 - 56</w:t>
            </w:r>
            <w:r w:rsidRPr="00A7252E">
              <w:rPr>
                <w:rFonts w:ascii="Cambria" w:eastAsia="Times New Roman" w:hAnsi="Cambria" w:cs="Arial"/>
                <w:color w:val="000000" w:themeColor="text1"/>
                <w:szCs w:val="22"/>
                <w:lang w:bidi="th-TH"/>
              </w:rPr>
              <w:t xml:space="preserve"> audits; 2 companies at the cost of </w:t>
            </w:r>
            <w:r>
              <w:rPr>
                <w:rFonts w:ascii="Cambria" w:eastAsia="Times New Roman" w:hAnsi="Cambria" w:cs="Arial"/>
                <w:color w:val="000000" w:themeColor="text1"/>
                <w:szCs w:val="22"/>
                <w:lang w:bidi="th-TH"/>
              </w:rPr>
              <w:t>3,858</w:t>
            </w:r>
            <w:r w:rsidRPr="00A7252E">
              <w:rPr>
                <w:rFonts w:ascii="Cambria" w:eastAsia="Times New Roman" w:hAnsi="Cambria" w:cs="Arial"/>
                <w:color w:val="000000" w:themeColor="text1"/>
                <w:szCs w:val="22"/>
                <w:lang w:bidi="th-TH"/>
              </w:rPr>
              <w:t xml:space="preserve"> USD per audit. Total 226,875 USD.</w:t>
            </w:r>
          </w:p>
          <w:p w14:paraId="2A2B6A93" w14:textId="77777777" w:rsidR="00DB0F31" w:rsidRPr="00A7252E" w:rsidRDefault="00DB0F31" w:rsidP="00D35555">
            <w:pPr>
              <w:ind w:left="270"/>
              <w:rPr>
                <w:rFonts w:ascii="Cambria" w:eastAsia="Times New Roman" w:hAnsi="Cambria" w:cs="Arial"/>
                <w:color w:val="000000" w:themeColor="text1"/>
                <w:szCs w:val="22"/>
                <w:lang w:bidi="th-TH"/>
              </w:rPr>
            </w:pPr>
          </w:p>
          <w:p w14:paraId="5EA45A53" w14:textId="77777777" w:rsidR="00DB0F31" w:rsidRPr="00A7252E" w:rsidRDefault="00DB0F31" w:rsidP="00D35555">
            <w:pPr>
              <w:ind w:left="270"/>
              <w:rPr>
                <w:rFonts w:ascii="Cambria" w:eastAsia="Times New Roman" w:hAnsi="Cambria" w:cs="Arial"/>
                <w:color w:val="000000" w:themeColor="text1"/>
                <w:szCs w:val="22"/>
                <w:lang w:bidi="th-TH"/>
              </w:rPr>
            </w:pPr>
          </w:p>
          <w:p w14:paraId="622A0295"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1.3.2a and 1.3.2b Project design (non-EE)</w:t>
            </w:r>
          </w:p>
          <w:p w14:paraId="00B20592" w14:textId="77777777" w:rsidR="00DB0F31" w:rsidRPr="00A7252E" w:rsidRDefault="00DB0F31" w:rsidP="00D35555">
            <w:pPr>
              <w:ind w:left="270"/>
              <w:rPr>
                <w:rFonts w:ascii="Cambria" w:hAnsi="Cambria" w:cs="Arial"/>
                <w:color w:val="000000" w:themeColor="text1"/>
                <w:szCs w:val="22"/>
              </w:rPr>
            </w:pPr>
            <w:r w:rsidRPr="00A7252E">
              <w:rPr>
                <w:rFonts w:ascii="Cambria" w:hAnsi="Cambria" w:cs="Arial"/>
                <w:color w:val="000000" w:themeColor="text1"/>
                <w:szCs w:val="22"/>
              </w:rPr>
              <w:t>Companies to design technical specifications for buildings (in order to produce Main Project Design documents only companies which have accreditation from Ministry can perform those services; while individual consultants will perform services of developing technical specification for Project Ideas Designs and support accredited companies in the development of Main Project Design)</w:t>
            </w:r>
          </w:p>
          <w:p w14:paraId="488C53AF"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Total value 260,000 USD.  Responsible parties FMPU and MPGURS at equal share.</w:t>
            </w:r>
          </w:p>
          <w:p w14:paraId="4A732968"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 50 buildings within 6 years </w:t>
            </w:r>
          </w:p>
          <w:p w14:paraId="3F084F00" w14:textId="77777777" w:rsidR="00DB0F31" w:rsidRPr="00A7252E" w:rsidRDefault="00DB0F31" w:rsidP="00D35555">
            <w:pPr>
              <w:ind w:left="270"/>
              <w:rPr>
                <w:rFonts w:ascii="Cambria" w:hAnsi="Cambria" w:cs="Arial"/>
                <w:color w:val="000000" w:themeColor="text1"/>
                <w:szCs w:val="22"/>
              </w:rPr>
            </w:pPr>
            <w:r w:rsidRPr="00A7252E">
              <w:rPr>
                <w:rFonts w:ascii="Cambria" w:eastAsia="Times New Roman" w:hAnsi="Cambria" w:cs="Arial"/>
                <w:color w:val="000000" w:themeColor="text1"/>
                <w:szCs w:val="22"/>
                <w:lang w:bidi="th-TH"/>
              </w:rPr>
              <w:t>Type of consultancy: Accredited companies; annually 2 companies (for each entity one - i.e. RS and FBiH), annual cost per company 21,666.67 USD; 6 years,</w:t>
            </w:r>
          </w:p>
          <w:p w14:paraId="3CCB9322" w14:textId="77777777" w:rsidR="00DB0F31" w:rsidRPr="00A7252E" w:rsidRDefault="00DB0F31" w:rsidP="00D35555">
            <w:pPr>
              <w:ind w:left="270"/>
              <w:rPr>
                <w:rFonts w:ascii="Cambria" w:eastAsia="Times New Roman" w:hAnsi="Cambria" w:cs="Arial"/>
                <w:color w:val="000000" w:themeColor="text1"/>
                <w:szCs w:val="22"/>
                <w:lang w:bidi="th-TH"/>
              </w:rPr>
            </w:pPr>
          </w:p>
          <w:p w14:paraId="68D85AE9"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1.6.1 Media Campaign</w:t>
            </w:r>
          </w:p>
          <w:p w14:paraId="4F249B7F"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Professional companies to provide media campaign</w:t>
            </w:r>
          </w:p>
          <w:p w14:paraId="4A6E44D5"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(Awareness raising for end users of public buildings - Year 2 to Year 8-  annual average cost of 30.000 USD). Total value 210,000 USD. Responsible party UNDP.</w:t>
            </w:r>
          </w:p>
          <w:p w14:paraId="0353763A"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As already noted this is the part of budget planned for companies, in this case to run media campaign on annual basis for UNDP. Annual estimated cost 30,000 USD. The campaign will be supported by consultants from 1A.</w:t>
            </w:r>
          </w:p>
          <w:p w14:paraId="33EB3031"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1.6.2a and 1.6.2b Media Campaign</w:t>
            </w:r>
          </w:p>
          <w:p w14:paraId="60A4863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Professional companies to provide PR support</w:t>
            </w:r>
          </w:p>
          <w:p w14:paraId="22BDE89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Total value 140,000 USD.  Responsible parties FMPU and MPGURS at equal share. </w:t>
            </w:r>
          </w:p>
          <w:p w14:paraId="6A909EF4" w14:textId="77777777" w:rsidR="00DB0F31" w:rsidRPr="00A7252E" w:rsidRDefault="00DB0F31" w:rsidP="00D35555">
            <w:pPr>
              <w:ind w:left="270"/>
              <w:rPr>
                <w:rFonts w:ascii="Cambria" w:hAnsi="Cambria" w:cs="Arial"/>
                <w:color w:val="000000" w:themeColor="text1"/>
                <w:szCs w:val="22"/>
              </w:rPr>
            </w:pPr>
            <w:r w:rsidRPr="00A7252E">
              <w:rPr>
                <w:rFonts w:ascii="Cambria" w:hAnsi="Cambria" w:cs="Arial"/>
                <w:color w:val="000000" w:themeColor="text1"/>
                <w:szCs w:val="22"/>
              </w:rPr>
              <w:t>As already noted this is the part of budget planned for companies, in this case to provide PR support on annual basis for RPs. Annual estimated cost 20,000 USD for both RPs. The PR activities will also be supported by consultants from 1A.</w:t>
            </w:r>
          </w:p>
        </w:tc>
      </w:tr>
      <w:tr w:rsidR="00DB0F31" w:rsidRPr="00A7252E" w14:paraId="47D543FD" w14:textId="77777777" w:rsidTr="005120FA">
        <w:trPr>
          <w:trHeight w:val="600"/>
        </w:trPr>
        <w:tc>
          <w:tcPr>
            <w:tcW w:w="909" w:type="dxa"/>
            <w:tcBorders>
              <w:top w:val="nil"/>
              <w:left w:val="single" w:sz="4" w:space="0" w:color="auto"/>
              <w:bottom w:val="single" w:sz="4" w:space="0" w:color="auto"/>
              <w:right w:val="single" w:sz="4" w:space="0" w:color="auto"/>
            </w:tcBorders>
            <w:shd w:val="clear" w:color="auto" w:fill="auto"/>
            <w:noWrap/>
          </w:tcPr>
          <w:p w14:paraId="24D586CA"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lastRenderedPageBreak/>
              <w:t>1D</w:t>
            </w:r>
          </w:p>
        </w:tc>
        <w:tc>
          <w:tcPr>
            <w:tcW w:w="8626" w:type="dxa"/>
            <w:tcBorders>
              <w:top w:val="nil"/>
              <w:left w:val="nil"/>
              <w:bottom w:val="single" w:sz="4" w:space="0" w:color="auto"/>
              <w:right w:val="single" w:sz="4" w:space="0" w:color="auto"/>
            </w:tcBorders>
            <w:shd w:val="clear" w:color="auto" w:fill="auto"/>
          </w:tcPr>
          <w:p w14:paraId="2EA0A85C"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1.2.4a and 1.2.4b Municipal/entity-level energy management</w:t>
            </w:r>
          </w:p>
          <w:p w14:paraId="64679501"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Laptops for municipal/ entity trainings</w:t>
            </w:r>
          </w:p>
          <w:p w14:paraId="74CC416B"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(Procurement of several laptops in order to enable multiple trainings in parallel)</w:t>
            </w:r>
          </w:p>
          <w:p w14:paraId="5AF6A1F3"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Total value 40,000 USD.  Responsible parties FMPU and MPGURS at equal share. </w:t>
            </w:r>
          </w:p>
          <w:p w14:paraId="42AFDFB0"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16 laptops and necessary software at the price of app 2,500 USD.</w:t>
            </w:r>
          </w:p>
          <w:p w14:paraId="702538CD"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The Project will have to transfer the ownership of laptops to the 2 RPs. RPs will continue providing trainings in EMIS for new users and energy managers. Very often there is change in staffing at the public-sector buildings level and municipal level. Hence, there must be continuous possibility to provide trainings. Having equipment available enables prompt the organization of trainings.</w:t>
            </w:r>
          </w:p>
          <w:p w14:paraId="5F0116D1" w14:textId="77777777" w:rsidR="00DB0F31" w:rsidRPr="00A7252E" w:rsidRDefault="00DB0F31" w:rsidP="00D35555">
            <w:pPr>
              <w:ind w:left="270"/>
              <w:rPr>
                <w:rFonts w:ascii="Cambria" w:eastAsia="Times New Roman" w:hAnsi="Cambria" w:cs="Arial"/>
                <w:color w:val="000000" w:themeColor="text1"/>
                <w:szCs w:val="22"/>
                <w:lang w:bidi="th-TH"/>
              </w:rPr>
            </w:pPr>
          </w:p>
        </w:tc>
      </w:tr>
      <w:tr w:rsidR="00DB0F31" w:rsidRPr="00A7252E" w14:paraId="6BBE8191" w14:textId="77777777" w:rsidTr="005120FA">
        <w:trPr>
          <w:trHeight w:val="323"/>
        </w:trPr>
        <w:tc>
          <w:tcPr>
            <w:tcW w:w="909" w:type="dxa"/>
            <w:tcBorders>
              <w:top w:val="nil"/>
              <w:left w:val="single" w:sz="4" w:space="0" w:color="auto"/>
              <w:bottom w:val="single" w:sz="4" w:space="0" w:color="auto"/>
              <w:right w:val="single" w:sz="4" w:space="0" w:color="auto"/>
            </w:tcBorders>
            <w:shd w:val="clear" w:color="auto" w:fill="auto"/>
            <w:noWrap/>
          </w:tcPr>
          <w:p w14:paraId="5B9E289C"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1E</w:t>
            </w:r>
          </w:p>
        </w:tc>
        <w:tc>
          <w:tcPr>
            <w:tcW w:w="8626" w:type="dxa"/>
            <w:tcBorders>
              <w:top w:val="nil"/>
              <w:left w:val="nil"/>
              <w:bottom w:val="single" w:sz="4" w:space="0" w:color="auto"/>
              <w:right w:val="single" w:sz="4" w:space="0" w:color="auto"/>
            </w:tcBorders>
            <w:shd w:val="clear" w:color="auto" w:fill="auto"/>
          </w:tcPr>
          <w:p w14:paraId="5D88D17F"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1.2.4a and 1.2.4b Municipal/entity-level energy management</w:t>
            </w:r>
          </w:p>
          <w:p w14:paraId="64D9D365"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Travel Costs</w:t>
            </w:r>
          </w:p>
          <w:p w14:paraId="138FB6DD"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Total value 120,000 USD.  Responsible parties FMPU and MPGURS at equal share. </w:t>
            </w:r>
          </w:p>
          <w:p w14:paraId="0B6708B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lastRenderedPageBreak/>
              <w:t>Lump sum, 10,000 USD per RP a year. Total cost 60,000 USD (for 6 years, and a total of 36 training sessions). Having in mind that there will be multiple trainings for 143 municipalities (in two entities - RS and FBiH), even if grouped, the teams will have to travel a lot throughout the country. This calculation was based on average cost of UNDPs travel within similar project.</w:t>
            </w:r>
          </w:p>
          <w:p w14:paraId="0AC61273" w14:textId="77777777" w:rsidR="00DB0F31" w:rsidRPr="00A7252E" w:rsidRDefault="00DB0F31" w:rsidP="00D35555">
            <w:pPr>
              <w:ind w:left="270"/>
              <w:rPr>
                <w:rFonts w:ascii="Cambria" w:eastAsia="Times New Roman" w:hAnsi="Cambria" w:cs="Arial"/>
                <w:color w:val="000000" w:themeColor="text1"/>
                <w:szCs w:val="22"/>
                <w:lang w:bidi="th-TH"/>
              </w:rPr>
            </w:pPr>
          </w:p>
        </w:tc>
      </w:tr>
      <w:tr w:rsidR="00DB0F31" w:rsidRPr="00A7252E" w14:paraId="79194203" w14:textId="77777777" w:rsidTr="005120FA">
        <w:trPr>
          <w:trHeight w:val="300"/>
        </w:trPr>
        <w:tc>
          <w:tcPr>
            <w:tcW w:w="909" w:type="dxa"/>
            <w:tcBorders>
              <w:top w:val="nil"/>
              <w:left w:val="single" w:sz="4" w:space="0" w:color="auto"/>
              <w:bottom w:val="single" w:sz="4" w:space="0" w:color="auto"/>
              <w:right w:val="single" w:sz="4" w:space="0" w:color="auto"/>
            </w:tcBorders>
            <w:shd w:val="clear" w:color="auto" w:fill="auto"/>
            <w:noWrap/>
          </w:tcPr>
          <w:p w14:paraId="067D95EF"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lastRenderedPageBreak/>
              <w:t>1F</w:t>
            </w:r>
          </w:p>
        </w:tc>
        <w:tc>
          <w:tcPr>
            <w:tcW w:w="8626" w:type="dxa"/>
            <w:tcBorders>
              <w:top w:val="nil"/>
              <w:left w:val="nil"/>
              <w:bottom w:val="single" w:sz="4" w:space="0" w:color="auto"/>
              <w:right w:val="single" w:sz="4" w:space="0" w:color="auto"/>
            </w:tcBorders>
            <w:shd w:val="clear" w:color="auto" w:fill="auto"/>
          </w:tcPr>
          <w:p w14:paraId="1AEDA7DA"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1.2.4a and 1.2.4b Municipal/entity-level energy management</w:t>
            </w:r>
          </w:p>
          <w:p w14:paraId="2A4D0840"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Organization costs, venue, materials</w:t>
            </w:r>
          </w:p>
          <w:p w14:paraId="68423F9C"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(Municipal /Entity EEM Trainings throughout 6 years, the actual cost per training depends on number of attendees and venue selection. The allocation for trainings covers also all material to be produced and distributed.)</w:t>
            </w:r>
          </w:p>
          <w:p w14:paraId="508F44FF"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Total value 100,000 USD.  Responsible parties FMPU and MPGURS at equal share. </w:t>
            </w:r>
          </w:p>
          <w:p w14:paraId="2356D81C"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Lump sum of up to 2,800 USD per training session (total number of 36 training sessions) for production and distribution of supporting training material. This calculation was based on average cost of UNDPs past training session on municipal level within similar projects.</w:t>
            </w:r>
          </w:p>
          <w:p w14:paraId="55AD6C1C" w14:textId="77777777" w:rsidR="00DB0F31" w:rsidRPr="00A7252E" w:rsidRDefault="00DB0F31" w:rsidP="00D35555">
            <w:pPr>
              <w:ind w:left="270"/>
              <w:rPr>
                <w:rFonts w:ascii="Cambria" w:eastAsia="Times New Roman" w:hAnsi="Cambria" w:cs="Arial"/>
                <w:color w:val="000000" w:themeColor="text1"/>
                <w:szCs w:val="22"/>
                <w:lang w:bidi="th-TH"/>
              </w:rPr>
            </w:pPr>
          </w:p>
        </w:tc>
      </w:tr>
      <w:tr w:rsidR="00DB0F31" w:rsidRPr="00A7252E" w14:paraId="6A93AB2D" w14:textId="77777777" w:rsidTr="005120FA">
        <w:trPr>
          <w:trHeight w:val="300"/>
        </w:trPr>
        <w:tc>
          <w:tcPr>
            <w:tcW w:w="909" w:type="dxa"/>
            <w:tcBorders>
              <w:top w:val="nil"/>
              <w:left w:val="single" w:sz="4" w:space="0" w:color="auto"/>
              <w:bottom w:val="single" w:sz="4" w:space="0" w:color="auto"/>
              <w:right w:val="single" w:sz="4" w:space="0" w:color="auto"/>
            </w:tcBorders>
            <w:shd w:val="clear" w:color="000000" w:fill="DDEBF7"/>
            <w:noWrap/>
          </w:tcPr>
          <w:p w14:paraId="5906771B" w14:textId="77777777" w:rsidR="00DB0F31" w:rsidRPr="00A7252E" w:rsidRDefault="00DB0F31" w:rsidP="00D35555">
            <w:pPr>
              <w:ind w:left="270"/>
              <w:jc w:val="center"/>
              <w:rPr>
                <w:rFonts w:ascii="Cambria" w:eastAsia="Times New Roman" w:hAnsi="Cambria" w:cs="Arial"/>
                <w:color w:val="000000"/>
                <w:szCs w:val="22"/>
                <w:lang w:bidi="th-TH"/>
              </w:rPr>
            </w:pPr>
          </w:p>
        </w:tc>
        <w:tc>
          <w:tcPr>
            <w:tcW w:w="8626" w:type="dxa"/>
            <w:tcBorders>
              <w:top w:val="nil"/>
              <w:left w:val="nil"/>
              <w:bottom w:val="single" w:sz="4" w:space="0" w:color="auto"/>
              <w:right w:val="single" w:sz="4" w:space="0" w:color="auto"/>
            </w:tcBorders>
            <w:shd w:val="clear" w:color="000000" w:fill="DDEBF7"/>
            <w:hideMark/>
          </w:tcPr>
          <w:p w14:paraId="68143720"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 </w:t>
            </w:r>
          </w:p>
        </w:tc>
      </w:tr>
      <w:tr w:rsidR="00DB0F31" w:rsidRPr="00A7252E" w14:paraId="3641628F" w14:textId="77777777" w:rsidTr="005120FA">
        <w:trPr>
          <w:trHeight w:val="1142"/>
        </w:trPr>
        <w:tc>
          <w:tcPr>
            <w:tcW w:w="909" w:type="dxa"/>
            <w:tcBorders>
              <w:top w:val="nil"/>
              <w:left w:val="single" w:sz="4" w:space="0" w:color="auto"/>
              <w:bottom w:val="single" w:sz="4" w:space="0" w:color="auto"/>
              <w:right w:val="single" w:sz="4" w:space="0" w:color="auto"/>
            </w:tcBorders>
            <w:shd w:val="clear" w:color="auto" w:fill="auto"/>
            <w:noWrap/>
          </w:tcPr>
          <w:p w14:paraId="3E1AD469"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2A</w:t>
            </w:r>
          </w:p>
        </w:tc>
        <w:tc>
          <w:tcPr>
            <w:tcW w:w="8626" w:type="dxa"/>
            <w:tcBorders>
              <w:top w:val="nil"/>
              <w:left w:val="nil"/>
              <w:bottom w:val="single" w:sz="4" w:space="0" w:color="auto"/>
              <w:right w:val="single" w:sz="4" w:space="0" w:color="auto"/>
            </w:tcBorders>
            <w:shd w:val="clear" w:color="auto" w:fill="auto"/>
          </w:tcPr>
          <w:p w14:paraId="26538BAD"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2.1.2a, 2.1.2b, 2.1.2c and 2.1.2d Design and Monitoring of the Investment Framework</w:t>
            </w:r>
          </w:p>
          <w:p w14:paraId="6E2222EB"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Individual Consultants to design and monitor Investment Framework</w:t>
            </w:r>
          </w:p>
          <w:p w14:paraId="2EA27E9E" w14:textId="77777777" w:rsidR="00DB0F31" w:rsidRDefault="00DB0F31" w:rsidP="00D35555">
            <w:pPr>
              <w:ind w:left="270"/>
              <w:rPr>
                <w:rFonts w:ascii="Cambria" w:eastAsia="Times New Roman" w:hAnsi="Cambria" w:cs="Arial"/>
                <w:color w:val="000000" w:themeColor="text1"/>
                <w:szCs w:val="22"/>
                <w:lang w:bidi="th-TH"/>
              </w:rPr>
            </w:pPr>
            <w:r w:rsidRPr="005D5360">
              <w:rPr>
                <w:rFonts w:ascii="Cambria" w:eastAsia="Times New Roman" w:hAnsi="Cambria" w:cs="Arial"/>
                <w:color w:val="000000" w:themeColor="text1"/>
                <w:szCs w:val="22"/>
                <w:lang w:bidi="th-TH"/>
              </w:rPr>
              <w:t>(Y1 -  112,142.86 USD for local and international consultants (development of Framework) Y2 - Y8 41,122.46 USD for local and international consultants (monitoring of implementation of the developed Framework))</w:t>
            </w:r>
          </w:p>
          <w:p w14:paraId="2AE046F2" w14:textId="77777777" w:rsidR="00DB0F31" w:rsidRPr="005D5360" w:rsidRDefault="00DB0F31" w:rsidP="00D35555">
            <w:pPr>
              <w:ind w:left="270"/>
              <w:rPr>
                <w:rFonts w:ascii="Cambria" w:eastAsia="Times New Roman" w:hAnsi="Cambria" w:cs="Arial"/>
                <w:color w:val="000000" w:themeColor="text1"/>
                <w:szCs w:val="22"/>
                <w:lang w:bidi="th-TH"/>
              </w:rPr>
            </w:pPr>
            <w:r w:rsidRPr="005D5360">
              <w:rPr>
                <w:rFonts w:ascii="Cambria" w:eastAsia="Times New Roman" w:hAnsi="Cambria" w:cs="Arial"/>
                <w:color w:val="000000" w:themeColor="text1"/>
                <w:szCs w:val="22"/>
                <w:lang w:bidi="th-TH"/>
              </w:rPr>
              <w:t>Total value 400,000 USD. Responsible parties UNDP with 200,000 USD; FMPU, MPGURS, EF FBIH and EF RS with 50,000 USD each.</w:t>
            </w:r>
          </w:p>
          <w:p w14:paraId="790E79B1" w14:textId="77777777" w:rsidR="00DB0F31" w:rsidRPr="005D5360" w:rsidRDefault="00DB0F31" w:rsidP="00D35555">
            <w:pPr>
              <w:ind w:left="270"/>
              <w:rPr>
                <w:rFonts w:ascii="Cambria" w:eastAsia="Times New Roman" w:hAnsi="Cambria" w:cs="Arial"/>
                <w:color w:val="000000" w:themeColor="text1"/>
                <w:szCs w:val="22"/>
                <w:lang w:bidi="th-TH"/>
              </w:rPr>
            </w:pPr>
            <w:r w:rsidRPr="005D5360">
              <w:rPr>
                <w:rFonts w:ascii="Cambria" w:eastAsia="Times New Roman" w:hAnsi="Cambria" w:cs="Arial"/>
                <w:color w:val="000000" w:themeColor="text1"/>
                <w:szCs w:val="22"/>
                <w:lang w:bidi="th-TH"/>
              </w:rPr>
              <w:t xml:space="preserve">Y1 - Type of consultancy: International EE ESCO and Financial Expert, 2 external consultants, 1 year duration, annual cost per consultant 30,000 USD. </w:t>
            </w:r>
          </w:p>
          <w:p w14:paraId="3B5F7BF4" w14:textId="77777777" w:rsidR="00DB0F31" w:rsidRPr="005D5360" w:rsidRDefault="00DB0F31" w:rsidP="00D35555">
            <w:pPr>
              <w:ind w:left="270"/>
              <w:rPr>
                <w:rFonts w:ascii="Cambria" w:eastAsia="Times New Roman" w:hAnsi="Cambria" w:cs="Arial"/>
                <w:color w:val="000000" w:themeColor="text1"/>
                <w:szCs w:val="22"/>
                <w:lang w:bidi="th-TH"/>
              </w:rPr>
            </w:pPr>
            <w:r w:rsidRPr="005D5360">
              <w:rPr>
                <w:rFonts w:ascii="Cambria" w:eastAsia="Times New Roman" w:hAnsi="Cambria" w:cs="Arial"/>
                <w:color w:val="000000" w:themeColor="text1"/>
                <w:szCs w:val="22"/>
                <w:lang w:bidi="th-TH"/>
              </w:rPr>
              <w:t xml:space="preserve">Y1 - Type of consultancy: local Legal Expert and Energy Expert, 2 external consultants, 1 year duration, annual cost per consultant 10,000 USD. </w:t>
            </w:r>
          </w:p>
          <w:p w14:paraId="592314D5" w14:textId="77777777" w:rsidR="00DB0F31" w:rsidRPr="005D5360" w:rsidRDefault="00DB0F31" w:rsidP="00D35555">
            <w:pPr>
              <w:ind w:left="270"/>
              <w:rPr>
                <w:rFonts w:ascii="Cambria" w:eastAsia="Times New Roman" w:hAnsi="Cambria" w:cs="Arial"/>
                <w:color w:val="000000" w:themeColor="text1"/>
                <w:szCs w:val="22"/>
                <w:lang w:bidi="th-TH"/>
              </w:rPr>
            </w:pPr>
            <w:r w:rsidRPr="005D5360">
              <w:rPr>
                <w:rFonts w:ascii="Cambria" w:eastAsia="Times New Roman" w:hAnsi="Cambria" w:cs="Arial"/>
                <w:color w:val="000000" w:themeColor="text1"/>
                <w:szCs w:val="22"/>
                <w:lang w:bidi="th-TH"/>
              </w:rPr>
              <w:t>Y2 - Y8, Type of consultancy: International EE ESCO Expert, 1 external consultants, annual cost per consultant 17,142.85 USD; 7 years</w:t>
            </w:r>
          </w:p>
          <w:p w14:paraId="31E31D60" w14:textId="77777777" w:rsidR="00DB0F31" w:rsidRDefault="00DB0F31" w:rsidP="00D35555">
            <w:pPr>
              <w:ind w:left="270"/>
              <w:rPr>
                <w:rFonts w:ascii="Cambria" w:eastAsia="Times New Roman" w:hAnsi="Cambria" w:cs="Arial"/>
                <w:color w:val="000000" w:themeColor="text1"/>
                <w:szCs w:val="22"/>
                <w:lang w:bidi="th-TH"/>
              </w:rPr>
            </w:pPr>
            <w:r w:rsidRPr="005D5360">
              <w:rPr>
                <w:rFonts w:ascii="Cambria" w:eastAsia="Times New Roman" w:hAnsi="Cambria" w:cs="Arial"/>
                <w:color w:val="000000" w:themeColor="text1"/>
                <w:szCs w:val="22"/>
                <w:lang w:bidi="th-TH"/>
              </w:rPr>
              <w:t>Y2 - Y8, Type of consultancy: two local energy experts and two local financial experts, 4 external consultants, annual cost per consultant 7,142.85 USD; 7 years</w:t>
            </w:r>
          </w:p>
          <w:p w14:paraId="70EAB839" w14:textId="77777777" w:rsidR="00DB0F31" w:rsidRPr="00A7252E" w:rsidRDefault="00DB0F31" w:rsidP="00D35555">
            <w:pPr>
              <w:ind w:left="270"/>
              <w:rPr>
                <w:rFonts w:ascii="Cambria" w:eastAsia="Times New Roman" w:hAnsi="Cambria" w:cs="Arial"/>
                <w:color w:val="000000" w:themeColor="text1"/>
                <w:szCs w:val="22"/>
                <w:lang w:bidi="th-TH"/>
              </w:rPr>
            </w:pPr>
          </w:p>
          <w:p w14:paraId="77AA666E"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2.1.3 Lessons learnt and knowledge sharing</w:t>
            </w:r>
          </w:p>
          <w:p w14:paraId="5F287063"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Local Individual Consultants to collect and analyze lessons learnt</w:t>
            </w:r>
          </w:p>
          <w:p w14:paraId="2D6C6B7E" w14:textId="77777777" w:rsidR="00DB0F31" w:rsidRPr="00A7252E" w:rsidRDefault="00DB0F31" w:rsidP="00D35555">
            <w:pPr>
              <w:ind w:left="270"/>
              <w:rPr>
                <w:rFonts w:ascii="Cambria" w:eastAsia="Times New Roman" w:hAnsi="Cambria" w:cs="Arial"/>
                <w:color w:val="000000" w:themeColor="text1"/>
                <w:szCs w:val="22"/>
                <w:lang w:bidi="th-TH"/>
              </w:rPr>
            </w:pPr>
            <w:r w:rsidRPr="0024332F">
              <w:rPr>
                <w:rFonts w:ascii="Cambria" w:hAnsi="Cambria"/>
                <w:color w:val="000000" w:themeColor="text1"/>
                <w:lang w:val="fr-CH"/>
              </w:rPr>
              <w:t xml:space="preserve">Y6 – Y8. Total value 20,000 USD. </w:t>
            </w:r>
            <w:r w:rsidRPr="00A7252E">
              <w:rPr>
                <w:rFonts w:ascii="Cambria" w:eastAsia="Times New Roman" w:hAnsi="Cambria" w:cs="Arial"/>
                <w:color w:val="000000" w:themeColor="text1"/>
                <w:szCs w:val="22"/>
                <w:lang w:bidi="th-TH"/>
              </w:rPr>
              <w:t>Responsible party UNDP.</w:t>
            </w:r>
          </w:p>
          <w:p w14:paraId="33649F56"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Y6-Y8- Type of consultancy: local Energy Expert, 1 external consultants, 2-year duration, annual cost per consultant 20,000 USD.</w:t>
            </w:r>
          </w:p>
        </w:tc>
      </w:tr>
      <w:tr w:rsidR="00DB0F31" w:rsidRPr="00A7252E" w14:paraId="0942DD72" w14:textId="77777777" w:rsidTr="005120FA">
        <w:trPr>
          <w:trHeight w:val="300"/>
        </w:trPr>
        <w:tc>
          <w:tcPr>
            <w:tcW w:w="909" w:type="dxa"/>
            <w:tcBorders>
              <w:top w:val="nil"/>
              <w:left w:val="single" w:sz="4" w:space="0" w:color="auto"/>
              <w:bottom w:val="single" w:sz="4" w:space="0" w:color="auto"/>
              <w:right w:val="single" w:sz="4" w:space="0" w:color="auto"/>
            </w:tcBorders>
            <w:shd w:val="clear" w:color="auto" w:fill="auto"/>
            <w:noWrap/>
          </w:tcPr>
          <w:p w14:paraId="056EEA42"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2B</w:t>
            </w:r>
          </w:p>
        </w:tc>
        <w:tc>
          <w:tcPr>
            <w:tcW w:w="8626" w:type="dxa"/>
            <w:tcBorders>
              <w:top w:val="nil"/>
              <w:left w:val="nil"/>
              <w:bottom w:val="single" w:sz="4" w:space="0" w:color="auto"/>
              <w:right w:val="single" w:sz="4" w:space="0" w:color="auto"/>
            </w:tcBorders>
            <w:shd w:val="clear" w:color="auto" w:fill="auto"/>
          </w:tcPr>
          <w:p w14:paraId="0B1DA572"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2.1.3 Lessons learnt and knowledge sharing</w:t>
            </w:r>
          </w:p>
          <w:p w14:paraId="0B60B420"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International Individual Consultants to collect and analyze lessons learnt</w:t>
            </w:r>
          </w:p>
          <w:p w14:paraId="17EADB76" w14:textId="77777777" w:rsidR="00DB0F31" w:rsidRPr="00A7252E" w:rsidRDefault="00DB0F31" w:rsidP="00D35555">
            <w:pPr>
              <w:ind w:left="270"/>
              <w:rPr>
                <w:rFonts w:ascii="Cambria" w:eastAsia="Times New Roman" w:hAnsi="Cambria" w:cs="Arial"/>
                <w:color w:val="000000" w:themeColor="text1"/>
                <w:szCs w:val="22"/>
                <w:lang w:bidi="th-TH"/>
              </w:rPr>
            </w:pPr>
            <w:r w:rsidRPr="0024332F">
              <w:rPr>
                <w:rFonts w:ascii="Cambria" w:hAnsi="Cambria"/>
                <w:color w:val="000000" w:themeColor="text1"/>
                <w:lang w:val="fr-CH"/>
              </w:rPr>
              <w:t xml:space="preserve">Y6 – Y8. Total value 64,000 USD. </w:t>
            </w:r>
            <w:r w:rsidRPr="00A7252E">
              <w:rPr>
                <w:rFonts w:ascii="Cambria" w:eastAsia="Times New Roman" w:hAnsi="Cambria" w:cs="Arial"/>
                <w:color w:val="000000" w:themeColor="text1"/>
                <w:szCs w:val="22"/>
                <w:lang w:bidi="th-TH"/>
              </w:rPr>
              <w:t>Responsible party UNDP.</w:t>
            </w:r>
          </w:p>
          <w:p w14:paraId="27F1FB4F" w14:textId="77777777" w:rsidR="00DB0F31" w:rsidRPr="00A7252E" w:rsidRDefault="00DB0F31" w:rsidP="00D35555">
            <w:pPr>
              <w:ind w:left="270"/>
              <w:rPr>
                <w:rFonts w:ascii="Cambria" w:hAnsi="Cambria" w:cs="Arial"/>
                <w:color w:val="000000" w:themeColor="text1"/>
                <w:szCs w:val="22"/>
              </w:rPr>
            </w:pPr>
            <w:r w:rsidRPr="00A7252E">
              <w:rPr>
                <w:rFonts w:ascii="Cambria" w:hAnsi="Cambria" w:cs="Arial"/>
                <w:color w:val="000000" w:themeColor="text1"/>
                <w:szCs w:val="22"/>
              </w:rPr>
              <w:t>Y6 - Y8, Type of consultancy: International EE Energy Expert, 1 external consultants, annual cost per consultant 32,000 USD; 2 years</w:t>
            </w:r>
          </w:p>
        </w:tc>
      </w:tr>
      <w:tr w:rsidR="00DB0F31" w:rsidRPr="00A7252E" w14:paraId="13EFD174" w14:textId="77777777" w:rsidTr="005120FA">
        <w:trPr>
          <w:trHeight w:val="296"/>
        </w:trPr>
        <w:tc>
          <w:tcPr>
            <w:tcW w:w="909" w:type="dxa"/>
            <w:tcBorders>
              <w:top w:val="nil"/>
              <w:left w:val="single" w:sz="4" w:space="0" w:color="auto"/>
              <w:bottom w:val="single" w:sz="4" w:space="0" w:color="auto"/>
              <w:right w:val="single" w:sz="4" w:space="0" w:color="auto"/>
            </w:tcBorders>
            <w:shd w:val="clear" w:color="auto" w:fill="auto"/>
            <w:noWrap/>
          </w:tcPr>
          <w:p w14:paraId="6536066D"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2C</w:t>
            </w:r>
          </w:p>
        </w:tc>
        <w:tc>
          <w:tcPr>
            <w:tcW w:w="8626" w:type="dxa"/>
            <w:tcBorders>
              <w:top w:val="nil"/>
              <w:left w:val="nil"/>
              <w:bottom w:val="single" w:sz="4" w:space="0" w:color="auto"/>
              <w:right w:val="single" w:sz="4" w:space="0" w:color="auto"/>
            </w:tcBorders>
            <w:shd w:val="clear" w:color="auto" w:fill="auto"/>
          </w:tcPr>
          <w:p w14:paraId="64A15D49"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2.1.1a, 2.1.1b, 2.1.1c and 2.1.1d Implementation of Framework for Investment in Low-carbon buildings</w:t>
            </w:r>
          </w:p>
          <w:p w14:paraId="1D84A39F"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Companies to implement EE projects</w:t>
            </w:r>
          </w:p>
          <w:p w14:paraId="0485C609"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Type of companies that will be engaged will depend on type of works to be performed but usually those are civil construction and mechanical and electro installations companies.</w:t>
            </w:r>
          </w:p>
          <w:p w14:paraId="1B0AEE62"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The plan is following:</w:t>
            </w:r>
          </w:p>
          <w:p w14:paraId="0D67F867"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Year 1 - no Public Sector Buildings (PSB) will be reconstructed, only preparation for Year 2 will take place.</w:t>
            </w:r>
          </w:p>
          <w:p w14:paraId="68B12FE1"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lastRenderedPageBreak/>
              <w:t xml:space="preserve">Year 2 - 8 PSB </w:t>
            </w:r>
          </w:p>
          <w:p w14:paraId="7086A7DF"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Year 3 - 74 PSB </w:t>
            </w:r>
          </w:p>
          <w:p w14:paraId="78E30DBE"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Year 4 - 116 PSB </w:t>
            </w:r>
          </w:p>
          <w:p w14:paraId="39933C6B"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Year 5 - 104 PSB</w:t>
            </w:r>
          </w:p>
          <w:p w14:paraId="60819B3A"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Year 6 - 56 PSB </w:t>
            </w:r>
          </w:p>
          <w:p w14:paraId="672CEF69"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Year 7 - 44 PSB </w:t>
            </w:r>
          </w:p>
          <w:p w14:paraId="41E98C33"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Year 8 - 28 PSB </w:t>
            </w:r>
          </w:p>
          <w:p w14:paraId="37B46070" w14:textId="77777777" w:rsidR="00DB0F31" w:rsidRPr="00160FBA" w:rsidRDefault="00DB0F31" w:rsidP="00D35555">
            <w:pPr>
              <w:ind w:left="270"/>
              <w:rPr>
                <w:rFonts w:ascii="Cambria" w:eastAsia="Times New Roman" w:hAnsi="Cambria" w:cs="Arial"/>
                <w:color w:val="000000" w:themeColor="text1"/>
                <w:szCs w:val="22"/>
                <w:lang w:bidi="th-TH"/>
              </w:rPr>
            </w:pPr>
            <w:r w:rsidRPr="00160FBA">
              <w:rPr>
                <w:rFonts w:ascii="Cambria" w:eastAsia="Times New Roman" w:hAnsi="Cambria" w:cs="Arial"/>
                <w:color w:val="000000" w:themeColor="text1"/>
                <w:szCs w:val="22"/>
                <w:lang w:bidi="th-TH"/>
              </w:rPr>
              <w:t>Average cost per building in value of 22,390 USD or more p</w:t>
            </w:r>
            <w:r>
              <w:rPr>
                <w:rFonts w:ascii="Cambria" w:eastAsia="Times New Roman" w:hAnsi="Cambria" w:cs="Arial"/>
                <w:color w:val="000000" w:themeColor="text1"/>
                <w:szCs w:val="22"/>
                <w:lang w:bidi="th-TH"/>
              </w:rPr>
              <w:t xml:space="preserve">recisely 22,186 USD (9,540,000 </w:t>
            </w:r>
            <w:r w:rsidRPr="00160FBA">
              <w:rPr>
                <w:rFonts w:ascii="Cambria" w:eastAsia="Times New Roman" w:hAnsi="Cambria" w:cs="Arial"/>
                <w:color w:val="000000" w:themeColor="text1"/>
                <w:szCs w:val="22"/>
                <w:lang w:bidi="th-TH"/>
              </w:rPr>
              <w:t>USD / 430 PSB) refers only to the GCF funds part, which is only 1/5 of the total investment per building. The remaining 4/5 need to be covered by co-financing, as the co-financing ratio has been set to 1:5 in the proposal. The actual cost per building will be assessed individually and will depend on actual measures to be implemented. This information will come from Detailed Energy Audits</w:t>
            </w:r>
            <w:r w:rsidRPr="0024332F">
              <w:rPr>
                <w:rFonts w:ascii="Cambria" w:eastAsia="Times New Roman" w:hAnsi="Cambria" w:cs="Arial"/>
                <w:color w:val="000000" w:themeColor="text1"/>
                <w:szCs w:val="22"/>
                <w:lang w:bidi="th-TH"/>
              </w:rPr>
              <w:t xml:space="preserve"> </w:t>
            </w:r>
            <w:r w:rsidRPr="00160FBA">
              <w:rPr>
                <w:rFonts w:ascii="Cambria" w:eastAsia="Times New Roman" w:hAnsi="Cambria" w:cs="Arial"/>
                <w:color w:val="000000" w:themeColor="text1"/>
                <w:szCs w:val="22"/>
                <w:lang w:bidi="th-TH"/>
              </w:rPr>
              <w:t xml:space="preserve">(DEA) for each building. </w:t>
            </w:r>
          </w:p>
          <w:p w14:paraId="1DE46F59" w14:textId="77777777" w:rsidR="00DB0F31" w:rsidRPr="00A7252E" w:rsidRDefault="00DB0F31" w:rsidP="00D35555">
            <w:pPr>
              <w:ind w:left="270"/>
              <w:rPr>
                <w:rFonts w:ascii="Cambria" w:eastAsia="Times New Roman" w:hAnsi="Cambria" w:cs="Arial"/>
                <w:color w:val="000000" w:themeColor="text1"/>
                <w:szCs w:val="22"/>
                <w:lang w:bidi="th-TH"/>
              </w:rPr>
            </w:pPr>
            <w:r w:rsidRPr="00160FBA">
              <w:rPr>
                <w:rFonts w:ascii="Cambria" w:eastAsia="Times New Roman" w:hAnsi="Cambria" w:cs="Arial"/>
                <w:color w:val="000000" w:themeColor="text1"/>
                <w:szCs w:val="22"/>
                <w:lang w:bidi="th-TH"/>
              </w:rPr>
              <w:t>The average cost per building app 110,930 USD has been derived from the investments of the Green Economic Development Project implemented by UNDP in last 5 years (86 public sector buildings).</w:t>
            </w:r>
            <w:r w:rsidRPr="0024332F">
              <w:rPr>
                <w:rFonts w:ascii="Cambria" w:eastAsia="Times New Roman" w:hAnsi="Cambria" w:cs="Arial"/>
                <w:color w:val="000000" w:themeColor="text1"/>
                <w:szCs w:val="22"/>
                <w:lang w:bidi="th-TH"/>
              </w:rPr>
              <w:t xml:space="preserve"> </w:t>
            </w:r>
            <w:r w:rsidRPr="00A7252E">
              <w:rPr>
                <w:rFonts w:ascii="Cambria" w:eastAsia="Times New Roman" w:hAnsi="Cambria" w:cs="Arial"/>
                <w:color w:val="000000" w:themeColor="text1"/>
                <w:szCs w:val="22"/>
                <w:lang w:bidi="th-TH"/>
              </w:rPr>
              <w:t>The co</w:t>
            </w:r>
            <w:r w:rsidR="009B4DDF">
              <w:rPr>
                <w:rFonts w:ascii="Cambria" w:eastAsia="Times New Roman" w:hAnsi="Cambria" w:cs="Arial"/>
                <w:color w:val="000000" w:themeColor="text1"/>
                <w:szCs w:val="22"/>
                <w:lang w:bidi="th-TH"/>
              </w:rPr>
              <w:t xml:space="preserve">- </w:t>
            </w:r>
            <w:r w:rsidRPr="00A7252E">
              <w:rPr>
                <w:rFonts w:ascii="Cambria" w:eastAsia="Times New Roman" w:hAnsi="Cambria" w:cs="Arial"/>
                <w:color w:val="000000" w:themeColor="text1"/>
                <w:szCs w:val="22"/>
                <w:lang w:bidi="th-TH"/>
              </w:rPr>
              <w:t xml:space="preserve">financing will be used to apply all identified energy efficiency measure. Detailed calculation with </w:t>
            </w:r>
            <w:r>
              <w:rPr>
                <w:rFonts w:ascii="Cambria" w:eastAsia="Times New Roman" w:hAnsi="Cambria" w:cs="Arial"/>
                <w:color w:val="000000" w:themeColor="text1"/>
                <w:szCs w:val="22"/>
                <w:lang w:bidi="th-TH"/>
              </w:rPr>
              <w:t>c</w:t>
            </w:r>
            <w:r w:rsidRPr="00A7252E">
              <w:rPr>
                <w:rFonts w:ascii="Cambria" w:eastAsia="Times New Roman" w:hAnsi="Cambria" w:cs="Arial"/>
                <w:color w:val="000000" w:themeColor="text1"/>
                <w:szCs w:val="22"/>
                <w:lang w:bidi="th-TH"/>
              </w:rPr>
              <w:t>o</w:t>
            </w:r>
            <w:r w:rsidR="009B4DDF">
              <w:rPr>
                <w:rFonts w:ascii="Cambria" w:eastAsia="Times New Roman" w:hAnsi="Cambria" w:cs="Arial"/>
                <w:color w:val="000000" w:themeColor="text1"/>
                <w:szCs w:val="22"/>
                <w:lang w:bidi="th-TH"/>
              </w:rPr>
              <w:t xml:space="preserve">- </w:t>
            </w:r>
            <w:r w:rsidRPr="00A7252E">
              <w:rPr>
                <w:rFonts w:ascii="Cambria" w:eastAsia="Times New Roman" w:hAnsi="Cambria" w:cs="Arial"/>
                <w:color w:val="000000" w:themeColor="text1"/>
                <w:szCs w:val="22"/>
                <w:lang w:bidi="th-TH"/>
              </w:rPr>
              <w:t>finanicing is provided in Detailed budget table.</w:t>
            </w:r>
          </w:p>
          <w:p w14:paraId="5F9067D2"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Implementation of Framework for Investment in Low-carbon buildings - Infrastructure works EE, Annual cost estimated based on number of buildings per year as within ProDoc. Unit costs per building depends on actual measures implemented and bidding results.</w:t>
            </w:r>
          </w:p>
          <w:p w14:paraId="41EBCFDC" w14:textId="77777777" w:rsidR="00DB0F31"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Responsible parties FMPU and MPGURS with 3,577,500 USD each; F FBIH and EF RS with 1,192,500 USD each (total 9,540,000 USD all RPs – Y2 – Y8).</w:t>
            </w:r>
          </w:p>
          <w:p w14:paraId="0E920C55" w14:textId="77777777" w:rsidR="00DB0F31" w:rsidRPr="00A7252E" w:rsidRDefault="00DB0F31" w:rsidP="00D35555">
            <w:pPr>
              <w:ind w:left="270"/>
              <w:rPr>
                <w:rFonts w:ascii="Cambria" w:eastAsia="Times New Roman" w:hAnsi="Cambria" w:cs="Arial"/>
                <w:color w:val="000000" w:themeColor="text1"/>
                <w:szCs w:val="22"/>
                <w:lang w:bidi="th-TH"/>
              </w:rPr>
            </w:pPr>
          </w:p>
        </w:tc>
      </w:tr>
      <w:tr w:rsidR="00DB0F31" w:rsidRPr="00A7252E" w14:paraId="33F6CC03" w14:textId="77777777" w:rsidTr="005120FA">
        <w:trPr>
          <w:trHeight w:val="1200"/>
        </w:trPr>
        <w:tc>
          <w:tcPr>
            <w:tcW w:w="909" w:type="dxa"/>
            <w:tcBorders>
              <w:top w:val="nil"/>
              <w:left w:val="single" w:sz="4" w:space="0" w:color="auto"/>
              <w:bottom w:val="single" w:sz="4" w:space="0" w:color="auto"/>
              <w:right w:val="single" w:sz="4" w:space="0" w:color="auto"/>
            </w:tcBorders>
            <w:shd w:val="clear" w:color="auto" w:fill="auto"/>
            <w:noWrap/>
          </w:tcPr>
          <w:p w14:paraId="724307EF"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lastRenderedPageBreak/>
              <w:t>2D</w:t>
            </w:r>
          </w:p>
        </w:tc>
        <w:tc>
          <w:tcPr>
            <w:tcW w:w="8626" w:type="dxa"/>
            <w:tcBorders>
              <w:top w:val="nil"/>
              <w:left w:val="nil"/>
              <w:bottom w:val="single" w:sz="4" w:space="0" w:color="auto"/>
              <w:right w:val="single" w:sz="4" w:space="0" w:color="auto"/>
            </w:tcBorders>
            <w:shd w:val="clear" w:color="auto" w:fill="auto"/>
          </w:tcPr>
          <w:p w14:paraId="10944FE4"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2.1.3 Lessons learnt and knowledge sharing</w:t>
            </w:r>
          </w:p>
          <w:p w14:paraId="24C99F3E" w14:textId="77777777" w:rsidR="00DB0F31" w:rsidRPr="00A7252E" w:rsidRDefault="00DB0F31" w:rsidP="00D35555">
            <w:pPr>
              <w:ind w:left="270"/>
              <w:rPr>
                <w:rFonts w:ascii="Cambria" w:hAnsi="Cambria" w:cs="Arial"/>
                <w:color w:val="000000" w:themeColor="text1"/>
                <w:szCs w:val="22"/>
              </w:rPr>
            </w:pPr>
            <w:r w:rsidRPr="00A7252E">
              <w:rPr>
                <w:rFonts w:ascii="Cambria" w:hAnsi="Cambria" w:cs="Arial"/>
                <w:color w:val="000000" w:themeColor="text1"/>
                <w:szCs w:val="22"/>
              </w:rPr>
              <w:t>Organization costs, venue, materials</w:t>
            </w:r>
          </w:p>
          <w:p w14:paraId="65EED6F4" w14:textId="77777777" w:rsidR="00DB0F31" w:rsidRPr="0037212A" w:rsidRDefault="00DB0F31" w:rsidP="00D35555">
            <w:pPr>
              <w:ind w:left="270"/>
              <w:rPr>
                <w:rFonts w:ascii="Cambria" w:eastAsia="Times New Roman" w:hAnsi="Cambria" w:cs="Arial"/>
                <w:color w:val="000000" w:themeColor="text1"/>
                <w:szCs w:val="22"/>
                <w:lang w:bidi="th-TH"/>
              </w:rPr>
            </w:pPr>
            <w:r w:rsidRPr="00A7252E">
              <w:rPr>
                <w:rFonts w:ascii="Cambria" w:eastAsia="Times New Roman" w:hAnsi="Cambria" w:cs="Arial"/>
                <w:color w:val="000000" w:themeColor="text1"/>
                <w:szCs w:val="22"/>
                <w:lang w:bidi="th-TH"/>
              </w:rPr>
              <w:t xml:space="preserve"> </w:t>
            </w:r>
            <w:r w:rsidRPr="009F5EA1">
              <w:rPr>
                <w:rFonts w:ascii="Cambria" w:eastAsia="Times New Roman" w:hAnsi="Cambria" w:cs="Arial"/>
                <w:color w:val="000000" w:themeColor="text1"/>
                <w:szCs w:val="22"/>
                <w:lang w:bidi="th-TH"/>
              </w:rPr>
              <w:t xml:space="preserve">Y7-78, 20,000.00 USD </w:t>
            </w:r>
          </w:p>
          <w:p w14:paraId="16B928C8" w14:textId="77777777" w:rsidR="00DB0F31" w:rsidRPr="00A7252E" w:rsidRDefault="00DB0F31" w:rsidP="00D35555">
            <w:pPr>
              <w:ind w:left="270"/>
              <w:rPr>
                <w:rFonts w:ascii="Cambria" w:eastAsia="Times New Roman" w:hAnsi="Cambria" w:cs="Arial"/>
                <w:color w:val="000000" w:themeColor="text1"/>
                <w:szCs w:val="22"/>
                <w:lang w:bidi="th-TH"/>
              </w:rPr>
            </w:pPr>
            <w:r w:rsidRPr="0037212A">
              <w:rPr>
                <w:rFonts w:ascii="Cambria" w:eastAsia="Times New Roman" w:hAnsi="Cambria" w:cs="Arial"/>
                <w:color w:val="000000" w:themeColor="text1"/>
                <w:szCs w:val="22"/>
                <w:lang w:bidi="th-TH"/>
              </w:rPr>
              <w:t xml:space="preserve">Total value 20,000 USD. </w:t>
            </w:r>
            <w:r w:rsidRPr="00A7252E">
              <w:rPr>
                <w:rFonts w:ascii="Cambria" w:eastAsia="Times New Roman" w:hAnsi="Cambria" w:cs="Arial"/>
                <w:color w:val="000000" w:themeColor="text1"/>
                <w:szCs w:val="22"/>
                <w:lang w:bidi="th-TH"/>
              </w:rPr>
              <w:t>Responsible party UNDP.</w:t>
            </w:r>
          </w:p>
          <w:p w14:paraId="585E47D6" w14:textId="77777777" w:rsidR="00DB0F31" w:rsidRPr="00A7252E" w:rsidRDefault="00DB0F31" w:rsidP="00D35555">
            <w:pPr>
              <w:ind w:left="270"/>
              <w:rPr>
                <w:rFonts w:ascii="Cambria" w:hAnsi="Cambria" w:cs="Arial"/>
                <w:color w:val="000000" w:themeColor="text1"/>
                <w:szCs w:val="22"/>
              </w:rPr>
            </w:pPr>
            <w:r w:rsidRPr="00A7252E">
              <w:rPr>
                <w:rFonts w:ascii="Cambria" w:hAnsi="Cambria" w:cs="Arial"/>
                <w:color w:val="000000" w:themeColor="text1"/>
                <w:szCs w:val="22"/>
              </w:rPr>
              <w:t xml:space="preserve">Lump sum of up to 2,500 USD per workshop (total number of 8 workshops within two years) for venue and materials. </w:t>
            </w:r>
          </w:p>
        </w:tc>
      </w:tr>
      <w:tr w:rsidR="00DB0F31" w:rsidRPr="00A7252E" w14:paraId="40B3CE80" w14:textId="77777777" w:rsidTr="005120FA">
        <w:trPr>
          <w:trHeight w:val="300"/>
        </w:trPr>
        <w:tc>
          <w:tcPr>
            <w:tcW w:w="909" w:type="dxa"/>
            <w:tcBorders>
              <w:top w:val="nil"/>
              <w:left w:val="single" w:sz="4" w:space="0" w:color="auto"/>
              <w:bottom w:val="single" w:sz="4" w:space="0" w:color="auto"/>
              <w:right w:val="single" w:sz="4" w:space="0" w:color="auto"/>
            </w:tcBorders>
            <w:shd w:val="clear" w:color="000000" w:fill="DDEBF7"/>
            <w:noWrap/>
          </w:tcPr>
          <w:p w14:paraId="1DFD5ED1" w14:textId="77777777" w:rsidR="00DB0F31" w:rsidRPr="00A7252E" w:rsidRDefault="00DB0F31" w:rsidP="00D35555">
            <w:pPr>
              <w:ind w:left="270"/>
              <w:jc w:val="center"/>
              <w:rPr>
                <w:rFonts w:ascii="Cambria" w:eastAsia="Times New Roman" w:hAnsi="Cambria" w:cs="Arial"/>
                <w:color w:val="000000"/>
                <w:szCs w:val="22"/>
                <w:lang w:bidi="th-TH"/>
              </w:rPr>
            </w:pPr>
          </w:p>
        </w:tc>
        <w:tc>
          <w:tcPr>
            <w:tcW w:w="8626" w:type="dxa"/>
            <w:tcBorders>
              <w:top w:val="nil"/>
              <w:left w:val="nil"/>
              <w:bottom w:val="single" w:sz="4" w:space="0" w:color="auto"/>
              <w:right w:val="single" w:sz="4" w:space="0" w:color="auto"/>
            </w:tcBorders>
            <w:shd w:val="clear" w:color="000000" w:fill="DDEBF7"/>
          </w:tcPr>
          <w:p w14:paraId="1C2B3598" w14:textId="77777777" w:rsidR="00DB0F31" w:rsidRPr="00A7252E" w:rsidRDefault="00DB0F31" w:rsidP="00D35555">
            <w:pPr>
              <w:ind w:left="270"/>
              <w:rPr>
                <w:rFonts w:ascii="Cambria" w:eastAsia="Times New Roman" w:hAnsi="Cambria" w:cs="Arial"/>
                <w:color w:val="000000"/>
                <w:szCs w:val="22"/>
                <w:lang w:bidi="th-TH"/>
              </w:rPr>
            </w:pPr>
          </w:p>
        </w:tc>
      </w:tr>
      <w:tr w:rsidR="00DB0F31" w:rsidRPr="00A7252E" w14:paraId="16455CEA" w14:textId="77777777" w:rsidTr="005120FA">
        <w:trPr>
          <w:trHeight w:val="575"/>
        </w:trPr>
        <w:tc>
          <w:tcPr>
            <w:tcW w:w="909" w:type="dxa"/>
            <w:tcBorders>
              <w:top w:val="nil"/>
              <w:left w:val="single" w:sz="4" w:space="0" w:color="auto"/>
              <w:bottom w:val="single" w:sz="4" w:space="0" w:color="auto"/>
              <w:right w:val="single" w:sz="4" w:space="0" w:color="auto"/>
            </w:tcBorders>
            <w:shd w:val="clear" w:color="auto" w:fill="auto"/>
            <w:noWrap/>
          </w:tcPr>
          <w:p w14:paraId="4D05ECE0"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3A</w:t>
            </w:r>
          </w:p>
        </w:tc>
        <w:tc>
          <w:tcPr>
            <w:tcW w:w="8626" w:type="dxa"/>
            <w:tcBorders>
              <w:top w:val="nil"/>
              <w:left w:val="nil"/>
              <w:bottom w:val="single" w:sz="4" w:space="0" w:color="auto"/>
              <w:right w:val="single" w:sz="4" w:space="0" w:color="auto"/>
            </w:tcBorders>
            <w:shd w:val="clear" w:color="auto" w:fill="auto"/>
          </w:tcPr>
          <w:p w14:paraId="775D282F"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 xml:space="preserve">3.1.1a Project Management </w:t>
            </w:r>
          </w:p>
          <w:p w14:paraId="4BDB98F8"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 xml:space="preserve">International Consultant/CTA International </w:t>
            </w:r>
          </w:p>
          <w:p w14:paraId="428852B6"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UNDP procurement of part-time international Chief Technical Advisor for 8 years; Total value 82,000 USD. Responsible party UNDP.</w:t>
            </w:r>
          </w:p>
          <w:p w14:paraId="02D9EA2F"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Y1 - Y8, Type of consultancy: International Energy Expert, 1 external consultants, annual average cost 10,250.00 USD; 8 years</w:t>
            </w:r>
          </w:p>
          <w:p w14:paraId="7CF9CD49" w14:textId="77777777" w:rsidR="00DB0F31" w:rsidRPr="00A7252E" w:rsidRDefault="00DB0F31" w:rsidP="00D35555">
            <w:pPr>
              <w:ind w:left="270"/>
              <w:rPr>
                <w:rFonts w:ascii="Cambria" w:eastAsia="Times New Roman" w:hAnsi="Cambria" w:cs="Arial"/>
                <w:color w:val="000000"/>
                <w:szCs w:val="22"/>
                <w:lang w:bidi="th-TH"/>
              </w:rPr>
            </w:pPr>
          </w:p>
        </w:tc>
      </w:tr>
      <w:tr w:rsidR="00DB0F31" w:rsidRPr="00A7252E" w14:paraId="7605A33B" w14:textId="77777777" w:rsidTr="005120FA">
        <w:trPr>
          <w:trHeight w:val="600"/>
        </w:trPr>
        <w:tc>
          <w:tcPr>
            <w:tcW w:w="909" w:type="dxa"/>
            <w:tcBorders>
              <w:top w:val="nil"/>
              <w:left w:val="single" w:sz="4" w:space="0" w:color="auto"/>
              <w:bottom w:val="nil"/>
              <w:right w:val="single" w:sz="4" w:space="0" w:color="auto"/>
            </w:tcBorders>
            <w:shd w:val="clear" w:color="auto" w:fill="auto"/>
            <w:noWrap/>
          </w:tcPr>
          <w:p w14:paraId="7E0A3D11"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3B</w:t>
            </w:r>
          </w:p>
        </w:tc>
        <w:tc>
          <w:tcPr>
            <w:tcW w:w="8626" w:type="dxa"/>
            <w:tcBorders>
              <w:top w:val="nil"/>
              <w:left w:val="nil"/>
              <w:bottom w:val="nil"/>
              <w:right w:val="single" w:sz="4" w:space="0" w:color="auto"/>
            </w:tcBorders>
            <w:shd w:val="clear" w:color="auto" w:fill="auto"/>
          </w:tcPr>
          <w:p w14:paraId="69D5C0FD"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 xml:space="preserve">3.1.1a Project Management </w:t>
            </w:r>
          </w:p>
          <w:p w14:paraId="4859A804"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Project Manager to be hired but will become UNDP staff/service contract holder- Total value 270,000 USD. Responsible party UNDP.</w:t>
            </w:r>
          </w:p>
          <w:p w14:paraId="328F6FD4"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GCF Project Coordinator to be hired but will become UNDP staff/service contract holder- Total value 210,000 USD. Responsible party UNDP.</w:t>
            </w:r>
          </w:p>
          <w:p w14:paraId="43C1F1B4"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Administrative Assistant to be hired but will become UNDP staff/service contract holder - Total value 170,000 USD. Responsible party UNDP.</w:t>
            </w:r>
          </w:p>
          <w:p w14:paraId="0262707E"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Locally contracted staff by RP- Total value USD. Responsible parties FMPU, MPGURS, F FBIH and EF RS with 60,000 USD each (total 240,000 USD).</w:t>
            </w:r>
          </w:p>
          <w:p w14:paraId="15824D0B"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 xml:space="preserve">(GCF Budget for: Project Manager, GCF Project Coordinator and Administrative Assistant for 8 Years and 4 GCF Project Assistant for 7 Years) </w:t>
            </w:r>
          </w:p>
          <w:p w14:paraId="42D26C79"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Cash co-financing support by UNDP: 80,000 USD for Sector Technical Experts and Communication Officer; 80,000 USD for Technical Assistants (UNV)</w:t>
            </w:r>
          </w:p>
          <w:p w14:paraId="1D9847C2" w14:textId="77777777" w:rsidR="00DB0F31" w:rsidRPr="00A7252E" w:rsidRDefault="00DB0F31" w:rsidP="00D35555">
            <w:pPr>
              <w:ind w:left="270"/>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lastRenderedPageBreak/>
              <w:t>Total value 160,000 USD. Responsible party UNDP.</w:t>
            </w:r>
          </w:p>
        </w:tc>
      </w:tr>
      <w:tr w:rsidR="00DB0F31" w:rsidRPr="00A7252E" w14:paraId="0B65E196" w14:textId="77777777" w:rsidTr="005120FA">
        <w:trPr>
          <w:trHeight w:val="80"/>
        </w:trPr>
        <w:tc>
          <w:tcPr>
            <w:tcW w:w="909" w:type="dxa"/>
            <w:tcBorders>
              <w:top w:val="nil"/>
              <w:left w:val="single" w:sz="4" w:space="0" w:color="auto"/>
              <w:bottom w:val="single" w:sz="4" w:space="0" w:color="auto"/>
              <w:right w:val="single" w:sz="4" w:space="0" w:color="auto"/>
            </w:tcBorders>
            <w:shd w:val="clear" w:color="auto" w:fill="auto"/>
            <w:noWrap/>
          </w:tcPr>
          <w:p w14:paraId="515412C2" w14:textId="77777777" w:rsidR="00DB0F31" w:rsidRPr="00A7252E" w:rsidRDefault="00DB0F31" w:rsidP="00D35555">
            <w:pPr>
              <w:ind w:left="270"/>
              <w:jc w:val="center"/>
              <w:rPr>
                <w:rFonts w:ascii="Cambria" w:eastAsia="Times New Roman" w:hAnsi="Cambria" w:cs="Arial"/>
                <w:color w:val="000000"/>
                <w:szCs w:val="22"/>
                <w:lang w:bidi="th-TH"/>
              </w:rPr>
            </w:pPr>
          </w:p>
        </w:tc>
        <w:tc>
          <w:tcPr>
            <w:tcW w:w="8626" w:type="dxa"/>
            <w:tcBorders>
              <w:top w:val="nil"/>
              <w:left w:val="nil"/>
              <w:bottom w:val="single" w:sz="4" w:space="0" w:color="auto"/>
              <w:right w:val="single" w:sz="4" w:space="0" w:color="auto"/>
            </w:tcBorders>
            <w:shd w:val="clear" w:color="auto" w:fill="auto"/>
          </w:tcPr>
          <w:p w14:paraId="21606DED" w14:textId="77777777" w:rsidR="00DB0F31" w:rsidRPr="00A7252E" w:rsidRDefault="00DB0F31" w:rsidP="00D35555">
            <w:pPr>
              <w:ind w:left="270"/>
              <w:rPr>
                <w:rFonts w:ascii="Cambria" w:eastAsia="Times New Roman" w:hAnsi="Cambria" w:cs="Arial"/>
                <w:color w:val="000000"/>
                <w:szCs w:val="22"/>
              </w:rPr>
            </w:pPr>
          </w:p>
        </w:tc>
      </w:tr>
      <w:tr w:rsidR="00DB0F31" w:rsidRPr="00A7252E" w14:paraId="53F14480" w14:textId="77777777" w:rsidTr="005120FA">
        <w:trPr>
          <w:trHeight w:val="600"/>
        </w:trPr>
        <w:tc>
          <w:tcPr>
            <w:tcW w:w="909" w:type="dxa"/>
            <w:tcBorders>
              <w:top w:val="nil"/>
              <w:left w:val="single" w:sz="4" w:space="0" w:color="auto"/>
              <w:bottom w:val="single" w:sz="4" w:space="0" w:color="auto"/>
              <w:right w:val="single" w:sz="4" w:space="0" w:color="auto"/>
            </w:tcBorders>
            <w:shd w:val="clear" w:color="auto" w:fill="auto"/>
            <w:noWrap/>
          </w:tcPr>
          <w:p w14:paraId="5E8BEBB7"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3C</w:t>
            </w:r>
          </w:p>
        </w:tc>
        <w:tc>
          <w:tcPr>
            <w:tcW w:w="8626" w:type="dxa"/>
            <w:tcBorders>
              <w:top w:val="nil"/>
              <w:left w:val="nil"/>
              <w:bottom w:val="single" w:sz="4" w:space="0" w:color="auto"/>
              <w:right w:val="single" w:sz="4" w:space="0" w:color="auto"/>
            </w:tcBorders>
            <w:shd w:val="clear" w:color="auto" w:fill="auto"/>
          </w:tcPr>
          <w:p w14:paraId="38DEBC79" w14:textId="77777777" w:rsidR="00DB0F31" w:rsidRPr="00A7252E" w:rsidRDefault="00DB0F31" w:rsidP="00D35555">
            <w:pPr>
              <w:ind w:left="270"/>
              <w:rPr>
                <w:rFonts w:ascii="Cambria" w:eastAsia="Times New Roman" w:hAnsi="Cambria" w:cs="Arial"/>
                <w:color w:val="000000" w:themeColor="text1"/>
                <w:szCs w:val="22"/>
                <w:lang w:bidi="th-TH"/>
              </w:rPr>
            </w:pPr>
            <w:r w:rsidRPr="00A7252E">
              <w:rPr>
                <w:rFonts w:ascii="Cambria" w:hAnsi="Cambria" w:cs="Arial"/>
                <w:color w:val="000000" w:themeColor="text1"/>
                <w:szCs w:val="22"/>
              </w:rPr>
              <w:t xml:space="preserve">Cash co-financing support by UNDP </w:t>
            </w:r>
            <w:r w:rsidRPr="00A7252E">
              <w:rPr>
                <w:rFonts w:ascii="Cambria" w:eastAsia="Times New Roman" w:hAnsi="Cambria" w:cs="Arial"/>
                <w:color w:val="000000" w:themeColor="text1"/>
                <w:szCs w:val="22"/>
              </w:rPr>
              <w:t xml:space="preserve">for Audit Cost. </w:t>
            </w:r>
            <w:r w:rsidRPr="00A7252E">
              <w:rPr>
                <w:rFonts w:ascii="Cambria" w:eastAsia="Times New Roman" w:hAnsi="Cambria" w:cs="Arial"/>
                <w:color w:val="000000" w:themeColor="text1"/>
                <w:szCs w:val="22"/>
                <w:lang w:bidi="th-TH"/>
              </w:rPr>
              <w:t>Total value 64,000 USD. Responsible party UNDP.</w:t>
            </w:r>
          </w:p>
        </w:tc>
      </w:tr>
      <w:tr w:rsidR="00DB0F31" w:rsidRPr="00A7252E" w14:paraId="260139AA" w14:textId="77777777" w:rsidTr="005120FA">
        <w:trPr>
          <w:trHeight w:val="600"/>
        </w:trPr>
        <w:tc>
          <w:tcPr>
            <w:tcW w:w="909" w:type="dxa"/>
            <w:tcBorders>
              <w:top w:val="nil"/>
              <w:left w:val="single" w:sz="4" w:space="0" w:color="auto"/>
              <w:bottom w:val="single" w:sz="4" w:space="0" w:color="auto"/>
              <w:right w:val="single" w:sz="4" w:space="0" w:color="auto"/>
            </w:tcBorders>
            <w:shd w:val="clear" w:color="auto" w:fill="auto"/>
            <w:noWrap/>
          </w:tcPr>
          <w:p w14:paraId="69DDB478"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3D</w:t>
            </w:r>
          </w:p>
        </w:tc>
        <w:tc>
          <w:tcPr>
            <w:tcW w:w="8626" w:type="dxa"/>
            <w:tcBorders>
              <w:top w:val="nil"/>
              <w:left w:val="nil"/>
              <w:bottom w:val="single" w:sz="4" w:space="0" w:color="auto"/>
              <w:right w:val="single" w:sz="4" w:space="0" w:color="auto"/>
            </w:tcBorders>
            <w:shd w:val="clear" w:color="auto" w:fill="auto"/>
          </w:tcPr>
          <w:p w14:paraId="796154DA" w14:textId="77777777" w:rsidR="00DB0F31" w:rsidRPr="00A7252E" w:rsidRDefault="00DB0F31" w:rsidP="00D35555">
            <w:pPr>
              <w:ind w:left="270"/>
              <w:rPr>
                <w:rFonts w:ascii="Cambria" w:eastAsia="Times New Roman" w:hAnsi="Cambria" w:cs="Arial"/>
                <w:color w:val="000000" w:themeColor="text1"/>
                <w:szCs w:val="22"/>
              </w:rPr>
            </w:pPr>
            <w:r w:rsidRPr="00A7252E">
              <w:rPr>
                <w:rFonts w:ascii="Cambria" w:hAnsi="Cambria" w:cs="Arial"/>
                <w:color w:val="000000" w:themeColor="text1"/>
                <w:szCs w:val="22"/>
              </w:rPr>
              <w:t>Cash co-financing support by UNDP for t</w:t>
            </w:r>
            <w:r w:rsidRPr="00A7252E">
              <w:rPr>
                <w:rFonts w:ascii="Cambria" w:eastAsia="Times New Roman" w:hAnsi="Cambria" w:cs="Arial"/>
                <w:color w:val="000000" w:themeColor="text1"/>
                <w:szCs w:val="22"/>
              </w:rPr>
              <w:t xml:space="preserve">ravel UNDP staff. </w:t>
            </w:r>
            <w:r w:rsidRPr="00A7252E">
              <w:rPr>
                <w:rFonts w:ascii="Cambria" w:eastAsia="Times New Roman" w:hAnsi="Cambria" w:cs="Arial"/>
                <w:color w:val="000000" w:themeColor="text1"/>
                <w:szCs w:val="22"/>
                <w:lang w:bidi="th-TH"/>
              </w:rPr>
              <w:t>Total value 60,000 USD. Responsible party UNDP.</w:t>
            </w:r>
          </w:p>
        </w:tc>
      </w:tr>
      <w:tr w:rsidR="00DB0F31" w:rsidRPr="00A7252E" w14:paraId="1E23C460" w14:textId="77777777" w:rsidTr="005120FA">
        <w:trPr>
          <w:trHeight w:val="600"/>
        </w:trPr>
        <w:tc>
          <w:tcPr>
            <w:tcW w:w="909" w:type="dxa"/>
            <w:tcBorders>
              <w:top w:val="nil"/>
              <w:left w:val="single" w:sz="4" w:space="0" w:color="auto"/>
              <w:bottom w:val="single" w:sz="4" w:space="0" w:color="auto"/>
              <w:right w:val="single" w:sz="4" w:space="0" w:color="auto"/>
            </w:tcBorders>
            <w:shd w:val="clear" w:color="auto" w:fill="auto"/>
            <w:noWrap/>
          </w:tcPr>
          <w:p w14:paraId="180DFC03"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3E</w:t>
            </w:r>
          </w:p>
        </w:tc>
        <w:tc>
          <w:tcPr>
            <w:tcW w:w="8626" w:type="dxa"/>
            <w:tcBorders>
              <w:top w:val="nil"/>
              <w:left w:val="nil"/>
              <w:bottom w:val="single" w:sz="4" w:space="0" w:color="auto"/>
              <w:right w:val="single" w:sz="4" w:space="0" w:color="auto"/>
            </w:tcBorders>
            <w:shd w:val="clear" w:color="auto" w:fill="auto"/>
          </w:tcPr>
          <w:p w14:paraId="6B89BCFA" w14:textId="77777777" w:rsidR="00DB0F31" w:rsidRPr="00A7252E" w:rsidRDefault="00DB0F31" w:rsidP="00D35555">
            <w:pPr>
              <w:ind w:left="270"/>
              <w:rPr>
                <w:rFonts w:ascii="Cambria" w:eastAsia="Times New Roman" w:hAnsi="Cambria" w:cs="Arial"/>
                <w:color w:val="000000" w:themeColor="text1"/>
                <w:szCs w:val="22"/>
              </w:rPr>
            </w:pPr>
            <w:r w:rsidRPr="00A7252E">
              <w:rPr>
                <w:rFonts w:ascii="Cambria" w:hAnsi="Cambria" w:cs="Arial"/>
                <w:color w:val="000000" w:themeColor="text1"/>
                <w:szCs w:val="22"/>
              </w:rPr>
              <w:t xml:space="preserve">Cash co-financing support by UNDP. </w:t>
            </w:r>
            <w:r w:rsidRPr="00A7252E">
              <w:rPr>
                <w:rFonts w:ascii="Cambria" w:eastAsia="Times New Roman" w:hAnsi="Cambria" w:cs="Arial"/>
                <w:color w:val="000000" w:themeColor="text1"/>
                <w:szCs w:val="22"/>
              </w:rPr>
              <w:t>Consultation meetings, Project Boards, etc.</w:t>
            </w:r>
            <w:r w:rsidRPr="00A7252E">
              <w:rPr>
                <w:rFonts w:ascii="Cambria" w:eastAsia="Times New Roman" w:hAnsi="Cambria" w:cs="Arial"/>
                <w:color w:val="000000" w:themeColor="text1"/>
                <w:szCs w:val="22"/>
                <w:lang w:bidi="th-TH"/>
              </w:rPr>
              <w:t xml:space="preserve"> Total value 16,000 USD. Responsible party UNDP.</w:t>
            </w:r>
          </w:p>
        </w:tc>
      </w:tr>
      <w:tr w:rsidR="00DB0F31" w:rsidRPr="00A7252E" w14:paraId="0D596572" w14:textId="77777777" w:rsidTr="005120FA">
        <w:trPr>
          <w:trHeight w:val="600"/>
        </w:trPr>
        <w:tc>
          <w:tcPr>
            <w:tcW w:w="909" w:type="dxa"/>
            <w:tcBorders>
              <w:top w:val="single" w:sz="4" w:space="0" w:color="auto"/>
              <w:left w:val="single" w:sz="4" w:space="0" w:color="auto"/>
              <w:bottom w:val="single" w:sz="4" w:space="0" w:color="auto"/>
              <w:right w:val="single" w:sz="4" w:space="0" w:color="auto"/>
            </w:tcBorders>
            <w:shd w:val="clear" w:color="auto" w:fill="auto"/>
            <w:noWrap/>
          </w:tcPr>
          <w:p w14:paraId="5D314C99" w14:textId="77777777" w:rsidR="00DB0F31" w:rsidRPr="00A7252E" w:rsidRDefault="00DB0F31" w:rsidP="00D35555">
            <w:pPr>
              <w:ind w:left="270"/>
              <w:jc w:val="center"/>
              <w:rPr>
                <w:rFonts w:ascii="Cambria" w:eastAsia="Times New Roman" w:hAnsi="Cambria" w:cs="Arial"/>
                <w:color w:val="000000"/>
                <w:szCs w:val="22"/>
                <w:lang w:bidi="th-TH"/>
              </w:rPr>
            </w:pPr>
            <w:r w:rsidRPr="00A7252E">
              <w:rPr>
                <w:rFonts w:ascii="Cambria" w:eastAsia="Times New Roman" w:hAnsi="Cambria" w:cs="Arial"/>
                <w:color w:val="000000"/>
                <w:szCs w:val="22"/>
                <w:lang w:bidi="th-TH"/>
              </w:rPr>
              <w:t>NB</w:t>
            </w:r>
          </w:p>
        </w:tc>
        <w:tc>
          <w:tcPr>
            <w:tcW w:w="8626" w:type="dxa"/>
            <w:tcBorders>
              <w:top w:val="single" w:sz="4" w:space="0" w:color="auto"/>
              <w:left w:val="nil"/>
              <w:bottom w:val="single" w:sz="4" w:space="0" w:color="auto"/>
              <w:right w:val="single" w:sz="4" w:space="0" w:color="auto"/>
            </w:tcBorders>
            <w:shd w:val="clear" w:color="auto" w:fill="auto"/>
          </w:tcPr>
          <w:p w14:paraId="47546C7D" w14:textId="77777777" w:rsidR="00DB0F31" w:rsidRPr="00A7252E" w:rsidRDefault="00DB0F31" w:rsidP="00D35555">
            <w:pPr>
              <w:ind w:left="270"/>
              <w:rPr>
                <w:rFonts w:ascii="Cambria" w:hAnsi="Cambria" w:cs="Arial"/>
                <w:color w:val="000000" w:themeColor="text1"/>
                <w:szCs w:val="22"/>
              </w:rPr>
            </w:pPr>
            <w:r w:rsidRPr="00A7252E">
              <w:rPr>
                <w:rFonts w:ascii="Cambria" w:hAnsi="Cambria" w:cs="Arial"/>
                <w:color w:val="000000" w:themeColor="text1"/>
                <w:szCs w:val="22"/>
              </w:rPr>
              <w:t>Distribution of the budget per different types of contract (individual contracts/ consultants and service contract companies/ professional companies) is made in order to provide partners flexible choice to procure the best possible expertise. In different segments there may be need for both. E.g. energy audits: companies are hired to collect technical information on the buildings and do measurements such as thermal characteristics, while individual experts are hired to calculate GHG emissions reductions and to provide economic and financial calculations.</w:t>
            </w:r>
          </w:p>
          <w:p w14:paraId="0CD2C843" w14:textId="77777777" w:rsidR="00DB0F31" w:rsidRPr="00A7252E" w:rsidRDefault="00DB0F31" w:rsidP="00D35555">
            <w:pPr>
              <w:ind w:left="270"/>
              <w:rPr>
                <w:rFonts w:ascii="Cambria" w:hAnsi="Cambria" w:cs="Arial"/>
                <w:color w:val="000000" w:themeColor="text1"/>
                <w:szCs w:val="22"/>
              </w:rPr>
            </w:pPr>
          </w:p>
        </w:tc>
      </w:tr>
    </w:tbl>
    <w:p w14:paraId="3995753F" w14:textId="77777777" w:rsidR="003F665D" w:rsidRPr="00261627" w:rsidRDefault="003F665D" w:rsidP="00D35555">
      <w:pPr>
        <w:ind w:left="270" w:firstLine="720"/>
        <w:rPr>
          <w:rFonts w:asciiTheme="minorHAnsi" w:hAnsiTheme="minorHAnsi" w:cstheme="minorHAnsi"/>
          <w:sz w:val="22"/>
          <w:szCs w:val="22"/>
        </w:rPr>
      </w:pPr>
      <w:bookmarkStart w:id="68" w:name="_Toc492839053"/>
    </w:p>
    <w:p w14:paraId="35BFB985" w14:textId="77777777" w:rsidR="003F665D" w:rsidRDefault="003F665D" w:rsidP="00D35555">
      <w:pPr>
        <w:ind w:left="270"/>
        <w:rPr>
          <w:rFonts w:asciiTheme="minorHAnsi" w:hAnsiTheme="minorHAnsi" w:cstheme="minorHAnsi"/>
          <w:sz w:val="22"/>
          <w:szCs w:val="22"/>
        </w:rPr>
      </w:pPr>
    </w:p>
    <w:p w14:paraId="173CEFAC" w14:textId="77777777" w:rsidR="00D175C4" w:rsidRDefault="00D175C4" w:rsidP="00D35555">
      <w:pPr>
        <w:ind w:left="270"/>
        <w:rPr>
          <w:rFonts w:ascii="Cambria" w:hAnsi="Cambria"/>
          <w:b/>
        </w:rPr>
      </w:pPr>
      <w:r>
        <w:rPr>
          <w:rFonts w:ascii="Cambria" w:hAnsi="Cambria"/>
          <w:b/>
        </w:rPr>
        <w:t xml:space="preserve">Indicative disbursement schedule for </w:t>
      </w:r>
      <w:r>
        <w:rPr>
          <w:rFonts w:ascii="Cambria" w:hAnsi="Cambria"/>
          <w:b/>
          <w:lang w:val="bs-Latn-BA"/>
        </w:rPr>
        <w:t>„</w:t>
      </w:r>
      <w:r>
        <w:rPr>
          <w:rFonts w:ascii="Cambria" w:hAnsi="Cambria" w:cs="Calibri"/>
          <w:b/>
          <w:bCs/>
        </w:rPr>
        <w:t>Scaling-up Investment in Low-Carbon Public Buildings in Bosnia and Herzegovina”- FP 051</w:t>
      </w:r>
    </w:p>
    <w:p w14:paraId="17C3507C" w14:textId="77777777" w:rsidR="00D175C4" w:rsidRDefault="00D175C4" w:rsidP="00D35555">
      <w:pPr>
        <w:ind w:left="270"/>
        <w:rPr>
          <w:rFonts w:ascii="Cambria" w:hAnsi="Cambria"/>
          <w:b/>
        </w:rPr>
      </w:pPr>
    </w:p>
    <w:tbl>
      <w:tblPr>
        <w:tblW w:w="0" w:type="auto"/>
        <w:tblCellMar>
          <w:left w:w="0" w:type="dxa"/>
          <w:right w:w="0" w:type="dxa"/>
        </w:tblCellMar>
        <w:tblLook w:val="04A0" w:firstRow="1" w:lastRow="0" w:firstColumn="1" w:lastColumn="0" w:noHBand="0" w:noVBand="1"/>
      </w:tblPr>
      <w:tblGrid>
        <w:gridCol w:w="3145"/>
        <w:gridCol w:w="1980"/>
        <w:gridCol w:w="3330"/>
      </w:tblGrid>
      <w:tr w:rsidR="00D175C4" w14:paraId="7C04A7E0" w14:textId="77777777" w:rsidTr="00D175C4">
        <w:tc>
          <w:tcPr>
            <w:tcW w:w="3145"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3AF364F6" w14:textId="77777777" w:rsidR="00D175C4" w:rsidRDefault="00D175C4" w:rsidP="00D35555">
            <w:pPr>
              <w:ind w:left="270"/>
              <w:rPr>
                <w:rFonts w:ascii="Cambria" w:hAnsi="Cambria"/>
                <w:b/>
                <w:bCs/>
                <w:sz w:val="22"/>
                <w:szCs w:val="22"/>
              </w:rPr>
            </w:pPr>
            <w:r>
              <w:rPr>
                <w:rFonts w:ascii="Cambria" w:hAnsi="Cambria"/>
                <w:b/>
                <w:bCs/>
                <w:sz w:val="22"/>
                <w:szCs w:val="22"/>
              </w:rPr>
              <w:t>Disbursements</w:t>
            </w:r>
          </w:p>
        </w:tc>
        <w:tc>
          <w:tcPr>
            <w:tcW w:w="1980"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267508E3" w14:textId="77777777" w:rsidR="00D175C4" w:rsidRDefault="00D175C4" w:rsidP="00D35555">
            <w:pPr>
              <w:ind w:left="270"/>
              <w:rPr>
                <w:rFonts w:ascii="Cambria" w:hAnsi="Cambria"/>
                <w:b/>
                <w:bCs/>
                <w:sz w:val="22"/>
                <w:szCs w:val="22"/>
              </w:rPr>
            </w:pPr>
            <w:r>
              <w:rPr>
                <w:rFonts w:ascii="Cambria" w:hAnsi="Cambria"/>
                <w:b/>
                <w:bCs/>
                <w:sz w:val="22"/>
                <w:szCs w:val="22"/>
              </w:rPr>
              <w:t>Amount (in USD)</w:t>
            </w:r>
          </w:p>
        </w:tc>
        <w:tc>
          <w:tcPr>
            <w:tcW w:w="3330"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72E2A5EF" w14:textId="77777777" w:rsidR="00D175C4" w:rsidRDefault="00D175C4" w:rsidP="00D35555">
            <w:pPr>
              <w:ind w:left="270"/>
              <w:rPr>
                <w:rFonts w:ascii="Cambria" w:hAnsi="Cambria"/>
                <w:b/>
                <w:bCs/>
                <w:sz w:val="22"/>
                <w:szCs w:val="22"/>
              </w:rPr>
            </w:pPr>
            <w:r>
              <w:rPr>
                <w:rFonts w:ascii="Cambria" w:hAnsi="Cambria"/>
                <w:b/>
                <w:bCs/>
                <w:sz w:val="22"/>
                <w:szCs w:val="22"/>
              </w:rPr>
              <w:t>Indicative expected month and year of disbursement</w:t>
            </w:r>
          </w:p>
        </w:tc>
      </w:tr>
      <w:tr w:rsidR="00D175C4" w14:paraId="2240F5EE" w14:textId="77777777" w:rsidTr="00D175C4">
        <w:tc>
          <w:tcPr>
            <w:tcW w:w="31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A92580" w14:textId="77777777" w:rsidR="00D175C4" w:rsidRDefault="00D175C4" w:rsidP="00D35555">
            <w:pPr>
              <w:ind w:left="270"/>
              <w:rPr>
                <w:rFonts w:ascii="Cambria" w:hAnsi="Cambria"/>
                <w:sz w:val="22"/>
                <w:szCs w:val="22"/>
              </w:rPr>
            </w:pPr>
            <w:r>
              <w:rPr>
                <w:rFonts w:ascii="Cambria" w:hAnsi="Cambria"/>
                <w:sz w:val="22"/>
                <w:szCs w:val="22"/>
              </w:rPr>
              <w:t>Disbursement 1</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14:paraId="49107358" w14:textId="77777777" w:rsidR="00D175C4" w:rsidRDefault="00D175C4" w:rsidP="00D35555">
            <w:pPr>
              <w:ind w:left="270"/>
              <w:rPr>
                <w:rFonts w:ascii="Cambria" w:hAnsi="Cambria"/>
                <w:sz w:val="22"/>
                <w:szCs w:val="22"/>
              </w:rPr>
            </w:pPr>
            <w:r>
              <w:rPr>
                <w:rFonts w:ascii="Cambria" w:hAnsi="Cambria"/>
                <w:sz w:val="22"/>
                <w:szCs w:val="22"/>
              </w:rPr>
              <w:t>2,006,000</w:t>
            </w:r>
          </w:p>
        </w:tc>
        <w:tc>
          <w:tcPr>
            <w:tcW w:w="3330" w:type="dxa"/>
            <w:tcBorders>
              <w:top w:val="nil"/>
              <w:left w:val="nil"/>
              <w:bottom w:val="single" w:sz="8" w:space="0" w:color="auto"/>
              <w:right w:val="single" w:sz="8" w:space="0" w:color="auto"/>
            </w:tcBorders>
            <w:tcMar>
              <w:top w:w="0" w:type="dxa"/>
              <w:left w:w="108" w:type="dxa"/>
              <w:bottom w:w="0" w:type="dxa"/>
              <w:right w:w="108" w:type="dxa"/>
            </w:tcMar>
            <w:hideMark/>
          </w:tcPr>
          <w:p w14:paraId="1725DAA0" w14:textId="77777777" w:rsidR="00D175C4" w:rsidRDefault="00D175C4" w:rsidP="00D35555">
            <w:pPr>
              <w:ind w:left="270"/>
              <w:rPr>
                <w:rFonts w:ascii="Cambria" w:hAnsi="Cambria"/>
                <w:sz w:val="22"/>
                <w:szCs w:val="22"/>
              </w:rPr>
            </w:pPr>
            <w:r>
              <w:rPr>
                <w:rFonts w:ascii="Cambria" w:hAnsi="Cambria"/>
                <w:sz w:val="22"/>
                <w:szCs w:val="22"/>
              </w:rPr>
              <w:t>September 2018</w:t>
            </w:r>
          </w:p>
        </w:tc>
      </w:tr>
      <w:tr w:rsidR="00D175C4" w14:paraId="18BC8563" w14:textId="77777777" w:rsidTr="00D175C4">
        <w:tc>
          <w:tcPr>
            <w:tcW w:w="31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278214" w14:textId="77777777" w:rsidR="00D175C4" w:rsidRDefault="00D175C4" w:rsidP="00D35555">
            <w:pPr>
              <w:ind w:left="270"/>
              <w:rPr>
                <w:rFonts w:ascii="Cambria" w:hAnsi="Cambria"/>
                <w:sz w:val="22"/>
                <w:szCs w:val="22"/>
              </w:rPr>
            </w:pPr>
            <w:r>
              <w:rPr>
                <w:rFonts w:ascii="Cambria" w:hAnsi="Cambria"/>
                <w:sz w:val="22"/>
                <w:szCs w:val="22"/>
              </w:rPr>
              <w:t>Disbursement 2</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14:paraId="53B61234" w14:textId="77777777" w:rsidR="00D175C4" w:rsidRDefault="00D175C4" w:rsidP="00D35555">
            <w:pPr>
              <w:ind w:left="270"/>
              <w:rPr>
                <w:rFonts w:ascii="Cambria" w:hAnsi="Cambria"/>
                <w:sz w:val="22"/>
                <w:szCs w:val="22"/>
              </w:rPr>
            </w:pPr>
            <w:r>
              <w:rPr>
                <w:rFonts w:ascii="Cambria" w:hAnsi="Cambria"/>
                <w:sz w:val="22"/>
                <w:szCs w:val="22"/>
              </w:rPr>
              <w:t>2,437,850</w:t>
            </w:r>
          </w:p>
        </w:tc>
        <w:tc>
          <w:tcPr>
            <w:tcW w:w="3330" w:type="dxa"/>
            <w:tcBorders>
              <w:top w:val="nil"/>
              <w:left w:val="nil"/>
              <w:bottom w:val="single" w:sz="8" w:space="0" w:color="auto"/>
              <w:right w:val="single" w:sz="8" w:space="0" w:color="auto"/>
            </w:tcBorders>
            <w:tcMar>
              <w:top w:w="0" w:type="dxa"/>
              <w:left w:w="108" w:type="dxa"/>
              <w:bottom w:w="0" w:type="dxa"/>
              <w:right w:w="108" w:type="dxa"/>
            </w:tcMar>
            <w:hideMark/>
          </w:tcPr>
          <w:p w14:paraId="0AE54609" w14:textId="77777777" w:rsidR="00D175C4" w:rsidRDefault="00D175C4" w:rsidP="00D35555">
            <w:pPr>
              <w:ind w:left="270"/>
              <w:rPr>
                <w:rFonts w:ascii="Cambria" w:hAnsi="Cambria"/>
                <w:sz w:val="22"/>
                <w:szCs w:val="22"/>
              </w:rPr>
            </w:pPr>
            <w:r>
              <w:rPr>
                <w:rFonts w:ascii="Cambria" w:hAnsi="Cambria"/>
                <w:sz w:val="22"/>
                <w:szCs w:val="22"/>
              </w:rPr>
              <w:t>September 2019</w:t>
            </w:r>
          </w:p>
        </w:tc>
      </w:tr>
      <w:tr w:rsidR="00D175C4" w14:paraId="742ED407" w14:textId="77777777" w:rsidTr="00D175C4">
        <w:tc>
          <w:tcPr>
            <w:tcW w:w="31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55F0B3" w14:textId="77777777" w:rsidR="00D175C4" w:rsidRDefault="00D175C4" w:rsidP="00D35555">
            <w:pPr>
              <w:ind w:left="270"/>
              <w:rPr>
                <w:rFonts w:ascii="Cambria" w:hAnsi="Cambria"/>
                <w:sz w:val="22"/>
                <w:szCs w:val="22"/>
              </w:rPr>
            </w:pPr>
            <w:r>
              <w:rPr>
                <w:rFonts w:ascii="Cambria" w:hAnsi="Cambria"/>
                <w:sz w:val="22"/>
                <w:szCs w:val="22"/>
              </w:rPr>
              <w:t>Disbursement 3</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14:paraId="62FFAC50" w14:textId="77777777" w:rsidR="00D175C4" w:rsidRDefault="00D175C4" w:rsidP="00D35555">
            <w:pPr>
              <w:ind w:left="270"/>
              <w:rPr>
                <w:rFonts w:ascii="Cambria" w:hAnsi="Cambria"/>
                <w:sz w:val="22"/>
                <w:szCs w:val="22"/>
              </w:rPr>
            </w:pPr>
            <w:r>
              <w:rPr>
                <w:rFonts w:ascii="Cambria" w:hAnsi="Cambria"/>
                <w:sz w:val="22"/>
                <w:szCs w:val="22"/>
              </w:rPr>
              <w:t>2,747,850</w:t>
            </w:r>
          </w:p>
        </w:tc>
        <w:tc>
          <w:tcPr>
            <w:tcW w:w="3330" w:type="dxa"/>
            <w:tcBorders>
              <w:top w:val="nil"/>
              <w:left w:val="nil"/>
              <w:bottom w:val="single" w:sz="8" w:space="0" w:color="auto"/>
              <w:right w:val="single" w:sz="8" w:space="0" w:color="auto"/>
            </w:tcBorders>
            <w:tcMar>
              <w:top w:w="0" w:type="dxa"/>
              <w:left w:w="108" w:type="dxa"/>
              <w:bottom w:w="0" w:type="dxa"/>
              <w:right w:w="108" w:type="dxa"/>
            </w:tcMar>
            <w:hideMark/>
          </w:tcPr>
          <w:p w14:paraId="05825621" w14:textId="77777777" w:rsidR="00D175C4" w:rsidRDefault="00D175C4" w:rsidP="00D35555">
            <w:pPr>
              <w:ind w:left="270"/>
              <w:rPr>
                <w:rFonts w:ascii="Cambria" w:hAnsi="Cambria"/>
                <w:sz w:val="22"/>
                <w:szCs w:val="22"/>
              </w:rPr>
            </w:pPr>
            <w:r>
              <w:rPr>
                <w:rFonts w:ascii="Cambria" w:hAnsi="Cambria"/>
                <w:sz w:val="22"/>
                <w:szCs w:val="22"/>
              </w:rPr>
              <w:t>September 2020</w:t>
            </w:r>
          </w:p>
        </w:tc>
      </w:tr>
      <w:tr w:rsidR="00D175C4" w14:paraId="551395FC" w14:textId="77777777" w:rsidTr="00D175C4">
        <w:tc>
          <w:tcPr>
            <w:tcW w:w="31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88F88B" w14:textId="77777777" w:rsidR="00D175C4" w:rsidRDefault="00D175C4" w:rsidP="00D35555">
            <w:pPr>
              <w:ind w:left="270"/>
              <w:rPr>
                <w:rFonts w:ascii="Cambria" w:hAnsi="Cambria"/>
                <w:sz w:val="22"/>
                <w:szCs w:val="22"/>
              </w:rPr>
            </w:pPr>
            <w:r>
              <w:rPr>
                <w:rFonts w:ascii="Cambria" w:hAnsi="Cambria"/>
                <w:sz w:val="22"/>
                <w:szCs w:val="22"/>
              </w:rPr>
              <w:t>Disbursement 4</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14:paraId="78B3CAD4" w14:textId="77777777" w:rsidR="00D175C4" w:rsidRDefault="00D175C4" w:rsidP="00D35555">
            <w:pPr>
              <w:ind w:left="270"/>
              <w:rPr>
                <w:rFonts w:ascii="Cambria" w:hAnsi="Cambria"/>
                <w:sz w:val="22"/>
                <w:szCs w:val="22"/>
              </w:rPr>
            </w:pPr>
            <w:r>
              <w:rPr>
                <w:rFonts w:ascii="Cambria" w:hAnsi="Cambria"/>
                <w:sz w:val="22"/>
                <w:szCs w:val="22"/>
              </w:rPr>
              <w:t>3,447,850</w:t>
            </w:r>
          </w:p>
        </w:tc>
        <w:tc>
          <w:tcPr>
            <w:tcW w:w="3330" w:type="dxa"/>
            <w:tcBorders>
              <w:top w:val="nil"/>
              <w:left w:val="nil"/>
              <w:bottom w:val="single" w:sz="8" w:space="0" w:color="auto"/>
              <w:right w:val="single" w:sz="8" w:space="0" w:color="auto"/>
            </w:tcBorders>
            <w:tcMar>
              <w:top w:w="0" w:type="dxa"/>
              <w:left w:w="108" w:type="dxa"/>
              <w:bottom w:w="0" w:type="dxa"/>
              <w:right w:w="108" w:type="dxa"/>
            </w:tcMar>
            <w:hideMark/>
          </w:tcPr>
          <w:p w14:paraId="24791B28" w14:textId="77777777" w:rsidR="00D175C4" w:rsidRDefault="00D175C4" w:rsidP="00D35555">
            <w:pPr>
              <w:ind w:left="270"/>
              <w:rPr>
                <w:rFonts w:ascii="Cambria" w:hAnsi="Cambria"/>
                <w:sz w:val="22"/>
                <w:szCs w:val="22"/>
              </w:rPr>
            </w:pPr>
            <w:r>
              <w:rPr>
                <w:rFonts w:ascii="Cambria" w:hAnsi="Cambria"/>
                <w:sz w:val="22"/>
                <w:szCs w:val="22"/>
              </w:rPr>
              <w:t>September 2021</w:t>
            </w:r>
          </w:p>
        </w:tc>
      </w:tr>
      <w:tr w:rsidR="00D175C4" w14:paraId="7F56DE97" w14:textId="77777777" w:rsidTr="00D175C4">
        <w:tc>
          <w:tcPr>
            <w:tcW w:w="31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6DD72F" w14:textId="77777777" w:rsidR="00D175C4" w:rsidRDefault="00D175C4" w:rsidP="00D35555">
            <w:pPr>
              <w:ind w:left="270"/>
              <w:rPr>
                <w:rFonts w:ascii="Cambria" w:hAnsi="Cambria"/>
                <w:sz w:val="22"/>
                <w:szCs w:val="22"/>
              </w:rPr>
            </w:pPr>
            <w:r>
              <w:rPr>
                <w:rFonts w:ascii="Cambria" w:hAnsi="Cambria"/>
                <w:sz w:val="22"/>
                <w:szCs w:val="22"/>
              </w:rPr>
              <w:t>Disbursement 5</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14:paraId="6FE522D4" w14:textId="77777777" w:rsidR="00D175C4" w:rsidRDefault="00D175C4" w:rsidP="00D35555">
            <w:pPr>
              <w:ind w:left="270"/>
              <w:rPr>
                <w:rFonts w:ascii="Cambria" w:hAnsi="Cambria"/>
                <w:sz w:val="22"/>
                <w:szCs w:val="22"/>
              </w:rPr>
            </w:pPr>
            <w:r>
              <w:rPr>
                <w:rFonts w:ascii="Cambria" w:hAnsi="Cambria"/>
                <w:sz w:val="22"/>
                <w:szCs w:val="22"/>
              </w:rPr>
              <w:t>2,797,900</w:t>
            </w:r>
          </w:p>
        </w:tc>
        <w:tc>
          <w:tcPr>
            <w:tcW w:w="3330" w:type="dxa"/>
            <w:tcBorders>
              <w:top w:val="nil"/>
              <w:left w:val="nil"/>
              <w:bottom w:val="single" w:sz="8" w:space="0" w:color="auto"/>
              <w:right w:val="single" w:sz="8" w:space="0" w:color="auto"/>
            </w:tcBorders>
            <w:tcMar>
              <w:top w:w="0" w:type="dxa"/>
              <w:left w:w="108" w:type="dxa"/>
              <w:bottom w:w="0" w:type="dxa"/>
              <w:right w:w="108" w:type="dxa"/>
            </w:tcMar>
            <w:hideMark/>
          </w:tcPr>
          <w:p w14:paraId="4476097D" w14:textId="77777777" w:rsidR="00D175C4" w:rsidRDefault="00D175C4" w:rsidP="00D35555">
            <w:pPr>
              <w:ind w:left="270"/>
              <w:rPr>
                <w:rFonts w:ascii="Cambria" w:hAnsi="Cambria"/>
                <w:sz w:val="22"/>
                <w:szCs w:val="22"/>
              </w:rPr>
            </w:pPr>
            <w:r>
              <w:rPr>
                <w:rFonts w:ascii="Cambria" w:hAnsi="Cambria"/>
                <w:sz w:val="22"/>
                <w:szCs w:val="22"/>
              </w:rPr>
              <w:t>September 2022</w:t>
            </w:r>
          </w:p>
        </w:tc>
      </w:tr>
      <w:tr w:rsidR="00D175C4" w14:paraId="707D0859" w14:textId="77777777" w:rsidTr="00D175C4">
        <w:tc>
          <w:tcPr>
            <w:tcW w:w="31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A6536C" w14:textId="77777777" w:rsidR="00D175C4" w:rsidRDefault="00D175C4" w:rsidP="00D35555">
            <w:pPr>
              <w:ind w:left="270"/>
              <w:rPr>
                <w:rFonts w:ascii="Cambria" w:hAnsi="Cambria"/>
                <w:sz w:val="22"/>
                <w:szCs w:val="22"/>
              </w:rPr>
            </w:pPr>
            <w:r>
              <w:rPr>
                <w:rFonts w:ascii="Cambria" w:hAnsi="Cambria"/>
                <w:sz w:val="22"/>
                <w:szCs w:val="22"/>
              </w:rPr>
              <w:t>Disbursement 6</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14:paraId="01DB26C9" w14:textId="77777777" w:rsidR="00D175C4" w:rsidRDefault="00D175C4" w:rsidP="00D35555">
            <w:pPr>
              <w:ind w:left="270"/>
              <w:rPr>
                <w:rFonts w:ascii="Cambria" w:hAnsi="Cambria"/>
                <w:sz w:val="22"/>
                <w:szCs w:val="22"/>
              </w:rPr>
            </w:pPr>
            <w:r>
              <w:rPr>
                <w:rFonts w:ascii="Cambria" w:hAnsi="Cambria"/>
                <w:sz w:val="22"/>
                <w:szCs w:val="22"/>
              </w:rPr>
              <w:t>1,787,850</w:t>
            </w:r>
          </w:p>
        </w:tc>
        <w:tc>
          <w:tcPr>
            <w:tcW w:w="3330" w:type="dxa"/>
            <w:tcBorders>
              <w:top w:val="nil"/>
              <w:left w:val="nil"/>
              <w:bottom w:val="single" w:sz="8" w:space="0" w:color="auto"/>
              <w:right w:val="single" w:sz="8" w:space="0" w:color="auto"/>
            </w:tcBorders>
            <w:tcMar>
              <w:top w:w="0" w:type="dxa"/>
              <w:left w:w="108" w:type="dxa"/>
              <w:bottom w:w="0" w:type="dxa"/>
              <w:right w:w="108" w:type="dxa"/>
            </w:tcMar>
            <w:hideMark/>
          </w:tcPr>
          <w:p w14:paraId="4F6BAA9C" w14:textId="77777777" w:rsidR="00D175C4" w:rsidRDefault="00D175C4" w:rsidP="00D35555">
            <w:pPr>
              <w:ind w:left="270"/>
              <w:rPr>
                <w:rFonts w:ascii="Cambria" w:hAnsi="Cambria"/>
                <w:sz w:val="22"/>
                <w:szCs w:val="22"/>
              </w:rPr>
            </w:pPr>
            <w:r>
              <w:rPr>
                <w:rFonts w:ascii="Cambria" w:hAnsi="Cambria"/>
                <w:sz w:val="22"/>
                <w:szCs w:val="22"/>
              </w:rPr>
              <w:t>September 2023</w:t>
            </w:r>
          </w:p>
        </w:tc>
      </w:tr>
      <w:tr w:rsidR="00D175C4" w14:paraId="53E6AF3D" w14:textId="77777777" w:rsidTr="00D175C4">
        <w:tc>
          <w:tcPr>
            <w:tcW w:w="31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B641D6" w14:textId="77777777" w:rsidR="00D175C4" w:rsidRDefault="00D175C4" w:rsidP="00D35555">
            <w:pPr>
              <w:ind w:left="270"/>
              <w:rPr>
                <w:rFonts w:ascii="Cambria" w:hAnsi="Cambria"/>
                <w:sz w:val="22"/>
                <w:szCs w:val="22"/>
              </w:rPr>
            </w:pPr>
            <w:r>
              <w:rPr>
                <w:rFonts w:ascii="Cambria" w:hAnsi="Cambria"/>
                <w:sz w:val="22"/>
                <w:szCs w:val="22"/>
              </w:rPr>
              <w:t>Disbursement 7</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14:paraId="760859D3" w14:textId="77777777" w:rsidR="00D175C4" w:rsidRDefault="00D175C4" w:rsidP="00D35555">
            <w:pPr>
              <w:ind w:left="270"/>
              <w:rPr>
                <w:rFonts w:ascii="Cambria" w:hAnsi="Cambria"/>
                <w:sz w:val="22"/>
                <w:szCs w:val="22"/>
              </w:rPr>
            </w:pPr>
            <w:r>
              <w:rPr>
                <w:rFonts w:ascii="Cambria" w:hAnsi="Cambria"/>
                <w:sz w:val="22"/>
                <w:szCs w:val="22"/>
              </w:rPr>
              <w:t>1,247,850</w:t>
            </w:r>
          </w:p>
        </w:tc>
        <w:tc>
          <w:tcPr>
            <w:tcW w:w="3330" w:type="dxa"/>
            <w:tcBorders>
              <w:top w:val="nil"/>
              <w:left w:val="nil"/>
              <w:bottom w:val="single" w:sz="8" w:space="0" w:color="auto"/>
              <w:right w:val="single" w:sz="8" w:space="0" w:color="auto"/>
            </w:tcBorders>
            <w:tcMar>
              <w:top w:w="0" w:type="dxa"/>
              <w:left w:w="108" w:type="dxa"/>
              <w:bottom w:w="0" w:type="dxa"/>
              <w:right w:w="108" w:type="dxa"/>
            </w:tcMar>
            <w:hideMark/>
          </w:tcPr>
          <w:p w14:paraId="396ADE80" w14:textId="77777777" w:rsidR="00D175C4" w:rsidRDefault="00D175C4" w:rsidP="00D35555">
            <w:pPr>
              <w:ind w:left="270"/>
              <w:rPr>
                <w:rFonts w:ascii="Cambria" w:hAnsi="Cambria"/>
                <w:sz w:val="22"/>
                <w:szCs w:val="22"/>
              </w:rPr>
            </w:pPr>
            <w:r>
              <w:rPr>
                <w:rFonts w:ascii="Cambria" w:hAnsi="Cambria"/>
                <w:sz w:val="22"/>
                <w:szCs w:val="22"/>
              </w:rPr>
              <w:t>September 2024</w:t>
            </w:r>
          </w:p>
        </w:tc>
      </w:tr>
      <w:tr w:rsidR="00D175C4" w14:paraId="5DB7BD27" w14:textId="77777777" w:rsidTr="00D175C4">
        <w:tc>
          <w:tcPr>
            <w:tcW w:w="31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DD8FB9" w14:textId="77777777" w:rsidR="00D175C4" w:rsidRDefault="00D175C4" w:rsidP="00D35555">
            <w:pPr>
              <w:ind w:left="270"/>
              <w:rPr>
                <w:rFonts w:ascii="Cambria" w:hAnsi="Cambria"/>
                <w:sz w:val="22"/>
                <w:szCs w:val="22"/>
              </w:rPr>
            </w:pPr>
            <w:r>
              <w:rPr>
                <w:rFonts w:ascii="Cambria" w:hAnsi="Cambria"/>
                <w:sz w:val="22"/>
                <w:szCs w:val="22"/>
              </w:rPr>
              <w:t>Disbursement 8</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14:paraId="75DFA0DE" w14:textId="77777777" w:rsidR="00D175C4" w:rsidRDefault="00D175C4" w:rsidP="00D35555">
            <w:pPr>
              <w:ind w:left="270"/>
              <w:rPr>
                <w:rFonts w:ascii="Cambria" w:hAnsi="Cambria"/>
                <w:sz w:val="22"/>
                <w:szCs w:val="22"/>
              </w:rPr>
            </w:pPr>
            <w:r>
              <w:rPr>
                <w:rFonts w:ascii="Cambria" w:hAnsi="Cambria"/>
                <w:sz w:val="22"/>
                <w:szCs w:val="22"/>
              </w:rPr>
              <w:t xml:space="preserve">   872,850</w:t>
            </w:r>
          </w:p>
        </w:tc>
        <w:tc>
          <w:tcPr>
            <w:tcW w:w="3330" w:type="dxa"/>
            <w:tcBorders>
              <w:top w:val="nil"/>
              <w:left w:val="nil"/>
              <w:bottom w:val="single" w:sz="8" w:space="0" w:color="auto"/>
              <w:right w:val="single" w:sz="8" w:space="0" w:color="auto"/>
            </w:tcBorders>
            <w:tcMar>
              <w:top w:w="0" w:type="dxa"/>
              <w:left w:w="108" w:type="dxa"/>
              <w:bottom w:w="0" w:type="dxa"/>
              <w:right w:w="108" w:type="dxa"/>
            </w:tcMar>
            <w:hideMark/>
          </w:tcPr>
          <w:p w14:paraId="1F2B5DBC" w14:textId="77777777" w:rsidR="00D175C4" w:rsidRDefault="00D175C4" w:rsidP="00D35555">
            <w:pPr>
              <w:ind w:left="270"/>
              <w:rPr>
                <w:rFonts w:ascii="Cambria" w:hAnsi="Cambria"/>
                <w:sz w:val="22"/>
                <w:szCs w:val="22"/>
              </w:rPr>
            </w:pPr>
            <w:r>
              <w:rPr>
                <w:rFonts w:ascii="Cambria" w:hAnsi="Cambria"/>
                <w:sz w:val="22"/>
                <w:szCs w:val="22"/>
              </w:rPr>
              <w:t>September 2025</w:t>
            </w:r>
          </w:p>
        </w:tc>
      </w:tr>
      <w:tr w:rsidR="00D175C4" w14:paraId="1ED476A9" w14:textId="77777777" w:rsidTr="00D175C4">
        <w:tc>
          <w:tcPr>
            <w:tcW w:w="314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E0626C" w14:textId="77777777" w:rsidR="00D175C4" w:rsidRDefault="00D175C4" w:rsidP="00D35555">
            <w:pPr>
              <w:ind w:left="270"/>
              <w:rPr>
                <w:rFonts w:ascii="Cambria" w:hAnsi="Cambria"/>
                <w:sz w:val="22"/>
                <w:szCs w:val="22"/>
              </w:rPr>
            </w:pPr>
            <w:r>
              <w:rPr>
                <w:rFonts w:ascii="Cambria" w:hAnsi="Cambria"/>
                <w:b/>
                <w:bCs/>
                <w:sz w:val="22"/>
                <w:szCs w:val="22"/>
              </w:rPr>
              <w:t>TOTAL</w:t>
            </w:r>
            <w:r>
              <w:rPr>
                <w:rFonts w:ascii="Cambria" w:hAnsi="Cambria"/>
                <w:sz w:val="22"/>
                <w:szCs w:val="22"/>
              </w:rPr>
              <w:t xml:space="preserve"> (disbursement 1 to 8)</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14:paraId="772CC098" w14:textId="77777777" w:rsidR="00D175C4" w:rsidRDefault="00D175C4" w:rsidP="00D35555">
            <w:pPr>
              <w:ind w:left="270"/>
              <w:rPr>
                <w:rFonts w:ascii="Cambria" w:hAnsi="Cambria"/>
                <w:sz w:val="22"/>
                <w:szCs w:val="22"/>
              </w:rPr>
            </w:pPr>
            <w:r>
              <w:rPr>
                <w:rFonts w:ascii="Cambria" w:hAnsi="Cambria"/>
                <w:sz w:val="22"/>
                <w:szCs w:val="22"/>
              </w:rPr>
              <w:t>17,346,000</w:t>
            </w:r>
          </w:p>
        </w:tc>
        <w:tc>
          <w:tcPr>
            <w:tcW w:w="3330" w:type="dxa"/>
            <w:tcBorders>
              <w:top w:val="nil"/>
              <w:left w:val="nil"/>
              <w:bottom w:val="single" w:sz="8" w:space="0" w:color="auto"/>
              <w:right w:val="single" w:sz="8" w:space="0" w:color="auto"/>
            </w:tcBorders>
            <w:tcMar>
              <w:top w:w="0" w:type="dxa"/>
              <w:left w:w="108" w:type="dxa"/>
              <w:bottom w:w="0" w:type="dxa"/>
              <w:right w:w="108" w:type="dxa"/>
            </w:tcMar>
          </w:tcPr>
          <w:p w14:paraId="0AE56EB3" w14:textId="77777777" w:rsidR="00D175C4" w:rsidRDefault="00D175C4" w:rsidP="00D35555">
            <w:pPr>
              <w:ind w:left="270"/>
              <w:rPr>
                <w:rFonts w:ascii="Cambria" w:hAnsi="Cambria"/>
                <w:sz w:val="22"/>
                <w:szCs w:val="22"/>
              </w:rPr>
            </w:pPr>
          </w:p>
        </w:tc>
      </w:tr>
    </w:tbl>
    <w:p w14:paraId="57D8FC9F" w14:textId="77777777" w:rsidR="003F665D" w:rsidRPr="00261627" w:rsidRDefault="003F665D" w:rsidP="00D35555">
      <w:pPr>
        <w:ind w:left="270"/>
        <w:rPr>
          <w:rFonts w:asciiTheme="minorHAnsi" w:hAnsiTheme="minorHAnsi" w:cstheme="minorHAnsi"/>
          <w:sz w:val="22"/>
          <w:szCs w:val="22"/>
        </w:rPr>
      </w:pPr>
    </w:p>
    <w:p w14:paraId="3A6047B0" w14:textId="77777777" w:rsidR="003F665D" w:rsidRDefault="003F665D" w:rsidP="00D35555">
      <w:pPr>
        <w:ind w:left="270"/>
        <w:rPr>
          <w:rFonts w:asciiTheme="minorHAnsi" w:hAnsiTheme="minorHAnsi" w:cstheme="minorHAnsi"/>
          <w:szCs w:val="28"/>
        </w:rPr>
      </w:pPr>
    </w:p>
    <w:p w14:paraId="1AAB024E" w14:textId="77777777" w:rsidR="003F665D" w:rsidRDefault="003F665D" w:rsidP="00D35555">
      <w:pPr>
        <w:ind w:left="270"/>
        <w:rPr>
          <w:rFonts w:asciiTheme="minorHAnsi" w:hAnsiTheme="minorHAnsi" w:cstheme="minorHAnsi"/>
          <w:szCs w:val="28"/>
        </w:rPr>
      </w:pPr>
    </w:p>
    <w:p w14:paraId="2D843C3C" w14:textId="77777777" w:rsidR="003A1E12" w:rsidRDefault="003A1E12" w:rsidP="00D35555">
      <w:pPr>
        <w:ind w:left="270"/>
        <w:rPr>
          <w:rFonts w:asciiTheme="minorHAnsi" w:hAnsiTheme="minorHAnsi" w:cstheme="minorHAnsi"/>
          <w:szCs w:val="28"/>
        </w:rPr>
      </w:pPr>
    </w:p>
    <w:p w14:paraId="450791BA" w14:textId="77777777" w:rsidR="003A1E12" w:rsidRDefault="003A1E12" w:rsidP="00D35555">
      <w:pPr>
        <w:ind w:left="270"/>
        <w:rPr>
          <w:rFonts w:asciiTheme="minorHAnsi" w:hAnsiTheme="minorHAnsi" w:cstheme="minorHAnsi"/>
          <w:szCs w:val="28"/>
        </w:rPr>
      </w:pPr>
    </w:p>
    <w:p w14:paraId="4E6E74CC" w14:textId="77777777" w:rsidR="003F665D" w:rsidRDefault="003F665D" w:rsidP="00D35555">
      <w:pPr>
        <w:ind w:left="270"/>
        <w:rPr>
          <w:rFonts w:asciiTheme="minorHAnsi" w:hAnsiTheme="minorHAnsi" w:cstheme="minorHAnsi"/>
          <w:szCs w:val="28"/>
        </w:rPr>
      </w:pPr>
    </w:p>
    <w:p w14:paraId="7E8382FB" w14:textId="77777777" w:rsidR="003F665D" w:rsidRDefault="003F665D" w:rsidP="00D35555">
      <w:pPr>
        <w:ind w:left="270"/>
        <w:rPr>
          <w:rFonts w:asciiTheme="minorHAnsi" w:hAnsiTheme="minorHAnsi" w:cstheme="minorHAnsi"/>
          <w:szCs w:val="28"/>
        </w:rPr>
      </w:pPr>
    </w:p>
    <w:p w14:paraId="1644E553" w14:textId="77777777" w:rsidR="003F665D" w:rsidRDefault="003F665D" w:rsidP="00D35555">
      <w:pPr>
        <w:ind w:left="270"/>
        <w:rPr>
          <w:rFonts w:asciiTheme="minorHAnsi" w:hAnsiTheme="minorHAnsi" w:cstheme="minorHAnsi"/>
          <w:szCs w:val="28"/>
        </w:rPr>
      </w:pPr>
    </w:p>
    <w:p w14:paraId="6C1E6AA8" w14:textId="77777777" w:rsidR="003F665D" w:rsidRPr="00261627" w:rsidRDefault="003F665D" w:rsidP="00D35555">
      <w:pPr>
        <w:ind w:left="270"/>
        <w:rPr>
          <w:rFonts w:asciiTheme="minorHAnsi" w:hAnsiTheme="minorHAnsi" w:cstheme="minorHAnsi"/>
          <w:sz w:val="22"/>
          <w:szCs w:val="22"/>
        </w:rPr>
      </w:pPr>
    </w:p>
    <w:p w14:paraId="65EE9023" w14:textId="77777777" w:rsidR="003F665D" w:rsidRPr="00261627" w:rsidRDefault="003F665D" w:rsidP="00D35555">
      <w:pPr>
        <w:ind w:left="270"/>
        <w:rPr>
          <w:rFonts w:asciiTheme="minorHAnsi" w:hAnsiTheme="minorHAnsi" w:cstheme="minorHAnsi"/>
          <w:sz w:val="22"/>
          <w:szCs w:val="22"/>
        </w:rPr>
      </w:pPr>
    </w:p>
    <w:p w14:paraId="0C1C7824" w14:textId="77777777" w:rsidR="003F665D" w:rsidRPr="00261627" w:rsidRDefault="003F665D" w:rsidP="00D35555">
      <w:pPr>
        <w:ind w:left="270"/>
        <w:rPr>
          <w:rFonts w:asciiTheme="minorHAnsi" w:hAnsiTheme="minorHAnsi" w:cstheme="minorHAnsi"/>
          <w:sz w:val="22"/>
          <w:szCs w:val="22"/>
        </w:rPr>
      </w:pPr>
    </w:p>
    <w:p w14:paraId="3B39C65C" w14:textId="77777777" w:rsidR="002024AC" w:rsidRPr="00261627" w:rsidRDefault="002024AC" w:rsidP="00D35555">
      <w:pPr>
        <w:pStyle w:val="Heading1"/>
        <w:ind w:left="270"/>
      </w:pPr>
      <w:r w:rsidRPr="00261627">
        <w:lastRenderedPageBreak/>
        <w:t>Legal Context</w:t>
      </w:r>
      <w:bookmarkEnd w:id="68"/>
    </w:p>
    <w:p w14:paraId="4775608D" w14:textId="523D3687" w:rsidR="00380AAB" w:rsidRPr="000A411D" w:rsidRDefault="00380AAB" w:rsidP="00D35555">
      <w:pPr>
        <w:pStyle w:val="ListParagraph"/>
        <w:ind w:left="270"/>
      </w:pPr>
      <w:r w:rsidRPr="006E65F1">
        <w:t>This project document shall be the instrument referred to as such in Article 1 of the Standard Basic Assistance Agreement between the Government of Bosnia and Herzegovina and UNDP, signed on 07 December 1995.</w:t>
      </w:r>
      <w:r w:rsidRPr="000A411D">
        <w:t xml:space="preserve"> All references in the SBAA to “Executing Agency” shall be deemed to refer to “Implementing Partner.”</w:t>
      </w:r>
    </w:p>
    <w:p w14:paraId="1E4AD2CE" w14:textId="77777777" w:rsidR="00380AAB" w:rsidRPr="000A411D" w:rsidRDefault="00380AAB" w:rsidP="00D35555">
      <w:pPr>
        <w:pStyle w:val="ListParagraph"/>
        <w:ind w:left="270"/>
      </w:pPr>
      <w:r w:rsidRPr="006E65F1">
        <w:t>The United Nations Development Assistance Framework in Bosnia and Herzegovina for the period 2015-2019 (signed by the Council of Ministers of Bosnia and Herzegovina and UN on 15 June 2015), as well as the current UNDP Country Programme Document 2015-2019 r</w:t>
      </w:r>
      <w:r w:rsidRPr="000A411D">
        <w:t xml:space="preserve">epresent the basis for the activities of UNDP in the country. </w:t>
      </w:r>
    </w:p>
    <w:p w14:paraId="48D2F718" w14:textId="77777777" w:rsidR="00A7488D" w:rsidRPr="00261627" w:rsidRDefault="00A7488D" w:rsidP="00D35555">
      <w:pPr>
        <w:ind w:left="270"/>
        <w:rPr>
          <w:rFonts w:asciiTheme="minorHAnsi" w:hAnsiTheme="minorHAnsi" w:cstheme="minorHAnsi"/>
          <w:sz w:val="22"/>
          <w:szCs w:val="22"/>
        </w:rPr>
      </w:pPr>
    </w:p>
    <w:p w14:paraId="605E31AD" w14:textId="77777777" w:rsidR="00C741B6" w:rsidRPr="00261627" w:rsidRDefault="00C741B6" w:rsidP="00D35555">
      <w:pPr>
        <w:pStyle w:val="ListParagraph"/>
        <w:ind w:left="270"/>
      </w:pPr>
      <w:r w:rsidRPr="00261627">
        <w:t>Any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 </w:t>
      </w:r>
    </w:p>
    <w:p w14:paraId="18A4B183" w14:textId="77777777" w:rsidR="00C741B6" w:rsidRPr="00261627" w:rsidRDefault="00C741B6" w:rsidP="00D35555">
      <w:pPr>
        <w:pStyle w:val="ListParagraph"/>
        <w:ind w:left="270"/>
      </w:pPr>
      <w:r w:rsidRPr="00261627">
        <w:t xml:space="preserve">By signing this UNDP GCF project document, the Implementing Partner also agrees to the terms and conditions of the GCF Funded Activity Agreement (FAA) included in Annex and to use the GCF funds for the purposes for which they were provided. UNDP has the right to terminate this project should the Implementing Partner breach the terms of the GCF FFA. </w:t>
      </w:r>
    </w:p>
    <w:p w14:paraId="013AA524" w14:textId="77777777" w:rsidR="00A15630" w:rsidRPr="00C253E2" w:rsidRDefault="00A15630" w:rsidP="00D35555">
      <w:pPr>
        <w:ind w:left="270"/>
        <w:rPr>
          <w:rFonts w:asciiTheme="minorHAnsi" w:hAnsiTheme="minorHAnsi" w:cstheme="minorHAnsi"/>
          <w:szCs w:val="20"/>
        </w:rPr>
      </w:pPr>
    </w:p>
    <w:p w14:paraId="41DE128C" w14:textId="77777777" w:rsidR="00A15630" w:rsidRPr="00C253E2" w:rsidRDefault="00A15630" w:rsidP="00D35555">
      <w:pPr>
        <w:ind w:left="270"/>
        <w:rPr>
          <w:rFonts w:asciiTheme="minorHAnsi" w:hAnsiTheme="minorHAnsi" w:cstheme="minorHAnsi"/>
          <w:szCs w:val="20"/>
        </w:rPr>
      </w:pPr>
    </w:p>
    <w:p w14:paraId="7F7A4EBC" w14:textId="77777777" w:rsidR="00C741B6" w:rsidRPr="00C253E2" w:rsidRDefault="00C741B6" w:rsidP="00D35555">
      <w:pPr>
        <w:ind w:left="270"/>
        <w:rPr>
          <w:rFonts w:asciiTheme="minorHAnsi" w:hAnsiTheme="minorHAnsi" w:cstheme="minorHAnsi"/>
          <w:b/>
          <w:smallCaps/>
          <w:spacing w:val="-2"/>
          <w:szCs w:val="20"/>
        </w:rPr>
      </w:pPr>
    </w:p>
    <w:p w14:paraId="122B91B6" w14:textId="77777777" w:rsidR="00594967" w:rsidRPr="00261627" w:rsidRDefault="00594967" w:rsidP="00D35555">
      <w:pPr>
        <w:pStyle w:val="Heading1"/>
        <w:ind w:left="270"/>
        <w:rPr>
          <w:rFonts w:asciiTheme="minorHAnsi" w:hAnsiTheme="minorHAnsi" w:cstheme="minorHAnsi"/>
          <w:szCs w:val="28"/>
        </w:rPr>
      </w:pPr>
      <w:bookmarkStart w:id="69" w:name="_Toc492839054"/>
      <w:r w:rsidRPr="00261627">
        <w:rPr>
          <w:rFonts w:asciiTheme="minorHAnsi" w:hAnsiTheme="minorHAnsi" w:cstheme="minorHAnsi"/>
          <w:szCs w:val="28"/>
        </w:rPr>
        <w:lastRenderedPageBreak/>
        <w:t>Risk Management</w:t>
      </w:r>
      <w:bookmarkEnd w:id="69"/>
      <w:r w:rsidRPr="00261627">
        <w:rPr>
          <w:rFonts w:asciiTheme="minorHAnsi" w:hAnsiTheme="minorHAnsi" w:cstheme="minorHAnsi"/>
          <w:szCs w:val="28"/>
        </w:rPr>
        <w:t xml:space="preserve"> </w:t>
      </w:r>
    </w:p>
    <w:p w14:paraId="2C81C012" w14:textId="77777777" w:rsidR="00380AAB" w:rsidRPr="000A411D" w:rsidRDefault="00380AAB" w:rsidP="00D35555">
      <w:pPr>
        <w:pStyle w:val="ListParagraph"/>
        <w:ind w:left="270"/>
      </w:pPr>
      <w:r w:rsidRPr="006E65F1">
        <w:t xml:space="preserve">This project will be implemented by UNDP (“Implementing Partner”) in accordance with Financial Regulations and Rules of UNDP. </w:t>
      </w:r>
    </w:p>
    <w:p w14:paraId="08B23AEC" w14:textId="77777777" w:rsidR="00380AAB" w:rsidRPr="000A411D" w:rsidRDefault="00380AAB" w:rsidP="00D35555">
      <w:pPr>
        <w:pStyle w:val="ListParagraph"/>
        <w:ind w:left="270"/>
      </w:pPr>
      <w:r w:rsidRPr="000A411D">
        <w:t>UNDP as the Implementing Partner will comply with the policies, procedures and practices of the United Nations Security Management System (UNSMS.)</w:t>
      </w:r>
    </w:p>
    <w:p w14:paraId="388B350B" w14:textId="77777777" w:rsidR="00380AAB" w:rsidRPr="0003234D" w:rsidRDefault="00380AAB" w:rsidP="00D35555">
      <w:pPr>
        <w:ind w:left="270"/>
        <w:rPr>
          <w:sz w:val="22"/>
          <w:szCs w:val="22"/>
        </w:rPr>
      </w:pPr>
    </w:p>
    <w:p w14:paraId="4F7EC182" w14:textId="77777777" w:rsidR="00380AAB" w:rsidRPr="008976B2" w:rsidRDefault="00380AAB" w:rsidP="00D35555">
      <w:pPr>
        <w:pStyle w:val="ListParagraph"/>
        <w:ind w:left="270"/>
      </w:pPr>
      <w:r w:rsidRPr="006E65F1">
        <w:t>UNDP as the Implementing Partner will undertake all reasonable efforts to ensure that none of the project funds [UNDP funds received pursuant to the Project Document] are used to provide support to indiv</w:t>
      </w:r>
      <w:r w:rsidRPr="000A411D">
        <w:t xml:space="preserve">iduals or entities associated with terrorism and that the recipients of any amounts provided by UNDP hereunder do not appear on the list maintained by the Security Council Committee established pursuant to resolution 1267 (1999). The list can be accessed via </w:t>
      </w:r>
      <w:hyperlink r:id="rId28" w:history="1">
        <w:r w:rsidRPr="008976B2">
          <w:rPr>
            <w:rStyle w:val="Hyperlink"/>
          </w:rPr>
          <w:t>http://www.un.org/sc/committees/1267/aq_sanctions_list.shtml</w:t>
        </w:r>
      </w:hyperlink>
      <w:r w:rsidRPr="008976B2">
        <w:t>.  This provision must be included in all sub-contracts or sub-agreements entered into under this Project Document.</w:t>
      </w:r>
    </w:p>
    <w:p w14:paraId="4CD28240" w14:textId="77777777" w:rsidR="00380AAB" w:rsidRPr="0003234D" w:rsidRDefault="00380AAB" w:rsidP="00D35555">
      <w:pPr>
        <w:ind w:left="270"/>
        <w:rPr>
          <w:sz w:val="22"/>
          <w:szCs w:val="22"/>
        </w:rPr>
      </w:pPr>
    </w:p>
    <w:p w14:paraId="42DBABEA" w14:textId="77777777" w:rsidR="00380AAB" w:rsidRPr="008976B2" w:rsidRDefault="00380AAB" w:rsidP="00D35555">
      <w:pPr>
        <w:pStyle w:val="ListParagraph"/>
        <w:ind w:left="270"/>
      </w:pPr>
      <w:r w:rsidRPr="006E65F1">
        <w:t>Social and environmental sustainability will be enhanced through application of the UNDP Social and Environmental Standards (</w:t>
      </w:r>
      <w:hyperlink r:id="rId29" w:history="1">
        <w:r w:rsidRPr="008976B2">
          <w:rPr>
            <w:rStyle w:val="Hyperlink"/>
          </w:rPr>
          <w:t>http://www.undp.org/ses</w:t>
        </w:r>
      </w:hyperlink>
      <w:r w:rsidRPr="008976B2">
        <w:t>) and related Accountability Mechanism (</w:t>
      </w:r>
      <w:hyperlink r:id="rId30" w:history="1">
        <w:r w:rsidRPr="008976B2">
          <w:rPr>
            <w:rStyle w:val="Hyperlink"/>
          </w:rPr>
          <w:t>http://www.undp.org/secu-srm</w:t>
        </w:r>
      </w:hyperlink>
      <w:r w:rsidRPr="008976B2">
        <w:t xml:space="preserve">).   </w:t>
      </w:r>
    </w:p>
    <w:p w14:paraId="005F019C" w14:textId="77777777" w:rsidR="00380AAB" w:rsidRPr="004173A3" w:rsidRDefault="00380AAB" w:rsidP="00D35555">
      <w:pPr>
        <w:pStyle w:val="ListParagraph"/>
        <w:ind w:left="270"/>
      </w:pPr>
      <w:r w:rsidRPr="006E65F1">
        <w:t>UNDP as the Implementing Partner will: (a) conduct project and programme-related activities in a manner consistent with the UNDP Social and Environmental Standards, (b) implement any management or mitiga</w:t>
      </w:r>
      <w:r w:rsidRPr="000A411D">
        <w:t>tion plan prepared for the project or programme to comply with such standards</w:t>
      </w:r>
      <w:r w:rsidRPr="00EB7FF3">
        <w:t xml:space="preserve">, and (c) engage in a constructive and timely manner to address any concerns and complaints raised through the Accountability Mechanism. UNDP will seek to ensure that communities and other project stakeholders are informed of and have access to the Accountability Mechanism. </w:t>
      </w:r>
    </w:p>
    <w:p w14:paraId="57CD69BB" w14:textId="77777777" w:rsidR="00380AAB" w:rsidRPr="00EB7FF3" w:rsidRDefault="00380AAB" w:rsidP="00D35555">
      <w:pPr>
        <w:pStyle w:val="ListParagraph"/>
        <w:ind w:left="270"/>
      </w:pPr>
      <w:r w:rsidRPr="006E65F1">
        <w:t>All signatories to the Project Document shall cooperate in good faith with any exercise to evaluate any programme</w:t>
      </w:r>
      <w:r w:rsidRPr="000A411D">
        <w:t xml:space="preserve"> or project-related commitments or compliance with the UNDP Social and Environmental Standards. This includes providing ac</w:t>
      </w:r>
      <w:r w:rsidRPr="00EB7FF3">
        <w:t>cess to project sites, relevant personnel, information, and documentation.</w:t>
      </w:r>
    </w:p>
    <w:p w14:paraId="7E5DFD47" w14:textId="77777777" w:rsidR="00380AAB" w:rsidRPr="000A411D" w:rsidRDefault="00380AAB" w:rsidP="00D35555">
      <w:pPr>
        <w:pStyle w:val="ListParagraph"/>
        <w:ind w:left="270"/>
      </w:pPr>
      <w:r w:rsidRPr="006E65F1">
        <w:t>UNDP as the Implementing Partner will ensure that the following obligations are binding on each responsible party, subcontractor and sub-recipient:</w:t>
      </w:r>
    </w:p>
    <w:p w14:paraId="76CA8CEB" w14:textId="77777777" w:rsidR="00380AAB" w:rsidRPr="0003234D" w:rsidRDefault="00380AAB" w:rsidP="00380AAB">
      <w:pPr>
        <w:rPr>
          <w:sz w:val="22"/>
          <w:szCs w:val="22"/>
        </w:rPr>
      </w:pPr>
    </w:p>
    <w:p w14:paraId="538D0496" w14:textId="77777777" w:rsidR="00380AAB" w:rsidRPr="0003234D" w:rsidRDefault="00380AAB" w:rsidP="00380AAB">
      <w:pPr>
        <w:numPr>
          <w:ilvl w:val="0"/>
          <w:numId w:val="53"/>
        </w:numPr>
        <w:rPr>
          <w:sz w:val="22"/>
          <w:szCs w:val="22"/>
        </w:rPr>
      </w:pPr>
      <w:r w:rsidRPr="0003234D">
        <w:rPr>
          <w:sz w:val="22"/>
          <w:szCs w:val="22"/>
        </w:rPr>
        <w:t>Consistent with the Article III of the SBAA [or the Supplemental Provisions to the Project Document], the responsibility for the safety and security of each responsible party, subcontractor and sub-recipient and its personnel and property, and of UNDP’s property in such responsible party’s, subcontractor’s and sub-recipient’s custody, rests with such responsible party, subcontractor and sub-recipient.  To this end, each responsible party, subcontractor and sub-recipient shall:</w:t>
      </w:r>
    </w:p>
    <w:p w14:paraId="63F5DA03" w14:textId="77777777" w:rsidR="00380AAB" w:rsidRPr="0003234D" w:rsidRDefault="00380AAB" w:rsidP="00380AAB">
      <w:pPr>
        <w:numPr>
          <w:ilvl w:val="2"/>
          <w:numId w:val="53"/>
        </w:numPr>
        <w:rPr>
          <w:sz w:val="22"/>
          <w:szCs w:val="22"/>
        </w:rPr>
      </w:pPr>
      <w:r w:rsidRPr="0003234D">
        <w:rPr>
          <w:sz w:val="22"/>
          <w:szCs w:val="22"/>
        </w:rPr>
        <w:t>put in place an appropriate security plan and maintain the security plan, taking into account the security situation in the country where the project is being carried;</w:t>
      </w:r>
    </w:p>
    <w:p w14:paraId="69B99807" w14:textId="77777777" w:rsidR="00380AAB" w:rsidRPr="0003234D" w:rsidRDefault="00380AAB" w:rsidP="00380AAB">
      <w:pPr>
        <w:numPr>
          <w:ilvl w:val="2"/>
          <w:numId w:val="53"/>
        </w:numPr>
        <w:rPr>
          <w:sz w:val="22"/>
          <w:szCs w:val="22"/>
        </w:rPr>
      </w:pPr>
      <w:r w:rsidRPr="0003234D">
        <w:rPr>
          <w:sz w:val="22"/>
          <w:szCs w:val="22"/>
        </w:rPr>
        <w:t>assume all risks and liabilities related to such responsible party’s, subcontractor’s and sub-recipient’s security, and the full implementation of the security plan.</w:t>
      </w:r>
    </w:p>
    <w:p w14:paraId="100A36D0" w14:textId="77777777" w:rsidR="00380AAB" w:rsidRPr="0003234D" w:rsidRDefault="00380AAB" w:rsidP="00380AAB">
      <w:pPr>
        <w:rPr>
          <w:sz w:val="22"/>
          <w:szCs w:val="22"/>
        </w:rPr>
      </w:pPr>
    </w:p>
    <w:p w14:paraId="72E57D1C" w14:textId="77777777" w:rsidR="00380AAB" w:rsidRPr="0003234D" w:rsidRDefault="00380AAB" w:rsidP="00380AAB">
      <w:pPr>
        <w:numPr>
          <w:ilvl w:val="0"/>
          <w:numId w:val="53"/>
        </w:numPr>
        <w:rPr>
          <w:sz w:val="22"/>
          <w:szCs w:val="22"/>
        </w:rPr>
      </w:pPr>
      <w:r w:rsidRPr="0003234D">
        <w:rPr>
          <w:sz w:val="22"/>
          <w:szCs w:val="22"/>
        </w:rPr>
        <w:t>UNDP reserves the right to verify whether such a plan is in place, and to suggest modifications to the plan when necessary. Failure to maintain and implement an appropriate security plan as required hereunder shall be deemed a breach of the responsible party’s, subcontractor’s and sub-recipient’s obligations under this Project Document.</w:t>
      </w:r>
    </w:p>
    <w:p w14:paraId="68FD9A2C" w14:textId="77777777" w:rsidR="00380AAB" w:rsidRPr="0003234D" w:rsidRDefault="00380AAB" w:rsidP="00380AAB">
      <w:pPr>
        <w:rPr>
          <w:sz w:val="22"/>
          <w:szCs w:val="22"/>
        </w:rPr>
      </w:pPr>
    </w:p>
    <w:p w14:paraId="641085B0" w14:textId="77777777" w:rsidR="00380AAB" w:rsidRPr="0003234D" w:rsidRDefault="00380AAB" w:rsidP="00380AAB">
      <w:pPr>
        <w:numPr>
          <w:ilvl w:val="0"/>
          <w:numId w:val="53"/>
        </w:numPr>
        <w:rPr>
          <w:sz w:val="22"/>
          <w:szCs w:val="22"/>
        </w:rPr>
      </w:pPr>
      <w:r w:rsidRPr="0003234D">
        <w:rPr>
          <w:sz w:val="22"/>
          <w:szCs w:val="22"/>
        </w:rPr>
        <w:lastRenderedPageBreak/>
        <w:t>Each responsible party, subcontractor and sub-recipient will take appropriate steps to prevent misuse of funds, fraud or corruption, by its officials, consultants, subcontractors and sub-recipients in implementing the project or programme or using the UNDP funds.  It will ensure that its financial management, anti-corruption and anti-fraud policies are in place and enforced for all funding received from or through UNDP.</w:t>
      </w:r>
    </w:p>
    <w:p w14:paraId="68E5ACDE" w14:textId="77777777" w:rsidR="00380AAB" w:rsidRPr="0003234D" w:rsidRDefault="00380AAB" w:rsidP="00380AAB">
      <w:pPr>
        <w:rPr>
          <w:sz w:val="22"/>
          <w:szCs w:val="22"/>
        </w:rPr>
      </w:pPr>
    </w:p>
    <w:p w14:paraId="4E25AB1F" w14:textId="77777777" w:rsidR="00380AAB" w:rsidRPr="0003234D" w:rsidRDefault="00380AAB" w:rsidP="00380AAB">
      <w:pPr>
        <w:numPr>
          <w:ilvl w:val="0"/>
          <w:numId w:val="53"/>
        </w:numPr>
        <w:rPr>
          <w:sz w:val="22"/>
          <w:szCs w:val="22"/>
        </w:rPr>
      </w:pPr>
      <w:r w:rsidRPr="0003234D">
        <w:rPr>
          <w:sz w:val="22"/>
          <w:szCs w:val="22"/>
        </w:rPr>
        <w:t xml:space="preserve">The requirements of the following documents, then in force at the time of signature of the Project Document, apply to each responsible party, subcontractor and sub-recipient: (a) UNDP Policy on Fraud and other Corrupt Practices and (b) UNDP Office of Audit and Investigations Investigation Guidelines. Each responsible party, subcontractor and sub-recipient agrees to the requirements of the above documents, which are an integral part of this Project Document and are available online at www.undp.org. </w:t>
      </w:r>
    </w:p>
    <w:p w14:paraId="1622A260" w14:textId="77777777" w:rsidR="00380AAB" w:rsidRPr="0003234D" w:rsidRDefault="00380AAB" w:rsidP="00380AAB">
      <w:pPr>
        <w:rPr>
          <w:sz w:val="22"/>
          <w:szCs w:val="22"/>
        </w:rPr>
      </w:pPr>
    </w:p>
    <w:p w14:paraId="49BBF5BF" w14:textId="77777777" w:rsidR="00380AAB" w:rsidRPr="0003234D" w:rsidRDefault="00380AAB" w:rsidP="00380AAB">
      <w:pPr>
        <w:numPr>
          <w:ilvl w:val="0"/>
          <w:numId w:val="53"/>
        </w:numPr>
        <w:rPr>
          <w:sz w:val="22"/>
          <w:szCs w:val="22"/>
        </w:rPr>
      </w:pPr>
      <w:r w:rsidRPr="0003234D">
        <w:rPr>
          <w:sz w:val="22"/>
          <w:szCs w:val="22"/>
        </w:rPr>
        <w:t>In the event that an investigation is required, UNDP will conduct investigations relating to any aspect of UNDP programmes and projects. Each responsible party, subcontractor and sub-recipient will provide its full cooperation, including making available personnel, relevant documentation, and granting access to its (and its consultants’, subcontractors’ and sub-recipients’) premises, for such purposes at reasonable times and on reasonable conditions as may be required for the purpose of an investigation. Should there be a limitation in meeting this obligation, UNDP shall consult with it to find a solution.</w:t>
      </w:r>
    </w:p>
    <w:p w14:paraId="4ACF750E" w14:textId="77777777" w:rsidR="00380AAB" w:rsidRPr="0003234D" w:rsidRDefault="00380AAB" w:rsidP="00380AAB">
      <w:pPr>
        <w:rPr>
          <w:sz w:val="22"/>
          <w:szCs w:val="22"/>
        </w:rPr>
      </w:pPr>
    </w:p>
    <w:p w14:paraId="13CA7DAB" w14:textId="77777777" w:rsidR="00380AAB" w:rsidRPr="0003234D" w:rsidRDefault="00380AAB" w:rsidP="00380AAB">
      <w:pPr>
        <w:numPr>
          <w:ilvl w:val="0"/>
          <w:numId w:val="53"/>
        </w:numPr>
        <w:rPr>
          <w:sz w:val="22"/>
          <w:szCs w:val="22"/>
        </w:rPr>
      </w:pPr>
      <w:r w:rsidRPr="0003234D">
        <w:rPr>
          <w:sz w:val="22"/>
          <w:szCs w:val="22"/>
        </w:rPr>
        <w:t>Each responsible party, subcontractor and sub-recipient will promptly inform UNDP as the Implementing Partner in case of any incidence of inappropriate use of funds, or credible allegation of fraud or corruption with due confidentiality.</w:t>
      </w:r>
    </w:p>
    <w:p w14:paraId="5A43CBF5" w14:textId="77777777" w:rsidR="00380AAB" w:rsidRPr="0003234D" w:rsidRDefault="00380AAB" w:rsidP="00380AAB">
      <w:pPr>
        <w:rPr>
          <w:sz w:val="22"/>
          <w:szCs w:val="22"/>
        </w:rPr>
      </w:pPr>
    </w:p>
    <w:p w14:paraId="75F450BD" w14:textId="77777777" w:rsidR="00380AAB" w:rsidRPr="0003234D" w:rsidRDefault="00380AAB" w:rsidP="00380AAB">
      <w:pPr>
        <w:ind w:left="720"/>
        <w:rPr>
          <w:sz w:val="22"/>
          <w:szCs w:val="22"/>
        </w:rPr>
      </w:pPr>
      <w:r w:rsidRPr="0003234D">
        <w:rPr>
          <w:sz w:val="22"/>
          <w:szCs w:val="22"/>
        </w:rPr>
        <w:t>Where it becomes aware that a UNDP project or activity, in whole or in part, is the focus of investigation for alleged fraud/corruption, each responsible party, subcontractor and sub-recipient will inform the UNDP Resident Representative/Head of Office, who will promptly inform UNDP’s Office of Audit and Investigations (OAI). It will provide regular updates to the head of UNDP in the country and OAI of the status of, and actions relating to, such investigation.</w:t>
      </w:r>
    </w:p>
    <w:p w14:paraId="38CA6197" w14:textId="77777777" w:rsidR="00380AAB" w:rsidRPr="0003234D" w:rsidRDefault="00380AAB" w:rsidP="00380AAB">
      <w:pPr>
        <w:rPr>
          <w:sz w:val="22"/>
          <w:szCs w:val="22"/>
        </w:rPr>
      </w:pPr>
    </w:p>
    <w:p w14:paraId="470EAC4E" w14:textId="77777777" w:rsidR="00380AAB" w:rsidRPr="0003234D" w:rsidRDefault="00380AAB" w:rsidP="00380AAB">
      <w:pPr>
        <w:numPr>
          <w:ilvl w:val="0"/>
          <w:numId w:val="53"/>
        </w:numPr>
        <w:rPr>
          <w:sz w:val="22"/>
          <w:szCs w:val="22"/>
        </w:rPr>
      </w:pPr>
      <w:r w:rsidRPr="0003234D">
        <w:rPr>
          <w:sz w:val="22"/>
          <w:szCs w:val="22"/>
        </w:rPr>
        <w:t xml:space="preserve">UNDP will be entitled to a refund from the responsible party, subcontractor or sub-recipient of any funds provided that have been used inappropriately, including through fraud or corruption, or otherwise paid other than in accordance with the terms and conditions of the Project Document.  Such amount may be deducted by UNDP from any payment due to the responsible party, subcontractor or sub-recipient under this or any other agreement.  </w:t>
      </w:r>
    </w:p>
    <w:p w14:paraId="18F50CFF" w14:textId="77777777" w:rsidR="00380AAB" w:rsidRPr="0003234D" w:rsidRDefault="00380AAB" w:rsidP="00380AAB">
      <w:pPr>
        <w:rPr>
          <w:sz w:val="22"/>
          <w:szCs w:val="22"/>
        </w:rPr>
      </w:pPr>
    </w:p>
    <w:p w14:paraId="0C005241" w14:textId="77777777" w:rsidR="00380AAB" w:rsidRPr="0003234D" w:rsidRDefault="00380AAB" w:rsidP="00380AAB">
      <w:pPr>
        <w:ind w:left="720"/>
        <w:rPr>
          <w:sz w:val="22"/>
          <w:szCs w:val="22"/>
        </w:rPr>
      </w:pPr>
      <w:r w:rsidRPr="0003234D">
        <w:rPr>
          <w:sz w:val="22"/>
          <w:szCs w:val="22"/>
        </w:rPr>
        <w:t>Where such funds have not been refunded to UNDP, the responsible party, subcontractor or sub-recipient agrees that donors to UNDP (including the Government) whose funding is the source, in whole or in part, of the funds for the activities under this Project Document, may seek recourse to such responsible party, subcontractor or sub-recipient for the recovery of any funds determined by UNDP to have been used inappropriately, including through fraud or corruption, or otherwise paid other than in accordance with the terms and conditions of the Project Document.</w:t>
      </w:r>
    </w:p>
    <w:p w14:paraId="03604343" w14:textId="77777777" w:rsidR="00380AAB" w:rsidRPr="0003234D" w:rsidRDefault="00380AAB" w:rsidP="00380AAB">
      <w:pPr>
        <w:rPr>
          <w:sz w:val="22"/>
          <w:szCs w:val="22"/>
        </w:rPr>
      </w:pPr>
    </w:p>
    <w:p w14:paraId="1F0104EF" w14:textId="77777777" w:rsidR="00380AAB" w:rsidRPr="0003234D" w:rsidRDefault="00380AAB" w:rsidP="00380AAB">
      <w:pPr>
        <w:ind w:left="720"/>
        <w:rPr>
          <w:sz w:val="22"/>
          <w:szCs w:val="22"/>
        </w:rPr>
      </w:pPr>
      <w:r w:rsidRPr="0003234D">
        <w:rPr>
          <w:sz w:val="22"/>
          <w:szCs w:val="22"/>
        </w:rPr>
        <w:t>Note:  The term “Project Document” as used in this clause shall be deemed to include any relevant subsidiary agreement further to the Project Document, including those with responsible parties, subcontractors and sub-recipients.</w:t>
      </w:r>
    </w:p>
    <w:p w14:paraId="05270305" w14:textId="77777777" w:rsidR="00380AAB" w:rsidRPr="0003234D" w:rsidRDefault="00380AAB" w:rsidP="00380AAB">
      <w:pPr>
        <w:rPr>
          <w:sz w:val="22"/>
          <w:szCs w:val="22"/>
        </w:rPr>
      </w:pPr>
    </w:p>
    <w:p w14:paraId="44AB8127" w14:textId="77777777" w:rsidR="00380AAB" w:rsidRPr="0003234D" w:rsidRDefault="00380AAB" w:rsidP="00380AAB">
      <w:pPr>
        <w:numPr>
          <w:ilvl w:val="0"/>
          <w:numId w:val="53"/>
        </w:numPr>
        <w:rPr>
          <w:sz w:val="22"/>
          <w:szCs w:val="22"/>
        </w:rPr>
      </w:pPr>
      <w:r w:rsidRPr="0003234D">
        <w:rPr>
          <w:sz w:val="22"/>
          <w:szCs w:val="22"/>
        </w:rPr>
        <w:t xml:space="preserve">Each contract issued by the responsible party, subcontractor or sub-recipient in connection with this Project Document shall include a provision representing that no fees, gratuities, rebates, gifts, commissions or other payments, other than those shown in the proposal, have been given, received, or promised in connection </w:t>
      </w:r>
      <w:r w:rsidRPr="0003234D">
        <w:rPr>
          <w:sz w:val="22"/>
          <w:szCs w:val="22"/>
        </w:rPr>
        <w:lastRenderedPageBreak/>
        <w:t>with the selection process or in contract execution, and that the recipient of funds from it shall cooperate with any and all investigations and post-payment audits.</w:t>
      </w:r>
    </w:p>
    <w:p w14:paraId="028680B3" w14:textId="77777777" w:rsidR="00380AAB" w:rsidRPr="0003234D" w:rsidRDefault="00380AAB" w:rsidP="00380AAB">
      <w:pPr>
        <w:rPr>
          <w:sz w:val="22"/>
          <w:szCs w:val="22"/>
        </w:rPr>
      </w:pPr>
    </w:p>
    <w:p w14:paraId="7D040A19" w14:textId="77777777" w:rsidR="00380AAB" w:rsidRPr="0003234D" w:rsidRDefault="00380AAB" w:rsidP="00380AAB">
      <w:pPr>
        <w:numPr>
          <w:ilvl w:val="0"/>
          <w:numId w:val="53"/>
        </w:numPr>
        <w:rPr>
          <w:sz w:val="22"/>
          <w:szCs w:val="22"/>
        </w:rPr>
      </w:pPr>
      <w:r w:rsidRPr="0003234D">
        <w:rPr>
          <w:sz w:val="22"/>
          <w:szCs w:val="22"/>
        </w:rPr>
        <w:t>Should UNDP refer to the relevant national authorities for appropriate legal action any alleged wrongdoing relating to the project or programme, the Government will ensure that the relevant national authorities shall actively investigate the same and take appropriate legal action against all individuals found to have participated in the wrongdoing, recover and return any recovered funds to UNDP.</w:t>
      </w:r>
    </w:p>
    <w:p w14:paraId="1F044E55" w14:textId="77777777" w:rsidR="00380AAB" w:rsidRPr="0003234D" w:rsidRDefault="00380AAB" w:rsidP="00380AAB">
      <w:pPr>
        <w:rPr>
          <w:sz w:val="22"/>
          <w:szCs w:val="22"/>
        </w:rPr>
      </w:pPr>
    </w:p>
    <w:p w14:paraId="033DD6FE" w14:textId="77777777" w:rsidR="00380AAB" w:rsidRPr="0003234D" w:rsidRDefault="00380AAB" w:rsidP="00380AAB">
      <w:pPr>
        <w:numPr>
          <w:ilvl w:val="0"/>
          <w:numId w:val="53"/>
        </w:numPr>
        <w:rPr>
          <w:sz w:val="22"/>
          <w:szCs w:val="22"/>
        </w:rPr>
      </w:pPr>
      <w:r w:rsidRPr="0003234D">
        <w:rPr>
          <w:sz w:val="22"/>
          <w:szCs w:val="22"/>
        </w:rPr>
        <w:t>Each responsible party, subcontractor and sub-recipient shall ensure that all of its obligations set forth under this section entitled “Risk Management” are passed on to its subcontractors and sub-recipients and that all the clauses under this section entitled “Risk Management Standard Clauses” are adequately reflected, mutatis mutandis, in all its sub-contracts or sub-agreements entered into further to this Project Document.</w:t>
      </w:r>
    </w:p>
    <w:p w14:paraId="766D8604" w14:textId="77777777" w:rsidR="00380AAB" w:rsidRPr="007E0F69" w:rsidRDefault="00380AAB" w:rsidP="00380AAB"/>
    <w:p w14:paraId="62BB4D0D" w14:textId="77777777" w:rsidR="002024AC" w:rsidRPr="00261627" w:rsidRDefault="002024AC" w:rsidP="002024AC">
      <w:pPr>
        <w:pStyle w:val="Heading1"/>
        <w:spacing w:before="0" w:after="60"/>
        <w:rPr>
          <w:rFonts w:asciiTheme="minorHAnsi" w:hAnsiTheme="minorHAnsi" w:cstheme="minorHAnsi"/>
          <w:sz w:val="22"/>
          <w:szCs w:val="22"/>
        </w:rPr>
      </w:pPr>
      <w:bookmarkStart w:id="70" w:name="_Toc492839055"/>
      <w:r w:rsidRPr="00261627">
        <w:rPr>
          <w:rFonts w:asciiTheme="minorHAnsi" w:hAnsiTheme="minorHAnsi" w:cstheme="minorHAnsi"/>
          <w:sz w:val="22"/>
          <w:szCs w:val="22"/>
        </w:rPr>
        <w:lastRenderedPageBreak/>
        <w:t>Mandatory Annexes</w:t>
      </w:r>
      <w:bookmarkEnd w:id="70"/>
    </w:p>
    <w:p w14:paraId="7D944173" w14:textId="77777777" w:rsidR="005A1837" w:rsidRPr="00261627" w:rsidRDefault="005A1837" w:rsidP="005A1837">
      <w:pPr>
        <w:ind w:firstLine="720"/>
        <w:rPr>
          <w:rFonts w:asciiTheme="minorHAnsi" w:hAnsiTheme="minorHAnsi" w:cstheme="minorHAnsi"/>
          <w:sz w:val="22"/>
          <w:szCs w:val="22"/>
        </w:rPr>
      </w:pPr>
      <w:bookmarkStart w:id="71" w:name="_Hlk518299374"/>
      <w:r w:rsidRPr="00261627">
        <w:rPr>
          <w:rFonts w:asciiTheme="minorHAnsi" w:hAnsiTheme="minorHAnsi" w:cstheme="minorHAnsi"/>
          <w:sz w:val="22"/>
          <w:szCs w:val="22"/>
        </w:rPr>
        <w:t>Annex A: GCF Funding Activity Agreement and Notice of Effectiveness</w:t>
      </w:r>
    </w:p>
    <w:p w14:paraId="3B9FD83B" w14:textId="77777777" w:rsidR="005A1837" w:rsidRPr="00261627" w:rsidRDefault="005A1837" w:rsidP="005A1837">
      <w:pPr>
        <w:ind w:firstLine="720"/>
        <w:rPr>
          <w:rFonts w:asciiTheme="minorHAnsi" w:hAnsiTheme="minorHAnsi" w:cstheme="minorHAnsi"/>
          <w:sz w:val="22"/>
          <w:szCs w:val="22"/>
        </w:rPr>
      </w:pPr>
      <w:r w:rsidRPr="00261627">
        <w:rPr>
          <w:rFonts w:asciiTheme="minorHAnsi" w:hAnsiTheme="minorHAnsi" w:cstheme="minorHAnsi"/>
          <w:sz w:val="22"/>
          <w:szCs w:val="22"/>
        </w:rPr>
        <w:t>Annex B: GCF Board approved GCF Funding Proposal</w:t>
      </w:r>
    </w:p>
    <w:p w14:paraId="7E372838" w14:textId="77777777" w:rsidR="005A1837" w:rsidRPr="0026162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Annex C: Letter of agreement between the Implementing Partner and Responsible Parties</w:t>
      </w:r>
    </w:p>
    <w:p w14:paraId="250EF5EA" w14:textId="77777777" w:rsidR="005A1837" w:rsidRPr="0026162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Annex D: Letters of co-financing</w:t>
      </w:r>
    </w:p>
    <w:p w14:paraId="49FCD85D" w14:textId="77777777" w:rsidR="005A1837" w:rsidRPr="0026162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Annex E: Timetable of project implementation</w:t>
      </w:r>
    </w:p>
    <w:p w14:paraId="04055722" w14:textId="77777777" w:rsidR="005A1837" w:rsidRPr="0026162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Annex F: Procurement plan</w:t>
      </w:r>
    </w:p>
    <w:p w14:paraId="5BEC63AE" w14:textId="77777777" w:rsidR="005A183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 xml:space="preserve">Annex G: </w:t>
      </w:r>
      <w:r>
        <w:rPr>
          <w:rFonts w:asciiTheme="minorHAnsi" w:hAnsiTheme="minorHAnsi" w:cstheme="minorHAnsi"/>
          <w:sz w:val="22"/>
          <w:szCs w:val="22"/>
        </w:rPr>
        <w:t>Monitoring and Evaluation Plan</w:t>
      </w:r>
    </w:p>
    <w:p w14:paraId="16B8EA1F" w14:textId="77777777" w:rsidR="005A1837" w:rsidRPr="00261627" w:rsidRDefault="005A1837" w:rsidP="005A1837">
      <w:pPr>
        <w:ind w:left="720"/>
        <w:rPr>
          <w:rFonts w:asciiTheme="minorHAnsi" w:hAnsiTheme="minorHAnsi" w:cstheme="minorHAnsi"/>
          <w:sz w:val="22"/>
          <w:szCs w:val="22"/>
        </w:rPr>
      </w:pPr>
      <w:r>
        <w:rPr>
          <w:rFonts w:asciiTheme="minorHAnsi" w:hAnsiTheme="minorHAnsi" w:cstheme="minorHAnsi"/>
          <w:sz w:val="22"/>
          <w:szCs w:val="22"/>
        </w:rPr>
        <w:t xml:space="preserve">Annex H: </w:t>
      </w:r>
      <w:r w:rsidRPr="00261627">
        <w:rPr>
          <w:rFonts w:asciiTheme="minorHAnsi" w:hAnsiTheme="minorHAnsi" w:cstheme="minorHAnsi"/>
          <w:sz w:val="22"/>
          <w:szCs w:val="22"/>
        </w:rPr>
        <w:t xml:space="preserve">Terms of References for Project Board and Project Team </w:t>
      </w:r>
    </w:p>
    <w:p w14:paraId="4EFA6DEB" w14:textId="77777777" w:rsidR="005A1837" w:rsidRPr="0026162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 xml:space="preserve">Annex </w:t>
      </w:r>
      <w:r>
        <w:rPr>
          <w:rFonts w:asciiTheme="minorHAnsi" w:hAnsiTheme="minorHAnsi" w:cstheme="minorHAnsi"/>
          <w:sz w:val="22"/>
          <w:szCs w:val="22"/>
        </w:rPr>
        <w:t>I</w:t>
      </w:r>
      <w:r w:rsidRPr="00261627">
        <w:rPr>
          <w:rFonts w:asciiTheme="minorHAnsi" w:hAnsiTheme="minorHAnsi" w:cstheme="minorHAnsi"/>
          <w:sz w:val="22"/>
          <w:szCs w:val="22"/>
        </w:rPr>
        <w:t>:  UNDP Social and Environmental and Safeguards screening procedure (SESP) and Environmental and Social Management Plan or Framework (ESMP or ESMF) as relevant</w:t>
      </w:r>
    </w:p>
    <w:p w14:paraId="7857B539" w14:textId="77777777" w:rsidR="005A1837" w:rsidRPr="0026162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 xml:space="preserve">Annex </w:t>
      </w:r>
      <w:r>
        <w:rPr>
          <w:rFonts w:asciiTheme="minorHAnsi" w:hAnsiTheme="minorHAnsi" w:cstheme="minorHAnsi"/>
          <w:sz w:val="22"/>
          <w:szCs w:val="22"/>
        </w:rPr>
        <w:t>J</w:t>
      </w:r>
      <w:r w:rsidRPr="00261627">
        <w:rPr>
          <w:rFonts w:asciiTheme="minorHAnsi" w:hAnsiTheme="minorHAnsi" w:cstheme="minorHAnsi"/>
          <w:sz w:val="22"/>
          <w:szCs w:val="22"/>
        </w:rPr>
        <w:t>: Stakeholder Engagement Plan</w:t>
      </w:r>
    </w:p>
    <w:p w14:paraId="57D03847" w14:textId="77777777" w:rsidR="005A1837" w:rsidRPr="0026162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 xml:space="preserve">Annex </w:t>
      </w:r>
      <w:r>
        <w:rPr>
          <w:rFonts w:asciiTheme="minorHAnsi" w:hAnsiTheme="minorHAnsi" w:cstheme="minorHAnsi"/>
          <w:sz w:val="22"/>
          <w:szCs w:val="22"/>
        </w:rPr>
        <w:t>K</w:t>
      </w:r>
      <w:r w:rsidRPr="00261627">
        <w:rPr>
          <w:rFonts w:asciiTheme="minorHAnsi" w:hAnsiTheme="minorHAnsi" w:cstheme="minorHAnsi"/>
          <w:sz w:val="22"/>
          <w:szCs w:val="22"/>
        </w:rPr>
        <w:t>: Gender Analysis and Action Plan</w:t>
      </w:r>
    </w:p>
    <w:p w14:paraId="6A0BDD46" w14:textId="77777777" w:rsidR="005A1837" w:rsidRPr="0026162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 xml:space="preserve">Annex </w:t>
      </w:r>
      <w:r>
        <w:rPr>
          <w:rFonts w:asciiTheme="minorHAnsi" w:hAnsiTheme="minorHAnsi" w:cstheme="minorHAnsi"/>
          <w:sz w:val="22"/>
          <w:szCs w:val="22"/>
        </w:rPr>
        <w:t>L</w:t>
      </w:r>
      <w:r w:rsidRPr="00261627">
        <w:rPr>
          <w:rFonts w:asciiTheme="minorHAnsi" w:hAnsiTheme="minorHAnsi" w:cstheme="minorHAnsi"/>
          <w:sz w:val="22"/>
          <w:szCs w:val="22"/>
        </w:rPr>
        <w:t xml:space="preserve">: UNDP Risk Log </w:t>
      </w:r>
    </w:p>
    <w:p w14:paraId="6434AC55" w14:textId="77777777" w:rsidR="005A1837" w:rsidRPr="0026162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 xml:space="preserve">Annex </w:t>
      </w:r>
      <w:r>
        <w:rPr>
          <w:rFonts w:asciiTheme="minorHAnsi" w:hAnsiTheme="minorHAnsi" w:cstheme="minorHAnsi"/>
          <w:sz w:val="22"/>
          <w:szCs w:val="22"/>
        </w:rPr>
        <w:t>M</w:t>
      </w:r>
      <w:r w:rsidRPr="00261627">
        <w:rPr>
          <w:rFonts w:asciiTheme="minorHAnsi" w:hAnsiTheme="minorHAnsi" w:cstheme="minorHAnsi"/>
          <w:sz w:val="22"/>
          <w:szCs w:val="22"/>
        </w:rPr>
        <w:t>: LOA with the government in case DPCs are applied – N/a</w:t>
      </w:r>
    </w:p>
    <w:p w14:paraId="53C413EA" w14:textId="77777777" w:rsidR="005A1837" w:rsidRPr="0026162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 xml:space="preserve">Annex </w:t>
      </w:r>
      <w:r>
        <w:rPr>
          <w:rFonts w:asciiTheme="minorHAnsi" w:hAnsiTheme="minorHAnsi" w:cstheme="minorHAnsi"/>
          <w:sz w:val="22"/>
          <w:szCs w:val="22"/>
        </w:rPr>
        <w:t>N</w:t>
      </w:r>
      <w:r w:rsidRPr="00261627">
        <w:rPr>
          <w:rFonts w:asciiTheme="minorHAnsi" w:hAnsiTheme="minorHAnsi" w:cstheme="minorHAnsi"/>
          <w:sz w:val="22"/>
          <w:szCs w:val="22"/>
        </w:rPr>
        <w:t>: Capacity Assessment including HACT micro assessment</w:t>
      </w:r>
    </w:p>
    <w:p w14:paraId="243CEC73" w14:textId="77777777" w:rsidR="005A1837" w:rsidRPr="0026162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 xml:space="preserve">Annex </w:t>
      </w:r>
      <w:r>
        <w:rPr>
          <w:rFonts w:asciiTheme="minorHAnsi" w:hAnsiTheme="minorHAnsi" w:cstheme="minorHAnsi"/>
          <w:sz w:val="22"/>
          <w:szCs w:val="22"/>
        </w:rPr>
        <w:t>O</w:t>
      </w:r>
      <w:r w:rsidRPr="00261627">
        <w:rPr>
          <w:rFonts w:asciiTheme="minorHAnsi" w:hAnsiTheme="minorHAnsi" w:cstheme="minorHAnsi"/>
          <w:sz w:val="22"/>
          <w:szCs w:val="22"/>
        </w:rPr>
        <w:t xml:space="preserve">: </w:t>
      </w:r>
      <w:r w:rsidRPr="003C5656">
        <w:rPr>
          <w:rFonts w:asciiTheme="minorHAnsi" w:hAnsiTheme="minorHAnsi" w:cstheme="minorHAnsi"/>
          <w:sz w:val="22"/>
          <w:szCs w:val="22"/>
        </w:rPr>
        <w:t>Supporting Documents (Annexes from the Funding Proposal) used for the Quality Assurance Report</w:t>
      </w:r>
    </w:p>
    <w:p w14:paraId="5047B598" w14:textId="77777777" w:rsidR="005A1837" w:rsidRDefault="005A1837" w:rsidP="005A1837">
      <w:pPr>
        <w:ind w:left="720"/>
        <w:rPr>
          <w:rFonts w:asciiTheme="minorHAnsi" w:hAnsiTheme="minorHAnsi" w:cstheme="minorHAnsi"/>
          <w:sz w:val="22"/>
          <w:szCs w:val="22"/>
        </w:rPr>
      </w:pPr>
      <w:r w:rsidRPr="00261627">
        <w:rPr>
          <w:rFonts w:asciiTheme="minorHAnsi" w:hAnsiTheme="minorHAnsi" w:cstheme="minorHAnsi"/>
          <w:sz w:val="22"/>
          <w:szCs w:val="22"/>
        </w:rPr>
        <w:t xml:space="preserve">Annex </w:t>
      </w:r>
      <w:r>
        <w:rPr>
          <w:rFonts w:asciiTheme="minorHAnsi" w:hAnsiTheme="minorHAnsi" w:cstheme="minorHAnsi"/>
          <w:sz w:val="22"/>
          <w:szCs w:val="22"/>
        </w:rPr>
        <w:t>P</w:t>
      </w:r>
      <w:r w:rsidRPr="00261627">
        <w:rPr>
          <w:rFonts w:asciiTheme="minorHAnsi" w:hAnsiTheme="minorHAnsi" w:cstheme="minorHAnsi"/>
          <w:sz w:val="22"/>
          <w:szCs w:val="22"/>
        </w:rPr>
        <w:t>: UNDP Project Quality Assurance Report (completed in UNDP online corporate planning system)</w:t>
      </w:r>
    </w:p>
    <w:p w14:paraId="6A0E5C70" w14:textId="77777777" w:rsidR="005A1837" w:rsidRDefault="005A1837" w:rsidP="005A1837">
      <w:pPr>
        <w:ind w:left="720"/>
        <w:rPr>
          <w:rFonts w:asciiTheme="minorHAnsi" w:hAnsiTheme="minorHAnsi" w:cstheme="minorHAnsi"/>
          <w:sz w:val="22"/>
          <w:szCs w:val="22"/>
        </w:rPr>
      </w:pPr>
      <w:r>
        <w:rPr>
          <w:rFonts w:asciiTheme="minorHAnsi" w:hAnsiTheme="minorHAnsi" w:cstheme="minorHAnsi"/>
          <w:sz w:val="22"/>
          <w:szCs w:val="22"/>
        </w:rPr>
        <w:t>Annex R: Abbreviations list</w:t>
      </w:r>
    </w:p>
    <w:p w14:paraId="43FD14D2" w14:textId="63AC4302" w:rsidR="005A1837" w:rsidRPr="00261627" w:rsidRDefault="005A1837" w:rsidP="005A1837">
      <w:pPr>
        <w:ind w:left="720"/>
        <w:rPr>
          <w:rFonts w:asciiTheme="minorHAnsi" w:hAnsiTheme="minorHAnsi" w:cstheme="minorHAnsi"/>
          <w:sz w:val="22"/>
          <w:szCs w:val="22"/>
        </w:rPr>
      </w:pPr>
      <w:r w:rsidRPr="005F082E">
        <w:rPr>
          <w:rFonts w:asciiTheme="minorHAnsi" w:hAnsiTheme="minorHAnsi" w:cstheme="minorHAnsi"/>
          <w:sz w:val="22"/>
          <w:szCs w:val="22"/>
        </w:rPr>
        <w:t>Report</w:t>
      </w:r>
    </w:p>
    <w:bookmarkEnd w:id="71"/>
    <w:p w14:paraId="712319B8" w14:textId="77777777" w:rsidR="00F067FE" w:rsidRPr="00261627" w:rsidRDefault="00F067FE" w:rsidP="00F067FE">
      <w:pPr>
        <w:ind w:left="720"/>
        <w:rPr>
          <w:rFonts w:asciiTheme="minorHAnsi" w:hAnsiTheme="minorHAnsi" w:cstheme="minorHAnsi"/>
          <w:sz w:val="22"/>
          <w:szCs w:val="22"/>
        </w:rPr>
      </w:pPr>
    </w:p>
    <w:p w14:paraId="6A9E99E2" w14:textId="77777777" w:rsidR="00F067FE" w:rsidRPr="00261627" w:rsidRDefault="00F067FE" w:rsidP="001A573E">
      <w:pPr>
        <w:ind w:left="720"/>
        <w:rPr>
          <w:rFonts w:asciiTheme="minorHAnsi" w:hAnsiTheme="minorHAnsi" w:cstheme="minorHAnsi"/>
          <w:sz w:val="22"/>
          <w:szCs w:val="22"/>
        </w:rPr>
      </w:pPr>
    </w:p>
    <w:bookmarkEnd w:id="54"/>
    <w:bookmarkEnd w:id="55"/>
    <w:p w14:paraId="61825E9F" w14:textId="77777777" w:rsidR="007F1D53" w:rsidRPr="00261627" w:rsidRDefault="007F1D53">
      <w:pPr>
        <w:spacing w:after="0"/>
        <w:jc w:val="left"/>
        <w:rPr>
          <w:rFonts w:asciiTheme="minorHAnsi" w:hAnsiTheme="minorHAnsi" w:cstheme="minorHAnsi"/>
          <w:sz w:val="22"/>
          <w:szCs w:val="22"/>
        </w:rPr>
      </w:pPr>
      <w:r w:rsidRPr="00261627">
        <w:rPr>
          <w:rFonts w:asciiTheme="minorHAnsi" w:hAnsiTheme="minorHAnsi" w:cstheme="minorHAnsi"/>
          <w:sz w:val="22"/>
          <w:szCs w:val="22"/>
        </w:rPr>
        <w:br w:type="page"/>
      </w:r>
    </w:p>
    <w:p w14:paraId="6174ECB3" w14:textId="37A8F25B" w:rsidR="007F1D53" w:rsidRDefault="007F1D53" w:rsidP="007F1D53">
      <w:pPr>
        <w:pStyle w:val="Heading2"/>
        <w:rPr>
          <w:rFonts w:asciiTheme="minorHAnsi" w:hAnsiTheme="minorHAnsi" w:cstheme="minorHAnsi"/>
          <w:sz w:val="24"/>
        </w:rPr>
      </w:pPr>
      <w:bookmarkStart w:id="72" w:name="_Toc492839056"/>
      <w:r w:rsidRPr="00261627">
        <w:rPr>
          <w:rFonts w:asciiTheme="minorHAnsi" w:hAnsiTheme="minorHAnsi" w:cstheme="minorHAnsi"/>
          <w:sz w:val="24"/>
        </w:rPr>
        <w:lastRenderedPageBreak/>
        <w:t xml:space="preserve">Annex A: GCF Funding Activity Agreement and Notice of Effectiveness </w:t>
      </w:r>
      <w:bookmarkEnd w:id="72"/>
    </w:p>
    <w:p w14:paraId="67666D6A" w14:textId="0ABBC20D" w:rsidR="00E4522D" w:rsidRDefault="00E4522D" w:rsidP="00E4522D"/>
    <w:p w14:paraId="60102A89" w14:textId="637899CF" w:rsidR="00E4522D" w:rsidRDefault="00E4522D" w:rsidP="00E4522D"/>
    <w:p w14:paraId="24B18B91" w14:textId="77777777" w:rsidR="00E4522D" w:rsidRPr="00E4522D" w:rsidRDefault="00E4522D" w:rsidP="00E4522D"/>
    <w:p w14:paraId="178282DE" w14:textId="56A1FFFE" w:rsidR="00E4522D" w:rsidRDefault="009C73EE">
      <w:pPr>
        <w:spacing w:after="0"/>
        <w:jc w:val="left"/>
        <w:rPr>
          <w:rFonts w:asciiTheme="minorHAnsi" w:hAnsiTheme="minorHAnsi" w:cstheme="minorHAnsi"/>
        </w:rPr>
      </w:pPr>
      <w:r>
        <w:rPr>
          <w:rFonts w:asciiTheme="minorHAnsi" w:hAnsiTheme="minorHAnsi" w:cstheme="minorHAnsi"/>
        </w:rPr>
        <w:object w:dxaOrig="1469" w:dyaOrig="941" w14:anchorId="7894FFA6">
          <v:shape id="_x0000_i1026" type="#_x0000_t75" style="width:73.5pt;height:47.25pt" o:ole="">
            <v:imagedata r:id="rId31" o:title=""/>
          </v:shape>
          <o:OLEObject Type="Embed" ProgID="Package" ShapeID="_x0000_i1026" DrawAspect="Icon" ObjectID="_1594134865" r:id="rId32"/>
        </w:object>
      </w:r>
    </w:p>
    <w:p w14:paraId="71D8C989" w14:textId="77777777" w:rsidR="00E4522D" w:rsidRDefault="00E4522D">
      <w:pPr>
        <w:spacing w:after="0"/>
        <w:jc w:val="left"/>
        <w:rPr>
          <w:rFonts w:asciiTheme="minorHAnsi" w:hAnsiTheme="minorHAnsi" w:cstheme="minorHAnsi"/>
        </w:rPr>
      </w:pPr>
    </w:p>
    <w:p w14:paraId="5DA9814B" w14:textId="1F727814" w:rsidR="007F1D53" w:rsidRPr="00C253E2" w:rsidRDefault="00E4522D">
      <w:pPr>
        <w:spacing w:after="0"/>
        <w:jc w:val="left"/>
        <w:rPr>
          <w:rFonts w:asciiTheme="minorHAnsi" w:hAnsiTheme="minorHAnsi" w:cstheme="minorHAnsi"/>
        </w:rPr>
      </w:pPr>
      <w:r>
        <w:rPr>
          <w:rFonts w:asciiTheme="minorHAnsi" w:hAnsiTheme="minorHAnsi" w:cstheme="minorHAnsi"/>
        </w:rPr>
        <w:object w:dxaOrig="1543" w:dyaOrig="991" w14:anchorId="0575645F">
          <v:shape id="_x0000_i1027" type="#_x0000_t75" style="width:77.25pt;height:49.5pt" o:ole="">
            <v:imagedata r:id="rId33" o:title=""/>
          </v:shape>
          <o:OLEObject Type="Embed" ProgID="Package" ShapeID="_x0000_i1027" DrawAspect="Icon" ObjectID="_1594134866" r:id="rId34"/>
        </w:object>
      </w:r>
      <w:r w:rsidR="007F1D53" w:rsidRPr="00C253E2">
        <w:rPr>
          <w:rFonts w:asciiTheme="minorHAnsi" w:hAnsiTheme="minorHAnsi" w:cstheme="minorHAnsi"/>
        </w:rPr>
        <w:br w:type="page"/>
      </w:r>
    </w:p>
    <w:p w14:paraId="4AD1F429" w14:textId="77777777" w:rsidR="00210B3C" w:rsidRPr="00261627" w:rsidRDefault="007F1D53" w:rsidP="007F1D53">
      <w:pPr>
        <w:pStyle w:val="Heading2"/>
        <w:rPr>
          <w:rFonts w:asciiTheme="minorHAnsi" w:hAnsiTheme="minorHAnsi" w:cstheme="minorHAnsi"/>
          <w:sz w:val="24"/>
        </w:rPr>
      </w:pPr>
      <w:bookmarkStart w:id="73" w:name="_Toc492839057"/>
      <w:r w:rsidRPr="00261627">
        <w:rPr>
          <w:rFonts w:asciiTheme="minorHAnsi" w:hAnsiTheme="minorHAnsi" w:cstheme="minorHAnsi"/>
          <w:sz w:val="24"/>
        </w:rPr>
        <w:lastRenderedPageBreak/>
        <w:t xml:space="preserve">Annex B: GCF Board approved GCF Funding Proposal </w:t>
      </w:r>
      <w:bookmarkEnd w:id="73"/>
    </w:p>
    <w:p w14:paraId="7390A188" w14:textId="77777777" w:rsidR="00210B3C" w:rsidRPr="00261627" w:rsidRDefault="00210B3C" w:rsidP="00866772">
      <w:pPr>
        <w:rPr>
          <w:rFonts w:asciiTheme="minorHAnsi" w:hAnsiTheme="minorHAnsi" w:cstheme="minorHAnsi"/>
          <w:sz w:val="24"/>
        </w:rPr>
      </w:pPr>
    </w:p>
    <w:p w14:paraId="0E91DA0B" w14:textId="77777777" w:rsidR="007F1D53" w:rsidRPr="00261627" w:rsidRDefault="007F1D53" w:rsidP="00D43469">
      <w:pPr>
        <w:ind w:firstLine="720"/>
        <w:rPr>
          <w:rFonts w:asciiTheme="minorHAnsi" w:hAnsiTheme="minorHAnsi" w:cstheme="minorHAnsi"/>
          <w:sz w:val="24"/>
        </w:rPr>
      </w:pPr>
      <w:r w:rsidRPr="00261627">
        <w:rPr>
          <w:rFonts w:asciiTheme="minorHAnsi" w:hAnsiTheme="minorHAnsi" w:cstheme="minorHAnsi"/>
          <w:sz w:val="24"/>
        </w:rPr>
        <w:t>(this can be a link to the approved proposal on the GCF website</w:t>
      </w:r>
      <w:r w:rsidR="00636EEB" w:rsidRPr="00261627">
        <w:rPr>
          <w:rFonts w:asciiTheme="minorHAnsi" w:hAnsiTheme="minorHAnsi" w:cstheme="minorHAnsi"/>
          <w:sz w:val="24"/>
        </w:rPr>
        <w:t>, once published</w:t>
      </w:r>
      <w:r w:rsidRPr="00261627">
        <w:rPr>
          <w:rFonts w:asciiTheme="minorHAnsi" w:hAnsiTheme="minorHAnsi" w:cstheme="minorHAnsi"/>
          <w:sz w:val="24"/>
        </w:rPr>
        <w:t>)</w:t>
      </w:r>
    </w:p>
    <w:p w14:paraId="0C668063" w14:textId="77777777" w:rsidR="001309AD" w:rsidRPr="00261627" w:rsidRDefault="00114EE8" w:rsidP="001309AD">
      <w:pPr>
        <w:rPr>
          <w:sz w:val="24"/>
        </w:rPr>
      </w:pPr>
      <w:hyperlink r:id="rId35" w:history="1">
        <w:r w:rsidR="001309AD" w:rsidRPr="00261627">
          <w:rPr>
            <w:rStyle w:val="Hyperlink"/>
            <w:sz w:val="24"/>
          </w:rPr>
          <w:t>https://www.greenclimate.fund/documents/20182/820027/GCF_B.18_04_Add.06_-_Funding_proposal_package_for_FP051.pdf/b85e87f3-ea0b-4c3e-806e-c449cd69bcae</w:t>
        </w:r>
      </w:hyperlink>
    </w:p>
    <w:p w14:paraId="535805C5" w14:textId="77777777" w:rsidR="007F1D53" w:rsidRPr="00C253E2" w:rsidRDefault="001309AD" w:rsidP="001309AD">
      <w:pPr>
        <w:spacing w:after="0"/>
        <w:jc w:val="left"/>
        <w:rPr>
          <w:rFonts w:asciiTheme="minorHAnsi" w:hAnsiTheme="minorHAnsi" w:cstheme="minorHAnsi"/>
        </w:rPr>
      </w:pPr>
      <w:r w:rsidRPr="00C253E2">
        <w:rPr>
          <w:rFonts w:asciiTheme="minorHAnsi" w:hAnsiTheme="minorHAnsi" w:cstheme="minorHAnsi"/>
        </w:rPr>
        <w:t xml:space="preserve"> </w:t>
      </w:r>
      <w:r w:rsidR="007F1D53" w:rsidRPr="00C253E2">
        <w:rPr>
          <w:rFonts w:asciiTheme="minorHAnsi" w:hAnsiTheme="minorHAnsi" w:cstheme="minorHAnsi"/>
        </w:rPr>
        <w:br w:type="page"/>
      </w:r>
    </w:p>
    <w:p w14:paraId="72E22C0F" w14:textId="43904C96" w:rsidR="007F1D53" w:rsidRDefault="007F1D53" w:rsidP="007F1D53">
      <w:pPr>
        <w:pStyle w:val="Heading2"/>
        <w:rPr>
          <w:rFonts w:asciiTheme="minorHAnsi" w:hAnsiTheme="minorHAnsi" w:cstheme="minorHAnsi"/>
          <w:sz w:val="24"/>
        </w:rPr>
      </w:pPr>
      <w:bookmarkStart w:id="74" w:name="_Toc492839058"/>
      <w:r w:rsidRPr="00261627">
        <w:rPr>
          <w:rFonts w:asciiTheme="minorHAnsi" w:hAnsiTheme="minorHAnsi" w:cstheme="minorHAnsi"/>
          <w:sz w:val="24"/>
        </w:rPr>
        <w:lastRenderedPageBreak/>
        <w:t>Annex C: Letter of agreement between the Implementing Partner and Responsible Parties</w:t>
      </w:r>
      <w:bookmarkEnd w:id="74"/>
    </w:p>
    <w:p w14:paraId="709563AF" w14:textId="77777777" w:rsidR="00E4522D" w:rsidRDefault="00E4522D">
      <w:pPr>
        <w:spacing w:after="0"/>
        <w:jc w:val="left"/>
        <w:rPr>
          <w:rFonts w:asciiTheme="minorHAnsi" w:hAnsiTheme="minorHAnsi" w:cstheme="minorHAnsi"/>
        </w:rPr>
      </w:pPr>
    </w:p>
    <w:p w14:paraId="46CAF0E4" w14:textId="207D6A80" w:rsidR="00E4522D" w:rsidRDefault="001815B9">
      <w:pPr>
        <w:spacing w:after="0"/>
        <w:jc w:val="left"/>
        <w:rPr>
          <w:rFonts w:asciiTheme="minorHAnsi" w:hAnsiTheme="minorHAnsi" w:cstheme="minorHAnsi"/>
        </w:rPr>
      </w:pPr>
      <w:r>
        <w:rPr>
          <w:rFonts w:asciiTheme="minorHAnsi" w:hAnsiTheme="minorHAnsi" w:cstheme="minorHAnsi"/>
        </w:rPr>
        <w:t>Provided separately.</w:t>
      </w:r>
    </w:p>
    <w:p w14:paraId="20E9C719" w14:textId="77777777" w:rsidR="00E4522D" w:rsidRDefault="00E4522D">
      <w:pPr>
        <w:spacing w:after="0"/>
        <w:jc w:val="left"/>
        <w:rPr>
          <w:rFonts w:asciiTheme="minorHAnsi" w:hAnsiTheme="minorHAnsi" w:cstheme="minorHAnsi"/>
        </w:rPr>
      </w:pPr>
    </w:p>
    <w:p w14:paraId="0EE02FEE" w14:textId="4645FC2E" w:rsidR="00D246C8" w:rsidRDefault="00D246C8">
      <w:pPr>
        <w:spacing w:after="0"/>
        <w:jc w:val="left"/>
        <w:rPr>
          <w:rFonts w:asciiTheme="minorHAnsi" w:hAnsiTheme="minorHAnsi" w:cstheme="minorHAnsi"/>
        </w:rPr>
      </w:pPr>
    </w:p>
    <w:p w14:paraId="69A1EBDE" w14:textId="77777777" w:rsidR="00D246C8" w:rsidRDefault="00D246C8">
      <w:pPr>
        <w:spacing w:after="0"/>
        <w:jc w:val="left"/>
        <w:rPr>
          <w:rFonts w:asciiTheme="minorHAnsi" w:hAnsiTheme="minorHAnsi" w:cstheme="minorHAnsi"/>
        </w:rPr>
      </w:pPr>
    </w:p>
    <w:p w14:paraId="7F74C173" w14:textId="13F1B161" w:rsidR="00D246C8" w:rsidRDefault="00D246C8">
      <w:pPr>
        <w:spacing w:after="0"/>
        <w:jc w:val="left"/>
        <w:rPr>
          <w:rFonts w:asciiTheme="minorHAnsi" w:hAnsiTheme="minorHAnsi" w:cstheme="minorHAnsi"/>
        </w:rPr>
      </w:pPr>
    </w:p>
    <w:p w14:paraId="455FBB93" w14:textId="04ABC5FB" w:rsidR="00D246C8" w:rsidRDefault="00D246C8">
      <w:pPr>
        <w:spacing w:after="0"/>
        <w:jc w:val="left"/>
        <w:rPr>
          <w:rFonts w:asciiTheme="minorHAnsi" w:hAnsiTheme="minorHAnsi" w:cstheme="minorHAnsi"/>
        </w:rPr>
      </w:pPr>
    </w:p>
    <w:p w14:paraId="4CD6DDEA" w14:textId="0AF11754" w:rsidR="00D246C8" w:rsidRDefault="00D246C8">
      <w:pPr>
        <w:spacing w:after="0"/>
        <w:jc w:val="left"/>
        <w:rPr>
          <w:rFonts w:asciiTheme="minorHAnsi" w:hAnsiTheme="minorHAnsi" w:cstheme="minorHAnsi"/>
        </w:rPr>
      </w:pPr>
    </w:p>
    <w:p w14:paraId="60B4CA4E" w14:textId="12C20ED5" w:rsidR="00D246C8" w:rsidRDefault="00D246C8">
      <w:pPr>
        <w:spacing w:after="0"/>
        <w:jc w:val="left"/>
        <w:rPr>
          <w:rFonts w:asciiTheme="minorHAnsi" w:hAnsiTheme="minorHAnsi" w:cstheme="minorHAnsi"/>
        </w:rPr>
      </w:pPr>
    </w:p>
    <w:p w14:paraId="39BFC02B" w14:textId="4B1EF2B6" w:rsidR="00D246C8" w:rsidRDefault="00D246C8">
      <w:pPr>
        <w:spacing w:after="0"/>
        <w:jc w:val="left"/>
        <w:rPr>
          <w:rFonts w:asciiTheme="minorHAnsi" w:hAnsiTheme="minorHAnsi" w:cstheme="minorHAnsi"/>
        </w:rPr>
      </w:pPr>
    </w:p>
    <w:p w14:paraId="335B067D" w14:textId="77777777" w:rsidR="00D246C8" w:rsidRDefault="00D246C8">
      <w:pPr>
        <w:spacing w:after="0"/>
        <w:jc w:val="left"/>
        <w:rPr>
          <w:rFonts w:asciiTheme="minorHAnsi" w:hAnsiTheme="minorHAnsi" w:cstheme="minorHAnsi"/>
        </w:rPr>
      </w:pPr>
    </w:p>
    <w:p w14:paraId="69C11EF4" w14:textId="3D2E46B3" w:rsidR="007F1D53" w:rsidRPr="00C253E2" w:rsidRDefault="007F1D53">
      <w:pPr>
        <w:spacing w:after="0"/>
        <w:jc w:val="left"/>
        <w:rPr>
          <w:rFonts w:asciiTheme="minorHAnsi" w:hAnsiTheme="minorHAnsi" w:cstheme="minorHAnsi"/>
        </w:rPr>
      </w:pPr>
      <w:r w:rsidRPr="00C253E2">
        <w:rPr>
          <w:rFonts w:asciiTheme="minorHAnsi" w:hAnsiTheme="minorHAnsi" w:cstheme="minorHAnsi"/>
        </w:rPr>
        <w:br w:type="page"/>
      </w:r>
    </w:p>
    <w:p w14:paraId="30CD58DF" w14:textId="77777777" w:rsidR="007F1D53" w:rsidRPr="00261627" w:rsidRDefault="007F1D53" w:rsidP="004273BB">
      <w:pPr>
        <w:pStyle w:val="Heading2"/>
        <w:ind w:left="0" w:firstLine="567"/>
        <w:rPr>
          <w:rFonts w:asciiTheme="minorHAnsi" w:hAnsiTheme="minorHAnsi" w:cstheme="minorHAnsi"/>
          <w:sz w:val="24"/>
        </w:rPr>
      </w:pPr>
      <w:bookmarkStart w:id="75" w:name="_Toc492839059"/>
      <w:r w:rsidRPr="00261627">
        <w:rPr>
          <w:rFonts w:asciiTheme="minorHAnsi" w:hAnsiTheme="minorHAnsi" w:cstheme="minorHAnsi"/>
          <w:sz w:val="24"/>
        </w:rPr>
        <w:lastRenderedPageBreak/>
        <w:t>Annex D: Letters of co-financing</w:t>
      </w:r>
      <w:bookmarkEnd w:id="75"/>
    </w:p>
    <w:p w14:paraId="1F0AF535" w14:textId="77777777" w:rsidR="00E4522D" w:rsidRDefault="00E4522D">
      <w:pPr>
        <w:spacing w:after="0"/>
        <w:jc w:val="left"/>
        <w:rPr>
          <w:rFonts w:asciiTheme="minorHAnsi" w:hAnsiTheme="minorHAnsi" w:cstheme="minorHAnsi"/>
          <w:i/>
          <w:sz w:val="24"/>
        </w:rPr>
      </w:pPr>
    </w:p>
    <w:p w14:paraId="07F35623" w14:textId="5F3D6488" w:rsidR="005D5F90" w:rsidRDefault="005D5F90">
      <w:pPr>
        <w:spacing w:after="0"/>
        <w:jc w:val="left"/>
        <w:rPr>
          <w:rFonts w:asciiTheme="minorHAnsi" w:hAnsiTheme="minorHAnsi" w:cstheme="minorHAnsi"/>
          <w:i/>
          <w:sz w:val="24"/>
        </w:rPr>
      </w:pPr>
    </w:p>
    <w:p w14:paraId="32E6C6D6" w14:textId="2751C878" w:rsidR="00E4522D" w:rsidRDefault="004E4216">
      <w:pPr>
        <w:spacing w:after="0"/>
        <w:jc w:val="left"/>
        <w:rPr>
          <w:rFonts w:asciiTheme="minorHAnsi" w:hAnsiTheme="minorHAnsi" w:cstheme="minorHAnsi"/>
          <w:i/>
          <w:sz w:val="24"/>
        </w:rPr>
      </w:pPr>
      <w:r>
        <w:rPr>
          <w:rFonts w:asciiTheme="minorHAnsi" w:hAnsiTheme="minorHAnsi" w:cstheme="minorHAnsi"/>
          <w:i/>
          <w:sz w:val="24"/>
        </w:rPr>
        <w:t>Provided separately.</w:t>
      </w:r>
    </w:p>
    <w:p w14:paraId="45EC956E" w14:textId="77777777" w:rsidR="00E4522D" w:rsidRDefault="00E4522D">
      <w:pPr>
        <w:spacing w:after="0"/>
        <w:jc w:val="left"/>
        <w:rPr>
          <w:rFonts w:asciiTheme="minorHAnsi" w:hAnsiTheme="minorHAnsi" w:cstheme="minorHAnsi"/>
          <w:i/>
          <w:sz w:val="24"/>
        </w:rPr>
      </w:pPr>
    </w:p>
    <w:p w14:paraId="50D741DF" w14:textId="1D4550E0" w:rsidR="00E4522D" w:rsidRPr="00261627" w:rsidRDefault="00E4522D">
      <w:pPr>
        <w:spacing w:after="0"/>
        <w:jc w:val="left"/>
        <w:rPr>
          <w:rFonts w:asciiTheme="minorHAnsi" w:hAnsiTheme="minorHAnsi" w:cstheme="minorHAnsi"/>
          <w:i/>
          <w:sz w:val="24"/>
        </w:rPr>
        <w:sectPr w:rsidR="00E4522D" w:rsidRPr="00261627" w:rsidSect="00314661">
          <w:pgSz w:w="11909" w:h="16834" w:code="9"/>
          <w:pgMar w:top="576" w:right="864" w:bottom="576" w:left="720" w:header="720" w:footer="720" w:gutter="0"/>
          <w:cols w:space="720"/>
          <w:docGrid w:linePitch="360"/>
        </w:sectPr>
      </w:pPr>
    </w:p>
    <w:p w14:paraId="6D06E033" w14:textId="77777777" w:rsidR="007F1D53" w:rsidRDefault="007F1D53" w:rsidP="007F1D53">
      <w:pPr>
        <w:pStyle w:val="Heading2"/>
        <w:rPr>
          <w:rFonts w:asciiTheme="minorHAnsi" w:hAnsiTheme="minorHAnsi" w:cstheme="minorHAnsi"/>
        </w:rPr>
      </w:pPr>
      <w:bookmarkStart w:id="76" w:name="_Toc492839060"/>
      <w:r w:rsidRPr="004273BB">
        <w:rPr>
          <w:rFonts w:asciiTheme="minorHAnsi" w:hAnsiTheme="minorHAnsi" w:cstheme="minorHAnsi"/>
        </w:rPr>
        <w:lastRenderedPageBreak/>
        <w:t>Annex E: Timetable of project implementation</w:t>
      </w:r>
      <w:bookmarkEnd w:id="76"/>
    </w:p>
    <w:p w14:paraId="3BD3FCB7" w14:textId="77777777" w:rsidR="005506DA" w:rsidRDefault="005506DA" w:rsidP="005506DA"/>
    <w:p w14:paraId="7DF963F4" w14:textId="77777777" w:rsidR="00C3488C" w:rsidRDefault="00C3488C" w:rsidP="00C3488C">
      <w:pPr>
        <w:spacing w:line="276" w:lineRule="auto"/>
      </w:pPr>
    </w:p>
    <w:tbl>
      <w:tblPr>
        <w:tblW w:w="23385" w:type="dxa"/>
        <w:tblInd w:w="-1144" w:type="dxa"/>
        <w:tblLayout w:type="fixed"/>
        <w:tblLook w:val="04A0" w:firstRow="1" w:lastRow="0" w:firstColumn="1" w:lastColumn="0" w:noHBand="0" w:noVBand="1"/>
      </w:tblPr>
      <w:tblGrid>
        <w:gridCol w:w="1274"/>
        <w:gridCol w:w="423"/>
        <w:gridCol w:w="425"/>
        <w:gridCol w:w="425"/>
        <w:gridCol w:w="851"/>
        <w:gridCol w:w="567"/>
        <w:gridCol w:w="567"/>
        <w:gridCol w:w="557"/>
        <w:gridCol w:w="861"/>
        <w:gridCol w:w="567"/>
        <w:gridCol w:w="557"/>
        <w:gridCol w:w="567"/>
        <w:gridCol w:w="1144"/>
        <w:gridCol w:w="568"/>
        <w:gridCol w:w="415"/>
        <w:gridCol w:w="567"/>
        <w:gridCol w:w="1003"/>
        <w:gridCol w:w="557"/>
        <w:gridCol w:w="709"/>
        <w:gridCol w:w="708"/>
        <w:gridCol w:w="999"/>
        <w:gridCol w:w="567"/>
        <w:gridCol w:w="567"/>
        <w:gridCol w:w="425"/>
        <w:gridCol w:w="992"/>
        <w:gridCol w:w="567"/>
        <w:gridCol w:w="709"/>
        <w:gridCol w:w="567"/>
        <w:gridCol w:w="851"/>
        <w:gridCol w:w="416"/>
        <w:gridCol w:w="859"/>
        <w:gridCol w:w="410"/>
        <w:gridCol w:w="393"/>
        <w:gridCol w:w="19"/>
        <w:gridCol w:w="455"/>
        <w:gridCol w:w="415"/>
        <w:gridCol w:w="413"/>
        <w:gridCol w:w="449"/>
      </w:tblGrid>
      <w:tr w:rsidR="00C3488C" w14:paraId="203C3B4E" w14:textId="77777777" w:rsidTr="00C3488C">
        <w:trPr>
          <w:trHeight w:val="283"/>
        </w:trPr>
        <w:tc>
          <w:tcPr>
            <w:tcW w:w="1275" w:type="dxa"/>
            <w:vMerge w:val="restart"/>
            <w:tcBorders>
              <w:top w:val="single" w:sz="8" w:space="0" w:color="auto"/>
              <w:left w:val="single" w:sz="8" w:space="0" w:color="auto"/>
              <w:bottom w:val="single" w:sz="4" w:space="0" w:color="auto"/>
              <w:right w:val="single" w:sz="8" w:space="0" w:color="auto"/>
            </w:tcBorders>
            <w:shd w:val="clear" w:color="auto" w:fill="F2F2F2" w:themeFill="background1" w:themeFillShade="F2"/>
            <w:vAlign w:val="bottom"/>
            <w:hideMark/>
          </w:tcPr>
          <w:p w14:paraId="637C9315" w14:textId="77777777" w:rsidR="00C3488C" w:rsidRDefault="00C3488C">
            <w:pPr>
              <w:spacing w:line="256" w:lineRule="auto"/>
              <w:rPr>
                <w:rFonts w:ascii="Cambria" w:eastAsia="Times New Roman" w:hAnsi="Cambria"/>
                <w:b/>
                <w:bCs/>
                <w:color w:val="4F81BD" w:themeColor="accent1"/>
                <w:sz w:val="12"/>
                <w:szCs w:val="16"/>
                <w:lang w:val="ru-RU" w:eastAsia="ru-RU"/>
              </w:rPr>
            </w:pPr>
            <w:r>
              <w:rPr>
                <w:rFonts w:ascii="Cambria" w:eastAsia="Times New Roman" w:hAnsi="Cambria"/>
                <w:b/>
                <w:bCs/>
                <w:color w:val="4F81BD" w:themeColor="accent1"/>
                <w:sz w:val="12"/>
                <w:szCs w:val="16"/>
                <w:lang w:val="ru-RU" w:eastAsia="ru-RU"/>
              </w:rPr>
              <w:t>COMPONENTS/</w:t>
            </w:r>
          </w:p>
          <w:p w14:paraId="3D2367D1" w14:textId="77777777" w:rsidR="00C3488C" w:rsidRDefault="00C3488C">
            <w:pPr>
              <w:spacing w:line="256" w:lineRule="auto"/>
              <w:rPr>
                <w:rFonts w:ascii="Cambria" w:eastAsia="Times New Roman" w:hAnsi="Cambria"/>
                <w:b/>
                <w:bCs/>
                <w:color w:val="4F81BD" w:themeColor="accent1"/>
                <w:sz w:val="12"/>
                <w:szCs w:val="16"/>
                <w:lang w:val="ru-RU" w:eastAsia="ru-RU"/>
              </w:rPr>
            </w:pPr>
            <w:r>
              <w:rPr>
                <w:rFonts w:ascii="Cambria" w:eastAsia="Times New Roman" w:hAnsi="Cambria"/>
                <w:b/>
                <w:bCs/>
                <w:color w:val="4F81BD" w:themeColor="accent1"/>
                <w:sz w:val="12"/>
                <w:szCs w:val="16"/>
                <w:lang w:val="ru-RU" w:eastAsia="ru-RU"/>
              </w:rPr>
              <w:t>OUTPUTS</w:t>
            </w:r>
          </w:p>
          <w:p w14:paraId="125298F1" w14:textId="77777777" w:rsidR="00C3488C" w:rsidRDefault="00C3488C">
            <w:pPr>
              <w:spacing w:line="256" w:lineRule="auto"/>
              <w:rPr>
                <w:rFonts w:ascii="Cambria" w:eastAsia="Times New Roman" w:hAnsi="Cambria"/>
                <w:b/>
                <w:bCs/>
                <w:color w:val="4F81BD" w:themeColor="accent1"/>
                <w:sz w:val="12"/>
                <w:szCs w:val="16"/>
                <w:lang w:val="ru-RU" w:eastAsia="ru-RU"/>
              </w:rPr>
            </w:pPr>
            <w:r>
              <w:rPr>
                <w:rFonts w:ascii="Cambria" w:eastAsia="Times New Roman" w:hAnsi="Cambria"/>
                <w:color w:val="4F81BD" w:themeColor="accent1"/>
                <w:sz w:val="12"/>
                <w:szCs w:val="16"/>
                <w:lang w:val="ru-RU" w:eastAsia="ru-RU"/>
              </w:rPr>
              <w:t> </w:t>
            </w:r>
          </w:p>
        </w:tc>
        <w:tc>
          <w:tcPr>
            <w:tcW w:w="2127" w:type="dxa"/>
            <w:gridSpan w:val="4"/>
            <w:tcBorders>
              <w:top w:val="single" w:sz="8" w:space="0" w:color="auto"/>
              <w:left w:val="nil"/>
              <w:bottom w:val="single" w:sz="4" w:space="0" w:color="auto"/>
              <w:right w:val="single" w:sz="8" w:space="0" w:color="000000"/>
            </w:tcBorders>
            <w:shd w:val="clear" w:color="auto" w:fill="F2F2F2" w:themeFill="background1" w:themeFillShade="F2"/>
            <w:vAlign w:val="bottom"/>
            <w:hideMark/>
          </w:tcPr>
          <w:p w14:paraId="05C20B21" w14:textId="77777777" w:rsidR="00C3488C" w:rsidRDefault="00C3488C">
            <w:pPr>
              <w:spacing w:line="256" w:lineRule="auto"/>
              <w:jc w:val="center"/>
              <w:rPr>
                <w:rFonts w:ascii="Cambria" w:eastAsia="Times New Roman" w:hAnsi="Cambria"/>
                <w:b/>
                <w:bCs/>
                <w:color w:val="4F81BD" w:themeColor="accent1"/>
                <w:sz w:val="12"/>
                <w:szCs w:val="16"/>
                <w:lang w:val="ru-RU" w:eastAsia="ru-RU"/>
              </w:rPr>
            </w:pPr>
            <w:r>
              <w:rPr>
                <w:rFonts w:ascii="Cambria" w:eastAsia="Times New Roman" w:hAnsi="Cambria"/>
                <w:b/>
                <w:bCs/>
                <w:color w:val="4F81BD" w:themeColor="accent1"/>
                <w:sz w:val="12"/>
                <w:szCs w:val="16"/>
                <w:lang w:val="ru-RU" w:eastAsia="ru-RU"/>
              </w:rPr>
              <w:t>Year1</w:t>
            </w:r>
          </w:p>
        </w:tc>
        <w:tc>
          <w:tcPr>
            <w:tcW w:w="2552" w:type="dxa"/>
            <w:gridSpan w:val="4"/>
            <w:tcBorders>
              <w:top w:val="single" w:sz="8" w:space="0" w:color="auto"/>
              <w:left w:val="nil"/>
              <w:bottom w:val="single" w:sz="4" w:space="0" w:color="auto"/>
              <w:right w:val="single" w:sz="8" w:space="0" w:color="000000"/>
            </w:tcBorders>
            <w:shd w:val="clear" w:color="auto" w:fill="F2F2F2" w:themeFill="background1" w:themeFillShade="F2"/>
            <w:vAlign w:val="bottom"/>
            <w:hideMark/>
          </w:tcPr>
          <w:p w14:paraId="00319F99" w14:textId="77777777" w:rsidR="00C3488C" w:rsidRDefault="00C3488C">
            <w:pPr>
              <w:spacing w:line="256" w:lineRule="auto"/>
              <w:jc w:val="center"/>
              <w:rPr>
                <w:rFonts w:ascii="Cambria" w:eastAsia="Times New Roman" w:hAnsi="Cambria"/>
                <w:b/>
                <w:bCs/>
                <w:color w:val="4F81BD" w:themeColor="accent1"/>
                <w:sz w:val="12"/>
                <w:szCs w:val="16"/>
                <w:lang w:val="ru-RU" w:eastAsia="ru-RU"/>
              </w:rPr>
            </w:pPr>
            <w:r>
              <w:rPr>
                <w:rFonts w:ascii="Cambria" w:eastAsia="Times New Roman" w:hAnsi="Cambria"/>
                <w:b/>
                <w:bCs/>
                <w:color w:val="4F81BD" w:themeColor="accent1"/>
                <w:sz w:val="12"/>
                <w:szCs w:val="16"/>
                <w:lang w:val="ru-RU" w:eastAsia="ru-RU"/>
              </w:rPr>
              <w:t>Year2</w:t>
            </w:r>
          </w:p>
        </w:tc>
        <w:tc>
          <w:tcPr>
            <w:tcW w:w="2835" w:type="dxa"/>
            <w:gridSpan w:val="4"/>
            <w:tcBorders>
              <w:top w:val="single" w:sz="8" w:space="0" w:color="auto"/>
              <w:left w:val="nil"/>
              <w:bottom w:val="single" w:sz="4" w:space="0" w:color="auto"/>
              <w:right w:val="single" w:sz="8" w:space="0" w:color="000000"/>
            </w:tcBorders>
            <w:shd w:val="clear" w:color="auto" w:fill="F2F2F2" w:themeFill="background1" w:themeFillShade="F2"/>
            <w:vAlign w:val="bottom"/>
            <w:hideMark/>
          </w:tcPr>
          <w:p w14:paraId="0AC46350" w14:textId="77777777" w:rsidR="00C3488C" w:rsidRDefault="00C3488C">
            <w:pPr>
              <w:spacing w:line="256" w:lineRule="auto"/>
              <w:jc w:val="center"/>
              <w:rPr>
                <w:rFonts w:ascii="Cambria" w:eastAsia="Times New Roman" w:hAnsi="Cambria"/>
                <w:b/>
                <w:bCs/>
                <w:color w:val="4F81BD" w:themeColor="accent1"/>
                <w:sz w:val="12"/>
                <w:szCs w:val="16"/>
                <w:lang w:val="ru-RU" w:eastAsia="ru-RU"/>
              </w:rPr>
            </w:pPr>
            <w:r>
              <w:rPr>
                <w:rFonts w:ascii="Cambria" w:eastAsia="Times New Roman" w:hAnsi="Cambria"/>
                <w:b/>
                <w:bCs/>
                <w:color w:val="4F81BD" w:themeColor="accent1"/>
                <w:sz w:val="12"/>
                <w:szCs w:val="16"/>
                <w:lang w:val="ru-RU" w:eastAsia="ru-RU"/>
              </w:rPr>
              <w:t>Year3</w:t>
            </w:r>
          </w:p>
        </w:tc>
        <w:tc>
          <w:tcPr>
            <w:tcW w:w="2553" w:type="dxa"/>
            <w:gridSpan w:val="4"/>
            <w:tcBorders>
              <w:top w:val="single" w:sz="8" w:space="0" w:color="auto"/>
              <w:left w:val="nil"/>
              <w:bottom w:val="single" w:sz="4" w:space="0" w:color="auto"/>
              <w:right w:val="single" w:sz="8" w:space="0" w:color="000000"/>
            </w:tcBorders>
            <w:shd w:val="clear" w:color="auto" w:fill="F2F2F2" w:themeFill="background1" w:themeFillShade="F2"/>
            <w:vAlign w:val="bottom"/>
            <w:hideMark/>
          </w:tcPr>
          <w:p w14:paraId="2B22A66B" w14:textId="77777777" w:rsidR="00C3488C" w:rsidRDefault="00C3488C">
            <w:pPr>
              <w:spacing w:line="256" w:lineRule="auto"/>
              <w:jc w:val="center"/>
              <w:rPr>
                <w:rFonts w:ascii="Cambria" w:eastAsia="Times New Roman" w:hAnsi="Cambria"/>
                <w:b/>
                <w:bCs/>
                <w:color w:val="4F81BD" w:themeColor="accent1"/>
                <w:sz w:val="12"/>
                <w:szCs w:val="16"/>
                <w:lang w:val="ru-RU" w:eastAsia="ru-RU"/>
              </w:rPr>
            </w:pPr>
            <w:r>
              <w:rPr>
                <w:rFonts w:ascii="Cambria" w:eastAsia="Times New Roman" w:hAnsi="Cambria"/>
                <w:b/>
                <w:bCs/>
                <w:color w:val="4F81BD" w:themeColor="accent1"/>
                <w:sz w:val="12"/>
                <w:szCs w:val="16"/>
                <w:lang w:val="ru-RU" w:eastAsia="ru-RU"/>
              </w:rPr>
              <w:t>Year4</w:t>
            </w:r>
          </w:p>
        </w:tc>
        <w:tc>
          <w:tcPr>
            <w:tcW w:w="2973" w:type="dxa"/>
            <w:gridSpan w:val="4"/>
            <w:tcBorders>
              <w:top w:val="single" w:sz="8" w:space="0" w:color="auto"/>
              <w:left w:val="nil"/>
              <w:bottom w:val="single" w:sz="4" w:space="0" w:color="auto"/>
              <w:right w:val="single" w:sz="8" w:space="0" w:color="000000"/>
            </w:tcBorders>
            <w:shd w:val="clear" w:color="auto" w:fill="F2F2F2" w:themeFill="background1" w:themeFillShade="F2"/>
            <w:vAlign w:val="bottom"/>
            <w:hideMark/>
          </w:tcPr>
          <w:p w14:paraId="6B571B1E" w14:textId="77777777" w:rsidR="00C3488C" w:rsidRDefault="00C3488C">
            <w:pPr>
              <w:spacing w:line="256" w:lineRule="auto"/>
              <w:jc w:val="center"/>
              <w:rPr>
                <w:rFonts w:ascii="Cambria" w:eastAsia="Times New Roman" w:hAnsi="Cambria"/>
                <w:b/>
                <w:bCs/>
                <w:color w:val="4F81BD" w:themeColor="accent1"/>
                <w:sz w:val="12"/>
                <w:szCs w:val="16"/>
                <w:lang w:val="ru-RU" w:eastAsia="ru-RU"/>
              </w:rPr>
            </w:pPr>
            <w:r>
              <w:rPr>
                <w:rFonts w:ascii="Cambria" w:eastAsia="Times New Roman" w:hAnsi="Cambria"/>
                <w:b/>
                <w:bCs/>
                <w:color w:val="4F81BD" w:themeColor="accent1"/>
                <w:sz w:val="12"/>
                <w:szCs w:val="16"/>
                <w:lang w:val="ru-RU" w:eastAsia="ru-RU"/>
              </w:rPr>
              <w:t>Year5</w:t>
            </w:r>
          </w:p>
        </w:tc>
        <w:tc>
          <w:tcPr>
            <w:tcW w:w="2551" w:type="dxa"/>
            <w:gridSpan w:val="4"/>
            <w:tcBorders>
              <w:top w:val="single" w:sz="8" w:space="0" w:color="auto"/>
              <w:left w:val="nil"/>
              <w:bottom w:val="single" w:sz="4" w:space="0" w:color="auto"/>
              <w:right w:val="single" w:sz="8" w:space="0" w:color="000000"/>
            </w:tcBorders>
            <w:shd w:val="clear" w:color="auto" w:fill="F2F2F2" w:themeFill="background1" w:themeFillShade="F2"/>
            <w:vAlign w:val="bottom"/>
            <w:hideMark/>
          </w:tcPr>
          <w:p w14:paraId="07B85110" w14:textId="77777777" w:rsidR="00C3488C" w:rsidRDefault="00C3488C">
            <w:pPr>
              <w:spacing w:line="256" w:lineRule="auto"/>
              <w:jc w:val="center"/>
              <w:rPr>
                <w:rFonts w:ascii="Cambria" w:eastAsia="Times New Roman" w:hAnsi="Cambria"/>
                <w:b/>
                <w:bCs/>
                <w:color w:val="4F81BD" w:themeColor="accent1"/>
                <w:sz w:val="12"/>
                <w:szCs w:val="16"/>
                <w:lang w:val="ru-RU" w:eastAsia="ru-RU"/>
              </w:rPr>
            </w:pPr>
            <w:r>
              <w:rPr>
                <w:rFonts w:ascii="Cambria" w:eastAsia="Times New Roman" w:hAnsi="Cambria"/>
                <w:b/>
                <w:bCs/>
                <w:color w:val="4F81BD" w:themeColor="accent1"/>
                <w:sz w:val="12"/>
                <w:szCs w:val="16"/>
                <w:lang w:val="ru-RU" w:eastAsia="ru-RU"/>
              </w:rPr>
              <w:t>Year6</w:t>
            </w:r>
          </w:p>
        </w:tc>
        <w:tc>
          <w:tcPr>
            <w:tcW w:w="2694" w:type="dxa"/>
            <w:gridSpan w:val="4"/>
            <w:tcBorders>
              <w:top w:val="single" w:sz="8" w:space="0" w:color="auto"/>
              <w:left w:val="nil"/>
              <w:bottom w:val="single" w:sz="4" w:space="0" w:color="auto"/>
              <w:right w:val="single" w:sz="8" w:space="0" w:color="000000"/>
            </w:tcBorders>
            <w:shd w:val="clear" w:color="auto" w:fill="F2F2F2" w:themeFill="background1" w:themeFillShade="F2"/>
            <w:vAlign w:val="bottom"/>
            <w:hideMark/>
          </w:tcPr>
          <w:p w14:paraId="450A981F" w14:textId="77777777" w:rsidR="00C3488C" w:rsidRDefault="00C3488C">
            <w:pPr>
              <w:spacing w:line="256" w:lineRule="auto"/>
              <w:jc w:val="center"/>
              <w:rPr>
                <w:rFonts w:ascii="Cambria" w:eastAsia="Times New Roman" w:hAnsi="Cambria"/>
                <w:b/>
                <w:bCs/>
                <w:color w:val="4F81BD" w:themeColor="accent1"/>
                <w:sz w:val="12"/>
                <w:szCs w:val="16"/>
                <w:lang w:val="ru-RU" w:eastAsia="ru-RU"/>
              </w:rPr>
            </w:pPr>
            <w:r>
              <w:rPr>
                <w:rFonts w:ascii="Cambria" w:eastAsia="Times New Roman" w:hAnsi="Cambria"/>
                <w:b/>
                <w:bCs/>
                <w:color w:val="4F81BD" w:themeColor="accent1"/>
                <w:sz w:val="12"/>
                <w:szCs w:val="16"/>
                <w:lang w:val="ru-RU" w:eastAsia="ru-RU"/>
              </w:rPr>
              <w:t>Year7</w:t>
            </w:r>
          </w:p>
        </w:tc>
        <w:tc>
          <w:tcPr>
            <w:tcW w:w="2078" w:type="dxa"/>
            <w:gridSpan w:val="4"/>
            <w:tcBorders>
              <w:top w:val="single" w:sz="8" w:space="0" w:color="auto"/>
              <w:left w:val="nil"/>
              <w:bottom w:val="single" w:sz="4" w:space="0" w:color="auto"/>
              <w:right w:val="single" w:sz="8" w:space="0" w:color="000000"/>
            </w:tcBorders>
            <w:shd w:val="clear" w:color="auto" w:fill="F2F2F2" w:themeFill="background1" w:themeFillShade="F2"/>
            <w:vAlign w:val="bottom"/>
            <w:hideMark/>
          </w:tcPr>
          <w:p w14:paraId="427AB7C6" w14:textId="77777777" w:rsidR="00C3488C" w:rsidRDefault="00C3488C">
            <w:pPr>
              <w:spacing w:line="256" w:lineRule="auto"/>
              <w:jc w:val="center"/>
              <w:rPr>
                <w:rFonts w:ascii="Cambria" w:eastAsia="Times New Roman" w:hAnsi="Cambria"/>
                <w:b/>
                <w:bCs/>
                <w:color w:val="4F81BD" w:themeColor="accent1"/>
                <w:sz w:val="12"/>
                <w:szCs w:val="16"/>
                <w:lang w:val="ru-RU" w:eastAsia="ru-RU"/>
              </w:rPr>
            </w:pPr>
            <w:r>
              <w:rPr>
                <w:rFonts w:ascii="Cambria" w:eastAsia="Times New Roman" w:hAnsi="Cambria"/>
                <w:b/>
                <w:bCs/>
                <w:color w:val="4F81BD" w:themeColor="accent1"/>
                <w:sz w:val="12"/>
                <w:szCs w:val="16"/>
                <w:lang w:val="ru-RU" w:eastAsia="ru-RU"/>
              </w:rPr>
              <w:t>Year8</w:t>
            </w:r>
          </w:p>
        </w:tc>
        <w:tc>
          <w:tcPr>
            <w:tcW w:w="1751" w:type="dxa"/>
            <w:gridSpan w:val="5"/>
            <w:tcBorders>
              <w:top w:val="single" w:sz="8" w:space="0" w:color="auto"/>
              <w:left w:val="nil"/>
              <w:bottom w:val="single" w:sz="4" w:space="0" w:color="auto"/>
              <w:right w:val="single" w:sz="8" w:space="0" w:color="000000"/>
            </w:tcBorders>
            <w:shd w:val="clear" w:color="auto" w:fill="F2F2F2" w:themeFill="background1" w:themeFillShade="F2"/>
            <w:vAlign w:val="bottom"/>
            <w:hideMark/>
          </w:tcPr>
          <w:p w14:paraId="78E910F3" w14:textId="77777777" w:rsidR="00C3488C" w:rsidRDefault="00C3488C">
            <w:pPr>
              <w:spacing w:line="256" w:lineRule="auto"/>
              <w:jc w:val="center"/>
              <w:rPr>
                <w:rFonts w:ascii="Cambria" w:eastAsia="Times New Roman" w:hAnsi="Cambria"/>
                <w:b/>
                <w:bCs/>
                <w:color w:val="4F81BD" w:themeColor="accent1"/>
                <w:sz w:val="12"/>
                <w:szCs w:val="16"/>
                <w:lang w:val="ru-RU" w:eastAsia="ru-RU"/>
              </w:rPr>
            </w:pPr>
            <w:r>
              <w:rPr>
                <w:rFonts w:ascii="Cambria" w:eastAsia="Times New Roman" w:hAnsi="Cambria"/>
                <w:b/>
                <w:bCs/>
                <w:color w:val="4F81BD" w:themeColor="accent1"/>
                <w:sz w:val="12"/>
                <w:szCs w:val="16"/>
                <w:lang w:val="ru-RU" w:eastAsia="ru-RU"/>
              </w:rPr>
              <w:t>Year9</w:t>
            </w:r>
          </w:p>
        </w:tc>
      </w:tr>
      <w:tr w:rsidR="00C3488C" w14:paraId="2824BB32" w14:textId="77777777" w:rsidTr="00C3488C">
        <w:trPr>
          <w:trHeight w:val="425"/>
        </w:trPr>
        <w:tc>
          <w:tcPr>
            <w:tcW w:w="300" w:type="dxa"/>
            <w:vMerge/>
            <w:tcBorders>
              <w:top w:val="single" w:sz="8" w:space="0" w:color="auto"/>
              <w:left w:val="single" w:sz="8" w:space="0" w:color="auto"/>
              <w:bottom w:val="single" w:sz="4" w:space="0" w:color="auto"/>
              <w:right w:val="single" w:sz="8" w:space="0" w:color="auto"/>
            </w:tcBorders>
            <w:vAlign w:val="center"/>
            <w:hideMark/>
          </w:tcPr>
          <w:p w14:paraId="41BBF115" w14:textId="77777777" w:rsidR="00C3488C" w:rsidRDefault="00C3488C">
            <w:pPr>
              <w:spacing w:line="256" w:lineRule="auto"/>
              <w:rPr>
                <w:rFonts w:ascii="Cambria" w:eastAsia="Times New Roman" w:hAnsi="Cambria"/>
                <w:b/>
                <w:bCs/>
                <w:color w:val="4F81BD" w:themeColor="accent1"/>
                <w:sz w:val="12"/>
                <w:szCs w:val="16"/>
                <w:lang w:val="ru-RU" w:eastAsia="ru-RU"/>
              </w:rPr>
            </w:pPr>
          </w:p>
        </w:tc>
        <w:tc>
          <w:tcPr>
            <w:tcW w:w="424" w:type="dxa"/>
            <w:tcBorders>
              <w:top w:val="nil"/>
              <w:left w:val="nil"/>
              <w:bottom w:val="single" w:sz="4" w:space="0" w:color="auto"/>
              <w:right w:val="single" w:sz="4" w:space="0" w:color="auto"/>
            </w:tcBorders>
            <w:shd w:val="clear" w:color="auto" w:fill="F2F2F2" w:themeFill="background1" w:themeFillShade="F2"/>
            <w:vAlign w:val="bottom"/>
            <w:hideMark/>
          </w:tcPr>
          <w:p w14:paraId="621C92FC"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Q1</w:t>
            </w:r>
          </w:p>
        </w:tc>
        <w:tc>
          <w:tcPr>
            <w:tcW w:w="426" w:type="dxa"/>
            <w:tcBorders>
              <w:top w:val="nil"/>
              <w:left w:val="nil"/>
              <w:bottom w:val="single" w:sz="4" w:space="0" w:color="auto"/>
              <w:right w:val="single" w:sz="4" w:space="0" w:color="auto"/>
            </w:tcBorders>
            <w:shd w:val="clear" w:color="auto" w:fill="F2F2F2" w:themeFill="background1" w:themeFillShade="F2"/>
            <w:vAlign w:val="bottom"/>
            <w:hideMark/>
          </w:tcPr>
          <w:p w14:paraId="7D3FBE03"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Q2</w:t>
            </w:r>
          </w:p>
        </w:tc>
        <w:tc>
          <w:tcPr>
            <w:tcW w:w="426" w:type="dxa"/>
            <w:tcBorders>
              <w:top w:val="nil"/>
              <w:left w:val="nil"/>
              <w:bottom w:val="single" w:sz="4" w:space="0" w:color="auto"/>
              <w:right w:val="single" w:sz="4" w:space="0" w:color="auto"/>
            </w:tcBorders>
            <w:shd w:val="clear" w:color="auto" w:fill="F2F2F2" w:themeFill="background1" w:themeFillShade="F2"/>
            <w:vAlign w:val="bottom"/>
            <w:hideMark/>
          </w:tcPr>
          <w:p w14:paraId="11696B95"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Q3</w:t>
            </w:r>
          </w:p>
        </w:tc>
        <w:tc>
          <w:tcPr>
            <w:tcW w:w="851" w:type="dxa"/>
            <w:tcBorders>
              <w:top w:val="nil"/>
              <w:left w:val="nil"/>
              <w:bottom w:val="single" w:sz="4" w:space="0" w:color="auto"/>
              <w:right w:val="single" w:sz="8" w:space="0" w:color="auto"/>
            </w:tcBorders>
            <w:shd w:val="clear" w:color="auto" w:fill="F2F2F2" w:themeFill="background1" w:themeFillShade="F2"/>
            <w:vAlign w:val="bottom"/>
            <w:hideMark/>
          </w:tcPr>
          <w:p w14:paraId="1450FB96"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Q4</w:t>
            </w:r>
          </w:p>
        </w:tc>
        <w:tc>
          <w:tcPr>
            <w:tcW w:w="567" w:type="dxa"/>
            <w:tcBorders>
              <w:top w:val="nil"/>
              <w:left w:val="nil"/>
              <w:bottom w:val="single" w:sz="4" w:space="0" w:color="auto"/>
              <w:right w:val="single" w:sz="4" w:space="0" w:color="auto"/>
            </w:tcBorders>
            <w:shd w:val="clear" w:color="auto" w:fill="F2F2F2" w:themeFill="background1" w:themeFillShade="F2"/>
            <w:vAlign w:val="bottom"/>
            <w:hideMark/>
          </w:tcPr>
          <w:p w14:paraId="01D075C6"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Q1</w:t>
            </w:r>
          </w:p>
        </w:tc>
        <w:tc>
          <w:tcPr>
            <w:tcW w:w="567" w:type="dxa"/>
            <w:tcBorders>
              <w:top w:val="nil"/>
              <w:left w:val="nil"/>
              <w:bottom w:val="single" w:sz="4" w:space="0" w:color="auto"/>
              <w:right w:val="single" w:sz="4" w:space="0" w:color="auto"/>
            </w:tcBorders>
            <w:shd w:val="clear" w:color="auto" w:fill="F2F2F2" w:themeFill="background1" w:themeFillShade="F2"/>
            <w:vAlign w:val="bottom"/>
            <w:hideMark/>
          </w:tcPr>
          <w:p w14:paraId="3542DCF6"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Q2</w:t>
            </w:r>
          </w:p>
        </w:tc>
        <w:tc>
          <w:tcPr>
            <w:tcW w:w="557" w:type="dxa"/>
            <w:tcBorders>
              <w:top w:val="nil"/>
              <w:left w:val="nil"/>
              <w:bottom w:val="single" w:sz="4" w:space="0" w:color="auto"/>
              <w:right w:val="single" w:sz="4" w:space="0" w:color="auto"/>
            </w:tcBorders>
            <w:shd w:val="clear" w:color="auto" w:fill="F2F2F2" w:themeFill="background1" w:themeFillShade="F2"/>
            <w:vAlign w:val="bottom"/>
            <w:hideMark/>
          </w:tcPr>
          <w:p w14:paraId="61238D67"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Q3</w:t>
            </w:r>
          </w:p>
        </w:tc>
        <w:tc>
          <w:tcPr>
            <w:tcW w:w="861" w:type="dxa"/>
            <w:tcBorders>
              <w:top w:val="nil"/>
              <w:left w:val="nil"/>
              <w:bottom w:val="single" w:sz="4" w:space="0" w:color="auto"/>
              <w:right w:val="single" w:sz="8" w:space="0" w:color="auto"/>
            </w:tcBorders>
            <w:shd w:val="clear" w:color="auto" w:fill="F2F2F2" w:themeFill="background1" w:themeFillShade="F2"/>
            <w:vAlign w:val="bottom"/>
            <w:hideMark/>
          </w:tcPr>
          <w:p w14:paraId="2BF49690"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Q4</w:t>
            </w:r>
          </w:p>
        </w:tc>
        <w:tc>
          <w:tcPr>
            <w:tcW w:w="567" w:type="dxa"/>
            <w:tcBorders>
              <w:top w:val="nil"/>
              <w:left w:val="nil"/>
              <w:bottom w:val="single" w:sz="4" w:space="0" w:color="auto"/>
              <w:right w:val="single" w:sz="4" w:space="0" w:color="auto"/>
            </w:tcBorders>
            <w:shd w:val="clear" w:color="auto" w:fill="F2F2F2" w:themeFill="background1" w:themeFillShade="F2"/>
            <w:vAlign w:val="bottom"/>
            <w:hideMark/>
          </w:tcPr>
          <w:p w14:paraId="6140EC99"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Q1</w:t>
            </w:r>
          </w:p>
        </w:tc>
        <w:tc>
          <w:tcPr>
            <w:tcW w:w="557" w:type="dxa"/>
            <w:tcBorders>
              <w:top w:val="nil"/>
              <w:left w:val="nil"/>
              <w:bottom w:val="single" w:sz="4" w:space="0" w:color="auto"/>
              <w:right w:val="single" w:sz="4" w:space="0" w:color="auto"/>
            </w:tcBorders>
            <w:shd w:val="clear" w:color="auto" w:fill="F2F2F2" w:themeFill="background1" w:themeFillShade="F2"/>
            <w:vAlign w:val="bottom"/>
            <w:hideMark/>
          </w:tcPr>
          <w:p w14:paraId="12C1A511"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Q2</w:t>
            </w:r>
          </w:p>
        </w:tc>
        <w:tc>
          <w:tcPr>
            <w:tcW w:w="567" w:type="dxa"/>
            <w:tcBorders>
              <w:top w:val="nil"/>
              <w:left w:val="nil"/>
              <w:bottom w:val="single" w:sz="4" w:space="0" w:color="auto"/>
              <w:right w:val="single" w:sz="4" w:space="0" w:color="auto"/>
            </w:tcBorders>
            <w:shd w:val="clear" w:color="auto" w:fill="F2F2F2" w:themeFill="background1" w:themeFillShade="F2"/>
            <w:vAlign w:val="bottom"/>
            <w:hideMark/>
          </w:tcPr>
          <w:p w14:paraId="29E63DD7"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Q3</w:t>
            </w:r>
          </w:p>
        </w:tc>
        <w:tc>
          <w:tcPr>
            <w:tcW w:w="1144" w:type="dxa"/>
            <w:tcBorders>
              <w:top w:val="nil"/>
              <w:left w:val="nil"/>
              <w:bottom w:val="single" w:sz="4" w:space="0" w:color="auto"/>
              <w:right w:val="single" w:sz="8" w:space="0" w:color="auto"/>
            </w:tcBorders>
            <w:shd w:val="clear" w:color="auto" w:fill="F2F2F2" w:themeFill="background1" w:themeFillShade="F2"/>
            <w:vAlign w:val="bottom"/>
            <w:hideMark/>
          </w:tcPr>
          <w:p w14:paraId="00DF3195"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Q4</w:t>
            </w:r>
          </w:p>
        </w:tc>
        <w:tc>
          <w:tcPr>
            <w:tcW w:w="568" w:type="dxa"/>
            <w:tcBorders>
              <w:top w:val="nil"/>
              <w:left w:val="nil"/>
              <w:bottom w:val="single" w:sz="4" w:space="0" w:color="auto"/>
              <w:right w:val="single" w:sz="4" w:space="0" w:color="auto"/>
            </w:tcBorders>
            <w:shd w:val="clear" w:color="auto" w:fill="F2F2F2" w:themeFill="background1" w:themeFillShade="F2"/>
            <w:vAlign w:val="bottom"/>
            <w:hideMark/>
          </w:tcPr>
          <w:p w14:paraId="0D7DD7C1"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Q1</w:t>
            </w:r>
          </w:p>
        </w:tc>
        <w:tc>
          <w:tcPr>
            <w:tcW w:w="415" w:type="dxa"/>
            <w:tcBorders>
              <w:top w:val="nil"/>
              <w:left w:val="nil"/>
              <w:bottom w:val="single" w:sz="4" w:space="0" w:color="auto"/>
              <w:right w:val="single" w:sz="4" w:space="0" w:color="auto"/>
            </w:tcBorders>
            <w:shd w:val="clear" w:color="auto" w:fill="F2F2F2" w:themeFill="background1" w:themeFillShade="F2"/>
            <w:vAlign w:val="bottom"/>
            <w:hideMark/>
          </w:tcPr>
          <w:p w14:paraId="2FCACA8D"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Q2</w:t>
            </w:r>
          </w:p>
        </w:tc>
        <w:tc>
          <w:tcPr>
            <w:tcW w:w="567" w:type="dxa"/>
            <w:tcBorders>
              <w:top w:val="nil"/>
              <w:left w:val="nil"/>
              <w:bottom w:val="single" w:sz="4" w:space="0" w:color="auto"/>
              <w:right w:val="single" w:sz="4" w:space="0" w:color="auto"/>
            </w:tcBorders>
            <w:shd w:val="clear" w:color="auto" w:fill="F2F2F2" w:themeFill="background1" w:themeFillShade="F2"/>
            <w:vAlign w:val="bottom"/>
            <w:hideMark/>
          </w:tcPr>
          <w:p w14:paraId="11C9547C"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Q3</w:t>
            </w:r>
          </w:p>
        </w:tc>
        <w:tc>
          <w:tcPr>
            <w:tcW w:w="1003" w:type="dxa"/>
            <w:tcBorders>
              <w:top w:val="nil"/>
              <w:left w:val="nil"/>
              <w:bottom w:val="single" w:sz="4" w:space="0" w:color="auto"/>
              <w:right w:val="single" w:sz="8" w:space="0" w:color="auto"/>
            </w:tcBorders>
            <w:shd w:val="clear" w:color="auto" w:fill="F2F2F2" w:themeFill="background1" w:themeFillShade="F2"/>
            <w:vAlign w:val="bottom"/>
            <w:hideMark/>
          </w:tcPr>
          <w:p w14:paraId="73BADF4A"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Q4</w:t>
            </w:r>
          </w:p>
        </w:tc>
        <w:tc>
          <w:tcPr>
            <w:tcW w:w="557" w:type="dxa"/>
            <w:tcBorders>
              <w:top w:val="nil"/>
              <w:left w:val="nil"/>
              <w:bottom w:val="single" w:sz="4" w:space="0" w:color="auto"/>
              <w:right w:val="single" w:sz="4" w:space="0" w:color="auto"/>
            </w:tcBorders>
            <w:shd w:val="clear" w:color="auto" w:fill="F2F2F2" w:themeFill="background1" w:themeFillShade="F2"/>
            <w:vAlign w:val="bottom"/>
            <w:hideMark/>
          </w:tcPr>
          <w:p w14:paraId="631511F4"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Q1</w:t>
            </w:r>
          </w:p>
        </w:tc>
        <w:tc>
          <w:tcPr>
            <w:tcW w:w="709" w:type="dxa"/>
            <w:tcBorders>
              <w:top w:val="nil"/>
              <w:left w:val="nil"/>
              <w:bottom w:val="single" w:sz="4" w:space="0" w:color="auto"/>
              <w:right w:val="single" w:sz="4" w:space="0" w:color="auto"/>
            </w:tcBorders>
            <w:shd w:val="clear" w:color="auto" w:fill="F2F2F2" w:themeFill="background1" w:themeFillShade="F2"/>
            <w:vAlign w:val="bottom"/>
            <w:hideMark/>
          </w:tcPr>
          <w:p w14:paraId="3A5EADCF"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Q2</w:t>
            </w:r>
          </w:p>
        </w:tc>
        <w:tc>
          <w:tcPr>
            <w:tcW w:w="708" w:type="dxa"/>
            <w:tcBorders>
              <w:top w:val="nil"/>
              <w:left w:val="nil"/>
              <w:bottom w:val="single" w:sz="4" w:space="0" w:color="auto"/>
              <w:right w:val="single" w:sz="4" w:space="0" w:color="auto"/>
            </w:tcBorders>
            <w:shd w:val="clear" w:color="auto" w:fill="F2F2F2" w:themeFill="background1" w:themeFillShade="F2"/>
            <w:vAlign w:val="bottom"/>
            <w:hideMark/>
          </w:tcPr>
          <w:p w14:paraId="5D3EB4D1"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Q3</w:t>
            </w:r>
          </w:p>
        </w:tc>
        <w:tc>
          <w:tcPr>
            <w:tcW w:w="999" w:type="dxa"/>
            <w:tcBorders>
              <w:top w:val="nil"/>
              <w:left w:val="nil"/>
              <w:bottom w:val="single" w:sz="4" w:space="0" w:color="auto"/>
              <w:right w:val="single" w:sz="8" w:space="0" w:color="auto"/>
            </w:tcBorders>
            <w:shd w:val="clear" w:color="auto" w:fill="F2F2F2" w:themeFill="background1" w:themeFillShade="F2"/>
            <w:vAlign w:val="bottom"/>
            <w:hideMark/>
          </w:tcPr>
          <w:p w14:paraId="49AB8EDE"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Q4</w:t>
            </w:r>
          </w:p>
        </w:tc>
        <w:tc>
          <w:tcPr>
            <w:tcW w:w="567" w:type="dxa"/>
            <w:tcBorders>
              <w:top w:val="nil"/>
              <w:left w:val="nil"/>
              <w:bottom w:val="single" w:sz="4" w:space="0" w:color="auto"/>
              <w:right w:val="single" w:sz="4" w:space="0" w:color="auto"/>
            </w:tcBorders>
            <w:shd w:val="clear" w:color="auto" w:fill="F2F2F2" w:themeFill="background1" w:themeFillShade="F2"/>
            <w:vAlign w:val="bottom"/>
            <w:hideMark/>
          </w:tcPr>
          <w:p w14:paraId="5594A56D"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Q1</w:t>
            </w:r>
          </w:p>
        </w:tc>
        <w:tc>
          <w:tcPr>
            <w:tcW w:w="567" w:type="dxa"/>
            <w:tcBorders>
              <w:top w:val="nil"/>
              <w:left w:val="nil"/>
              <w:bottom w:val="single" w:sz="4" w:space="0" w:color="auto"/>
              <w:right w:val="single" w:sz="4" w:space="0" w:color="auto"/>
            </w:tcBorders>
            <w:shd w:val="clear" w:color="auto" w:fill="F2F2F2" w:themeFill="background1" w:themeFillShade="F2"/>
            <w:vAlign w:val="bottom"/>
            <w:hideMark/>
          </w:tcPr>
          <w:p w14:paraId="429B2B14"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Q2</w:t>
            </w:r>
          </w:p>
        </w:tc>
        <w:tc>
          <w:tcPr>
            <w:tcW w:w="425" w:type="dxa"/>
            <w:tcBorders>
              <w:top w:val="nil"/>
              <w:left w:val="nil"/>
              <w:bottom w:val="single" w:sz="4" w:space="0" w:color="auto"/>
              <w:right w:val="single" w:sz="4" w:space="0" w:color="auto"/>
            </w:tcBorders>
            <w:shd w:val="clear" w:color="auto" w:fill="F2F2F2" w:themeFill="background1" w:themeFillShade="F2"/>
            <w:vAlign w:val="bottom"/>
            <w:hideMark/>
          </w:tcPr>
          <w:p w14:paraId="55D067FE"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Q3</w:t>
            </w:r>
          </w:p>
        </w:tc>
        <w:tc>
          <w:tcPr>
            <w:tcW w:w="992" w:type="dxa"/>
            <w:tcBorders>
              <w:top w:val="nil"/>
              <w:left w:val="nil"/>
              <w:bottom w:val="single" w:sz="4" w:space="0" w:color="auto"/>
              <w:right w:val="single" w:sz="8" w:space="0" w:color="auto"/>
            </w:tcBorders>
            <w:shd w:val="clear" w:color="auto" w:fill="F2F2F2" w:themeFill="background1" w:themeFillShade="F2"/>
            <w:vAlign w:val="bottom"/>
            <w:hideMark/>
          </w:tcPr>
          <w:p w14:paraId="37327149"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Q4</w:t>
            </w:r>
          </w:p>
        </w:tc>
        <w:tc>
          <w:tcPr>
            <w:tcW w:w="567" w:type="dxa"/>
            <w:tcBorders>
              <w:top w:val="nil"/>
              <w:left w:val="nil"/>
              <w:bottom w:val="single" w:sz="4" w:space="0" w:color="auto"/>
              <w:right w:val="single" w:sz="4" w:space="0" w:color="auto"/>
            </w:tcBorders>
            <w:shd w:val="clear" w:color="auto" w:fill="F2F2F2" w:themeFill="background1" w:themeFillShade="F2"/>
            <w:vAlign w:val="bottom"/>
            <w:hideMark/>
          </w:tcPr>
          <w:p w14:paraId="2530DA95"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Q1</w:t>
            </w:r>
          </w:p>
        </w:tc>
        <w:tc>
          <w:tcPr>
            <w:tcW w:w="709" w:type="dxa"/>
            <w:tcBorders>
              <w:top w:val="nil"/>
              <w:left w:val="nil"/>
              <w:bottom w:val="single" w:sz="4" w:space="0" w:color="auto"/>
              <w:right w:val="single" w:sz="4" w:space="0" w:color="auto"/>
            </w:tcBorders>
            <w:shd w:val="clear" w:color="auto" w:fill="F2F2F2" w:themeFill="background1" w:themeFillShade="F2"/>
            <w:vAlign w:val="bottom"/>
            <w:hideMark/>
          </w:tcPr>
          <w:p w14:paraId="5E3E5088"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Q2</w:t>
            </w:r>
          </w:p>
        </w:tc>
        <w:tc>
          <w:tcPr>
            <w:tcW w:w="567" w:type="dxa"/>
            <w:tcBorders>
              <w:top w:val="nil"/>
              <w:left w:val="nil"/>
              <w:bottom w:val="single" w:sz="4" w:space="0" w:color="auto"/>
              <w:right w:val="single" w:sz="4" w:space="0" w:color="auto"/>
            </w:tcBorders>
            <w:shd w:val="clear" w:color="auto" w:fill="F2F2F2" w:themeFill="background1" w:themeFillShade="F2"/>
            <w:vAlign w:val="bottom"/>
            <w:hideMark/>
          </w:tcPr>
          <w:p w14:paraId="17A45969"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Q3</w:t>
            </w:r>
          </w:p>
        </w:tc>
        <w:tc>
          <w:tcPr>
            <w:tcW w:w="851" w:type="dxa"/>
            <w:tcBorders>
              <w:top w:val="nil"/>
              <w:left w:val="nil"/>
              <w:bottom w:val="single" w:sz="4" w:space="0" w:color="auto"/>
              <w:right w:val="single" w:sz="8" w:space="0" w:color="auto"/>
            </w:tcBorders>
            <w:shd w:val="clear" w:color="auto" w:fill="F2F2F2" w:themeFill="background1" w:themeFillShade="F2"/>
            <w:vAlign w:val="bottom"/>
            <w:hideMark/>
          </w:tcPr>
          <w:p w14:paraId="1706C91E"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Q4</w:t>
            </w:r>
          </w:p>
        </w:tc>
        <w:tc>
          <w:tcPr>
            <w:tcW w:w="416" w:type="dxa"/>
            <w:tcBorders>
              <w:top w:val="nil"/>
              <w:left w:val="nil"/>
              <w:bottom w:val="single" w:sz="4" w:space="0" w:color="auto"/>
              <w:right w:val="single" w:sz="4" w:space="0" w:color="auto"/>
            </w:tcBorders>
            <w:shd w:val="clear" w:color="auto" w:fill="F2F2F2" w:themeFill="background1" w:themeFillShade="F2"/>
            <w:vAlign w:val="bottom"/>
            <w:hideMark/>
          </w:tcPr>
          <w:p w14:paraId="7A5E51AC"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Q1</w:t>
            </w:r>
          </w:p>
        </w:tc>
        <w:tc>
          <w:tcPr>
            <w:tcW w:w="859" w:type="dxa"/>
            <w:tcBorders>
              <w:top w:val="nil"/>
              <w:left w:val="nil"/>
              <w:bottom w:val="single" w:sz="4" w:space="0" w:color="auto"/>
              <w:right w:val="single" w:sz="4" w:space="0" w:color="auto"/>
            </w:tcBorders>
            <w:shd w:val="clear" w:color="auto" w:fill="F2F2F2" w:themeFill="background1" w:themeFillShade="F2"/>
            <w:vAlign w:val="bottom"/>
            <w:hideMark/>
          </w:tcPr>
          <w:p w14:paraId="0F702228"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Q2</w:t>
            </w:r>
          </w:p>
        </w:tc>
        <w:tc>
          <w:tcPr>
            <w:tcW w:w="410" w:type="dxa"/>
            <w:tcBorders>
              <w:top w:val="nil"/>
              <w:left w:val="nil"/>
              <w:bottom w:val="single" w:sz="4" w:space="0" w:color="auto"/>
              <w:right w:val="single" w:sz="4" w:space="0" w:color="auto"/>
            </w:tcBorders>
            <w:shd w:val="clear" w:color="auto" w:fill="F2F2F2" w:themeFill="background1" w:themeFillShade="F2"/>
            <w:vAlign w:val="bottom"/>
            <w:hideMark/>
          </w:tcPr>
          <w:p w14:paraId="5BDB16F2"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Q3</w:t>
            </w:r>
          </w:p>
        </w:tc>
        <w:tc>
          <w:tcPr>
            <w:tcW w:w="412" w:type="dxa"/>
            <w:gridSpan w:val="2"/>
            <w:tcBorders>
              <w:top w:val="nil"/>
              <w:left w:val="nil"/>
              <w:bottom w:val="single" w:sz="4" w:space="0" w:color="auto"/>
              <w:right w:val="single" w:sz="8" w:space="0" w:color="auto"/>
            </w:tcBorders>
            <w:shd w:val="clear" w:color="auto" w:fill="F2F2F2" w:themeFill="background1" w:themeFillShade="F2"/>
            <w:vAlign w:val="bottom"/>
            <w:hideMark/>
          </w:tcPr>
          <w:p w14:paraId="7F0C2783"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Q4</w:t>
            </w:r>
          </w:p>
        </w:tc>
        <w:tc>
          <w:tcPr>
            <w:tcW w:w="455" w:type="dxa"/>
            <w:tcBorders>
              <w:top w:val="nil"/>
              <w:left w:val="nil"/>
              <w:bottom w:val="single" w:sz="4" w:space="0" w:color="auto"/>
              <w:right w:val="single" w:sz="4" w:space="0" w:color="auto"/>
            </w:tcBorders>
            <w:shd w:val="clear" w:color="auto" w:fill="F2F2F2" w:themeFill="background1" w:themeFillShade="F2"/>
            <w:vAlign w:val="bottom"/>
            <w:hideMark/>
          </w:tcPr>
          <w:p w14:paraId="1054D87C"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Q1</w:t>
            </w:r>
          </w:p>
        </w:tc>
        <w:tc>
          <w:tcPr>
            <w:tcW w:w="415" w:type="dxa"/>
            <w:tcBorders>
              <w:top w:val="nil"/>
              <w:left w:val="nil"/>
              <w:bottom w:val="single" w:sz="4" w:space="0" w:color="auto"/>
              <w:right w:val="single" w:sz="4" w:space="0" w:color="auto"/>
            </w:tcBorders>
            <w:shd w:val="clear" w:color="auto" w:fill="F2F2F2" w:themeFill="background1" w:themeFillShade="F2"/>
            <w:vAlign w:val="bottom"/>
            <w:hideMark/>
          </w:tcPr>
          <w:p w14:paraId="2201C552"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Q2</w:t>
            </w:r>
          </w:p>
        </w:tc>
        <w:tc>
          <w:tcPr>
            <w:tcW w:w="413" w:type="dxa"/>
            <w:tcBorders>
              <w:top w:val="nil"/>
              <w:left w:val="nil"/>
              <w:bottom w:val="single" w:sz="4" w:space="0" w:color="auto"/>
              <w:right w:val="single" w:sz="4" w:space="0" w:color="auto"/>
            </w:tcBorders>
            <w:shd w:val="clear" w:color="auto" w:fill="F2F2F2" w:themeFill="background1" w:themeFillShade="F2"/>
            <w:vAlign w:val="bottom"/>
            <w:hideMark/>
          </w:tcPr>
          <w:p w14:paraId="38FB9E13"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Q3</w:t>
            </w:r>
          </w:p>
        </w:tc>
        <w:tc>
          <w:tcPr>
            <w:tcW w:w="449" w:type="dxa"/>
            <w:tcBorders>
              <w:top w:val="nil"/>
              <w:left w:val="nil"/>
              <w:bottom w:val="single" w:sz="4" w:space="0" w:color="auto"/>
              <w:right w:val="single" w:sz="8" w:space="0" w:color="auto"/>
            </w:tcBorders>
            <w:shd w:val="clear" w:color="auto" w:fill="F2F2F2" w:themeFill="background1" w:themeFillShade="F2"/>
            <w:vAlign w:val="bottom"/>
            <w:hideMark/>
          </w:tcPr>
          <w:p w14:paraId="27EC1D17" w14:textId="77777777" w:rsidR="00C3488C" w:rsidRDefault="00C3488C">
            <w:pPr>
              <w:spacing w:line="256" w:lineRule="auto"/>
              <w:jc w:val="center"/>
              <w:rPr>
                <w:rFonts w:ascii="Cambria" w:eastAsia="Times New Roman" w:hAnsi="Cambria"/>
                <w:color w:val="4F81BD" w:themeColor="accent1"/>
                <w:sz w:val="12"/>
                <w:szCs w:val="16"/>
                <w:lang w:val="ru-RU" w:eastAsia="ru-RU"/>
              </w:rPr>
            </w:pPr>
            <w:r>
              <w:rPr>
                <w:rFonts w:ascii="Cambria" w:eastAsia="Times New Roman" w:hAnsi="Cambria"/>
                <w:color w:val="4F81BD" w:themeColor="accent1"/>
                <w:sz w:val="12"/>
                <w:szCs w:val="16"/>
                <w:lang w:val="ru-RU" w:eastAsia="ru-RU"/>
              </w:rPr>
              <w:t>Q4</w:t>
            </w:r>
          </w:p>
        </w:tc>
      </w:tr>
      <w:tr w:rsidR="00C3488C" w14:paraId="1D025313" w14:textId="77777777" w:rsidTr="00C3488C">
        <w:trPr>
          <w:trHeight w:val="233"/>
        </w:trPr>
        <w:tc>
          <w:tcPr>
            <w:tcW w:w="23389" w:type="dxa"/>
            <w:gridSpan w:val="38"/>
            <w:tcBorders>
              <w:top w:val="single" w:sz="4" w:space="0" w:color="auto"/>
              <w:left w:val="single" w:sz="8" w:space="0" w:color="auto"/>
              <w:bottom w:val="single" w:sz="8" w:space="0" w:color="auto"/>
              <w:right w:val="single" w:sz="8" w:space="0" w:color="000000"/>
            </w:tcBorders>
            <w:shd w:val="clear" w:color="auto" w:fill="F2F2F2" w:themeFill="background1" w:themeFillShade="F2"/>
            <w:vAlign w:val="center"/>
            <w:hideMark/>
          </w:tcPr>
          <w:p w14:paraId="242E3DB7" w14:textId="77777777" w:rsidR="00C3488C" w:rsidRDefault="00C3488C">
            <w:pPr>
              <w:spacing w:line="256" w:lineRule="auto"/>
              <w:rPr>
                <w:rFonts w:ascii="Cambria" w:eastAsia="Times New Roman" w:hAnsi="Cambria"/>
                <w:b/>
                <w:bCs/>
                <w:sz w:val="12"/>
                <w:szCs w:val="16"/>
                <w:lang w:eastAsia="ru-RU"/>
              </w:rPr>
            </w:pPr>
            <w:r>
              <w:rPr>
                <w:rFonts w:ascii="Cambria" w:eastAsia="Times New Roman" w:hAnsi="Cambria"/>
                <w:b/>
                <w:bCs/>
                <w:sz w:val="12"/>
                <w:szCs w:val="16"/>
                <w:lang w:eastAsia="ru-RU"/>
              </w:rPr>
              <w:t xml:space="preserve">Component 1 - Scaling-up Investment in Low-Carbon Public Buildings </w:t>
            </w:r>
          </w:p>
        </w:tc>
      </w:tr>
      <w:tr w:rsidR="00C3488C" w14:paraId="2B698D7A" w14:textId="77777777" w:rsidTr="00C3488C">
        <w:trPr>
          <w:trHeight w:val="229"/>
        </w:trPr>
        <w:tc>
          <w:tcPr>
            <w:tcW w:w="23389" w:type="dxa"/>
            <w:gridSpan w:val="38"/>
            <w:tcBorders>
              <w:top w:val="single" w:sz="8" w:space="0" w:color="auto"/>
              <w:left w:val="single" w:sz="8" w:space="0" w:color="auto"/>
              <w:bottom w:val="single" w:sz="4" w:space="0" w:color="auto"/>
              <w:right w:val="single" w:sz="8" w:space="0" w:color="000000"/>
            </w:tcBorders>
            <w:shd w:val="clear" w:color="auto" w:fill="F2F2F2" w:themeFill="background1" w:themeFillShade="F2"/>
            <w:vAlign w:val="center"/>
            <w:hideMark/>
          </w:tcPr>
          <w:p w14:paraId="7D39BF37" w14:textId="77777777" w:rsidR="00C3488C" w:rsidRDefault="00C3488C">
            <w:pPr>
              <w:spacing w:line="256" w:lineRule="auto"/>
              <w:rPr>
                <w:rFonts w:ascii="Cambria" w:eastAsia="Times New Roman" w:hAnsi="Cambria"/>
                <w:b/>
                <w:bCs/>
                <w:sz w:val="12"/>
                <w:szCs w:val="16"/>
                <w:lang w:eastAsia="ru-RU"/>
              </w:rPr>
            </w:pPr>
            <w:r>
              <w:rPr>
                <w:rFonts w:ascii="Cambria" w:eastAsia="Times New Roman" w:hAnsi="Cambria"/>
                <w:b/>
                <w:bCs/>
                <w:sz w:val="12"/>
                <w:szCs w:val="16"/>
                <w:lang w:eastAsia="ru-RU"/>
              </w:rPr>
              <w:t>Output 1- Addressing non-financial barriers to investment in low-carbon public buildings (“Policy de-risking)</w:t>
            </w:r>
          </w:p>
        </w:tc>
      </w:tr>
      <w:tr w:rsidR="00C3488C" w14:paraId="4A7E0488" w14:textId="77777777" w:rsidTr="00C3488C">
        <w:trPr>
          <w:cantSplit/>
          <w:trHeight w:val="169"/>
        </w:trPr>
        <w:tc>
          <w:tcPr>
            <w:tcW w:w="23389" w:type="dxa"/>
            <w:gridSpan w:val="38"/>
            <w:tcBorders>
              <w:top w:val="nil"/>
              <w:left w:val="single" w:sz="8" w:space="0" w:color="auto"/>
              <w:bottom w:val="single" w:sz="4" w:space="0" w:color="auto"/>
              <w:right w:val="single" w:sz="8" w:space="0" w:color="auto"/>
            </w:tcBorders>
            <w:shd w:val="clear" w:color="auto" w:fill="F2F2F2" w:themeFill="background1" w:themeFillShade="F2"/>
            <w:hideMark/>
          </w:tcPr>
          <w:p w14:paraId="0B655BC3" w14:textId="77777777" w:rsidR="00C3488C" w:rsidRDefault="00C3488C">
            <w:pPr>
              <w:spacing w:line="256" w:lineRule="auto"/>
              <w:rPr>
                <w:rFonts w:ascii="Cambria" w:eastAsia="Times New Roman" w:hAnsi="Cambria"/>
                <w:b/>
                <w:bCs/>
                <w:sz w:val="12"/>
                <w:szCs w:val="16"/>
                <w:lang w:eastAsia="ru-RU"/>
              </w:rPr>
            </w:pPr>
            <w:r>
              <w:rPr>
                <w:rFonts w:ascii="Cambria" w:eastAsia="Times New Roman" w:hAnsi="Cambria"/>
                <w:b/>
                <w:bCs/>
                <w:sz w:val="12"/>
                <w:szCs w:val="16"/>
                <w:lang w:eastAsia="ru-RU"/>
              </w:rPr>
              <w:t>Activity 1.1 SECAPs update and preparation</w:t>
            </w:r>
          </w:p>
        </w:tc>
      </w:tr>
      <w:tr w:rsidR="00C3488C" w14:paraId="526634AC" w14:textId="77777777" w:rsidTr="00C3488C">
        <w:trPr>
          <w:cantSplit/>
          <w:trHeight w:val="1008"/>
        </w:trPr>
        <w:tc>
          <w:tcPr>
            <w:tcW w:w="1275" w:type="dxa"/>
            <w:tcBorders>
              <w:top w:val="nil"/>
              <w:left w:val="single" w:sz="8" w:space="0" w:color="auto"/>
              <w:bottom w:val="single" w:sz="4" w:space="0" w:color="auto"/>
              <w:right w:val="single" w:sz="8" w:space="0" w:color="auto"/>
            </w:tcBorders>
            <w:textDirection w:val="btLr"/>
            <w:vAlign w:val="center"/>
            <w:hideMark/>
          </w:tcPr>
          <w:p w14:paraId="5F80B430"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Activity 1.1 SECAPs update and preparation</w:t>
            </w:r>
          </w:p>
        </w:tc>
        <w:tc>
          <w:tcPr>
            <w:tcW w:w="424" w:type="dxa"/>
            <w:tcBorders>
              <w:top w:val="nil"/>
              <w:left w:val="nil"/>
              <w:bottom w:val="single" w:sz="4" w:space="0" w:color="auto"/>
              <w:right w:val="single" w:sz="4" w:space="0" w:color="auto"/>
            </w:tcBorders>
            <w:shd w:val="clear" w:color="auto" w:fill="FADAEF"/>
            <w:vAlign w:val="center"/>
            <w:hideMark/>
          </w:tcPr>
          <w:p w14:paraId="678D8D0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nil"/>
              <w:bottom w:val="single" w:sz="4" w:space="0" w:color="auto"/>
              <w:right w:val="single" w:sz="8" w:space="0" w:color="auto"/>
            </w:tcBorders>
            <w:shd w:val="clear" w:color="auto" w:fill="FADAEF"/>
            <w:vAlign w:val="center"/>
            <w:hideMark/>
          </w:tcPr>
          <w:p w14:paraId="3C67F51F"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7B338D3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03BD407D" w14:textId="77777777" w:rsidR="00C3488C" w:rsidRDefault="00C3488C">
            <w:pPr>
              <w:spacing w:line="256" w:lineRule="auto"/>
              <w:ind w:left="113" w:right="113"/>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16 SECAPs developed</w:t>
            </w:r>
          </w:p>
        </w:tc>
        <w:tc>
          <w:tcPr>
            <w:tcW w:w="567" w:type="dxa"/>
            <w:tcBorders>
              <w:top w:val="nil"/>
              <w:left w:val="nil"/>
              <w:bottom w:val="single" w:sz="4" w:space="0" w:color="auto"/>
              <w:right w:val="single" w:sz="4" w:space="0" w:color="auto"/>
            </w:tcBorders>
            <w:shd w:val="clear" w:color="auto" w:fill="FADAEF"/>
            <w:vAlign w:val="center"/>
            <w:hideMark/>
          </w:tcPr>
          <w:p w14:paraId="0E5FB63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08DEBF77"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6463FD63"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61" w:type="dxa"/>
            <w:tcBorders>
              <w:top w:val="nil"/>
              <w:left w:val="nil"/>
              <w:bottom w:val="single" w:sz="4" w:space="0" w:color="auto"/>
              <w:right w:val="single" w:sz="8" w:space="0" w:color="auto"/>
            </w:tcBorders>
            <w:shd w:val="clear" w:color="auto" w:fill="FADAEF"/>
            <w:textDirection w:val="btLr"/>
            <w:vAlign w:val="center"/>
            <w:hideMark/>
          </w:tcPr>
          <w:p w14:paraId="6AFCB1E7"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24 SECAPs developed (total number of developed SECAPs 30)</w:t>
            </w:r>
          </w:p>
        </w:tc>
        <w:tc>
          <w:tcPr>
            <w:tcW w:w="567" w:type="dxa"/>
            <w:tcBorders>
              <w:top w:val="nil"/>
              <w:left w:val="nil"/>
              <w:bottom w:val="single" w:sz="4" w:space="0" w:color="auto"/>
              <w:right w:val="single" w:sz="4" w:space="0" w:color="auto"/>
            </w:tcBorders>
            <w:shd w:val="clear" w:color="auto" w:fill="FADAEF"/>
            <w:vAlign w:val="center"/>
            <w:hideMark/>
          </w:tcPr>
          <w:p w14:paraId="7B41DD2E"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8" w:space="0" w:color="auto"/>
            </w:tcBorders>
            <w:shd w:val="clear" w:color="auto" w:fill="FADAEF"/>
            <w:vAlign w:val="center"/>
            <w:hideMark/>
          </w:tcPr>
          <w:p w14:paraId="28CF2E11"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2F26FB7F"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144" w:type="dxa"/>
            <w:tcBorders>
              <w:top w:val="nil"/>
              <w:left w:val="nil"/>
              <w:bottom w:val="single" w:sz="4" w:space="0" w:color="auto"/>
              <w:right w:val="single" w:sz="8" w:space="0" w:color="auto"/>
            </w:tcBorders>
            <w:shd w:val="clear" w:color="auto" w:fill="FADAEF"/>
            <w:textDirection w:val="btLr"/>
            <w:vAlign w:val="center"/>
            <w:hideMark/>
          </w:tcPr>
          <w:p w14:paraId="058B0F42" w14:textId="77777777" w:rsidR="00C3488C" w:rsidRDefault="00C3488C">
            <w:pPr>
              <w:spacing w:line="256" w:lineRule="auto"/>
              <w:ind w:left="113" w:right="113"/>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20 SECAPs adopted</w:t>
            </w:r>
          </w:p>
        </w:tc>
        <w:tc>
          <w:tcPr>
            <w:tcW w:w="568" w:type="dxa"/>
            <w:tcBorders>
              <w:top w:val="nil"/>
              <w:left w:val="nil"/>
              <w:bottom w:val="single" w:sz="4" w:space="0" w:color="auto"/>
              <w:right w:val="single" w:sz="4" w:space="0" w:color="auto"/>
            </w:tcBorders>
            <w:shd w:val="clear" w:color="auto" w:fill="FADAEF"/>
            <w:vAlign w:val="center"/>
            <w:hideMark/>
          </w:tcPr>
          <w:p w14:paraId="42D4FB78"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15" w:type="dxa"/>
            <w:tcBorders>
              <w:top w:val="nil"/>
              <w:left w:val="nil"/>
              <w:bottom w:val="single" w:sz="4" w:space="0" w:color="auto"/>
              <w:right w:val="single" w:sz="8" w:space="0" w:color="auto"/>
            </w:tcBorders>
            <w:shd w:val="clear" w:color="auto" w:fill="FADAEF"/>
            <w:vAlign w:val="center"/>
            <w:hideMark/>
          </w:tcPr>
          <w:p w14:paraId="7FBFEFA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015AABD3"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003" w:type="dxa"/>
            <w:tcBorders>
              <w:top w:val="nil"/>
              <w:left w:val="nil"/>
              <w:bottom w:val="single" w:sz="4" w:space="0" w:color="auto"/>
              <w:right w:val="single" w:sz="8" w:space="0" w:color="auto"/>
            </w:tcBorders>
            <w:shd w:val="clear" w:color="auto" w:fill="FADAEF"/>
            <w:textDirection w:val="btLr"/>
            <w:vAlign w:val="center"/>
            <w:hideMark/>
          </w:tcPr>
          <w:p w14:paraId="0E7E6764"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10 SECAPs adopted (total number of adopted SECAPs 30)</w:t>
            </w:r>
          </w:p>
        </w:tc>
        <w:tc>
          <w:tcPr>
            <w:tcW w:w="557" w:type="dxa"/>
            <w:tcBorders>
              <w:top w:val="nil"/>
              <w:left w:val="nil"/>
              <w:bottom w:val="single" w:sz="4" w:space="0" w:color="auto"/>
              <w:right w:val="single" w:sz="4" w:space="0" w:color="auto"/>
            </w:tcBorders>
            <w:shd w:val="clear" w:color="auto" w:fill="FADAEF"/>
            <w:vAlign w:val="center"/>
            <w:hideMark/>
          </w:tcPr>
          <w:p w14:paraId="2251217A"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9" w:type="dxa"/>
            <w:tcBorders>
              <w:top w:val="nil"/>
              <w:left w:val="nil"/>
              <w:bottom w:val="single" w:sz="4" w:space="0" w:color="auto"/>
              <w:right w:val="single" w:sz="8" w:space="0" w:color="auto"/>
            </w:tcBorders>
            <w:shd w:val="clear" w:color="auto" w:fill="FADAEF"/>
            <w:vAlign w:val="center"/>
            <w:hideMark/>
          </w:tcPr>
          <w:p w14:paraId="1D7E028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8" w:type="dxa"/>
            <w:tcBorders>
              <w:top w:val="nil"/>
              <w:left w:val="nil"/>
              <w:bottom w:val="single" w:sz="4" w:space="0" w:color="auto"/>
              <w:right w:val="single" w:sz="4" w:space="0" w:color="auto"/>
            </w:tcBorders>
            <w:shd w:val="clear" w:color="auto" w:fill="FADAEF"/>
            <w:vAlign w:val="center"/>
            <w:hideMark/>
          </w:tcPr>
          <w:p w14:paraId="0632BB0A"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9" w:type="dxa"/>
            <w:tcBorders>
              <w:top w:val="nil"/>
              <w:left w:val="nil"/>
              <w:bottom w:val="single" w:sz="4" w:space="0" w:color="auto"/>
              <w:right w:val="single" w:sz="8" w:space="0" w:color="auto"/>
            </w:tcBorders>
            <w:shd w:val="clear" w:color="auto" w:fill="FADAEF"/>
            <w:textDirection w:val="btLr"/>
            <w:vAlign w:val="center"/>
            <w:hideMark/>
          </w:tcPr>
          <w:p w14:paraId="633E11E2"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5 SECAPs adopted (total number of adopted SECAPs 35)</w:t>
            </w:r>
          </w:p>
        </w:tc>
        <w:tc>
          <w:tcPr>
            <w:tcW w:w="567" w:type="dxa"/>
            <w:tcBorders>
              <w:top w:val="nil"/>
              <w:left w:val="nil"/>
              <w:bottom w:val="single" w:sz="4" w:space="0" w:color="auto"/>
              <w:right w:val="single" w:sz="4" w:space="0" w:color="auto"/>
            </w:tcBorders>
            <w:shd w:val="clear" w:color="auto" w:fill="FADAEF"/>
            <w:vAlign w:val="center"/>
            <w:hideMark/>
          </w:tcPr>
          <w:p w14:paraId="5F4109D7"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8" w:space="0" w:color="auto"/>
            </w:tcBorders>
            <w:shd w:val="clear" w:color="auto" w:fill="FADAEF"/>
            <w:vAlign w:val="center"/>
            <w:hideMark/>
          </w:tcPr>
          <w:p w14:paraId="5D23737E"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5" w:type="dxa"/>
            <w:tcBorders>
              <w:top w:val="nil"/>
              <w:left w:val="nil"/>
              <w:bottom w:val="single" w:sz="4" w:space="0" w:color="auto"/>
              <w:right w:val="single" w:sz="4" w:space="0" w:color="auto"/>
            </w:tcBorders>
            <w:shd w:val="clear" w:color="auto" w:fill="FADAEF"/>
            <w:vAlign w:val="center"/>
            <w:hideMark/>
          </w:tcPr>
          <w:p w14:paraId="3412825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2" w:type="dxa"/>
            <w:tcBorders>
              <w:top w:val="nil"/>
              <w:left w:val="nil"/>
              <w:bottom w:val="single" w:sz="4" w:space="0" w:color="auto"/>
              <w:right w:val="single" w:sz="8" w:space="0" w:color="auto"/>
            </w:tcBorders>
            <w:shd w:val="clear" w:color="auto" w:fill="FADAEF"/>
            <w:textDirection w:val="btLr"/>
            <w:vAlign w:val="center"/>
            <w:hideMark/>
          </w:tcPr>
          <w:p w14:paraId="451E1339"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5 SECAPs adopted (total number of adopted SECAPs 40)</w:t>
            </w:r>
          </w:p>
        </w:tc>
        <w:tc>
          <w:tcPr>
            <w:tcW w:w="567" w:type="dxa"/>
            <w:tcBorders>
              <w:top w:val="nil"/>
              <w:left w:val="nil"/>
              <w:bottom w:val="single" w:sz="4" w:space="0" w:color="auto"/>
              <w:right w:val="single" w:sz="4" w:space="0" w:color="auto"/>
            </w:tcBorders>
            <w:shd w:val="clear" w:color="auto" w:fill="FADAEF"/>
            <w:vAlign w:val="center"/>
            <w:hideMark/>
          </w:tcPr>
          <w:p w14:paraId="2DD45B95"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709" w:type="dxa"/>
            <w:tcBorders>
              <w:top w:val="nil"/>
              <w:left w:val="nil"/>
              <w:bottom w:val="single" w:sz="4" w:space="0" w:color="auto"/>
              <w:right w:val="single" w:sz="4" w:space="0" w:color="auto"/>
            </w:tcBorders>
            <w:shd w:val="clear" w:color="auto" w:fill="FADAEF"/>
            <w:vAlign w:val="center"/>
            <w:hideMark/>
          </w:tcPr>
          <w:p w14:paraId="46CA2FDB"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single" w:sz="4" w:space="0" w:color="auto"/>
              <w:right w:val="single" w:sz="4" w:space="0" w:color="auto"/>
            </w:tcBorders>
            <w:shd w:val="clear" w:color="auto" w:fill="FADAEF"/>
            <w:vAlign w:val="center"/>
            <w:hideMark/>
          </w:tcPr>
          <w:p w14:paraId="559ABE66"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851" w:type="dxa"/>
            <w:tcBorders>
              <w:top w:val="nil"/>
              <w:left w:val="nil"/>
              <w:bottom w:val="single" w:sz="4" w:space="0" w:color="auto"/>
              <w:right w:val="single" w:sz="8" w:space="0" w:color="auto"/>
            </w:tcBorders>
            <w:shd w:val="clear" w:color="auto" w:fill="FADAEF"/>
            <w:vAlign w:val="center"/>
            <w:hideMark/>
          </w:tcPr>
          <w:p w14:paraId="2C8720BA"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6" w:type="dxa"/>
            <w:tcBorders>
              <w:top w:val="nil"/>
              <w:left w:val="nil"/>
              <w:bottom w:val="single" w:sz="4" w:space="0" w:color="auto"/>
              <w:right w:val="single" w:sz="4" w:space="0" w:color="auto"/>
            </w:tcBorders>
            <w:shd w:val="clear" w:color="auto" w:fill="FADAEF"/>
            <w:vAlign w:val="center"/>
            <w:hideMark/>
          </w:tcPr>
          <w:p w14:paraId="56FF58F5"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859" w:type="dxa"/>
            <w:tcBorders>
              <w:top w:val="nil"/>
              <w:left w:val="nil"/>
              <w:bottom w:val="single" w:sz="4" w:space="0" w:color="auto"/>
              <w:right w:val="single" w:sz="4" w:space="0" w:color="auto"/>
            </w:tcBorders>
            <w:shd w:val="clear" w:color="auto" w:fill="FADAEF"/>
            <w:vAlign w:val="center"/>
            <w:hideMark/>
          </w:tcPr>
          <w:p w14:paraId="1D04A39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0" w:type="dxa"/>
            <w:tcBorders>
              <w:top w:val="nil"/>
              <w:left w:val="nil"/>
              <w:bottom w:val="single" w:sz="4" w:space="0" w:color="auto"/>
              <w:right w:val="single" w:sz="4" w:space="0" w:color="auto"/>
            </w:tcBorders>
            <w:shd w:val="clear" w:color="auto" w:fill="FADAEF"/>
            <w:vAlign w:val="center"/>
            <w:hideMark/>
          </w:tcPr>
          <w:p w14:paraId="5604C9F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2" w:type="dxa"/>
            <w:gridSpan w:val="2"/>
            <w:tcBorders>
              <w:top w:val="nil"/>
              <w:left w:val="nil"/>
              <w:bottom w:val="single" w:sz="4" w:space="0" w:color="auto"/>
              <w:right w:val="single" w:sz="8" w:space="0" w:color="auto"/>
            </w:tcBorders>
            <w:shd w:val="clear" w:color="auto" w:fill="FADAEF"/>
            <w:vAlign w:val="center"/>
            <w:hideMark/>
          </w:tcPr>
          <w:p w14:paraId="10C52170"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55" w:type="dxa"/>
            <w:tcBorders>
              <w:top w:val="nil"/>
              <w:left w:val="nil"/>
              <w:bottom w:val="single" w:sz="4" w:space="0" w:color="auto"/>
              <w:right w:val="single" w:sz="4" w:space="0" w:color="auto"/>
            </w:tcBorders>
            <w:shd w:val="clear" w:color="auto" w:fill="FADAEF"/>
            <w:vAlign w:val="center"/>
            <w:hideMark/>
          </w:tcPr>
          <w:p w14:paraId="75A08034"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5" w:type="dxa"/>
            <w:tcBorders>
              <w:top w:val="nil"/>
              <w:left w:val="nil"/>
              <w:bottom w:val="single" w:sz="4" w:space="0" w:color="auto"/>
              <w:right w:val="single" w:sz="4" w:space="0" w:color="auto"/>
            </w:tcBorders>
            <w:shd w:val="clear" w:color="auto" w:fill="FADAEF"/>
            <w:vAlign w:val="center"/>
            <w:hideMark/>
          </w:tcPr>
          <w:p w14:paraId="296345C6"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3" w:type="dxa"/>
            <w:tcBorders>
              <w:top w:val="nil"/>
              <w:left w:val="nil"/>
              <w:bottom w:val="single" w:sz="4" w:space="0" w:color="auto"/>
              <w:right w:val="single" w:sz="4" w:space="0" w:color="auto"/>
            </w:tcBorders>
            <w:shd w:val="clear" w:color="auto" w:fill="FADAEF"/>
            <w:vAlign w:val="center"/>
            <w:hideMark/>
          </w:tcPr>
          <w:p w14:paraId="60789292"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49" w:type="dxa"/>
            <w:tcBorders>
              <w:top w:val="nil"/>
              <w:left w:val="nil"/>
              <w:bottom w:val="single" w:sz="4" w:space="0" w:color="auto"/>
              <w:right w:val="single" w:sz="8" w:space="0" w:color="auto"/>
            </w:tcBorders>
            <w:shd w:val="clear" w:color="auto" w:fill="FADAEF"/>
            <w:vAlign w:val="center"/>
            <w:hideMark/>
          </w:tcPr>
          <w:p w14:paraId="0C9BDC7C"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r>
      <w:tr w:rsidR="00C3488C" w14:paraId="27618BDE" w14:textId="77777777" w:rsidTr="00C3488C">
        <w:trPr>
          <w:trHeight w:val="169"/>
        </w:trPr>
        <w:tc>
          <w:tcPr>
            <w:tcW w:w="23389" w:type="dxa"/>
            <w:gridSpan w:val="38"/>
            <w:tcBorders>
              <w:top w:val="single" w:sz="4" w:space="0" w:color="auto"/>
              <w:left w:val="single" w:sz="8" w:space="0" w:color="auto"/>
              <w:bottom w:val="single" w:sz="4" w:space="0" w:color="auto"/>
              <w:right w:val="single" w:sz="8" w:space="0" w:color="000000"/>
            </w:tcBorders>
            <w:shd w:val="clear" w:color="auto" w:fill="EEECE1" w:themeFill="background2"/>
            <w:vAlign w:val="center"/>
            <w:hideMark/>
          </w:tcPr>
          <w:p w14:paraId="35FF8A18" w14:textId="77777777" w:rsidR="00C3488C" w:rsidRDefault="00C3488C">
            <w:pPr>
              <w:spacing w:line="256" w:lineRule="auto"/>
              <w:rPr>
                <w:rFonts w:ascii="Cambria" w:eastAsia="Times New Roman" w:hAnsi="Cambria"/>
                <w:b/>
                <w:bCs/>
                <w:color w:val="000000"/>
                <w:sz w:val="12"/>
                <w:szCs w:val="16"/>
                <w:lang w:val="ru-RU" w:eastAsia="ru-RU"/>
              </w:rPr>
            </w:pPr>
            <w:r>
              <w:rPr>
                <w:rFonts w:ascii="Cambria" w:eastAsia="Times New Roman" w:hAnsi="Cambria"/>
                <w:b/>
                <w:bCs/>
                <w:color w:val="000000"/>
                <w:sz w:val="12"/>
                <w:szCs w:val="16"/>
                <w:lang w:val="ru-RU" w:eastAsia="ru-RU"/>
              </w:rPr>
              <w:t>Activity 1.2 Energy Management</w:t>
            </w:r>
          </w:p>
        </w:tc>
      </w:tr>
      <w:tr w:rsidR="00C3488C" w14:paraId="27A506ED" w14:textId="77777777" w:rsidTr="00C3488C">
        <w:trPr>
          <w:cantSplit/>
          <w:trHeight w:val="1948"/>
        </w:trPr>
        <w:tc>
          <w:tcPr>
            <w:tcW w:w="1275" w:type="dxa"/>
            <w:tcBorders>
              <w:top w:val="nil"/>
              <w:left w:val="single" w:sz="4" w:space="0" w:color="auto"/>
              <w:bottom w:val="single" w:sz="4" w:space="0" w:color="auto"/>
              <w:right w:val="single" w:sz="4" w:space="0" w:color="auto"/>
            </w:tcBorders>
            <w:textDirection w:val="btLr"/>
            <w:vAlign w:val="center"/>
            <w:hideMark/>
          </w:tcPr>
          <w:p w14:paraId="643F929F" w14:textId="77777777" w:rsidR="00C3488C" w:rsidRDefault="00C3488C">
            <w:pPr>
              <w:spacing w:line="256" w:lineRule="auto"/>
              <w:ind w:left="113" w:right="113"/>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Activity 1.2 Energy Management</w:t>
            </w:r>
          </w:p>
        </w:tc>
        <w:tc>
          <w:tcPr>
            <w:tcW w:w="424" w:type="dxa"/>
            <w:tcBorders>
              <w:top w:val="nil"/>
              <w:left w:val="single" w:sz="8" w:space="0" w:color="auto"/>
              <w:bottom w:val="single" w:sz="4" w:space="0" w:color="auto"/>
              <w:right w:val="single" w:sz="4" w:space="0" w:color="auto"/>
            </w:tcBorders>
            <w:shd w:val="clear" w:color="auto" w:fill="FADAEF"/>
            <w:vAlign w:val="center"/>
            <w:hideMark/>
          </w:tcPr>
          <w:p w14:paraId="75E8C8D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7E6D82DE"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single" w:sz="8" w:space="0" w:color="auto"/>
              <w:bottom w:val="single" w:sz="4" w:space="0" w:color="auto"/>
              <w:right w:val="single" w:sz="4" w:space="0" w:color="auto"/>
            </w:tcBorders>
            <w:shd w:val="clear" w:color="auto" w:fill="FADAEF"/>
            <w:vAlign w:val="center"/>
            <w:hideMark/>
          </w:tcPr>
          <w:p w14:paraId="4A4289A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75A73051"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250 Public Sector Buildings (PSB) registered in EMIS. Number of buildings covered through GCF funds</w:t>
            </w:r>
          </w:p>
        </w:tc>
        <w:tc>
          <w:tcPr>
            <w:tcW w:w="567" w:type="dxa"/>
            <w:tcBorders>
              <w:top w:val="nil"/>
              <w:left w:val="single" w:sz="4" w:space="0" w:color="auto"/>
              <w:bottom w:val="single" w:sz="4" w:space="0" w:color="auto"/>
              <w:right w:val="single" w:sz="4" w:space="0" w:color="auto"/>
            </w:tcBorders>
            <w:shd w:val="clear" w:color="auto" w:fill="FADAEF"/>
            <w:vAlign w:val="center"/>
            <w:hideMark/>
          </w:tcPr>
          <w:p w14:paraId="29F5882A"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4B758D19"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77B2C9C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61" w:type="dxa"/>
            <w:tcBorders>
              <w:top w:val="nil"/>
              <w:left w:val="nil"/>
              <w:bottom w:val="single" w:sz="4" w:space="0" w:color="auto"/>
              <w:right w:val="single" w:sz="8" w:space="0" w:color="auto"/>
            </w:tcBorders>
            <w:shd w:val="clear" w:color="auto" w:fill="FADAEF"/>
            <w:textDirection w:val="btLr"/>
            <w:vAlign w:val="center"/>
            <w:hideMark/>
          </w:tcPr>
          <w:p w14:paraId="20F2CA81"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250 Public Sector Buildings (PSB) registered in EMIS (total number of registered buildings 500). Number of buildings covered through GCF funds</w:t>
            </w:r>
          </w:p>
        </w:tc>
        <w:tc>
          <w:tcPr>
            <w:tcW w:w="567" w:type="dxa"/>
            <w:tcBorders>
              <w:top w:val="nil"/>
              <w:left w:val="single" w:sz="4" w:space="0" w:color="auto"/>
              <w:bottom w:val="single" w:sz="4" w:space="0" w:color="auto"/>
              <w:right w:val="single" w:sz="4" w:space="0" w:color="auto"/>
            </w:tcBorders>
            <w:shd w:val="clear" w:color="auto" w:fill="FADAEF"/>
            <w:vAlign w:val="center"/>
            <w:hideMark/>
          </w:tcPr>
          <w:p w14:paraId="1D4F852A"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0EB46EFB"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3B125B0A"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1144" w:type="dxa"/>
            <w:tcBorders>
              <w:top w:val="nil"/>
              <w:left w:val="nil"/>
              <w:bottom w:val="single" w:sz="4" w:space="0" w:color="auto"/>
              <w:right w:val="single" w:sz="8" w:space="0" w:color="auto"/>
            </w:tcBorders>
            <w:shd w:val="clear" w:color="auto" w:fill="FADAEF"/>
            <w:textDirection w:val="btLr"/>
            <w:vAlign w:val="center"/>
            <w:hideMark/>
          </w:tcPr>
          <w:p w14:paraId="4A3B6FE4"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250 Public Sector Buildings (PSB) registered in EMIS (total number of registered buildings 750). Number of buildings covered through GCF funds</w:t>
            </w:r>
          </w:p>
        </w:tc>
        <w:tc>
          <w:tcPr>
            <w:tcW w:w="568" w:type="dxa"/>
            <w:tcBorders>
              <w:top w:val="nil"/>
              <w:left w:val="single" w:sz="4" w:space="0" w:color="auto"/>
              <w:bottom w:val="single" w:sz="4" w:space="0" w:color="auto"/>
              <w:right w:val="single" w:sz="4" w:space="0" w:color="auto"/>
            </w:tcBorders>
            <w:shd w:val="clear" w:color="auto" w:fill="FADAEF"/>
            <w:vAlign w:val="center"/>
            <w:hideMark/>
          </w:tcPr>
          <w:p w14:paraId="65404ED3"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15" w:type="dxa"/>
            <w:tcBorders>
              <w:top w:val="nil"/>
              <w:left w:val="nil"/>
              <w:bottom w:val="single" w:sz="4" w:space="0" w:color="auto"/>
              <w:right w:val="single" w:sz="4" w:space="0" w:color="auto"/>
            </w:tcBorders>
            <w:shd w:val="clear" w:color="auto" w:fill="FADAEF"/>
            <w:vAlign w:val="center"/>
            <w:hideMark/>
          </w:tcPr>
          <w:p w14:paraId="6F1CDC0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4132D20A"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003" w:type="dxa"/>
            <w:tcBorders>
              <w:top w:val="nil"/>
              <w:left w:val="nil"/>
              <w:bottom w:val="single" w:sz="4" w:space="0" w:color="auto"/>
              <w:right w:val="single" w:sz="8" w:space="0" w:color="auto"/>
            </w:tcBorders>
            <w:shd w:val="clear" w:color="auto" w:fill="FADAEF"/>
            <w:textDirection w:val="btLr"/>
            <w:vAlign w:val="center"/>
            <w:hideMark/>
          </w:tcPr>
          <w:p w14:paraId="55B09216"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250 Public Sector Buildings (PSB) registered in EMIS (total number of registered buildings 1000). Number of buildings covered through GCF funds</w:t>
            </w:r>
          </w:p>
        </w:tc>
        <w:tc>
          <w:tcPr>
            <w:tcW w:w="557" w:type="dxa"/>
            <w:tcBorders>
              <w:top w:val="nil"/>
              <w:left w:val="single" w:sz="4" w:space="0" w:color="auto"/>
              <w:bottom w:val="single" w:sz="4" w:space="0" w:color="auto"/>
              <w:right w:val="single" w:sz="4" w:space="0" w:color="auto"/>
            </w:tcBorders>
            <w:shd w:val="clear" w:color="auto" w:fill="FADAEF"/>
            <w:vAlign w:val="center"/>
            <w:hideMark/>
          </w:tcPr>
          <w:p w14:paraId="71E148A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6AAC453E"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708" w:type="dxa"/>
            <w:tcBorders>
              <w:top w:val="nil"/>
              <w:left w:val="nil"/>
              <w:bottom w:val="single" w:sz="4" w:space="0" w:color="auto"/>
              <w:right w:val="single" w:sz="4" w:space="0" w:color="auto"/>
            </w:tcBorders>
            <w:shd w:val="clear" w:color="auto" w:fill="FADAEF"/>
            <w:vAlign w:val="center"/>
            <w:hideMark/>
          </w:tcPr>
          <w:p w14:paraId="6DE945FE"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999" w:type="dxa"/>
            <w:tcBorders>
              <w:top w:val="nil"/>
              <w:left w:val="nil"/>
              <w:bottom w:val="single" w:sz="4" w:space="0" w:color="auto"/>
              <w:right w:val="single" w:sz="8" w:space="0" w:color="auto"/>
            </w:tcBorders>
            <w:shd w:val="clear" w:color="auto" w:fill="FADAEF"/>
            <w:textDirection w:val="btLr"/>
            <w:vAlign w:val="center"/>
            <w:hideMark/>
          </w:tcPr>
          <w:p w14:paraId="292F25C0"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250 Public Sector Buildings (PSB) registered in EMIS (total number of registered buildings 1250). Number of buildings covered through GCF funds</w:t>
            </w:r>
          </w:p>
        </w:tc>
        <w:tc>
          <w:tcPr>
            <w:tcW w:w="567" w:type="dxa"/>
            <w:tcBorders>
              <w:top w:val="nil"/>
              <w:left w:val="single" w:sz="4" w:space="0" w:color="auto"/>
              <w:bottom w:val="single" w:sz="4" w:space="0" w:color="auto"/>
              <w:right w:val="single" w:sz="4" w:space="0" w:color="auto"/>
            </w:tcBorders>
            <w:shd w:val="clear" w:color="auto" w:fill="FADAEF"/>
            <w:vAlign w:val="center"/>
            <w:hideMark/>
          </w:tcPr>
          <w:p w14:paraId="10C7EFA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61407B6E"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5" w:type="dxa"/>
            <w:tcBorders>
              <w:top w:val="nil"/>
              <w:left w:val="nil"/>
              <w:bottom w:val="single" w:sz="4" w:space="0" w:color="auto"/>
              <w:right w:val="single" w:sz="4" w:space="0" w:color="auto"/>
            </w:tcBorders>
            <w:shd w:val="clear" w:color="auto" w:fill="FADAEF"/>
            <w:vAlign w:val="center"/>
            <w:hideMark/>
          </w:tcPr>
          <w:p w14:paraId="01CC0E8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2" w:type="dxa"/>
            <w:tcBorders>
              <w:top w:val="nil"/>
              <w:left w:val="nil"/>
              <w:bottom w:val="single" w:sz="4" w:space="0" w:color="auto"/>
              <w:right w:val="single" w:sz="8" w:space="0" w:color="auto"/>
            </w:tcBorders>
            <w:shd w:val="clear" w:color="auto" w:fill="FADAEF"/>
            <w:textDirection w:val="btLr"/>
            <w:vAlign w:val="center"/>
            <w:hideMark/>
          </w:tcPr>
          <w:p w14:paraId="0C56AD56"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250 Public Sector Buildings (PSB) registered in EMIS (total number of registered buildings 1500). Number of buildings covered through GCF funds. Total PSB in BIH covered 4000.</w:t>
            </w:r>
          </w:p>
        </w:tc>
        <w:tc>
          <w:tcPr>
            <w:tcW w:w="567" w:type="dxa"/>
            <w:tcBorders>
              <w:top w:val="nil"/>
              <w:left w:val="nil"/>
              <w:bottom w:val="single" w:sz="4" w:space="0" w:color="auto"/>
              <w:right w:val="single" w:sz="4" w:space="0" w:color="auto"/>
            </w:tcBorders>
            <w:shd w:val="clear" w:color="auto" w:fill="FADAEF"/>
            <w:vAlign w:val="center"/>
            <w:hideMark/>
          </w:tcPr>
          <w:p w14:paraId="7444709E"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709" w:type="dxa"/>
            <w:tcBorders>
              <w:top w:val="nil"/>
              <w:left w:val="nil"/>
              <w:bottom w:val="single" w:sz="4" w:space="0" w:color="auto"/>
              <w:right w:val="single" w:sz="4" w:space="0" w:color="auto"/>
            </w:tcBorders>
            <w:shd w:val="clear" w:color="auto" w:fill="FADAEF"/>
            <w:vAlign w:val="center"/>
            <w:hideMark/>
          </w:tcPr>
          <w:p w14:paraId="00A14CF6"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single" w:sz="4" w:space="0" w:color="auto"/>
              <w:right w:val="single" w:sz="4" w:space="0" w:color="auto"/>
            </w:tcBorders>
            <w:shd w:val="clear" w:color="auto" w:fill="FADAEF"/>
            <w:vAlign w:val="center"/>
            <w:hideMark/>
          </w:tcPr>
          <w:p w14:paraId="47122F64"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851" w:type="dxa"/>
            <w:tcBorders>
              <w:top w:val="nil"/>
              <w:left w:val="nil"/>
              <w:bottom w:val="single" w:sz="4" w:space="0" w:color="auto"/>
              <w:right w:val="single" w:sz="8" w:space="0" w:color="auto"/>
            </w:tcBorders>
            <w:shd w:val="clear" w:color="auto" w:fill="FADAEF"/>
            <w:vAlign w:val="center"/>
            <w:hideMark/>
          </w:tcPr>
          <w:p w14:paraId="1FB0E7BF"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6" w:type="dxa"/>
            <w:tcBorders>
              <w:top w:val="nil"/>
              <w:left w:val="nil"/>
              <w:bottom w:val="single" w:sz="4" w:space="0" w:color="auto"/>
              <w:right w:val="single" w:sz="4" w:space="0" w:color="auto"/>
            </w:tcBorders>
            <w:shd w:val="clear" w:color="auto" w:fill="FADAEF"/>
            <w:vAlign w:val="center"/>
            <w:hideMark/>
          </w:tcPr>
          <w:p w14:paraId="60B75636"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859" w:type="dxa"/>
            <w:tcBorders>
              <w:top w:val="nil"/>
              <w:left w:val="nil"/>
              <w:bottom w:val="single" w:sz="4" w:space="0" w:color="auto"/>
              <w:right w:val="single" w:sz="4" w:space="0" w:color="auto"/>
            </w:tcBorders>
            <w:shd w:val="clear" w:color="auto" w:fill="FADAEF"/>
            <w:vAlign w:val="center"/>
            <w:hideMark/>
          </w:tcPr>
          <w:p w14:paraId="74734EEC"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0" w:type="dxa"/>
            <w:tcBorders>
              <w:top w:val="nil"/>
              <w:left w:val="nil"/>
              <w:bottom w:val="single" w:sz="4" w:space="0" w:color="auto"/>
              <w:right w:val="single" w:sz="4" w:space="0" w:color="auto"/>
            </w:tcBorders>
            <w:shd w:val="clear" w:color="auto" w:fill="FADAEF"/>
            <w:vAlign w:val="center"/>
            <w:hideMark/>
          </w:tcPr>
          <w:p w14:paraId="06A7B6DD"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2" w:type="dxa"/>
            <w:gridSpan w:val="2"/>
            <w:tcBorders>
              <w:top w:val="nil"/>
              <w:left w:val="nil"/>
              <w:bottom w:val="single" w:sz="4" w:space="0" w:color="auto"/>
              <w:right w:val="single" w:sz="8" w:space="0" w:color="auto"/>
            </w:tcBorders>
            <w:shd w:val="clear" w:color="auto" w:fill="FADAEF"/>
            <w:vAlign w:val="center"/>
            <w:hideMark/>
          </w:tcPr>
          <w:p w14:paraId="6B1EEAF7"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55" w:type="dxa"/>
            <w:tcBorders>
              <w:top w:val="nil"/>
              <w:left w:val="nil"/>
              <w:bottom w:val="single" w:sz="4" w:space="0" w:color="auto"/>
              <w:right w:val="single" w:sz="4" w:space="0" w:color="auto"/>
            </w:tcBorders>
            <w:shd w:val="clear" w:color="auto" w:fill="FADAEF"/>
            <w:vAlign w:val="center"/>
            <w:hideMark/>
          </w:tcPr>
          <w:p w14:paraId="1C28E5CB"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5" w:type="dxa"/>
            <w:tcBorders>
              <w:top w:val="nil"/>
              <w:left w:val="nil"/>
              <w:bottom w:val="single" w:sz="4" w:space="0" w:color="auto"/>
              <w:right w:val="single" w:sz="4" w:space="0" w:color="auto"/>
            </w:tcBorders>
            <w:shd w:val="clear" w:color="auto" w:fill="FADAEF"/>
            <w:vAlign w:val="center"/>
            <w:hideMark/>
          </w:tcPr>
          <w:p w14:paraId="68044B20"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3" w:type="dxa"/>
            <w:tcBorders>
              <w:top w:val="nil"/>
              <w:left w:val="nil"/>
              <w:bottom w:val="single" w:sz="4" w:space="0" w:color="auto"/>
              <w:right w:val="single" w:sz="4" w:space="0" w:color="auto"/>
            </w:tcBorders>
            <w:shd w:val="clear" w:color="auto" w:fill="FADAEF"/>
            <w:vAlign w:val="center"/>
            <w:hideMark/>
          </w:tcPr>
          <w:p w14:paraId="07C2F52D"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49" w:type="dxa"/>
            <w:tcBorders>
              <w:top w:val="nil"/>
              <w:left w:val="nil"/>
              <w:bottom w:val="single" w:sz="4" w:space="0" w:color="auto"/>
              <w:right w:val="single" w:sz="8" w:space="0" w:color="auto"/>
            </w:tcBorders>
            <w:shd w:val="clear" w:color="auto" w:fill="FADAEF"/>
            <w:vAlign w:val="center"/>
            <w:hideMark/>
          </w:tcPr>
          <w:p w14:paraId="5D447E10"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r>
      <w:tr w:rsidR="00C3488C" w14:paraId="18D85024" w14:textId="77777777" w:rsidTr="00C3488C">
        <w:trPr>
          <w:trHeight w:val="315"/>
        </w:trPr>
        <w:tc>
          <w:tcPr>
            <w:tcW w:w="23389" w:type="dxa"/>
            <w:gridSpan w:val="38"/>
            <w:tcBorders>
              <w:top w:val="single" w:sz="4" w:space="0" w:color="auto"/>
              <w:left w:val="single" w:sz="8" w:space="0" w:color="auto"/>
              <w:bottom w:val="single" w:sz="4" w:space="0" w:color="auto"/>
              <w:right w:val="single" w:sz="8" w:space="0" w:color="000000"/>
            </w:tcBorders>
            <w:shd w:val="clear" w:color="auto" w:fill="EEECE1" w:themeFill="background2"/>
            <w:vAlign w:val="center"/>
            <w:hideMark/>
          </w:tcPr>
          <w:p w14:paraId="01078725" w14:textId="77777777" w:rsidR="00C3488C" w:rsidRDefault="00C3488C">
            <w:pPr>
              <w:spacing w:line="256" w:lineRule="auto"/>
              <w:rPr>
                <w:rFonts w:ascii="Cambria" w:eastAsia="Times New Roman" w:hAnsi="Cambria"/>
                <w:b/>
                <w:bCs/>
                <w:color w:val="000000"/>
                <w:sz w:val="12"/>
                <w:szCs w:val="16"/>
                <w:lang w:eastAsia="ru-RU"/>
              </w:rPr>
            </w:pPr>
            <w:r>
              <w:rPr>
                <w:rFonts w:ascii="Cambria" w:eastAsia="Times New Roman" w:hAnsi="Cambria"/>
                <w:b/>
                <w:bCs/>
                <w:color w:val="000000"/>
                <w:sz w:val="12"/>
                <w:szCs w:val="16"/>
                <w:lang w:eastAsia="ru-RU"/>
              </w:rPr>
              <w:t>Activity 1.3 EE-RES projects preparation</w:t>
            </w:r>
          </w:p>
        </w:tc>
      </w:tr>
      <w:tr w:rsidR="00C3488C" w14:paraId="303D32AB" w14:textId="77777777" w:rsidTr="00C3488C">
        <w:trPr>
          <w:cantSplit/>
          <w:trHeight w:val="1213"/>
        </w:trPr>
        <w:tc>
          <w:tcPr>
            <w:tcW w:w="1275" w:type="dxa"/>
            <w:tcBorders>
              <w:top w:val="nil"/>
              <w:left w:val="single" w:sz="4" w:space="0" w:color="auto"/>
              <w:bottom w:val="single" w:sz="4" w:space="0" w:color="auto"/>
              <w:right w:val="single" w:sz="4" w:space="0" w:color="auto"/>
            </w:tcBorders>
            <w:textDirection w:val="btLr"/>
            <w:vAlign w:val="center"/>
            <w:hideMark/>
          </w:tcPr>
          <w:p w14:paraId="3D87234F"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1.3 Detailed Techno-Economic Analysis</w:t>
            </w:r>
          </w:p>
        </w:tc>
        <w:tc>
          <w:tcPr>
            <w:tcW w:w="424" w:type="dxa"/>
            <w:tcBorders>
              <w:top w:val="nil"/>
              <w:left w:val="single" w:sz="8" w:space="0" w:color="auto"/>
              <w:bottom w:val="single" w:sz="4" w:space="0" w:color="auto"/>
              <w:right w:val="single" w:sz="4" w:space="0" w:color="auto"/>
            </w:tcBorders>
            <w:shd w:val="clear" w:color="auto" w:fill="FADAEF"/>
            <w:vAlign w:val="center"/>
            <w:hideMark/>
          </w:tcPr>
          <w:p w14:paraId="046275D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504E822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6EE31675"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18E18AFB"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 xml:space="preserve">28 Detailed Energy Audits (EA) conducted </w:t>
            </w:r>
          </w:p>
        </w:tc>
        <w:tc>
          <w:tcPr>
            <w:tcW w:w="567" w:type="dxa"/>
            <w:tcBorders>
              <w:top w:val="nil"/>
              <w:left w:val="nil"/>
              <w:bottom w:val="single" w:sz="4" w:space="0" w:color="auto"/>
              <w:right w:val="single" w:sz="4" w:space="0" w:color="auto"/>
            </w:tcBorders>
            <w:shd w:val="clear" w:color="auto" w:fill="FADAEF"/>
            <w:vAlign w:val="center"/>
            <w:hideMark/>
          </w:tcPr>
          <w:p w14:paraId="1F9D780E"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771385C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42FF20B1"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61" w:type="dxa"/>
            <w:tcBorders>
              <w:top w:val="nil"/>
              <w:left w:val="nil"/>
              <w:bottom w:val="single" w:sz="4" w:space="0" w:color="auto"/>
              <w:right w:val="single" w:sz="8" w:space="0" w:color="auto"/>
            </w:tcBorders>
            <w:shd w:val="clear" w:color="auto" w:fill="FADAEF"/>
            <w:textDirection w:val="btLr"/>
            <w:vAlign w:val="center"/>
            <w:hideMark/>
          </w:tcPr>
          <w:p w14:paraId="50960F93"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160 Detailed Energy Audits conducted  (total number of EAs 188)</w:t>
            </w:r>
          </w:p>
        </w:tc>
        <w:tc>
          <w:tcPr>
            <w:tcW w:w="567" w:type="dxa"/>
            <w:tcBorders>
              <w:top w:val="nil"/>
              <w:left w:val="nil"/>
              <w:bottom w:val="single" w:sz="4" w:space="0" w:color="auto"/>
              <w:right w:val="single" w:sz="4" w:space="0" w:color="auto"/>
            </w:tcBorders>
            <w:shd w:val="clear" w:color="auto" w:fill="FADAEF"/>
            <w:vAlign w:val="center"/>
            <w:hideMark/>
          </w:tcPr>
          <w:p w14:paraId="27E05C1C"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653A729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0E4BE61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144" w:type="dxa"/>
            <w:tcBorders>
              <w:top w:val="nil"/>
              <w:left w:val="nil"/>
              <w:bottom w:val="single" w:sz="4" w:space="0" w:color="auto"/>
              <w:right w:val="single" w:sz="8" w:space="0" w:color="auto"/>
            </w:tcBorders>
            <w:shd w:val="clear" w:color="auto" w:fill="FADAEF"/>
            <w:textDirection w:val="btLr"/>
            <w:vAlign w:val="center"/>
            <w:hideMark/>
          </w:tcPr>
          <w:p w14:paraId="10C6361B"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56 Detailed Energy Audits conducted  (total number of EAs 244)</w:t>
            </w:r>
          </w:p>
        </w:tc>
        <w:tc>
          <w:tcPr>
            <w:tcW w:w="568" w:type="dxa"/>
            <w:tcBorders>
              <w:top w:val="nil"/>
              <w:left w:val="nil"/>
              <w:bottom w:val="single" w:sz="4" w:space="0" w:color="auto"/>
              <w:right w:val="single" w:sz="4" w:space="0" w:color="auto"/>
            </w:tcBorders>
            <w:shd w:val="clear" w:color="auto" w:fill="FADAEF"/>
            <w:vAlign w:val="center"/>
            <w:hideMark/>
          </w:tcPr>
          <w:p w14:paraId="1F165D1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15" w:type="dxa"/>
            <w:tcBorders>
              <w:top w:val="nil"/>
              <w:left w:val="nil"/>
              <w:bottom w:val="single" w:sz="4" w:space="0" w:color="auto"/>
              <w:right w:val="single" w:sz="4" w:space="0" w:color="auto"/>
            </w:tcBorders>
            <w:shd w:val="clear" w:color="auto" w:fill="FADAEF"/>
            <w:vAlign w:val="center"/>
            <w:hideMark/>
          </w:tcPr>
          <w:p w14:paraId="37FCEB9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7CE6728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003" w:type="dxa"/>
            <w:tcBorders>
              <w:top w:val="nil"/>
              <w:left w:val="nil"/>
              <w:bottom w:val="single" w:sz="4" w:space="0" w:color="auto"/>
              <w:right w:val="single" w:sz="8" w:space="0" w:color="auto"/>
            </w:tcBorders>
            <w:shd w:val="clear" w:color="auto" w:fill="FADAEF"/>
            <w:textDirection w:val="btLr"/>
            <w:vAlign w:val="center"/>
            <w:hideMark/>
          </w:tcPr>
          <w:p w14:paraId="2FC4256B"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56 Detailed Energy Audits conducted  (total number of EAs 300)</w:t>
            </w:r>
          </w:p>
        </w:tc>
        <w:tc>
          <w:tcPr>
            <w:tcW w:w="557" w:type="dxa"/>
            <w:tcBorders>
              <w:top w:val="nil"/>
              <w:left w:val="nil"/>
              <w:bottom w:val="single" w:sz="4" w:space="0" w:color="auto"/>
              <w:right w:val="single" w:sz="4" w:space="0" w:color="auto"/>
            </w:tcBorders>
            <w:shd w:val="clear" w:color="auto" w:fill="FADAEF"/>
            <w:vAlign w:val="center"/>
            <w:hideMark/>
          </w:tcPr>
          <w:p w14:paraId="12DC504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290004B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8" w:type="dxa"/>
            <w:tcBorders>
              <w:top w:val="nil"/>
              <w:left w:val="nil"/>
              <w:bottom w:val="single" w:sz="4" w:space="0" w:color="auto"/>
              <w:right w:val="single" w:sz="4" w:space="0" w:color="auto"/>
            </w:tcBorders>
            <w:shd w:val="clear" w:color="auto" w:fill="FADAEF"/>
            <w:vAlign w:val="center"/>
            <w:hideMark/>
          </w:tcPr>
          <w:p w14:paraId="00C29DCE"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9" w:type="dxa"/>
            <w:tcBorders>
              <w:top w:val="nil"/>
              <w:left w:val="nil"/>
              <w:bottom w:val="single" w:sz="4" w:space="0" w:color="auto"/>
              <w:right w:val="single" w:sz="8" w:space="0" w:color="auto"/>
            </w:tcBorders>
            <w:shd w:val="clear" w:color="auto" w:fill="FADAEF"/>
            <w:textDirection w:val="btLr"/>
            <w:vAlign w:val="center"/>
            <w:hideMark/>
          </w:tcPr>
          <w:p w14:paraId="452CA4D4"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300 Detailed Energy Audits verified</w:t>
            </w:r>
          </w:p>
        </w:tc>
        <w:tc>
          <w:tcPr>
            <w:tcW w:w="567" w:type="dxa"/>
            <w:tcBorders>
              <w:top w:val="nil"/>
              <w:left w:val="nil"/>
              <w:bottom w:val="single" w:sz="4" w:space="0" w:color="auto"/>
              <w:right w:val="single" w:sz="4" w:space="0" w:color="auto"/>
            </w:tcBorders>
            <w:shd w:val="clear" w:color="auto" w:fill="FADAEF"/>
            <w:vAlign w:val="center"/>
            <w:hideMark/>
          </w:tcPr>
          <w:p w14:paraId="5CBC2D4F"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3A23224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5" w:type="dxa"/>
            <w:tcBorders>
              <w:top w:val="nil"/>
              <w:left w:val="nil"/>
              <w:bottom w:val="single" w:sz="4" w:space="0" w:color="auto"/>
              <w:right w:val="single" w:sz="4" w:space="0" w:color="auto"/>
            </w:tcBorders>
            <w:shd w:val="clear" w:color="auto" w:fill="FADAEF"/>
            <w:vAlign w:val="center"/>
            <w:hideMark/>
          </w:tcPr>
          <w:p w14:paraId="70E65A2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2" w:type="dxa"/>
            <w:tcBorders>
              <w:top w:val="nil"/>
              <w:left w:val="nil"/>
              <w:bottom w:val="single" w:sz="4" w:space="0" w:color="auto"/>
              <w:right w:val="single" w:sz="8" w:space="0" w:color="auto"/>
            </w:tcBorders>
            <w:shd w:val="clear" w:color="auto" w:fill="FADAEF"/>
            <w:textDirection w:val="btLr"/>
            <w:vAlign w:val="center"/>
            <w:hideMark/>
          </w:tcPr>
          <w:p w14:paraId="501C6C25"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300  Public Buildings identified  for retrofit</w:t>
            </w:r>
          </w:p>
        </w:tc>
        <w:tc>
          <w:tcPr>
            <w:tcW w:w="567" w:type="dxa"/>
            <w:tcBorders>
              <w:top w:val="nil"/>
              <w:left w:val="nil"/>
              <w:bottom w:val="single" w:sz="4" w:space="0" w:color="auto"/>
              <w:right w:val="single" w:sz="4" w:space="0" w:color="auto"/>
            </w:tcBorders>
            <w:shd w:val="clear" w:color="auto" w:fill="FADAEF"/>
            <w:vAlign w:val="center"/>
            <w:hideMark/>
          </w:tcPr>
          <w:p w14:paraId="6D6D9E4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709" w:type="dxa"/>
            <w:tcBorders>
              <w:top w:val="nil"/>
              <w:left w:val="nil"/>
              <w:bottom w:val="single" w:sz="4" w:space="0" w:color="auto"/>
              <w:right w:val="single" w:sz="4" w:space="0" w:color="auto"/>
            </w:tcBorders>
            <w:shd w:val="clear" w:color="auto" w:fill="FADAEF"/>
            <w:vAlign w:val="center"/>
            <w:hideMark/>
          </w:tcPr>
          <w:p w14:paraId="215E1E0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single" w:sz="4" w:space="0" w:color="auto"/>
              <w:right w:val="single" w:sz="4" w:space="0" w:color="auto"/>
            </w:tcBorders>
            <w:shd w:val="clear" w:color="auto" w:fill="FADAEF"/>
            <w:vAlign w:val="center"/>
            <w:hideMark/>
          </w:tcPr>
          <w:p w14:paraId="32B1CAEE"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851" w:type="dxa"/>
            <w:tcBorders>
              <w:top w:val="nil"/>
              <w:left w:val="nil"/>
              <w:bottom w:val="single" w:sz="4" w:space="0" w:color="auto"/>
              <w:right w:val="single" w:sz="8" w:space="0" w:color="auto"/>
            </w:tcBorders>
            <w:shd w:val="clear" w:color="auto" w:fill="FADAEF"/>
            <w:vAlign w:val="center"/>
            <w:hideMark/>
          </w:tcPr>
          <w:p w14:paraId="69C2D9A3"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6" w:type="dxa"/>
            <w:tcBorders>
              <w:top w:val="nil"/>
              <w:left w:val="nil"/>
              <w:bottom w:val="single" w:sz="4" w:space="0" w:color="auto"/>
              <w:right w:val="single" w:sz="4" w:space="0" w:color="auto"/>
            </w:tcBorders>
            <w:shd w:val="clear" w:color="auto" w:fill="FADAEF"/>
            <w:vAlign w:val="center"/>
            <w:hideMark/>
          </w:tcPr>
          <w:p w14:paraId="73241F7F"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859" w:type="dxa"/>
            <w:tcBorders>
              <w:top w:val="nil"/>
              <w:left w:val="nil"/>
              <w:bottom w:val="single" w:sz="4" w:space="0" w:color="auto"/>
              <w:right w:val="single" w:sz="4" w:space="0" w:color="auto"/>
            </w:tcBorders>
            <w:shd w:val="clear" w:color="auto" w:fill="FADAEF"/>
            <w:vAlign w:val="center"/>
            <w:hideMark/>
          </w:tcPr>
          <w:p w14:paraId="4BD950CF"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0" w:type="dxa"/>
            <w:tcBorders>
              <w:top w:val="nil"/>
              <w:left w:val="nil"/>
              <w:bottom w:val="single" w:sz="4" w:space="0" w:color="auto"/>
              <w:right w:val="single" w:sz="4" w:space="0" w:color="auto"/>
            </w:tcBorders>
            <w:shd w:val="clear" w:color="auto" w:fill="FADAEF"/>
            <w:vAlign w:val="center"/>
            <w:hideMark/>
          </w:tcPr>
          <w:p w14:paraId="6AFDF0D6"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2" w:type="dxa"/>
            <w:gridSpan w:val="2"/>
            <w:tcBorders>
              <w:top w:val="nil"/>
              <w:left w:val="nil"/>
              <w:bottom w:val="single" w:sz="4" w:space="0" w:color="auto"/>
              <w:right w:val="single" w:sz="8" w:space="0" w:color="auto"/>
            </w:tcBorders>
            <w:shd w:val="clear" w:color="auto" w:fill="FADAEF"/>
            <w:vAlign w:val="center"/>
            <w:hideMark/>
          </w:tcPr>
          <w:p w14:paraId="2B0D2134"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55" w:type="dxa"/>
            <w:tcBorders>
              <w:top w:val="nil"/>
              <w:left w:val="nil"/>
              <w:bottom w:val="single" w:sz="4" w:space="0" w:color="auto"/>
              <w:right w:val="single" w:sz="4" w:space="0" w:color="auto"/>
            </w:tcBorders>
            <w:shd w:val="clear" w:color="auto" w:fill="FADAEF"/>
            <w:vAlign w:val="center"/>
            <w:hideMark/>
          </w:tcPr>
          <w:p w14:paraId="31BF8B4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5" w:type="dxa"/>
            <w:tcBorders>
              <w:top w:val="nil"/>
              <w:left w:val="nil"/>
              <w:bottom w:val="single" w:sz="4" w:space="0" w:color="auto"/>
              <w:right w:val="single" w:sz="4" w:space="0" w:color="auto"/>
            </w:tcBorders>
            <w:shd w:val="clear" w:color="auto" w:fill="FADAEF"/>
            <w:vAlign w:val="center"/>
            <w:hideMark/>
          </w:tcPr>
          <w:p w14:paraId="1C4DFB6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3" w:type="dxa"/>
            <w:tcBorders>
              <w:top w:val="nil"/>
              <w:left w:val="nil"/>
              <w:bottom w:val="single" w:sz="4" w:space="0" w:color="auto"/>
              <w:right w:val="single" w:sz="4" w:space="0" w:color="auto"/>
            </w:tcBorders>
            <w:shd w:val="clear" w:color="auto" w:fill="FADAEF"/>
            <w:vAlign w:val="center"/>
            <w:hideMark/>
          </w:tcPr>
          <w:p w14:paraId="76B2807F"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49" w:type="dxa"/>
            <w:tcBorders>
              <w:top w:val="nil"/>
              <w:left w:val="nil"/>
              <w:bottom w:val="single" w:sz="4" w:space="0" w:color="auto"/>
              <w:right w:val="single" w:sz="8" w:space="0" w:color="auto"/>
            </w:tcBorders>
            <w:shd w:val="clear" w:color="auto" w:fill="FADAEF"/>
            <w:vAlign w:val="center"/>
            <w:hideMark/>
          </w:tcPr>
          <w:p w14:paraId="38F87F6C"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r>
      <w:tr w:rsidR="00C3488C" w14:paraId="08C7952D" w14:textId="77777777" w:rsidTr="00C3488C">
        <w:trPr>
          <w:trHeight w:val="315"/>
        </w:trPr>
        <w:tc>
          <w:tcPr>
            <w:tcW w:w="23389" w:type="dxa"/>
            <w:gridSpan w:val="38"/>
            <w:tcBorders>
              <w:top w:val="single" w:sz="4" w:space="0" w:color="auto"/>
              <w:left w:val="single" w:sz="8" w:space="0" w:color="auto"/>
              <w:bottom w:val="single" w:sz="4" w:space="0" w:color="auto"/>
              <w:right w:val="single" w:sz="8" w:space="0" w:color="000000"/>
            </w:tcBorders>
            <w:shd w:val="clear" w:color="auto" w:fill="EEECE1" w:themeFill="background2"/>
            <w:vAlign w:val="center"/>
            <w:hideMark/>
          </w:tcPr>
          <w:p w14:paraId="36CD9B32" w14:textId="77777777" w:rsidR="00C3488C" w:rsidRDefault="00C3488C">
            <w:pPr>
              <w:spacing w:line="256" w:lineRule="auto"/>
              <w:rPr>
                <w:rFonts w:ascii="Cambria" w:eastAsia="Times New Roman" w:hAnsi="Cambria"/>
                <w:b/>
                <w:bCs/>
                <w:color w:val="000000"/>
                <w:sz w:val="12"/>
                <w:szCs w:val="16"/>
                <w:lang w:eastAsia="ru-RU"/>
              </w:rPr>
            </w:pPr>
            <w:r>
              <w:rPr>
                <w:rFonts w:ascii="Cambria" w:eastAsia="Times New Roman" w:hAnsi="Cambria"/>
                <w:b/>
                <w:bCs/>
                <w:color w:val="000000"/>
                <w:sz w:val="12"/>
                <w:szCs w:val="16"/>
                <w:lang w:eastAsia="ru-RU"/>
              </w:rPr>
              <w:t xml:space="preserve">Activity 1.4 EE projects oversight &amp; implementation support </w:t>
            </w:r>
          </w:p>
        </w:tc>
      </w:tr>
      <w:tr w:rsidR="00C3488C" w14:paraId="6CBD46AE" w14:textId="77777777" w:rsidTr="00C3488C">
        <w:trPr>
          <w:cantSplit/>
          <w:trHeight w:val="1505"/>
        </w:trPr>
        <w:tc>
          <w:tcPr>
            <w:tcW w:w="1275" w:type="dxa"/>
            <w:tcBorders>
              <w:top w:val="nil"/>
              <w:left w:val="single" w:sz="8" w:space="0" w:color="auto"/>
              <w:bottom w:val="single" w:sz="4" w:space="0" w:color="auto"/>
              <w:right w:val="single" w:sz="8" w:space="0" w:color="auto"/>
            </w:tcBorders>
            <w:textDirection w:val="btLr"/>
            <w:vAlign w:val="center"/>
            <w:hideMark/>
          </w:tcPr>
          <w:p w14:paraId="6BB281D0"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 xml:space="preserve">1.4  EE projects oversight &amp; implementation support </w:t>
            </w:r>
          </w:p>
        </w:tc>
        <w:tc>
          <w:tcPr>
            <w:tcW w:w="424" w:type="dxa"/>
            <w:tcBorders>
              <w:top w:val="nil"/>
              <w:left w:val="nil"/>
              <w:bottom w:val="single" w:sz="4" w:space="0" w:color="auto"/>
              <w:right w:val="single" w:sz="4" w:space="0" w:color="auto"/>
            </w:tcBorders>
            <w:shd w:val="clear" w:color="auto" w:fill="FADAEF"/>
            <w:vAlign w:val="center"/>
            <w:hideMark/>
          </w:tcPr>
          <w:p w14:paraId="3A2AF7AF"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1D6CB67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6E9FB39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vAlign w:val="center"/>
            <w:hideMark/>
          </w:tcPr>
          <w:p w14:paraId="7FB8831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6489D2DC"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166B231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272E8CD7"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61" w:type="dxa"/>
            <w:tcBorders>
              <w:top w:val="nil"/>
              <w:left w:val="nil"/>
              <w:bottom w:val="single" w:sz="4" w:space="0" w:color="auto"/>
              <w:right w:val="single" w:sz="8" w:space="0" w:color="auto"/>
            </w:tcBorders>
            <w:shd w:val="clear" w:color="auto" w:fill="FADAEF"/>
            <w:textDirection w:val="btLr"/>
            <w:vAlign w:val="center"/>
            <w:hideMark/>
          </w:tcPr>
          <w:p w14:paraId="3FDDD944"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 xml:space="preserve">EE projects oversight &amp; implementation support provided for 8 buildings </w:t>
            </w:r>
          </w:p>
        </w:tc>
        <w:tc>
          <w:tcPr>
            <w:tcW w:w="567" w:type="dxa"/>
            <w:tcBorders>
              <w:top w:val="nil"/>
              <w:left w:val="nil"/>
              <w:bottom w:val="single" w:sz="4" w:space="0" w:color="auto"/>
              <w:right w:val="single" w:sz="4" w:space="0" w:color="auto"/>
            </w:tcBorders>
            <w:shd w:val="clear" w:color="auto" w:fill="FADAEF"/>
            <w:vAlign w:val="center"/>
            <w:hideMark/>
          </w:tcPr>
          <w:p w14:paraId="3CE4D248"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3163E00F"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5F97795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144" w:type="dxa"/>
            <w:tcBorders>
              <w:top w:val="nil"/>
              <w:left w:val="nil"/>
              <w:bottom w:val="single" w:sz="4" w:space="0" w:color="auto"/>
              <w:right w:val="single" w:sz="8" w:space="0" w:color="auto"/>
            </w:tcBorders>
            <w:shd w:val="clear" w:color="auto" w:fill="FADAEF"/>
            <w:textDirection w:val="btLr"/>
            <w:vAlign w:val="center"/>
            <w:hideMark/>
          </w:tcPr>
          <w:p w14:paraId="5117BD6D"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EE projects oversight &amp; implementation support provided for 74 buildings (total number of buildings 82)</w:t>
            </w:r>
          </w:p>
        </w:tc>
        <w:tc>
          <w:tcPr>
            <w:tcW w:w="568" w:type="dxa"/>
            <w:tcBorders>
              <w:top w:val="nil"/>
              <w:left w:val="nil"/>
              <w:bottom w:val="single" w:sz="4" w:space="0" w:color="auto"/>
              <w:right w:val="single" w:sz="4" w:space="0" w:color="auto"/>
            </w:tcBorders>
            <w:shd w:val="clear" w:color="auto" w:fill="FADAEF"/>
            <w:vAlign w:val="center"/>
            <w:hideMark/>
          </w:tcPr>
          <w:p w14:paraId="16CAD3DE"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15" w:type="dxa"/>
            <w:tcBorders>
              <w:top w:val="nil"/>
              <w:left w:val="nil"/>
              <w:bottom w:val="single" w:sz="4" w:space="0" w:color="auto"/>
              <w:right w:val="single" w:sz="4" w:space="0" w:color="auto"/>
            </w:tcBorders>
            <w:shd w:val="clear" w:color="auto" w:fill="FADAEF"/>
            <w:vAlign w:val="center"/>
            <w:hideMark/>
          </w:tcPr>
          <w:p w14:paraId="7E2EBA3F"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61ABF17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003" w:type="dxa"/>
            <w:tcBorders>
              <w:top w:val="nil"/>
              <w:left w:val="nil"/>
              <w:bottom w:val="single" w:sz="4" w:space="0" w:color="auto"/>
              <w:right w:val="single" w:sz="8" w:space="0" w:color="auto"/>
            </w:tcBorders>
            <w:shd w:val="clear" w:color="auto" w:fill="FADAEF"/>
            <w:textDirection w:val="btLr"/>
            <w:vAlign w:val="center"/>
            <w:hideMark/>
          </w:tcPr>
          <w:p w14:paraId="1C5BD96C"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EE projects oversight &amp; implementation support provided for 116 buildings  (total number of buildings 198)</w:t>
            </w:r>
          </w:p>
        </w:tc>
        <w:tc>
          <w:tcPr>
            <w:tcW w:w="557" w:type="dxa"/>
            <w:tcBorders>
              <w:top w:val="nil"/>
              <w:left w:val="nil"/>
              <w:bottom w:val="single" w:sz="4" w:space="0" w:color="auto"/>
              <w:right w:val="single" w:sz="4" w:space="0" w:color="auto"/>
            </w:tcBorders>
            <w:shd w:val="clear" w:color="auto" w:fill="FADAEF"/>
            <w:vAlign w:val="center"/>
            <w:hideMark/>
          </w:tcPr>
          <w:p w14:paraId="0AB0C0A1"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39DAA36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8" w:type="dxa"/>
            <w:tcBorders>
              <w:top w:val="nil"/>
              <w:left w:val="nil"/>
              <w:bottom w:val="single" w:sz="4" w:space="0" w:color="auto"/>
              <w:right w:val="single" w:sz="4" w:space="0" w:color="auto"/>
            </w:tcBorders>
            <w:shd w:val="clear" w:color="auto" w:fill="FADAEF"/>
            <w:vAlign w:val="center"/>
            <w:hideMark/>
          </w:tcPr>
          <w:p w14:paraId="13BB61C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9" w:type="dxa"/>
            <w:tcBorders>
              <w:top w:val="nil"/>
              <w:left w:val="nil"/>
              <w:bottom w:val="single" w:sz="4" w:space="0" w:color="auto"/>
              <w:right w:val="single" w:sz="8" w:space="0" w:color="auto"/>
            </w:tcBorders>
            <w:shd w:val="clear" w:color="auto" w:fill="FADAEF"/>
            <w:textDirection w:val="btLr"/>
            <w:vAlign w:val="center"/>
            <w:hideMark/>
          </w:tcPr>
          <w:p w14:paraId="16A24A49"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EE projects oversight &amp; implementation support provided for 104 buildings (total number of buildings 302)</w:t>
            </w:r>
          </w:p>
        </w:tc>
        <w:tc>
          <w:tcPr>
            <w:tcW w:w="567" w:type="dxa"/>
            <w:tcBorders>
              <w:top w:val="nil"/>
              <w:left w:val="nil"/>
              <w:bottom w:val="single" w:sz="4" w:space="0" w:color="auto"/>
              <w:right w:val="single" w:sz="4" w:space="0" w:color="auto"/>
            </w:tcBorders>
            <w:shd w:val="clear" w:color="auto" w:fill="FADAEF"/>
            <w:vAlign w:val="center"/>
            <w:hideMark/>
          </w:tcPr>
          <w:p w14:paraId="6B08A131"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451CCA5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5" w:type="dxa"/>
            <w:tcBorders>
              <w:top w:val="nil"/>
              <w:left w:val="nil"/>
              <w:bottom w:val="single" w:sz="4" w:space="0" w:color="auto"/>
              <w:right w:val="single" w:sz="4" w:space="0" w:color="auto"/>
            </w:tcBorders>
            <w:shd w:val="clear" w:color="auto" w:fill="FADAEF"/>
            <w:vAlign w:val="center"/>
            <w:hideMark/>
          </w:tcPr>
          <w:p w14:paraId="7C8C2B79"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2" w:type="dxa"/>
            <w:tcBorders>
              <w:top w:val="nil"/>
              <w:left w:val="nil"/>
              <w:bottom w:val="single" w:sz="4" w:space="0" w:color="auto"/>
              <w:right w:val="single" w:sz="8" w:space="0" w:color="auto"/>
            </w:tcBorders>
            <w:shd w:val="clear" w:color="auto" w:fill="FADAEF"/>
            <w:textDirection w:val="btLr"/>
            <w:vAlign w:val="center"/>
            <w:hideMark/>
          </w:tcPr>
          <w:p w14:paraId="286CAB0F"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EE projects oversight &amp; implementation support provided for 56 buildings (total number of buildings 358)</w:t>
            </w:r>
          </w:p>
        </w:tc>
        <w:tc>
          <w:tcPr>
            <w:tcW w:w="567" w:type="dxa"/>
            <w:tcBorders>
              <w:top w:val="nil"/>
              <w:left w:val="nil"/>
              <w:bottom w:val="single" w:sz="4" w:space="0" w:color="auto"/>
              <w:right w:val="single" w:sz="4" w:space="0" w:color="auto"/>
            </w:tcBorders>
            <w:shd w:val="clear" w:color="auto" w:fill="FADAEF"/>
            <w:vAlign w:val="center"/>
            <w:hideMark/>
          </w:tcPr>
          <w:p w14:paraId="6BEB19B7"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35467552"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6B0F9DB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5123120F"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EE projects oversight &amp; implementation support provided for 44 buildings  (total number of buildings 402)</w:t>
            </w:r>
          </w:p>
        </w:tc>
        <w:tc>
          <w:tcPr>
            <w:tcW w:w="416" w:type="dxa"/>
            <w:tcBorders>
              <w:top w:val="nil"/>
              <w:left w:val="nil"/>
              <w:bottom w:val="single" w:sz="4" w:space="0" w:color="auto"/>
              <w:right w:val="single" w:sz="4" w:space="0" w:color="auto"/>
            </w:tcBorders>
            <w:shd w:val="clear" w:color="auto" w:fill="FADAEF"/>
            <w:vAlign w:val="center"/>
            <w:hideMark/>
          </w:tcPr>
          <w:p w14:paraId="49789E7E"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9" w:type="dxa"/>
            <w:tcBorders>
              <w:top w:val="nil"/>
              <w:left w:val="nil"/>
              <w:bottom w:val="single" w:sz="4" w:space="0" w:color="auto"/>
              <w:right w:val="single" w:sz="8" w:space="0" w:color="auto"/>
            </w:tcBorders>
            <w:shd w:val="clear" w:color="auto" w:fill="FADAEF"/>
            <w:textDirection w:val="btLr"/>
            <w:vAlign w:val="center"/>
            <w:hideMark/>
          </w:tcPr>
          <w:p w14:paraId="336527D5"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EE projects oversight &amp; implementation support provided for 28 buildings (total number of buildings 430)</w:t>
            </w:r>
          </w:p>
        </w:tc>
        <w:tc>
          <w:tcPr>
            <w:tcW w:w="410" w:type="dxa"/>
            <w:tcBorders>
              <w:top w:val="nil"/>
              <w:left w:val="single" w:sz="4" w:space="0" w:color="auto"/>
              <w:bottom w:val="single" w:sz="4" w:space="0" w:color="auto"/>
              <w:right w:val="single" w:sz="4" w:space="0" w:color="auto"/>
            </w:tcBorders>
            <w:shd w:val="clear" w:color="auto" w:fill="FADAEF"/>
            <w:vAlign w:val="center"/>
            <w:hideMark/>
          </w:tcPr>
          <w:p w14:paraId="4AB5EAF9"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2" w:type="dxa"/>
            <w:gridSpan w:val="2"/>
            <w:tcBorders>
              <w:top w:val="nil"/>
              <w:left w:val="nil"/>
              <w:bottom w:val="single" w:sz="4" w:space="0" w:color="auto"/>
              <w:right w:val="single" w:sz="8" w:space="0" w:color="auto"/>
            </w:tcBorders>
            <w:shd w:val="clear" w:color="auto" w:fill="FADAEF"/>
            <w:vAlign w:val="center"/>
            <w:hideMark/>
          </w:tcPr>
          <w:p w14:paraId="40042F12"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55" w:type="dxa"/>
            <w:tcBorders>
              <w:top w:val="nil"/>
              <w:left w:val="nil"/>
              <w:bottom w:val="single" w:sz="4" w:space="0" w:color="auto"/>
              <w:right w:val="single" w:sz="4" w:space="0" w:color="auto"/>
            </w:tcBorders>
            <w:shd w:val="clear" w:color="auto" w:fill="FADAEF"/>
            <w:vAlign w:val="center"/>
            <w:hideMark/>
          </w:tcPr>
          <w:p w14:paraId="7B8E8C7E"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5" w:type="dxa"/>
            <w:tcBorders>
              <w:top w:val="nil"/>
              <w:left w:val="nil"/>
              <w:bottom w:val="single" w:sz="4" w:space="0" w:color="auto"/>
              <w:right w:val="single" w:sz="4" w:space="0" w:color="auto"/>
            </w:tcBorders>
            <w:shd w:val="clear" w:color="auto" w:fill="FADAEF"/>
            <w:vAlign w:val="center"/>
            <w:hideMark/>
          </w:tcPr>
          <w:p w14:paraId="26B0BE8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3" w:type="dxa"/>
            <w:tcBorders>
              <w:top w:val="nil"/>
              <w:left w:val="nil"/>
              <w:bottom w:val="single" w:sz="4" w:space="0" w:color="auto"/>
              <w:right w:val="single" w:sz="4" w:space="0" w:color="auto"/>
            </w:tcBorders>
            <w:shd w:val="clear" w:color="auto" w:fill="FADAEF"/>
            <w:vAlign w:val="center"/>
            <w:hideMark/>
          </w:tcPr>
          <w:p w14:paraId="658910BC"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49" w:type="dxa"/>
            <w:tcBorders>
              <w:top w:val="nil"/>
              <w:left w:val="nil"/>
              <w:bottom w:val="single" w:sz="4" w:space="0" w:color="auto"/>
              <w:right w:val="single" w:sz="8" w:space="0" w:color="auto"/>
            </w:tcBorders>
            <w:shd w:val="clear" w:color="auto" w:fill="FADAEF"/>
            <w:vAlign w:val="center"/>
            <w:hideMark/>
          </w:tcPr>
          <w:p w14:paraId="5653ED23"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r>
      <w:tr w:rsidR="00C3488C" w14:paraId="1C78F089" w14:textId="77777777" w:rsidTr="00C3488C">
        <w:trPr>
          <w:trHeight w:val="278"/>
        </w:trPr>
        <w:tc>
          <w:tcPr>
            <w:tcW w:w="23389" w:type="dxa"/>
            <w:gridSpan w:val="38"/>
            <w:tcBorders>
              <w:top w:val="single" w:sz="4" w:space="0" w:color="auto"/>
              <w:left w:val="single" w:sz="8" w:space="0" w:color="auto"/>
              <w:bottom w:val="single" w:sz="4" w:space="0" w:color="auto"/>
              <w:right w:val="single" w:sz="8" w:space="0" w:color="000000"/>
            </w:tcBorders>
            <w:shd w:val="clear" w:color="auto" w:fill="EEECE1" w:themeFill="background2"/>
            <w:hideMark/>
          </w:tcPr>
          <w:p w14:paraId="344D81CA" w14:textId="77777777" w:rsidR="00C3488C" w:rsidRDefault="00C3488C">
            <w:pPr>
              <w:spacing w:line="256" w:lineRule="auto"/>
              <w:rPr>
                <w:rFonts w:ascii="Cambria" w:eastAsia="Times New Roman" w:hAnsi="Cambria"/>
                <w:b/>
                <w:bCs/>
                <w:color w:val="000000"/>
                <w:sz w:val="12"/>
                <w:szCs w:val="16"/>
                <w:lang w:eastAsia="ru-RU"/>
              </w:rPr>
            </w:pPr>
            <w:r>
              <w:rPr>
                <w:rFonts w:ascii="Cambria" w:eastAsia="Times New Roman" w:hAnsi="Cambria"/>
                <w:b/>
                <w:bCs/>
                <w:color w:val="000000"/>
                <w:sz w:val="12"/>
                <w:szCs w:val="16"/>
                <w:lang w:eastAsia="ru-RU"/>
              </w:rPr>
              <w:t xml:space="preserve"> Activity 1.5 Training for various project stakeholders</w:t>
            </w:r>
          </w:p>
        </w:tc>
      </w:tr>
      <w:tr w:rsidR="00C3488C" w14:paraId="08026222" w14:textId="77777777" w:rsidTr="00C3488C">
        <w:trPr>
          <w:cantSplit/>
          <w:trHeight w:val="2118"/>
        </w:trPr>
        <w:tc>
          <w:tcPr>
            <w:tcW w:w="1275" w:type="dxa"/>
            <w:tcBorders>
              <w:top w:val="nil"/>
              <w:left w:val="single" w:sz="8" w:space="0" w:color="auto"/>
              <w:bottom w:val="single" w:sz="4" w:space="0" w:color="auto"/>
              <w:right w:val="single" w:sz="8" w:space="0" w:color="auto"/>
            </w:tcBorders>
            <w:textDirection w:val="btLr"/>
            <w:vAlign w:val="center"/>
            <w:hideMark/>
          </w:tcPr>
          <w:p w14:paraId="66B07C8D"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1.5 Training for various project stakeholders</w:t>
            </w:r>
          </w:p>
        </w:tc>
        <w:tc>
          <w:tcPr>
            <w:tcW w:w="424" w:type="dxa"/>
            <w:tcBorders>
              <w:top w:val="nil"/>
              <w:left w:val="nil"/>
              <w:bottom w:val="single" w:sz="4" w:space="0" w:color="auto"/>
              <w:right w:val="single" w:sz="4" w:space="0" w:color="auto"/>
            </w:tcBorders>
            <w:shd w:val="clear" w:color="auto" w:fill="FADAEF"/>
            <w:vAlign w:val="center"/>
            <w:hideMark/>
          </w:tcPr>
          <w:p w14:paraId="1BA723B0"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26" w:type="dxa"/>
            <w:tcBorders>
              <w:top w:val="nil"/>
              <w:left w:val="nil"/>
              <w:bottom w:val="single" w:sz="4" w:space="0" w:color="auto"/>
              <w:right w:val="single" w:sz="4" w:space="0" w:color="auto"/>
            </w:tcBorders>
            <w:shd w:val="clear" w:color="auto" w:fill="FADAEF"/>
            <w:vAlign w:val="center"/>
            <w:hideMark/>
          </w:tcPr>
          <w:p w14:paraId="7610D114"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26" w:type="dxa"/>
            <w:tcBorders>
              <w:top w:val="nil"/>
              <w:left w:val="nil"/>
              <w:bottom w:val="single" w:sz="4" w:space="0" w:color="auto"/>
              <w:right w:val="single" w:sz="4" w:space="0" w:color="auto"/>
            </w:tcBorders>
            <w:shd w:val="clear" w:color="auto" w:fill="FADAEF"/>
            <w:vAlign w:val="center"/>
            <w:hideMark/>
          </w:tcPr>
          <w:p w14:paraId="7E31EAA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5C048C71"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125 various stakeholders  trained on energy management, project development, implementation and monitoring.</w:t>
            </w:r>
          </w:p>
        </w:tc>
        <w:tc>
          <w:tcPr>
            <w:tcW w:w="567" w:type="dxa"/>
            <w:tcBorders>
              <w:top w:val="nil"/>
              <w:left w:val="nil"/>
              <w:bottom w:val="single" w:sz="4" w:space="0" w:color="auto"/>
              <w:right w:val="single" w:sz="4" w:space="0" w:color="auto"/>
            </w:tcBorders>
            <w:shd w:val="clear" w:color="auto" w:fill="FADAEF"/>
            <w:vAlign w:val="center"/>
            <w:hideMark/>
          </w:tcPr>
          <w:p w14:paraId="358CC1AA"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73EE5ED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1AB92DE8"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61" w:type="dxa"/>
            <w:tcBorders>
              <w:top w:val="nil"/>
              <w:left w:val="nil"/>
              <w:bottom w:val="single" w:sz="4" w:space="0" w:color="auto"/>
              <w:right w:val="single" w:sz="8" w:space="0" w:color="auto"/>
            </w:tcBorders>
            <w:shd w:val="clear" w:color="auto" w:fill="FADAEF"/>
            <w:textDirection w:val="btLr"/>
            <w:vAlign w:val="center"/>
            <w:hideMark/>
          </w:tcPr>
          <w:p w14:paraId="4D22E1FD"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125 (total 250) various stakeholders  trained on energy management, project development, implementation and monitoring.</w:t>
            </w:r>
          </w:p>
        </w:tc>
        <w:tc>
          <w:tcPr>
            <w:tcW w:w="567" w:type="dxa"/>
            <w:tcBorders>
              <w:top w:val="nil"/>
              <w:left w:val="nil"/>
              <w:bottom w:val="single" w:sz="4" w:space="0" w:color="auto"/>
              <w:right w:val="single" w:sz="4" w:space="0" w:color="auto"/>
            </w:tcBorders>
            <w:shd w:val="clear" w:color="auto" w:fill="FADAEF"/>
            <w:vAlign w:val="center"/>
            <w:hideMark/>
          </w:tcPr>
          <w:p w14:paraId="4E449667"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384AD20C"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2968EE07"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144" w:type="dxa"/>
            <w:tcBorders>
              <w:top w:val="nil"/>
              <w:left w:val="nil"/>
              <w:bottom w:val="single" w:sz="4" w:space="0" w:color="auto"/>
              <w:right w:val="single" w:sz="8" w:space="0" w:color="auto"/>
            </w:tcBorders>
            <w:shd w:val="clear" w:color="auto" w:fill="FADAEF"/>
            <w:textDirection w:val="btLr"/>
            <w:vAlign w:val="center"/>
            <w:hideMark/>
          </w:tcPr>
          <w:p w14:paraId="398049F3"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125 (total 375) various stakeholders  trained on energy management, project development, implementation and monitoring.</w:t>
            </w:r>
          </w:p>
        </w:tc>
        <w:tc>
          <w:tcPr>
            <w:tcW w:w="568" w:type="dxa"/>
            <w:tcBorders>
              <w:top w:val="nil"/>
              <w:left w:val="nil"/>
              <w:bottom w:val="single" w:sz="4" w:space="0" w:color="auto"/>
              <w:right w:val="single" w:sz="4" w:space="0" w:color="auto"/>
            </w:tcBorders>
            <w:shd w:val="clear" w:color="auto" w:fill="FADAEF"/>
            <w:vAlign w:val="center"/>
            <w:hideMark/>
          </w:tcPr>
          <w:p w14:paraId="09A1CD17"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15" w:type="dxa"/>
            <w:tcBorders>
              <w:top w:val="nil"/>
              <w:left w:val="nil"/>
              <w:bottom w:val="single" w:sz="4" w:space="0" w:color="auto"/>
              <w:right w:val="single" w:sz="4" w:space="0" w:color="auto"/>
            </w:tcBorders>
            <w:shd w:val="clear" w:color="auto" w:fill="FADAEF"/>
            <w:vAlign w:val="center"/>
            <w:hideMark/>
          </w:tcPr>
          <w:p w14:paraId="1F45AEB8"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4F4C87A2"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003" w:type="dxa"/>
            <w:tcBorders>
              <w:top w:val="nil"/>
              <w:left w:val="nil"/>
              <w:bottom w:val="single" w:sz="4" w:space="0" w:color="auto"/>
              <w:right w:val="single" w:sz="8" w:space="0" w:color="auto"/>
            </w:tcBorders>
            <w:shd w:val="clear" w:color="auto" w:fill="FADAEF"/>
            <w:textDirection w:val="btLr"/>
            <w:vAlign w:val="center"/>
            <w:hideMark/>
          </w:tcPr>
          <w:p w14:paraId="45FC33EF"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120 (total 500) various stakeholders  trained on energy management, project development, implementation and monitoring.</w:t>
            </w:r>
          </w:p>
        </w:tc>
        <w:tc>
          <w:tcPr>
            <w:tcW w:w="557" w:type="dxa"/>
            <w:tcBorders>
              <w:top w:val="nil"/>
              <w:left w:val="nil"/>
              <w:bottom w:val="single" w:sz="4" w:space="0" w:color="auto"/>
              <w:right w:val="single" w:sz="4" w:space="0" w:color="auto"/>
            </w:tcBorders>
            <w:shd w:val="clear" w:color="auto" w:fill="FADAEF"/>
            <w:vAlign w:val="center"/>
            <w:hideMark/>
          </w:tcPr>
          <w:p w14:paraId="776128BE"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709" w:type="dxa"/>
            <w:tcBorders>
              <w:top w:val="nil"/>
              <w:left w:val="nil"/>
              <w:bottom w:val="single" w:sz="4" w:space="0" w:color="auto"/>
              <w:right w:val="single" w:sz="4" w:space="0" w:color="auto"/>
            </w:tcBorders>
            <w:shd w:val="clear" w:color="auto" w:fill="FADAEF"/>
            <w:vAlign w:val="center"/>
            <w:hideMark/>
          </w:tcPr>
          <w:p w14:paraId="656507D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708" w:type="dxa"/>
            <w:tcBorders>
              <w:top w:val="nil"/>
              <w:left w:val="nil"/>
              <w:bottom w:val="single" w:sz="4" w:space="0" w:color="auto"/>
              <w:right w:val="single" w:sz="4" w:space="0" w:color="auto"/>
            </w:tcBorders>
            <w:shd w:val="clear" w:color="auto" w:fill="FADAEF"/>
            <w:vAlign w:val="center"/>
            <w:hideMark/>
          </w:tcPr>
          <w:p w14:paraId="6FE9D46F"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999" w:type="dxa"/>
            <w:tcBorders>
              <w:top w:val="nil"/>
              <w:left w:val="nil"/>
              <w:bottom w:val="single" w:sz="4" w:space="0" w:color="auto"/>
              <w:right w:val="single" w:sz="8" w:space="0" w:color="auto"/>
            </w:tcBorders>
            <w:shd w:val="clear" w:color="auto" w:fill="FADAEF"/>
            <w:vAlign w:val="center"/>
            <w:hideMark/>
          </w:tcPr>
          <w:p w14:paraId="78879BA9"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single" w:sz="4" w:space="0" w:color="auto"/>
              <w:right w:val="single" w:sz="4" w:space="0" w:color="auto"/>
            </w:tcBorders>
            <w:shd w:val="clear" w:color="auto" w:fill="FADAEF"/>
            <w:vAlign w:val="center"/>
            <w:hideMark/>
          </w:tcPr>
          <w:p w14:paraId="056B8D9F"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single" w:sz="4" w:space="0" w:color="auto"/>
              <w:right w:val="single" w:sz="4" w:space="0" w:color="auto"/>
            </w:tcBorders>
            <w:shd w:val="clear" w:color="auto" w:fill="FADAEF"/>
            <w:vAlign w:val="center"/>
            <w:hideMark/>
          </w:tcPr>
          <w:p w14:paraId="0A24BD8B"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25" w:type="dxa"/>
            <w:tcBorders>
              <w:top w:val="nil"/>
              <w:left w:val="nil"/>
              <w:bottom w:val="single" w:sz="4" w:space="0" w:color="auto"/>
              <w:right w:val="single" w:sz="4" w:space="0" w:color="auto"/>
            </w:tcBorders>
            <w:shd w:val="clear" w:color="auto" w:fill="FADAEF"/>
            <w:vAlign w:val="center"/>
            <w:hideMark/>
          </w:tcPr>
          <w:p w14:paraId="3E883A7D"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992" w:type="dxa"/>
            <w:tcBorders>
              <w:top w:val="nil"/>
              <w:left w:val="nil"/>
              <w:bottom w:val="single" w:sz="4" w:space="0" w:color="auto"/>
              <w:right w:val="single" w:sz="8" w:space="0" w:color="auto"/>
            </w:tcBorders>
            <w:shd w:val="clear" w:color="auto" w:fill="FADAEF"/>
            <w:vAlign w:val="center"/>
            <w:hideMark/>
          </w:tcPr>
          <w:p w14:paraId="0B38A1B5"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single" w:sz="4" w:space="0" w:color="auto"/>
              <w:right w:val="single" w:sz="4" w:space="0" w:color="auto"/>
            </w:tcBorders>
            <w:shd w:val="clear" w:color="auto" w:fill="FADAEF"/>
            <w:vAlign w:val="center"/>
            <w:hideMark/>
          </w:tcPr>
          <w:p w14:paraId="16A05D7F"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709" w:type="dxa"/>
            <w:tcBorders>
              <w:top w:val="nil"/>
              <w:left w:val="nil"/>
              <w:bottom w:val="single" w:sz="4" w:space="0" w:color="auto"/>
              <w:right w:val="single" w:sz="4" w:space="0" w:color="auto"/>
            </w:tcBorders>
            <w:shd w:val="clear" w:color="auto" w:fill="FADAEF"/>
            <w:vAlign w:val="center"/>
            <w:hideMark/>
          </w:tcPr>
          <w:p w14:paraId="212F823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single" w:sz="4" w:space="0" w:color="auto"/>
              <w:right w:val="single" w:sz="4" w:space="0" w:color="auto"/>
            </w:tcBorders>
            <w:shd w:val="clear" w:color="auto" w:fill="FADAEF"/>
            <w:vAlign w:val="center"/>
            <w:hideMark/>
          </w:tcPr>
          <w:p w14:paraId="36A350D9"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851" w:type="dxa"/>
            <w:tcBorders>
              <w:top w:val="nil"/>
              <w:left w:val="nil"/>
              <w:bottom w:val="single" w:sz="4" w:space="0" w:color="auto"/>
              <w:right w:val="single" w:sz="8" w:space="0" w:color="auto"/>
            </w:tcBorders>
            <w:shd w:val="clear" w:color="auto" w:fill="FADAEF"/>
            <w:vAlign w:val="center"/>
            <w:hideMark/>
          </w:tcPr>
          <w:p w14:paraId="326158A5"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6" w:type="dxa"/>
            <w:tcBorders>
              <w:top w:val="nil"/>
              <w:left w:val="nil"/>
              <w:bottom w:val="single" w:sz="4" w:space="0" w:color="auto"/>
              <w:right w:val="single" w:sz="4" w:space="0" w:color="auto"/>
            </w:tcBorders>
            <w:shd w:val="clear" w:color="auto" w:fill="FADAEF"/>
            <w:vAlign w:val="center"/>
            <w:hideMark/>
          </w:tcPr>
          <w:p w14:paraId="5B92742D"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859" w:type="dxa"/>
            <w:tcBorders>
              <w:top w:val="nil"/>
              <w:left w:val="nil"/>
              <w:bottom w:val="single" w:sz="4" w:space="0" w:color="auto"/>
              <w:right w:val="single" w:sz="8" w:space="0" w:color="auto"/>
            </w:tcBorders>
            <w:shd w:val="clear" w:color="auto" w:fill="FADAEF"/>
            <w:vAlign w:val="center"/>
            <w:hideMark/>
          </w:tcPr>
          <w:p w14:paraId="1C7FD21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0" w:type="dxa"/>
            <w:tcBorders>
              <w:top w:val="nil"/>
              <w:left w:val="single" w:sz="4" w:space="0" w:color="auto"/>
              <w:bottom w:val="single" w:sz="4" w:space="0" w:color="auto"/>
              <w:right w:val="single" w:sz="4" w:space="0" w:color="auto"/>
            </w:tcBorders>
            <w:shd w:val="clear" w:color="auto" w:fill="FADAEF"/>
            <w:vAlign w:val="center"/>
            <w:hideMark/>
          </w:tcPr>
          <w:p w14:paraId="6EAAA95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2" w:type="dxa"/>
            <w:gridSpan w:val="2"/>
            <w:tcBorders>
              <w:top w:val="nil"/>
              <w:left w:val="nil"/>
              <w:bottom w:val="single" w:sz="4" w:space="0" w:color="auto"/>
              <w:right w:val="single" w:sz="8" w:space="0" w:color="auto"/>
            </w:tcBorders>
            <w:shd w:val="clear" w:color="auto" w:fill="FADAEF"/>
            <w:vAlign w:val="center"/>
            <w:hideMark/>
          </w:tcPr>
          <w:p w14:paraId="242F86A3"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55" w:type="dxa"/>
            <w:tcBorders>
              <w:top w:val="nil"/>
              <w:left w:val="nil"/>
              <w:bottom w:val="single" w:sz="4" w:space="0" w:color="auto"/>
              <w:right w:val="single" w:sz="4" w:space="0" w:color="auto"/>
            </w:tcBorders>
            <w:shd w:val="clear" w:color="auto" w:fill="FADAEF"/>
            <w:vAlign w:val="center"/>
            <w:hideMark/>
          </w:tcPr>
          <w:p w14:paraId="4E4CE3D2"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5" w:type="dxa"/>
            <w:tcBorders>
              <w:top w:val="nil"/>
              <w:left w:val="nil"/>
              <w:bottom w:val="single" w:sz="4" w:space="0" w:color="auto"/>
              <w:right w:val="single" w:sz="4" w:space="0" w:color="auto"/>
            </w:tcBorders>
            <w:shd w:val="clear" w:color="auto" w:fill="FADAEF"/>
            <w:vAlign w:val="center"/>
            <w:hideMark/>
          </w:tcPr>
          <w:p w14:paraId="76CCC980"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3" w:type="dxa"/>
            <w:tcBorders>
              <w:top w:val="nil"/>
              <w:left w:val="nil"/>
              <w:bottom w:val="single" w:sz="4" w:space="0" w:color="auto"/>
              <w:right w:val="single" w:sz="4" w:space="0" w:color="auto"/>
            </w:tcBorders>
            <w:shd w:val="clear" w:color="auto" w:fill="FADAEF"/>
            <w:vAlign w:val="center"/>
            <w:hideMark/>
          </w:tcPr>
          <w:p w14:paraId="295B2804"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49" w:type="dxa"/>
            <w:tcBorders>
              <w:top w:val="nil"/>
              <w:left w:val="nil"/>
              <w:bottom w:val="single" w:sz="4" w:space="0" w:color="auto"/>
              <w:right w:val="single" w:sz="8" w:space="0" w:color="auto"/>
            </w:tcBorders>
            <w:shd w:val="clear" w:color="auto" w:fill="FADAEF"/>
            <w:vAlign w:val="center"/>
            <w:hideMark/>
          </w:tcPr>
          <w:p w14:paraId="291AE650"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r>
      <w:tr w:rsidR="00C3488C" w14:paraId="3F60034A" w14:textId="77777777" w:rsidTr="00C3488C">
        <w:trPr>
          <w:trHeight w:val="315"/>
        </w:trPr>
        <w:tc>
          <w:tcPr>
            <w:tcW w:w="23389" w:type="dxa"/>
            <w:gridSpan w:val="38"/>
            <w:tcBorders>
              <w:top w:val="single" w:sz="4" w:space="0" w:color="auto"/>
              <w:left w:val="single" w:sz="8" w:space="0" w:color="auto"/>
              <w:bottom w:val="single" w:sz="4" w:space="0" w:color="auto"/>
              <w:right w:val="single" w:sz="8" w:space="0" w:color="000000"/>
            </w:tcBorders>
            <w:shd w:val="clear" w:color="auto" w:fill="EEECE1" w:themeFill="background2"/>
            <w:vAlign w:val="center"/>
            <w:hideMark/>
          </w:tcPr>
          <w:p w14:paraId="5E7B6860" w14:textId="77777777" w:rsidR="00C3488C" w:rsidRDefault="00C3488C">
            <w:pPr>
              <w:spacing w:line="256" w:lineRule="auto"/>
              <w:rPr>
                <w:rFonts w:ascii="Cambria" w:eastAsia="Times New Roman" w:hAnsi="Cambria"/>
                <w:b/>
                <w:bCs/>
                <w:color w:val="000000"/>
                <w:sz w:val="12"/>
                <w:szCs w:val="16"/>
                <w:lang w:eastAsia="ru-RU"/>
              </w:rPr>
            </w:pPr>
            <w:r>
              <w:rPr>
                <w:rFonts w:ascii="Cambria" w:eastAsia="Times New Roman" w:hAnsi="Cambria"/>
                <w:b/>
                <w:bCs/>
                <w:color w:val="000000"/>
                <w:sz w:val="12"/>
                <w:szCs w:val="16"/>
                <w:lang w:eastAsia="ru-RU"/>
              </w:rPr>
              <w:t xml:space="preserve"> Activity 1.6 Awareness raising for building end-users</w:t>
            </w:r>
          </w:p>
        </w:tc>
      </w:tr>
      <w:tr w:rsidR="00C3488C" w14:paraId="04B1D96A" w14:textId="77777777" w:rsidTr="00C3488C">
        <w:trPr>
          <w:cantSplit/>
          <w:trHeight w:val="1187"/>
        </w:trPr>
        <w:tc>
          <w:tcPr>
            <w:tcW w:w="1275" w:type="dxa"/>
            <w:tcBorders>
              <w:top w:val="nil"/>
              <w:left w:val="single" w:sz="8" w:space="0" w:color="auto"/>
              <w:bottom w:val="single" w:sz="4" w:space="0" w:color="auto"/>
              <w:right w:val="single" w:sz="8" w:space="0" w:color="auto"/>
            </w:tcBorders>
            <w:textDirection w:val="btLr"/>
            <w:vAlign w:val="center"/>
            <w:hideMark/>
          </w:tcPr>
          <w:p w14:paraId="616B149C" w14:textId="77777777" w:rsidR="00C3488C" w:rsidRDefault="00C3488C">
            <w:pPr>
              <w:spacing w:line="256" w:lineRule="auto"/>
              <w:ind w:left="113" w:right="113"/>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1.6 Media Campaign (UNDP)</w:t>
            </w:r>
          </w:p>
        </w:tc>
        <w:tc>
          <w:tcPr>
            <w:tcW w:w="424" w:type="dxa"/>
            <w:tcBorders>
              <w:top w:val="nil"/>
              <w:left w:val="nil"/>
              <w:bottom w:val="single" w:sz="4" w:space="0" w:color="auto"/>
              <w:right w:val="single" w:sz="4" w:space="0" w:color="auto"/>
            </w:tcBorders>
            <w:shd w:val="clear" w:color="auto" w:fill="FADAEF"/>
            <w:vAlign w:val="center"/>
            <w:hideMark/>
          </w:tcPr>
          <w:p w14:paraId="64027FA2"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 </w:t>
            </w:r>
          </w:p>
        </w:tc>
        <w:tc>
          <w:tcPr>
            <w:tcW w:w="426" w:type="dxa"/>
            <w:tcBorders>
              <w:top w:val="nil"/>
              <w:left w:val="nil"/>
              <w:bottom w:val="single" w:sz="4" w:space="0" w:color="auto"/>
              <w:right w:val="single" w:sz="4" w:space="0" w:color="auto"/>
            </w:tcBorders>
            <w:shd w:val="clear" w:color="auto" w:fill="FADAEF"/>
            <w:vAlign w:val="center"/>
            <w:hideMark/>
          </w:tcPr>
          <w:p w14:paraId="4EE75752"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 </w:t>
            </w:r>
          </w:p>
        </w:tc>
        <w:tc>
          <w:tcPr>
            <w:tcW w:w="426" w:type="dxa"/>
            <w:tcBorders>
              <w:top w:val="nil"/>
              <w:left w:val="nil"/>
              <w:bottom w:val="single" w:sz="4" w:space="0" w:color="auto"/>
              <w:right w:val="single" w:sz="4" w:space="0" w:color="auto"/>
            </w:tcBorders>
            <w:shd w:val="clear" w:color="auto" w:fill="FADAEF"/>
            <w:vAlign w:val="center"/>
            <w:hideMark/>
          </w:tcPr>
          <w:p w14:paraId="1C0DCD17"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 </w:t>
            </w:r>
          </w:p>
        </w:tc>
        <w:tc>
          <w:tcPr>
            <w:tcW w:w="851" w:type="dxa"/>
            <w:tcBorders>
              <w:top w:val="nil"/>
              <w:left w:val="nil"/>
              <w:bottom w:val="single" w:sz="4" w:space="0" w:color="auto"/>
              <w:right w:val="single" w:sz="8" w:space="0" w:color="auto"/>
            </w:tcBorders>
            <w:shd w:val="clear" w:color="auto" w:fill="FADAEF"/>
            <w:vAlign w:val="center"/>
            <w:hideMark/>
          </w:tcPr>
          <w:p w14:paraId="5881BF33"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 </w:t>
            </w:r>
          </w:p>
        </w:tc>
        <w:tc>
          <w:tcPr>
            <w:tcW w:w="567" w:type="dxa"/>
            <w:tcBorders>
              <w:top w:val="nil"/>
              <w:left w:val="nil"/>
              <w:bottom w:val="single" w:sz="4" w:space="0" w:color="auto"/>
              <w:right w:val="single" w:sz="4" w:space="0" w:color="auto"/>
            </w:tcBorders>
            <w:shd w:val="clear" w:color="auto" w:fill="FADAEF"/>
            <w:vAlign w:val="center"/>
            <w:hideMark/>
          </w:tcPr>
          <w:p w14:paraId="0490EB3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469B33E1"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4B22155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61" w:type="dxa"/>
            <w:tcBorders>
              <w:top w:val="nil"/>
              <w:left w:val="nil"/>
              <w:bottom w:val="single" w:sz="4" w:space="0" w:color="auto"/>
              <w:right w:val="single" w:sz="8" w:space="0" w:color="auto"/>
            </w:tcBorders>
            <w:shd w:val="clear" w:color="auto" w:fill="FADAEF"/>
            <w:textDirection w:val="btLr"/>
            <w:vAlign w:val="center"/>
            <w:hideMark/>
          </w:tcPr>
          <w:p w14:paraId="759A1CFF"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 xml:space="preserve">1 media campaign on EE RES conducted </w:t>
            </w:r>
          </w:p>
        </w:tc>
        <w:tc>
          <w:tcPr>
            <w:tcW w:w="567" w:type="dxa"/>
            <w:tcBorders>
              <w:top w:val="nil"/>
              <w:left w:val="nil"/>
              <w:bottom w:val="single" w:sz="4" w:space="0" w:color="auto"/>
              <w:right w:val="single" w:sz="4" w:space="0" w:color="auto"/>
            </w:tcBorders>
            <w:shd w:val="clear" w:color="auto" w:fill="FADAEF"/>
            <w:vAlign w:val="center"/>
            <w:hideMark/>
          </w:tcPr>
          <w:p w14:paraId="345753C8"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1535DDE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4E8F7E6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144" w:type="dxa"/>
            <w:tcBorders>
              <w:top w:val="nil"/>
              <w:left w:val="nil"/>
              <w:bottom w:val="single" w:sz="4" w:space="0" w:color="auto"/>
              <w:right w:val="single" w:sz="8" w:space="0" w:color="auto"/>
            </w:tcBorders>
            <w:shd w:val="clear" w:color="auto" w:fill="FADAEF"/>
            <w:textDirection w:val="btLr"/>
            <w:vAlign w:val="center"/>
            <w:hideMark/>
          </w:tcPr>
          <w:p w14:paraId="71F0FCD2"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 xml:space="preserve">1 media campaign on EE RES conducted </w:t>
            </w:r>
          </w:p>
        </w:tc>
        <w:tc>
          <w:tcPr>
            <w:tcW w:w="568" w:type="dxa"/>
            <w:tcBorders>
              <w:top w:val="nil"/>
              <w:left w:val="nil"/>
              <w:bottom w:val="single" w:sz="4" w:space="0" w:color="auto"/>
              <w:right w:val="single" w:sz="4" w:space="0" w:color="auto"/>
            </w:tcBorders>
            <w:shd w:val="clear" w:color="auto" w:fill="FADAEF"/>
            <w:vAlign w:val="center"/>
            <w:hideMark/>
          </w:tcPr>
          <w:p w14:paraId="4520087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15" w:type="dxa"/>
            <w:tcBorders>
              <w:top w:val="nil"/>
              <w:left w:val="nil"/>
              <w:bottom w:val="single" w:sz="4" w:space="0" w:color="auto"/>
              <w:right w:val="single" w:sz="4" w:space="0" w:color="auto"/>
            </w:tcBorders>
            <w:shd w:val="clear" w:color="auto" w:fill="FADAEF"/>
            <w:vAlign w:val="center"/>
            <w:hideMark/>
          </w:tcPr>
          <w:p w14:paraId="78F1809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63DF0602"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003" w:type="dxa"/>
            <w:tcBorders>
              <w:top w:val="nil"/>
              <w:left w:val="nil"/>
              <w:bottom w:val="single" w:sz="4" w:space="0" w:color="auto"/>
              <w:right w:val="single" w:sz="8" w:space="0" w:color="auto"/>
            </w:tcBorders>
            <w:shd w:val="clear" w:color="auto" w:fill="FADAEF"/>
            <w:textDirection w:val="btLr"/>
            <w:vAlign w:val="center"/>
            <w:hideMark/>
          </w:tcPr>
          <w:p w14:paraId="7DF65CF4"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 xml:space="preserve">1 media campaign on EE RES conducted </w:t>
            </w:r>
          </w:p>
        </w:tc>
        <w:tc>
          <w:tcPr>
            <w:tcW w:w="557" w:type="dxa"/>
            <w:tcBorders>
              <w:top w:val="nil"/>
              <w:left w:val="nil"/>
              <w:bottom w:val="single" w:sz="4" w:space="0" w:color="auto"/>
              <w:right w:val="single" w:sz="4" w:space="0" w:color="auto"/>
            </w:tcBorders>
            <w:shd w:val="clear" w:color="auto" w:fill="FADAEF"/>
            <w:vAlign w:val="center"/>
            <w:hideMark/>
          </w:tcPr>
          <w:p w14:paraId="6F5901DC"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44A953A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8" w:type="dxa"/>
            <w:tcBorders>
              <w:top w:val="nil"/>
              <w:left w:val="nil"/>
              <w:bottom w:val="single" w:sz="4" w:space="0" w:color="auto"/>
              <w:right w:val="single" w:sz="4" w:space="0" w:color="auto"/>
            </w:tcBorders>
            <w:shd w:val="clear" w:color="auto" w:fill="FADAEF"/>
            <w:vAlign w:val="center"/>
            <w:hideMark/>
          </w:tcPr>
          <w:p w14:paraId="2EFA00F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9" w:type="dxa"/>
            <w:tcBorders>
              <w:top w:val="nil"/>
              <w:left w:val="nil"/>
              <w:bottom w:val="single" w:sz="4" w:space="0" w:color="auto"/>
              <w:right w:val="single" w:sz="8" w:space="0" w:color="auto"/>
            </w:tcBorders>
            <w:shd w:val="clear" w:color="auto" w:fill="FADAEF"/>
            <w:textDirection w:val="btLr"/>
            <w:vAlign w:val="center"/>
            <w:hideMark/>
          </w:tcPr>
          <w:p w14:paraId="48039D0E"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 xml:space="preserve">1 media campaign on EE RES conducted </w:t>
            </w:r>
          </w:p>
        </w:tc>
        <w:tc>
          <w:tcPr>
            <w:tcW w:w="567" w:type="dxa"/>
            <w:tcBorders>
              <w:top w:val="nil"/>
              <w:left w:val="nil"/>
              <w:bottom w:val="single" w:sz="4" w:space="0" w:color="auto"/>
              <w:right w:val="single" w:sz="4" w:space="0" w:color="auto"/>
            </w:tcBorders>
            <w:shd w:val="clear" w:color="auto" w:fill="FADAEF"/>
            <w:vAlign w:val="center"/>
            <w:hideMark/>
          </w:tcPr>
          <w:p w14:paraId="4DAD0B0F"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028E2AA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5" w:type="dxa"/>
            <w:tcBorders>
              <w:top w:val="nil"/>
              <w:left w:val="nil"/>
              <w:bottom w:val="single" w:sz="4" w:space="0" w:color="auto"/>
              <w:right w:val="single" w:sz="4" w:space="0" w:color="auto"/>
            </w:tcBorders>
            <w:shd w:val="clear" w:color="auto" w:fill="FADAEF"/>
            <w:vAlign w:val="center"/>
            <w:hideMark/>
          </w:tcPr>
          <w:p w14:paraId="2306E0DF"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2" w:type="dxa"/>
            <w:tcBorders>
              <w:top w:val="nil"/>
              <w:left w:val="nil"/>
              <w:bottom w:val="single" w:sz="4" w:space="0" w:color="auto"/>
              <w:right w:val="single" w:sz="8" w:space="0" w:color="auto"/>
            </w:tcBorders>
            <w:shd w:val="clear" w:color="auto" w:fill="FADAEF"/>
            <w:textDirection w:val="btLr"/>
            <w:vAlign w:val="center"/>
            <w:hideMark/>
          </w:tcPr>
          <w:p w14:paraId="59ED9830"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 xml:space="preserve">1 media campaign on EE RES conducted </w:t>
            </w:r>
          </w:p>
        </w:tc>
        <w:tc>
          <w:tcPr>
            <w:tcW w:w="567" w:type="dxa"/>
            <w:tcBorders>
              <w:top w:val="nil"/>
              <w:left w:val="nil"/>
              <w:bottom w:val="single" w:sz="4" w:space="0" w:color="auto"/>
              <w:right w:val="single" w:sz="4" w:space="0" w:color="auto"/>
            </w:tcBorders>
            <w:shd w:val="clear" w:color="auto" w:fill="FADAEF"/>
            <w:vAlign w:val="center"/>
            <w:hideMark/>
          </w:tcPr>
          <w:p w14:paraId="0AF45DB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5BBC7ED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6959CE0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35419B90"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 xml:space="preserve">1 media campaign on EE RES conducted </w:t>
            </w:r>
          </w:p>
        </w:tc>
        <w:tc>
          <w:tcPr>
            <w:tcW w:w="416" w:type="dxa"/>
            <w:tcBorders>
              <w:top w:val="nil"/>
              <w:left w:val="nil"/>
              <w:bottom w:val="single" w:sz="4" w:space="0" w:color="auto"/>
              <w:right w:val="single" w:sz="4" w:space="0" w:color="auto"/>
            </w:tcBorders>
            <w:shd w:val="clear" w:color="auto" w:fill="FADAEF"/>
            <w:vAlign w:val="center"/>
            <w:hideMark/>
          </w:tcPr>
          <w:p w14:paraId="30F9C5E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9" w:type="dxa"/>
            <w:tcBorders>
              <w:top w:val="nil"/>
              <w:left w:val="nil"/>
              <w:bottom w:val="single" w:sz="4" w:space="0" w:color="auto"/>
              <w:right w:val="single" w:sz="8" w:space="0" w:color="auto"/>
            </w:tcBorders>
            <w:shd w:val="clear" w:color="auto" w:fill="FADAEF"/>
            <w:textDirection w:val="btLr"/>
            <w:vAlign w:val="center"/>
            <w:hideMark/>
          </w:tcPr>
          <w:p w14:paraId="792AA3B5"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 xml:space="preserve">1 media campaign on EE RES conducted </w:t>
            </w:r>
          </w:p>
        </w:tc>
        <w:tc>
          <w:tcPr>
            <w:tcW w:w="410" w:type="dxa"/>
            <w:tcBorders>
              <w:top w:val="nil"/>
              <w:left w:val="single" w:sz="4" w:space="0" w:color="auto"/>
              <w:bottom w:val="single" w:sz="4" w:space="0" w:color="auto"/>
              <w:right w:val="single" w:sz="4" w:space="0" w:color="auto"/>
            </w:tcBorders>
            <w:shd w:val="clear" w:color="auto" w:fill="FADAEF"/>
            <w:vAlign w:val="center"/>
            <w:hideMark/>
          </w:tcPr>
          <w:p w14:paraId="73D740B3"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2" w:type="dxa"/>
            <w:gridSpan w:val="2"/>
            <w:tcBorders>
              <w:top w:val="nil"/>
              <w:left w:val="nil"/>
              <w:bottom w:val="single" w:sz="4" w:space="0" w:color="auto"/>
              <w:right w:val="single" w:sz="8" w:space="0" w:color="auto"/>
            </w:tcBorders>
            <w:shd w:val="clear" w:color="auto" w:fill="FADAEF"/>
            <w:vAlign w:val="center"/>
            <w:hideMark/>
          </w:tcPr>
          <w:p w14:paraId="23DA0D3D"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55" w:type="dxa"/>
            <w:tcBorders>
              <w:top w:val="nil"/>
              <w:left w:val="nil"/>
              <w:bottom w:val="single" w:sz="4" w:space="0" w:color="auto"/>
              <w:right w:val="single" w:sz="4" w:space="0" w:color="auto"/>
            </w:tcBorders>
            <w:shd w:val="clear" w:color="auto" w:fill="FADAEF"/>
            <w:vAlign w:val="center"/>
            <w:hideMark/>
          </w:tcPr>
          <w:p w14:paraId="7F3A9A86"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5" w:type="dxa"/>
            <w:tcBorders>
              <w:top w:val="nil"/>
              <w:left w:val="nil"/>
              <w:bottom w:val="single" w:sz="4" w:space="0" w:color="auto"/>
              <w:right w:val="single" w:sz="4" w:space="0" w:color="auto"/>
            </w:tcBorders>
            <w:shd w:val="clear" w:color="auto" w:fill="FADAEF"/>
            <w:vAlign w:val="center"/>
            <w:hideMark/>
          </w:tcPr>
          <w:p w14:paraId="0646FDD2"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3" w:type="dxa"/>
            <w:tcBorders>
              <w:top w:val="nil"/>
              <w:left w:val="nil"/>
              <w:bottom w:val="single" w:sz="4" w:space="0" w:color="auto"/>
              <w:right w:val="single" w:sz="4" w:space="0" w:color="auto"/>
            </w:tcBorders>
            <w:shd w:val="clear" w:color="auto" w:fill="FADAEF"/>
            <w:vAlign w:val="center"/>
            <w:hideMark/>
          </w:tcPr>
          <w:p w14:paraId="6C840D92"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49" w:type="dxa"/>
            <w:tcBorders>
              <w:top w:val="nil"/>
              <w:left w:val="nil"/>
              <w:bottom w:val="single" w:sz="4" w:space="0" w:color="auto"/>
              <w:right w:val="single" w:sz="8" w:space="0" w:color="auto"/>
            </w:tcBorders>
            <w:shd w:val="clear" w:color="auto" w:fill="FADAEF"/>
            <w:vAlign w:val="center"/>
            <w:hideMark/>
          </w:tcPr>
          <w:p w14:paraId="2109814B"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r>
      <w:tr w:rsidR="00C3488C" w14:paraId="17402F13" w14:textId="77777777" w:rsidTr="00C3488C">
        <w:trPr>
          <w:trHeight w:val="315"/>
        </w:trPr>
        <w:tc>
          <w:tcPr>
            <w:tcW w:w="23389" w:type="dxa"/>
            <w:gridSpan w:val="38"/>
            <w:tcBorders>
              <w:top w:val="single" w:sz="4" w:space="0" w:color="auto"/>
              <w:left w:val="single" w:sz="8" w:space="0" w:color="auto"/>
              <w:bottom w:val="single" w:sz="4" w:space="0" w:color="auto"/>
              <w:right w:val="single" w:sz="8" w:space="0" w:color="000000"/>
            </w:tcBorders>
            <w:shd w:val="clear" w:color="auto" w:fill="EEECE1" w:themeFill="background2"/>
            <w:vAlign w:val="center"/>
            <w:hideMark/>
          </w:tcPr>
          <w:p w14:paraId="35EE6FB4" w14:textId="77777777" w:rsidR="00C3488C" w:rsidRDefault="00C3488C">
            <w:pPr>
              <w:spacing w:line="256" w:lineRule="auto"/>
              <w:rPr>
                <w:rFonts w:ascii="Cambria" w:eastAsia="Times New Roman" w:hAnsi="Cambria"/>
                <w:b/>
                <w:bCs/>
                <w:color w:val="000000"/>
                <w:sz w:val="12"/>
                <w:szCs w:val="16"/>
                <w:lang w:eastAsia="ru-RU"/>
              </w:rPr>
            </w:pPr>
            <w:r>
              <w:rPr>
                <w:rFonts w:ascii="Cambria" w:eastAsia="Times New Roman" w:hAnsi="Cambria"/>
                <w:b/>
                <w:bCs/>
                <w:color w:val="000000"/>
                <w:sz w:val="12"/>
                <w:szCs w:val="16"/>
                <w:lang w:eastAsia="ru-RU"/>
              </w:rPr>
              <w:t>Activity 1.7 Drafting policy and regulatory framework</w:t>
            </w:r>
          </w:p>
        </w:tc>
      </w:tr>
      <w:tr w:rsidR="00C3488C" w14:paraId="585EDA21" w14:textId="77777777" w:rsidTr="00C3488C">
        <w:trPr>
          <w:cantSplit/>
          <w:trHeight w:val="3738"/>
        </w:trPr>
        <w:tc>
          <w:tcPr>
            <w:tcW w:w="1275" w:type="dxa"/>
            <w:tcBorders>
              <w:top w:val="nil"/>
              <w:left w:val="single" w:sz="8" w:space="0" w:color="auto"/>
              <w:bottom w:val="single" w:sz="4" w:space="0" w:color="auto"/>
              <w:right w:val="single" w:sz="8" w:space="0" w:color="auto"/>
            </w:tcBorders>
            <w:textDirection w:val="btLr"/>
            <w:vAlign w:val="center"/>
            <w:hideMark/>
          </w:tcPr>
          <w:p w14:paraId="145AA7D9"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lastRenderedPageBreak/>
              <w:t xml:space="preserve"> 1.7 Drafting policy and regulatory framework</w:t>
            </w:r>
          </w:p>
        </w:tc>
        <w:tc>
          <w:tcPr>
            <w:tcW w:w="424" w:type="dxa"/>
            <w:tcBorders>
              <w:top w:val="nil"/>
              <w:left w:val="nil"/>
              <w:bottom w:val="single" w:sz="4" w:space="0" w:color="auto"/>
              <w:right w:val="single" w:sz="4" w:space="0" w:color="auto"/>
            </w:tcBorders>
            <w:shd w:val="clear" w:color="auto" w:fill="FADAEF"/>
            <w:vAlign w:val="center"/>
            <w:hideMark/>
          </w:tcPr>
          <w:p w14:paraId="74E5EF4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341A0AAE"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6618878E"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56154453"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Harmonized and coordinated implementation of the BiHs Investment Framework and Programme for Low- Carbon public buildings.</w:t>
            </w:r>
          </w:p>
        </w:tc>
        <w:tc>
          <w:tcPr>
            <w:tcW w:w="567" w:type="dxa"/>
            <w:tcBorders>
              <w:top w:val="nil"/>
              <w:left w:val="nil"/>
              <w:bottom w:val="single" w:sz="4" w:space="0" w:color="auto"/>
              <w:right w:val="single" w:sz="4" w:space="0" w:color="auto"/>
            </w:tcBorders>
            <w:shd w:val="clear" w:color="auto" w:fill="FADAEF"/>
            <w:vAlign w:val="center"/>
            <w:hideMark/>
          </w:tcPr>
          <w:p w14:paraId="08EB1A0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3E51DA9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653B3269"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61" w:type="dxa"/>
            <w:tcBorders>
              <w:top w:val="nil"/>
              <w:left w:val="nil"/>
              <w:bottom w:val="single" w:sz="4" w:space="0" w:color="auto"/>
              <w:right w:val="single" w:sz="8" w:space="0" w:color="auto"/>
            </w:tcBorders>
            <w:shd w:val="clear" w:color="auto" w:fill="FADAEF"/>
            <w:textDirection w:val="btLr"/>
            <w:vAlign w:val="center"/>
            <w:hideMark/>
          </w:tcPr>
          <w:p w14:paraId="2B09CD66"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Implementation and monitoring of a harmonized approach to public financing and support mechanisms for low-carbon investment in the public sector</w:t>
            </w:r>
          </w:p>
        </w:tc>
        <w:tc>
          <w:tcPr>
            <w:tcW w:w="567" w:type="dxa"/>
            <w:tcBorders>
              <w:top w:val="nil"/>
              <w:left w:val="nil"/>
              <w:bottom w:val="single" w:sz="4" w:space="0" w:color="auto"/>
              <w:right w:val="single" w:sz="4" w:space="0" w:color="auto"/>
            </w:tcBorders>
            <w:shd w:val="clear" w:color="auto" w:fill="FADAEF"/>
            <w:vAlign w:val="center"/>
            <w:hideMark/>
          </w:tcPr>
          <w:p w14:paraId="32198112"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1779602A"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266AEFD2"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144" w:type="dxa"/>
            <w:tcBorders>
              <w:top w:val="nil"/>
              <w:left w:val="nil"/>
              <w:bottom w:val="single" w:sz="4" w:space="0" w:color="auto"/>
              <w:right w:val="single" w:sz="8" w:space="0" w:color="auto"/>
            </w:tcBorders>
            <w:shd w:val="clear" w:color="auto" w:fill="FADAEF"/>
            <w:textDirection w:val="btLr"/>
            <w:vAlign w:val="center"/>
            <w:hideMark/>
          </w:tcPr>
          <w:p w14:paraId="6F7F067B"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Monitoring of the implementation of a harmonized approach to public financing and support mechanisms for low-carbon investment in the public sector</w:t>
            </w:r>
            <w:r>
              <w:rPr>
                <w:rFonts w:ascii="Cambria" w:eastAsia="Times New Roman" w:hAnsi="Cambria"/>
                <w:color w:val="000000"/>
                <w:sz w:val="12"/>
                <w:szCs w:val="16"/>
                <w:lang w:eastAsia="ru-RU"/>
              </w:rPr>
              <w:br/>
              <w:t>Enforcement of requirements of the Law on Energy Efficiency regarding the use of IT systems for public energy management to ensure sustainability of EMIS, as well as to enabling the functioning of the Law on Energy Efficiency requirements regarding EE Information Systems</w:t>
            </w:r>
          </w:p>
        </w:tc>
        <w:tc>
          <w:tcPr>
            <w:tcW w:w="568" w:type="dxa"/>
            <w:tcBorders>
              <w:top w:val="nil"/>
              <w:left w:val="nil"/>
              <w:bottom w:val="single" w:sz="4" w:space="0" w:color="auto"/>
              <w:right w:val="single" w:sz="4" w:space="0" w:color="auto"/>
            </w:tcBorders>
            <w:shd w:val="clear" w:color="auto" w:fill="FADAEF"/>
            <w:vAlign w:val="center"/>
            <w:hideMark/>
          </w:tcPr>
          <w:p w14:paraId="7728898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15" w:type="dxa"/>
            <w:tcBorders>
              <w:top w:val="nil"/>
              <w:left w:val="nil"/>
              <w:bottom w:val="single" w:sz="4" w:space="0" w:color="auto"/>
              <w:right w:val="single" w:sz="4" w:space="0" w:color="auto"/>
            </w:tcBorders>
            <w:shd w:val="clear" w:color="auto" w:fill="FADAEF"/>
            <w:vAlign w:val="center"/>
            <w:hideMark/>
          </w:tcPr>
          <w:p w14:paraId="6931E393"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39F47A42"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003" w:type="dxa"/>
            <w:tcBorders>
              <w:top w:val="nil"/>
              <w:left w:val="nil"/>
              <w:bottom w:val="single" w:sz="4" w:space="0" w:color="auto"/>
              <w:right w:val="single" w:sz="8" w:space="0" w:color="auto"/>
            </w:tcBorders>
            <w:shd w:val="clear" w:color="auto" w:fill="FADAEF"/>
            <w:textDirection w:val="btLr"/>
            <w:vAlign w:val="center"/>
            <w:hideMark/>
          </w:tcPr>
          <w:p w14:paraId="7303197B"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Monitoring of the implementation of a harmonized approach to public financing and support mechanisms for low-carbon investment in the public sector. Legal adoption of the Investment framework. Implementation of EPC contracts in the public sector to open up market opportunities for private investment</w:t>
            </w:r>
          </w:p>
        </w:tc>
        <w:tc>
          <w:tcPr>
            <w:tcW w:w="557" w:type="dxa"/>
            <w:tcBorders>
              <w:top w:val="nil"/>
              <w:left w:val="nil"/>
              <w:bottom w:val="single" w:sz="4" w:space="0" w:color="auto"/>
              <w:right w:val="single" w:sz="4" w:space="0" w:color="auto"/>
            </w:tcBorders>
            <w:shd w:val="clear" w:color="auto" w:fill="FADAEF"/>
            <w:vAlign w:val="center"/>
            <w:hideMark/>
          </w:tcPr>
          <w:p w14:paraId="58F565EA"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5953A0F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708" w:type="dxa"/>
            <w:tcBorders>
              <w:top w:val="nil"/>
              <w:left w:val="nil"/>
              <w:bottom w:val="single" w:sz="4" w:space="0" w:color="auto"/>
              <w:right w:val="single" w:sz="4" w:space="0" w:color="auto"/>
            </w:tcBorders>
            <w:shd w:val="clear" w:color="auto" w:fill="FADAEF"/>
            <w:vAlign w:val="center"/>
            <w:hideMark/>
          </w:tcPr>
          <w:p w14:paraId="78521CB5"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999" w:type="dxa"/>
            <w:tcBorders>
              <w:top w:val="nil"/>
              <w:left w:val="nil"/>
              <w:bottom w:val="single" w:sz="4" w:space="0" w:color="auto"/>
              <w:right w:val="single" w:sz="8" w:space="0" w:color="auto"/>
            </w:tcBorders>
            <w:shd w:val="clear" w:color="auto" w:fill="FADAEF"/>
            <w:textDirection w:val="btLr"/>
            <w:vAlign w:val="center"/>
            <w:hideMark/>
          </w:tcPr>
          <w:p w14:paraId="01243FD2"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Monitoring of the implementation of a harmonized approach to public financing and support mechanisms for low-carbon investment in the public sector</w:t>
            </w:r>
          </w:p>
        </w:tc>
        <w:tc>
          <w:tcPr>
            <w:tcW w:w="567" w:type="dxa"/>
            <w:tcBorders>
              <w:top w:val="nil"/>
              <w:left w:val="nil"/>
              <w:bottom w:val="single" w:sz="4" w:space="0" w:color="auto"/>
              <w:right w:val="single" w:sz="4" w:space="0" w:color="auto"/>
            </w:tcBorders>
            <w:shd w:val="clear" w:color="auto" w:fill="FADAEF"/>
            <w:vAlign w:val="center"/>
            <w:hideMark/>
          </w:tcPr>
          <w:p w14:paraId="66B11CB3"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33A6EED3"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5" w:type="dxa"/>
            <w:tcBorders>
              <w:top w:val="nil"/>
              <w:left w:val="nil"/>
              <w:bottom w:val="single" w:sz="4" w:space="0" w:color="auto"/>
              <w:right w:val="single" w:sz="4" w:space="0" w:color="auto"/>
            </w:tcBorders>
            <w:shd w:val="clear" w:color="auto" w:fill="FADAEF"/>
            <w:vAlign w:val="center"/>
            <w:hideMark/>
          </w:tcPr>
          <w:p w14:paraId="2624D3E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2" w:type="dxa"/>
            <w:tcBorders>
              <w:top w:val="nil"/>
              <w:left w:val="nil"/>
              <w:bottom w:val="single" w:sz="4" w:space="0" w:color="auto"/>
              <w:right w:val="single" w:sz="8" w:space="0" w:color="auto"/>
            </w:tcBorders>
            <w:shd w:val="clear" w:color="auto" w:fill="FADAEF"/>
            <w:textDirection w:val="btLr"/>
            <w:vAlign w:val="center"/>
            <w:hideMark/>
          </w:tcPr>
          <w:p w14:paraId="6DE1B75A"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Monitoring of the implementation of a harmonized approach to public financing and support mechanisms for low-carbon investment in the public sector</w:t>
            </w:r>
          </w:p>
        </w:tc>
        <w:tc>
          <w:tcPr>
            <w:tcW w:w="567" w:type="dxa"/>
            <w:tcBorders>
              <w:top w:val="nil"/>
              <w:left w:val="nil"/>
              <w:bottom w:val="single" w:sz="4" w:space="0" w:color="auto"/>
              <w:right w:val="single" w:sz="4" w:space="0" w:color="auto"/>
            </w:tcBorders>
            <w:shd w:val="clear" w:color="auto" w:fill="FADAEF"/>
            <w:vAlign w:val="center"/>
            <w:hideMark/>
          </w:tcPr>
          <w:p w14:paraId="0743FC9F"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563F1C3A"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single" w:sz="8" w:space="0" w:color="auto"/>
              <w:bottom w:val="single" w:sz="4" w:space="0" w:color="auto"/>
              <w:right w:val="single" w:sz="4" w:space="0" w:color="auto"/>
            </w:tcBorders>
            <w:shd w:val="clear" w:color="auto" w:fill="FADAEF"/>
            <w:vAlign w:val="center"/>
            <w:hideMark/>
          </w:tcPr>
          <w:p w14:paraId="4E2ACD5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5B1353A6"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Monitoring of the implementation of a harmonized approach to public financing and support mechanisms for low-carbon investment in the public sector</w:t>
            </w:r>
          </w:p>
        </w:tc>
        <w:tc>
          <w:tcPr>
            <w:tcW w:w="416" w:type="dxa"/>
            <w:tcBorders>
              <w:top w:val="nil"/>
              <w:left w:val="nil"/>
              <w:bottom w:val="single" w:sz="4" w:space="0" w:color="auto"/>
              <w:right w:val="single" w:sz="4" w:space="0" w:color="auto"/>
            </w:tcBorders>
            <w:shd w:val="clear" w:color="auto" w:fill="FADAEF"/>
            <w:vAlign w:val="center"/>
            <w:hideMark/>
          </w:tcPr>
          <w:p w14:paraId="0F7CDC2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9" w:type="dxa"/>
            <w:tcBorders>
              <w:top w:val="nil"/>
              <w:left w:val="nil"/>
              <w:bottom w:val="single" w:sz="4" w:space="0" w:color="auto"/>
              <w:right w:val="single" w:sz="8" w:space="0" w:color="auto"/>
            </w:tcBorders>
            <w:shd w:val="clear" w:color="auto" w:fill="FADAEF"/>
            <w:textDirection w:val="btLr"/>
            <w:vAlign w:val="center"/>
            <w:hideMark/>
          </w:tcPr>
          <w:p w14:paraId="441582C7"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Monitoring of the implementation of a harmonized approach to public financing and support mechanisms for low-carbon investment in the public sector</w:t>
            </w:r>
          </w:p>
        </w:tc>
        <w:tc>
          <w:tcPr>
            <w:tcW w:w="410" w:type="dxa"/>
            <w:tcBorders>
              <w:top w:val="nil"/>
              <w:left w:val="single" w:sz="4" w:space="0" w:color="auto"/>
              <w:bottom w:val="single" w:sz="4" w:space="0" w:color="auto"/>
              <w:right w:val="single" w:sz="4" w:space="0" w:color="auto"/>
            </w:tcBorders>
            <w:shd w:val="clear" w:color="auto" w:fill="FADAEF"/>
            <w:vAlign w:val="center"/>
            <w:hideMark/>
          </w:tcPr>
          <w:p w14:paraId="0846ED4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2" w:type="dxa"/>
            <w:gridSpan w:val="2"/>
            <w:tcBorders>
              <w:top w:val="nil"/>
              <w:left w:val="nil"/>
              <w:bottom w:val="single" w:sz="4" w:space="0" w:color="auto"/>
              <w:right w:val="single" w:sz="8" w:space="0" w:color="auto"/>
            </w:tcBorders>
            <w:shd w:val="clear" w:color="auto" w:fill="FADAEF"/>
            <w:vAlign w:val="center"/>
            <w:hideMark/>
          </w:tcPr>
          <w:p w14:paraId="24088BBD"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55" w:type="dxa"/>
            <w:tcBorders>
              <w:top w:val="nil"/>
              <w:left w:val="nil"/>
              <w:bottom w:val="single" w:sz="4" w:space="0" w:color="auto"/>
              <w:right w:val="single" w:sz="4" w:space="0" w:color="auto"/>
            </w:tcBorders>
            <w:shd w:val="clear" w:color="auto" w:fill="FADAEF"/>
            <w:vAlign w:val="center"/>
            <w:hideMark/>
          </w:tcPr>
          <w:p w14:paraId="76E5A32E"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5" w:type="dxa"/>
            <w:tcBorders>
              <w:top w:val="nil"/>
              <w:left w:val="nil"/>
              <w:bottom w:val="single" w:sz="4" w:space="0" w:color="auto"/>
              <w:right w:val="single" w:sz="4" w:space="0" w:color="auto"/>
            </w:tcBorders>
            <w:shd w:val="clear" w:color="auto" w:fill="FADAEF"/>
            <w:vAlign w:val="center"/>
            <w:hideMark/>
          </w:tcPr>
          <w:p w14:paraId="62B20D86"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3" w:type="dxa"/>
            <w:tcBorders>
              <w:top w:val="nil"/>
              <w:left w:val="nil"/>
              <w:bottom w:val="single" w:sz="4" w:space="0" w:color="auto"/>
              <w:right w:val="single" w:sz="4" w:space="0" w:color="auto"/>
            </w:tcBorders>
            <w:shd w:val="clear" w:color="auto" w:fill="FADAEF"/>
            <w:vAlign w:val="center"/>
            <w:hideMark/>
          </w:tcPr>
          <w:p w14:paraId="63BDCA95"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49" w:type="dxa"/>
            <w:tcBorders>
              <w:top w:val="nil"/>
              <w:left w:val="nil"/>
              <w:bottom w:val="single" w:sz="4" w:space="0" w:color="auto"/>
              <w:right w:val="single" w:sz="8" w:space="0" w:color="auto"/>
            </w:tcBorders>
            <w:shd w:val="clear" w:color="auto" w:fill="FADAEF"/>
            <w:vAlign w:val="center"/>
            <w:hideMark/>
          </w:tcPr>
          <w:p w14:paraId="0311AE7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r>
      <w:tr w:rsidR="00C3488C" w14:paraId="25BA64FA" w14:textId="77777777" w:rsidTr="00C3488C">
        <w:trPr>
          <w:trHeight w:val="315"/>
        </w:trPr>
        <w:tc>
          <w:tcPr>
            <w:tcW w:w="23389" w:type="dxa"/>
            <w:gridSpan w:val="38"/>
            <w:tcBorders>
              <w:top w:val="single" w:sz="8" w:space="0" w:color="auto"/>
              <w:left w:val="single" w:sz="8" w:space="0" w:color="auto"/>
              <w:bottom w:val="single" w:sz="4" w:space="0" w:color="auto"/>
              <w:right w:val="single" w:sz="8" w:space="0" w:color="000000"/>
            </w:tcBorders>
            <w:shd w:val="clear" w:color="auto" w:fill="EEECE1" w:themeFill="background2"/>
            <w:vAlign w:val="center"/>
            <w:hideMark/>
          </w:tcPr>
          <w:p w14:paraId="49E30818" w14:textId="77777777" w:rsidR="00C3488C" w:rsidRDefault="00C3488C">
            <w:pPr>
              <w:spacing w:line="256" w:lineRule="auto"/>
              <w:rPr>
                <w:rFonts w:ascii="Cambria" w:eastAsia="Times New Roman" w:hAnsi="Cambria"/>
                <w:b/>
                <w:bCs/>
                <w:color w:val="000000"/>
                <w:sz w:val="12"/>
                <w:szCs w:val="16"/>
                <w:lang w:eastAsia="ru-RU"/>
              </w:rPr>
            </w:pPr>
            <w:r>
              <w:rPr>
                <w:rFonts w:ascii="Cambria" w:eastAsia="Times New Roman" w:hAnsi="Cambria"/>
                <w:b/>
                <w:bCs/>
                <w:color w:val="000000"/>
                <w:sz w:val="12"/>
                <w:szCs w:val="16"/>
                <w:lang w:eastAsia="ru-RU"/>
              </w:rPr>
              <w:t xml:space="preserve">Output 2 - Addressing financial barriers to low-carbon investment in buildings (“Financial de-risking &amp; Investment Support”) </w:t>
            </w:r>
          </w:p>
        </w:tc>
      </w:tr>
      <w:tr w:rsidR="00C3488C" w14:paraId="45EDB8F4" w14:textId="77777777" w:rsidTr="00C3488C">
        <w:trPr>
          <w:trHeight w:val="315"/>
        </w:trPr>
        <w:tc>
          <w:tcPr>
            <w:tcW w:w="23389" w:type="dxa"/>
            <w:gridSpan w:val="38"/>
            <w:tcBorders>
              <w:top w:val="single" w:sz="4" w:space="0" w:color="auto"/>
              <w:left w:val="single" w:sz="8" w:space="0" w:color="auto"/>
              <w:bottom w:val="single" w:sz="4" w:space="0" w:color="auto"/>
              <w:right w:val="single" w:sz="8" w:space="0" w:color="000000"/>
            </w:tcBorders>
            <w:shd w:val="clear" w:color="auto" w:fill="EEECE1" w:themeFill="background2"/>
            <w:vAlign w:val="center"/>
            <w:hideMark/>
          </w:tcPr>
          <w:p w14:paraId="7AC07FA4" w14:textId="77777777" w:rsidR="00C3488C" w:rsidRDefault="00C3488C">
            <w:pPr>
              <w:spacing w:line="256" w:lineRule="auto"/>
              <w:rPr>
                <w:rFonts w:ascii="Cambria" w:eastAsia="Times New Roman" w:hAnsi="Cambria"/>
                <w:b/>
                <w:bCs/>
                <w:color w:val="000000"/>
                <w:sz w:val="12"/>
                <w:szCs w:val="16"/>
                <w:lang w:eastAsia="ru-RU"/>
              </w:rPr>
            </w:pPr>
            <w:r>
              <w:rPr>
                <w:rFonts w:ascii="Cambria" w:eastAsia="Times New Roman" w:hAnsi="Cambria"/>
                <w:b/>
                <w:bCs/>
                <w:color w:val="000000"/>
                <w:sz w:val="12"/>
                <w:szCs w:val="16"/>
                <w:lang w:eastAsia="ru-RU"/>
              </w:rPr>
              <w:t>Activity 2.1 Implementation of Framework for Investment in Low-carbon buildings</w:t>
            </w:r>
          </w:p>
        </w:tc>
      </w:tr>
      <w:tr w:rsidR="00C3488C" w14:paraId="6CA6BD6F" w14:textId="77777777" w:rsidTr="00C3488C">
        <w:trPr>
          <w:cantSplit/>
          <w:trHeight w:val="3010"/>
        </w:trPr>
        <w:tc>
          <w:tcPr>
            <w:tcW w:w="1275" w:type="dxa"/>
            <w:tcBorders>
              <w:top w:val="nil"/>
              <w:left w:val="single" w:sz="8" w:space="0" w:color="auto"/>
              <w:bottom w:val="single" w:sz="4" w:space="0" w:color="auto"/>
              <w:right w:val="single" w:sz="8" w:space="0" w:color="auto"/>
            </w:tcBorders>
            <w:textDirection w:val="btLr"/>
            <w:vAlign w:val="center"/>
            <w:hideMark/>
          </w:tcPr>
          <w:p w14:paraId="4BDD4494"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2.1 Implementation of Framework for Investment in Low-carbon buildings</w:t>
            </w:r>
          </w:p>
        </w:tc>
        <w:tc>
          <w:tcPr>
            <w:tcW w:w="424" w:type="dxa"/>
            <w:tcBorders>
              <w:top w:val="nil"/>
              <w:left w:val="nil"/>
              <w:bottom w:val="single" w:sz="4" w:space="0" w:color="auto"/>
              <w:right w:val="single" w:sz="4" w:space="0" w:color="auto"/>
            </w:tcBorders>
            <w:shd w:val="clear" w:color="auto" w:fill="FADAEF"/>
            <w:vAlign w:val="center"/>
            <w:hideMark/>
          </w:tcPr>
          <w:p w14:paraId="029CB6B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511B2363"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192965AF"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vAlign w:val="center"/>
            <w:hideMark/>
          </w:tcPr>
          <w:p w14:paraId="642EB773"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6F409E8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1D0F770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7555AE97"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61" w:type="dxa"/>
            <w:tcBorders>
              <w:top w:val="nil"/>
              <w:left w:val="nil"/>
              <w:bottom w:val="single" w:sz="4" w:space="0" w:color="auto"/>
              <w:right w:val="single" w:sz="8" w:space="0" w:color="auto"/>
            </w:tcBorders>
            <w:shd w:val="clear" w:color="auto" w:fill="FADAEF"/>
            <w:textDirection w:val="btLr"/>
            <w:vAlign w:val="center"/>
            <w:hideMark/>
          </w:tcPr>
          <w:p w14:paraId="7317C466"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Implementation of a harmonized approach to public financing and support mechanisms for low-carbon investment in the public sector. 8 Public Sector Buildings retrofitted</w:t>
            </w:r>
          </w:p>
        </w:tc>
        <w:tc>
          <w:tcPr>
            <w:tcW w:w="567" w:type="dxa"/>
            <w:tcBorders>
              <w:top w:val="nil"/>
              <w:left w:val="nil"/>
              <w:bottom w:val="single" w:sz="4" w:space="0" w:color="auto"/>
              <w:right w:val="single" w:sz="4" w:space="0" w:color="auto"/>
            </w:tcBorders>
            <w:shd w:val="clear" w:color="auto" w:fill="FADAEF"/>
            <w:vAlign w:val="center"/>
            <w:hideMark/>
          </w:tcPr>
          <w:p w14:paraId="71D66C7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4A0C3BB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525AD82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1144" w:type="dxa"/>
            <w:tcBorders>
              <w:top w:val="nil"/>
              <w:left w:val="nil"/>
              <w:bottom w:val="single" w:sz="4" w:space="0" w:color="auto"/>
              <w:right w:val="single" w:sz="8" w:space="0" w:color="auto"/>
            </w:tcBorders>
            <w:shd w:val="clear" w:color="auto" w:fill="FADAEF"/>
            <w:textDirection w:val="btLr"/>
            <w:vAlign w:val="center"/>
            <w:hideMark/>
          </w:tcPr>
          <w:p w14:paraId="02225A3C"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Implementation of a harmonized approach to public financing and support mechanisms for low-carbon investment in the public sector. 74 Public Sector Buildings retrofitted (total number of buildings 82)</w:t>
            </w:r>
          </w:p>
        </w:tc>
        <w:tc>
          <w:tcPr>
            <w:tcW w:w="568" w:type="dxa"/>
            <w:tcBorders>
              <w:top w:val="nil"/>
              <w:left w:val="nil"/>
              <w:bottom w:val="single" w:sz="4" w:space="0" w:color="auto"/>
              <w:right w:val="single" w:sz="4" w:space="0" w:color="auto"/>
            </w:tcBorders>
            <w:shd w:val="clear" w:color="auto" w:fill="FADAEF"/>
            <w:vAlign w:val="center"/>
            <w:hideMark/>
          </w:tcPr>
          <w:p w14:paraId="7AEC670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15" w:type="dxa"/>
            <w:tcBorders>
              <w:top w:val="nil"/>
              <w:left w:val="nil"/>
              <w:bottom w:val="single" w:sz="4" w:space="0" w:color="auto"/>
              <w:right w:val="single" w:sz="4" w:space="0" w:color="auto"/>
            </w:tcBorders>
            <w:shd w:val="clear" w:color="auto" w:fill="FADAEF"/>
            <w:vAlign w:val="center"/>
            <w:hideMark/>
          </w:tcPr>
          <w:p w14:paraId="5A38FFA3"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57B3F272"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003" w:type="dxa"/>
            <w:tcBorders>
              <w:top w:val="nil"/>
              <w:left w:val="nil"/>
              <w:bottom w:val="single" w:sz="4" w:space="0" w:color="auto"/>
              <w:right w:val="single" w:sz="8" w:space="0" w:color="auto"/>
            </w:tcBorders>
            <w:shd w:val="clear" w:color="auto" w:fill="FADAEF"/>
            <w:textDirection w:val="btLr"/>
            <w:vAlign w:val="center"/>
            <w:hideMark/>
          </w:tcPr>
          <w:p w14:paraId="2D68DE46"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Implementation of a harmonized approach to public financing and support mechanisms for low-carbon investment in the public sector (total number of buildings 82). 116 Public Sector Buildings retrofitted (total number of buildings 198)</w:t>
            </w:r>
          </w:p>
        </w:tc>
        <w:tc>
          <w:tcPr>
            <w:tcW w:w="557" w:type="dxa"/>
            <w:tcBorders>
              <w:top w:val="nil"/>
              <w:left w:val="nil"/>
              <w:bottom w:val="single" w:sz="4" w:space="0" w:color="auto"/>
              <w:right w:val="single" w:sz="4" w:space="0" w:color="auto"/>
            </w:tcBorders>
            <w:shd w:val="clear" w:color="auto" w:fill="FADAEF"/>
            <w:vAlign w:val="center"/>
            <w:hideMark/>
          </w:tcPr>
          <w:p w14:paraId="2B23FB9F"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1E78D496"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708" w:type="dxa"/>
            <w:tcBorders>
              <w:top w:val="nil"/>
              <w:left w:val="nil"/>
              <w:bottom w:val="single" w:sz="4" w:space="0" w:color="auto"/>
              <w:right w:val="single" w:sz="4" w:space="0" w:color="auto"/>
            </w:tcBorders>
            <w:shd w:val="clear" w:color="auto" w:fill="FADAEF"/>
            <w:vAlign w:val="center"/>
            <w:hideMark/>
          </w:tcPr>
          <w:p w14:paraId="1C803F75"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999" w:type="dxa"/>
            <w:tcBorders>
              <w:top w:val="nil"/>
              <w:left w:val="nil"/>
              <w:bottom w:val="single" w:sz="4" w:space="0" w:color="auto"/>
              <w:right w:val="single" w:sz="8" w:space="0" w:color="auto"/>
            </w:tcBorders>
            <w:shd w:val="clear" w:color="auto" w:fill="FADAEF"/>
            <w:textDirection w:val="btLr"/>
            <w:vAlign w:val="center"/>
            <w:hideMark/>
          </w:tcPr>
          <w:p w14:paraId="7F0F317C" w14:textId="77777777" w:rsidR="00C3488C" w:rsidRDefault="00C3488C">
            <w:pPr>
              <w:spacing w:after="240"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Implementation of a harmonized approach to public financing and support mechanisms for low-carbon investment in the public sector. 104 Public Sector Buildings retrofitted (total number of buildings 302)</w:t>
            </w:r>
          </w:p>
        </w:tc>
        <w:tc>
          <w:tcPr>
            <w:tcW w:w="567" w:type="dxa"/>
            <w:tcBorders>
              <w:top w:val="nil"/>
              <w:left w:val="nil"/>
              <w:bottom w:val="single" w:sz="4" w:space="0" w:color="auto"/>
              <w:right w:val="single" w:sz="4" w:space="0" w:color="auto"/>
            </w:tcBorders>
            <w:shd w:val="clear" w:color="auto" w:fill="FADAEF"/>
            <w:vAlign w:val="center"/>
            <w:hideMark/>
          </w:tcPr>
          <w:p w14:paraId="04EA54EA"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2CC85A0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5" w:type="dxa"/>
            <w:tcBorders>
              <w:top w:val="nil"/>
              <w:left w:val="nil"/>
              <w:bottom w:val="single" w:sz="4" w:space="0" w:color="auto"/>
              <w:right w:val="single" w:sz="4" w:space="0" w:color="auto"/>
            </w:tcBorders>
            <w:shd w:val="clear" w:color="auto" w:fill="FADAEF"/>
            <w:vAlign w:val="center"/>
            <w:hideMark/>
          </w:tcPr>
          <w:p w14:paraId="1D32307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2" w:type="dxa"/>
            <w:tcBorders>
              <w:top w:val="nil"/>
              <w:left w:val="nil"/>
              <w:bottom w:val="single" w:sz="4" w:space="0" w:color="auto"/>
              <w:right w:val="single" w:sz="8" w:space="0" w:color="auto"/>
            </w:tcBorders>
            <w:shd w:val="clear" w:color="auto" w:fill="FADAEF"/>
            <w:textDirection w:val="btLr"/>
            <w:vAlign w:val="center"/>
            <w:hideMark/>
          </w:tcPr>
          <w:p w14:paraId="2979CCA6"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Implementation of a harmonized approach to public financing and support mechanisms for low-carbon investment in the public sector; 56 Public Sector Buildings retrofitted (total number of buildings 358)</w:t>
            </w:r>
          </w:p>
        </w:tc>
        <w:tc>
          <w:tcPr>
            <w:tcW w:w="567" w:type="dxa"/>
            <w:tcBorders>
              <w:top w:val="nil"/>
              <w:left w:val="nil"/>
              <w:bottom w:val="single" w:sz="4" w:space="0" w:color="auto"/>
              <w:right w:val="single" w:sz="4" w:space="0" w:color="auto"/>
            </w:tcBorders>
            <w:shd w:val="clear" w:color="auto" w:fill="FADAEF"/>
            <w:vAlign w:val="center"/>
            <w:hideMark/>
          </w:tcPr>
          <w:p w14:paraId="40ACD578"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41863C47"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55C347E8"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3FAA8080"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Implementation of a harmonized approach to public financing and support mechanisms for low-carbon investment in the public sector</w:t>
            </w:r>
            <w:r>
              <w:rPr>
                <w:rFonts w:ascii="Cambria" w:eastAsia="Times New Roman" w:hAnsi="Cambria"/>
                <w:color w:val="000000"/>
                <w:sz w:val="12"/>
                <w:szCs w:val="16"/>
                <w:lang w:eastAsia="ru-RU"/>
              </w:rPr>
              <w:br/>
              <w:t>44 Public Sector Buildings retrofitted (total number of buildings 402)</w:t>
            </w:r>
          </w:p>
        </w:tc>
        <w:tc>
          <w:tcPr>
            <w:tcW w:w="416" w:type="dxa"/>
            <w:tcBorders>
              <w:top w:val="nil"/>
              <w:left w:val="nil"/>
              <w:bottom w:val="single" w:sz="4" w:space="0" w:color="auto"/>
              <w:right w:val="single" w:sz="4" w:space="0" w:color="auto"/>
            </w:tcBorders>
            <w:shd w:val="clear" w:color="auto" w:fill="FADAEF"/>
            <w:vAlign w:val="center"/>
            <w:hideMark/>
          </w:tcPr>
          <w:p w14:paraId="0B10739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9" w:type="dxa"/>
            <w:tcBorders>
              <w:top w:val="nil"/>
              <w:left w:val="nil"/>
              <w:bottom w:val="single" w:sz="4" w:space="0" w:color="auto"/>
              <w:right w:val="single" w:sz="4" w:space="0" w:color="auto"/>
            </w:tcBorders>
            <w:shd w:val="clear" w:color="auto" w:fill="FADAEF"/>
            <w:textDirection w:val="btLr"/>
            <w:vAlign w:val="center"/>
            <w:hideMark/>
          </w:tcPr>
          <w:p w14:paraId="112F071B"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Implementation of a harmonized approach to public financing and support mechanisms for low-carbon investment in the public sector</w:t>
            </w:r>
            <w:r>
              <w:rPr>
                <w:rFonts w:ascii="Cambria" w:eastAsia="Times New Roman" w:hAnsi="Cambria"/>
                <w:color w:val="000000"/>
                <w:sz w:val="12"/>
                <w:szCs w:val="16"/>
                <w:lang w:eastAsia="ru-RU"/>
              </w:rPr>
              <w:br/>
              <w:t>28 Public Sector Buildings retrofitted (total number of buildings 430)</w:t>
            </w:r>
          </w:p>
        </w:tc>
        <w:tc>
          <w:tcPr>
            <w:tcW w:w="410" w:type="dxa"/>
            <w:tcBorders>
              <w:top w:val="nil"/>
              <w:left w:val="nil"/>
              <w:bottom w:val="single" w:sz="4" w:space="0" w:color="auto"/>
              <w:right w:val="single" w:sz="4" w:space="0" w:color="auto"/>
            </w:tcBorders>
            <w:shd w:val="clear" w:color="auto" w:fill="FADAEF"/>
            <w:vAlign w:val="center"/>
            <w:hideMark/>
          </w:tcPr>
          <w:p w14:paraId="5430407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2" w:type="dxa"/>
            <w:gridSpan w:val="2"/>
            <w:tcBorders>
              <w:top w:val="nil"/>
              <w:left w:val="nil"/>
              <w:bottom w:val="single" w:sz="4" w:space="0" w:color="auto"/>
              <w:right w:val="single" w:sz="8" w:space="0" w:color="auto"/>
            </w:tcBorders>
            <w:shd w:val="clear" w:color="auto" w:fill="FADAEF"/>
            <w:vAlign w:val="center"/>
            <w:hideMark/>
          </w:tcPr>
          <w:p w14:paraId="5A261522"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55" w:type="dxa"/>
            <w:tcBorders>
              <w:top w:val="nil"/>
              <w:left w:val="nil"/>
              <w:bottom w:val="single" w:sz="4" w:space="0" w:color="auto"/>
              <w:right w:val="single" w:sz="4" w:space="0" w:color="auto"/>
            </w:tcBorders>
            <w:shd w:val="clear" w:color="auto" w:fill="FADAEF"/>
            <w:vAlign w:val="center"/>
            <w:hideMark/>
          </w:tcPr>
          <w:p w14:paraId="02059584"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5" w:type="dxa"/>
            <w:tcBorders>
              <w:top w:val="nil"/>
              <w:left w:val="nil"/>
              <w:bottom w:val="single" w:sz="4" w:space="0" w:color="auto"/>
              <w:right w:val="single" w:sz="4" w:space="0" w:color="auto"/>
            </w:tcBorders>
            <w:shd w:val="clear" w:color="auto" w:fill="FADAEF"/>
            <w:vAlign w:val="center"/>
            <w:hideMark/>
          </w:tcPr>
          <w:p w14:paraId="2B45AC77"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3" w:type="dxa"/>
            <w:tcBorders>
              <w:top w:val="nil"/>
              <w:left w:val="nil"/>
              <w:bottom w:val="single" w:sz="4" w:space="0" w:color="auto"/>
              <w:right w:val="single" w:sz="4" w:space="0" w:color="auto"/>
            </w:tcBorders>
            <w:shd w:val="clear" w:color="auto" w:fill="FADAEF"/>
            <w:vAlign w:val="center"/>
            <w:hideMark/>
          </w:tcPr>
          <w:p w14:paraId="2AF61DF6"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49" w:type="dxa"/>
            <w:tcBorders>
              <w:top w:val="nil"/>
              <w:left w:val="nil"/>
              <w:bottom w:val="single" w:sz="4" w:space="0" w:color="auto"/>
              <w:right w:val="single" w:sz="8" w:space="0" w:color="auto"/>
            </w:tcBorders>
            <w:shd w:val="clear" w:color="auto" w:fill="FADAEF"/>
            <w:vAlign w:val="center"/>
            <w:hideMark/>
          </w:tcPr>
          <w:p w14:paraId="3EE830D9"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r>
      <w:tr w:rsidR="00C3488C" w14:paraId="52DDDBC4" w14:textId="77777777" w:rsidTr="00C3488C">
        <w:trPr>
          <w:cantSplit/>
          <w:trHeight w:val="2698"/>
        </w:trPr>
        <w:tc>
          <w:tcPr>
            <w:tcW w:w="1275" w:type="dxa"/>
            <w:tcBorders>
              <w:top w:val="nil"/>
              <w:left w:val="single" w:sz="8" w:space="0" w:color="auto"/>
              <w:bottom w:val="single" w:sz="4" w:space="0" w:color="auto"/>
              <w:right w:val="single" w:sz="8" w:space="0" w:color="auto"/>
            </w:tcBorders>
            <w:textDirection w:val="btLr"/>
            <w:vAlign w:val="center"/>
            <w:hideMark/>
          </w:tcPr>
          <w:p w14:paraId="53BE4BE6"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2.2 Implementation of Framework for Investment in Low-carbon buildings</w:t>
            </w:r>
          </w:p>
        </w:tc>
        <w:tc>
          <w:tcPr>
            <w:tcW w:w="424" w:type="dxa"/>
            <w:tcBorders>
              <w:top w:val="nil"/>
              <w:left w:val="nil"/>
              <w:bottom w:val="single" w:sz="4" w:space="0" w:color="auto"/>
              <w:right w:val="single" w:sz="4" w:space="0" w:color="auto"/>
            </w:tcBorders>
            <w:shd w:val="clear" w:color="auto" w:fill="FADAEF"/>
            <w:vAlign w:val="center"/>
            <w:hideMark/>
          </w:tcPr>
          <w:p w14:paraId="4672AB11"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38199653"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6" w:type="dxa"/>
            <w:tcBorders>
              <w:top w:val="nil"/>
              <w:left w:val="nil"/>
              <w:bottom w:val="single" w:sz="4" w:space="0" w:color="auto"/>
              <w:right w:val="single" w:sz="4" w:space="0" w:color="auto"/>
            </w:tcBorders>
            <w:shd w:val="clear" w:color="auto" w:fill="FADAEF"/>
            <w:vAlign w:val="center"/>
            <w:hideMark/>
          </w:tcPr>
          <w:p w14:paraId="48A8BE4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0C977DC3"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Operational Guidance for the National Framework developed and adopted</w:t>
            </w:r>
          </w:p>
        </w:tc>
        <w:tc>
          <w:tcPr>
            <w:tcW w:w="567" w:type="dxa"/>
            <w:tcBorders>
              <w:top w:val="nil"/>
              <w:left w:val="nil"/>
              <w:bottom w:val="single" w:sz="4" w:space="0" w:color="auto"/>
              <w:right w:val="single" w:sz="4" w:space="0" w:color="auto"/>
            </w:tcBorders>
            <w:shd w:val="clear" w:color="auto" w:fill="FADAEF"/>
            <w:vAlign w:val="center"/>
            <w:hideMark/>
          </w:tcPr>
          <w:p w14:paraId="2AC0538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2F50D93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4BA96918"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61" w:type="dxa"/>
            <w:tcBorders>
              <w:top w:val="nil"/>
              <w:left w:val="nil"/>
              <w:bottom w:val="single" w:sz="4" w:space="0" w:color="auto"/>
              <w:right w:val="single" w:sz="8" w:space="0" w:color="auto"/>
            </w:tcBorders>
            <w:shd w:val="clear" w:color="auto" w:fill="FADAEF"/>
            <w:textDirection w:val="btLr"/>
            <w:vAlign w:val="center"/>
            <w:hideMark/>
          </w:tcPr>
          <w:p w14:paraId="3D31A951"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Support to RPs for the implementation of a harmonized approach to public financing and support mechanisms for low-carbon investment in the public sector.  8 Public Sector Buildings retrofitted</w:t>
            </w:r>
          </w:p>
        </w:tc>
        <w:tc>
          <w:tcPr>
            <w:tcW w:w="567" w:type="dxa"/>
            <w:tcBorders>
              <w:top w:val="nil"/>
              <w:left w:val="nil"/>
              <w:bottom w:val="single" w:sz="4" w:space="0" w:color="auto"/>
              <w:right w:val="single" w:sz="4" w:space="0" w:color="auto"/>
            </w:tcBorders>
            <w:shd w:val="clear" w:color="auto" w:fill="FADAEF"/>
            <w:vAlign w:val="center"/>
            <w:hideMark/>
          </w:tcPr>
          <w:p w14:paraId="35395BF9"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557" w:type="dxa"/>
            <w:tcBorders>
              <w:top w:val="nil"/>
              <w:left w:val="nil"/>
              <w:bottom w:val="single" w:sz="4" w:space="0" w:color="auto"/>
              <w:right w:val="single" w:sz="4" w:space="0" w:color="auto"/>
            </w:tcBorders>
            <w:shd w:val="clear" w:color="auto" w:fill="FADAEF"/>
            <w:vAlign w:val="center"/>
            <w:hideMark/>
          </w:tcPr>
          <w:p w14:paraId="748A273C"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73102972"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1144" w:type="dxa"/>
            <w:tcBorders>
              <w:top w:val="nil"/>
              <w:left w:val="nil"/>
              <w:bottom w:val="single" w:sz="4" w:space="0" w:color="auto"/>
              <w:right w:val="single" w:sz="8" w:space="0" w:color="auto"/>
            </w:tcBorders>
            <w:shd w:val="clear" w:color="auto" w:fill="FADAEF"/>
            <w:textDirection w:val="btLr"/>
            <w:vAlign w:val="center"/>
            <w:hideMark/>
          </w:tcPr>
          <w:p w14:paraId="4E12F5F8"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Support to RPs for the implementation of a harmonized approach to public financing and support mechanisms for low-carbon investment in the public sector. 74 Public Sector Buildings retrofitted  (total number of buildings 82)</w:t>
            </w:r>
          </w:p>
        </w:tc>
        <w:tc>
          <w:tcPr>
            <w:tcW w:w="568" w:type="dxa"/>
            <w:tcBorders>
              <w:top w:val="nil"/>
              <w:left w:val="nil"/>
              <w:bottom w:val="single" w:sz="4" w:space="0" w:color="auto"/>
              <w:right w:val="single" w:sz="4" w:space="0" w:color="auto"/>
            </w:tcBorders>
            <w:shd w:val="clear" w:color="auto" w:fill="FADAEF"/>
            <w:vAlign w:val="center"/>
            <w:hideMark/>
          </w:tcPr>
          <w:p w14:paraId="4873192A"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15" w:type="dxa"/>
            <w:tcBorders>
              <w:top w:val="nil"/>
              <w:left w:val="nil"/>
              <w:bottom w:val="single" w:sz="4" w:space="0" w:color="auto"/>
              <w:right w:val="single" w:sz="4" w:space="0" w:color="auto"/>
            </w:tcBorders>
            <w:shd w:val="clear" w:color="auto" w:fill="FADAEF"/>
            <w:vAlign w:val="center"/>
            <w:hideMark/>
          </w:tcPr>
          <w:p w14:paraId="0299339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4A5C8E01"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1003" w:type="dxa"/>
            <w:tcBorders>
              <w:top w:val="nil"/>
              <w:left w:val="nil"/>
              <w:bottom w:val="single" w:sz="4" w:space="0" w:color="auto"/>
              <w:right w:val="single" w:sz="8" w:space="0" w:color="auto"/>
            </w:tcBorders>
            <w:shd w:val="clear" w:color="auto" w:fill="FADAEF"/>
            <w:textDirection w:val="btLr"/>
            <w:vAlign w:val="center"/>
            <w:hideMark/>
          </w:tcPr>
          <w:p w14:paraId="5BC0A304"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Support to RPs for the implementation of a harmonized approach to public financing and support mechanisms for low-carbon investment in the public sector. 116 Public Sector Buildings retrofitted (total number of buildings 198)</w:t>
            </w:r>
          </w:p>
        </w:tc>
        <w:tc>
          <w:tcPr>
            <w:tcW w:w="557" w:type="dxa"/>
            <w:tcBorders>
              <w:top w:val="nil"/>
              <w:left w:val="nil"/>
              <w:bottom w:val="single" w:sz="4" w:space="0" w:color="auto"/>
              <w:right w:val="single" w:sz="4" w:space="0" w:color="auto"/>
            </w:tcBorders>
            <w:shd w:val="clear" w:color="auto" w:fill="FADAEF"/>
            <w:vAlign w:val="center"/>
            <w:hideMark/>
          </w:tcPr>
          <w:p w14:paraId="083ABB74"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5036134D"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708" w:type="dxa"/>
            <w:tcBorders>
              <w:top w:val="nil"/>
              <w:left w:val="nil"/>
              <w:bottom w:val="single" w:sz="4" w:space="0" w:color="auto"/>
              <w:right w:val="single" w:sz="4" w:space="0" w:color="auto"/>
            </w:tcBorders>
            <w:shd w:val="clear" w:color="auto" w:fill="FADAEF"/>
            <w:vAlign w:val="center"/>
            <w:hideMark/>
          </w:tcPr>
          <w:p w14:paraId="458F59B9"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999" w:type="dxa"/>
            <w:tcBorders>
              <w:top w:val="nil"/>
              <w:left w:val="nil"/>
              <w:bottom w:val="single" w:sz="4" w:space="0" w:color="auto"/>
              <w:right w:val="single" w:sz="8" w:space="0" w:color="auto"/>
            </w:tcBorders>
            <w:shd w:val="clear" w:color="auto" w:fill="FADAEF"/>
            <w:textDirection w:val="btLr"/>
            <w:vAlign w:val="center"/>
            <w:hideMark/>
          </w:tcPr>
          <w:p w14:paraId="2771E580" w14:textId="77777777" w:rsidR="00C3488C" w:rsidRDefault="00C3488C">
            <w:pPr>
              <w:spacing w:after="240"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Support to RPs for the implementation of a harmonized approach to public financing and support mechanisms for low-carbon investment in the public sector . 104 Public Sector Buildings retrofitted (total number of buildings 302)</w:t>
            </w:r>
          </w:p>
        </w:tc>
        <w:tc>
          <w:tcPr>
            <w:tcW w:w="567" w:type="dxa"/>
            <w:tcBorders>
              <w:top w:val="nil"/>
              <w:left w:val="nil"/>
              <w:bottom w:val="single" w:sz="4" w:space="0" w:color="auto"/>
              <w:right w:val="single" w:sz="4" w:space="0" w:color="auto"/>
            </w:tcBorders>
            <w:shd w:val="clear" w:color="auto" w:fill="FADAEF"/>
            <w:vAlign w:val="center"/>
            <w:hideMark/>
          </w:tcPr>
          <w:p w14:paraId="577E2A6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1E2E8A0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5" w:type="dxa"/>
            <w:tcBorders>
              <w:top w:val="nil"/>
              <w:left w:val="nil"/>
              <w:bottom w:val="single" w:sz="4" w:space="0" w:color="auto"/>
              <w:right w:val="single" w:sz="4" w:space="0" w:color="auto"/>
            </w:tcBorders>
            <w:shd w:val="clear" w:color="auto" w:fill="FADAEF"/>
            <w:vAlign w:val="center"/>
            <w:hideMark/>
          </w:tcPr>
          <w:p w14:paraId="7A717CF0"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2" w:type="dxa"/>
            <w:tcBorders>
              <w:top w:val="nil"/>
              <w:left w:val="nil"/>
              <w:bottom w:val="single" w:sz="4" w:space="0" w:color="auto"/>
              <w:right w:val="single" w:sz="8" w:space="0" w:color="auto"/>
            </w:tcBorders>
            <w:shd w:val="clear" w:color="auto" w:fill="FADAEF"/>
            <w:textDirection w:val="btLr"/>
            <w:vAlign w:val="center"/>
            <w:hideMark/>
          </w:tcPr>
          <w:p w14:paraId="6ED2F9F2"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Support to RPs for the implementation of a harmonized approach to public financing and support mechanisms for low-carbon investment in the public sector; 56 Public Sector Buildings retrofitted (total number of buildings 358)</w:t>
            </w:r>
          </w:p>
        </w:tc>
        <w:tc>
          <w:tcPr>
            <w:tcW w:w="567" w:type="dxa"/>
            <w:tcBorders>
              <w:top w:val="nil"/>
              <w:left w:val="nil"/>
              <w:bottom w:val="single" w:sz="4" w:space="0" w:color="auto"/>
              <w:right w:val="single" w:sz="4" w:space="0" w:color="auto"/>
            </w:tcBorders>
            <w:shd w:val="clear" w:color="auto" w:fill="FADAEF"/>
            <w:vAlign w:val="center"/>
            <w:hideMark/>
          </w:tcPr>
          <w:p w14:paraId="2ECBB55F"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57F9CC1C"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25183CC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2DE008F1"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Support to RPs for the implementation of a harmonized approach to public financing and support mechanisms for low-carbon investment in the public sector. 44 Public Sector Buildings retrofitted (total number of buildings 402)</w:t>
            </w:r>
          </w:p>
        </w:tc>
        <w:tc>
          <w:tcPr>
            <w:tcW w:w="416" w:type="dxa"/>
            <w:tcBorders>
              <w:top w:val="nil"/>
              <w:left w:val="nil"/>
              <w:bottom w:val="single" w:sz="4" w:space="0" w:color="auto"/>
              <w:right w:val="single" w:sz="4" w:space="0" w:color="auto"/>
            </w:tcBorders>
            <w:shd w:val="clear" w:color="auto" w:fill="FADAEF"/>
            <w:vAlign w:val="center"/>
            <w:hideMark/>
          </w:tcPr>
          <w:p w14:paraId="06C3C1F2"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859" w:type="dxa"/>
            <w:tcBorders>
              <w:top w:val="nil"/>
              <w:left w:val="nil"/>
              <w:bottom w:val="single" w:sz="4" w:space="0" w:color="auto"/>
              <w:right w:val="single" w:sz="4" w:space="0" w:color="auto"/>
            </w:tcBorders>
            <w:shd w:val="clear" w:color="auto" w:fill="FADAEF"/>
            <w:textDirection w:val="btLr"/>
            <w:vAlign w:val="center"/>
            <w:hideMark/>
          </w:tcPr>
          <w:p w14:paraId="1EF423D4"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Support to RPs for the implementation of a harmonized approach to public financing and support mechanisms for low-carbon investment in the public sector. 28 Public Sector Buildings retrofitted (total number of buildings 430)</w:t>
            </w:r>
          </w:p>
        </w:tc>
        <w:tc>
          <w:tcPr>
            <w:tcW w:w="410" w:type="dxa"/>
            <w:tcBorders>
              <w:top w:val="nil"/>
              <w:left w:val="nil"/>
              <w:bottom w:val="single" w:sz="4" w:space="0" w:color="auto"/>
              <w:right w:val="single" w:sz="4" w:space="0" w:color="auto"/>
            </w:tcBorders>
            <w:shd w:val="clear" w:color="auto" w:fill="FADAEF"/>
            <w:vAlign w:val="center"/>
            <w:hideMark/>
          </w:tcPr>
          <w:p w14:paraId="170F375D"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2" w:type="dxa"/>
            <w:gridSpan w:val="2"/>
            <w:tcBorders>
              <w:top w:val="nil"/>
              <w:left w:val="nil"/>
              <w:bottom w:val="single" w:sz="4" w:space="0" w:color="auto"/>
              <w:right w:val="single" w:sz="8" w:space="0" w:color="auto"/>
            </w:tcBorders>
            <w:shd w:val="clear" w:color="auto" w:fill="FADAEF"/>
            <w:vAlign w:val="center"/>
            <w:hideMark/>
          </w:tcPr>
          <w:p w14:paraId="3DCB98DE"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55" w:type="dxa"/>
            <w:tcBorders>
              <w:top w:val="nil"/>
              <w:left w:val="nil"/>
              <w:bottom w:val="single" w:sz="4" w:space="0" w:color="auto"/>
              <w:right w:val="single" w:sz="4" w:space="0" w:color="auto"/>
            </w:tcBorders>
            <w:shd w:val="clear" w:color="auto" w:fill="FADAEF"/>
            <w:vAlign w:val="center"/>
            <w:hideMark/>
          </w:tcPr>
          <w:p w14:paraId="46B44B53"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5" w:type="dxa"/>
            <w:tcBorders>
              <w:top w:val="nil"/>
              <w:left w:val="nil"/>
              <w:bottom w:val="single" w:sz="4" w:space="0" w:color="auto"/>
              <w:right w:val="single" w:sz="4" w:space="0" w:color="auto"/>
            </w:tcBorders>
            <w:shd w:val="clear" w:color="auto" w:fill="FADAEF"/>
            <w:vAlign w:val="center"/>
            <w:hideMark/>
          </w:tcPr>
          <w:p w14:paraId="0DBA7E5B"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3" w:type="dxa"/>
            <w:tcBorders>
              <w:top w:val="nil"/>
              <w:left w:val="nil"/>
              <w:bottom w:val="single" w:sz="4" w:space="0" w:color="auto"/>
              <w:right w:val="single" w:sz="4" w:space="0" w:color="auto"/>
            </w:tcBorders>
            <w:shd w:val="clear" w:color="auto" w:fill="FADAEF"/>
            <w:vAlign w:val="center"/>
            <w:hideMark/>
          </w:tcPr>
          <w:p w14:paraId="468E1C4F"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49" w:type="dxa"/>
            <w:tcBorders>
              <w:top w:val="nil"/>
              <w:left w:val="nil"/>
              <w:bottom w:val="single" w:sz="4" w:space="0" w:color="auto"/>
              <w:right w:val="single" w:sz="8" w:space="0" w:color="auto"/>
            </w:tcBorders>
            <w:shd w:val="clear" w:color="auto" w:fill="FADAEF"/>
            <w:vAlign w:val="center"/>
            <w:hideMark/>
          </w:tcPr>
          <w:p w14:paraId="54E0E5D4"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r>
      <w:tr w:rsidR="00C3488C" w14:paraId="01923371" w14:textId="77777777" w:rsidTr="00C3488C">
        <w:trPr>
          <w:trHeight w:val="315"/>
        </w:trPr>
        <w:tc>
          <w:tcPr>
            <w:tcW w:w="23389" w:type="dxa"/>
            <w:gridSpan w:val="38"/>
            <w:tcBorders>
              <w:top w:val="single" w:sz="4" w:space="0" w:color="auto"/>
              <w:left w:val="single" w:sz="8" w:space="0" w:color="auto"/>
              <w:bottom w:val="single" w:sz="4" w:space="0" w:color="auto"/>
              <w:right w:val="single" w:sz="8" w:space="0" w:color="000000"/>
            </w:tcBorders>
            <w:shd w:val="clear" w:color="auto" w:fill="EEECE1" w:themeFill="background2"/>
            <w:vAlign w:val="center"/>
            <w:hideMark/>
          </w:tcPr>
          <w:p w14:paraId="2444E1AB" w14:textId="77777777" w:rsidR="00C3488C" w:rsidRDefault="00C3488C">
            <w:pPr>
              <w:spacing w:line="256" w:lineRule="auto"/>
              <w:rPr>
                <w:rFonts w:ascii="Cambria" w:eastAsia="Times New Roman" w:hAnsi="Cambria"/>
                <w:b/>
                <w:bCs/>
                <w:color w:val="000000"/>
                <w:sz w:val="12"/>
                <w:szCs w:val="16"/>
                <w:lang w:eastAsia="ru-RU"/>
              </w:rPr>
            </w:pPr>
            <w:r>
              <w:rPr>
                <w:rFonts w:ascii="Cambria" w:eastAsia="Times New Roman" w:hAnsi="Cambria"/>
                <w:b/>
                <w:bCs/>
                <w:color w:val="000000"/>
                <w:sz w:val="12"/>
                <w:szCs w:val="16"/>
                <w:lang w:eastAsia="ru-RU"/>
              </w:rPr>
              <w:t>Activity 2.3 Lessons learnt and knowledge sharing</w:t>
            </w:r>
          </w:p>
        </w:tc>
      </w:tr>
      <w:tr w:rsidR="00C3488C" w14:paraId="79E2638C" w14:textId="77777777" w:rsidTr="00C3488C">
        <w:trPr>
          <w:cantSplit/>
          <w:trHeight w:val="1275"/>
        </w:trPr>
        <w:tc>
          <w:tcPr>
            <w:tcW w:w="1275" w:type="dxa"/>
            <w:tcBorders>
              <w:top w:val="nil"/>
              <w:left w:val="single" w:sz="8" w:space="0" w:color="auto"/>
              <w:bottom w:val="nil"/>
              <w:right w:val="single" w:sz="8" w:space="0" w:color="auto"/>
            </w:tcBorders>
            <w:textDirection w:val="btLr"/>
            <w:vAlign w:val="center"/>
            <w:hideMark/>
          </w:tcPr>
          <w:p w14:paraId="60CC331E"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Activity 2.3 Lessons learnt and knowledge sharing</w:t>
            </w:r>
          </w:p>
        </w:tc>
        <w:tc>
          <w:tcPr>
            <w:tcW w:w="424" w:type="dxa"/>
            <w:tcBorders>
              <w:top w:val="nil"/>
              <w:left w:val="nil"/>
              <w:bottom w:val="nil"/>
              <w:right w:val="single" w:sz="4" w:space="0" w:color="auto"/>
            </w:tcBorders>
            <w:shd w:val="clear" w:color="auto" w:fill="FADAEF"/>
            <w:vAlign w:val="center"/>
            <w:hideMark/>
          </w:tcPr>
          <w:p w14:paraId="14D1E12A"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26" w:type="dxa"/>
            <w:tcBorders>
              <w:top w:val="nil"/>
              <w:left w:val="nil"/>
              <w:bottom w:val="nil"/>
              <w:right w:val="single" w:sz="4" w:space="0" w:color="auto"/>
            </w:tcBorders>
            <w:shd w:val="clear" w:color="auto" w:fill="FADAEF"/>
            <w:vAlign w:val="center"/>
            <w:hideMark/>
          </w:tcPr>
          <w:p w14:paraId="52B7D057"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26" w:type="dxa"/>
            <w:tcBorders>
              <w:top w:val="nil"/>
              <w:left w:val="nil"/>
              <w:bottom w:val="nil"/>
              <w:right w:val="single" w:sz="4" w:space="0" w:color="auto"/>
            </w:tcBorders>
            <w:shd w:val="clear" w:color="auto" w:fill="FADAEF"/>
            <w:vAlign w:val="center"/>
            <w:hideMark/>
          </w:tcPr>
          <w:p w14:paraId="70C06967"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851" w:type="dxa"/>
            <w:tcBorders>
              <w:top w:val="nil"/>
              <w:left w:val="nil"/>
              <w:bottom w:val="nil"/>
              <w:right w:val="single" w:sz="8" w:space="0" w:color="auto"/>
            </w:tcBorders>
            <w:shd w:val="clear" w:color="auto" w:fill="FADAEF"/>
            <w:vAlign w:val="center"/>
            <w:hideMark/>
          </w:tcPr>
          <w:p w14:paraId="20987F6B"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nil"/>
              <w:right w:val="single" w:sz="4" w:space="0" w:color="auto"/>
            </w:tcBorders>
            <w:shd w:val="clear" w:color="auto" w:fill="FADAEF"/>
            <w:vAlign w:val="center"/>
            <w:hideMark/>
          </w:tcPr>
          <w:p w14:paraId="155CEE09"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nil"/>
              <w:right w:val="single" w:sz="4" w:space="0" w:color="auto"/>
            </w:tcBorders>
            <w:shd w:val="clear" w:color="auto" w:fill="FADAEF"/>
            <w:vAlign w:val="center"/>
            <w:hideMark/>
          </w:tcPr>
          <w:p w14:paraId="292491A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57" w:type="dxa"/>
            <w:tcBorders>
              <w:top w:val="nil"/>
              <w:left w:val="nil"/>
              <w:bottom w:val="nil"/>
              <w:right w:val="single" w:sz="4" w:space="0" w:color="auto"/>
            </w:tcBorders>
            <w:shd w:val="clear" w:color="auto" w:fill="FADAEF"/>
            <w:vAlign w:val="center"/>
            <w:hideMark/>
          </w:tcPr>
          <w:p w14:paraId="7AF4B152"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861" w:type="dxa"/>
            <w:tcBorders>
              <w:top w:val="nil"/>
              <w:left w:val="nil"/>
              <w:bottom w:val="nil"/>
              <w:right w:val="single" w:sz="8" w:space="0" w:color="auto"/>
            </w:tcBorders>
            <w:shd w:val="clear" w:color="auto" w:fill="FADAEF"/>
            <w:vAlign w:val="center"/>
            <w:hideMark/>
          </w:tcPr>
          <w:p w14:paraId="18438815"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nil"/>
              <w:right w:val="single" w:sz="4" w:space="0" w:color="auto"/>
            </w:tcBorders>
            <w:shd w:val="clear" w:color="auto" w:fill="FADAEF"/>
            <w:vAlign w:val="center"/>
            <w:hideMark/>
          </w:tcPr>
          <w:p w14:paraId="71C859AE"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57" w:type="dxa"/>
            <w:tcBorders>
              <w:top w:val="nil"/>
              <w:left w:val="nil"/>
              <w:bottom w:val="nil"/>
              <w:right w:val="single" w:sz="4" w:space="0" w:color="auto"/>
            </w:tcBorders>
            <w:shd w:val="clear" w:color="auto" w:fill="FADAEF"/>
            <w:vAlign w:val="center"/>
            <w:hideMark/>
          </w:tcPr>
          <w:p w14:paraId="2E255010"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nil"/>
              <w:right w:val="single" w:sz="4" w:space="0" w:color="auto"/>
            </w:tcBorders>
            <w:shd w:val="clear" w:color="auto" w:fill="FADAEF"/>
            <w:vAlign w:val="center"/>
            <w:hideMark/>
          </w:tcPr>
          <w:p w14:paraId="687D465C"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1144" w:type="dxa"/>
            <w:tcBorders>
              <w:top w:val="nil"/>
              <w:left w:val="nil"/>
              <w:bottom w:val="nil"/>
              <w:right w:val="single" w:sz="8" w:space="0" w:color="auto"/>
            </w:tcBorders>
            <w:shd w:val="clear" w:color="auto" w:fill="FADAEF"/>
            <w:vAlign w:val="center"/>
            <w:hideMark/>
          </w:tcPr>
          <w:p w14:paraId="29011B61"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8" w:type="dxa"/>
            <w:tcBorders>
              <w:top w:val="nil"/>
              <w:left w:val="nil"/>
              <w:bottom w:val="nil"/>
              <w:right w:val="single" w:sz="4" w:space="0" w:color="auto"/>
            </w:tcBorders>
            <w:shd w:val="clear" w:color="auto" w:fill="FADAEF"/>
            <w:vAlign w:val="center"/>
            <w:hideMark/>
          </w:tcPr>
          <w:p w14:paraId="2A84178E"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415" w:type="dxa"/>
            <w:tcBorders>
              <w:top w:val="nil"/>
              <w:left w:val="nil"/>
              <w:bottom w:val="nil"/>
              <w:right w:val="single" w:sz="4" w:space="0" w:color="auto"/>
            </w:tcBorders>
            <w:shd w:val="clear" w:color="auto" w:fill="FADAEF"/>
            <w:vAlign w:val="center"/>
            <w:hideMark/>
          </w:tcPr>
          <w:p w14:paraId="288868B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67" w:type="dxa"/>
            <w:tcBorders>
              <w:top w:val="nil"/>
              <w:left w:val="nil"/>
              <w:bottom w:val="nil"/>
              <w:right w:val="single" w:sz="4" w:space="0" w:color="auto"/>
            </w:tcBorders>
            <w:shd w:val="clear" w:color="auto" w:fill="FADAEF"/>
            <w:vAlign w:val="center"/>
            <w:hideMark/>
          </w:tcPr>
          <w:p w14:paraId="14263549"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1003" w:type="dxa"/>
            <w:tcBorders>
              <w:top w:val="nil"/>
              <w:left w:val="nil"/>
              <w:bottom w:val="nil"/>
              <w:right w:val="single" w:sz="8" w:space="0" w:color="auto"/>
            </w:tcBorders>
            <w:shd w:val="clear" w:color="auto" w:fill="FADAEF"/>
            <w:vAlign w:val="center"/>
            <w:hideMark/>
          </w:tcPr>
          <w:p w14:paraId="18D6EE37"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557" w:type="dxa"/>
            <w:tcBorders>
              <w:top w:val="nil"/>
              <w:left w:val="nil"/>
              <w:bottom w:val="nil"/>
              <w:right w:val="single" w:sz="4" w:space="0" w:color="auto"/>
            </w:tcBorders>
            <w:shd w:val="clear" w:color="auto" w:fill="FADAEF"/>
            <w:vAlign w:val="center"/>
            <w:hideMark/>
          </w:tcPr>
          <w:p w14:paraId="087D6C68"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709" w:type="dxa"/>
            <w:tcBorders>
              <w:top w:val="nil"/>
              <w:left w:val="nil"/>
              <w:bottom w:val="nil"/>
              <w:right w:val="single" w:sz="4" w:space="0" w:color="auto"/>
            </w:tcBorders>
            <w:shd w:val="clear" w:color="auto" w:fill="FADAEF"/>
            <w:vAlign w:val="center"/>
            <w:hideMark/>
          </w:tcPr>
          <w:p w14:paraId="4EB47CA4" w14:textId="77777777" w:rsidR="00C3488C" w:rsidRDefault="00C3488C">
            <w:pPr>
              <w:spacing w:line="256" w:lineRule="auto"/>
              <w:rPr>
                <w:rFonts w:ascii="Cambria" w:eastAsia="Times New Roman" w:hAnsi="Cambria"/>
                <w:color w:val="000000"/>
                <w:sz w:val="12"/>
                <w:szCs w:val="16"/>
                <w:lang w:eastAsia="ru-RU"/>
              </w:rPr>
            </w:pPr>
            <w:r>
              <w:rPr>
                <w:rFonts w:ascii="Cambria" w:eastAsia="Times New Roman" w:hAnsi="Cambria"/>
                <w:color w:val="000000"/>
                <w:sz w:val="12"/>
                <w:szCs w:val="16"/>
                <w:lang w:eastAsia="ru-RU"/>
              </w:rPr>
              <w:t> </w:t>
            </w:r>
          </w:p>
        </w:tc>
        <w:tc>
          <w:tcPr>
            <w:tcW w:w="708" w:type="dxa"/>
            <w:tcBorders>
              <w:top w:val="nil"/>
              <w:left w:val="nil"/>
              <w:bottom w:val="nil"/>
              <w:right w:val="single" w:sz="4" w:space="0" w:color="auto"/>
            </w:tcBorders>
            <w:shd w:val="clear" w:color="auto" w:fill="FADAEF"/>
            <w:vAlign w:val="center"/>
            <w:hideMark/>
          </w:tcPr>
          <w:p w14:paraId="7D1E758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9" w:type="dxa"/>
            <w:tcBorders>
              <w:top w:val="nil"/>
              <w:left w:val="nil"/>
              <w:bottom w:val="nil"/>
              <w:right w:val="single" w:sz="8" w:space="0" w:color="auto"/>
            </w:tcBorders>
            <w:shd w:val="clear" w:color="auto" w:fill="FADAEF"/>
            <w:textDirection w:val="btLr"/>
            <w:vAlign w:val="center"/>
            <w:hideMark/>
          </w:tcPr>
          <w:p w14:paraId="148F5645"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Collection of data for lessons learnt report and knowledge sharing products</w:t>
            </w:r>
          </w:p>
        </w:tc>
        <w:tc>
          <w:tcPr>
            <w:tcW w:w="567" w:type="dxa"/>
            <w:tcBorders>
              <w:top w:val="nil"/>
              <w:left w:val="nil"/>
              <w:bottom w:val="single" w:sz="4" w:space="0" w:color="auto"/>
              <w:right w:val="single" w:sz="4" w:space="0" w:color="auto"/>
            </w:tcBorders>
            <w:shd w:val="clear" w:color="auto" w:fill="FADAEF"/>
            <w:vAlign w:val="center"/>
            <w:hideMark/>
          </w:tcPr>
          <w:p w14:paraId="59ED5EB8"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0257A7E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425" w:type="dxa"/>
            <w:tcBorders>
              <w:top w:val="nil"/>
              <w:left w:val="nil"/>
              <w:bottom w:val="single" w:sz="4" w:space="0" w:color="auto"/>
              <w:right w:val="single" w:sz="4" w:space="0" w:color="auto"/>
            </w:tcBorders>
            <w:shd w:val="clear" w:color="auto" w:fill="FADAEF"/>
            <w:vAlign w:val="center"/>
            <w:hideMark/>
          </w:tcPr>
          <w:p w14:paraId="77D090A5"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992" w:type="dxa"/>
            <w:tcBorders>
              <w:top w:val="nil"/>
              <w:left w:val="nil"/>
              <w:bottom w:val="single" w:sz="4" w:space="0" w:color="auto"/>
              <w:right w:val="single" w:sz="8" w:space="0" w:color="auto"/>
            </w:tcBorders>
            <w:shd w:val="clear" w:color="auto" w:fill="FADAEF"/>
            <w:textDirection w:val="btLr"/>
            <w:vAlign w:val="center"/>
            <w:hideMark/>
          </w:tcPr>
          <w:p w14:paraId="1749FA57"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Collection of data for lessons learnt report and knowledge sharing products</w:t>
            </w:r>
          </w:p>
        </w:tc>
        <w:tc>
          <w:tcPr>
            <w:tcW w:w="567" w:type="dxa"/>
            <w:tcBorders>
              <w:top w:val="nil"/>
              <w:left w:val="nil"/>
              <w:bottom w:val="single" w:sz="4" w:space="0" w:color="auto"/>
              <w:right w:val="single" w:sz="4" w:space="0" w:color="auto"/>
            </w:tcBorders>
            <w:shd w:val="clear" w:color="auto" w:fill="FADAEF"/>
            <w:vAlign w:val="center"/>
            <w:hideMark/>
          </w:tcPr>
          <w:p w14:paraId="0C15917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709" w:type="dxa"/>
            <w:tcBorders>
              <w:top w:val="nil"/>
              <w:left w:val="nil"/>
              <w:bottom w:val="single" w:sz="4" w:space="0" w:color="auto"/>
              <w:right w:val="single" w:sz="4" w:space="0" w:color="auto"/>
            </w:tcBorders>
            <w:shd w:val="clear" w:color="auto" w:fill="FADAEF"/>
            <w:vAlign w:val="center"/>
            <w:hideMark/>
          </w:tcPr>
          <w:p w14:paraId="327AE62A"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567" w:type="dxa"/>
            <w:tcBorders>
              <w:top w:val="nil"/>
              <w:left w:val="nil"/>
              <w:bottom w:val="single" w:sz="4" w:space="0" w:color="auto"/>
              <w:right w:val="single" w:sz="4" w:space="0" w:color="auto"/>
            </w:tcBorders>
            <w:shd w:val="clear" w:color="auto" w:fill="FADAEF"/>
            <w:vAlign w:val="center"/>
            <w:hideMark/>
          </w:tcPr>
          <w:p w14:paraId="2FDCA1D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1" w:type="dxa"/>
            <w:tcBorders>
              <w:top w:val="nil"/>
              <w:left w:val="nil"/>
              <w:bottom w:val="single" w:sz="4" w:space="0" w:color="auto"/>
              <w:right w:val="single" w:sz="8" w:space="0" w:color="auto"/>
            </w:tcBorders>
            <w:shd w:val="clear" w:color="auto" w:fill="FADAEF"/>
            <w:textDirection w:val="btLr"/>
            <w:vAlign w:val="center"/>
            <w:hideMark/>
          </w:tcPr>
          <w:p w14:paraId="3E3A7580" w14:textId="77777777" w:rsidR="00C3488C" w:rsidRDefault="00C3488C">
            <w:pPr>
              <w:spacing w:line="256" w:lineRule="auto"/>
              <w:ind w:left="113" w:right="113"/>
              <w:rPr>
                <w:rFonts w:ascii="Cambria" w:eastAsia="Times New Roman" w:hAnsi="Cambria"/>
                <w:color w:val="000000"/>
                <w:sz w:val="12"/>
                <w:szCs w:val="16"/>
                <w:lang w:eastAsia="ru-RU"/>
              </w:rPr>
            </w:pPr>
            <w:r>
              <w:rPr>
                <w:rFonts w:ascii="Cambria" w:eastAsia="Times New Roman" w:hAnsi="Cambria"/>
                <w:color w:val="000000"/>
                <w:sz w:val="12"/>
                <w:szCs w:val="16"/>
                <w:lang w:eastAsia="ru-RU"/>
              </w:rPr>
              <w:t>Lessons learnt and knowledge sharing - report production</w:t>
            </w:r>
          </w:p>
        </w:tc>
        <w:tc>
          <w:tcPr>
            <w:tcW w:w="416" w:type="dxa"/>
            <w:tcBorders>
              <w:top w:val="nil"/>
              <w:left w:val="nil"/>
              <w:bottom w:val="single" w:sz="4" w:space="0" w:color="auto"/>
              <w:right w:val="single" w:sz="4" w:space="0" w:color="auto"/>
            </w:tcBorders>
            <w:shd w:val="clear" w:color="auto" w:fill="FADAEF"/>
            <w:vAlign w:val="center"/>
            <w:hideMark/>
          </w:tcPr>
          <w:p w14:paraId="63BA7DA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x</w:t>
            </w:r>
          </w:p>
        </w:tc>
        <w:tc>
          <w:tcPr>
            <w:tcW w:w="859" w:type="dxa"/>
            <w:tcBorders>
              <w:top w:val="nil"/>
              <w:left w:val="nil"/>
              <w:bottom w:val="single" w:sz="4" w:space="0" w:color="auto"/>
              <w:right w:val="single" w:sz="4" w:space="0" w:color="auto"/>
            </w:tcBorders>
            <w:shd w:val="clear" w:color="auto" w:fill="FADAEF"/>
            <w:textDirection w:val="btLr"/>
            <w:vAlign w:val="center"/>
            <w:hideMark/>
          </w:tcPr>
          <w:p w14:paraId="04733475" w14:textId="77777777" w:rsidR="00C3488C" w:rsidRDefault="00C3488C">
            <w:pPr>
              <w:spacing w:line="256" w:lineRule="auto"/>
              <w:ind w:left="113" w:right="113"/>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Final Conference</w:t>
            </w:r>
          </w:p>
        </w:tc>
        <w:tc>
          <w:tcPr>
            <w:tcW w:w="410" w:type="dxa"/>
            <w:tcBorders>
              <w:top w:val="nil"/>
              <w:left w:val="nil"/>
              <w:bottom w:val="single" w:sz="4" w:space="0" w:color="auto"/>
              <w:right w:val="single" w:sz="4" w:space="0" w:color="auto"/>
            </w:tcBorders>
            <w:shd w:val="clear" w:color="auto" w:fill="FADAEF"/>
            <w:vAlign w:val="center"/>
            <w:hideMark/>
          </w:tcPr>
          <w:p w14:paraId="52B0163D"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 </w:t>
            </w:r>
          </w:p>
        </w:tc>
        <w:tc>
          <w:tcPr>
            <w:tcW w:w="412" w:type="dxa"/>
            <w:gridSpan w:val="2"/>
            <w:tcBorders>
              <w:top w:val="nil"/>
              <w:left w:val="nil"/>
              <w:bottom w:val="single" w:sz="4" w:space="0" w:color="auto"/>
              <w:right w:val="single" w:sz="8" w:space="0" w:color="auto"/>
            </w:tcBorders>
            <w:shd w:val="clear" w:color="auto" w:fill="FADAEF"/>
            <w:vAlign w:val="center"/>
            <w:hideMark/>
          </w:tcPr>
          <w:p w14:paraId="485202AB"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 </w:t>
            </w:r>
          </w:p>
        </w:tc>
        <w:tc>
          <w:tcPr>
            <w:tcW w:w="455" w:type="dxa"/>
            <w:tcBorders>
              <w:top w:val="nil"/>
              <w:left w:val="nil"/>
              <w:bottom w:val="nil"/>
              <w:right w:val="single" w:sz="4" w:space="0" w:color="auto"/>
            </w:tcBorders>
            <w:shd w:val="clear" w:color="auto" w:fill="FADAEF"/>
            <w:vAlign w:val="center"/>
            <w:hideMark/>
          </w:tcPr>
          <w:p w14:paraId="0D3D322A"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 </w:t>
            </w:r>
          </w:p>
        </w:tc>
        <w:tc>
          <w:tcPr>
            <w:tcW w:w="415" w:type="dxa"/>
            <w:tcBorders>
              <w:top w:val="nil"/>
              <w:left w:val="nil"/>
              <w:bottom w:val="nil"/>
              <w:right w:val="single" w:sz="4" w:space="0" w:color="auto"/>
            </w:tcBorders>
            <w:shd w:val="clear" w:color="auto" w:fill="FADAEF"/>
            <w:vAlign w:val="center"/>
            <w:hideMark/>
          </w:tcPr>
          <w:p w14:paraId="7FBA3924"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 </w:t>
            </w:r>
          </w:p>
        </w:tc>
        <w:tc>
          <w:tcPr>
            <w:tcW w:w="413" w:type="dxa"/>
            <w:tcBorders>
              <w:top w:val="nil"/>
              <w:left w:val="nil"/>
              <w:bottom w:val="nil"/>
              <w:right w:val="single" w:sz="4" w:space="0" w:color="auto"/>
            </w:tcBorders>
            <w:shd w:val="clear" w:color="auto" w:fill="FADAEF"/>
            <w:vAlign w:val="center"/>
            <w:hideMark/>
          </w:tcPr>
          <w:p w14:paraId="262F09A6"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 </w:t>
            </w:r>
          </w:p>
        </w:tc>
        <w:tc>
          <w:tcPr>
            <w:tcW w:w="449" w:type="dxa"/>
            <w:tcBorders>
              <w:top w:val="nil"/>
              <w:left w:val="nil"/>
              <w:bottom w:val="nil"/>
              <w:right w:val="single" w:sz="8" w:space="0" w:color="auto"/>
            </w:tcBorders>
            <w:shd w:val="clear" w:color="auto" w:fill="FADAEF"/>
            <w:vAlign w:val="center"/>
            <w:hideMark/>
          </w:tcPr>
          <w:p w14:paraId="7591EA9C" w14:textId="77777777" w:rsidR="00C3488C" w:rsidRDefault="00C3488C">
            <w:pPr>
              <w:spacing w:line="256" w:lineRule="auto"/>
              <w:rPr>
                <w:rFonts w:ascii="Cambria" w:eastAsia="Times New Roman" w:hAnsi="Cambria"/>
                <w:color w:val="000000"/>
                <w:sz w:val="12"/>
                <w:szCs w:val="16"/>
                <w:lang w:val="ru-RU" w:eastAsia="ru-RU"/>
              </w:rPr>
            </w:pPr>
            <w:r>
              <w:rPr>
                <w:rFonts w:ascii="Cambria" w:eastAsia="Times New Roman" w:hAnsi="Cambria"/>
                <w:color w:val="000000"/>
                <w:sz w:val="12"/>
                <w:szCs w:val="16"/>
                <w:lang w:val="ru-RU" w:eastAsia="ru-RU"/>
              </w:rPr>
              <w:t> </w:t>
            </w:r>
          </w:p>
        </w:tc>
      </w:tr>
      <w:tr w:rsidR="00C3488C" w14:paraId="312D47D7" w14:textId="77777777" w:rsidTr="00C3488C">
        <w:trPr>
          <w:trHeight w:val="330"/>
        </w:trPr>
        <w:tc>
          <w:tcPr>
            <w:tcW w:w="23389" w:type="dxa"/>
            <w:gridSpan w:val="38"/>
            <w:tcBorders>
              <w:top w:val="single" w:sz="8" w:space="0" w:color="auto"/>
              <w:left w:val="single" w:sz="8" w:space="0" w:color="auto"/>
              <w:bottom w:val="single" w:sz="4" w:space="0" w:color="auto"/>
              <w:right w:val="single" w:sz="8" w:space="0" w:color="000000"/>
            </w:tcBorders>
            <w:shd w:val="clear" w:color="auto" w:fill="EEECE1" w:themeFill="background2"/>
            <w:vAlign w:val="center"/>
            <w:hideMark/>
          </w:tcPr>
          <w:p w14:paraId="7D11DBE1" w14:textId="77777777" w:rsidR="00C3488C" w:rsidRDefault="00C3488C">
            <w:pPr>
              <w:spacing w:line="256" w:lineRule="auto"/>
              <w:rPr>
                <w:rFonts w:ascii="Cambria" w:eastAsia="Times New Roman" w:hAnsi="Cambria"/>
                <w:b/>
                <w:bCs/>
                <w:color w:val="000000"/>
                <w:sz w:val="12"/>
                <w:szCs w:val="16"/>
                <w:lang w:eastAsia="ru-RU"/>
              </w:rPr>
            </w:pPr>
            <w:r>
              <w:rPr>
                <w:rFonts w:ascii="Cambria" w:eastAsia="Times New Roman" w:hAnsi="Cambria"/>
                <w:b/>
                <w:bCs/>
                <w:color w:val="000000"/>
                <w:sz w:val="12"/>
                <w:szCs w:val="16"/>
                <w:lang w:eastAsia="ru-RU"/>
              </w:rPr>
              <w:t> Reporting dates as per FAA</w:t>
            </w:r>
          </w:p>
        </w:tc>
      </w:tr>
      <w:tr w:rsidR="00C3488C" w14:paraId="18DACE9B" w14:textId="77777777" w:rsidTr="00C3488C">
        <w:trPr>
          <w:cantSplit/>
          <w:trHeight w:val="1123"/>
        </w:trPr>
        <w:tc>
          <w:tcPr>
            <w:tcW w:w="1275" w:type="dxa"/>
            <w:tcBorders>
              <w:top w:val="single" w:sz="8" w:space="0" w:color="auto"/>
              <w:left w:val="single" w:sz="8" w:space="0" w:color="auto"/>
              <w:bottom w:val="single" w:sz="8" w:space="0" w:color="auto"/>
              <w:right w:val="single" w:sz="8" w:space="0" w:color="auto"/>
            </w:tcBorders>
            <w:vAlign w:val="center"/>
            <w:hideMark/>
          </w:tcPr>
          <w:p w14:paraId="3129DBBF" w14:textId="77777777" w:rsidR="00C3488C" w:rsidRDefault="00C3488C">
            <w:pPr>
              <w:spacing w:line="256" w:lineRule="auto"/>
              <w:rPr>
                <w:rFonts w:ascii="Cambria" w:eastAsia="Times New Roman" w:hAnsi="Cambria"/>
                <w:b/>
                <w:bCs/>
                <w:color w:val="000000"/>
                <w:sz w:val="12"/>
                <w:szCs w:val="16"/>
                <w:lang w:eastAsia="ru-RU"/>
              </w:rPr>
            </w:pPr>
            <w:r>
              <w:rPr>
                <w:rFonts w:ascii="Cambria" w:eastAsia="Times New Roman" w:hAnsi="Cambria" w:cs="Arial"/>
                <w:color w:val="000000"/>
                <w:sz w:val="12"/>
                <w:szCs w:val="15"/>
                <w:lang w:bidi="th-TH"/>
              </w:rPr>
              <w:t xml:space="preserve">Inception report </w:t>
            </w:r>
            <w:r>
              <w:rPr>
                <w:rFonts w:ascii="Cambria" w:eastAsia="Times New Roman" w:hAnsi="Cambria" w:cs="Arial"/>
                <w:color w:val="000000"/>
                <w:sz w:val="12"/>
                <w:szCs w:val="12"/>
                <w:lang w:bidi="th-TH"/>
              </w:rPr>
              <w:t>(including baselines assessment)</w:t>
            </w:r>
          </w:p>
        </w:tc>
        <w:tc>
          <w:tcPr>
            <w:tcW w:w="424" w:type="dxa"/>
            <w:tcBorders>
              <w:top w:val="single" w:sz="8" w:space="0" w:color="auto"/>
              <w:left w:val="single" w:sz="4" w:space="0" w:color="auto"/>
              <w:bottom w:val="single" w:sz="8" w:space="0" w:color="auto"/>
              <w:right w:val="single" w:sz="4" w:space="0" w:color="auto"/>
            </w:tcBorders>
            <w:shd w:val="clear" w:color="auto" w:fill="B8CCE4" w:themeFill="accent1" w:themeFillTint="66"/>
            <w:vAlign w:val="center"/>
            <w:hideMark/>
          </w:tcPr>
          <w:p w14:paraId="2DE003A8" w14:textId="77777777" w:rsidR="00C3488C" w:rsidRDefault="00C3488C">
            <w:pPr>
              <w:spacing w:line="256" w:lineRule="auto"/>
              <w:jc w:val="center"/>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426" w:type="dxa"/>
            <w:tcBorders>
              <w:top w:val="single" w:sz="8" w:space="0" w:color="auto"/>
              <w:left w:val="nil"/>
              <w:bottom w:val="single" w:sz="8" w:space="0" w:color="auto"/>
              <w:right w:val="single" w:sz="4" w:space="0" w:color="auto"/>
            </w:tcBorders>
            <w:shd w:val="clear" w:color="auto" w:fill="B8CCE4" w:themeFill="accent1" w:themeFillTint="66"/>
            <w:vAlign w:val="center"/>
            <w:hideMark/>
          </w:tcPr>
          <w:p w14:paraId="05F912A3" w14:textId="77777777" w:rsidR="00C3488C" w:rsidRDefault="00C3488C">
            <w:pPr>
              <w:spacing w:line="256" w:lineRule="auto"/>
              <w:jc w:val="center"/>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426" w:type="dxa"/>
            <w:tcBorders>
              <w:top w:val="single" w:sz="8" w:space="0" w:color="auto"/>
              <w:left w:val="nil"/>
              <w:bottom w:val="single" w:sz="8" w:space="0" w:color="auto"/>
              <w:right w:val="single" w:sz="4" w:space="0" w:color="auto"/>
            </w:tcBorders>
            <w:vAlign w:val="center"/>
          </w:tcPr>
          <w:p w14:paraId="3F4C9915" w14:textId="77777777" w:rsidR="00C3488C" w:rsidRDefault="00C3488C">
            <w:pPr>
              <w:spacing w:line="256" w:lineRule="auto"/>
              <w:rPr>
                <w:rFonts w:ascii="Cambria" w:eastAsia="Times New Roman" w:hAnsi="Cambria"/>
                <w:color w:val="000000"/>
                <w:sz w:val="12"/>
                <w:szCs w:val="16"/>
                <w:lang w:eastAsia="ru-RU"/>
              </w:rPr>
            </w:pPr>
          </w:p>
        </w:tc>
        <w:tc>
          <w:tcPr>
            <w:tcW w:w="851" w:type="dxa"/>
            <w:tcBorders>
              <w:top w:val="single" w:sz="8" w:space="0" w:color="auto"/>
              <w:left w:val="nil"/>
              <w:bottom w:val="single" w:sz="8" w:space="0" w:color="auto"/>
              <w:right w:val="single" w:sz="8" w:space="0" w:color="auto"/>
            </w:tcBorders>
            <w:vAlign w:val="center"/>
          </w:tcPr>
          <w:p w14:paraId="7899985C" w14:textId="77777777" w:rsidR="00C3488C" w:rsidRDefault="00C3488C">
            <w:pPr>
              <w:spacing w:line="256" w:lineRule="auto"/>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37770A8B" w14:textId="77777777" w:rsidR="00C3488C" w:rsidRDefault="00C3488C">
            <w:pPr>
              <w:spacing w:line="256" w:lineRule="auto"/>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6CDC398E" w14:textId="77777777" w:rsidR="00C3488C" w:rsidRDefault="00C3488C">
            <w:pPr>
              <w:spacing w:line="256" w:lineRule="auto"/>
              <w:rPr>
                <w:rFonts w:ascii="Cambria" w:eastAsia="Times New Roman" w:hAnsi="Cambria"/>
                <w:color w:val="000000"/>
                <w:sz w:val="12"/>
                <w:szCs w:val="16"/>
                <w:lang w:eastAsia="ru-RU"/>
              </w:rPr>
            </w:pPr>
          </w:p>
        </w:tc>
        <w:tc>
          <w:tcPr>
            <w:tcW w:w="557" w:type="dxa"/>
            <w:tcBorders>
              <w:top w:val="single" w:sz="8" w:space="0" w:color="auto"/>
              <w:left w:val="nil"/>
              <w:bottom w:val="single" w:sz="8" w:space="0" w:color="auto"/>
              <w:right w:val="single" w:sz="4" w:space="0" w:color="auto"/>
            </w:tcBorders>
            <w:vAlign w:val="center"/>
          </w:tcPr>
          <w:p w14:paraId="5798EC3A" w14:textId="77777777" w:rsidR="00C3488C" w:rsidRDefault="00C3488C">
            <w:pPr>
              <w:spacing w:line="256" w:lineRule="auto"/>
              <w:rPr>
                <w:rFonts w:ascii="Cambria" w:eastAsia="Times New Roman" w:hAnsi="Cambria"/>
                <w:color w:val="000000"/>
                <w:sz w:val="12"/>
                <w:szCs w:val="16"/>
                <w:lang w:eastAsia="ru-RU"/>
              </w:rPr>
            </w:pPr>
          </w:p>
        </w:tc>
        <w:tc>
          <w:tcPr>
            <w:tcW w:w="861" w:type="dxa"/>
            <w:tcBorders>
              <w:top w:val="single" w:sz="8" w:space="0" w:color="auto"/>
              <w:left w:val="nil"/>
              <w:bottom w:val="single" w:sz="8" w:space="0" w:color="auto"/>
              <w:right w:val="single" w:sz="8" w:space="0" w:color="auto"/>
            </w:tcBorders>
            <w:vAlign w:val="center"/>
          </w:tcPr>
          <w:p w14:paraId="20AB5FCA" w14:textId="77777777" w:rsidR="00C3488C" w:rsidRDefault="00C3488C">
            <w:pPr>
              <w:spacing w:line="256" w:lineRule="auto"/>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69867F61" w14:textId="77777777" w:rsidR="00C3488C" w:rsidRDefault="00C3488C">
            <w:pPr>
              <w:spacing w:line="256" w:lineRule="auto"/>
              <w:rPr>
                <w:rFonts w:ascii="Cambria" w:eastAsia="Times New Roman" w:hAnsi="Cambria"/>
                <w:color w:val="000000"/>
                <w:sz w:val="12"/>
                <w:szCs w:val="16"/>
                <w:lang w:eastAsia="ru-RU"/>
              </w:rPr>
            </w:pPr>
          </w:p>
        </w:tc>
        <w:tc>
          <w:tcPr>
            <w:tcW w:w="557" w:type="dxa"/>
            <w:tcBorders>
              <w:top w:val="single" w:sz="8" w:space="0" w:color="auto"/>
              <w:left w:val="nil"/>
              <w:bottom w:val="single" w:sz="8" w:space="0" w:color="auto"/>
              <w:right w:val="single" w:sz="4" w:space="0" w:color="auto"/>
            </w:tcBorders>
            <w:vAlign w:val="center"/>
          </w:tcPr>
          <w:p w14:paraId="67D19283" w14:textId="77777777" w:rsidR="00C3488C" w:rsidRDefault="00C3488C">
            <w:pPr>
              <w:spacing w:line="256" w:lineRule="auto"/>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6DEEA978" w14:textId="77777777" w:rsidR="00C3488C" w:rsidRDefault="00C3488C">
            <w:pPr>
              <w:spacing w:line="256" w:lineRule="auto"/>
              <w:rPr>
                <w:rFonts w:ascii="Cambria" w:eastAsia="Times New Roman" w:hAnsi="Cambria"/>
                <w:color w:val="000000"/>
                <w:sz w:val="12"/>
                <w:szCs w:val="16"/>
                <w:lang w:eastAsia="ru-RU"/>
              </w:rPr>
            </w:pPr>
          </w:p>
        </w:tc>
        <w:tc>
          <w:tcPr>
            <w:tcW w:w="1144" w:type="dxa"/>
            <w:tcBorders>
              <w:top w:val="single" w:sz="8" w:space="0" w:color="auto"/>
              <w:left w:val="nil"/>
              <w:bottom w:val="single" w:sz="8" w:space="0" w:color="auto"/>
              <w:right w:val="single" w:sz="8" w:space="0" w:color="auto"/>
            </w:tcBorders>
            <w:vAlign w:val="center"/>
          </w:tcPr>
          <w:p w14:paraId="77E8406D" w14:textId="77777777" w:rsidR="00C3488C" w:rsidRDefault="00C3488C">
            <w:pPr>
              <w:spacing w:line="256" w:lineRule="auto"/>
              <w:rPr>
                <w:rFonts w:ascii="Cambria" w:eastAsia="Times New Roman" w:hAnsi="Cambria"/>
                <w:color w:val="000000"/>
                <w:sz w:val="12"/>
                <w:szCs w:val="16"/>
                <w:lang w:eastAsia="ru-RU"/>
              </w:rPr>
            </w:pPr>
          </w:p>
        </w:tc>
        <w:tc>
          <w:tcPr>
            <w:tcW w:w="568" w:type="dxa"/>
            <w:tcBorders>
              <w:top w:val="single" w:sz="8" w:space="0" w:color="auto"/>
              <w:left w:val="single" w:sz="4" w:space="0" w:color="auto"/>
              <w:bottom w:val="single" w:sz="8" w:space="0" w:color="auto"/>
              <w:right w:val="single" w:sz="4" w:space="0" w:color="auto"/>
            </w:tcBorders>
            <w:vAlign w:val="center"/>
          </w:tcPr>
          <w:p w14:paraId="23FC7BBA" w14:textId="77777777" w:rsidR="00C3488C" w:rsidRDefault="00C3488C">
            <w:pPr>
              <w:spacing w:line="256" w:lineRule="auto"/>
              <w:rPr>
                <w:rFonts w:ascii="Cambria" w:eastAsia="Times New Roman" w:hAnsi="Cambria"/>
                <w:color w:val="000000"/>
                <w:sz w:val="12"/>
                <w:szCs w:val="16"/>
                <w:lang w:eastAsia="ru-RU"/>
              </w:rPr>
            </w:pPr>
          </w:p>
        </w:tc>
        <w:tc>
          <w:tcPr>
            <w:tcW w:w="415" w:type="dxa"/>
            <w:tcBorders>
              <w:top w:val="single" w:sz="8" w:space="0" w:color="auto"/>
              <w:left w:val="nil"/>
              <w:bottom w:val="single" w:sz="8" w:space="0" w:color="auto"/>
              <w:right w:val="single" w:sz="4" w:space="0" w:color="auto"/>
            </w:tcBorders>
            <w:vAlign w:val="center"/>
          </w:tcPr>
          <w:p w14:paraId="2823583A" w14:textId="77777777" w:rsidR="00C3488C" w:rsidRDefault="00C3488C">
            <w:pPr>
              <w:spacing w:line="256" w:lineRule="auto"/>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6EFC71C0" w14:textId="77777777" w:rsidR="00C3488C" w:rsidRDefault="00C3488C">
            <w:pPr>
              <w:spacing w:line="256" w:lineRule="auto"/>
              <w:rPr>
                <w:rFonts w:ascii="Cambria" w:eastAsia="Times New Roman" w:hAnsi="Cambria"/>
                <w:color w:val="000000"/>
                <w:sz w:val="12"/>
                <w:szCs w:val="16"/>
                <w:lang w:eastAsia="ru-RU"/>
              </w:rPr>
            </w:pPr>
          </w:p>
        </w:tc>
        <w:tc>
          <w:tcPr>
            <w:tcW w:w="1003" w:type="dxa"/>
            <w:tcBorders>
              <w:top w:val="single" w:sz="8" w:space="0" w:color="auto"/>
              <w:left w:val="nil"/>
              <w:bottom w:val="single" w:sz="8" w:space="0" w:color="auto"/>
              <w:right w:val="single" w:sz="8" w:space="0" w:color="auto"/>
            </w:tcBorders>
            <w:vAlign w:val="center"/>
          </w:tcPr>
          <w:p w14:paraId="65A4B3EE" w14:textId="77777777" w:rsidR="00C3488C" w:rsidRDefault="00C3488C">
            <w:pPr>
              <w:spacing w:line="256" w:lineRule="auto"/>
              <w:rPr>
                <w:rFonts w:ascii="Cambria" w:eastAsia="Times New Roman" w:hAnsi="Cambria"/>
                <w:color w:val="000000"/>
                <w:sz w:val="12"/>
                <w:szCs w:val="16"/>
                <w:lang w:eastAsia="ru-RU"/>
              </w:rPr>
            </w:pPr>
          </w:p>
        </w:tc>
        <w:tc>
          <w:tcPr>
            <w:tcW w:w="557" w:type="dxa"/>
            <w:tcBorders>
              <w:top w:val="single" w:sz="8" w:space="0" w:color="auto"/>
              <w:left w:val="nil"/>
              <w:bottom w:val="single" w:sz="8" w:space="0" w:color="auto"/>
              <w:right w:val="single" w:sz="4" w:space="0" w:color="auto"/>
            </w:tcBorders>
            <w:vAlign w:val="center"/>
          </w:tcPr>
          <w:p w14:paraId="7A97A1ED" w14:textId="77777777" w:rsidR="00C3488C" w:rsidRDefault="00C3488C">
            <w:pPr>
              <w:spacing w:line="256" w:lineRule="auto"/>
              <w:rPr>
                <w:rFonts w:ascii="Cambria" w:eastAsia="Times New Roman" w:hAnsi="Cambria"/>
                <w:color w:val="000000"/>
                <w:sz w:val="12"/>
                <w:szCs w:val="16"/>
                <w:lang w:eastAsia="ru-RU"/>
              </w:rPr>
            </w:pPr>
          </w:p>
        </w:tc>
        <w:tc>
          <w:tcPr>
            <w:tcW w:w="709" w:type="dxa"/>
            <w:tcBorders>
              <w:top w:val="single" w:sz="8" w:space="0" w:color="auto"/>
              <w:left w:val="nil"/>
              <w:bottom w:val="single" w:sz="8" w:space="0" w:color="auto"/>
              <w:right w:val="single" w:sz="4" w:space="0" w:color="auto"/>
            </w:tcBorders>
            <w:vAlign w:val="center"/>
          </w:tcPr>
          <w:p w14:paraId="262BF397" w14:textId="77777777" w:rsidR="00C3488C" w:rsidRDefault="00C3488C">
            <w:pPr>
              <w:spacing w:line="256" w:lineRule="auto"/>
              <w:rPr>
                <w:rFonts w:ascii="Cambria" w:eastAsia="Times New Roman" w:hAnsi="Cambria"/>
                <w:color w:val="000000"/>
                <w:sz w:val="12"/>
                <w:szCs w:val="16"/>
                <w:lang w:eastAsia="ru-RU"/>
              </w:rPr>
            </w:pPr>
          </w:p>
        </w:tc>
        <w:tc>
          <w:tcPr>
            <w:tcW w:w="708" w:type="dxa"/>
            <w:tcBorders>
              <w:top w:val="single" w:sz="8" w:space="0" w:color="auto"/>
              <w:left w:val="nil"/>
              <w:bottom w:val="single" w:sz="8" w:space="0" w:color="auto"/>
              <w:right w:val="single" w:sz="4" w:space="0" w:color="auto"/>
            </w:tcBorders>
            <w:vAlign w:val="center"/>
          </w:tcPr>
          <w:p w14:paraId="7F2CB04F" w14:textId="77777777" w:rsidR="00C3488C" w:rsidRDefault="00C3488C">
            <w:pPr>
              <w:spacing w:line="256" w:lineRule="auto"/>
              <w:rPr>
                <w:rFonts w:ascii="Cambria" w:eastAsia="Times New Roman" w:hAnsi="Cambria"/>
                <w:color w:val="000000"/>
                <w:sz w:val="12"/>
                <w:szCs w:val="16"/>
                <w:lang w:eastAsia="ru-RU"/>
              </w:rPr>
            </w:pPr>
          </w:p>
        </w:tc>
        <w:tc>
          <w:tcPr>
            <w:tcW w:w="999" w:type="dxa"/>
            <w:tcBorders>
              <w:top w:val="single" w:sz="8" w:space="0" w:color="auto"/>
              <w:left w:val="nil"/>
              <w:bottom w:val="single" w:sz="8" w:space="0" w:color="auto"/>
              <w:right w:val="single" w:sz="8" w:space="0" w:color="auto"/>
            </w:tcBorders>
            <w:vAlign w:val="center"/>
          </w:tcPr>
          <w:p w14:paraId="7074B956" w14:textId="77777777" w:rsidR="00C3488C" w:rsidRDefault="00C3488C">
            <w:pPr>
              <w:spacing w:line="256" w:lineRule="auto"/>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48F71526" w14:textId="77777777" w:rsidR="00C3488C" w:rsidRDefault="00C3488C">
            <w:pPr>
              <w:spacing w:line="256" w:lineRule="auto"/>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49F324DA" w14:textId="77777777" w:rsidR="00C3488C" w:rsidRDefault="00C3488C">
            <w:pPr>
              <w:spacing w:line="256" w:lineRule="auto"/>
              <w:rPr>
                <w:rFonts w:ascii="Cambria" w:eastAsia="Times New Roman" w:hAnsi="Cambria"/>
                <w:color w:val="000000"/>
                <w:sz w:val="12"/>
                <w:szCs w:val="16"/>
                <w:lang w:eastAsia="ru-RU"/>
              </w:rPr>
            </w:pPr>
          </w:p>
        </w:tc>
        <w:tc>
          <w:tcPr>
            <w:tcW w:w="425" w:type="dxa"/>
            <w:tcBorders>
              <w:top w:val="single" w:sz="8" w:space="0" w:color="auto"/>
              <w:left w:val="nil"/>
              <w:bottom w:val="single" w:sz="8" w:space="0" w:color="auto"/>
              <w:right w:val="single" w:sz="4" w:space="0" w:color="auto"/>
            </w:tcBorders>
            <w:vAlign w:val="center"/>
          </w:tcPr>
          <w:p w14:paraId="0FD99511" w14:textId="77777777" w:rsidR="00C3488C" w:rsidRDefault="00C3488C">
            <w:pPr>
              <w:spacing w:line="256" w:lineRule="auto"/>
              <w:rPr>
                <w:rFonts w:ascii="Cambria" w:eastAsia="Times New Roman" w:hAnsi="Cambria"/>
                <w:color w:val="000000"/>
                <w:sz w:val="12"/>
                <w:szCs w:val="16"/>
                <w:lang w:eastAsia="ru-RU"/>
              </w:rPr>
            </w:pPr>
          </w:p>
        </w:tc>
        <w:tc>
          <w:tcPr>
            <w:tcW w:w="992" w:type="dxa"/>
            <w:tcBorders>
              <w:top w:val="single" w:sz="8" w:space="0" w:color="auto"/>
              <w:left w:val="nil"/>
              <w:bottom w:val="single" w:sz="8" w:space="0" w:color="auto"/>
              <w:right w:val="single" w:sz="8" w:space="0" w:color="auto"/>
            </w:tcBorders>
            <w:vAlign w:val="center"/>
          </w:tcPr>
          <w:p w14:paraId="293866CC" w14:textId="77777777" w:rsidR="00C3488C" w:rsidRDefault="00C3488C">
            <w:pPr>
              <w:spacing w:line="256" w:lineRule="auto"/>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73CC6DBB" w14:textId="77777777" w:rsidR="00C3488C" w:rsidRDefault="00C3488C">
            <w:pPr>
              <w:spacing w:line="256" w:lineRule="auto"/>
              <w:rPr>
                <w:rFonts w:ascii="Cambria" w:eastAsia="Times New Roman" w:hAnsi="Cambria"/>
                <w:color w:val="000000"/>
                <w:sz w:val="12"/>
                <w:szCs w:val="16"/>
                <w:lang w:eastAsia="ru-RU"/>
              </w:rPr>
            </w:pPr>
          </w:p>
        </w:tc>
        <w:tc>
          <w:tcPr>
            <w:tcW w:w="709" w:type="dxa"/>
            <w:tcBorders>
              <w:top w:val="single" w:sz="8" w:space="0" w:color="auto"/>
              <w:left w:val="nil"/>
              <w:bottom w:val="single" w:sz="8" w:space="0" w:color="auto"/>
              <w:right w:val="single" w:sz="4" w:space="0" w:color="auto"/>
            </w:tcBorders>
            <w:vAlign w:val="center"/>
          </w:tcPr>
          <w:p w14:paraId="049AA609" w14:textId="77777777" w:rsidR="00C3488C" w:rsidRDefault="00C3488C">
            <w:pPr>
              <w:spacing w:line="256" w:lineRule="auto"/>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3BE04790" w14:textId="77777777" w:rsidR="00C3488C" w:rsidRDefault="00C3488C">
            <w:pPr>
              <w:spacing w:line="256" w:lineRule="auto"/>
              <w:rPr>
                <w:rFonts w:ascii="Cambria" w:eastAsia="Times New Roman" w:hAnsi="Cambria"/>
                <w:color w:val="000000"/>
                <w:sz w:val="12"/>
                <w:szCs w:val="16"/>
                <w:lang w:eastAsia="ru-RU"/>
              </w:rPr>
            </w:pPr>
          </w:p>
        </w:tc>
        <w:tc>
          <w:tcPr>
            <w:tcW w:w="851" w:type="dxa"/>
            <w:tcBorders>
              <w:top w:val="single" w:sz="8" w:space="0" w:color="auto"/>
              <w:left w:val="nil"/>
              <w:bottom w:val="single" w:sz="8" w:space="0" w:color="auto"/>
              <w:right w:val="single" w:sz="8" w:space="0" w:color="auto"/>
            </w:tcBorders>
            <w:vAlign w:val="center"/>
          </w:tcPr>
          <w:p w14:paraId="2626442B" w14:textId="77777777" w:rsidR="00C3488C" w:rsidRDefault="00C3488C">
            <w:pPr>
              <w:spacing w:line="256" w:lineRule="auto"/>
              <w:rPr>
                <w:rFonts w:ascii="Cambria" w:eastAsia="Times New Roman" w:hAnsi="Cambria"/>
                <w:color w:val="000000"/>
                <w:sz w:val="12"/>
                <w:szCs w:val="16"/>
                <w:lang w:eastAsia="ru-RU"/>
              </w:rPr>
            </w:pPr>
          </w:p>
        </w:tc>
        <w:tc>
          <w:tcPr>
            <w:tcW w:w="416" w:type="dxa"/>
            <w:tcBorders>
              <w:top w:val="single" w:sz="8" w:space="0" w:color="auto"/>
              <w:left w:val="nil"/>
              <w:bottom w:val="single" w:sz="8" w:space="0" w:color="auto"/>
              <w:right w:val="single" w:sz="4" w:space="0" w:color="auto"/>
            </w:tcBorders>
            <w:vAlign w:val="center"/>
          </w:tcPr>
          <w:p w14:paraId="2511EBD5" w14:textId="77777777" w:rsidR="00C3488C" w:rsidRDefault="00C3488C">
            <w:pPr>
              <w:spacing w:line="256" w:lineRule="auto"/>
              <w:rPr>
                <w:rFonts w:ascii="Cambria" w:eastAsia="Times New Roman" w:hAnsi="Cambria"/>
                <w:color w:val="000000"/>
                <w:sz w:val="12"/>
                <w:szCs w:val="16"/>
                <w:lang w:eastAsia="ru-RU"/>
              </w:rPr>
            </w:pPr>
          </w:p>
        </w:tc>
        <w:tc>
          <w:tcPr>
            <w:tcW w:w="859" w:type="dxa"/>
            <w:tcBorders>
              <w:top w:val="single" w:sz="8" w:space="0" w:color="auto"/>
              <w:left w:val="nil"/>
              <w:bottom w:val="single" w:sz="8" w:space="0" w:color="auto"/>
              <w:right w:val="single" w:sz="4" w:space="0" w:color="auto"/>
            </w:tcBorders>
            <w:vAlign w:val="center"/>
          </w:tcPr>
          <w:p w14:paraId="3B91056C" w14:textId="77777777" w:rsidR="00C3488C" w:rsidRDefault="00C3488C">
            <w:pPr>
              <w:spacing w:line="256" w:lineRule="auto"/>
              <w:rPr>
                <w:rFonts w:ascii="Cambria" w:eastAsia="Times New Roman" w:hAnsi="Cambria"/>
                <w:color w:val="000000"/>
                <w:sz w:val="12"/>
                <w:szCs w:val="16"/>
                <w:lang w:eastAsia="ru-RU"/>
              </w:rPr>
            </w:pPr>
          </w:p>
        </w:tc>
        <w:tc>
          <w:tcPr>
            <w:tcW w:w="410" w:type="dxa"/>
            <w:tcBorders>
              <w:top w:val="single" w:sz="8" w:space="0" w:color="auto"/>
              <w:left w:val="nil"/>
              <w:bottom w:val="single" w:sz="8" w:space="0" w:color="auto"/>
              <w:right w:val="single" w:sz="4" w:space="0" w:color="auto"/>
            </w:tcBorders>
            <w:vAlign w:val="center"/>
          </w:tcPr>
          <w:p w14:paraId="4589DF2B" w14:textId="77777777" w:rsidR="00C3488C" w:rsidRDefault="00C3488C">
            <w:pPr>
              <w:spacing w:line="256" w:lineRule="auto"/>
              <w:rPr>
                <w:rFonts w:ascii="Cambria" w:eastAsia="Times New Roman" w:hAnsi="Cambria"/>
                <w:color w:val="000000"/>
                <w:sz w:val="12"/>
                <w:szCs w:val="16"/>
                <w:lang w:eastAsia="ru-RU"/>
              </w:rPr>
            </w:pPr>
          </w:p>
        </w:tc>
        <w:tc>
          <w:tcPr>
            <w:tcW w:w="412" w:type="dxa"/>
            <w:gridSpan w:val="2"/>
            <w:tcBorders>
              <w:top w:val="single" w:sz="8" w:space="0" w:color="auto"/>
              <w:left w:val="nil"/>
              <w:bottom w:val="single" w:sz="8" w:space="0" w:color="auto"/>
              <w:right w:val="single" w:sz="8" w:space="0" w:color="auto"/>
            </w:tcBorders>
            <w:vAlign w:val="center"/>
          </w:tcPr>
          <w:p w14:paraId="554353C7" w14:textId="77777777" w:rsidR="00C3488C" w:rsidRDefault="00C3488C">
            <w:pPr>
              <w:spacing w:line="256" w:lineRule="auto"/>
              <w:rPr>
                <w:rFonts w:ascii="Cambria" w:eastAsia="Times New Roman" w:hAnsi="Cambria"/>
                <w:color w:val="000000"/>
                <w:sz w:val="12"/>
                <w:szCs w:val="16"/>
                <w:lang w:eastAsia="ru-RU"/>
              </w:rPr>
            </w:pPr>
          </w:p>
        </w:tc>
        <w:tc>
          <w:tcPr>
            <w:tcW w:w="455" w:type="dxa"/>
            <w:tcBorders>
              <w:top w:val="single" w:sz="8" w:space="0" w:color="auto"/>
              <w:left w:val="nil"/>
              <w:bottom w:val="single" w:sz="8" w:space="0" w:color="auto"/>
              <w:right w:val="single" w:sz="4" w:space="0" w:color="auto"/>
            </w:tcBorders>
            <w:vAlign w:val="center"/>
          </w:tcPr>
          <w:p w14:paraId="12F1ED5C" w14:textId="77777777" w:rsidR="00C3488C" w:rsidRDefault="00C3488C">
            <w:pPr>
              <w:spacing w:line="256" w:lineRule="auto"/>
              <w:rPr>
                <w:rFonts w:ascii="Cambria" w:eastAsia="Times New Roman" w:hAnsi="Cambria"/>
                <w:color w:val="000000"/>
                <w:sz w:val="12"/>
                <w:szCs w:val="16"/>
                <w:lang w:eastAsia="ru-RU"/>
              </w:rPr>
            </w:pPr>
          </w:p>
        </w:tc>
        <w:tc>
          <w:tcPr>
            <w:tcW w:w="415" w:type="dxa"/>
            <w:tcBorders>
              <w:top w:val="single" w:sz="8" w:space="0" w:color="auto"/>
              <w:left w:val="nil"/>
              <w:bottom w:val="single" w:sz="8" w:space="0" w:color="auto"/>
              <w:right w:val="single" w:sz="8" w:space="0" w:color="auto"/>
            </w:tcBorders>
            <w:vAlign w:val="center"/>
          </w:tcPr>
          <w:p w14:paraId="662BA3C2" w14:textId="77777777" w:rsidR="00C3488C" w:rsidRDefault="00C3488C">
            <w:pPr>
              <w:spacing w:line="256" w:lineRule="auto"/>
              <w:rPr>
                <w:rFonts w:ascii="Cambria" w:eastAsia="Times New Roman" w:hAnsi="Cambria"/>
                <w:color w:val="000000"/>
                <w:sz w:val="12"/>
                <w:szCs w:val="16"/>
                <w:lang w:eastAsia="ru-RU"/>
              </w:rPr>
            </w:pPr>
          </w:p>
        </w:tc>
        <w:tc>
          <w:tcPr>
            <w:tcW w:w="413" w:type="dxa"/>
            <w:tcBorders>
              <w:top w:val="single" w:sz="8" w:space="0" w:color="auto"/>
              <w:left w:val="single" w:sz="4" w:space="0" w:color="auto"/>
              <w:bottom w:val="single" w:sz="8" w:space="0" w:color="auto"/>
              <w:right w:val="single" w:sz="8" w:space="0" w:color="auto"/>
            </w:tcBorders>
            <w:vAlign w:val="center"/>
          </w:tcPr>
          <w:p w14:paraId="3336324D" w14:textId="77777777" w:rsidR="00C3488C" w:rsidRDefault="00C3488C">
            <w:pPr>
              <w:spacing w:line="256" w:lineRule="auto"/>
              <w:rPr>
                <w:rFonts w:ascii="Cambria" w:eastAsia="Times New Roman" w:hAnsi="Cambria"/>
                <w:color w:val="000000"/>
                <w:sz w:val="12"/>
                <w:szCs w:val="16"/>
                <w:lang w:eastAsia="ru-RU"/>
              </w:rPr>
            </w:pPr>
          </w:p>
        </w:tc>
        <w:tc>
          <w:tcPr>
            <w:tcW w:w="449" w:type="dxa"/>
            <w:tcBorders>
              <w:top w:val="single" w:sz="8" w:space="0" w:color="auto"/>
              <w:left w:val="single" w:sz="4" w:space="0" w:color="auto"/>
              <w:bottom w:val="single" w:sz="8" w:space="0" w:color="auto"/>
              <w:right w:val="single" w:sz="8" w:space="0" w:color="auto"/>
            </w:tcBorders>
            <w:vAlign w:val="center"/>
          </w:tcPr>
          <w:p w14:paraId="4134923C" w14:textId="77777777" w:rsidR="00C3488C" w:rsidRDefault="00C3488C">
            <w:pPr>
              <w:spacing w:line="256" w:lineRule="auto"/>
              <w:rPr>
                <w:rFonts w:ascii="Cambria" w:eastAsia="Times New Roman" w:hAnsi="Cambria"/>
                <w:color w:val="000000"/>
                <w:sz w:val="12"/>
                <w:szCs w:val="16"/>
                <w:lang w:eastAsia="ru-RU"/>
              </w:rPr>
            </w:pPr>
          </w:p>
        </w:tc>
      </w:tr>
      <w:tr w:rsidR="00C3488C" w14:paraId="4480D694" w14:textId="77777777" w:rsidTr="00C3488C">
        <w:trPr>
          <w:cantSplit/>
          <w:trHeight w:val="610"/>
        </w:trPr>
        <w:tc>
          <w:tcPr>
            <w:tcW w:w="1275" w:type="dxa"/>
            <w:tcBorders>
              <w:top w:val="single" w:sz="8" w:space="0" w:color="auto"/>
              <w:left w:val="single" w:sz="8" w:space="0" w:color="auto"/>
              <w:bottom w:val="single" w:sz="8" w:space="0" w:color="auto"/>
              <w:right w:val="single" w:sz="8" w:space="0" w:color="auto"/>
            </w:tcBorders>
            <w:vAlign w:val="center"/>
            <w:hideMark/>
          </w:tcPr>
          <w:p w14:paraId="1D34DCBD" w14:textId="77777777" w:rsidR="00C3488C" w:rsidRDefault="00C3488C">
            <w:pPr>
              <w:spacing w:line="256" w:lineRule="auto"/>
              <w:rPr>
                <w:rFonts w:ascii="Cambria" w:eastAsia="Times New Roman" w:hAnsi="Cambria"/>
                <w:b/>
                <w:bCs/>
                <w:color w:val="000000"/>
                <w:sz w:val="12"/>
                <w:szCs w:val="16"/>
                <w:lang w:val="ru-RU" w:eastAsia="ru-RU"/>
              </w:rPr>
            </w:pPr>
            <w:r>
              <w:rPr>
                <w:rFonts w:ascii="Cambria" w:eastAsia="Times New Roman" w:hAnsi="Cambria" w:cs="Arial"/>
                <w:color w:val="000000"/>
                <w:sz w:val="12"/>
                <w:szCs w:val="15"/>
                <w:lang w:bidi="th-TH"/>
              </w:rPr>
              <w:lastRenderedPageBreak/>
              <w:t xml:space="preserve">Annual Project Report </w:t>
            </w:r>
            <w:r>
              <w:rPr>
                <w:rFonts w:ascii="Cambria" w:eastAsia="Times New Roman" w:hAnsi="Cambria" w:cs="Arial"/>
                <w:color w:val="000000"/>
                <w:sz w:val="12"/>
                <w:szCs w:val="13"/>
                <w:lang w:bidi="th-TH"/>
              </w:rPr>
              <w:t>(APR)</w:t>
            </w:r>
          </w:p>
        </w:tc>
        <w:tc>
          <w:tcPr>
            <w:tcW w:w="424" w:type="dxa"/>
            <w:tcBorders>
              <w:top w:val="single" w:sz="8" w:space="0" w:color="auto"/>
              <w:left w:val="single" w:sz="4" w:space="0" w:color="auto"/>
              <w:bottom w:val="single" w:sz="8" w:space="0" w:color="auto"/>
              <w:right w:val="single" w:sz="4" w:space="0" w:color="auto"/>
            </w:tcBorders>
            <w:vAlign w:val="center"/>
          </w:tcPr>
          <w:p w14:paraId="1004FCA1"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26" w:type="dxa"/>
            <w:tcBorders>
              <w:top w:val="single" w:sz="8" w:space="0" w:color="auto"/>
              <w:left w:val="nil"/>
              <w:bottom w:val="single" w:sz="8" w:space="0" w:color="auto"/>
              <w:right w:val="single" w:sz="4" w:space="0" w:color="auto"/>
            </w:tcBorders>
            <w:vAlign w:val="center"/>
          </w:tcPr>
          <w:p w14:paraId="2A5C6848"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26" w:type="dxa"/>
            <w:tcBorders>
              <w:top w:val="single" w:sz="8" w:space="0" w:color="auto"/>
              <w:left w:val="nil"/>
              <w:bottom w:val="single" w:sz="8" w:space="0" w:color="auto"/>
              <w:right w:val="single" w:sz="4" w:space="0" w:color="auto"/>
            </w:tcBorders>
            <w:vAlign w:val="center"/>
          </w:tcPr>
          <w:p w14:paraId="36196A0C" w14:textId="77777777" w:rsidR="00C3488C" w:rsidRDefault="00C3488C">
            <w:pPr>
              <w:spacing w:line="256" w:lineRule="auto"/>
              <w:jc w:val="center"/>
              <w:rPr>
                <w:rFonts w:ascii="Cambria" w:eastAsia="Times New Roman" w:hAnsi="Cambria"/>
                <w:color w:val="000000"/>
                <w:sz w:val="12"/>
                <w:szCs w:val="16"/>
                <w:lang w:val="ru-RU" w:eastAsia="ru-RU"/>
              </w:rPr>
            </w:pPr>
          </w:p>
        </w:tc>
        <w:tc>
          <w:tcPr>
            <w:tcW w:w="851" w:type="dxa"/>
            <w:tcBorders>
              <w:top w:val="single" w:sz="8" w:space="0" w:color="auto"/>
              <w:left w:val="nil"/>
              <w:bottom w:val="single" w:sz="8" w:space="0" w:color="auto"/>
              <w:right w:val="single" w:sz="8" w:space="0" w:color="auto"/>
            </w:tcBorders>
            <w:vAlign w:val="center"/>
          </w:tcPr>
          <w:p w14:paraId="08062AAD"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shd w:val="clear" w:color="auto" w:fill="B8CCE4" w:themeFill="accent1" w:themeFillTint="66"/>
            <w:vAlign w:val="center"/>
            <w:hideMark/>
          </w:tcPr>
          <w:p w14:paraId="6F9FD9EE" w14:textId="77777777" w:rsidR="00C3488C" w:rsidRDefault="00C3488C">
            <w:pPr>
              <w:spacing w:line="256" w:lineRule="auto"/>
              <w:jc w:val="center"/>
              <w:rPr>
                <w:rFonts w:ascii="Cambria" w:eastAsia="Times New Roman" w:hAnsi="Cambria"/>
                <w:color w:val="000000"/>
                <w:sz w:val="12"/>
                <w:szCs w:val="16"/>
                <w:lang w:val="ru-RU" w:eastAsia="ru-RU"/>
              </w:rPr>
            </w:pPr>
            <w:r>
              <w:rPr>
                <w:rFonts w:ascii="Cambria" w:eastAsia="Times New Roman" w:hAnsi="Cambria"/>
                <w:color w:val="000000"/>
                <w:sz w:val="12"/>
                <w:szCs w:val="16"/>
                <w:lang w:eastAsia="ru-RU"/>
              </w:rPr>
              <w:t>x</w:t>
            </w:r>
          </w:p>
        </w:tc>
        <w:tc>
          <w:tcPr>
            <w:tcW w:w="567" w:type="dxa"/>
            <w:tcBorders>
              <w:top w:val="single" w:sz="8" w:space="0" w:color="auto"/>
              <w:left w:val="nil"/>
              <w:bottom w:val="single" w:sz="8" w:space="0" w:color="auto"/>
              <w:right w:val="single" w:sz="4" w:space="0" w:color="auto"/>
            </w:tcBorders>
            <w:vAlign w:val="center"/>
          </w:tcPr>
          <w:p w14:paraId="62786A4F"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57" w:type="dxa"/>
            <w:tcBorders>
              <w:top w:val="single" w:sz="8" w:space="0" w:color="auto"/>
              <w:left w:val="nil"/>
              <w:bottom w:val="single" w:sz="8" w:space="0" w:color="auto"/>
              <w:right w:val="single" w:sz="4" w:space="0" w:color="auto"/>
            </w:tcBorders>
            <w:vAlign w:val="center"/>
          </w:tcPr>
          <w:p w14:paraId="40933370" w14:textId="77777777" w:rsidR="00C3488C" w:rsidRDefault="00C3488C">
            <w:pPr>
              <w:spacing w:line="256" w:lineRule="auto"/>
              <w:jc w:val="center"/>
              <w:rPr>
                <w:rFonts w:ascii="Cambria" w:eastAsia="Times New Roman" w:hAnsi="Cambria"/>
                <w:color w:val="000000"/>
                <w:sz w:val="12"/>
                <w:szCs w:val="16"/>
                <w:lang w:val="ru-RU" w:eastAsia="ru-RU"/>
              </w:rPr>
            </w:pPr>
          </w:p>
        </w:tc>
        <w:tc>
          <w:tcPr>
            <w:tcW w:w="861" w:type="dxa"/>
            <w:tcBorders>
              <w:top w:val="single" w:sz="8" w:space="0" w:color="auto"/>
              <w:left w:val="nil"/>
              <w:bottom w:val="single" w:sz="8" w:space="0" w:color="auto"/>
              <w:right w:val="single" w:sz="8" w:space="0" w:color="auto"/>
            </w:tcBorders>
            <w:vAlign w:val="center"/>
          </w:tcPr>
          <w:p w14:paraId="6A292840"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shd w:val="clear" w:color="auto" w:fill="B8CCE4" w:themeFill="accent1" w:themeFillTint="66"/>
            <w:vAlign w:val="center"/>
            <w:hideMark/>
          </w:tcPr>
          <w:p w14:paraId="47FA13EA" w14:textId="77777777" w:rsidR="00C3488C" w:rsidRDefault="00C3488C">
            <w:pPr>
              <w:spacing w:line="256" w:lineRule="auto"/>
              <w:jc w:val="center"/>
              <w:rPr>
                <w:rFonts w:ascii="Cambria" w:eastAsia="Times New Roman" w:hAnsi="Cambria"/>
                <w:color w:val="000000"/>
                <w:sz w:val="12"/>
                <w:szCs w:val="16"/>
                <w:lang w:val="ru-RU" w:eastAsia="ru-RU"/>
              </w:rPr>
            </w:pPr>
            <w:r>
              <w:rPr>
                <w:rFonts w:ascii="Cambria" w:eastAsia="Times New Roman" w:hAnsi="Cambria"/>
                <w:color w:val="000000"/>
                <w:sz w:val="12"/>
                <w:szCs w:val="16"/>
                <w:lang w:eastAsia="ru-RU"/>
              </w:rPr>
              <w:t>x</w:t>
            </w:r>
          </w:p>
        </w:tc>
        <w:tc>
          <w:tcPr>
            <w:tcW w:w="557" w:type="dxa"/>
            <w:tcBorders>
              <w:top w:val="single" w:sz="8" w:space="0" w:color="auto"/>
              <w:left w:val="nil"/>
              <w:bottom w:val="single" w:sz="8" w:space="0" w:color="auto"/>
              <w:right w:val="single" w:sz="4" w:space="0" w:color="auto"/>
            </w:tcBorders>
            <w:vAlign w:val="center"/>
          </w:tcPr>
          <w:p w14:paraId="5FDACABA"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67A02FCA" w14:textId="77777777" w:rsidR="00C3488C" w:rsidRDefault="00C3488C">
            <w:pPr>
              <w:spacing w:line="256" w:lineRule="auto"/>
              <w:jc w:val="center"/>
              <w:rPr>
                <w:rFonts w:ascii="Cambria" w:eastAsia="Times New Roman" w:hAnsi="Cambria"/>
                <w:color w:val="000000"/>
                <w:sz w:val="12"/>
                <w:szCs w:val="16"/>
                <w:lang w:val="ru-RU" w:eastAsia="ru-RU"/>
              </w:rPr>
            </w:pPr>
          </w:p>
        </w:tc>
        <w:tc>
          <w:tcPr>
            <w:tcW w:w="1144" w:type="dxa"/>
            <w:tcBorders>
              <w:top w:val="single" w:sz="8" w:space="0" w:color="auto"/>
              <w:left w:val="nil"/>
              <w:bottom w:val="single" w:sz="8" w:space="0" w:color="auto"/>
              <w:right w:val="single" w:sz="8" w:space="0" w:color="auto"/>
            </w:tcBorders>
            <w:vAlign w:val="center"/>
          </w:tcPr>
          <w:p w14:paraId="075639A5"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8" w:type="dxa"/>
            <w:tcBorders>
              <w:top w:val="single" w:sz="8" w:space="0" w:color="auto"/>
              <w:left w:val="single" w:sz="4" w:space="0" w:color="auto"/>
              <w:bottom w:val="single" w:sz="8" w:space="0" w:color="auto"/>
              <w:right w:val="single" w:sz="4" w:space="0" w:color="auto"/>
            </w:tcBorders>
            <w:vAlign w:val="center"/>
          </w:tcPr>
          <w:p w14:paraId="11EE1994"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5" w:type="dxa"/>
            <w:tcBorders>
              <w:top w:val="single" w:sz="8" w:space="0" w:color="auto"/>
              <w:left w:val="nil"/>
              <w:bottom w:val="single" w:sz="8" w:space="0" w:color="auto"/>
              <w:right w:val="single" w:sz="4" w:space="0" w:color="auto"/>
            </w:tcBorders>
            <w:vAlign w:val="center"/>
          </w:tcPr>
          <w:p w14:paraId="765803CD"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2996C2CA" w14:textId="77777777" w:rsidR="00C3488C" w:rsidRDefault="00C3488C">
            <w:pPr>
              <w:spacing w:line="256" w:lineRule="auto"/>
              <w:jc w:val="center"/>
              <w:rPr>
                <w:rFonts w:ascii="Cambria" w:eastAsia="Times New Roman" w:hAnsi="Cambria"/>
                <w:color w:val="000000"/>
                <w:sz w:val="12"/>
                <w:szCs w:val="16"/>
                <w:lang w:val="ru-RU" w:eastAsia="ru-RU"/>
              </w:rPr>
            </w:pPr>
          </w:p>
        </w:tc>
        <w:tc>
          <w:tcPr>
            <w:tcW w:w="1003" w:type="dxa"/>
            <w:tcBorders>
              <w:top w:val="single" w:sz="8" w:space="0" w:color="auto"/>
              <w:left w:val="nil"/>
              <w:bottom w:val="single" w:sz="8" w:space="0" w:color="auto"/>
              <w:right w:val="single" w:sz="8" w:space="0" w:color="auto"/>
            </w:tcBorders>
            <w:vAlign w:val="center"/>
          </w:tcPr>
          <w:p w14:paraId="17BB87D7"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57" w:type="dxa"/>
            <w:tcBorders>
              <w:top w:val="single" w:sz="8" w:space="0" w:color="auto"/>
              <w:left w:val="nil"/>
              <w:bottom w:val="single" w:sz="8" w:space="0" w:color="auto"/>
              <w:right w:val="single" w:sz="4" w:space="0" w:color="auto"/>
            </w:tcBorders>
            <w:shd w:val="clear" w:color="auto" w:fill="B8CCE4" w:themeFill="accent1" w:themeFillTint="66"/>
            <w:vAlign w:val="center"/>
            <w:hideMark/>
          </w:tcPr>
          <w:p w14:paraId="10570F63" w14:textId="77777777" w:rsidR="00C3488C" w:rsidRDefault="00C3488C">
            <w:pPr>
              <w:spacing w:line="256" w:lineRule="auto"/>
              <w:jc w:val="center"/>
              <w:rPr>
                <w:rFonts w:ascii="Cambria" w:eastAsia="Times New Roman" w:hAnsi="Cambria"/>
                <w:color w:val="000000"/>
                <w:sz w:val="12"/>
                <w:szCs w:val="16"/>
                <w:lang w:val="ru-RU" w:eastAsia="ru-RU"/>
              </w:rPr>
            </w:pPr>
            <w:r>
              <w:rPr>
                <w:rFonts w:ascii="Cambria" w:eastAsia="Times New Roman" w:hAnsi="Cambria"/>
                <w:color w:val="000000"/>
                <w:sz w:val="12"/>
                <w:szCs w:val="16"/>
                <w:lang w:eastAsia="ru-RU"/>
              </w:rPr>
              <w:t>x</w:t>
            </w:r>
          </w:p>
        </w:tc>
        <w:tc>
          <w:tcPr>
            <w:tcW w:w="709" w:type="dxa"/>
            <w:tcBorders>
              <w:top w:val="single" w:sz="8" w:space="0" w:color="auto"/>
              <w:left w:val="nil"/>
              <w:bottom w:val="single" w:sz="8" w:space="0" w:color="auto"/>
              <w:right w:val="single" w:sz="4" w:space="0" w:color="auto"/>
            </w:tcBorders>
            <w:vAlign w:val="center"/>
          </w:tcPr>
          <w:p w14:paraId="76F5F8FE" w14:textId="77777777" w:rsidR="00C3488C" w:rsidRDefault="00C3488C">
            <w:pPr>
              <w:spacing w:line="256" w:lineRule="auto"/>
              <w:jc w:val="center"/>
              <w:rPr>
                <w:rFonts w:ascii="Cambria" w:eastAsia="Times New Roman" w:hAnsi="Cambria"/>
                <w:color w:val="000000"/>
                <w:sz w:val="12"/>
                <w:szCs w:val="16"/>
                <w:lang w:val="ru-RU" w:eastAsia="ru-RU"/>
              </w:rPr>
            </w:pPr>
          </w:p>
        </w:tc>
        <w:tc>
          <w:tcPr>
            <w:tcW w:w="708" w:type="dxa"/>
            <w:tcBorders>
              <w:top w:val="single" w:sz="8" w:space="0" w:color="auto"/>
              <w:left w:val="nil"/>
              <w:bottom w:val="single" w:sz="8" w:space="0" w:color="auto"/>
              <w:right w:val="single" w:sz="4" w:space="0" w:color="auto"/>
            </w:tcBorders>
            <w:vAlign w:val="center"/>
          </w:tcPr>
          <w:p w14:paraId="555E12AC" w14:textId="77777777" w:rsidR="00C3488C" w:rsidRDefault="00C3488C">
            <w:pPr>
              <w:spacing w:line="256" w:lineRule="auto"/>
              <w:jc w:val="center"/>
              <w:rPr>
                <w:rFonts w:ascii="Cambria" w:eastAsia="Times New Roman" w:hAnsi="Cambria"/>
                <w:color w:val="000000"/>
                <w:sz w:val="12"/>
                <w:szCs w:val="16"/>
                <w:lang w:val="ru-RU" w:eastAsia="ru-RU"/>
              </w:rPr>
            </w:pPr>
          </w:p>
        </w:tc>
        <w:tc>
          <w:tcPr>
            <w:tcW w:w="999" w:type="dxa"/>
            <w:tcBorders>
              <w:top w:val="single" w:sz="8" w:space="0" w:color="auto"/>
              <w:left w:val="nil"/>
              <w:bottom w:val="single" w:sz="8" w:space="0" w:color="auto"/>
              <w:right w:val="single" w:sz="8" w:space="0" w:color="auto"/>
            </w:tcBorders>
            <w:vAlign w:val="center"/>
          </w:tcPr>
          <w:p w14:paraId="14FF27A1"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shd w:val="clear" w:color="auto" w:fill="B8CCE4" w:themeFill="accent1" w:themeFillTint="66"/>
            <w:vAlign w:val="center"/>
            <w:hideMark/>
          </w:tcPr>
          <w:p w14:paraId="1BA0087C" w14:textId="77777777" w:rsidR="00C3488C" w:rsidRDefault="00C3488C">
            <w:pPr>
              <w:spacing w:line="256" w:lineRule="auto"/>
              <w:jc w:val="center"/>
              <w:rPr>
                <w:rFonts w:ascii="Cambria" w:eastAsia="Times New Roman" w:hAnsi="Cambria"/>
                <w:color w:val="000000"/>
                <w:sz w:val="12"/>
                <w:szCs w:val="16"/>
                <w:lang w:val="ru-RU" w:eastAsia="ru-RU"/>
              </w:rPr>
            </w:pPr>
            <w:r>
              <w:rPr>
                <w:rFonts w:ascii="Cambria" w:eastAsia="Times New Roman" w:hAnsi="Cambria"/>
                <w:color w:val="000000"/>
                <w:sz w:val="12"/>
                <w:szCs w:val="16"/>
                <w:lang w:eastAsia="ru-RU"/>
              </w:rPr>
              <w:t>x</w:t>
            </w:r>
          </w:p>
        </w:tc>
        <w:tc>
          <w:tcPr>
            <w:tcW w:w="567" w:type="dxa"/>
            <w:tcBorders>
              <w:top w:val="single" w:sz="8" w:space="0" w:color="auto"/>
              <w:left w:val="nil"/>
              <w:bottom w:val="single" w:sz="8" w:space="0" w:color="auto"/>
              <w:right w:val="single" w:sz="4" w:space="0" w:color="auto"/>
            </w:tcBorders>
            <w:vAlign w:val="center"/>
          </w:tcPr>
          <w:p w14:paraId="65722AFA"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25" w:type="dxa"/>
            <w:tcBorders>
              <w:top w:val="single" w:sz="8" w:space="0" w:color="auto"/>
              <w:left w:val="nil"/>
              <w:bottom w:val="single" w:sz="8" w:space="0" w:color="auto"/>
              <w:right w:val="single" w:sz="4" w:space="0" w:color="auto"/>
            </w:tcBorders>
            <w:vAlign w:val="center"/>
          </w:tcPr>
          <w:p w14:paraId="67E79FEB" w14:textId="77777777" w:rsidR="00C3488C" w:rsidRDefault="00C3488C">
            <w:pPr>
              <w:spacing w:line="256" w:lineRule="auto"/>
              <w:jc w:val="center"/>
              <w:rPr>
                <w:rFonts w:ascii="Cambria" w:eastAsia="Times New Roman" w:hAnsi="Cambria"/>
                <w:color w:val="000000"/>
                <w:sz w:val="12"/>
                <w:szCs w:val="16"/>
                <w:lang w:val="ru-RU" w:eastAsia="ru-RU"/>
              </w:rPr>
            </w:pPr>
          </w:p>
        </w:tc>
        <w:tc>
          <w:tcPr>
            <w:tcW w:w="992" w:type="dxa"/>
            <w:tcBorders>
              <w:top w:val="single" w:sz="8" w:space="0" w:color="auto"/>
              <w:left w:val="nil"/>
              <w:bottom w:val="single" w:sz="8" w:space="0" w:color="auto"/>
              <w:right w:val="single" w:sz="8" w:space="0" w:color="auto"/>
            </w:tcBorders>
            <w:vAlign w:val="center"/>
          </w:tcPr>
          <w:p w14:paraId="3BEEF82D"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shd w:val="clear" w:color="auto" w:fill="B8CCE4" w:themeFill="accent1" w:themeFillTint="66"/>
            <w:vAlign w:val="center"/>
            <w:hideMark/>
          </w:tcPr>
          <w:p w14:paraId="59B3AF36" w14:textId="77777777" w:rsidR="00C3488C" w:rsidRDefault="00C3488C">
            <w:pPr>
              <w:spacing w:line="256" w:lineRule="auto"/>
              <w:jc w:val="center"/>
              <w:rPr>
                <w:rFonts w:ascii="Cambria" w:eastAsia="Times New Roman" w:hAnsi="Cambria"/>
                <w:color w:val="000000"/>
                <w:sz w:val="12"/>
                <w:szCs w:val="16"/>
                <w:lang w:val="ru-RU" w:eastAsia="ru-RU"/>
              </w:rPr>
            </w:pPr>
            <w:r>
              <w:rPr>
                <w:rFonts w:ascii="Cambria" w:eastAsia="Times New Roman" w:hAnsi="Cambria"/>
                <w:color w:val="000000"/>
                <w:sz w:val="12"/>
                <w:szCs w:val="16"/>
                <w:lang w:eastAsia="ru-RU"/>
              </w:rPr>
              <w:t>x</w:t>
            </w:r>
          </w:p>
        </w:tc>
        <w:tc>
          <w:tcPr>
            <w:tcW w:w="709" w:type="dxa"/>
            <w:tcBorders>
              <w:top w:val="single" w:sz="8" w:space="0" w:color="auto"/>
              <w:left w:val="nil"/>
              <w:bottom w:val="single" w:sz="8" w:space="0" w:color="auto"/>
              <w:right w:val="single" w:sz="4" w:space="0" w:color="auto"/>
            </w:tcBorders>
            <w:vAlign w:val="center"/>
          </w:tcPr>
          <w:p w14:paraId="5D5594CA"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3739F1FC" w14:textId="77777777" w:rsidR="00C3488C" w:rsidRDefault="00C3488C">
            <w:pPr>
              <w:spacing w:line="256" w:lineRule="auto"/>
              <w:jc w:val="center"/>
              <w:rPr>
                <w:rFonts w:ascii="Cambria" w:eastAsia="Times New Roman" w:hAnsi="Cambria"/>
                <w:color w:val="000000"/>
                <w:sz w:val="12"/>
                <w:szCs w:val="16"/>
                <w:lang w:val="ru-RU" w:eastAsia="ru-RU"/>
              </w:rPr>
            </w:pPr>
          </w:p>
        </w:tc>
        <w:tc>
          <w:tcPr>
            <w:tcW w:w="851" w:type="dxa"/>
            <w:tcBorders>
              <w:top w:val="single" w:sz="8" w:space="0" w:color="auto"/>
              <w:left w:val="nil"/>
              <w:bottom w:val="single" w:sz="8" w:space="0" w:color="auto"/>
              <w:right w:val="single" w:sz="8" w:space="0" w:color="auto"/>
            </w:tcBorders>
            <w:vAlign w:val="center"/>
          </w:tcPr>
          <w:p w14:paraId="450519E7"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6" w:type="dxa"/>
            <w:tcBorders>
              <w:top w:val="single" w:sz="8" w:space="0" w:color="auto"/>
              <w:left w:val="nil"/>
              <w:bottom w:val="single" w:sz="8" w:space="0" w:color="auto"/>
              <w:right w:val="single" w:sz="4" w:space="0" w:color="auto"/>
            </w:tcBorders>
            <w:shd w:val="clear" w:color="auto" w:fill="B8CCE4" w:themeFill="accent1" w:themeFillTint="66"/>
            <w:vAlign w:val="center"/>
            <w:hideMark/>
          </w:tcPr>
          <w:p w14:paraId="6FBF8616" w14:textId="77777777" w:rsidR="00C3488C" w:rsidRDefault="00C3488C">
            <w:pPr>
              <w:spacing w:line="256" w:lineRule="auto"/>
              <w:jc w:val="center"/>
              <w:rPr>
                <w:rFonts w:ascii="Cambria" w:eastAsia="Times New Roman" w:hAnsi="Cambria"/>
                <w:color w:val="000000"/>
                <w:sz w:val="12"/>
                <w:szCs w:val="16"/>
                <w:lang w:val="ru-RU" w:eastAsia="ru-RU"/>
              </w:rPr>
            </w:pPr>
            <w:r>
              <w:rPr>
                <w:rFonts w:ascii="Cambria" w:eastAsia="Times New Roman" w:hAnsi="Cambria"/>
                <w:color w:val="000000"/>
                <w:sz w:val="12"/>
                <w:szCs w:val="16"/>
                <w:lang w:eastAsia="ru-RU"/>
              </w:rPr>
              <w:t>x</w:t>
            </w:r>
          </w:p>
        </w:tc>
        <w:tc>
          <w:tcPr>
            <w:tcW w:w="859" w:type="dxa"/>
            <w:tcBorders>
              <w:top w:val="single" w:sz="8" w:space="0" w:color="auto"/>
              <w:left w:val="nil"/>
              <w:bottom w:val="single" w:sz="8" w:space="0" w:color="auto"/>
              <w:right w:val="single" w:sz="4" w:space="0" w:color="auto"/>
            </w:tcBorders>
            <w:vAlign w:val="center"/>
          </w:tcPr>
          <w:p w14:paraId="2187EBA9"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0" w:type="dxa"/>
            <w:tcBorders>
              <w:top w:val="single" w:sz="8" w:space="0" w:color="auto"/>
              <w:left w:val="nil"/>
              <w:bottom w:val="single" w:sz="8" w:space="0" w:color="auto"/>
              <w:right w:val="single" w:sz="4" w:space="0" w:color="auto"/>
            </w:tcBorders>
            <w:vAlign w:val="center"/>
          </w:tcPr>
          <w:p w14:paraId="76687AFF"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2" w:type="dxa"/>
            <w:gridSpan w:val="2"/>
            <w:tcBorders>
              <w:top w:val="single" w:sz="8" w:space="0" w:color="auto"/>
              <w:left w:val="nil"/>
              <w:bottom w:val="single" w:sz="8" w:space="0" w:color="auto"/>
              <w:right w:val="single" w:sz="8" w:space="0" w:color="auto"/>
            </w:tcBorders>
            <w:vAlign w:val="center"/>
          </w:tcPr>
          <w:p w14:paraId="21438937"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55" w:type="dxa"/>
            <w:tcBorders>
              <w:top w:val="single" w:sz="8" w:space="0" w:color="auto"/>
              <w:left w:val="nil"/>
              <w:bottom w:val="single" w:sz="8" w:space="0" w:color="auto"/>
              <w:right w:val="single" w:sz="4" w:space="0" w:color="auto"/>
            </w:tcBorders>
            <w:vAlign w:val="center"/>
          </w:tcPr>
          <w:p w14:paraId="36F3D122"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5" w:type="dxa"/>
            <w:tcBorders>
              <w:top w:val="single" w:sz="8" w:space="0" w:color="auto"/>
              <w:left w:val="nil"/>
              <w:bottom w:val="single" w:sz="8" w:space="0" w:color="auto"/>
              <w:right w:val="single" w:sz="8" w:space="0" w:color="auto"/>
            </w:tcBorders>
            <w:vAlign w:val="center"/>
          </w:tcPr>
          <w:p w14:paraId="42AACA23"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3" w:type="dxa"/>
            <w:tcBorders>
              <w:top w:val="single" w:sz="8" w:space="0" w:color="auto"/>
              <w:left w:val="single" w:sz="4" w:space="0" w:color="auto"/>
              <w:bottom w:val="single" w:sz="8" w:space="0" w:color="auto"/>
              <w:right w:val="single" w:sz="8" w:space="0" w:color="auto"/>
            </w:tcBorders>
            <w:vAlign w:val="center"/>
          </w:tcPr>
          <w:p w14:paraId="2D1970D1"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49" w:type="dxa"/>
            <w:tcBorders>
              <w:top w:val="single" w:sz="8" w:space="0" w:color="auto"/>
              <w:left w:val="single" w:sz="4" w:space="0" w:color="auto"/>
              <w:bottom w:val="single" w:sz="8" w:space="0" w:color="auto"/>
              <w:right w:val="single" w:sz="8" w:space="0" w:color="auto"/>
            </w:tcBorders>
            <w:vAlign w:val="center"/>
          </w:tcPr>
          <w:p w14:paraId="4409BC12" w14:textId="77777777" w:rsidR="00C3488C" w:rsidRDefault="00C3488C">
            <w:pPr>
              <w:spacing w:line="256" w:lineRule="auto"/>
              <w:jc w:val="center"/>
              <w:rPr>
                <w:rFonts w:ascii="Cambria" w:eastAsia="Times New Roman" w:hAnsi="Cambria"/>
                <w:color w:val="000000"/>
                <w:sz w:val="12"/>
                <w:szCs w:val="16"/>
                <w:lang w:val="ru-RU" w:eastAsia="ru-RU"/>
              </w:rPr>
            </w:pPr>
          </w:p>
        </w:tc>
      </w:tr>
      <w:tr w:rsidR="00C3488C" w14:paraId="63F2C129" w14:textId="77777777" w:rsidTr="00C3488C">
        <w:trPr>
          <w:cantSplit/>
          <w:trHeight w:val="611"/>
        </w:trPr>
        <w:tc>
          <w:tcPr>
            <w:tcW w:w="1275" w:type="dxa"/>
            <w:tcBorders>
              <w:top w:val="single" w:sz="8" w:space="0" w:color="auto"/>
              <w:left w:val="single" w:sz="8" w:space="0" w:color="auto"/>
              <w:bottom w:val="single" w:sz="8" w:space="0" w:color="auto"/>
              <w:right w:val="single" w:sz="8" w:space="0" w:color="auto"/>
            </w:tcBorders>
            <w:vAlign w:val="center"/>
            <w:hideMark/>
          </w:tcPr>
          <w:p w14:paraId="1DB4D604" w14:textId="77777777" w:rsidR="00C3488C" w:rsidRDefault="00C3488C">
            <w:pPr>
              <w:spacing w:line="256" w:lineRule="auto"/>
              <w:rPr>
                <w:rFonts w:ascii="Cambria" w:eastAsia="Times New Roman" w:hAnsi="Cambria"/>
                <w:b/>
                <w:bCs/>
                <w:color w:val="000000"/>
                <w:sz w:val="12"/>
                <w:szCs w:val="16"/>
                <w:lang w:val="ru-RU" w:eastAsia="ru-RU"/>
              </w:rPr>
            </w:pPr>
            <w:r>
              <w:rPr>
                <w:rFonts w:ascii="Cambria" w:eastAsia="Times New Roman" w:hAnsi="Cambria" w:cs="Arial"/>
                <w:color w:val="000000"/>
                <w:sz w:val="12"/>
                <w:szCs w:val="13"/>
                <w:lang w:bidi="th-TH"/>
              </w:rPr>
              <w:t>Interim Independent Evaluation Report </w:t>
            </w:r>
          </w:p>
        </w:tc>
        <w:tc>
          <w:tcPr>
            <w:tcW w:w="424" w:type="dxa"/>
            <w:tcBorders>
              <w:top w:val="single" w:sz="8" w:space="0" w:color="auto"/>
              <w:left w:val="single" w:sz="4" w:space="0" w:color="auto"/>
              <w:bottom w:val="single" w:sz="8" w:space="0" w:color="auto"/>
              <w:right w:val="single" w:sz="4" w:space="0" w:color="auto"/>
            </w:tcBorders>
            <w:vAlign w:val="center"/>
          </w:tcPr>
          <w:p w14:paraId="3D8320A9"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26" w:type="dxa"/>
            <w:tcBorders>
              <w:top w:val="single" w:sz="8" w:space="0" w:color="auto"/>
              <w:left w:val="nil"/>
              <w:bottom w:val="single" w:sz="8" w:space="0" w:color="auto"/>
              <w:right w:val="single" w:sz="4" w:space="0" w:color="auto"/>
            </w:tcBorders>
            <w:vAlign w:val="center"/>
          </w:tcPr>
          <w:p w14:paraId="6A88B8A0"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26" w:type="dxa"/>
            <w:tcBorders>
              <w:top w:val="single" w:sz="8" w:space="0" w:color="auto"/>
              <w:left w:val="nil"/>
              <w:bottom w:val="single" w:sz="8" w:space="0" w:color="auto"/>
              <w:right w:val="single" w:sz="4" w:space="0" w:color="auto"/>
            </w:tcBorders>
            <w:vAlign w:val="center"/>
          </w:tcPr>
          <w:p w14:paraId="1A1FCC09" w14:textId="77777777" w:rsidR="00C3488C" w:rsidRDefault="00C3488C">
            <w:pPr>
              <w:spacing w:line="256" w:lineRule="auto"/>
              <w:jc w:val="center"/>
              <w:rPr>
                <w:rFonts w:ascii="Cambria" w:eastAsia="Times New Roman" w:hAnsi="Cambria"/>
                <w:color w:val="000000"/>
                <w:sz w:val="12"/>
                <w:szCs w:val="16"/>
                <w:lang w:val="ru-RU" w:eastAsia="ru-RU"/>
              </w:rPr>
            </w:pPr>
          </w:p>
        </w:tc>
        <w:tc>
          <w:tcPr>
            <w:tcW w:w="851" w:type="dxa"/>
            <w:tcBorders>
              <w:top w:val="single" w:sz="8" w:space="0" w:color="auto"/>
              <w:left w:val="nil"/>
              <w:bottom w:val="single" w:sz="8" w:space="0" w:color="auto"/>
              <w:right w:val="single" w:sz="8" w:space="0" w:color="auto"/>
            </w:tcBorders>
            <w:vAlign w:val="center"/>
          </w:tcPr>
          <w:p w14:paraId="50E33D0D"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38A9F603"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6B4FA635"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57" w:type="dxa"/>
            <w:tcBorders>
              <w:top w:val="single" w:sz="8" w:space="0" w:color="auto"/>
              <w:left w:val="nil"/>
              <w:bottom w:val="single" w:sz="8" w:space="0" w:color="auto"/>
              <w:right w:val="single" w:sz="4" w:space="0" w:color="auto"/>
            </w:tcBorders>
            <w:vAlign w:val="center"/>
          </w:tcPr>
          <w:p w14:paraId="69A82647" w14:textId="77777777" w:rsidR="00C3488C" w:rsidRDefault="00C3488C">
            <w:pPr>
              <w:spacing w:line="256" w:lineRule="auto"/>
              <w:jc w:val="center"/>
              <w:rPr>
                <w:rFonts w:ascii="Cambria" w:eastAsia="Times New Roman" w:hAnsi="Cambria"/>
                <w:color w:val="000000"/>
                <w:sz w:val="12"/>
                <w:szCs w:val="16"/>
                <w:lang w:val="ru-RU" w:eastAsia="ru-RU"/>
              </w:rPr>
            </w:pPr>
          </w:p>
        </w:tc>
        <w:tc>
          <w:tcPr>
            <w:tcW w:w="861" w:type="dxa"/>
            <w:tcBorders>
              <w:top w:val="single" w:sz="8" w:space="0" w:color="auto"/>
              <w:left w:val="nil"/>
              <w:bottom w:val="single" w:sz="8" w:space="0" w:color="auto"/>
              <w:right w:val="single" w:sz="8" w:space="0" w:color="auto"/>
            </w:tcBorders>
            <w:vAlign w:val="center"/>
          </w:tcPr>
          <w:p w14:paraId="72D168B4"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66AAA558"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57" w:type="dxa"/>
            <w:tcBorders>
              <w:top w:val="single" w:sz="8" w:space="0" w:color="auto"/>
              <w:left w:val="nil"/>
              <w:bottom w:val="single" w:sz="8" w:space="0" w:color="auto"/>
              <w:right w:val="single" w:sz="4" w:space="0" w:color="auto"/>
            </w:tcBorders>
            <w:vAlign w:val="center"/>
          </w:tcPr>
          <w:p w14:paraId="3B9606CC"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058F942F" w14:textId="77777777" w:rsidR="00C3488C" w:rsidRDefault="00C3488C">
            <w:pPr>
              <w:spacing w:line="256" w:lineRule="auto"/>
              <w:jc w:val="center"/>
              <w:rPr>
                <w:rFonts w:ascii="Cambria" w:eastAsia="Times New Roman" w:hAnsi="Cambria"/>
                <w:color w:val="000000"/>
                <w:sz w:val="12"/>
                <w:szCs w:val="16"/>
                <w:lang w:val="ru-RU" w:eastAsia="ru-RU"/>
              </w:rPr>
            </w:pPr>
          </w:p>
        </w:tc>
        <w:tc>
          <w:tcPr>
            <w:tcW w:w="1144" w:type="dxa"/>
            <w:tcBorders>
              <w:top w:val="single" w:sz="8" w:space="0" w:color="auto"/>
              <w:left w:val="nil"/>
              <w:bottom w:val="single" w:sz="8" w:space="0" w:color="auto"/>
              <w:right w:val="single" w:sz="8" w:space="0" w:color="auto"/>
            </w:tcBorders>
            <w:vAlign w:val="center"/>
          </w:tcPr>
          <w:p w14:paraId="70347AE8"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8" w:type="dxa"/>
            <w:tcBorders>
              <w:top w:val="single" w:sz="8" w:space="0" w:color="auto"/>
              <w:left w:val="single" w:sz="4" w:space="0" w:color="auto"/>
              <w:bottom w:val="single" w:sz="8" w:space="0" w:color="auto"/>
              <w:right w:val="single" w:sz="4" w:space="0" w:color="auto"/>
            </w:tcBorders>
            <w:shd w:val="clear" w:color="auto" w:fill="B8CCE4" w:themeFill="accent1" w:themeFillTint="66"/>
            <w:vAlign w:val="center"/>
            <w:hideMark/>
          </w:tcPr>
          <w:p w14:paraId="285BFA16" w14:textId="77777777" w:rsidR="00C3488C" w:rsidRDefault="00C3488C">
            <w:pPr>
              <w:spacing w:line="256" w:lineRule="auto"/>
              <w:jc w:val="center"/>
              <w:rPr>
                <w:rFonts w:ascii="Cambria" w:eastAsia="Times New Roman" w:hAnsi="Cambria"/>
                <w:color w:val="000000"/>
                <w:sz w:val="12"/>
                <w:szCs w:val="16"/>
                <w:lang w:val="ru-RU" w:eastAsia="ru-RU"/>
              </w:rPr>
            </w:pPr>
            <w:r>
              <w:rPr>
                <w:rFonts w:ascii="Cambria" w:eastAsia="Times New Roman" w:hAnsi="Cambria"/>
                <w:color w:val="000000"/>
                <w:sz w:val="12"/>
                <w:szCs w:val="16"/>
                <w:lang w:eastAsia="ru-RU"/>
              </w:rPr>
              <w:t>x</w:t>
            </w:r>
          </w:p>
        </w:tc>
        <w:tc>
          <w:tcPr>
            <w:tcW w:w="415" w:type="dxa"/>
            <w:tcBorders>
              <w:top w:val="single" w:sz="8" w:space="0" w:color="auto"/>
              <w:left w:val="nil"/>
              <w:bottom w:val="single" w:sz="8" w:space="0" w:color="auto"/>
              <w:right w:val="single" w:sz="4" w:space="0" w:color="auto"/>
            </w:tcBorders>
            <w:vAlign w:val="center"/>
          </w:tcPr>
          <w:p w14:paraId="6B95F5BB"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7300FBAB" w14:textId="77777777" w:rsidR="00C3488C" w:rsidRDefault="00C3488C">
            <w:pPr>
              <w:spacing w:line="256" w:lineRule="auto"/>
              <w:jc w:val="center"/>
              <w:rPr>
                <w:rFonts w:ascii="Cambria" w:eastAsia="Times New Roman" w:hAnsi="Cambria"/>
                <w:color w:val="000000"/>
                <w:sz w:val="12"/>
                <w:szCs w:val="16"/>
                <w:lang w:val="ru-RU" w:eastAsia="ru-RU"/>
              </w:rPr>
            </w:pPr>
          </w:p>
        </w:tc>
        <w:tc>
          <w:tcPr>
            <w:tcW w:w="1003" w:type="dxa"/>
            <w:tcBorders>
              <w:top w:val="single" w:sz="8" w:space="0" w:color="auto"/>
              <w:left w:val="nil"/>
              <w:bottom w:val="single" w:sz="8" w:space="0" w:color="auto"/>
              <w:right w:val="single" w:sz="8" w:space="0" w:color="auto"/>
            </w:tcBorders>
            <w:vAlign w:val="center"/>
          </w:tcPr>
          <w:p w14:paraId="07C3CF54"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57" w:type="dxa"/>
            <w:tcBorders>
              <w:top w:val="single" w:sz="8" w:space="0" w:color="auto"/>
              <w:left w:val="nil"/>
              <w:bottom w:val="single" w:sz="8" w:space="0" w:color="auto"/>
              <w:right w:val="single" w:sz="4" w:space="0" w:color="auto"/>
            </w:tcBorders>
            <w:vAlign w:val="center"/>
          </w:tcPr>
          <w:p w14:paraId="7DF574E5" w14:textId="77777777" w:rsidR="00C3488C" w:rsidRDefault="00C3488C">
            <w:pPr>
              <w:spacing w:line="256" w:lineRule="auto"/>
              <w:jc w:val="center"/>
              <w:rPr>
                <w:rFonts w:ascii="Cambria" w:eastAsia="Times New Roman" w:hAnsi="Cambria"/>
                <w:color w:val="000000"/>
                <w:sz w:val="12"/>
                <w:szCs w:val="16"/>
                <w:lang w:val="ru-RU" w:eastAsia="ru-RU"/>
              </w:rPr>
            </w:pPr>
          </w:p>
        </w:tc>
        <w:tc>
          <w:tcPr>
            <w:tcW w:w="709" w:type="dxa"/>
            <w:tcBorders>
              <w:top w:val="single" w:sz="8" w:space="0" w:color="auto"/>
              <w:left w:val="nil"/>
              <w:bottom w:val="single" w:sz="8" w:space="0" w:color="auto"/>
              <w:right w:val="single" w:sz="4" w:space="0" w:color="auto"/>
            </w:tcBorders>
            <w:vAlign w:val="center"/>
          </w:tcPr>
          <w:p w14:paraId="4C927BE9" w14:textId="77777777" w:rsidR="00C3488C" w:rsidRDefault="00C3488C">
            <w:pPr>
              <w:spacing w:line="256" w:lineRule="auto"/>
              <w:jc w:val="center"/>
              <w:rPr>
                <w:rFonts w:ascii="Cambria" w:eastAsia="Times New Roman" w:hAnsi="Cambria"/>
                <w:color w:val="000000"/>
                <w:sz w:val="12"/>
                <w:szCs w:val="16"/>
                <w:lang w:val="ru-RU" w:eastAsia="ru-RU"/>
              </w:rPr>
            </w:pPr>
          </w:p>
        </w:tc>
        <w:tc>
          <w:tcPr>
            <w:tcW w:w="708" w:type="dxa"/>
            <w:tcBorders>
              <w:top w:val="single" w:sz="8" w:space="0" w:color="auto"/>
              <w:left w:val="nil"/>
              <w:bottom w:val="single" w:sz="8" w:space="0" w:color="auto"/>
              <w:right w:val="single" w:sz="4" w:space="0" w:color="auto"/>
            </w:tcBorders>
            <w:vAlign w:val="center"/>
          </w:tcPr>
          <w:p w14:paraId="2AA88A43" w14:textId="77777777" w:rsidR="00C3488C" w:rsidRDefault="00C3488C">
            <w:pPr>
              <w:spacing w:line="256" w:lineRule="auto"/>
              <w:jc w:val="center"/>
              <w:rPr>
                <w:rFonts w:ascii="Cambria" w:eastAsia="Times New Roman" w:hAnsi="Cambria"/>
                <w:color w:val="000000"/>
                <w:sz w:val="12"/>
                <w:szCs w:val="16"/>
                <w:lang w:val="ru-RU" w:eastAsia="ru-RU"/>
              </w:rPr>
            </w:pPr>
          </w:p>
        </w:tc>
        <w:tc>
          <w:tcPr>
            <w:tcW w:w="999" w:type="dxa"/>
            <w:tcBorders>
              <w:top w:val="single" w:sz="8" w:space="0" w:color="auto"/>
              <w:left w:val="nil"/>
              <w:bottom w:val="single" w:sz="8" w:space="0" w:color="auto"/>
              <w:right w:val="single" w:sz="8" w:space="0" w:color="auto"/>
            </w:tcBorders>
            <w:vAlign w:val="center"/>
          </w:tcPr>
          <w:p w14:paraId="1ECD0668"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3A7B83FF"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2F839AAA"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25" w:type="dxa"/>
            <w:tcBorders>
              <w:top w:val="single" w:sz="8" w:space="0" w:color="auto"/>
              <w:left w:val="nil"/>
              <w:bottom w:val="single" w:sz="8" w:space="0" w:color="auto"/>
              <w:right w:val="single" w:sz="4" w:space="0" w:color="auto"/>
            </w:tcBorders>
            <w:vAlign w:val="center"/>
          </w:tcPr>
          <w:p w14:paraId="66D13B1B" w14:textId="77777777" w:rsidR="00C3488C" w:rsidRDefault="00C3488C">
            <w:pPr>
              <w:spacing w:line="256" w:lineRule="auto"/>
              <w:jc w:val="center"/>
              <w:rPr>
                <w:rFonts w:ascii="Cambria" w:eastAsia="Times New Roman" w:hAnsi="Cambria"/>
                <w:color w:val="000000"/>
                <w:sz w:val="12"/>
                <w:szCs w:val="16"/>
                <w:lang w:val="ru-RU" w:eastAsia="ru-RU"/>
              </w:rPr>
            </w:pPr>
          </w:p>
        </w:tc>
        <w:tc>
          <w:tcPr>
            <w:tcW w:w="992" w:type="dxa"/>
            <w:tcBorders>
              <w:top w:val="single" w:sz="8" w:space="0" w:color="auto"/>
              <w:left w:val="nil"/>
              <w:bottom w:val="single" w:sz="8" w:space="0" w:color="auto"/>
              <w:right w:val="single" w:sz="8" w:space="0" w:color="auto"/>
            </w:tcBorders>
            <w:vAlign w:val="center"/>
          </w:tcPr>
          <w:p w14:paraId="03D5625D"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2C2B3E50" w14:textId="77777777" w:rsidR="00C3488C" w:rsidRDefault="00C3488C">
            <w:pPr>
              <w:spacing w:line="256" w:lineRule="auto"/>
              <w:jc w:val="center"/>
              <w:rPr>
                <w:rFonts w:ascii="Cambria" w:eastAsia="Times New Roman" w:hAnsi="Cambria"/>
                <w:color w:val="000000"/>
                <w:sz w:val="12"/>
                <w:szCs w:val="16"/>
                <w:lang w:val="ru-RU" w:eastAsia="ru-RU"/>
              </w:rPr>
            </w:pPr>
          </w:p>
        </w:tc>
        <w:tc>
          <w:tcPr>
            <w:tcW w:w="709" w:type="dxa"/>
            <w:tcBorders>
              <w:top w:val="single" w:sz="8" w:space="0" w:color="auto"/>
              <w:left w:val="nil"/>
              <w:bottom w:val="single" w:sz="8" w:space="0" w:color="auto"/>
              <w:right w:val="single" w:sz="4" w:space="0" w:color="auto"/>
            </w:tcBorders>
            <w:vAlign w:val="center"/>
          </w:tcPr>
          <w:p w14:paraId="12024334"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7BD8E7F2" w14:textId="77777777" w:rsidR="00C3488C" w:rsidRDefault="00C3488C">
            <w:pPr>
              <w:spacing w:line="256" w:lineRule="auto"/>
              <w:jc w:val="center"/>
              <w:rPr>
                <w:rFonts w:ascii="Cambria" w:eastAsia="Times New Roman" w:hAnsi="Cambria"/>
                <w:color w:val="000000"/>
                <w:sz w:val="12"/>
                <w:szCs w:val="16"/>
                <w:lang w:val="ru-RU" w:eastAsia="ru-RU"/>
              </w:rPr>
            </w:pPr>
          </w:p>
        </w:tc>
        <w:tc>
          <w:tcPr>
            <w:tcW w:w="851" w:type="dxa"/>
            <w:tcBorders>
              <w:top w:val="single" w:sz="8" w:space="0" w:color="auto"/>
              <w:left w:val="nil"/>
              <w:bottom w:val="single" w:sz="8" w:space="0" w:color="auto"/>
              <w:right w:val="single" w:sz="8" w:space="0" w:color="auto"/>
            </w:tcBorders>
            <w:vAlign w:val="center"/>
          </w:tcPr>
          <w:p w14:paraId="4B4728BF"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6" w:type="dxa"/>
            <w:tcBorders>
              <w:top w:val="single" w:sz="8" w:space="0" w:color="auto"/>
              <w:left w:val="nil"/>
              <w:bottom w:val="single" w:sz="8" w:space="0" w:color="auto"/>
              <w:right w:val="single" w:sz="4" w:space="0" w:color="auto"/>
            </w:tcBorders>
            <w:vAlign w:val="center"/>
          </w:tcPr>
          <w:p w14:paraId="03F30EB8" w14:textId="77777777" w:rsidR="00C3488C" w:rsidRDefault="00C3488C">
            <w:pPr>
              <w:spacing w:line="256" w:lineRule="auto"/>
              <w:jc w:val="center"/>
              <w:rPr>
                <w:rFonts w:ascii="Cambria" w:eastAsia="Times New Roman" w:hAnsi="Cambria"/>
                <w:color w:val="000000"/>
                <w:sz w:val="12"/>
                <w:szCs w:val="16"/>
                <w:lang w:val="ru-RU" w:eastAsia="ru-RU"/>
              </w:rPr>
            </w:pPr>
          </w:p>
        </w:tc>
        <w:tc>
          <w:tcPr>
            <w:tcW w:w="859" w:type="dxa"/>
            <w:tcBorders>
              <w:top w:val="single" w:sz="8" w:space="0" w:color="auto"/>
              <w:left w:val="nil"/>
              <w:bottom w:val="single" w:sz="8" w:space="0" w:color="auto"/>
              <w:right w:val="single" w:sz="4" w:space="0" w:color="auto"/>
            </w:tcBorders>
            <w:vAlign w:val="center"/>
          </w:tcPr>
          <w:p w14:paraId="1E884877"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0" w:type="dxa"/>
            <w:tcBorders>
              <w:top w:val="single" w:sz="8" w:space="0" w:color="auto"/>
              <w:left w:val="nil"/>
              <w:bottom w:val="single" w:sz="8" w:space="0" w:color="auto"/>
              <w:right w:val="single" w:sz="4" w:space="0" w:color="auto"/>
            </w:tcBorders>
            <w:vAlign w:val="center"/>
          </w:tcPr>
          <w:p w14:paraId="6D50C9BB"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2" w:type="dxa"/>
            <w:gridSpan w:val="2"/>
            <w:tcBorders>
              <w:top w:val="single" w:sz="8" w:space="0" w:color="auto"/>
              <w:left w:val="nil"/>
              <w:bottom w:val="single" w:sz="8" w:space="0" w:color="auto"/>
              <w:right w:val="single" w:sz="8" w:space="0" w:color="auto"/>
            </w:tcBorders>
            <w:vAlign w:val="center"/>
          </w:tcPr>
          <w:p w14:paraId="4F57F63B"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55" w:type="dxa"/>
            <w:tcBorders>
              <w:top w:val="single" w:sz="8" w:space="0" w:color="auto"/>
              <w:left w:val="nil"/>
              <w:bottom w:val="single" w:sz="8" w:space="0" w:color="auto"/>
              <w:right w:val="single" w:sz="4" w:space="0" w:color="auto"/>
            </w:tcBorders>
            <w:vAlign w:val="center"/>
          </w:tcPr>
          <w:p w14:paraId="7C8E1377"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5" w:type="dxa"/>
            <w:tcBorders>
              <w:top w:val="single" w:sz="8" w:space="0" w:color="auto"/>
              <w:left w:val="nil"/>
              <w:bottom w:val="single" w:sz="8" w:space="0" w:color="auto"/>
              <w:right w:val="single" w:sz="8" w:space="0" w:color="auto"/>
            </w:tcBorders>
            <w:vAlign w:val="center"/>
          </w:tcPr>
          <w:p w14:paraId="718DBADB"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3" w:type="dxa"/>
            <w:tcBorders>
              <w:top w:val="single" w:sz="8" w:space="0" w:color="auto"/>
              <w:left w:val="single" w:sz="4" w:space="0" w:color="auto"/>
              <w:bottom w:val="single" w:sz="8" w:space="0" w:color="auto"/>
              <w:right w:val="single" w:sz="8" w:space="0" w:color="auto"/>
            </w:tcBorders>
            <w:vAlign w:val="center"/>
          </w:tcPr>
          <w:p w14:paraId="654662DC"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49" w:type="dxa"/>
            <w:tcBorders>
              <w:top w:val="single" w:sz="8" w:space="0" w:color="auto"/>
              <w:left w:val="single" w:sz="4" w:space="0" w:color="auto"/>
              <w:bottom w:val="single" w:sz="8" w:space="0" w:color="auto"/>
              <w:right w:val="single" w:sz="8" w:space="0" w:color="auto"/>
            </w:tcBorders>
            <w:vAlign w:val="center"/>
          </w:tcPr>
          <w:p w14:paraId="584B8323" w14:textId="77777777" w:rsidR="00C3488C" w:rsidRDefault="00C3488C">
            <w:pPr>
              <w:spacing w:line="256" w:lineRule="auto"/>
              <w:jc w:val="center"/>
              <w:rPr>
                <w:rFonts w:ascii="Cambria" w:eastAsia="Times New Roman" w:hAnsi="Cambria"/>
                <w:color w:val="000000"/>
                <w:sz w:val="12"/>
                <w:szCs w:val="16"/>
                <w:lang w:val="ru-RU" w:eastAsia="ru-RU"/>
              </w:rPr>
            </w:pPr>
          </w:p>
        </w:tc>
      </w:tr>
      <w:tr w:rsidR="00C3488C" w14:paraId="4DBFBC3D" w14:textId="77777777" w:rsidTr="00C3488C">
        <w:trPr>
          <w:cantSplit/>
          <w:trHeight w:val="627"/>
        </w:trPr>
        <w:tc>
          <w:tcPr>
            <w:tcW w:w="1275" w:type="dxa"/>
            <w:tcBorders>
              <w:top w:val="single" w:sz="8" w:space="0" w:color="auto"/>
              <w:left w:val="single" w:sz="8" w:space="0" w:color="auto"/>
              <w:bottom w:val="single" w:sz="8" w:space="0" w:color="auto"/>
              <w:right w:val="single" w:sz="8" w:space="0" w:color="auto"/>
            </w:tcBorders>
            <w:vAlign w:val="center"/>
            <w:hideMark/>
          </w:tcPr>
          <w:p w14:paraId="72E92DDD" w14:textId="77777777" w:rsidR="00C3488C" w:rsidRDefault="00C3488C">
            <w:pPr>
              <w:spacing w:line="256" w:lineRule="auto"/>
              <w:rPr>
                <w:rFonts w:ascii="Cambria" w:eastAsia="Times New Roman" w:hAnsi="Cambria"/>
                <w:b/>
                <w:bCs/>
                <w:color w:val="000000"/>
                <w:sz w:val="12"/>
                <w:szCs w:val="16"/>
                <w:lang w:eastAsia="ru-RU"/>
              </w:rPr>
            </w:pPr>
            <w:r>
              <w:rPr>
                <w:rFonts w:ascii="Cambria" w:eastAsia="Times New Roman" w:hAnsi="Cambria" w:cs="Arial"/>
                <w:color w:val="000000"/>
                <w:sz w:val="12"/>
                <w:szCs w:val="13"/>
                <w:lang w:bidi="th-TH"/>
              </w:rPr>
              <w:t>Project Completion Report (last APR)</w:t>
            </w:r>
          </w:p>
        </w:tc>
        <w:tc>
          <w:tcPr>
            <w:tcW w:w="424" w:type="dxa"/>
            <w:tcBorders>
              <w:top w:val="single" w:sz="8" w:space="0" w:color="auto"/>
              <w:left w:val="single" w:sz="4" w:space="0" w:color="auto"/>
              <w:bottom w:val="single" w:sz="8" w:space="0" w:color="auto"/>
              <w:right w:val="single" w:sz="4" w:space="0" w:color="auto"/>
            </w:tcBorders>
            <w:vAlign w:val="center"/>
          </w:tcPr>
          <w:p w14:paraId="76916DAB" w14:textId="77777777" w:rsidR="00C3488C" w:rsidRDefault="00C3488C">
            <w:pPr>
              <w:spacing w:line="256" w:lineRule="auto"/>
              <w:jc w:val="center"/>
              <w:rPr>
                <w:rFonts w:ascii="Cambria" w:eastAsia="Times New Roman" w:hAnsi="Cambria"/>
                <w:color w:val="000000"/>
                <w:sz w:val="12"/>
                <w:szCs w:val="16"/>
                <w:lang w:eastAsia="ru-RU"/>
              </w:rPr>
            </w:pPr>
          </w:p>
        </w:tc>
        <w:tc>
          <w:tcPr>
            <w:tcW w:w="426" w:type="dxa"/>
            <w:tcBorders>
              <w:top w:val="single" w:sz="8" w:space="0" w:color="auto"/>
              <w:left w:val="nil"/>
              <w:bottom w:val="single" w:sz="8" w:space="0" w:color="auto"/>
              <w:right w:val="single" w:sz="4" w:space="0" w:color="auto"/>
            </w:tcBorders>
            <w:vAlign w:val="center"/>
          </w:tcPr>
          <w:p w14:paraId="44293906" w14:textId="77777777" w:rsidR="00C3488C" w:rsidRDefault="00C3488C">
            <w:pPr>
              <w:spacing w:line="256" w:lineRule="auto"/>
              <w:jc w:val="center"/>
              <w:rPr>
                <w:rFonts w:ascii="Cambria" w:eastAsia="Times New Roman" w:hAnsi="Cambria"/>
                <w:color w:val="000000"/>
                <w:sz w:val="12"/>
                <w:szCs w:val="16"/>
                <w:lang w:eastAsia="ru-RU"/>
              </w:rPr>
            </w:pPr>
          </w:p>
        </w:tc>
        <w:tc>
          <w:tcPr>
            <w:tcW w:w="426" w:type="dxa"/>
            <w:tcBorders>
              <w:top w:val="single" w:sz="8" w:space="0" w:color="auto"/>
              <w:left w:val="nil"/>
              <w:bottom w:val="single" w:sz="8" w:space="0" w:color="auto"/>
              <w:right w:val="single" w:sz="4" w:space="0" w:color="auto"/>
            </w:tcBorders>
            <w:vAlign w:val="center"/>
          </w:tcPr>
          <w:p w14:paraId="7C7D776A" w14:textId="77777777" w:rsidR="00C3488C" w:rsidRDefault="00C3488C">
            <w:pPr>
              <w:spacing w:line="256" w:lineRule="auto"/>
              <w:jc w:val="center"/>
              <w:rPr>
                <w:rFonts w:ascii="Cambria" w:eastAsia="Times New Roman" w:hAnsi="Cambria"/>
                <w:color w:val="000000"/>
                <w:sz w:val="12"/>
                <w:szCs w:val="16"/>
                <w:lang w:eastAsia="ru-RU"/>
              </w:rPr>
            </w:pPr>
          </w:p>
        </w:tc>
        <w:tc>
          <w:tcPr>
            <w:tcW w:w="851" w:type="dxa"/>
            <w:tcBorders>
              <w:top w:val="single" w:sz="8" w:space="0" w:color="auto"/>
              <w:left w:val="nil"/>
              <w:bottom w:val="single" w:sz="8" w:space="0" w:color="auto"/>
              <w:right w:val="single" w:sz="8" w:space="0" w:color="auto"/>
            </w:tcBorders>
            <w:vAlign w:val="center"/>
          </w:tcPr>
          <w:p w14:paraId="745B0E59" w14:textId="77777777" w:rsidR="00C3488C" w:rsidRDefault="00C3488C">
            <w:pPr>
              <w:spacing w:line="256" w:lineRule="auto"/>
              <w:jc w:val="center"/>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64425B73" w14:textId="77777777" w:rsidR="00C3488C" w:rsidRDefault="00C3488C">
            <w:pPr>
              <w:spacing w:line="256" w:lineRule="auto"/>
              <w:jc w:val="center"/>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60BB3300" w14:textId="77777777" w:rsidR="00C3488C" w:rsidRDefault="00C3488C">
            <w:pPr>
              <w:spacing w:line="256" w:lineRule="auto"/>
              <w:jc w:val="center"/>
              <w:rPr>
                <w:rFonts w:ascii="Cambria" w:eastAsia="Times New Roman" w:hAnsi="Cambria"/>
                <w:color w:val="000000"/>
                <w:sz w:val="12"/>
                <w:szCs w:val="16"/>
                <w:lang w:eastAsia="ru-RU"/>
              </w:rPr>
            </w:pPr>
          </w:p>
        </w:tc>
        <w:tc>
          <w:tcPr>
            <w:tcW w:w="557" w:type="dxa"/>
            <w:tcBorders>
              <w:top w:val="single" w:sz="8" w:space="0" w:color="auto"/>
              <w:left w:val="nil"/>
              <w:bottom w:val="single" w:sz="8" w:space="0" w:color="auto"/>
              <w:right w:val="single" w:sz="4" w:space="0" w:color="auto"/>
            </w:tcBorders>
            <w:vAlign w:val="center"/>
          </w:tcPr>
          <w:p w14:paraId="08A07A3E" w14:textId="77777777" w:rsidR="00C3488C" w:rsidRDefault="00C3488C">
            <w:pPr>
              <w:spacing w:line="256" w:lineRule="auto"/>
              <w:jc w:val="center"/>
              <w:rPr>
                <w:rFonts w:ascii="Cambria" w:eastAsia="Times New Roman" w:hAnsi="Cambria"/>
                <w:color w:val="000000"/>
                <w:sz w:val="12"/>
                <w:szCs w:val="16"/>
                <w:lang w:eastAsia="ru-RU"/>
              </w:rPr>
            </w:pPr>
          </w:p>
        </w:tc>
        <w:tc>
          <w:tcPr>
            <w:tcW w:w="861" w:type="dxa"/>
            <w:tcBorders>
              <w:top w:val="single" w:sz="8" w:space="0" w:color="auto"/>
              <w:left w:val="nil"/>
              <w:bottom w:val="single" w:sz="8" w:space="0" w:color="auto"/>
              <w:right w:val="single" w:sz="8" w:space="0" w:color="auto"/>
            </w:tcBorders>
            <w:vAlign w:val="center"/>
          </w:tcPr>
          <w:p w14:paraId="0F7E5DF0" w14:textId="77777777" w:rsidR="00C3488C" w:rsidRDefault="00C3488C">
            <w:pPr>
              <w:spacing w:line="256" w:lineRule="auto"/>
              <w:jc w:val="center"/>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7DE6899D" w14:textId="77777777" w:rsidR="00C3488C" w:rsidRDefault="00C3488C">
            <w:pPr>
              <w:spacing w:line="256" w:lineRule="auto"/>
              <w:jc w:val="center"/>
              <w:rPr>
                <w:rFonts w:ascii="Cambria" w:eastAsia="Times New Roman" w:hAnsi="Cambria"/>
                <w:color w:val="000000"/>
                <w:sz w:val="12"/>
                <w:szCs w:val="16"/>
                <w:lang w:eastAsia="ru-RU"/>
              </w:rPr>
            </w:pPr>
          </w:p>
        </w:tc>
        <w:tc>
          <w:tcPr>
            <w:tcW w:w="557" w:type="dxa"/>
            <w:tcBorders>
              <w:top w:val="single" w:sz="8" w:space="0" w:color="auto"/>
              <w:left w:val="nil"/>
              <w:bottom w:val="single" w:sz="8" w:space="0" w:color="auto"/>
              <w:right w:val="single" w:sz="4" w:space="0" w:color="auto"/>
            </w:tcBorders>
            <w:vAlign w:val="center"/>
          </w:tcPr>
          <w:p w14:paraId="103A4C8A" w14:textId="77777777" w:rsidR="00C3488C" w:rsidRDefault="00C3488C">
            <w:pPr>
              <w:spacing w:line="256" w:lineRule="auto"/>
              <w:jc w:val="center"/>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27971164" w14:textId="77777777" w:rsidR="00C3488C" w:rsidRDefault="00C3488C">
            <w:pPr>
              <w:spacing w:line="256" w:lineRule="auto"/>
              <w:jc w:val="center"/>
              <w:rPr>
                <w:rFonts w:ascii="Cambria" w:eastAsia="Times New Roman" w:hAnsi="Cambria"/>
                <w:color w:val="000000"/>
                <w:sz w:val="12"/>
                <w:szCs w:val="16"/>
                <w:lang w:eastAsia="ru-RU"/>
              </w:rPr>
            </w:pPr>
          </w:p>
        </w:tc>
        <w:tc>
          <w:tcPr>
            <w:tcW w:w="1144" w:type="dxa"/>
            <w:tcBorders>
              <w:top w:val="single" w:sz="8" w:space="0" w:color="auto"/>
              <w:left w:val="nil"/>
              <w:bottom w:val="single" w:sz="8" w:space="0" w:color="auto"/>
              <w:right w:val="single" w:sz="8" w:space="0" w:color="auto"/>
            </w:tcBorders>
            <w:vAlign w:val="center"/>
          </w:tcPr>
          <w:p w14:paraId="6982F933" w14:textId="77777777" w:rsidR="00C3488C" w:rsidRDefault="00C3488C">
            <w:pPr>
              <w:spacing w:line="256" w:lineRule="auto"/>
              <w:jc w:val="center"/>
              <w:rPr>
                <w:rFonts w:ascii="Cambria" w:eastAsia="Times New Roman" w:hAnsi="Cambria"/>
                <w:color w:val="000000"/>
                <w:sz w:val="12"/>
                <w:szCs w:val="16"/>
                <w:lang w:eastAsia="ru-RU"/>
              </w:rPr>
            </w:pPr>
          </w:p>
        </w:tc>
        <w:tc>
          <w:tcPr>
            <w:tcW w:w="568" w:type="dxa"/>
            <w:tcBorders>
              <w:top w:val="single" w:sz="8" w:space="0" w:color="auto"/>
              <w:left w:val="single" w:sz="4" w:space="0" w:color="auto"/>
              <w:bottom w:val="single" w:sz="8" w:space="0" w:color="auto"/>
              <w:right w:val="single" w:sz="4" w:space="0" w:color="auto"/>
            </w:tcBorders>
            <w:vAlign w:val="center"/>
          </w:tcPr>
          <w:p w14:paraId="609F0B7E" w14:textId="77777777" w:rsidR="00C3488C" w:rsidRDefault="00C3488C">
            <w:pPr>
              <w:spacing w:line="256" w:lineRule="auto"/>
              <w:jc w:val="center"/>
              <w:rPr>
                <w:rFonts w:ascii="Cambria" w:eastAsia="Times New Roman" w:hAnsi="Cambria"/>
                <w:color w:val="000000"/>
                <w:sz w:val="12"/>
                <w:szCs w:val="16"/>
                <w:lang w:eastAsia="ru-RU"/>
              </w:rPr>
            </w:pPr>
          </w:p>
        </w:tc>
        <w:tc>
          <w:tcPr>
            <w:tcW w:w="415" w:type="dxa"/>
            <w:tcBorders>
              <w:top w:val="single" w:sz="8" w:space="0" w:color="auto"/>
              <w:left w:val="nil"/>
              <w:bottom w:val="single" w:sz="8" w:space="0" w:color="auto"/>
              <w:right w:val="single" w:sz="4" w:space="0" w:color="auto"/>
            </w:tcBorders>
            <w:vAlign w:val="center"/>
          </w:tcPr>
          <w:p w14:paraId="5088C52D" w14:textId="77777777" w:rsidR="00C3488C" w:rsidRDefault="00C3488C">
            <w:pPr>
              <w:spacing w:line="256" w:lineRule="auto"/>
              <w:jc w:val="center"/>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2A013879" w14:textId="77777777" w:rsidR="00C3488C" w:rsidRDefault="00C3488C">
            <w:pPr>
              <w:spacing w:line="256" w:lineRule="auto"/>
              <w:jc w:val="center"/>
              <w:rPr>
                <w:rFonts w:ascii="Cambria" w:eastAsia="Times New Roman" w:hAnsi="Cambria"/>
                <w:color w:val="000000"/>
                <w:sz w:val="12"/>
                <w:szCs w:val="16"/>
                <w:lang w:eastAsia="ru-RU"/>
              </w:rPr>
            </w:pPr>
          </w:p>
        </w:tc>
        <w:tc>
          <w:tcPr>
            <w:tcW w:w="1003" w:type="dxa"/>
            <w:tcBorders>
              <w:top w:val="single" w:sz="8" w:space="0" w:color="auto"/>
              <w:left w:val="nil"/>
              <w:bottom w:val="single" w:sz="8" w:space="0" w:color="auto"/>
              <w:right w:val="single" w:sz="8" w:space="0" w:color="auto"/>
            </w:tcBorders>
            <w:vAlign w:val="center"/>
          </w:tcPr>
          <w:p w14:paraId="0BE04DBB" w14:textId="77777777" w:rsidR="00C3488C" w:rsidRDefault="00C3488C">
            <w:pPr>
              <w:spacing w:line="256" w:lineRule="auto"/>
              <w:jc w:val="center"/>
              <w:rPr>
                <w:rFonts w:ascii="Cambria" w:eastAsia="Times New Roman" w:hAnsi="Cambria"/>
                <w:color w:val="000000"/>
                <w:sz w:val="12"/>
                <w:szCs w:val="16"/>
                <w:lang w:eastAsia="ru-RU"/>
              </w:rPr>
            </w:pPr>
          </w:p>
        </w:tc>
        <w:tc>
          <w:tcPr>
            <w:tcW w:w="557" w:type="dxa"/>
            <w:tcBorders>
              <w:top w:val="single" w:sz="8" w:space="0" w:color="auto"/>
              <w:left w:val="nil"/>
              <w:bottom w:val="single" w:sz="8" w:space="0" w:color="auto"/>
              <w:right w:val="single" w:sz="4" w:space="0" w:color="auto"/>
            </w:tcBorders>
            <w:vAlign w:val="center"/>
          </w:tcPr>
          <w:p w14:paraId="3712B542" w14:textId="77777777" w:rsidR="00C3488C" w:rsidRDefault="00C3488C">
            <w:pPr>
              <w:spacing w:line="256" w:lineRule="auto"/>
              <w:jc w:val="center"/>
              <w:rPr>
                <w:rFonts w:ascii="Cambria" w:eastAsia="Times New Roman" w:hAnsi="Cambria"/>
                <w:color w:val="000000"/>
                <w:sz w:val="12"/>
                <w:szCs w:val="16"/>
                <w:lang w:eastAsia="ru-RU"/>
              </w:rPr>
            </w:pPr>
          </w:p>
        </w:tc>
        <w:tc>
          <w:tcPr>
            <w:tcW w:w="709" w:type="dxa"/>
            <w:tcBorders>
              <w:top w:val="single" w:sz="8" w:space="0" w:color="auto"/>
              <w:left w:val="nil"/>
              <w:bottom w:val="single" w:sz="8" w:space="0" w:color="auto"/>
              <w:right w:val="single" w:sz="4" w:space="0" w:color="auto"/>
            </w:tcBorders>
            <w:vAlign w:val="center"/>
          </w:tcPr>
          <w:p w14:paraId="63C072E6" w14:textId="77777777" w:rsidR="00C3488C" w:rsidRDefault="00C3488C">
            <w:pPr>
              <w:spacing w:line="256" w:lineRule="auto"/>
              <w:jc w:val="center"/>
              <w:rPr>
                <w:rFonts w:ascii="Cambria" w:eastAsia="Times New Roman" w:hAnsi="Cambria"/>
                <w:color w:val="000000"/>
                <w:sz w:val="12"/>
                <w:szCs w:val="16"/>
                <w:lang w:eastAsia="ru-RU"/>
              </w:rPr>
            </w:pPr>
          </w:p>
        </w:tc>
        <w:tc>
          <w:tcPr>
            <w:tcW w:w="708" w:type="dxa"/>
            <w:tcBorders>
              <w:top w:val="single" w:sz="8" w:space="0" w:color="auto"/>
              <w:left w:val="nil"/>
              <w:bottom w:val="single" w:sz="8" w:space="0" w:color="auto"/>
              <w:right w:val="single" w:sz="4" w:space="0" w:color="auto"/>
            </w:tcBorders>
            <w:vAlign w:val="center"/>
          </w:tcPr>
          <w:p w14:paraId="6904DE29" w14:textId="77777777" w:rsidR="00C3488C" w:rsidRDefault="00C3488C">
            <w:pPr>
              <w:spacing w:line="256" w:lineRule="auto"/>
              <w:jc w:val="center"/>
              <w:rPr>
                <w:rFonts w:ascii="Cambria" w:eastAsia="Times New Roman" w:hAnsi="Cambria"/>
                <w:color w:val="000000"/>
                <w:sz w:val="12"/>
                <w:szCs w:val="16"/>
                <w:lang w:eastAsia="ru-RU"/>
              </w:rPr>
            </w:pPr>
          </w:p>
        </w:tc>
        <w:tc>
          <w:tcPr>
            <w:tcW w:w="999" w:type="dxa"/>
            <w:tcBorders>
              <w:top w:val="single" w:sz="8" w:space="0" w:color="auto"/>
              <w:left w:val="nil"/>
              <w:bottom w:val="single" w:sz="8" w:space="0" w:color="auto"/>
              <w:right w:val="single" w:sz="8" w:space="0" w:color="auto"/>
            </w:tcBorders>
            <w:vAlign w:val="center"/>
          </w:tcPr>
          <w:p w14:paraId="7ACBA75A" w14:textId="77777777" w:rsidR="00C3488C" w:rsidRDefault="00C3488C">
            <w:pPr>
              <w:spacing w:line="256" w:lineRule="auto"/>
              <w:jc w:val="center"/>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71E02D71" w14:textId="77777777" w:rsidR="00C3488C" w:rsidRDefault="00C3488C">
            <w:pPr>
              <w:spacing w:line="256" w:lineRule="auto"/>
              <w:jc w:val="center"/>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403C2ABB" w14:textId="77777777" w:rsidR="00C3488C" w:rsidRDefault="00C3488C">
            <w:pPr>
              <w:spacing w:line="256" w:lineRule="auto"/>
              <w:jc w:val="center"/>
              <w:rPr>
                <w:rFonts w:ascii="Cambria" w:eastAsia="Times New Roman" w:hAnsi="Cambria"/>
                <w:color w:val="000000"/>
                <w:sz w:val="12"/>
                <w:szCs w:val="16"/>
                <w:lang w:eastAsia="ru-RU"/>
              </w:rPr>
            </w:pPr>
          </w:p>
        </w:tc>
        <w:tc>
          <w:tcPr>
            <w:tcW w:w="425" w:type="dxa"/>
            <w:tcBorders>
              <w:top w:val="single" w:sz="8" w:space="0" w:color="auto"/>
              <w:left w:val="nil"/>
              <w:bottom w:val="single" w:sz="8" w:space="0" w:color="auto"/>
              <w:right w:val="single" w:sz="4" w:space="0" w:color="auto"/>
            </w:tcBorders>
            <w:vAlign w:val="center"/>
          </w:tcPr>
          <w:p w14:paraId="5F402A50" w14:textId="77777777" w:rsidR="00C3488C" w:rsidRDefault="00C3488C">
            <w:pPr>
              <w:spacing w:line="256" w:lineRule="auto"/>
              <w:jc w:val="center"/>
              <w:rPr>
                <w:rFonts w:ascii="Cambria" w:eastAsia="Times New Roman" w:hAnsi="Cambria"/>
                <w:color w:val="000000"/>
                <w:sz w:val="12"/>
                <w:szCs w:val="16"/>
                <w:lang w:eastAsia="ru-RU"/>
              </w:rPr>
            </w:pPr>
          </w:p>
        </w:tc>
        <w:tc>
          <w:tcPr>
            <w:tcW w:w="992" w:type="dxa"/>
            <w:tcBorders>
              <w:top w:val="single" w:sz="8" w:space="0" w:color="auto"/>
              <w:left w:val="nil"/>
              <w:bottom w:val="single" w:sz="8" w:space="0" w:color="auto"/>
              <w:right w:val="single" w:sz="8" w:space="0" w:color="auto"/>
            </w:tcBorders>
            <w:vAlign w:val="center"/>
          </w:tcPr>
          <w:p w14:paraId="3BA42BDC" w14:textId="77777777" w:rsidR="00C3488C" w:rsidRDefault="00C3488C">
            <w:pPr>
              <w:spacing w:line="256" w:lineRule="auto"/>
              <w:jc w:val="center"/>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243366DF" w14:textId="77777777" w:rsidR="00C3488C" w:rsidRDefault="00C3488C">
            <w:pPr>
              <w:spacing w:line="256" w:lineRule="auto"/>
              <w:jc w:val="center"/>
              <w:rPr>
                <w:rFonts w:ascii="Cambria" w:eastAsia="Times New Roman" w:hAnsi="Cambria"/>
                <w:color w:val="000000"/>
                <w:sz w:val="12"/>
                <w:szCs w:val="16"/>
                <w:lang w:eastAsia="ru-RU"/>
              </w:rPr>
            </w:pPr>
          </w:p>
        </w:tc>
        <w:tc>
          <w:tcPr>
            <w:tcW w:w="709" w:type="dxa"/>
            <w:tcBorders>
              <w:top w:val="single" w:sz="8" w:space="0" w:color="auto"/>
              <w:left w:val="nil"/>
              <w:bottom w:val="single" w:sz="8" w:space="0" w:color="auto"/>
              <w:right w:val="single" w:sz="4" w:space="0" w:color="auto"/>
            </w:tcBorders>
            <w:vAlign w:val="center"/>
          </w:tcPr>
          <w:p w14:paraId="62FE4B95" w14:textId="77777777" w:rsidR="00C3488C" w:rsidRDefault="00C3488C">
            <w:pPr>
              <w:spacing w:line="256" w:lineRule="auto"/>
              <w:jc w:val="center"/>
              <w:rPr>
                <w:rFonts w:ascii="Cambria" w:eastAsia="Times New Roman" w:hAnsi="Cambria"/>
                <w:color w:val="000000"/>
                <w:sz w:val="12"/>
                <w:szCs w:val="16"/>
                <w:lang w:eastAsia="ru-RU"/>
              </w:rPr>
            </w:pPr>
          </w:p>
        </w:tc>
        <w:tc>
          <w:tcPr>
            <w:tcW w:w="567" w:type="dxa"/>
            <w:tcBorders>
              <w:top w:val="single" w:sz="8" w:space="0" w:color="auto"/>
              <w:left w:val="nil"/>
              <w:bottom w:val="single" w:sz="8" w:space="0" w:color="auto"/>
              <w:right w:val="single" w:sz="4" w:space="0" w:color="auto"/>
            </w:tcBorders>
            <w:vAlign w:val="center"/>
          </w:tcPr>
          <w:p w14:paraId="50A67369" w14:textId="77777777" w:rsidR="00C3488C" w:rsidRDefault="00C3488C">
            <w:pPr>
              <w:spacing w:line="256" w:lineRule="auto"/>
              <w:jc w:val="center"/>
              <w:rPr>
                <w:rFonts w:ascii="Cambria" w:eastAsia="Times New Roman" w:hAnsi="Cambria"/>
                <w:color w:val="000000"/>
                <w:sz w:val="12"/>
                <w:szCs w:val="16"/>
                <w:lang w:eastAsia="ru-RU"/>
              </w:rPr>
            </w:pPr>
          </w:p>
        </w:tc>
        <w:tc>
          <w:tcPr>
            <w:tcW w:w="851" w:type="dxa"/>
            <w:tcBorders>
              <w:top w:val="single" w:sz="8" w:space="0" w:color="auto"/>
              <w:left w:val="nil"/>
              <w:bottom w:val="single" w:sz="8" w:space="0" w:color="auto"/>
              <w:right w:val="single" w:sz="8" w:space="0" w:color="auto"/>
            </w:tcBorders>
            <w:vAlign w:val="center"/>
          </w:tcPr>
          <w:p w14:paraId="1CA66CA5" w14:textId="77777777" w:rsidR="00C3488C" w:rsidRDefault="00C3488C">
            <w:pPr>
              <w:spacing w:line="256" w:lineRule="auto"/>
              <w:jc w:val="center"/>
              <w:rPr>
                <w:rFonts w:ascii="Cambria" w:eastAsia="Times New Roman" w:hAnsi="Cambria"/>
                <w:color w:val="000000"/>
                <w:sz w:val="12"/>
                <w:szCs w:val="16"/>
                <w:lang w:eastAsia="ru-RU"/>
              </w:rPr>
            </w:pPr>
          </w:p>
        </w:tc>
        <w:tc>
          <w:tcPr>
            <w:tcW w:w="416" w:type="dxa"/>
            <w:tcBorders>
              <w:top w:val="single" w:sz="8" w:space="0" w:color="auto"/>
              <w:left w:val="nil"/>
              <w:bottom w:val="single" w:sz="8" w:space="0" w:color="auto"/>
              <w:right w:val="single" w:sz="4" w:space="0" w:color="auto"/>
            </w:tcBorders>
            <w:vAlign w:val="center"/>
          </w:tcPr>
          <w:p w14:paraId="37A2C631" w14:textId="77777777" w:rsidR="00C3488C" w:rsidRDefault="00C3488C">
            <w:pPr>
              <w:spacing w:line="256" w:lineRule="auto"/>
              <w:jc w:val="center"/>
              <w:rPr>
                <w:rFonts w:ascii="Cambria" w:eastAsia="Times New Roman" w:hAnsi="Cambria"/>
                <w:color w:val="000000"/>
                <w:sz w:val="12"/>
                <w:szCs w:val="16"/>
                <w:lang w:eastAsia="ru-RU"/>
              </w:rPr>
            </w:pPr>
          </w:p>
        </w:tc>
        <w:tc>
          <w:tcPr>
            <w:tcW w:w="859" w:type="dxa"/>
            <w:tcBorders>
              <w:top w:val="single" w:sz="8" w:space="0" w:color="auto"/>
              <w:left w:val="nil"/>
              <w:bottom w:val="single" w:sz="8" w:space="0" w:color="auto"/>
              <w:right w:val="single" w:sz="4" w:space="0" w:color="auto"/>
            </w:tcBorders>
            <w:vAlign w:val="center"/>
          </w:tcPr>
          <w:p w14:paraId="7A9A0DE1" w14:textId="77777777" w:rsidR="00C3488C" w:rsidRDefault="00C3488C">
            <w:pPr>
              <w:spacing w:line="256" w:lineRule="auto"/>
              <w:jc w:val="center"/>
              <w:rPr>
                <w:rFonts w:ascii="Cambria" w:eastAsia="Times New Roman" w:hAnsi="Cambria"/>
                <w:color w:val="000000"/>
                <w:sz w:val="12"/>
                <w:szCs w:val="16"/>
                <w:lang w:eastAsia="ru-RU"/>
              </w:rPr>
            </w:pPr>
          </w:p>
        </w:tc>
        <w:tc>
          <w:tcPr>
            <w:tcW w:w="410" w:type="dxa"/>
            <w:tcBorders>
              <w:top w:val="single" w:sz="8" w:space="0" w:color="auto"/>
              <w:left w:val="nil"/>
              <w:bottom w:val="single" w:sz="8" w:space="0" w:color="auto"/>
              <w:right w:val="single" w:sz="4" w:space="0" w:color="auto"/>
            </w:tcBorders>
            <w:vAlign w:val="center"/>
          </w:tcPr>
          <w:p w14:paraId="031366E7" w14:textId="77777777" w:rsidR="00C3488C" w:rsidRDefault="00C3488C">
            <w:pPr>
              <w:spacing w:line="256" w:lineRule="auto"/>
              <w:jc w:val="center"/>
              <w:rPr>
                <w:rFonts w:ascii="Cambria" w:eastAsia="Times New Roman" w:hAnsi="Cambria"/>
                <w:color w:val="000000"/>
                <w:sz w:val="12"/>
                <w:szCs w:val="16"/>
                <w:lang w:eastAsia="ru-RU"/>
              </w:rPr>
            </w:pPr>
          </w:p>
        </w:tc>
        <w:tc>
          <w:tcPr>
            <w:tcW w:w="412" w:type="dxa"/>
            <w:gridSpan w:val="2"/>
            <w:tcBorders>
              <w:top w:val="single" w:sz="8" w:space="0" w:color="auto"/>
              <w:left w:val="nil"/>
              <w:bottom w:val="single" w:sz="8" w:space="0" w:color="auto"/>
              <w:right w:val="single" w:sz="8" w:space="0" w:color="auto"/>
            </w:tcBorders>
            <w:vAlign w:val="center"/>
          </w:tcPr>
          <w:p w14:paraId="1A5F70A1" w14:textId="77777777" w:rsidR="00C3488C" w:rsidRDefault="00C3488C">
            <w:pPr>
              <w:spacing w:line="256" w:lineRule="auto"/>
              <w:jc w:val="center"/>
              <w:rPr>
                <w:rFonts w:ascii="Cambria" w:eastAsia="Times New Roman" w:hAnsi="Cambria"/>
                <w:color w:val="000000"/>
                <w:sz w:val="12"/>
                <w:szCs w:val="16"/>
                <w:lang w:eastAsia="ru-RU"/>
              </w:rPr>
            </w:pPr>
          </w:p>
        </w:tc>
        <w:tc>
          <w:tcPr>
            <w:tcW w:w="455" w:type="dxa"/>
            <w:tcBorders>
              <w:top w:val="single" w:sz="8" w:space="0" w:color="auto"/>
              <w:left w:val="nil"/>
              <w:bottom w:val="single" w:sz="8" w:space="0" w:color="auto"/>
              <w:right w:val="single" w:sz="4" w:space="0" w:color="auto"/>
            </w:tcBorders>
            <w:shd w:val="clear" w:color="auto" w:fill="B8CCE4" w:themeFill="accent1" w:themeFillTint="66"/>
            <w:vAlign w:val="center"/>
            <w:hideMark/>
          </w:tcPr>
          <w:p w14:paraId="5A70999F" w14:textId="77777777" w:rsidR="00C3488C" w:rsidRDefault="00C3488C">
            <w:pPr>
              <w:spacing w:line="256" w:lineRule="auto"/>
              <w:jc w:val="center"/>
              <w:rPr>
                <w:rFonts w:ascii="Cambria" w:eastAsia="Times New Roman" w:hAnsi="Cambria"/>
                <w:color w:val="000000"/>
                <w:sz w:val="12"/>
                <w:szCs w:val="16"/>
                <w:lang w:eastAsia="ru-RU"/>
              </w:rPr>
            </w:pPr>
            <w:r>
              <w:rPr>
                <w:rFonts w:ascii="Cambria" w:eastAsia="Times New Roman" w:hAnsi="Cambria"/>
                <w:color w:val="000000"/>
                <w:sz w:val="12"/>
                <w:szCs w:val="16"/>
                <w:lang w:eastAsia="ru-RU"/>
              </w:rPr>
              <w:t>x</w:t>
            </w:r>
          </w:p>
        </w:tc>
        <w:tc>
          <w:tcPr>
            <w:tcW w:w="415" w:type="dxa"/>
            <w:tcBorders>
              <w:top w:val="single" w:sz="8" w:space="0" w:color="auto"/>
              <w:left w:val="nil"/>
              <w:bottom w:val="single" w:sz="8" w:space="0" w:color="auto"/>
              <w:right w:val="single" w:sz="8" w:space="0" w:color="auto"/>
            </w:tcBorders>
            <w:vAlign w:val="center"/>
          </w:tcPr>
          <w:p w14:paraId="2CC23E08" w14:textId="77777777" w:rsidR="00C3488C" w:rsidRDefault="00C3488C">
            <w:pPr>
              <w:spacing w:line="256" w:lineRule="auto"/>
              <w:jc w:val="center"/>
              <w:rPr>
                <w:rFonts w:ascii="Cambria" w:eastAsia="Times New Roman" w:hAnsi="Cambria"/>
                <w:color w:val="000000"/>
                <w:sz w:val="12"/>
                <w:szCs w:val="16"/>
                <w:lang w:eastAsia="ru-RU"/>
              </w:rPr>
            </w:pPr>
          </w:p>
        </w:tc>
        <w:tc>
          <w:tcPr>
            <w:tcW w:w="413" w:type="dxa"/>
            <w:tcBorders>
              <w:top w:val="single" w:sz="8" w:space="0" w:color="auto"/>
              <w:left w:val="single" w:sz="4" w:space="0" w:color="auto"/>
              <w:bottom w:val="single" w:sz="8" w:space="0" w:color="auto"/>
              <w:right w:val="single" w:sz="8" w:space="0" w:color="auto"/>
            </w:tcBorders>
            <w:vAlign w:val="center"/>
          </w:tcPr>
          <w:p w14:paraId="32D28782" w14:textId="77777777" w:rsidR="00C3488C" w:rsidRDefault="00C3488C">
            <w:pPr>
              <w:spacing w:line="256" w:lineRule="auto"/>
              <w:jc w:val="center"/>
              <w:rPr>
                <w:rFonts w:ascii="Cambria" w:eastAsia="Times New Roman" w:hAnsi="Cambria"/>
                <w:color w:val="000000"/>
                <w:sz w:val="12"/>
                <w:szCs w:val="16"/>
                <w:lang w:eastAsia="ru-RU"/>
              </w:rPr>
            </w:pPr>
          </w:p>
        </w:tc>
        <w:tc>
          <w:tcPr>
            <w:tcW w:w="449" w:type="dxa"/>
            <w:tcBorders>
              <w:top w:val="single" w:sz="8" w:space="0" w:color="auto"/>
              <w:left w:val="single" w:sz="4" w:space="0" w:color="auto"/>
              <w:bottom w:val="single" w:sz="8" w:space="0" w:color="auto"/>
              <w:right w:val="single" w:sz="8" w:space="0" w:color="auto"/>
            </w:tcBorders>
            <w:vAlign w:val="center"/>
          </w:tcPr>
          <w:p w14:paraId="51A54E75" w14:textId="77777777" w:rsidR="00C3488C" w:rsidRDefault="00C3488C">
            <w:pPr>
              <w:spacing w:line="256" w:lineRule="auto"/>
              <w:jc w:val="center"/>
              <w:rPr>
                <w:rFonts w:ascii="Cambria" w:eastAsia="Times New Roman" w:hAnsi="Cambria"/>
                <w:color w:val="000000"/>
                <w:sz w:val="12"/>
                <w:szCs w:val="16"/>
                <w:lang w:eastAsia="ru-RU"/>
              </w:rPr>
            </w:pPr>
          </w:p>
        </w:tc>
      </w:tr>
      <w:tr w:rsidR="00C3488C" w14:paraId="63BBAA34" w14:textId="77777777" w:rsidTr="00C3488C">
        <w:trPr>
          <w:cantSplit/>
          <w:trHeight w:val="409"/>
        </w:trPr>
        <w:tc>
          <w:tcPr>
            <w:tcW w:w="1275" w:type="dxa"/>
            <w:tcBorders>
              <w:top w:val="single" w:sz="8" w:space="0" w:color="auto"/>
              <w:left w:val="single" w:sz="8" w:space="0" w:color="auto"/>
              <w:bottom w:val="single" w:sz="8" w:space="0" w:color="auto"/>
              <w:right w:val="single" w:sz="8" w:space="0" w:color="auto"/>
            </w:tcBorders>
            <w:vAlign w:val="center"/>
            <w:hideMark/>
          </w:tcPr>
          <w:p w14:paraId="4FA552EA" w14:textId="77777777" w:rsidR="00C3488C" w:rsidRDefault="00C3488C">
            <w:pPr>
              <w:spacing w:line="256" w:lineRule="auto"/>
              <w:rPr>
                <w:rFonts w:ascii="Cambria" w:eastAsia="Times New Roman" w:hAnsi="Cambria"/>
                <w:b/>
                <w:bCs/>
                <w:color w:val="000000"/>
                <w:sz w:val="12"/>
                <w:szCs w:val="16"/>
                <w:lang w:val="ru-RU" w:eastAsia="ru-RU"/>
              </w:rPr>
            </w:pPr>
            <w:r>
              <w:rPr>
                <w:rFonts w:ascii="Cambria" w:eastAsia="Times New Roman" w:hAnsi="Cambria" w:cs="Arial"/>
                <w:color w:val="000000"/>
                <w:sz w:val="12"/>
                <w:szCs w:val="13"/>
                <w:lang w:bidi="th-TH"/>
              </w:rPr>
              <w:t>Final Independent Evaluation Report</w:t>
            </w:r>
          </w:p>
        </w:tc>
        <w:tc>
          <w:tcPr>
            <w:tcW w:w="424" w:type="dxa"/>
            <w:tcBorders>
              <w:top w:val="single" w:sz="8" w:space="0" w:color="auto"/>
              <w:left w:val="single" w:sz="4" w:space="0" w:color="auto"/>
              <w:bottom w:val="single" w:sz="8" w:space="0" w:color="auto"/>
              <w:right w:val="single" w:sz="4" w:space="0" w:color="auto"/>
            </w:tcBorders>
            <w:vAlign w:val="center"/>
          </w:tcPr>
          <w:p w14:paraId="146AC449"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26" w:type="dxa"/>
            <w:tcBorders>
              <w:top w:val="single" w:sz="8" w:space="0" w:color="auto"/>
              <w:left w:val="nil"/>
              <w:bottom w:val="single" w:sz="8" w:space="0" w:color="auto"/>
              <w:right w:val="single" w:sz="4" w:space="0" w:color="auto"/>
            </w:tcBorders>
            <w:vAlign w:val="center"/>
          </w:tcPr>
          <w:p w14:paraId="5EF8DFDC"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26" w:type="dxa"/>
            <w:tcBorders>
              <w:top w:val="single" w:sz="8" w:space="0" w:color="auto"/>
              <w:left w:val="nil"/>
              <w:bottom w:val="single" w:sz="8" w:space="0" w:color="auto"/>
              <w:right w:val="single" w:sz="4" w:space="0" w:color="auto"/>
            </w:tcBorders>
            <w:vAlign w:val="center"/>
          </w:tcPr>
          <w:p w14:paraId="0CB0F5BC" w14:textId="77777777" w:rsidR="00C3488C" w:rsidRDefault="00C3488C">
            <w:pPr>
              <w:spacing w:line="256" w:lineRule="auto"/>
              <w:jc w:val="center"/>
              <w:rPr>
                <w:rFonts w:ascii="Cambria" w:eastAsia="Times New Roman" w:hAnsi="Cambria"/>
                <w:color w:val="000000"/>
                <w:sz w:val="12"/>
                <w:szCs w:val="16"/>
                <w:lang w:val="ru-RU" w:eastAsia="ru-RU"/>
              </w:rPr>
            </w:pPr>
          </w:p>
        </w:tc>
        <w:tc>
          <w:tcPr>
            <w:tcW w:w="851" w:type="dxa"/>
            <w:tcBorders>
              <w:top w:val="single" w:sz="8" w:space="0" w:color="auto"/>
              <w:left w:val="nil"/>
              <w:bottom w:val="single" w:sz="8" w:space="0" w:color="auto"/>
              <w:right w:val="single" w:sz="8" w:space="0" w:color="auto"/>
            </w:tcBorders>
            <w:vAlign w:val="center"/>
          </w:tcPr>
          <w:p w14:paraId="7BCFD59B"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6F4290DE"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67BC94B3"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57" w:type="dxa"/>
            <w:tcBorders>
              <w:top w:val="single" w:sz="8" w:space="0" w:color="auto"/>
              <w:left w:val="nil"/>
              <w:bottom w:val="single" w:sz="8" w:space="0" w:color="auto"/>
              <w:right w:val="single" w:sz="4" w:space="0" w:color="auto"/>
            </w:tcBorders>
            <w:vAlign w:val="center"/>
          </w:tcPr>
          <w:p w14:paraId="48A18133" w14:textId="77777777" w:rsidR="00C3488C" w:rsidRDefault="00C3488C">
            <w:pPr>
              <w:spacing w:line="256" w:lineRule="auto"/>
              <w:jc w:val="center"/>
              <w:rPr>
                <w:rFonts w:ascii="Cambria" w:eastAsia="Times New Roman" w:hAnsi="Cambria"/>
                <w:color w:val="000000"/>
                <w:sz w:val="12"/>
                <w:szCs w:val="16"/>
                <w:lang w:val="ru-RU" w:eastAsia="ru-RU"/>
              </w:rPr>
            </w:pPr>
          </w:p>
        </w:tc>
        <w:tc>
          <w:tcPr>
            <w:tcW w:w="861" w:type="dxa"/>
            <w:tcBorders>
              <w:top w:val="single" w:sz="8" w:space="0" w:color="auto"/>
              <w:left w:val="nil"/>
              <w:bottom w:val="single" w:sz="8" w:space="0" w:color="auto"/>
              <w:right w:val="single" w:sz="8" w:space="0" w:color="auto"/>
            </w:tcBorders>
            <w:vAlign w:val="center"/>
          </w:tcPr>
          <w:p w14:paraId="76E66A20"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00823D59"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57" w:type="dxa"/>
            <w:tcBorders>
              <w:top w:val="single" w:sz="8" w:space="0" w:color="auto"/>
              <w:left w:val="nil"/>
              <w:bottom w:val="single" w:sz="8" w:space="0" w:color="auto"/>
              <w:right w:val="single" w:sz="4" w:space="0" w:color="auto"/>
            </w:tcBorders>
            <w:vAlign w:val="center"/>
          </w:tcPr>
          <w:p w14:paraId="1F782C37"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60450C40" w14:textId="77777777" w:rsidR="00C3488C" w:rsidRDefault="00C3488C">
            <w:pPr>
              <w:spacing w:line="256" w:lineRule="auto"/>
              <w:jc w:val="center"/>
              <w:rPr>
                <w:rFonts w:ascii="Cambria" w:eastAsia="Times New Roman" w:hAnsi="Cambria"/>
                <w:color w:val="000000"/>
                <w:sz w:val="12"/>
                <w:szCs w:val="16"/>
                <w:lang w:val="ru-RU" w:eastAsia="ru-RU"/>
              </w:rPr>
            </w:pPr>
          </w:p>
        </w:tc>
        <w:tc>
          <w:tcPr>
            <w:tcW w:w="1144" w:type="dxa"/>
            <w:tcBorders>
              <w:top w:val="single" w:sz="8" w:space="0" w:color="auto"/>
              <w:left w:val="nil"/>
              <w:bottom w:val="single" w:sz="8" w:space="0" w:color="auto"/>
              <w:right w:val="single" w:sz="8" w:space="0" w:color="auto"/>
            </w:tcBorders>
            <w:vAlign w:val="center"/>
          </w:tcPr>
          <w:p w14:paraId="53F3E986"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8" w:type="dxa"/>
            <w:tcBorders>
              <w:top w:val="single" w:sz="8" w:space="0" w:color="auto"/>
              <w:left w:val="single" w:sz="4" w:space="0" w:color="auto"/>
              <w:bottom w:val="single" w:sz="8" w:space="0" w:color="auto"/>
              <w:right w:val="single" w:sz="4" w:space="0" w:color="auto"/>
            </w:tcBorders>
            <w:vAlign w:val="center"/>
          </w:tcPr>
          <w:p w14:paraId="4F529BFC"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5" w:type="dxa"/>
            <w:tcBorders>
              <w:top w:val="single" w:sz="8" w:space="0" w:color="auto"/>
              <w:left w:val="nil"/>
              <w:bottom w:val="single" w:sz="8" w:space="0" w:color="auto"/>
              <w:right w:val="single" w:sz="4" w:space="0" w:color="auto"/>
            </w:tcBorders>
            <w:vAlign w:val="center"/>
          </w:tcPr>
          <w:p w14:paraId="2F36F860"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6AE34EF1" w14:textId="77777777" w:rsidR="00C3488C" w:rsidRDefault="00C3488C">
            <w:pPr>
              <w:spacing w:line="256" w:lineRule="auto"/>
              <w:jc w:val="center"/>
              <w:rPr>
                <w:rFonts w:ascii="Cambria" w:eastAsia="Times New Roman" w:hAnsi="Cambria"/>
                <w:color w:val="000000"/>
                <w:sz w:val="12"/>
                <w:szCs w:val="16"/>
                <w:lang w:val="ru-RU" w:eastAsia="ru-RU"/>
              </w:rPr>
            </w:pPr>
          </w:p>
        </w:tc>
        <w:tc>
          <w:tcPr>
            <w:tcW w:w="1003" w:type="dxa"/>
            <w:tcBorders>
              <w:top w:val="single" w:sz="8" w:space="0" w:color="auto"/>
              <w:left w:val="nil"/>
              <w:bottom w:val="single" w:sz="8" w:space="0" w:color="auto"/>
              <w:right w:val="single" w:sz="8" w:space="0" w:color="auto"/>
            </w:tcBorders>
            <w:vAlign w:val="center"/>
          </w:tcPr>
          <w:p w14:paraId="2D586C1D"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57" w:type="dxa"/>
            <w:tcBorders>
              <w:top w:val="single" w:sz="8" w:space="0" w:color="auto"/>
              <w:left w:val="nil"/>
              <w:bottom w:val="single" w:sz="8" w:space="0" w:color="auto"/>
              <w:right w:val="single" w:sz="4" w:space="0" w:color="auto"/>
            </w:tcBorders>
            <w:vAlign w:val="center"/>
          </w:tcPr>
          <w:p w14:paraId="3438520D" w14:textId="77777777" w:rsidR="00C3488C" w:rsidRDefault="00C3488C">
            <w:pPr>
              <w:spacing w:line="256" w:lineRule="auto"/>
              <w:jc w:val="center"/>
              <w:rPr>
                <w:rFonts w:ascii="Cambria" w:eastAsia="Times New Roman" w:hAnsi="Cambria"/>
                <w:color w:val="000000"/>
                <w:sz w:val="12"/>
                <w:szCs w:val="16"/>
                <w:lang w:val="ru-RU" w:eastAsia="ru-RU"/>
              </w:rPr>
            </w:pPr>
          </w:p>
        </w:tc>
        <w:tc>
          <w:tcPr>
            <w:tcW w:w="709" w:type="dxa"/>
            <w:tcBorders>
              <w:top w:val="single" w:sz="8" w:space="0" w:color="auto"/>
              <w:left w:val="nil"/>
              <w:bottom w:val="single" w:sz="8" w:space="0" w:color="auto"/>
              <w:right w:val="single" w:sz="4" w:space="0" w:color="auto"/>
            </w:tcBorders>
            <w:vAlign w:val="center"/>
          </w:tcPr>
          <w:p w14:paraId="6FB09B6E" w14:textId="77777777" w:rsidR="00C3488C" w:rsidRDefault="00C3488C">
            <w:pPr>
              <w:spacing w:line="256" w:lineRule="auto"/>
              <w:jc w:val="center"/>
              <w:rPr>
                <w:rFonts w:ascii="Cambria" w:eastAsia="Times New Roman" w:hAnsi="Cambria"/>
                <w:color w:val="000000"/>
                <w:sz w:val="12"/>
                <w:szCs w:val="16"/>
                <w:lang w:val="ru-RU" w:eastAsia="ru-RU"/>
              </w:rPr>
            </w:pPr>
          </w:p>
        </w:tc>
        <w:tc>
          <w:tcPr>
            <w:tcW w:w="708" w:type="dxa"/>
            <w:tcBorders>
              <w:top w:val="single" w:sz="8" w:space="0" w:color="auto"/>
              <w:left w:val="nil"/>
              <w:bottom w:val="single" w:sz="8" w:space="0" w:color="auto"/>
              <w:right w:val="single" w:sz="4" w:space="0" w:color="auto"/>
            </w:tcBorders>
            <w:vAlign w:val="center"/>
          </w:tcPr>
          <w:p w14:paraId="6547BB94" w14:textId="77777777" w:rsidR="00C3488C" w:rsidRDefault="00C3488C">
            <w:pPr>
              <w:spacing w:line="256" w:lineRule="auto"/>
              <w:jc w:val="center"/>
              <w:rPr>
                <w:rFonts w:ascii="Cambria" w:eastAsia="Times New Roman" w:hAnsi="Cambria"/>
                <w:color w:val="000000"/>
                <w:sz w:val="12"/>
                <w:szCs w:val="16"/>
                <w:lang w:val="ru-RU" w:eastAsia="ru-RU"/>
              </w:rPr>
            </w:pPr>
          </w:p>
        </w:tc>
        <w:tc>
          <w:tcPr>
            <w:tcW w:w="999" w:type="dxa"/>
            <w:tcBorders>
              <w:top w:val="single" w:sz="8" w:space="0" w:color="auto"/>
              <w:left w:val="nil"/>
              <w:bottom w:val="single" w:sz="8" w:space="0" w:color="auto"/>
              <w:right w:val="single" w:sz="8" w:space="0" w:color="auto"/>
            </w:tcBorders>
            <w:vAlign w:val="center"/>
          </w:tcPr>
          <w:p w14:paraId="0BF3F6E8"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2953E977"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13304324"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25" w:type="dxa"/>
            <w:tcBorders>
              <w:top w:val="single" w:sz="8" w:space="0" w:color="auto"/>
              <w:left w:val="nil"/>
              <w:bottom w:val="single" w:sz="8" w:space="0" w:color="auto"/>
              <w:right w:val="single" w:sz="4" w:space="0" w:color="auto"/>
            </w:tcBorders>
            <w:vAlign w:val="center"/>
          </w:tcPr>
          <w:p w14:paraId="3D8C6570" w14:textId="77777777" w:rsidR="00C3488C" w:rsidRDefault="00C3488C">
            <w:pPr>
              <w:spacing w:line="256" w:lineRule="auto"/>
              <w:jc w:val="center"/>
              <w:rPr>
                <w:rFonts w:ascii="Cambria" w:eastAsia="Times New Roman" w:hAnsi="Cambria"/>
                <w:color w:val="000000"/>
                <w:sz w:val="12"/>
                <w:szCs w:val="16"/>
                <w:lang w:val="ru-RU" w:eastAsia="ru-RU"/>
              </w:rPr>
            </w:pPr>
          </w:p>
        </w:tc>
        <w:tc>
          <w:tcPr>
            <w:tcW w:w="992" w:type="dxa"/>
            <w:tcBorders>
              <w:top w:val="single" w:sz="8" w:space="0" w:color="auto"/>
              <w:left w:val="nil"/>
              <w:bottom w:val="single" w:sz="8" w:space="0" w:color="auto"/>
              <w:right w:val="single" w:sz="8" w:space="0" w:color="auto"/>
            </w:tcBorders>
            <w:vAlign w:val="center"/>
          </w:tcPr>
          <w:p w14:paraId="4E1C5DB7"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31442221" w14:textId="77777777" w:rsidR="00C3488C" w:rsidRDefault="00C3488C">
            <w:pPr>
              <w:spacing w:line="256" w:lineRule="auto"/>
              <w:jc w:val="center"/>
              <w:rPr>
                <w:rFonts w:ascii="Cambria" w:eastAsia="Times New Roman" w:hAnsi="Cambria"/>
                <w:color w:val="000000"/>
                <w:sz w:val="12"/>
                <w:szCs w:val="16"/>
                <w:lang w:val="ru-RU" w:eastAsia="ru-RU"/>
              </w:rPr>
            </w:pPr>
          </w:p>
        </w:tc>
        <w:tc>
          <w:tcPr>
            <w:tcW w:w="709" w:type="dxa"/>
            <w:tcBorders>
              <w:top w:val="single" w:sz="8" w:space="0" w:color="auto"/>
              <w:left w:val="nil"/>
              <w:bottom w:val="single" w:sz="8" w:space="0" w:color="auto"/>
              <w:right w:val="single" w:sz="4" w:space="0" w:color="auto"/>
            </w:tcBorders>
            <w:vAlign w:val="center"/>
          </w:tcPr>
          <w:p w14:paraId="1DDE0E01" w14:textId="77777777" w:rsidR="00C3488C" w:rsidRDefault="00C3488C">
            <w:pPr>
              <w:spacing w:line="256" w:lineRule="auto"/>
              <w:jc w:val="center"/>
              <w:rPr>
                <w:rFonts w:ascii="Cambria" w:eastAsia="Times New Roman" w:hAnsi="Cambria"/>
                <w:color w:val="000000"/>
                <w:sz w:val="12"/>
                <w:szCs w:val="16"/>
                <w:lang w:val="ru-RU" w:eastAsia="ru-RU"/>
              </w:rPr>
            </w:pPr>
          </w:p>
        </w:tc>
        <w:tc>
          <w:tcPr>
            <w:tcW w:w="567" w:type="dxa"/>
            <w:tcBorders>
              <w:top w:val="single" w:sz="8" w:space="0" w:color="auto"/>
              <w:left w:val="nil"/>
              <w:bottom w:val="single" w:sz="8" w:space="0" w:color="auto"/>
              <w:right w:val="single" w:sz="4" w:space="0" w:color="auto"/>
            </w:tcBorders>
            <w:vAlign w:val="center"/>
          </w:tcPr>
          <w:p w14:paraId="6ACBF0D0" w14:textId="77777777" w:rsidR="00C3488C" w:rsidRDefault="00C3488C">
            <w:pPr>
              <w:spacing w:line="256" w:lineRule="auto"/>
              <w:jc w:val="center"/>
              <w:rPr>
                <w:rFonts w:ascii="Cambria" w:eastAsia="Times New Roman" w:hAnsi="Cambria"/>
                <w:color w:val="000000"/>
                <w:sz w:val="12"/>
                <w:szCs w:val="16"/>
                <w:lang w:val="ru-RU" w:eastAsia="ru-RU"/>
              </w:rPr>
            </w:pPr>
          </w:p>
        </w:tc>
        <w:tc>
          <w:tcPr>
            <w:tcW w:w="851" w:type="dxa"/>
            <w:tcBorders>
              <w:top w:val="single" w:sz="8" w:space="0" w:color="auto"/>
              <w:left w:val="nil"/>
              <w:bottom w:val="single" w:sz="8" w:space="0" w:color="auto"/>
              <w:right w:val="single" w:sz="8" w:space="0" w:color="auto"/>
            </w:tcBorders>
            <w:vAlign w:val="center"/>
          </w:tcPr>
          <w:p w14:paraId="2CE23B19"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6" w:type="dxa"/>
            <w:tcBorders>
              <w:top w:val="single" w:sz="8" w:space="0" w:color="auto"/>
              <w:left w:val="nil"/>
              <w:bottom w:val="single" w:sz="8" w:space="0" w:color="auto"/>
              <w:right w:val="single" w:sz="4" w:space="0" w:color="auto"/>
            </w:tcBorders>
            <w:vAlign w:val="center"/>
          </w:tcPr>
          <w:p w14:paraId="7E01F855" w14:textId="77777777" w:rsidR="00C3488C" w:rsidRDefault="00C3488C">
            <w:pPr>
              <w:spacing w:line="256" w:lineRule="auto"/>
              <w:jc w:val="center"/>
              <w:rPr>
                <w:rFonts w:ascii="Cambria" w:eastAsia="Times New Roman" w:hAnsi="Cambria"/>
                <w:color w:val="000000"/>
                <w:sz w:val="12"/>
                <w:szCs w:val="16"/>
                <w:lang w:val="ru-RU" w:eastAsia="ru-RU"/>
              </w:rPr>
            </w:pPr>
          </w:p>
        </w:tc>
        <w:tc>
          <w:tcPr>
            <w:tcW w:w="859" w:type="dxa"/>
            <w:tcBorders>
              <w:top w:val="single" w:sz="8" w:space="0" w:color="auto"/>
              <w:left w:val="nil"/>
              <w:bottom w:val="single" w:sz="8" w:space="0" w:color="auto"/>
              <w:right w:val="single" w:sz="4" w:space="0" w:color="auto"/>
            </w:tcBorders>
            <w:vAlign w:val="center"/>
          </w:tcPr>
          <w:p w14:paraId="2CA0D54F"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0" w:type="dxa"/>
            <w:tcBorders>
              <w:top w:val="single" w:sz="8" w:space="0" w:color="auto"/>
              <w:left w:val="nil"/>
              <w:bottom w:val="single" w:sz="8" w:space="0" w:color="auto"/>
              <w:right w:val="single" w:sz="4" w:space="0" w:color="auto"/>
            </w:tcBorders>
            <w:vAlign w:val="center"/>
          </w:tcPr>
          <w:p w14:paraId="3123F810"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2" w:type="dxa"/>
            <w:gridSpan w:val="2"/>
            <w:tcBorders>
              <w:top w:val="single" w:sz="8" w:space="0" w:color="auto"/>
              <w:left w:val="nil"/>
              <w:bottom w:val="single" w:sz="8" w:space="0" w:color="auto"/>
              <w:right w:val="single" w:sz="8" w:space="0" w:color="auto"/>
            </w:tcBorders>
            <w:vAlign w:val="center"/>
          </w:tcPr>
          <w:p w14:paraId="4BF058C6"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55" w:type="dxa"/>
            <w:tcBorders>
              <w:top w:val="single" w:sz="8" w:space="0" w:color="auto"/>
              <w:left w:val="nil"/>
              <w:bottom w:val="single" w:sz="8" w:space="0" w:color="auto"/>
              <w:right w:val="single" w:sz="4" w:space="0" w:color="auto"/>
            </w:tcBorders>
            <w:vAlign w:val="center"/>
          </w:tcPr>
          <w:p w14:paraId="5E8A9166"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15" w:type="dxa"/>
            <w:tcBorders>
              <w:top w:val="single" w:sz="8" w:space="0" w:color="auto"/>
              <w:left w:val="nil"/>
              <w:bottom w:val="single" w:sz="8" w:space="0" w:color="auto"/>
              <w:right w:val="single" w:sz="8" w:space="0" w:color="auto"/>
            </w:tcBorders>
            <w:shd w:val="clear" w:color="auto" w:fill="B8CCE4" w:themeFill="accent1" w:themeFillTint="66"/>
            <w:vAlign w:val="center"/>
            <w:hideMark/>
          </w:tcPr>
          <w:p w14:paraId="04F8DE5C" w14:textId="77777777" w:rsidR="00C3488C" w:rsidRDefault="00C3488C">
            <w:pPr>
              <w:spacing w:line="256" w:lineRule="auto"/>
              <w:jc w:val="center"/>
              <w:rPr>
                <w:rFonts w:ascii="Cambria" w:eastAsia="Times New Roman" w:hAnsi="Cambria"/>
                <w:color w:val="000000"/>
                <w:sz w:val="12"/>
                <w:szCs w:val="16"/>
                <w:lang w:val="ru-RU" w:eastAsia="ru-RU"/>
              </w:rPr>
            </w:pPr>
            <w:r>
              <w:rPr>
                <w:rFonts w:ascii="Cambria" w:eastAsia="Times New Roman" w:hAnsi="Cambria"/>
                <w:color w:val="000000"/>
                <w:sz w:val="12"/>
                <w:szCs w:val="16"/>
                <w:lang w:eastAsia="ru-RU"/>
              </w:rPr>
              <w:t>x</w:t>
            </w:r>
          </w:p>
        </w:tc>
        <w:tc>
          <w:tcPr>
            <w:tcW w:w="413" w:type="dxa"/>
            <w:tcBorders>
              <w:top w:val="single" w:sz="8" w:space="0" w:color="auto"/>
              <w:left w:val="single" w:sz="4" w:space="0" w:color="auto"/>
              <w:bottom w:val="single" w:sz="8" w:space="0" w:color="auto"/>
              <w:right w:val="single" w:sz="8" w:space="0" w:color="auto"/>
            </w:tcBorders>
            <w:vAlign w:val="center"/>
          </w:tcPr>
          <w:p w14:paraId="5A771CE7" w14:textId="77777777" w:rsidR="00C3488C" w:rsidRDefault="00C3488C">
            <w:pPr>
              <w:spacing w:line="256" w:lineRule="auto"/>
              <w:jc w:val="center"/>
              <w:rPr>
                <w:rFonts w:ascii="Cambria" w:eastAsia="Times New Roman" w:hAnsi="Cambria"/>
                <w:color w:val="000000"/>
                <w:sz w:val="12"/>
                <w:szCs w:val="16"/>
                <w:lang w:val="ru-RU" w:eastAsia="ru-RU"/>
              </w:rPr>
            </w:pPr>
          </w:p>
        </w:tc>
        <w:tc>
          <w:tcPr>
            <w:tcW w:w="449" w:type="dxa"/>
            <w:tcBorders>
              <w:top w:val="single" w:sz="8" w:space="0" w:color="auto"/>
              <w:left w:val="single" w:sz="4" w:space="0" w:color="auto"/>
              <w:bottom w:val="single" w:sz="8" w:space="0" w:color="auto"/>
              <w:right w:val="single" w:sz="8" w:space="0" w:color="auto"/>
            </w:tcBorders>
            <w:vAlign w:val="center"/>
          </w:tcPr>
          <w:p w14:paraId="269CAD93" w14:textId="77777777" w:rsidR="00C3488C" w:rsidRDefault="00C3488C">
            <w:pPr>
              <w:spacing w:line="256" w:lineRule="auto"/>
              <w:jc w:val="center"/>
              <w:rPr>
                <w:rFonts w:ascii="Cambria" w:eastAsia="Times New Roman" w:hAnsi="Cambria"/>
                <w:color w:val="000000"/>
                <w:sz w:val="12"/>
                <w:szCs w:val="16"/>
                <w:lang w:val="ru-RU" w:eastAsia="ru-RU"/>
              </w:rPr>
            </w:pPr>
          </w:p>
        </w:tc>
      </w:tr>
    </w:tbl>
    <w:p w14:paraId="317D89DF" w14:textId="77777777" w:rsidR="00C3488C" w:rsidRDefault="00C3488C" w:rsidP="00C3488C">
      <w:pPr>
        <w:spacing w:line="276" w:lineRule="auto"/>
        <w:sectPr w:rsidR="00C3488C">
          <w:pgSz w:w="23808" w:h="16840" w:orient="landscape"/>
          <w:pgMar w:top="1440" w:right="1440" w:bottom="1440" w:left="1440" w:header="720" w:footer="720" w:gutter="0"/>
          <w:cols w:space="720"/>
        </w:sectPr>
      </w:pPr>
    </w:p>
    <w:p w14:paraId="381F08F4" w14:textId="77777777" w:rsidR="007F1D53" w:rsidRPr="00C253E2" w:rsidRDefault="007F1D53">
      <w:pPr>
        <w:spacing w:after="0"/>
        <w:jc w:val="left"/>
        <w:rPr>
          <w:rFonts w:asciiTheme="minorHAnsi" w:hAnsiTheme="minorHAnsi" w:cstheme="minorHAnsi"/>
        </w:rPr>
      </w:pPr>
    </w:p>
    <w:p w14:paraId="19A7436C" w14:textId="77777777" w:rsidR="007F1D53" w:rsidRPr="00261627" w:rsidRDefault="007F1D53" w:rsidP="007F1D53">
      <w:pPr>
        <w:pStyle w:val="Heading2"/>
        <w:rPr>
          <w:rFonts w:asciiTheme="minorHAnsi" w:hAnsiTheme="minorHAnsi" w:cstheme="minorHAnsi"/>
          <w:sz w:val="24"/>
        </w:rPr>
      </w:pPr>
      <w:bookmarkStart w:id="77" w:name="_Toc492839061"/>
      <w:r w:rsidRPr="00261627">
        <w:rPr>
          <w:rFonts w:asciiTheme="minorHAnsi" w:hAnsiTheme="minorHAnsi" w:cstheme="minorHAnsi"/>
          <w:sz w:val="24"/>
        </w:rPr>
        <w:t>Annex F: Procurement plan</w:t>
      </w:r>
      <w:bookmarkEnd w:id="77"/>
    </w:p>
    <w:p w14:paraId="40D2445A" w14:textId="77777777" w:rsidR="00466896" w:rsidRDefault="00466896">
      <w:pPr>
        <w:spacing w:after="0"/>
        <w:jc w:val="left"/>
        <w:rPr>
          <w:rFonts w:asciiTheme="minorHAnsi" w:hAnsiTheme="minorHAnsi" w:cstheme="minorHAnsi"/>
        </w:rPr>
      </w:pPr>
    </w:p>
    <w:p w14:paraId="09A3332D" w14:textId="175AF52F" w:rsidR="0032533E" w:rsidRPr="00513E1E" w:rsidRDefault="001815B9" w:rsidP="0032533E">
      <w:pPr>
        <w:spacing w:after="0"/>
        <w:jc w:val="left"/>
        <w:rPr>
          <w:rFonts w:asciiTheme="minorHAnsi" w:hAnsiTheme="minorHAnsi" w:cstheme="minorHAnsi"/>
        </w:rPr>
      </w:pPr>
      <w:r>
        <w:rPr>
          <w:rFonts w:asciiTheme="minorHAnsi" w:hAnsiTheme="minorHAnsi" w:cstheme="minorHAnsi"/>
        </w:rPr>
        <w:t>Provided separately.</w:t>
      </w:r>
    </w:p>
    <w:p w14:paraId="54EEEAF6" w14:textId="77777777" w:rsidR="0032533E" w:rsidRPr="00513E1E" w:rsidRDefault="0032533E" w:rsidP="0032533E">
      <w:pPr>
        <w:spacing w:after="0"/>
        <w:jc w:val="left"/>
        <w:rPr>
          <w:rFonts w:asciiTheme="minorHAnsi" w:hAnsiTheme="minorHAnsi" w:cstheme="minorHAnsi"/>
        </w:rPr>
      </w:pPr>
    </w:p>
    <w:p w14:paraId="6CB8C03F" w14:textId="77777777" w:rsidR="0032533E" w:rsidRPr="00513E1E" w:rsidRDefault="0032533E" w:rsidP="0032533E">
      <w:pPr>
        <w:spacing w:after="0"/>
        <w:jc w:val="left"/>
        <w:rPr>
          <w:rFonts w:asciiTheme="minorHAnsi" w:hAnsiTheme="minorHAnsi" w:cstheme="minorHAnsi"/>
        </w:rPr>
      </w:pPr>
    </w:p>
    <w:p w14:paraId="06B42BC6" w14:textId="77777777" w:rsidR="0032533E" w:rsidRPr="00513E1E" w:rsidRDefault="0032533E" w:rsidP="0032533E">
      <w:pPr>
        <w:spacing w:after="0"/>
        <w:jc w:val="left"/>
        <w:rPr>
          <w:rFonts w:asciiTheme="minorHAnsi" w:hAnsiTheme="minorHAnsi" w:cstheme="minorHAnsi"/>
        </w:rPr>
      </w:pPr>
    </w:p>
    <w:p w14:paraId="48FFFA36" w14:textId="77777777" w:rsidR="0032533E" w:rsidRPr="00513E1E" w:rsidRDefault="0032533E" w:rsidP="0032533E">
      <w:pPr>
        <w:spacing w:after="0"/>
        <w:jc w:val="left"/>
        <w:rPr>
          <w:rFonts w:asciiTheme="minorHAnsi" w:hAnsiTheme="minorHAnsi" w:cstheme="minorHAnsi"/>
        </w:rPr>
      </w:pPr>
    </w:p>
    <w:p w14:paraId="1F2EB4B3" w14:textId="77777777" w:rsidR="0032533E" w:rsidRPr="00513E1E" w:rsidRDefault="0032533E" w:rsidP="0032533E">
      <w:pPr>
        <w:spacing w:after="0"/>
        <w:jc w:val="left"/>
        <w:rPr>
          <w:rFonts w:asciiTheme="minorHAnsi" w:hAnsiTheme="minorHAnsi" w:cstheme="minorHAnsi"/>
        </w:rPr>
      </w:pPr>
    </w:p>
    <w:p w14:paraId="5DD6EAA7" w14:textId="77777777" w:rsidR="0032533E" w:rsidRPr="00513E1E" w:rsidRDefault="0032533E" w:rsidP="0032533E">
      <w:pPr>
        <w:spacing w:after="0"/>
        <w:jc w:val="left"/>
        <w:rPr>
          <w:rFonts w:asciiTheme="minorHAnsi" w:hAnsiTheme="minorHAnsi" w:cstheme="minorHAnsi"/>
        </w:rPr>
      </w:pPr>
    </w:p>
    <w:p w14:paraId="18F4E847" w14:textId="77777777" w:rsidR="0032533E" w:rsidRPr="00513E1E" w:rsidRDefault="0032533E" w:rsidP="0032533E">
      <w:pPr>
        <w:spacing w:after="0"/>
        <w:jc w:val="left"/>
        <w:rPr>
          <w:rFonts w:asciiTheme="minorHAnsi" w:hAnsiTheme="minorHAnsi" w:cstheme="minorHAnsi"/>
        </w:rPr>
      </w:pPr>
    </w:p>
    <w:p w14:paraId="067FBCF2" w14:textId="77777777" w:rsidR="0032533E" w:rsidRPr="00513E1E" w:rsidRDefault="0032533E" w:rsidP="0032533E">
      <w:pPr>
        <w:spacing w:after="0"/>
        <w:jc w:val="left"/>
        <w:rPr>
          <w:rFonts w:asciiTheme="minorHAnsi" w:hAnsiTheme="minorHAnsi" w:cstheme="minorHAnsi"/>
        </w:rPr>
      </w:pPr>
    </w:p>
    <w:p w14:paraId="6D803886" w14:textId="77777777" w:rsidR="0032533E" w:rsidRPr="00513E1E" w:rsidRDefault="0032533E" w:rsidP="0032533E">
      <w:pPr>
        <w:spacing w:after="0"/>
        <w:jc w:val="left"/>
        <w:rPr>
          <w:rFonts w:asciiTheme="minorHAnsi" w:hAnsiTheme="minorHAnsi" w:cstheme="minorHAnsi"/>
        </w:rPr>
      </w:pPr>
    </w:p>
    <w:p w14:paraId="6B0557C0" w14:textId="77777777" w:rsidR="0032533E" w:rsidRPr="00513E1E" w:rsidRDefault="0032533E" w:rsidP="0032533E">
      <w:pPr>
        <w:spacing w:after="0"/>
        <w:jc w:val="left"/>
        <w:rPr>
          <w:rFonts w:asciiTheme="minorHAnsi" w:hAnsiTheme="minorHAnsi" w:cstheme="minorHAnsi"/>
        </w:rPr>
      </w:pPr>
    </w:p>
    <w:p w14:paraId="47045051" w14:textId="77777777" w:rsidR="0032533E" w:rsidRPr="00513E1E" w:rsidRDefault="0032533E" w:rsidP="0032533E">
      <w:pPr>
        <w:spacing w:after="0"/>
        <w:jc w:val="left"/>
        <w:rPr>
          <w:rFonts w:asciiTheme="minorHAnsi" w:hAnsiTheme="minorHAnsi" w:cstheme="minorHAnsi"/>
        </w:rPr>
      </w:pPr>
    </w:p>
    <w:p w14:paraId="0B8A1F1A" w14:textId="77777777" w:rsidR="0032533E" w:rsidRPr="00513E1E" w:rsidRDefault="0032533E" w:rsidP="0032533E">
      <w:pPr>
        <w:spacing w:after="0"/>
        <w:jc w:val="left"/>
        <w:rPr>
          <w:rFonts w:asciiTheme="minorHAnsi" w:hAnsiTheme="minorHAnsi" w:cstheme="minorHAnsi"/>
        </w:rPr>
      </w:pPr>
    </w:p>
    <w:p w14:paraId="4CD7DC98" w14:textId="77777777" w:rsidR="0032533E" w:rsidRPr="00513E1E" w:rsidRDefault="0032533E" w:rsidP="0032533E">
      <w:pPr>
        <w:spacing w:after="0"/>
        <w:jc w:val="left"/>
        <w:rPr>
          <w:rFonts w:asciiTheme="minorHAnsi" w:hAnsiTheme="minorHAnsi" w:cstheme="minorHAnsi"/>
        </w:rPr>
      </w:pPr>
    </w:p>
    <w:p w14:paraId="10369D3F" w14:textId="77777777" w:rsidR="0032533E" w:rsidRPr="00513E1E" w:rsidRDefault="0032533E" w:rsidP="0032533E">
      <w:pPr>
        <w:spacing w:after="0"/>
        <w:jc w:val="left"/>
        <w:rPr>
          <w:rFonts w:asciiTheme="minorHAnsi" w:hAnsiTheme="minorHAnsi" w:cstheme="minorHAnsi"/>
        </w:rPr>
      </w:pPr>
    </w:p>
    <w:p w14:paraId="1A3B2E30" w14:textId="77777777" w:rsidR="0032533E" w:rsidRPr="00513E1E" w:rsidRDefault="0032533E" w:rsidP="0032533E">
      <w:pPr>
        <w:spacing w:after="0"/>
        <w:jc w:val="left"/>
        <w:rPr>
          <w:rFonts w:asciiTheme="minorHAnsi" w:hAnsiTheme="minorHAnsi" w:cstheme="minorHAnsi"/>
        </w:rPr>
      </w:pPr>
    </w:p>
    <w:p w14:paraId="6B67B908" w14:textId="77777777" w:rsidR="0032533E" w:rsidRPr="00513E1E" w:rsidRDefault="0032533E" w:rsidP="0032533E">
      <w:pPr>
        <w:spacing w:after="0"/>
        <w:jc w:val="left"/>
        <w:rPr>
          <w:rFonts w:asciiTheme="minorHAnsi" w:hAnsiTheme="minorHAnsi" w:cstheme="minorHAnsi"/>
        </w:rPr>
      </w:pPr>
    </w:p>
    <w:p w14:paraId="053260B2" w14:textId="77777777" w:rsidR="0032533E" w:rsidRPr="00513E1E" w:rsidRDefault="0032533E" w:rsidP="0032533E">
      <w:pPr>
        <w:spacing w:after="0"/>
        <w:jc w:val="left"/>
        <w:rPr>
          <w:rFonts w:asciiTheme="minorHAnsi" w:hAnsiTheme="minorHAnsi" w:cstheme="minorHAnsi"/>
        </w:rPr>
      </w:pPr>
    </w:p>
    <w:p w14:paraId="78B438A5" w14:textId="77777777" w:rsidR="0032533E" w:rsidRPr="00513E1E" w:rsidRDefault="0032533E" w:rsidP="0032533E">
      <w:pPr>
        <w:spacing w:after="0"/>
        <w:jc w:val="left"/>
        <w:rPr>
          <w:rFonts w:asciiTheme="minorHAnsi" w:hAnsiTheme="minorHAnsi" w:cstheme="minorHAnsi"/>
        </w:rPr>
      </w:pPr>
    </w:p>
    <w:p w14:paraId="34EE03AF" w14:textId="77777777" w:rsidR="0032533E" w:rsidRPr="00513E1E" w:rsidRDefault="0032533E" w:rsidP="0032533E">
      <w:pPr>
        <w:spacing w:after="0"/>
        <w:jc w:val="left"/>
        <w:rPr>
          <w:rFonts w:asciiTheme="minorHAnsi" w:hAnsiTheme="minorHAnsi" w:cstheme="minorHAnsi"/>
        </w:rPr>
      </w:pPr>
    </w:p>
    <w:p w14:paraId="2A10203A" w14:textId="77777777" w:rsidR="0032533E" w:rsidRPr="00513E1E" w:rsidRDefault="0032533E" w:rsidP="0032533E">
      <w:pPr>
        <w:spacing w:after="0"/>
        <w:jc w:val="left"/>
        <w:rPr>
          <w:rFonts w:asciiTheme="minorHAnsi" w:hAnsiTheme="minorHAnsi" w:cstheme="minorHAnsi"/>
        </w:rPr>
      </w:pPr>
    </w:p>
    <w:p w14:paraId="47B107C5" w14:textId="77777777" w:rsidR="0032533E" w:rsidRPr="00513E1E" w:rsidRDefault="0032533E" w:rsidP="0032533E">
      <w:pPr>
        <w:spacing w:after="0"/>
        <w:jc w:val="left"/>
        <w:rPr>
          <w:rFonts w:asciiTheme="minorHAnsi" w:hAnsiTheme="minorHAnsi" w:cstheme="minorHAnsi"/>
        </w:rPr>
      </w:pPr>
    </w:p>
    <w:p w14:paraId="6D83DAF8" w14:textId="77777777" w:rsidR="0032533E" w:rsidRPr="00513E1E" w:rsidRDefault="0032533E" w:rsidP="0032533E">
      <w:pPr>
        <w:spacing w:after="0"/>
        <w:jc w:val="left"/>
        <w:rPr>
          <w:rFonts w:asciiTheme="minorHAnsi" w:hAnsiTheme="minorHAnsi" w:cstheme="minorHAnsi"/>
        </w:rPr>
      </w:pPr>
    </w:p>
    <w:p w14:paraId="76744417" w14:textId="77777777" w:rsidR="0032533E" w:rsidRPr="00513E1E" w:rsidRDefault="0032533E" w:rsidP="0032533E">
      <w:pPr>
        <w:spacing w:after="0"/>
        <w:jc w:val="left"/>
        <w:rPr>
          <w:rFonts w:asciiTheme="minorHAnsi" w:hAnsiTheme="minorHAnsi" w:cstheme="minorHAnsi"/>
        </w:rPr>
      </w:pPr>
    </w:p>
    <w:p w14:paraId="65652B0D" w14:textId="77777777" w:rsidR="0032533E" w:rsidRPr="00513E1E" w:rsidRDefault="0032533E" w:rsidP="0032533E">
      <w:pPr>
        <w:spacing w:after="0"/>
        <w:jc w:val="left"/>
        <w:rPr>
          <w:rFonts w:asciiTheme="minorHAnsi" w:hAnsiTheme="minorHAnsi" w:cstheme="minorHAnsi"/>
        </w:rPr>
      </w:pPr>
    </w:p>
    <w:p w14:paraId="753185EF" w14:textId="77777777" w:rsidR="0032533E" w:rsidRPr="00513E1E" w:rsidRDefault="0032533E" w:rsidP="0032533E">
      <w:pPr>
        <w:spacing w:after="0"/>
        <w:jc w:val="left"/>
        <w:rPr>
          <w:rFonts w:asciiTheme="minorHAnsi" w:hAnsiTheme="minorHAnsi" w:cstheme="minorHAnsi"/>
        </w:rPr>
      </w:pPr>
    </w:p>
    <w:p w14:paraId="07EC1777" w14:textId="77777777" w:rsidR="0032533E" w:rsidRPr="00513E1E" w:rsidRDefault="0032533E" w:rsidP="0032533E">
      <w:pPr>
        <w:spacing w:after="0"/>
        <w:jc w:val="left"/>
        <w:rPr>
          <w:rFonts w:asciiTheme="minorHAnsi" w:hAnsiTheme="minorHAnsi" w:cstheme="minorHAnsi"/>
        </w:rPr>
      </w:pPr>
    </w:p>
    <w:p w14:paraId="074CEA9A" w14:textId="77777777" w:rsidR="0032533E" w:rsidRPr="00513E1E" w:rsidRDefault="0032533E" w:rsidP="0032533E">
      <w:pPr>
        <w:spacing w:after="0"/>
        <w:jc w:val="left"/>
        <w:rPr>
          <w:rFonts w:asciiTheme="minorHAnsi" w:hAnsiTheme="minorHAnsi" w:cstheme="minorHAnsi"/>
        </w:rPr>
      </w:pPr>
    </w:p>
    <w:p w14:paraId="2CD0DC87" w14:textId="77777777" w:rsidR="0032533E" w:rsidRPr="00513E1E" w:rsidRDefault="0032533E" w:rsidP="0032533E">
      <w:pPr>
        <w:rPr>
          <w:rFonts w:asciiTheme="minorHAnsi" w:hAnsiTheme="minorHAnsi" w:cstheme="minorHAnsi"/>
        </w:rPr>
      </w:pPr>
    </w:p>
    <w:p w14:paraId="63BE9772" w14:textId="77777777" w:rsidR="00261627" w:rsidRDefault="00261627" w:rsidP="00466896">
      <w:pPr>
        <w:spacing w:after="0"/>
        <w:jc w:val="left"/>
        <w:rPr>
          <w:rFonts w:asciiTheme="minorHAnsi" w:hAnsiTheme="minorHAnsi" w:cstheme="minorHAnsi"/>
        </w:rPr>
      </w:pPr>
    </w:p>
    <w:p w14:paraId="21C4E228" w14:textId="77777777" w:rsidR="00261627" w:rsidRDefault="00261627" w:rsidP="00466896">
      <w:pPr>
        <w:spacing w:after="0"/>
        <w:jc w:val="left"/>
        <w:rPr>
          <w:rFonts w:asciiTheme="minorHAnsi" w:hAnsiTheme="minorHAnsi" w:cstheme="minorHAnsi"/>
        </w:rPr>
      </w:pPr>
    </w:p>
    <w:p w14:paraId="1924E808" w14:textId="77777777" w:rsidR="00261627" w:rsidRDefault="00261627" w:rsidP="00466896">
      <w:pPr>
        <w:spacing w:after="0"/>
        <w:jc w:val="left"/>
        <w:rPr>
          <w:rFonts w:asciiTheme="minorHAnsi" w:hAnsiTheme="minorHAnsi" w:cstheme="minorHAnsi"/>
        </w:rPr>
      </w:pPr>
    </w:p>
    <w:p w14:paraId="37E64A08" w14:textId="77777777" w:rsidR="00261627" w:rsidRDefault="00261627" w:rsidP="00466896">
      <w:pPr>
        <w:spacing w:after="0"/>
        <w:jc w:val="left"/>
        <w:rPr>
          <w:rFonts w:asciiTheme="minorHAnsi" w:hAnsiTheme="minorHAnsi" w:cstheme="minorHAnsi"/>
        </w:rPr>
      </w:pPr>
    </w:p>
    <w:p w14:paraId="18B2E78E" w14:textId="77777777" w:rsidR="00261627" w:rsidRDefault="00261627" w:rsidP="00466896">
      <w:pPr>
        <w:spacing w:after="0"/>
        <w:jc w:val="left"/>
        <w:rPr>
          <w:rFonts w:asciiTheme="minorHAnsi" w:hAnsiTheme="minorHAnsi" w:cstheme="minorHAnsi"/>
        </w:rPr>
      </w:pPr>
    </w:p>
    <w:p w14:paraId="2269F37A" w14:textId="77777777" w:rsidR="00261627" w:rsidRDefault="00261627" w:rsidP="00466896">
      <w:pPr>
        <w:spacing w:after="0"/>
        <w:jc w:val="left"/>
        <w:rPr>
          <w:rFonts w:asciiTheme="minorHAnsi" w:hAnsiTheme="minorHAnsi" w:cstheme="minorHAnsi"/>
        </w:rPr>
      </w:pPr>
    </w:p>
    <w:p w14:paraId="55AE4E56" w14:textId="77777777" w:rsidR="00261627" w:rsidRDefault="00261627" w:rsidP="00466896">
      <w:pPr>
        <w:spacing w:after="0"/>
        <w:jc w:val="left"/>
        <w:rPr>
          <w:rFonts w:asciiTheme="minorHAnsi" w:hAnsiTheme="minorHAnsi" w:cstheme="minorHAnsi"/>
        </w:rPr>
      </w:pPr>
    </w:p>
    <w:p w14:paraId="1B0009DE" w14:textId="77777777" w:rsidR="00261627" w:rsidRDefault="00261627" w:rsidP="00466896">
      <w:pPr>
        <w:spacing w:after="0"/>
        <w:jc w:val="left"/>
        <w:rPr>
          <w:rFonts w:asciiTheme="minorHAnsi" w:hAnsiTheme="minorHAnsi" w:cstheme="minorHAnsi"/>
        </w:rPr>
      </w:pPr>
    </w:p>
    <w:p w14:paraId="6B874E35" w14:textId="77777777" w:rsidR="00261627" w:rsidRDefault="00261627" w:rsidP="00466896">
      <w:pPr>
        <w:spacing w:after="0"/>
        <w:jc w:val="left"/>
        <w:rPr>
          <w:rFonts w:asciiTheme="minorHAnsi" w:hAnsiTheme="minorHAnsi" w:cstheme="minorHAnsi"/>
        </w:rPr>
      </w:pPr>
    </w:p>
    <w:p w14:paraId="40D028D0" w14:textId="77777777" w:rsidR="00261627" w:rsidRDefault="00261627" w:rsidP="00466896">
      <w:pPr>
        <w:spacing w:after="0"/>
        <w:jc w:val="left"/>
        <w:rPr>
          <w:rFonts w:asciiTheme="minorHAnsi" w:hAnsiTheme="minorHAnsi" w:cstheme="minorHAnsi"/>
        </w:rPr>
      </w:pPr>
    </w:p>
    <w:p w14:paraId="0CBA7A39" w14:textId="77777777" w:rsidR="00261627" w:rsidRDefault="00261627" w:rsidP="00466896">
      <w:pPr>
        <w:spacing w:after="0"/>
        <w:jc w:val="left"/>
        <w:rPr>
          <w:rFonts w:asciiTheme="minorHAnsi" w:hAnsiTheme="minorHAnsi" w:cstheme="minorHAnsi"/>
        </w:rPr>
      </w:pPr>
    </w:p>
    <w:p w14:paraId="68EF9B32" w14:textId="77777777" w:rsidR="00261627" w:rsidRDefault="00261627" w:rsidP="00466896">
      <w:pPr>
        <w:spacing w:after="0"/>
        <w:jc w:val="left"/>
        <w:rPr>
          <w:rFonts w:asciiTheme="minorHAnsi" w:hAnsiTheme="minorHAnsi" w:cstheme="minorHAnsi"/>
        </w:rPr>
      </w:pPr>
    </w:p>
    <w:p w14:paraId="4B21B9BC" w14:textId="77777777" w:rsidR="00261627" w:rsidRDefault="00261627" w:rsidP="00466896">
      <w:pPr>
        <w:spacing w:after="0"/>
        <w:jc w:val="left"/>
        <w:rPr>
          <w:rFonts w:asciiTheme="minorHAnsi" w:hAnsiTheme="minorHAnsi" w:cstheme="minorHAnsi"/>
        </w:rPr>
      </w:pPr>
    </w:p>
    <w:p w14:paraId="67DF42B4" w14:textId="77777777" w:rsidR="00261627" w:rsidRDefault="00261627" w:rsidP="00466896">
      <w:pPr>
        <w:spacing w:after="0"/>
        <w:jc w:val="left"/>
        <w:rPr>
          <w:rFonts w:asciiTheme="minorHAnsi" w:hAnsiTheme="minorHAnsi" w:cstheme="minorHAnsi"/>
        </w:rPr>
      </w:pPr>
    </w:p>
    <w:p w14:paraId="7B0ED252" w14:textId="77777777" w:rsidR="00261627" w:rsidRDefault="00261627" w:rsidP="00466896">
      <w:pPr>
        <w:spacing w:after="0"/>
        <w:jc w:val="left"/>
        <w:rPr>
          <w:rFonts w:asciiTheme="minorHAnsi" w:hAnsiTheme="minorHAnsi" w:cstheme="minorHAnsi"/>
        </w:rPr>
      </w:pPr>
    </w:p>
    <w:p w14:paraId="02A79951" w14:textId="77777777" w:rsidR="00261627" w:rsidRDefault="00261627" w:rsidP="00466896">
      <w:pPr>
        <w:spacing w:after="0"/>
        <w:jc w:val="left"/>
        <w:rPr>
          <w:rFonts w:asciiTheme="minorHAnsi" w:hAnsiTheme="minorHAnsi" w:cstheme="minorHAnsi"/>
        </w:rPr>
      </w:pPr>
    </w:p>
    <w:p w14:paraId="72B15FE9" w14:textId="77777777" w:rsidR="00261627" w:rsidRDefault="00261627" w:rsidP="00466896">
      <w:pPr>
        <w:spacing w:after="0"/>
        <w:jc w:val="left"/>
        <w:rPr>
          <w:rFonts w:asciiTheme="minorHAnsi" w:hAnsiTheme="minorHAnsi" w:cstheme="minorHAnsi"/>
        </w:rPr>
      </w:pPr>
    </w:p>
    <w:p w14:paraId="19B96349" w14:textId="77777777" w:rsidR="00261627" w:rsidRDefault="00261627" w:rsidP="00466896">
      <w:pPr>
        <w:spacing w:after="0"/>
        <w:jc w:val="left"/>
        <w:rPr>
          <w:rFonts w:asciiTheme="minorHAnsi" w:hAnsiTheme="minorHAnsi" w:cstheme="minorHAnsi"/>
        </w:rPr>
      </w:pPr>
    </w:p>
    <w:p w14:paraId="7822B8D0" w14:textId="77777777" w:rsidR="00261627" w:rsidRDefault="00261627" w:rsidP="00466896">
      <w:pPr>
        <w:spacing w:after="0"/>
        <w:jc w:val="left"/>
        <w:rPr>
          <w:rFonts w:asciiTheme="minorHAnsi" w:hAnsiTheme="minorHAnsi" w:cstheme="minorHAnsi"/>
        </w:rPr>
      </w:pPr>
    </w:p>
    <w:p w14:paraId="671906D6" w14:textId="77777777" w:rsidR="00261627" w:rsidRDefault="00261627" w:rsidP="00466896">
      <w:pPr>
        <w:spacing w:after="0"/>
        <w:jc w:val="left"/>
        <w:rPr>
          <w:rFonts w:asciiTheme="minorHAnsi" w:hAnsiTheme="minorHAnsi" w:cstheme="minorHAnsi"/>
        </w:rPr>
      </w:pPr>
    </w:p>
    <w:p w14:paraId="46282293" w14:textId="77777777" w:rsidR="00261627" w:rsidRDefault="00261627" w:rsidP="00466896">
      <w:pPr>
        <w:spacing w:after="0"/>
        <w:jc w:val="left"/>
        <w:rPr>
          <w:rFonts w:asciiTheme="minorHAnsi" w:hAnsiTheme="minorHAnsi" w:cstheme="minorHAnsi"/>
        </w:rPr>
      </w:pPr>
    </w:p>
    <w:p w14:paraId="0CC32B49" w14:textId="77777777" w:rsidR="00261627" w:rsidRDefault="00261627" w:rsidP="00466896">
      <w:pPr>
        <w:spacing w:after="0"/>
        <w:jc w:val="left"/>
        <w:rPr>
          <w:rFonts w:asciiTheme="minorHAnsi" w:hAnsiTheme="minorHAnsi" w:cstheme="minorHAnsi"/>
        </w:rPr>
      </w:pPr>
    </w:p>
    <w:p w14:paraId="366046BE" w14:textId="77777777" w:rsidR="00261627" w:rsidRDefault="00261627" w:rsidP="00466896">
      <w:pPr>
        <w:spacing w:after="0"/>
        <w:jc w:val="left"/>
        <w:rPr>
          <w:rFonts w:asciiTheme="minorHAnsi" w:hAnsiTheme="minorHAnsi" w:cstheme="minorHAnsi"/>
        </w:rPr>
      </w:pPr>
    </w:p>
    <w:p w14:paraId="2686BBD8" w14:textId="77777777" w:rsidR="00261627" w:rsidRDefault="00261627" w:rsidP="00466896">
      <w:pPr>
        <w:spacing w:after="0"/>
        <w:jc w:val="left"/>
        <w:rPr>
          <w:rFonts w:asciiTheme="minorHAnsi" w:hAnsiTheme="minorHAnsi" w:cstheme="minorHAnsi"/>
        </w:rPr>
      </w:pPr>
    </w:p>
    <w:p w14:paraId="19E118A0" w14:textId="77777777" w:rsidR="00261627" w:rsidRDefault="00261627" w:rsidP="00466896">
      <w:pPr>
        <w:spacing w:after="0"/>
        <w:jc w:val="left"/>
        <w:rPr>
          <w:rFonts w:asciiTheme="minorHAnsi" w:hAnsiTheme="minorHAnsi" w:cstheme="minorHAnsi"/>
        </w:rPr>
      </w:pPr>
    </w:p>
    <w:p w14:paraId="3245B836" w14:textId="77777777" w:rsidR="00AE3880" w:rsidRDefault="00AE3880">
      <w:pPr>
        <w:pStyle w:val="Heading2"/>
        <w:rPr>
          <w:rFonts w:asciiTheme="minorHAnsi" w:hAnsiTheme="minorHAnsi" w:cstheme="minorHAnsi"/>
          <w:sz w:val="24"/>
        </w:rPr>
      </w:pPr>
      <w:bookmarkStart w:id="78" w:name="_Toc492839062"/>
      <w:r>
        <w:rPr>
          <w:rFonts w:asciiTheme="minorHAnsi" w:hAnsiTheme="minorHAnsi" w:cstheme="minorHAnsi"/>
          <w:sz w:val="24"/>
        </w:rPr>
        <w:t>Annex G: Monitoring and Evaluation Plan</w:t>
      </w:r>
    </w:p>
    <w:p w14:paraId="37B8C749" w14:textId="77777777" w:rsidR="00AE3880" w:rsidRDefault="00AE3880" w:rsidP="00AE3880"/>
    <w:p w14:paraId="1BF71BE9" w14:textId="30C0B477" w:rsidR="00AE3880" w:rsidRDefault="004E4216" w:rsidP="00AE3880">
      <w:r>
        <w:t>Provided separately.</w:t>
      </w:r>
    </w:p>
    <w:p w14:paraId="71F67D01" w14:textId="77777777" w:rsidR="00AE3880" w:rsidRDefault="00AE3880" w:rsidP="00AE3880"/>
    <w:p w14:paraId="18267485" w14:textId="77777777" w:rsidR="00AE3880" w:rsidRDefault="00AE3880" w:rsidP="00AE3880"/>
    <w:p w14:paraId="1650CE30" w14:textId="77777777" w:rsidR="00AE3880" w:rsidRDefault="00AE3880" w:rsidP="00AE3880"/>
    <w:p w14:paraId="3502BFEF" w14:textId="77777777" w:rsidR="00AE3880" w:rsidRDefault="00AE3880" w:rsidP="00AE3880"/>
    <w:p w14:paraId="458A0C04" w14:textId="77777777" w:rsidR="00AE3880" w:rsidRDefault="00AE3880" w:rsidP="00AE3880"/>
    <w:p w14:paraId="5BFBC746" w14:textId="77777777" w:rsidR="00AE3880" w:rsidRDefault="00AE3880" w:rsidP="00AE3880"/>
    <w:p w14:paraId="6518AFC1" w14:textId="77777777" w:rsidR="00AE3880" w:rsidRDefault="00AE3880" w:rsidP="00AE3880"/>
    <w:p w14:paraId="7F1B6B75" w14:textId="77777777" w:rsidR="00AE3880" w:rsidRDefault="00AE3880" w:rsidP="00AE3880"/>
    <w:p w14:paraId="59F65A5E" w14:textId="77777777" w:rsidR="00AE3880" w:rsidRDefault="00AE3880" w:rsidP="00AE3880"/>
    <w:p w14:paraId="5AF5B385" w14:textId="77777777" w:rsidR="00AE3880" w:rsidRDefault="00AE3880" w:rsidP="00AE3880"/>
    <w:p w14:paraId="1EF4DA52" w14:textId="77777777" w:rsidR="00AE3880" w:rsidRDefault="00AE3880" w:rsidP="00AE3880"/>
    <w:p w14:paraId="32684FEF" w14:textId="77777777" w:rsidR="00AE3880" w:rsidRDefault="00AE3880" w:rsidP="00AE3880"/>
    <w:p w14:paraId="66CF5CFD" w14:textId="77777777" w:rsidR="00AE3880" w:rsidRDefault="00AE3880" w:rsidP="00AE3880"/>
    <w:p w14:paraId="3C2F3598" w14:textId="77777777" w:rsidR="00AE3880" w:rsidRDefault="00AE3880" w:rsidP="00AE3880"/>
    <w:p w14:paraId="7A27E055" w14:textId="77777777" w:rsidR="00AE3880" w:rsidRDefault="00AE3880" w:rsidP="00AE3880"/>
    <w:p w14:paraId="66D60E18" w14:textId="77777777" w:rsidR="00AE3880" w:rsidRDefault="00AE3880" w:rsidP="00AE3880"/>
    <w:p w14:paraId="3CE79A3E" w14:textId="77777777" w:rsidR="00AE3880" w:rsidRDefault="00AE3880" w:rsidP="00AE3880"/>
    <w:p w14:paraId="1C15091A" w14:textId="77777777" w:rsidR="00AE3880" w:rsidRDefault="00AE3880" w:rsidP="00AE3880"/>
    <w:p w14:paraId="6E0AF658" w14:textId="77777777" w:rsidR="00AE3880" w:rsidRDefault="00AE3880" w:rsidP="00AE3880"/>
    <w:p w14:paraId="35998E3F" w14:textId="77777777" w:rsidR="00AE3880" w:rsidRDefault="00AE3880" w:rsidP="00AE3880"/>
    <w:p w14:paraId="5EF2DF86" w14:textId="77777777" w:rsidR="00AE3880" w:rsidRDefault="00AE3880" w:rsidP="00AE3880"/>
    <w:p w14:paraId="26761350" w14:textId="77777777" w:rsidR="00AE3880" w:rsidRDefault="00AE3880" w:rsidP="00AE3880"/>
    <w:p w14:paraId="1ACFB2AA" w14:textId="77777777" w:rsidR="00AE3880" w:rsidRDefault="00AE3880" w:rsidP="00AE3880"/>
    <w:p w14:paraId="2D05EBFD" w14:textId="77777777" w:rsidR="00AE3880" w:rsidRDefault="00AE3880" w:rsidP="00AE3880"/>
    <w:p w14:paraId="573B26A5" w14:textId="77777777" w:rsidR="00AE3880" w:rsidRDefault="00AE3880" w:rsidP="00AE3880"/>
    <w:p w14:paraId="13466AB3" w14:textId="77777777" w:rsidR="00AE3880" w:rsidRDefault="00AE3880" w:rsidP="00AE3880"/>
    <w:p w14:paraId="0F7817F1" w14:textId="77777777" w:rsidR="00AE3880" w:rsidRDefault="00AE3880" w:rsidP="00AE3880"/>
    <w:p w14:paraId="0D3B33E6" w14:textId="77777777" w:rsidR="00AE3880" w:rsidRDefault="00AE3880" w:rsidP="00AE3880"/>
    <w:p w14:paraId="3342ACA3" w14:textId="77777777" w:rsidR="00AE3880" w:rsidRDefault="00AE3880" w:rsidP="00AE3880"/>
    <w:p w14:paraId="1FE5B7E4" w14:textId="77777777" w:rsidR="00AE3880" w:rsidRDefault="00AE3880" w:rsidP="00AE3880"/>
    <w:p w14:paraId="4ACC7507" w14:textId="77777777" w:rsidR="00AE3880" w:rsidRDefault="00AE3880" w:rsidP="00AE3880"/>
    <w:p w14:paraId="20B26729" w14:textId="77777777" w:rsidR="00AE3880" w:rsidRDefault="00AE3880" w:rsidP="00AE3880"/>
    <w:p w14:paraId="772C4CA9" w14:textId="77777777" w:rsidR="00AE3880" w:rsidRDefault="00AE3880" w:rsidP="00AE3880"/>
    <w:p w14:paraId="7985D525" w14:textId="77777777" w:rsidR="00AE3880" w:rsidRDefault="00AE3880" w:rsidP="00AE3880"/>
    <w:p w14:paraId="19C8F749" w14:textId="77777777" w:rsidR="004E4216" w:rsidRDefault="004E4216">
      <w:pPr>
        <w:spacing w:after="0"/>
        <w:jc w:val="left"/>
        <w:rPr>
          <w:rFonts w:asciiTheme="minorHAnsi" w:hAnsiTheme="minorHAnsi" w:cstheme="minorHAnsi"/>
          <w:b/>
          <w:bCs/>
          <w:sz w:val="24"/>
        </w:rPr>
      </w:pPr>
      <w:r>
        <w:rPr>
          <w:rFonts w:asciiTheme="minorHAnsi" w:hAnsiTheme="minorHAnsi" w:cstheme="minorHAnsi"/>
          <w:sz w:val="24"/>
        </w:rPr>
        <w:br w:type="page"/>
      </w:r>
    </w:p>
    <w:p w14:paraId="506A8DAA" w14:textId="137C11F1" w:rsidR="007F1D53" w:rsidRPr="00261627" w:rsidRDefault="007F1D53" w:rsidP="005F1AA2">
      <w:pPr>
        <w:pStyle w:val="Heading2"/>
        <w:ind w:left="0"/>
        <w:rPr>
          <w:rFonts w:asciiTheme="minorHAnsi" w:hAnsiTheme="minorHAnsi" w:cstheme="minorHAnsi"/>
          <w:sz w:val="24"/>
        </w:rPr>
      </w:pPr>
      <w:r w:rsidRPr="00261627">
        <w:rPr>
          <w:rFonts w:asciiTheme="minorHAnsi" w:hAnsiTheme="minorHAnsi" w:cstheme="minorHAnsi"/>
          <w:sz w:val="24"/>
        </w:rPr>
        <w:lastRenderedPageBreak/>
        <w:t xml:space="preserve">Annex </w:t>
      </w:r>
      <w:r w:rsidR="00AE3880">
        <w:rPr>
          <w:rFonts w:asciiTheme="minorHAnsi" w:hAnsiTheme="minorHAnsi" w:cstheme="minorHAnsi"/>
          <w:sz w:val="24"/>
        </w:rPr>
        <w:t>H</w:t>
      </w:r>
      <w:r w:rsidRPr="00261627">
        <w:rPr>
          <w:rFonts w:asciiTheme="minorHAnsi" w:hAnsiTheme="minorHAnsi" w:cstheme="minorHAnsi"/>
          <w:sz w:val="24"/>
        </w:rPr>
        <w:t>: Terms of References for Project Board and Project Team</w:t>
      </w:r>
      <w:bookmarkEnd w:id="78"/>
      <w:r w:rsidRPr="00261627">
        <w:rPr>
          <w:rFonts w:asciiTheme="minorHAnsi" w:hAnsiTheme="minorHAnsi" w:cstheme="minorHAnsi"/>
          <w:sz w:val="24"/>
        </w:rPr>
        <w:t xml:space="preserve"> </w:t>
      </w:r>
    </w:p>
    <w:p w14:paraId="22C98AA7" w14:textId="77777777" w:rsidR="00B72F90" w:rsidRPr="00C253E2" w:rsidRDefault="00B72F90" w:rsidP="00B72F90">
      <w:pPr>
        <w:rPr>
          <w:rFonts w:asciiTheme="minorHAnsi" w:hAnsiTheme="minorHAnsi" w:cstheme="minorHAnsi"/>
        </w:rPr>
      </w:pPr>
    </w:p>
    <w:p w14:paraId="28D8DE9E" w14:textId="77777777" w:rsidR="005F1AA2" w:rsidRPr="00261627" w:rsidRDefault="005F1AA2" w:rsidP="005F1AA2">
      <w:pPr>
        <w:rPr>
          <w:rFonts w:asciiTheme="minorHAnsi" w:hAnsiTheme="minorHAnsi" w:cstheme="minorHAnsi"/>
          <w:i/>
          <w:sz w:val="22"/>
          <w:szCs w:val="22"/>
        </w:rPr>
      </w:pPr>
      <w:r w:rsidRPr="00261627">
        <w:rPr>
          <w:rFonts w:asciiTheme="minorHAnsi" w:hAnsiTheme="minorHAnsi" w:cstheme="minorHAnsi"/>
          <w:sz w:val="22"/>
          <w:szCs w:val="22"/>
        </w:rPr>
        <w:t>Terms of reference are provided below for Project manager, Chief technical advisor, Project assistant, Project board and Financial mechanism development consultant</w:t>
      </w:r>
    </w:p>
    <w:p w14:paraId="22E124D9" w14:textId="77777777" w:rsidR="005F1AA2" w:rsidRPr="00261627" w:rsidRDefault="005F1AA2" w:rsidP="005F1AA2">
      <w:pPr>
        <w:rPr>
          <w:rFonts w:asciiTheme="minorHAnsi" w:hAnsiTheme="minorHAnsi" w:cstheme="minorHAnsi"/>
          <w:sz w:val="22"/>
          <w:szCs w:val="22"/>
        </w:rPr>
      </w:pPr>
      <w:bookmarkStart w:id="79" w:name="_Hlk518401403"/>
    </w:p>
    <w:p w14:paraId="324F5D51" w14:textId="77777777" w:rsidR="005F1AA2" w:rsidRPr="00261627" w:rsidRDefault="005F1AA2" w:rsidP="005F1AA2">
      <w:pPr>
        <w:pBdr>
          <w:bottom w:val="dotted" w:sz="4" w:space="1" w:color="auto"/>
        </w:pBdr>
        <w:ind w:left="3540" w:hanging="3540"/>
        <w:rPr>
          <w:rFonts w:asciiTheme="minorHAnsi" w:hAnsiTheme="minorHAnsi" w:cstheme="minorHAnsi"/>
          <w:b/>
          <w:color w:val="000000"/>
          <w:sz w:val="22"/>
          <w:szCs w:val="22"/>
        </w:rPr>
      </w:pPr>
      <w:r w:rsidRPr="00261627">
        <w:rPr>
          <w:rFonts w:asciiTheme="minorHAnsi" w:hAnsiTheme="minorHAnsi" w:cstheme="minorHAnsi"/>
          <w:b/>
          <w:color w:val="000000"/>
          <w:sz w:val="22"/>
          <w:szCs w:val="22"/>
        </w:rPr>
        <w:t xml:space="preserve">Project Manager </w:t>
      </w:r>
    </w:p>
    <w:p w14:paraId="29BBC704" w14:textId="77777777" w:rsidR="005F1AA2" w:rsidRPr="00261627" w:rsidRDefault="005F1AA2" w:rsidP="005F1AA2">
      <w:pPr>
        <w:rPr>
          <w:rFonts w:asciiTheme="minorHAnsi" w:hAnsiTheme="minorHAnsi" w:cstheme="minorHAnsi"/>
          <w:b/>
          <w:sz w:val="22"/>
          <w:szCs w:val="22"/>
        </w:rPr>
      </w:pPr>
      <w:bookmarkStart w:id="80" w:name="_Toc399178995"/>
      <w:bookmarkStart w:id="81" w:name="_Toc403381363"/>
      <w:r w:rsidRPr="00261627">
        <w:rPr>
          <w:rFonts w:asciiTheme="minorHAnsi" w:hAnsiTheme="minorHAnsi" w:cstheme="minorHAnsi"/>
          <w:b/>
          <w:sz w:val="22"/>
          <w:szCs w:val="22"/>
        </w:rPr>
        <w:t>Summary of key functions:</w:t>
      </w:r>
      <w:bookmarkEnd w:id="80"/>
      <w:bookmarkEnd w:id="81"/>
    </w:p>
    <w:p w14:paraId="23CEAF15" w14:textId="77777777" w:rsidR="005F1AA2" w:rsidRPr="00261627" w:rsidRDefault="005F1AA2" w:rsidP="00DC33DD">
      <w:pPr>
        <w:rPr>
          <w:rFonts w:asciiTheme="minorHAnsi" w:hAnsiTheme="minorHAnsi" w:cstheme="minorHAnsi"/>
          <w:color w:val="000000"/>
          <w:sz w:val="22"/>
          <w:szCs w:val="22"/>
        </w:rPr>
      </w:pPr>
      <w:r w:rsidRPr="00261627">
        <w:rPr>
          <w:rFonts w:asciiTheme="minorHAnsi" w:hAnsiTheme="minorHAnsi" w:cstheme="minorHAnsi"/>
          <w:color w:val="000000"/>
          <w:sz w:val="22"/>
          <w:szCs w:val="22"/>
        </w:rPr>
        <w:t>In consultation with the Project Board, the Project Manager (PM) is responsible for day-to-day management, co-ordination and supervision of the implementation of the Project. Specifically, his</w:t>
      </w:r>
      <w:r w:rsidR="00DC33DD" w:rsidRPr="00261627">
        <w:rPr>
          <w:rFonts w:asciiTheme="minorHAnsi" w:hAnsiTheme="minorHAnsi" w:cstheme="minorHAnsi"/>
          <w:color w:val="000000"/>
          <w:sz w:val="22"/>
          <w:szCs w:val="22"/>
        </w:rPr>
        <w:t>/</w:t>
      </w:r>
      <w:r w:rsidRPr="00261627">
        <w:rPr>
          <w:rFonts w:asciiTheme="minorHAnsi" w:hAnsiTheme="minorHAnsi" w:cstheme="minorHAnsi"/>
          <w:color w:val="000000"/>
          <w:sz w:val="22"/>
          <w:szCs w:val="22"/>
        </w:rPr>
        <w:t>her responsibilities are but not limited to the following:</w:t>
      </w:r>
    </w:p>
    <w:p w14:paraId="4B1F8F2C" w14:textId="77777777" w:rsidR="005F1AA2" w:rsidRPr="00261627" w:rsidRDefault="005F1AA2" w:rsidP="005C345F">
      <w:pPr>
        <w:pStyle w:val="ListParagraph"/>
        <w:numPr>
          <w:ilvl w:val="0"/>
          <w:numId w:val="30"/>
        </w:numPr>
        <w:spacing w:after="200" w:line="276" w:lineRule="auto"/>
        <w:ind w:left="709" w:hanging="709"/>
        <w:contextualSpacing/>
        <w:rPr>
          <w:color w:val="000000"/>
          <w:lang w:eastAsia="ru-RU"/>
        </w:rPr>
      </w:pPr>
      <w:r w:rsidRPr="00261627">
        <w:rPr>
          <w:color w:val="000000"/>
          <w:lang w:eastAsia="ru-RU"/>
        </w:rPr>
        <w:t xml:space="preserve">Supervises and ensures the timely implementation of the project relevant activities; </w:t>
      </w:r>
    </w:p>
    <w:p w14:paraId="14C45CF5" w14:textId="77777777" w:rsidR="005F1AA2" w:rsidRPr="00261627" w:rsidRDefault="005F1AA2" w:rsidP="005C345F">
      <w:pPr>
        <w:pStyle w:val="ListParagraph"/>
        <w:numPr>
          <w:ilvl w:val="0"/>
          <w:numId w:val="30"/>
        </w:numPr>
        <w:spacing w:after="200" w:line="276" w:lineRule="auto"/>
        <w:ind w:left="709" w:hanging="709"/>
        <w:contextualSpacing/>
        <w:rPr>
          <w:color w:val="000000"/>
          <w:lang w:eastAsia="ru-RU"/>
        </w:rPr>
      </w:pPr>
      <w:r w:rsidRPr="00261627">
        <w:rPr>
          <w:color w:val="000000"/>
          <w:lang w:eastAsia="ru-RU"/>
        </w:rPr>
        <w:t xml:space="preserve">Prepares a detailed work plan for the project, manages the procurement and the project budget to assure timely involvement of local and international experts, </w:t>
      </w:r>
      <w:r w:rsidR="00DC33DD" w:rsidRPr="00261627">
        <w:rPr>
          <w:color w:val="000000"/>
          <w:lang w:eastAsia="ru-RU"/>
        </w:rPr>
        <w:t>organization</w:t>
      </w:r>
      <w:r w:rsidRPr="00261627">
        <w:rPr>
          <w:color w:val="000000"/>
          <w:lang w:eastAsia="ru-RU"/>
        </w:rPr>
        <w:t xml:space="preserve"> of training and public outreach, purchase of required equipment etc. in accordance with UNDP rules and procedures;</w:t>
      </w:r>
    </w:p>
    <w:p w14:paraId="4C2EF1E7" w14:textId="77777777" w:rsidR="005F1AA2" w:rsidRPr="00261627" w:rsidRDefault="005F1AA2" w:rsidP="005C345F">
      <w:pPr>
        <w:pStyle w:val="ListParagraph"/>
        <w:numPr>
          <w:ilvl w:val="0"/>
          <w:numId w:val="30"/>
        </w:numPr>
        <w:spacing w:after="200" w:line="276" w:lineRule="auto"/>
        <w:ind w:left="709" w:hanging="709"/>
        <w:contextualSpacing/>
        <w:rPr>
          <w:color w:val="000000"/>
          <w:lang w:eastAsia="ru-RU"/>
        </w:rPr>
      </w:pPr>
      <w:r w:rsidRPr="00261627">
        <w:rPr>
          <w:color w:val="000000"/>
          <w:lang w:eastAsia="ru-RU"/>
        </w:rPr>
        <w:t xml:space="preserve">Assures coordination among project activities; </w:t>
      </w:r>
    </w:p>
    <w:p w14:paraId="40030F06" w14:textId="77777777" w:rsidR="005F1AA2" w:rsidRPr="00261627" w:rsidRDefault="005F1AA2" w:rsidP="005C345F">
      <w:pPr>
        <w:pStyle w:val="ListParagraph"/>
        <w:numPr>
          <w:ilvl w:val="0"/>
          <w:numId w:val="30"/>
        </w:numPr>
        <w:spacing w:after="200" w:line="276" w:lineRule="auto"/>
        <w:ind w:left="709" w:hanging="709"/>
        <w:contextualSpacing/>
        <w:rPr>
          <w:color w:val="000000"/>
          <w:lang w:eastAsia="ru-RU"/>
        </w:rPr>
      </w:pPr>
      <w:r w:rsidRPr="00261627">
        <w:rPr>
          <w:color w:val="000000"/>
          <w:lang w:eastAsia="ru-RU"/>
        </w:rPr>
        <w:t xml:space="preserve">Liaises with the relevant ministries, national and international research institutes, NGOs, and other relevant institutions in order to gather and disseminate information relevant to the project and organize </w:t>
      </w:r>
      <w:r w:rsidR="00DC33DD" w:rsidRPr="00261627">
        <w:rPr>
          <w:color w:val="000000"/>
          <w:lang w:eastAsia="ru-RU"/>
        </w:rPr>
        <w:t>realization</w:t>
      </w:r>
      <w:r w:rsidRPr="00261627">
        <w:rPr>
          <w:color w:val="000000"/>
          <w:lang w:eastAsia="ru-RU"/>
        </w:rPr>
        <w:t xml:space="preserve"> of project activities;</w:t>
      </w:r>
    </w:p>
    <w:p w14:paraId="5064266E" w14:textId="77777777" w:rsidR="005F1AA2" w:rsidRPr="00261627" w:rsidRDefault="005F1AA2" w:rsidP="005C345F">
      <w:pPr>
        <w:pStyle w:val="ListParagraph"/>
        <w:numPr>
          <w:ilvl w:val="0"/>
          <w:numId w:val="30"/>
        </w:numPr>
        <w:spacing w:after="200" w:line="276" w:lineRule="auto"/>
        <w:ind w:left="709" w:hanging="709"/>
        <w:contextualSpacing/>
        <w:rPr>
          <w:color w:val="000000"/>
          <w:lang w:eastAsia="ru-RU"/>
        </w:rPr>
      </w:pPr>
      <w:r w:rsidRPr="00261627">
        <w:rPr>
          <w:color w:val="000000"/>
          <w:lang w:eastAsia="ru-RU"/>
        </w:rPr>
        <w:t>Supervises and coordinates the contracts of the experts working for the project;</w:t>
      </w:r>
    </w:p>
    <w:p w14:paraId="2D232E37" w14:textId="77777777" w:rsidR="005F1AA2" w:rsidRPr="00261627" w:rsidRDefault="005F1AA2" w:rsidP="005C345F">
      <w:pPr>
        <w:pStyle w:val="ListParagraph"/>
        <w:numPr>
          <w:ilvl w:val="0"/>
          <w:numId w:val="30"/>
        </w:numPr>
        <w:spacing w:after="200" w:line="276" w:lineRule="auto"/>
        <w:ind w:left="709" w:hanging="709"/>
        <w:contextualSpacing/>
        <w:rPr>
          <w:color w:val="000000"/>
          <w:lang w:eastAsia="ru-RU"/>
        </w:rPr>
      </w:pPr>
      <w:r w:rsidRPr="00261627">
        <w:rPr>
          <w:color w:val="000000"/>
          <w:lang w:eastAsia="ru-RU"/>
        </w:rPr>
        <w:t>Submission of annual Project Implementation Reviews and other required progress reports (such QPRs) to the PSC and the UNDP in accordance with the section  “Monitoring and Evaluation” of the Project Document;</w:t>
      </w:r>
    </w:p>
    <w:p w14:paraId="39B0CF2B" w14:textId="77777777" w:rsidR="005F1AA2" w:rsidRPr="00261627" w:rsidRDefault="005F1AA2" w:rsidP="005C345F">
      <w:pPr>
        <w:pStyle w:val="ListParagraph"/>
        <w:numPr>
          <w:ilvl w:val="0"/>
          <w:numId w:val="30"/>
        </w:numPr>
        <w:spacing w:after="200" w:line="276" w:lineRule="auto"/>
        <w:ind w:left="709" w:hanging="709"/>
        <w:contextualSpacing/>
        <w:rPr>
          <w:color w:val="000000"/>
          <w:lang w:eastAsia="ru-RU"/>
        </w:rPr>
      </w:pPr>
      <w:r w:rsidRPr="00261627">
        <w:rPr>
          <w:color w:val="000000"/>
          <w:lang w:eastAsia="ru-RU"/>
        </w:rPr>
        <w:t>As applicable, communicating with the project’s international partners and attracting additional financing in order to fulfil the project objectives; and</w:t>
      </w:r>
    </w:p>
    <w:p w14:paraId="4F0880A2" w14:textId="77777777" w:rsidR="005F1AA2" w:rsidRPr="00261627" w:rsidRDefault="005F1AA2" w:rsidP="005C345F">
      <w:pPr>
        <w:pStyle w:val="ListParagraph"/>
        <w:numPr>
          <w:ilvl w:val="0"/>
          <w:numId w:val="30"/>
        </w:numPr>
        <w:spacing w:after="200" w:line="276" w:lineRule="auto"/>
        <w:ind w:left="709" w:hanging="709"/>
        <w:contextualSpacing/>
        <w:rPr>
          <w:color w:val="000000"/>
          <w:lang w:eastAsia="ru-RU"/>
        </w:rPr>
      </w:pPr>
      <w:r w:rsidRPr="00261627">
        <w:rPr>
          <w:color w:val="000000"/>
          <w:lang w:eastAsia="ru-RU"/>
        </w:rPr>
        <w:t>Ensuring otherwise successful completion of the project in accordance with the stated outcomes and performance indicators summarized in the project’s results framework and within the planned schedule and budget.</w:t>
      </w:r>
    </w:p>
    <w:p w14:paraId="143BA2CB" w14:textId="77777777" w:rsidR="005F1AA2" w:rsidRPr="00261627" w:rsidRDefault="005F1AA2" w:rsidP="005F1AA2">
      <w:pPr>
        <w:rPr>
          <w:rFonts w:asciiTheme="minorHAnsi" w:hAnsiTheme="minorHAnsi" w:cstheme="minorHAnsi"/>
          <w:b/>
          <w:sz w:val="22"/>
          <w:szCs w:val="22"/>
        </w:rPr>
      </w:pPr>
      <w:bookmarkStart w:id="82" w:name="_Toc399178996"/>
      <w:bookmarkStart w:id="83" w:name="_Toc403381364"/>
      <w:r w:rsidRPr="00261627">
        <w:rPr>
          <w:rFonts w:asciiTheme="minorHAnsi" w:hAnsiTheme="minorHAnsi" w:cstheme="minorHAnsi"/>
          <w:b/>
          <w:sz w:val="22"/>
          <w:szCs w:val="22"/>
        </w:rPr>
        <w:t>Required Skills and Experience:</w:t>
      </w:r>
      <w:bookmarkEnd w:id="82"/>
      <w:bookmarkEnd w:id="83"/>
    </w:p>
    <w:p w14:paraId="4EE0F45A" w14:textId="77777777" w:rsidR="005F1AA2" w:rsidRPr="00261627" w:rsidRDefault="005F1AA2" w:rsidP="005C345F">
      <w:pPr>
        <w:widowControl w:val="0"/>
        <w:numPr>
          <w:ilvl w:val="0"/>
          <w:numId w:val="31"/>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Advanced degree in environment/development/management related studies or other related disciplines;</w:t>
      </w:r>
    </w:p>
    <w:p w14:paraId="270AF9C9" w14:textId="77777777" w:rsidR="005F1AA2" w:rsidRPr="00261627" w:rsidRDefault="005F1AA2" w:rsidP="005C345F">
      <w:pPr>
        <w:numPr>
          <w:ilvl w:val="0"/>
          <w:numId w:val="31"/>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 xml:space="preserve">Ten </w:t>
      </w:r>
      <w:r w:rsidR="00DC33DD" w:rsidRPr="00261627">
        <w:rPr>
          <w:rFonts w:asciiTheme="minorHAnsi" w:hAnsiTheme="minorHAnsi" w:cstheme="minorHAnsi"/>
          <w:color w:val="000000"/>
          <w:sz w:val="22"/>
          <w:szCs w:val="22"/>
        </w:rPr>
        <w:t>years’ experience</w:t>
      </w:r>
      <w:r w:rsidRPr="00261627">
        <w:rPr>
          <w:rFonts w:asciiTheme="minorHAnsi" w:hAnsiTheme="minorHAnsi" w:cstheme="minorHAnsi"/>
          <w:color w:val="000000"/>
          <w:sz w:val="22"/>
          <w:szCs w:val="22"/>
        </w:rPr>
        <w:t xml:space="preserve"> in managing projects, including demonstrated capacity to actively explore new, innovative implementation and financing mechanisms to achieve the project objective;</w:t>
      </w:r>
    </w:p>
    <w:p w14:paraId="6B1D6CBB" w14:textId="77777777" w:rsidR="005F1AA2" w:rsidRPr="00261627" w:rsidRDefault="005F1AA2" w:rsidP="005C345F">
      <w:pPr>
        <w:widowControl w:val="0"/>
        <w:numPr>
          <w:ilvl w:val="0"/>
          <w:numId w:val="31"/>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Good understanding of environment/development issues in BiH;</w:t>
      </w:r>
    </w:p>
    <w:p w14:paraId="62E14488" w14:textId="77777777" w:rsidR="005F1AA2" w:rsidRPr="00261627" w:rsidRDefault="005F1AA2" w:rsidP="005C345F">
      <w:pPr>
        <w:numPr>
          <w:ilvl w:val="0"/>
          <w:numId w:val="31"/>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Demonstrated experience in working with government, donors and the United Nations system;</w:t>
      </w:r>
    </w:p>
    <w:p w14:paraId="770F0652" w14:textId="77777777" w:rsidR="005F1AA2" w:rsidRPr="00261627" w:rsidRDefault="005F1AA2" w:rsidP="005C345F">
      <w:pPr>
        <w:numPr>
          <w:ilvl w:val="0"/>
          <w:numId w:val="31"/>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Good analytical and problem-solving skills and the related ability for adaptive management with prompt action on the conclusion and recommendations coming out from the project’s regular monitoring and self-assessment activities as well as from periodic external evaluations;</w:t>
      </w:r>
    </w:p>
    <w:p w14:paraId="16726DBB" w14:textId="77777777" w:rsidR="005F1AA2" w:rsidRPr="00261627" w:rsidRDefault="005F1AA2" w:rsidP="005C345F">
      <w:pPr>
        <w:numPr>
          <w:ilvl w:val="0"/>
          <w:numId w:val="31"/>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Ability and demonstrated success to work in a team, to effectively organize it, and to motivate its members and other project counterparts to effectively work towards the project’s objective and expected outcomes;</w:t>
      </w:r>
    </w:p>
    <w:p w14:paraId="3EE84ED0" w14:textId="77777777" w:rsidR="005F1AA2" w:rsidRPr="00261627" w:rsidRDefault="005F1AA2" w:rsidP="005C345F">
      <w:pPr>
        <w:numPr>
          <w:ilvl w:val="0"/>
          <w:numId w:val="31"/>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 xml:space="preserve">Good communication skills and competence in handling project’s external relations at all levels; </w:t>
      </w:r>
    </w:p>
    <w:p w14:paraId="71245E05" w14:textId="77777777" w:rsidR="005F1AA2" w:rsidRPr="00261627" w:rsidRDefault="005F1AA2" w:rsidP="005C345F">
      <w:pPr>
        <w:numPr>
          <w:ilvl w:val="0"/>
          <w:numId w:val="31"/>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Familiarity and prior experience with UNDP</w:t>
      </w:r>
      <w:r w:rsidR="00FC4307" w:rsidRPr="00261627">
        <w:rPr>
          <w:rFonts w:asciiTheme="minorHAnsi" w:hAnsiTheme="minorHAnsi" w:cstheme="minorHAnsi"/>
          <w:color w:val="000000"/>
          <w:sz w:val="22"/>
          <w:szCs w:val="22"/>
        </w:rPr>
        <w:t>,</w:t>
      </w:r>
      <w:r w:rsidRPr="00261627">
        <w:rPr>
          <w:rFonts w:asciiTheme="minorHAnsi" w:hAnsiTheme="minorHAnsi" w:cstheme="minorHAnsi"/>
          <w:color w:val="000000"/>
          <w:sz w:val="22"/>
          <w:szCs w:val="22"/>
        </w:rPr>
        <w:t xml:space="preserve"> GEF</w:t>
      </w:r>
      <w:r w:rsidR="00FC4307" w:rsidRPr="00261627">
        <w:rPr>
          <w:rFonts w:asciiTheme="minorHAnsi" w:hAnsiTheme="minorHAnsi" w:cstheme="minorHAnsi"/>
          <w:color w:val="000000"/>
          <w:sz w:val="22"/>
          <w:szCs w:val="22"/>
        </w:rPr>
        <w:t xml:space="preserve"> and GCF</w:t>
      </w:r>
      <w:r w:rsidRPr="00261627">
        <w:rPr>
          <w:rFonts w:asciiTheme="minorHAnsi" w:hAnsiTheme="minorHAnsi" w:cstheme="minorHAnsi"/>
          <w:color w:val="000000"/>
          <w:sz w:val="22"/>
          <w:szCs w:val="22"/>
        </w:rPr>
        <w:t xml:space="preserve"> requirements and procedures are considered as an asset;</w:t>
      </w:r>
    </w:p>
    <w:p w14:paraId="1B37EB91" w14:textId="77777777" w:rsidR="005F1AA2" w:rsidRPr="00261627" w:rsidRDefault="005F1AA2" w:rsidP="005C345F">
      <w:pPr>
        <w:numPr>
          <w:ilvl w:val="0"/>
          <w:numId w:val="31"/>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Fluency in English and local languages.</w:t>
      </w:r>
    </w:p>
    <w:bookmarkEnd w:id="79"/>
    <w:p w14:paraId="4B54D5FE" w14:textId="77777777" w:rsidR="00FC4307" w:rsidRPr="00261627" w:rsidRDefault="00FC4307" w:rsidP="00FC4307">
      <w:pPr>
        <w:rPr>
          <w:rFonts w:asciiTheme="minorHAnsi" w:hAnsiTheme="minorHAnsi" w:cstheme="minorHAnsi"/>
          <w:color w:val="000000"/>
          <w:sz w:val="22"/>
          <w:szCs w:val="22"/>
        </w:rPr>
      </w:pPr>
    </w:p>
    <w:p w14:paraId="10A25395" w14:textId="77777777" w:rsidR="00FC4307" w:rsidRPr="00261627" w:rsidRDefault="00FC4307" w:rsidP="00FC4307">
      <w:pPr>
        <w:pBdr>
          <w:bottom w:val="dotted" w:sz="4" w:space="1" w:color="auto"/>
        </w:pBdr>
        <w:ind w:left="3540" w:hanging="3540"/>
        <w:rPr>
          <w:rFonts w:asciiTheme="minorHAnsi" w:hAnsiTheme="minorHAnsi" w:cstheme="minorHAnsi"/>
          <w:b/>
          <w:color w:val="000000"/>
          <w:sz w:val="22"/>
          <w:szCs w:val="22"/>
        </w:rPr>
      </w:pPr>
      <w:r w:rsidRPr="00261627">
        <w:rPr>
          <w:rFonts w:asciiTheme="minorHAnsi" w:hAnsiTheme="minorHAnsi" w:cstheme="minorHAnsi"/>
          <w:b/>
          <w:color w:val="000000"/>
          <w:sz w:val="22"/>
          <w:szCs w:val="22"/>
        </w:rPr>
        <w:t>GCF Project Coordinator</w:t>
      </w:r>
    </w:p>
    <w:p w14:paraId="3E6D3A98" w14:textId="77777777" w:rsidR="00FC4307" w:rsidRPr="00261627" w:rsidRDefault="00FC4307" w:rsidP="00FC4307">
      <w:pPr>
        <w:rPr>
          <w:rFonts w:asciiTheme="minorHAnsi" w:hAnsiTheme="minorHAnsi" w:cstheme="minorHAnsi"/>
          <w:b/>
          <w:sz w:val="22"/>
          <w:szCs w:val="22"/>
        </w:rPr>
      </w:pPr>
      <w:r w:rsidRPr="00261627">
        <w:rPr>
          <w:rFonts w:asciiTheme="minorHAnsi" w:hAnsiTheme="minorHAnsi" w:cstheme="minorHAnsi"/>
          <w:b/>
          <w:sz w:val="22"/>
          <w:szCs w:val="22"/>
        </w:rPr>
        <w:t>Summary of key functions:</w:t>
      </w:r>
    </w:p>
    <w:p w14:paraId="7F6DAD49" w14:textId="77777777" w:rsidR="00FC4307" w:rsidRPr="00261627" w:rsidRDefault="00FC4307" w:rsidP="00FC4307">
      <w:pPr>
        <w:spacing w:after="80"/>
        <w:rPr>
          <w:rFonts w:asciiTheme="minorHAnsi" w:hAnsiTheme="minorHAnsi" w:cstheme="minorHAnsi"/>
          <w:color w:val="000000"/>
          <w:sz w:val="22"/>
          <w:szCs w:val="22"/>
        </w:rPr>
      </w:pPr>
      <w:bookmarkStart w:id="84" w:name="_Hlk518401366"/>
      <w:r w:rsidRPr="00261627">
        <w:rPr>
          <w:rFonts w:asciiTheme="minorHAnsi" w:hAnsiTheme="minorHAnsi" w:cstheme="minorHAnsi"/>
          <w:color w:val="000000"/>
          <w:sz w:val="22"/>
          <w:szCs w:val="22"/>
        </w:rPr>
        <w:t>The National Coordinator will provide technical advice and support to the implementation of the different programme activities, and in doing so will work to ensure coherence with the project framework developed on the global level and with relevant initiatives at the national level. The Project Coordinator will undertake overall monitoring of the use of funds, the procurement of materials/equipment and the recruitment of personnel and will be supported by an administration and finance associate. In addition, he/she will provide guidance on the strategic direction of the project to other project management unit staff (i.e., administration and finance associate) and technical experts recruited to deliver project activities.</w:t>
      </w:r>
    </w:p>
    <w:p w14:paraId="2D9DC215" w14:textId="77777777" w:rsidR="00FC4307" w:rsidRPr="00261627" w:rsidRDefault="00FC4307" w:rsidP="005C345F">
      <w:pPr>
        <w:pStyle w:val="ListParagraph"/>
        <w:numPr>
          <w:ilvl w:val="0"/>
          <w:numId w:val="36"/>
        </w:numPr>
        <w:spacing w:after="80"/>
        <w:rPr>
          <w:color w:val="000000"/>
        </w:rPr>
      </w:pPr>
      <w:r w:rsidRPr="00261627">
        <w:rPr>
          <w:color w:val="000000"/>
        </w:rPr>
        <w:t>Manage the overall implementation of the GCF National Programme activities:</w:t>
      </w:r>
    </w:p>
    <w:p w14:paraId="182B5D26" w14:textId="77777777" w:rsidR="00FC4307" w:rsidRPr="00261627" w:rsidRDefault="00FC4307" w:rsidP="005C345F">
      <w:pPr>
        <w:pStyle w:val="ListParagraph"/>
        <w:numPr>
          <w:ilvl w:val="1"/>
          <w:numId w:val="36"/>
        </w:numPr>
        <w:spacing w:after="0"/>
        <w:ind w:left="1134"/>
        <w:rPr>
          <w:color w:val="000000"/>
        </w:rPr>
      </w:pPr>
      <w:r w:rsidRPr="00261627">
        <w:rPr>
          <w:color w:val="000000"/>
        </w:rPr>
        <w:t>Organize and coordinate programme activities (such as workshops, studies and publications, advisory services and other activities and outputs), subcontracts, equipment and administrative support;</w:t>
      </w:r>
    </w:p>
    <w:p w14:paraId="52A13326" w14:textId="77777777" w:rsidR="00FC4307" w:rsidRPr="00261627" w:rsidRDefault="00FC4307" w:rsidP="005C345F">
      <w:pPr>
        <w:pStyle w:val="ListParagraph"/>
        <w:numPr>
          <w:ilvl w:val="1"/>
          <w:numId w:val="36"/>
        </w:numPr>
        <w:spacing w:after="0"/>
        <w:ind w:left="1134"/>
        <w:rPr>
          <w:color w:val="000000"/>
        </w:rPr>
      </w:pPr>
      <w:r w:rsidRPr="00261627">
        <w:rPr>
          <w:color w:val="000000"/>
        </w:rPr>
        <w:t>Promote overall integration of the programme into the country’s existing and planned readiness and related activities, the national climate change policies and plans;</w:t>
      </w:r>
    </w:p>
    <w:p w14:paraId="0D34296D" w14:textId="77777777" w:rsidR="00FC4307" w:rsidRPr="00261627" w:rsidRDefault="00FC4307" w:rsidP="005C345F">
      <w:pPr>
        <w:pStyle w:val="ListParagraph"/>
        <w:numPr>
          <w:ilvl w:val="1"/>
          <w:numId w:val="36"/>
        </w:numPr>
        <w:spacing w:after="0"/>
        <w:ind w:left="1134"/>
        <w:rPr>
          <w:color w:val="000000"/>
        </w:rPr>
      </w:pPr>
      <w:r w:rsidRPr="00261627">
        <w:rPr>
          <w:color w:val="000000"/>
        </w:rPr>
        <w:t>Encourage shared learning with national partners and the other national coordinators;</w:t>
      </w:r>
    </w:p>
    <w:p w14:paraId="2525EE4D" w14:textId="77777777" w:rsidR="00FC4307" w:rsidRPr="00261627" w:rsidRDefault="00FC4307" w:rsidP="005C345F">
      <w:pPr>
        <w:pStyle w:val="ListParagraph"/>
        <w:numPr>
          <w:ilvl w:val="1"/>
          <w:numId w:val="36"/>
        </w:numPr>
        <w:spacing w:after="0"/>
        <w:ind w:left="1134"/>
        <w:rPr>
          <w:color w:val="000000"/>
        </w:rPr>
      </w:pPr>
      <w:r w:rsidRPr="00261627">
        <w:rPr>
          <w:color w:val="000000"/>
        </w:rPr>
        <w:t xml:space="preserve">Supervise personnel and subcontractors engaged in delivering aspects of the programme’s work plans </w:t>
      </w:r>
    </w:p>
    <w:p w14:paraId="3B33C030" w14:textId="77777777" w:rsidR="00FC4307" w:rsidRPr="00261627" w:rsidRDefault="00FC4307" w:rsidP="005C345F">
      <w:pPr>
        <w:pStyle w:val="ListParagraph"/>
        <w:numPr>
          <w:ilvl w:val="1"/>
          <w:numId w:val="36"/>
        </w:numPr>
        <w:spacing w:after="0"/>
        <w:ind w:left="1134"/>
        <w:rPr>
          <w:color w:val="000000"/>
        </w:rPr>
      </w:pPr>
      <w:r w:rsidRPr="00261627">
        <w:rPr>
          <w:color w:val="000000"/>
        </w:rPr>
        <w:t>Provide secretariat services to the PB; this will include conveying/coordinating the PB meetings; ensuring that all PB representatives receive relevant information ahead of meetings; presenting the Programme’s progress to the PB; taking notes during – and circulating notes after the PB meetings;</w:t>
      </w:r>
    </w:p>
    <w:p w14:paraId="4B60BE77" w14:textId="77777777" w:rsidR="00FC4307" w:rsidRPr="00261627" w:rsidRDefault="00FC4307" w:rsidP="005C345F">
      <w:pPr>
        <w:pStyle w:val="ListParagraph"/>
        <w:numPr>
          <w:ilvl w:val="1"/>
          <w:numId w:val="36"/>
        </w:numPr>
        <w:spacing w:after="0"/>
        <w:ind w:left="1134"/>
        <w:rPr>
          <w:color w:val="000000"/>
        </w:rPr>
      </w:pPr>
      <w:r w:rsidRPr="00261627">
        <w:rPr>
          <w:color w:val="000000"/>
        </w:rPr>
        <w:t>Prepare annual work plans with indicative scheduling of identified main outputs and activities as guidance documents for the formulation and review of annual work plans.</w:t>
      </w:r>
    </w:p>
    <w:p w14:paraId="5977AA94" w14:textId="77777777" w:rsidR="00FC4307" w:rsidRPr="00261627" w:rsidRDefault="00FC4307" w:rsidP="005C345F">
      <w:pPr>
        <w:pStyle w:val="ListParagraph"/>
        <w:numPr>
          <w:ilvl w:val="1"/>
          <w:numId w:val="36"/>
        </w:numPr>
        <w:spacing w:after="0"/>
        <w:ind w:left="1134"/>
        <w:rPr>
          <w:color w:val="000000"/>
        </w:rPr>
      </w:pPr>
      <w:r w:rsidRPr="00261627">
        <w:rPr>
          <w:color w:val="000000"/>
        </w:rPr>
        <w:t>Provide guidance and reviews of technical specifications of project outputs and activities;</w:t>
      </w:r>
    </w:p>
    <w:p w14:paraId="5ED7D751" w14:textId="77777777" w:rsidR="00FC4307" w:rsidRPr="00261627" w:rsidRDefault="00FC4307" w:rsidP="005C345F">
      <w:pPr>
        <w:pStyle w:val="ListParagraph"/>
        <w:numPr>
          <w:ilvl w:val="1"/>
          <w:numId w:val="36"/>
        </w:numPr>
        <w:spacing w:after="0"/>
        <w:ind w:left="1134"/>
        <w:rPr>
          <w:color w:val="000000"/>
        </w:rPr>
      </w:pPr>
      <w:r w:rsidRPr="00261627">
        <w:rPr>
          <w:color w:val="000000"/>
        </w:rPr>
        <w:t>Ensure close coordination between other relevant climate change projects and programmes, both in-country and those lead by the partners, the GCF Secretariat, and other organizations;</w:t>
      </w:r>
    </w:p>
    <w:p w14:paraId="196C1951" w14:textId="77777777" w:rsidR="00FC4307" w:rsidRPr="00261627" w:rsidRDefault="00FC4307" w:rsidP="005C345F">
      <w:pPr>
        <w:pStyle w:val="ListParagraph"/>
        <w:numPr>
          <w:ilvl w:val="1"/>
          <w:numId w:val="36"/>
        </w:numPr>
        <w:spacing w:after="0"/>
        <w:ind w:left="1134"/>
        <w:rPr>
          <w:color w:val="000000"/>
        </w:rPr>
      </w:pPr>
      <w:r w:rsidRPr="00261627">
        <w:rPr>
          <w:color w:val="000000"/>
        </w:rPr>
        <w:t>Facilitate coordination and other support for consultants hired for the Programme, and for any relevant missions directly related to the Programme;</w:t>
      </w:r>
    </w:p>
    <w:p w14:paraId="6313F890" w14:textId="77777777" w:rsidR="00FC4307" w:rsidRPr="00261627" w:rsidRDefault="00FC4307" w:rsidP="005C345F">
      <w:pPr>
        <w:pStyle w:val="ListParagraph"/>
        <w:numPr>
          <w:ilvl w:val="1"/>
          <w:numId w:val="36"/>
        </w:numPr>
        <w:spacing w:after="0"/>
        <w:ind w:left="1134"/>
        <w:rPr>
          <w:color w:val="000000"/>
        </w:rPr>
      </w:pPr>
      <w:r w:rsidRPr="00261627">
        <w:rPr>
          <w:color w:val="000000"/>
        </w:rPr>
        <w:t>Ensure that the national programme produces the outcomes specified in the GCF Readiness Plan at the required quality standards and within the specified cost and time limits;</w:t>
      </w:r>
    </w:p>
    <w:p w14:paraId="103398BD" w14:textId="77777777" w:rsidR="00FC4307" w:rsidRPr="00261627" w:rsidRDefault="00FC4307" w:rsidP="005C345F">
      <w:pPr>
        <w:pStyle w:val="ListParagraph"/>
        <w:numPr>
          <w:ilvl w:val="1"/>
          <w:numId w:val="36"/>
        </w:numPr>
        <w:spacing w:after="120"/>
        <w:ind w:left="1134"/>
        <w:rPr>
          <w:color w:val="000000"/>
        </w:rPr>
      </w:pPr>
      <w:r w:rsidRPr="00261627">
        <w:rPr>
          <w:color w:val="000000"/>
        </w:rPr>
        <w:t>Timely preparation and submission of required reports, including technical and financial reports to relevant parties.</w:t>
      </w:r>
    </w:p>
    <w:p w14:paraId="267737C5" w14:textId="77777777" w:rsidR="00FC4307" w:rsidRPr="00261627" w:rsidRDefault="00FC4307" w:rsidP="005C345F">
      <w:pPr>
        <w:pStyle w:val="ListParagraph"/>
        <w:numPr>
          <w:ilvl w:val="0"/>
          <w:numId w:val="36"/>
        </w:numPr>
        <w:spacing w:after="80"/>
        <w:rPr>
          <w:color w:val="000000"/>
        </w:rPr>
      </w:pPr>
      <w:r w:rsidRPr="00261627">
        <w:rPr>
          <w:color w:val="000000"/>
        </w:rPr>
        <w:t>Creating strategic partnership with key stakeholders:</w:t>
      </w:r>
    </w:p>
    <w:p w14:paraId="46A34161" w14:textId="77777777" w:rsidR="00FC4307" w:rsidRPr="00261627" w:rsidRDefault="00FC4307" w:rsidP="005C345F">
      <w:pPr>
        <w:pStyle w:val="ListParagraph"/>
        <w:numPr>
          <w:ilvl w:val="1"/>
          <w:numId w:val="36"/>
        </w:numPr>
        <w:spacing w:after="0"/>
        <w:ind w:left="1134"/>
        <w:rPr>
          <w:color w:val="000000"/>
        </w:rPr>
      </w:pPr>
      <w:r w:rsidRPr="00261627">
        <w:rPr>
          <w:color w:val="000000"/>
        </w:rPr>
        <w:t>Coordinate the activities of the partners to ensure harmonization and avoid redundancy;</w:t>
      </w:r>
    </w:p>
    <w:p w14:paraId="001004A7" w14:textId="77777777" w:rsidR="00FC4307" w:rsidRPr="00261627" w:rsidRDefault="00FC4307" w:rsidP="005C345F">
      <w:pPr>
        <w:pStyle w:val="ListParagraph"/>
        <w:numPr>
          <w:ilvl w:val="1"/>
          <w:numId w:val="36"/>
        </w:numPr>
        <w:spacing w:after="0"/>
        <w:ind w:left="1134"/>
        <w:rPr>
          <w:color w:val="000000"/>
        </w:rPr>
      </w:pPr>
      <w:r w:rsidRPr="00261627">
        <w:rPr>
          <w:color w:val="000000"/>
        </w:rPr>
        <w:t>Coordinate the implementation of the country readiness plan in accordance with the GCF Readiness Programme at the global level;</w:t>
      </w:r>
    </w:p>
    <w:p w14:paraId="018F290D" w14:textId="77777777" w:rsidR="00FC4307" w:rsidRPr="00261627" w:rsidRDefault="00FC4307" w:rsidP="005C345F">
      <w:pPr>
        <w:pStyle w:val="ListParagraph"/>
        <w:numPr>
          <w:ilvl w:val="1"/>
          <w:numId w:val="36"/>
        </w:numPr>
        <w:spacing w:after="120"/>
        <w:ind w:left="1134"/>
        <w:rPr>
          <w:color w:val="000000"/>
        </w:rPr>
      </w:pPr>
      <w:r w:rsidRPr="00261627">
        <w:rPr>
          <w:color w:val="000000"/>
        </w:rPr>
        <w:t>Update and seek authorization from the Partner agencies at the global level regarding significant changes to annual work plans, in order to ensure global coherence of the Programme.</w:t>
      </w:r>
    </w:p>
    <w:p w14:paraId="6C269BE8" w14:textId="77777777" w:rsidR="00FC4307" w:rsidRPr="00261627" w:rsidRDefault="00FC4307" w:rsidP="005C345F">
      <w:pPr>
        <w:pStyle w:val="ListParagraph"/>
        <w:numPr>
          <w:ilvl w:val="0"/>
          <w:numId w:val="36"/>
        </w:numPr>
        <w:spacing w:after="80"/>
        <w:rPr>
          <w:color w:val="000000"/>
        </w:rPr>
      </w:pPr>
      <w:r w:rsidRPr="00261627">
        <w:rPr>
          <w:color w:val="000000"/>
        </w:rPr>
        <w:t>Providing technical advice and support to the implementation of the Programme activities:</w:t>
      </w:r>
    </w:p>
    <w:p w14:paraId="20380604" w14:textId="77777777" w:rsidR="00FC4307" w:rsidRPr="00261627" w:rsidRDefault="00FC4307" w:rsidP="005C345F">
      <w:pPr>
        <w:pStyle w:val="ListParagraph"/>
        <w:numPr>
          <w:ilvl w:val="1"/>
          <w:numId w:val="36"/>
        </w:numPr>
        <w:spacing w:after="0"/>
        <w:ind w:left="1134"/>
        <w:rPr>
          <w:color w:val="000000"/>
        </w:rPr>
      </w:pPr>
      <w:r w:rsidRPr="00261627">
        <w:rPr>
          <w:color w:val="000000"/>
        </w:rPr>
        <w:t>Provide technical inputs to the implementation of the different Programme activities and outputs – including by organizing and participating in meetings, trainings, workshops and other events and by providing analysis of results of the workshop/trainings/meetings/events, by providing technical inputs to workshop presentations, to studies, to advisory services and to other activities and outputs of the national Programme;</w:t>
      </w:r>
    </w:p>
    <w:p w14:paraId="204B918F" w14:textId="77777777" w:rsidR="00FC4307" w:rsidRPr="00261627" w:rsidRDefault="00FC4307" w:rsidP="005C345F">
      <w:pPr>
        <w:pStyle w:val="ListParagraph"/>
        <w:numPr>
          <w:ilvl w:val="1"/>
          <w:numId w:val="36"/>
        </w:numPr>
        <w:spacing w:after="0"/>
        <w:ind w:left="1134"/>
        <w:rPr>
          <w:color w:val="000000"/>
        </w:rPr>
      </w:pPr>
      <w:r w:rsidRPr="00261627">
        <w:rPr>
          <w:color w:val="000000"/>
        </w:rPr>
        <w:t>Prepare, in consultation with the partners, TORs for consultants and comment on their reports ;</w:t>
      </w:r>
    </w:p>
    <w:p w14:paraId="0E1BE714" w14:textId="77777777" w:rsidR="00FC4307" w:rsidRPr="00261627" w:rsidRDefault="00FC4307" w:rsidP="005C345F">
      <w:pPr>
        <w:pStyle w:val="ListParagraph"/>
        <w:numPr>
          <w:ilvl w:val="1"/>
          <w:numId w:val="36"/>
        </w:numPr>
        <w:spacing w:after="0"/>
        <w:ind w:left="1134"/>
        <w:rPr>
          <w:color w:val="000000"/>
        </w:rPr>
      </w:pPr>
      <w:r w:rsidRPr="00261627">
        <w:rPr>
          <w:color w:val="000000"/>
        </w:rPr>
        <w:lastRenderedPageBreak/>
        <w:t>Facilitate the building of capacity and awareness of key stakeholders regarding climate finance readiness, including among the private sector and civil society;</w:t>
      </w:r>
    </w:p>
    <w:p w14:paraId="5F7CB2B8" w14:textId="79B2DAD0" w:rsidR="00FC4307" w:rsidRPr="00261627" w:rsidRDefault="00FC4307" w:rsidP="005C345F">
      <w:pPr>
        <w:pStyle w:val="ListParagraph"/>
        <w:numPr>
          <w:ilvl w:val="1"/>
          <w:numId w:val="36"/>
        </w:numPr>
        <w:spacing w:after="0"/>
        <w:ind w:left="1134"/>
        <w:rPr>
          <w:color w:val="000000"/>
        </w:rPr>
      </w:pPr>
      <w:r w:rsidRPr="00261627">
        <w:rPr>
          <w:color w:val="000000"/>
        </w:rPr>
        <w:t>Develop relevant policy briefs, lessons learned documents, communication materials, website updates, and other relevant publications;</w:t>
      </w:r>
    </w:p>
    <w:p w14:paraId="4DE12F7C" w14:textId="77777777" w:rsidR="00FC4307" w:rsidRPr="00261627" w:rsidRDefault="00FC4307" w:rsidP="005C345F">
      <w:pPr>
        <w:pStyle w:val="ListParagraph"/>
        <w:numPr>
          <w:ilvl w:val="1"/>
          <w:numId w:val="36"/>
        </w:numPr>
        <w:spacing w:after="120"/>
        <w:ind w:left="1134"/>
        <w:rPr>
          <w:color w:val="000000"/>
        </w:rPr>
      </w:pPr>
      <w:r w:rsidRPr="00261627">
        <w:rPr>
          <w:color w:val="000000"/>
        </w:rPr>
        <w:t>Provide policy advice related to the GCF process.</w:t>
      </w:r>
    </w:p>
    <w:p w14:paraId="52E77E70" w14:textId="77777777" w:rsidR="00FC4307" w:rsidRPr="00261627" w:rsidRDefault="00FC4307" w:rsidP="005C345F">
      <w:pPr>
        <w:pStyle w:val="ListParagraph"/>
        <w:numPr>
          <w:ilvl w:val="0"/>
          <w:numId w:val="36"/>
        </w:numPr>
        <w:spacing w:after="80"/>
        <w:rPr>
          <w:color w:val="000000"/>
        </w:rPr>
      </w:pPr>
      <w:r w:rsidRPr="00261627">
        <w:rPr>
          <w:color w:val="000000"/>
        </w:rPr>
        <w:t>Monitoring, evaluation and reporting of the overall Programme deliverables:</w:t>
      </w:r>
    </w:p>
    <w:p w14:paraId="15EA7917" w14:textId="77777777" w:rsidR="00FC4307" w:rsidRPr="00261627" w:rsidRDefault="00FC4307" w:rsidP="005C345F">
      <w:pPr>
        <w:pStyle w:val="ListParagraph"/>
        <w:numPr>
          <w:ilvl w:val="1"/>
          <w:numId w:val="36"/>
        </w:numPr>
        <w:spacing w:after="0"/>
        <w:ind w:left="1134"/>
        <w:rPr>
          <w:color w:val="000000"/>
        </w:rPr>
      </w:pPr>
      <w:r w:rsidRPr="00261627">
        <w:rPr>
          <w:color w:val="000000"/>
        </w:rPr>
        <w:t>Carry out regular follow-up and monitoring of implementation activities;</w:t>
      </w:r>
    </w:p>
    <w:p w14:paraId="5F341822" w14:textId="77777777" w:rsidR="00FC4307" w:rsidRPr="00261627" w:rsidRDefault="00FC4307" w:rsidP="005C345F">
      <w:pPr>
        <w:pStyle w:val="ListParagraph"/>
        <w:numPr>
          <w:ilvl w:val="1"/>
          <w:numId w:val="36"/>
        </w:numPr>
        <w:spacing w:after="0"/>
        <w:ind w:left="1134"/>
        <w:rPr>
          <w:color w:val="000000"/>
        </w:rPr>
      </w:pPr>
      <w:r w:rsidRPr="00261627">
        <w:rPr>
          <w:color w:val="000000"/>
        </w:rPr>
        <w:t>Carry out regular monitoring and reporting on risks and mitigation measures;</w:t>
      </w:r>
    </w:p>
    <w:p w14:paraId="6C8EB3B4" w14:textId="77777777" w:rsidR="00FC4307" w:rsidRPr="00261627" w:rsidRDefault="00FC4307" w:rsidP="005C345F">
      <w:pPr>
        <w:pStyle w:val="ListParagraph"/>
        <w:numPr>
          <w:ilvl w:val="1"/>
          <w:numId w:val="36"/>
        </w:numPr>
        <w:spacing w:after="0"/>
        <w:ind w:left="1134"/>
        <w:rPr>
          <w:color w:val="000000"/>
        </w:rPr>
      </w:pPr>
      <w:r w:rsidRPr="00261627">
        <w:rPr>
          <w:color w:val="000000"/>
        </w:rPr>
        <w:t xml:space="preserve">Ensure timely preparation and submission of required reports, including bi-annual progress and expenditure reports, per the requirements of the </w:t>
      </w:r>
      <w:r w:rsidR="00DB5D32" w:rsidRPr="00261627">
        <w:rPr>
          <w:color w:val="000000"/>
        </w:rPr>
        <w:t>donors;</w:t>
      </w:r>
    </w:p>
    <w:p w14:paraId="3990FB0D" w14:textId="77777777" w:rsidR="00FC4307" w:rsidRPr="00261627" w:rsidRDefault="00FC4307" w:rsidP="005C345F">
      <w:pPr>
        <w:pStyle w:val="ListParagraph"/>
        <w:numPr>
          <w:ilvl w:val="1"/>
          <w:numId w:val="36"/>
        </w:numPr>
        <w:spacing w:after="0"/>
        <w:ind w:left="1134"/>
        <w:rPr>
          <w:color w:val="000000"/>
        </w:rPr>
      </w:pPr>
      <w:r w:rsidRPr="00261627">
        <w:rPr>
          <w:color w:val="000000"/>
        </w:rPr>
        <w:t xml:space="preserve">Provide regular updates on the Programme’s progress to </w:t>
      </w:r>
      <w:r w:rsidR="00B64579" w:rsidRPr="00261627">
        <w:rPr>
          <w:color w:val="000000"/>
        </w:rPr>
        <w:t>key stakeholders according to the communication plan</w:t>
      </w:r>
    </w:p>
    <w:p w14:paraId="09FBE28A" w14:textId="77777777" w:rsidR="00FC4307" w:rsidRPr="00261627" w:rsidRDefault="00FC4307" w:rsidP="005C345F">
      <w:pPr>
        <w:pStyle w:val="ListParagraph"/>
        <w:numPr>
          <w:ilvl w:val="1"/>
          <w:numId w:val="36"/>
        </w:numPr>
        <w:spacing w:after="0"/>
        <w:ind w:left="1134"/>
        <w:rPr>
          <w:color w:val="000000"/>
        </w:rPr>
      </w:pPr>
      <w:r w:rsidRPr="00261627">
        <w:rPr>
          <w:color w:val="000000"/>
        </w:rPr>
        <w:t>Facilitate independent evaluations as fielded by Programme partners.</w:t>
      </w:r>
    </w:p>
    <w:p w14:paraId="1F2E802E" w14:textId="77777777" w:rsidR="00FC4307" w:rsidRPr="00261627" w:rsidRDefault="00FC4307" w:rsidP="00FC4307">
      <w:pPr>
        <w:spacing w:after="80"/>
        <w:rPr>
          <w:rFonts w:asciiTheme="minorHAnsi" w:hAnsiTheme="minorHAnsi" w:cstheme="minorHAnsi"/>
          <w:color w:val="000000"/>
          <w:sz w:val="22"/>
          <w:szCs w:val="22"/>
        </w:rPr>
      </w:pPr>
    </w:p>
    <w:p w14:paraId="55F83974" w14:textId="77777777" w:rsidR="00FC4307" w:rsidRPr="00261627" w:rsidRDefault="00FC4307" w:rsidP="00FC4307">
      <w:pPr>
        <w:spacing w:after="80"/>
        <w:rPr>
          <w:rFonts w:asciiTheme="minorHAnsi" w:hAnsiTheme="minorHAnsi" w:cstheme="minorHAnsi"/>
          <w:b/>
          <w:bCs/>
          <w:color w:val="000000"/>
          <w:sz w:val="22"/>
          <w:szCs w:val="22"/>
        </w:rPr>
      </w:pPr>
      <w:r w:rsidRPr="00261627">
        <w:rPr>
          <w:rFonts w:asciiTheme="minorHAnsi" w:hAnsiTheme="minorHAnsi" w:cstheme="minorHAnsi"/>
          <w:b/>
          <w:bCs/>
          <w:color w:val="000000"/>
          <w:sz w:val="22"/>
          <w:szCs w:val="22"/>
        </w:rPr>
        <w:t>Competencies</w:t>
      </w:r>
    </w:p>
    <w:p w14:paraId="2EC101B1" w14:textId="77777777" w:rsidR="00FC4307" w:rsidRPr="00261627" w:rsidRDefault="00FC4307" w:rsidP="005C345F">
      <w:pPr>
        <w:pStyle w:val="ListParagraph"/>
        <w:numPr>
          <w:ilvl w:val="0"/>
          <w:numId w:val="37"/>
        </w:numPr>
        <w:spacing w:after="0"/>
        <w:rPr>
          <w:color w:val="000000"/>
        </w:rPr>
      </w:pPr>
      <w:r w:rsidRPr="00261627">
        <w:rPr>
          <w:color w:val="000000"/>
        </w:rPr>
        <w:t>Demonstrates integrity by modeling the UN’s values and ethical standards;</w:t>
      </w:r>
    </w:p>
    <w:p w14:paraId="3D6AA204" w14:textId="77777777" w:rsidR="00FC4307" w:rsidRPr="00261627" w:rsidRDefault="00FC4307" w:rsidP="005C345F">
      <w:pPr>
        <w:pStyle w:val="ListParagraph"/>
        <w:numPr>
          <w:ilvl w:val="0"/>
          <w:numId w:val="37"/>
        </w:numPr>
        <w:spacing w:after="0"/>
        <w:rPr>
          <w:color w:val="000000"/>
        </w:rPr>
      </w:pPr>
      <w:r w:rsidRPr="00261627">
        <w:rPr>
          <w:color w:val="000000"/>
        </w:rPr>
        <w:t>Promotes the vision, mission, and strategic goals of UNDP;</w:t>
      </w:r>
    </w:p>
    <w:p w14:paraId="3ED64E91" w14:textId="77777777" w:rsidR="00FC4307" w:rsidRPr="00261627" w:rsidRDefault="00FC4307" w:rsidP="005C345F">
      <w:pPr>
        <w:pStyle w:val="ListParagraph"/>
        <w:numPr>
          <w:ilvl w:val="0"/>
          <w:numId w:val="37"/>
        </w:numPr>
        <w:spacing w:after="0"/>
        <w:rPr>
          <w:color w:val="000000"/>
        </w:rPr>
      </w:pPr>
      <w:r w:rsidRPr="00261627">
        <w:rPr>
          <w:color w:val="000000"/>
        </w:rPr>
        <w:t>Displays cultural, gender, religion, race, nationality and age sensitivity and adaptability;</w:t>
      </w:r>
    </w:p>
    <w:p w14:paraId="3E90E5B8" w14:textId="77777777" w:rsidR="00FC4307" w:rsidRPr="00261627" w:rsidRDefault="00FC4307" w:rsidP="005C345F">
      <w:pPr>
        <w:pStyle w:val="ListParagraph"/>
        <w:numPr>
          <w:ilvl w:val="0"/>
          <w:numId w:val="37"/>
        </w:numPr>
        <w:spacing w:after="0"/>
        <w:rPr>
          <w:color w:val="000000"/>
        </w:rPr>
      </w:pPr>
      <w:r w:rsidRPr="00261627">
        <w:rPr>
          <w:color w:val="000000"/>
        </w:rPr>
        <w:t>Treats all people fairly without favoritism;</w:t>
      </w:r>
    </w:p>
    <w:p w14:paraId="57C9A3E7" w14:textId="77777777" w:rsidR="00FC4307" w:rsidRPr="00261627" w:rsidRDefault="00FC4307" w:rsidP="005C345F">
      <w:pPr>
        <w:pStyle w:val="ListParagraph"/>
        <w:numPr>
          <w:ilvl w:val="0"/>
          <w:numId w:val="37"/>
        </w:numPr>
        <w:spacing w:after="0"/>
        <w:rPr>
          <w:color w:val="000000"/>
        </w:rPr>
      </w:pPr>
      <w:r w:rsidRPr="00261627">
        <w:rPr>
          <w:color w:val="000000"/>
        </w:rPr>
        <w:t>Fulfills all obligations to gender sensitivity and zero tolerance for sexual harassment.</w:t>
      </w:r>
    </w:p>
    <w:p w14:paraId="6DA1A982" w14:textId="77777777" w:rsidR="00FC4307" w:rsidRPr="00261627" w:rsidRDefault="00FC4307" w:rsidP="005C345F">
      <w:pPr>
        <w:pStyle w:val="ListParagraph"/>
        <w:numPr>
          <w:ilvl w:val="0"/>
          <w:numId w:val="37"/>
        </w:numPr>
        <w:spacing w:after="0"/>
        <w:rPr>
          <w:color w:val="000000"/>
        </w:rPr>
      </w:pPr>
      <w:r w:rsidRPr="00261627">
        <w:rPr>
          <w:color w:val="000000"/>
        </w:rPr>
        <w:t>Demonstrated excellence in clear, concise and convincing writing and communication skills;</w:t>
      </w:r>
    </w:p>
    <w:p w14:paraId="6DF0E333" w14:textId="77777777" w:rsidR="00FC4307" w:rsidRPr="00261627" w:rsidRDefault="00FC4307" w:rsidP="005C345F">
      <w:pPr>
        <w:pStyle w:val="ListParagraph"/>
        <w:numPr>
          <w:ilvl w:val="0"/>
          <w:numId w:val="37"/>
        </w:numPr>
        <w:spacing w:after="0"/>
        <w:rPr>
          <w:color w:val="000000"/>
        </w:rPr>
      </w:pPr>
      <w:r w:rsidRPr="00261627">
        <w:rPr>
          <w:color w:val="000000"/>
        </w:rPr>
        <w:t>Highly organized with strong analytical and research skills;</w:t>
      </w:r>
    </w:p>
    <w:p w14:paraId="4D4908D9" w14:textId="77777777" w:rsidR="00FC4307" w:rsidRPr="00261627" w:rsidRDefault="00FC4307" w:rsidP="005C345F">
      <w:pPr>
        <w:pStyle w:val="ListParagraph"/>
        <w:numPr>
          <w:ilvl w:val="0"/>
          <w:numId w:val="37"/>
        </w:numPr>
        <w:spacing w:after="0"/>
        <w:rPr>
          <w:color w:val="000000"/>
        </w:rPr>
      </w:pPr>
      <w:r w:rsidRPr="00261627">
        <w:rPr>
          <w:color w:val="000000"/>
        </w:rPr>
        <w:t>Demonstrated ability to work effectively as part of a collaborative team and process;</w:t>
      </w:r>
    </w:p>
    <w:p w14:paraId="05E54746" w14:textId="77777777" w:rsidR="00FC4307" w:rsidRPr="00261627" w:rsidRDefault="00FC4307" w:rsidP="005C345F">
      <w:pPr>
        <w:pStyle w:val="ListParagraph"/>
        <w:numPr>
          <w:ilvl w:val="0"/>
          <w:numId w:val="37"/>
        </w:numPr>
        <w:spacing w:after="0"/>
        <w:rPr>
          <w:color w:val="000000"/>
        </w:rPr>
      </w:pPr>
      <w:r w:rsidRPr="00261627">
        <w:rPr>
          <w:color w:val="000000"/>
        </w:rPr>
        <w:t>Ability to work with multiple stakeholders across a wide range of disciplines;</w:t>
      </w:r>
    </w:p>
    <w:p w14:paraId="47EC051F" w14:textId="77777777" w:rsidR="00FC4307" w:rsidRPr="00261627" w:rsidRDefault="00FC4307" w:rsidP="005C345F">
      <w:pPr>
        <w:pStyle w:val="ListParagraph"/>
        <w:numPr>
          <w:ilvl w:val="0"/>
          <w:numId w:val="37"/>
        </w:numPr>
        <w:spacing w:after="0"/>
        <w:rPr>
          <w:color w:val="000000"/>
        </w:rPr>
      </w:pPr>
      <w:r w:rsidRPr="00261627">
        <w:rPr>
          <w:color w:val="000000"/>
        </w:rPr>
        <w:t>Ability to work with diverse partners and ensure coherence in activities;</w:t>
      </w:r>
    </w:p>
    <w:p w14:paraId="448D550C" w14:textId="77777777" w:rsidR="00FC4307" w:rsidRPr="00261627" w:rsidRDefault="00FC4307" w:rsidP="005C345F">
      <w:pPr>
        <w:pStyle w:val="ListParagraph"/>
        <w:numPr>
          <w:ilvl w:val="0"/>
          <w:numId w:val="37"/>
        </w:numPr>
        <w:spacing w:after="0"/>
        <w:rPr>
          <w:color w:val="000000"/>
        </w:rPr>
      </w:pPr>
      <w:r w:rsidRPr="00261627">
        <w:rPr>
          <w:color w:val="000000"/>
        </w:rPr>
        <w:t>Ability to identify areas of potential conflicts and take appropriate steps to deal with these.</w:t>
      </w:r>
    </w:p>
    <w:p w14:paraId="7D047E94" w14:textId="77777777" w:rsidR="00FC4307" w:rsidRPr="00261627" w:rsidRDefault="00FC4307" w:rsidP="005C345F">
      <w:pPr>
        <w:pStyle w:val="ListParagraph"/>
        <w:numPr>
          <w:ilvl w:val="0"/>
          <w:numId w:val="37"/>
        </w:numPr>
        <w:spacing w:after="0"/>
        <w:rPr>
          <w:color w:val="000000"/>
        </w:rPr>
      </w:pPr>
      <w:r w:rsidRPr="00261627">
        <w:rPr>
          <w:color w:val="000000"/>
        </w:rPr>
        <w:t>Promotes sharing of knowledge and experience, and actively works towards continued personal learning and development;</w:t>
      </w:r>
    </w:p>
    <w:p w14:paraId="3078F013" w14:textId="77777777" w:rsidR="00FC4307" w:rsidRPr="00261627" w:rsidRDefault="00FC4307" w:rsidP="005C345F">
      <w:pPr>
        <w:pStyle w:val="ListParagraph"/>
        <w:numPr>
          <w:ilvl w:val="0"/>
          <w:numId w:val="37"/>
        </w:numPr>
        <w:spacing w:after="0"/>
        <w:rPr>
          <w:color w:val="000000"/>
        </w:rPr>
      </w:pPr>
      <w:r w:rsidRPr="00261627">
        <w:rPr>
          <w:color w:val="000000"/>
        </w:rPr>
        <w:t>Good practical knowledge of inter-disciplinary development issues;</w:t>
      </w:r>
    </w:p>
    <w:p w14:paraId="2A9EC991" w14:textId="77777777" w:rsidR="00FC4307" w:rsidRPr="00261627" w:rsidRDefault="00FC4307" w:rsidP="005C345F">
      <w:pPr>
        <w:pStyle w:val="ListParagraph"/>
        <w:numPr>
          <w:ilvl w:val="0"/>
          <w:numId w:val="37"/>
        </w:numPr>
        <w:spacing w:after="0"/>
        <w:rPr>
          <w:color w:val="000000"/>
        </w:rPr>
      </w:pPr>
      <w:r w:rsidRPr="00261627">
        <w:rPr>
          <w:color w:val="000000"/>
        </w:rPr>
        <w:t>Ability to go beyond established procedures and models, propose new approaches which expand the range of projects;</w:t>
      </w:r>
    </w:p>
    <w:p w14:paraId="28A79027" w14:textId="77777777" w:rsidR="00FC4307" w:rsidRPr="00261627" w:rsidRDefault="00FC4307" w:rsidP="005C345F">
      <w:pPr>
        <w:pStyle w:val="ListParagraph"/>
        <w:numPr>
          <w:ilvl w:val="0"/>
          <w:numId w:val="37"/>
        </w:numPr>
        <w:spacing w:after="0"/>
        <w:rPr>
          <w:color w:val="000000"/>
        </w:rPr>
      </w:pPr>
      <w:r w:rsidRPr="00261627">
        <w:rPr>
          <w:color w:val="000000"/>
        </w:rPr>
        <w:t>Builds  strong relationships  with all partner, focuses on impact and results and responds positively to critical feedback;</w:t>
      </w:r>
    </w:p>
    <w:p w14:paraId="3F51DECB" w14:textId="77777777" w:rsidR="00FC4307" w:rsidRPr="00261627" w:rsidRDefault="00FC4307" w:rsidP="005C345F">
      <w:pPr>
        <w:pStyle w:val="ListParagraph"/>
        <w:numPr>
          <w:ilvl w:val="0"/>
          <w:numId w:val="37"/>
        </w:numPr>
        <w:spacing w:after="0"/>
        <w:rPr>
          <w:color w:val="000000"/>
        </w:rPr>
      </w:pPr>
      <w:r w:rsidRPr="00261627">
        <w:rPr>
          <w:color w:val="000000"/>
        </w:rPr>
        <w:t>Consistently approaches work with energy and a positive, constructive attitude;</w:t>
      </w:r>
    </w:p>
    <w:p w14:paraId="42DCD52F" w14:textId="77777777" w:rsidR="00FC4307" w:rsidRPr="00261627" w:rsidRDefault="00FC4307" w:rsidP="005C345F">
      <w:pPr>
        <w:pStyle w:val="ListParagraph"/>
        <w:numPr>
          <w:ilvl w:val="0"/>
          <w:numId w:val="37"/>
        </w:numPr>
        <w:spacing w:after="0"/>
        <w:rPr>
          <w:color w:val="000000"/>
        </w:rPr>
      </w:pPr>
      <w:r w:rsidRPr="00261627">
        <w:rPr>
          <w:color w:val="000000"/>
        </w:rPr>
        <w:t>Remains  calm, in control and good humored even under pressure;</w:t>
      </w:r>
    </w:p>
    <w:p w14:paraId="2CEB31D5" w14:textId="77777777" w:rsidR="00FC4307" w:rsidRPr="00261627" w:rsidRDefault="00FC4307" w:rsidP="005C345F">
      <w:pPr>
        <w:pStyle w:val="ListParagraph"/>
        <w:numPr>
          <w:ilvl w:val="0"/>
          <w:numId w:val="37"/>
        </w:numPr>
        <w:spacing w:after="0"/>
        <w:rPr>
          <w:color w:val="000000"/>
        </w:rPr>
      </w:pPr>
      <w:r w:rsidRPr="00261627">
        <w:rPr>
          <w:color w:val="000000"/>
        </w:rPr>
        <w:t>Proven networking, team building, organizational and communication skills;</w:t>
      </w:r>
    </w:p>
    <w:p w14:paraId="55E39657" w14:textId="77777777" w:rsidR="00FC4307" w:rsidRPr="00261627" w:rsidRDefault="00FC4307" w:rsidP="005C345F">
      <w:pPr>
        <w:pStyle w:val="ListParagraph"/>
        <w:numPr>
          <w:ilvl w:val="0"/>
          <w:numId w:val="37"/>
        </w:numPr>
        <w:spacing w:after="0"/>
        <w:rPr>
          <w:color w:val="000000"/>
        </w:rPr>
      </w:pPr>
      <w:r w:rsidRPr="00261627">
        <w:rPr>
          <w:color w:val="000000"/>
        </w:rPr>
        <w:t>Highest standards of integrity, discretion and loyalty.</w:t>
      </w:r>
    </w:p>
    <w:p w14:paraId="170B58E8" w14:textId="77777777" w:rsidR="00FC4307" w:rsidRPr="00261627" w:rsidRDefault="00FC4307" w:rsidP="00FC4307">
      <w:pPr>
        <w:spacing w:after="80"/>
        <w:rPr>
          <w:rFonts w:asciiTheme="minorHAnsi" w:hAnsiTheme="minorHAnsi" w:cstheme="minorHAnsi"/>
          <w:color w:val="000000"/>
          <w:sz w:val="22"/>
          <w:szCs w:val="22"/>
        </w:rPr>
      </w:pPr>
    </w:p>
    <w:p w14:paraId="295E72D5" w14:textId="77777777" w:rsidR="00FC4307" w:rsidRPr="00261627" w:rsidRDefault="00FC4307" w:rsidP="00FC4307">
      <w:pPr>
        <w:spacing w:after="80"/>
        <w:rPr>
          <w:rFonts w:asciiTheme="minorHAnsi" w:hAnsiTheme="minorHAnsi" w:cstheme="minorHAnsi"/>
          <w:b/>
          <w:bCs/>
          <w:color w:val="000000"/>
          <w:sz w:val="22"/>
          <w:szCs w:val="22"/>
        </w:rPr>
      </w:pPr>
      <w:r w:rsidRPr="00261627">
        <w:rPr>
          <w:rFonts w:asciiTheme="minorHAnsi" w:hAnsiTheme="minorHAnsi" w:cstheme="minorHAnsi"/>
          <w:b/>
          <w:bCs/>
          <w:color w:val="000000"/>
          <w:sz w:val="22"/>
          <w:szCs w:val="22"/>
        </w:rPr>
        <w:t>Required Skills and Experience</w:t>
      </w:r>
    </w:p>
    <w:p w14:paraId="276811D9" w14:textId="77777777" w:rsidR="00FC4307" w:rsidRPr="00261627" w:rsidRDefault="00FC4307" w:rsidP="00FC4307">
      <w:pPr>
        <w:spacing w:after="80"/>
        <w:rPr>
          <w:rFonts w:asciiTheme="minorHAnsi" w:hAnsiTheme="minorHAnsi" w:cstheme="minorHAnsi"/>
          <w:color w:val="000000"/>
          <w:sz w:val="22"/>
          <w:szCs w:val="22"/>
          <w:u w:val="single"/>
        </w:rPr>
      </w:pPr>
      <w:r w:rsidRPr="00261627">
        <w:rPr>
          <w:rFonts w:asciiTheme="minorHAnsi" w:hAnsiTheme="minorHAnsi" w:cstheme="minorHAnsi"/>
          <w:color w:val="000000"/>
          <w:sz w:val="22"/>
          <w:szCs w:val="22"/>
          <w:u w:val="single"/>
        </w:rPr>
        <w:t>Education:</w:t>
      </w:r>
    </w:p>
    <w:p w14:paraId="5E817BB6" w14:textId="77777777" w:rsidR="00FC4307" w:rsidRPr="00261627" w:rsidRDefault="00FC4307" w:rsidP="005C345F">
      <w:pPr>
        <w:pStyle w:val="ListParagraph"/>
        <w:numPr>
          <w:ilvl w:val="0"/>
          <w:numId w:val="38"/>
        </w:numPr>
        <w:spacing w:after="80"/>
        <w:rPr>
          <w:color w:val="000000"/>
        </w:rPr>
      </w:pPr>
      <w:r w:rsidRPr="00261627">
        <w:rPr>
          <w:color w:val="000000"/>
        </w:rPr>
        <w:t xml:space="preserve">Completion of Master’s degree in environmental science/management/policy, finance, </w:t>
      </w:r>
      <w:r w:rsidR="002A7A26" w:rsidRPr="00261627">
        <w:rPr>
          <w:color w:val="000000"/>
        </w:rPr>
        <w:t xml:space="preserve">energy, </w:t>
      </w:r>
      <w:r w:rsidRPr="00261627">
        <w:rPr>
          <w:color w:val="000000"/>
        </w:rPr>
        <w:t>economics or other relevant subject.</w:t>
      </w:r>
    </w:p>
    <w:p w14:paraId="2873D2B4" w14:textId="77777777" w:rsidR="00FC4307" w:rsidRPr="00261627" w:rsidRDefault="00FC4307" w:rsidP="00FC4307">
      <w:pPr>
        <w:spacing w:after="80"/>
        <w:rPr>
          <w:rFonts w:asciiTheme="minorHAnsi" w:hAnsiTheme="minorHAnsi" w:cstheme="minorHAnsi"/>
          <w:color w:val="000000"/>
          <w:sz w:val="22"/>
          <w:szCs w:val="22"/>
          <w:u w:val="single"/>
        </w:rPr>
      </w:pPr>
      <w:r w:rsidRPr="00261627">
        <w:rPr>
          <w:rFonts w:asciiTheme="minorHAnsi" w:hAnsiTheme="minorHAnsi" w:cstheme="minorHAnsi"/>
          <w:color w:val="000000"/>
          <w:sz w:val="22"/>
          <w:szCs w:val="22"/>
          <w:u w:val="single"/>
        </w:rPr>
        <w:t>Experience:</w:t>
      </w:r>
    </w:p>
    <w:p w14:paraId="7E671835" w14:textId="77777777" w:rsidR="00FC4307" w:rsidRPr="00261627" w:rsidRDefault="00FC4307" w:rsidP="005C345F">
      <w:pPr>
        <w:pStyle w:val="ListParagraph"/>
        <w:numPr>
          <w:ilvl w:val="0"/>
          <w:numId w:val="38"/>
        </w:numPr>
        <w:spacing w:after="80"/>
        <w:rPr>
          <w:color w:val="000000"/>
        </w:rPr>
      </w:pPr>
      <w:r w:rsidRPr="00261627">
        <w:rPr>
          <w:color w:val="000000"/>
        </w:rPr>
        <w:lastRenderedPageBreak/>
        <w:t>At least 7 years of relevant experience in policy analysis, advice and capacity development related to climate and/or development finance, public policy/finance/budget management and in engagement of the private sector/finance sector in climate related activities in developing countries;</w:t>
      </w:r>
    </w:p>
    <w:p w14:paraId="54189AC5" w14:textId="77777777" w:rsidR="00FC4307" w:rsidRPr="00261627" w:rsidRDefault="00FC4307" w:rsidP="005C345F">
      <w:pPr>
        <w:pStyle w:val="ListParagraph"/>
        <w:numPr>
          <w:ilvl w:val="0"/>
          <w:numId w:val="38"/>
        </w:numPr>
        <w:spacing w:after="80"/>
        <w:rPr>
          <w:color w:val="000000"/>
        </w:rPr>
      </w:pPr>
      <w:r w:rsidRPr="00261627">
        <w:rPr>
          <w:color w:val="000000"/>
        </w:rPr>
        <w:t>Expertise and experience in climate change and relevant sectors such as energy, forestry, agriculture, water and cross-cutting issues such as gender;</w:t>
      </w:r>
    </w:p>
    <w:p w14:paraId="4EF65899" w14:textId="77777777" w:rsidR="00FC4307" w:rsidRPr="00261627" w:rsidRDefault="00FC4307" w:rsidP="005C345F">
      <w:pPr>
        <w:pStyle w:val="ListParagraph"/>
        <w:numPr>
          <w:ilvl w:val="0"/>
          <w:numId w:val="38"/>
        </w:numPr>
        <w:spacing w:after="80"/>
        <w:rPr>
          <w:color w:val="000000"/>
        </w:rPr>
      </w:pPr>
      <w:r w:rsidRPr="00261627">
        <w:rPr>
          <w:color w:val="000000"/>
        </w:rPr>
        <w:t>Experience in programme design, monitoring and evaluation is an asset;</w:t>
      </w:r>
    </w:p>
    <w:p w14:paraId="5BB1C809" w14:textId="77777777" w:rsidR="00FC4307" w:rsidRPr="00261627" w:rsidRDefault="00FC4307" w:rsidP="005C345F">
      <w:pPr>
        <w:pStyle w:val="ListParagraph"/>
        <w:numPr>
          <w:ilvl w:val="0"/>
          <w:numId w:val="38"/>
        </w:numPr>
        <w:spacing w:after="80"/>
        <w:rPr>
          <w:color w:val="000000"/>
        </w:rPr>
      </w:pPr>
      <w:r w:rsidRPr="00261627">
        <w:rPr>
          <w:color w:val="000000"/>
        </w:rPr>
        <w:t>Experience working for the Government of BiH and UN is an asset;</w:t>
      </w:r>
    </w:p>
    <w:p w14:paraId="4E53F508" w14:textId="77777777" w:rsidR="00FC4307" w:rsidRPr="00261627" w:rsidRDefault="00FC4307" w:rsidP="00FC4307">
      <w:pPr>
        <w:rPr>
          <w:rFonts w:asciiTheme="minorHAnsi" w:hAnsiTheme="minorHAnsi" w:cstheme="minorHAnsi"/>
          <w:color w:val="000000"/>
          <w:sz w:val="22"/>
          <w:szCs w:val="22"/>
        </w:rPr>
      </w:pPr>
    </w:p>
    <w:bookmarkEnd w:id="84"/>
    <w:p w14:paraId="05EC261A" w14:textId="77777777" w:rsidR="005F1AA2" w:rsidRPr="00261627" w:rsidRDefault="005F1AA2" w:rsidP="005F1AA2">
      <w:pPr>
        <w:ind w:left="3540" w:hanging="3540"/>
        <w:rPr>
          <w:rFonts w:asciiTheme="minorHAnsi" w:hAnsiTheme="minorHAnsi" w:cstheme="minorHAnsi"/>
          <w:b/>
          <w:color w:val="000000"/>
          <w:sz w:val="22"/>
          <w:szCs w:val="22"/>
        </w:rPr>
      </w:pPr>
    </w:p>
    <w:p w14:paraId="4F7E6007" w14:textId="77777777" w:rsidR="005F1AA2" w:rsidRPr="00261627" w:rsidRDefault="005F1AA2" w:rsidP="005F1AA2">
      <w:pPr>
        <w:pBdr>
          <w:bottom w:val="dotted" w:sz="4" w:space="1" w:color="auto"/>
        </w:pBdr>
        <w:ind w:left="3540" w:hanging="3540"/>
        <w:rPr>
          <w:rFonts w:asciiTheme="minorHAnsi" w:hAnsiTheme="minorHAnsi" w:cstheme="minorHAnsi"/>
          <w:b/>
          <w:color w:val="000000"/>
          <w:sz w:val="22"/>
          <w:szCs w:val="22"/>
        </w:rPr>
      </w:pPr>
      <w:r w:rsidRPr="00261627">
        <w:rPr>
          <w:rFonts w:asciiTheme="minorHAnsi" w:hAnsiTheme="minorHAnsi" w:cstheme="minorHAnsi"/>
          <w:b/>
          <w:color w:val="000000"/>
          <w:sz w:val="22"/>
          <w:szCs w:val="22"/>
        </w:rPr>
        <w:t>Chief Technical Advisor</w:t>
      </w:r>
    </w:p>
    <w:p w14:paraId="3E36C94E" w14:textId="77777777" w:rsidR="005F1AA2" w:rsidRPr="00261627" w:rsidRDefault="005F1AA2" w:rsidP="005F1AA2">
      <w:pPr>
        <w:rPr>
          <w:rFonts w:asciiTheme="minorHAnsi" w:hAnsiTheme="minorHAnsi" w:cstheme="minorHAnsi"/>
          <w:b/>
          <w:sz w:val="22"/>
          <w:szCs w:val="22"/>
        </w:rPr>
      </w:pPr>
      <w:r w:rsidRPr="00261627">
        <w:rPr>
          <w:rFonts w:asciiTheme="minorHAnsi" w:hAnsiTheme="minorHAnsi" w:cstheme="minorHAnsi"/>
          <w:b/>
          <w:sz w:val="22"/>
          <w:szCs w:val="22"/>
        </w:rPr>
        <w:t>Summary of key functions:</w:t>
      </w:r>
    </w:p>
    <w:p w14:paraId="56D58A3B" w14:textId="77777777" w:rsidR="005F1AA2" w:rsidRPr="00261627" w:rsidRDefault="005F1AA2" w:rsidP="005F1AA2">
      <w:pPr>
        <w:spacing w:after="0"/>
        <w:rPr>
          <w:rFonts w:asciiTheme="minorHAnsi" w:hAnsiTheme="minorHAnsi" w:cstheme="minorHAnsi"/>
          <w:color w:val="000000"/>
          <w:sz w:val="22"/>
          <w:szCs w:val="22"/>
        </w:rPr>
      </w:pPr>
      <w:r w:rsidRPr="00261627">
        <w:rPr>
          <w:rFonts w:asciiTheme="minorHAnsi" w:hAnsiTheme="minorHAnsi" w:cstheme="minorHAnsi"/>
          <w:color w:val="000000"/>
          <w:sz w:val="22"/>
          <w:szCs w:val="22"/>
        </w:rPr>
        <w:t>In consultation with the Project Manager (PM) specifically, his\her responsibilities consist of the following:</w:t>
      </w:r>
    </w:p>
    <w:p w14:paraId="5924CB8E" w14:textId="77777777" w:rsidR="005F1AA2" w:rsidRPr="00261627" w:rsidRDefault="005F1AA2" w:rsidP="005F1AA2">
      <w:pPr>
        <w:spacing w:after="0"/>
        <w:rPr>
          <w:rFonts w:asciiTheme="minorHAnsi" w:hAnsiTheme="minorHAnsi" w:cstheme="minorHAnsi"/>
          <w:color w:val="000000"/>
          <w:sz w:val="22"/>
          <w:szCs w:val="22"/>
        </w:rPr>
      </w:pPr>
    </w:p>
    <w:p w14:paraId="73A1E36B"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Provides technical input in development of policies, regulations and bylaws;</w:t>
      </w:r>
    </w:p>
    <w:p w14:paraId="249E8219"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Takes part in development of technical and non-technical guidance documents for all studies and assessment undertaken as part of the project;</w:t>
      </w:r>
    </w:p>
    <w:p w14:paraId="6FF1C73B"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t xml:space="preserve">Support and oversees the design of an innovative financing mechanism </w:t>
      </w:r>
    </w:p>
    <w:p w14:paraId="29750D95"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 xml:space="preserve">Undertake an assessment of the monitoring network requirements and provides technical assistance; </w:t>
      </w:r>
    </w:p>
    <w:p w14:paraId="0A96DD61"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 xml:space="preserve">Provides technical support to </w:t>
      </w:r>
      <w:r w:rsidRPr="00261627">
        <w:t>municipalities to prepare and implement LCUD projects in public buildings and utilities; building municipalities capacity</w:t>
      </w:r>
    </w:p>
    <w:p w14:paraId="58B79A51"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Takes part in design and implementation of MRV system;</w:t>
      </w:r>
    </w:p>
    <w:p w14:paraId="16A80B97"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t>Provides technical input in waste collection route optimization and introduction of waste fee system</w:t>
      </w:r>
    </w:p>
    <w:p w14:paraId="47D1647D"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 xml:space="preserve">Takes a lead in selection of structural and non-structural measures; </w:t>
      </w:r>
    </w:p>
    <w:p w14:paraId="4708F7EF"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Oversees implementation of non-structural interventions.</w:t>
      </w:r>
    </w:p>
    <w:p w14:paraId="3E1C7493"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 xml:space="preserve">Monitor field activities implementation </w:t>
      </w:r>
    </w:p>
    <w:p w14:paraId="64B102B1"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Provides support in organization of external evaluation of the project;</w:t>
      </w:r>
    </w:p>
    <w:p w14:paraId="75C13197"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Ensures efficiency in the provision of support to local stakeholders at municipal level;</w:t>
      </w:r>
    </w:p>
    <w:p w14:paraId="0F986046"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Ensures that all project-related issues and risks are identified and reported in a timely manner and suggests corrective measures;</w:t>
      </w:r>
    </w:p>
    <w:p w14:paraId="63B21EFD"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Co-ordinates the work of the Project Team, individual consultants and contracted companies;</w:t>
      </w:r>
    </w:p>
    <w:p w14:paraId="435BCDA4" w14:textId="77777777" w:rsidR="005F1AA2" w:rsidRPr="00261627" w:rsidRDefault="00DC33DD" w:rsidP="005C345F">
      <w:pPr>
        <w:pStyle w:val="ListParagraph"/>
        <w:numPr>
          <w:ilvl w:val="0"/>
          <w:numId w:val="33"/>
        </w:numPr>
        <w:spacing w:after="60"/>
        <w:rPr>
          <w:color w:val="000000"/>
          <w:lang w:eastAsia="ru-RU"/>
        </w:rPr>
      </w:pPr>
      <w:r w:rsidRPr="00261627">
        <w:rPr>
          <w:color w:val="000000"/>
          <w:lang w:eastAsia="ru-RU"/>
        </w:rPr>
        <w:t>Organizes</w:t>
      </w:r>
      <w:r w:rsidR="005F1AA2" w:rsidRPr="00261627">
        <w:rPr>
          <w:color w:val="000000"/>
          <w:lang w:eastAsia="ru-RU"/>
        </w:rPr>
        <w:t xml:space="preserve"> and implements trainings (through tailored-made seminars and on-the-job) to employees of EFs’ and relevant ministries to implement</w:t>
      </w:r>
      <w:r w:rsidRPr="00261627">
        <w:rPr>
          <w:color w:val="000000"/>
          <w:lang w:eastAsia="ru-RU"/>
        </w:rPr>
        <w:t xml:space="preserve"> the</w:t>
      </w:r>
      <w:r w:rsidR="005F1AA2" w:rsidRPr="00261627">
        <w:rPr>
          <w:color w:val="000000"/>
          <w:lang w:eastAsia="ru-RU"/>
        </w:rPr>
        <w:t xml:space="preserve"> </w:t>
      </w:r>
      <w:r w:rsidRPr="00261627">
        <w:rPr>
          <w:color w:val="000000"/>
          <w:lang w:eastAsia="ru-RU"/>
        </w:rPr>
        <w:t>National Investment Framework for Low-Carbon Public Buildings</w:t>
      </w:r>
      <w:r w:rsidR="005F1AA2" w:rsidRPr="00261627">
        <w:rPr>
          <w:color w:val="000000"/>
          <w:lang w:eastAsia="ru-RU"/>
        </w:rPr>
        <w:t xml:space="preserve">, along with organization of information workshops for </w:t>
      </w:r>
      <w:r w:rsidRPr="00261627">
        <w:rPr>
          <w:color w:val="000000"/>
          <w:lang w:eastAsia="ru-RU"/>
        </w:rPr>
        <w:t>relevant stakeholders</w:t>
      </w:r>
      <w:r w:rsidR="005F1AA2" w:rsidRPr="00261627">
        <w:rPr>
          <w:color w:val="000000"/>
          <w:lang w:eastAsia="ru-RU"/>
        </w:rPr>
        <w:t xml:space="preserve"> about the mechanisms of innovative financing and on the roles and responsibilities of all parties involved. </w:t>
      </w:r>
    </w:p>
    <w:p w14:paraId="33ECDE7A" w14:textId="77777777" w:rsidR="005F1AA2" w:rsidRPr="00261627" w:rsidRDefault="00DC33DD" w:rsidP="005C345F">
      <w:pPr>
        <w:pStyle w:val="ListParagraph"/>
        <w:numPr>
          <w:ilvl w:val="0"/>
          <w:numId w:val="33"/>
        </w:numPr>
        <w:spacing w:after="60"/>
        <w:rPr>
          <w:color w:val="000000"/>
          <w:lang w:eastAsia="ru-RU"/>
        </w:rPr>
      </w:pPr>
      <w:r w:rsidRPr="00261627">
        <w:rPr>
          <w:color w:val="000000"/>
          <w:lang w:eastAsia="ru-RU"/>
        </w:rPr>
        <w:t>Organizes</w:t>
      </w:r>
      <w:r w:rsidR="005F1AA2" w:rsidRPr="00261627">
        <w:rPr>
          <w:color w:val="000000"/>
          <w:lang w:eastAsia="ru-RU"/>
        </w:rPr>
        <w:t xml:space="preserve"> and implements trainings (through on-the-job training and advisory service) to the employees of EFs and relevant ministries regarding various sources of climate and environmental finance and potential sources for additional capitalization of EFs and diversification of their revenues </w:t>
      </w:r>
    </w:p>
    <w:p w14:paraId="211FB641"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Assist PM in development of annual work plans based on the multi-year work plan included in Annex A, including annual output targets to support the efficient implementation of the project.</w:t>
      </w:r>
    </w:p>
    <w:p w14:paraId="589F9D79" w14:textId="77777777" w:rsidR="005F1AA2" w:rsidRPr="00261627" w:rsidRDefault="005F1AA2" w:rsidP="005C345F">
      <w:pPr>
        <w:pStyle w:val="ListParagraph"/>
        <w:numPr>
          <w:ilvl w:val="0"/>
          <w:numId w:val="33"/>
        </w:numPr>
        <w:spacing w:after="60" w:line="276" w:lineRule="auto"/>
        <w:contextualSpacing/>
        <w:rPr>
          <w:color w:val="000000"/>
          <w:lang w:eastAsia="ru-RU"/>
        </w:rPr>
      </w:pPr>
      <w:r w:rsidRPr="00261627">
        <w:rPr>
          <w:color w:val="000000"/>
          <w:lang w:eastAsia="ru-RU"/>
        </w:rPr>
        <w:t>Identify capacity needs of municipal departments/companies and provide necessary trainings;</w:t>
      </w:r>
    </w:p>
    <w:p w14:paraId="7E691E31" w14:textId="77777777" w:rsidR="005F1AA2" w:rsidRPr="00261627" w:rsidRDefault="005F1AA2" w:rsidP="005C345F">
      <w:pPr>
        <w:pStyle w:val="ListParagraph"/>
        <w:numPr>
          <w:ilvl w:val="0"/>
          <w:numId w:val="33"/>
        </w:numPr>
        <w:spacing w:after="60" w:line="276" w:lineRule="auto"/>
        <w:contextualSpacing/>
        <w:rPr>
          <w:color w:val="000000"/>
          <w:lang w:eastAsia="ar-SA"/>
        </w:rPr>
      </w:pPr>
      <w:r w:rsidRPr="00261627">
        <w:rPr>
          <w:color w:val="000000"/>
          <w:lang w:eastAsia="ru-RU"/>
        </w:rPr>
        <w:t>Provides support to mainstreaming</w:t>
      </w:r>
      <w:r w:rsidRPr="00261627">
        <w:rPr>
          <w:color w:val="000000"/>
          <w:lang w:eastAsia="ar-SA"/>
        </w:rPr>
        <w:t xml:space="preserve"> gender equality in the project implementation;</w:t>
      </w:r>
    </w:p>
    <w:p w14:paraId="21B84BF1" w14:textId="77777777" w:rsidR="005F1AA2" w:rsidRPr="00261627" w:rsidRDefault="005F1AA2" w:rsidP="005F1AA2">
      <w:pPr>
        <w:rPr>
          <w:rFonts w:asciiTheme="minorHAnsi" w:hAnsiTheme="minorHAnsi" w:cstheme="minorHAnsi"/>
          <w:b/>
          <w:sz w:val="22"/>
          <w:szCs w:val="22"/>
        </w:rPr>
      </w:pPr>
      <w:bookmarkStart w:id="85" w:name="_Toc399178998"/>
      <w:bookmarkStart w:id="86" w:name="_Toc403381366"/>
      <w:r w:rsidRPr="00261627">
        <w:rPr>
          <w:rFonts w:asciiTheme="minorHAnsi" w:hAnsiTheme="minorHAnsi" w:cstheme="minorHAnsi"/>
          <w:b/>
          <w:sz w:val="22"/>
          <w:szCs w:val="22"/>
        </w:rPr>
        <w:t>Required Skills and Experience:</w:t>
      </w:r>
      <w:bookmarkEnd w:id="85"/>
      <w:bookmarkEnd w:id="86"/>
    </w:p>
    <w:p w14:paraId="3646260E" w14:textId="77777777" w:rsidR="005F1AA2" w:rsidRPr="00261627" w:rsidRDefault="005F1AA2" w:rsidP="005C345F">
      <w:pPr>
        <w:numPr>
          <w:ilvl w:val="0"/>
          <w:numId w:val="29"/>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lastRenderedPageBreak/>
        <w:t>Degree in environmental science or engineering;</w:t>
      </w:r>
    </w:p>
    <w:p w14:paraId="3C2EC832" w14:textId="77777777" w:rsidR="005F1AA2" w:rsidRPr="00261627" w:rsidRDefault="005F1AA2" w:rsidP="005C345F">
      <w:pPr>
        <w:numPr>
          <w:ilvl w:val="0"/>
          <w:numId w:val="29"/>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Minimum ten years of professional experience in energy and environment field;</w:t>
      </w:r>
    </w:p>
    <w:p w14:paraId="69C2E939" w14:textId="77777777" w:rsidR="005F1AA2" w:rsidRPr="00261627" w:rsidRDefault="005F1AA2" w:rsidP="005C345F">
      <w:pPr>
        <w:numPr>
          <w:ilvl w:val="0"/>
          <w:numId w:val="29"/>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Experience of the technical work in energy risk management and/or waste management;</w:t>
      </w:r>
    </w:p>
    <w:p w14:paraId="757A1F59" w14:textId="77777777" w:rsidR="005F1AA2" w:rsidRPr="00261627" w:rsidRDefault="005F1AA2" w:rsidP="005C345F">
      <w:pPr>
        <w:numPr>
          <w:ilvl w:val="0"/>
          <w:numId w:val="29"/>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Experience of the development of</w:t>
      </w:r>
      <w:r w:rsidRPr="00261627">
        <w:rPr>
          <w:rFonts w:asciiTheme="minorHAnsi" w:hAnsiTheme="minorHAnsi" w:cstheme="minorHAnsi"/>
          <w:sz w:val="22"/>
          <w:szCs w:val="22"/>
        </w:rPr>
        <w:t xml:space="preserve"> </w:t>
      </w:r>
      <w:r w:rsidRPr="00261627">
        <w:rPr>
          <w:rFonts w:asciiTheme="minorHAnsi" w:hAnsiTheme="minorHAnsi" w:cstheme="minorHAnsi"/>
          <w:color w:val="000000"/>
          <w:sz w:val="22"/>
          <w:szCs w:val="22"/>
        </w:rPr>
        <w:t xml:space="preserve">low carbon interventions; </w:t>
      </w:r>
    </w:p>
    <w:p w14:paraId="69118BE5" w14:textId="77777777" w:rsidR="005F1AA2" w:rsidRPr="00261627" w:rsidRDefault="005F1AA2" w:rsidP="005C345F">
      <w:pPr>
        <w:numPr>
          <w:ilvl w:val="0"/>
          <w:numId w:val="29"/>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Good analytical and problem-solving skills;</w:t>
      </w:r>
    </w:p>
    <w:p w14:paraId="6130C60D" w14:textId="77777777" w:rsidR="005F1AA2" w:rsidRPr="00261627" w:rsidRDefault="005F1AA2" w:rsidP="005C345F">
      <w:pPr>
        <w:numPr>
          <w:ilvl w:val="0"/>
          <w:numId w:val="29"/>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 xml:space="preserve">Ability and demonstrated success to work in a team; </w:t>
      </w:r>
    </w:p>
    <w:p w14:paraId="272AD636" w14:textId="77777777" w:rsidR="005F1AA2" w:rsidRPr="00261627" w:rsidRDefault="005F1AA2" w:rsidP="005C345F">
      <w:pPr>
        <w:numPr>
          <w:ilvl w:val="0"/>
          <w:numId w:val="29"/>
        </w:numPr>
        <w:rPr>
          <w:rFonts w:asciiTheme="minorHAnsi" w:hAnsiTheme="minorHAnsi" w:cstheme="minorHAnsi"/>
          <w:color w:val="000000"/>
          <w:sz w:val="22"/>
          <w:szCs w:val="22"/>
        </w:rPr>
      </w:pPr>
      <w:r w:rsidRPr="00261627">
        <w:rPr>
          <w:rFonts w:asciiTheme="minorHAnsi" w:hAnsiTheme="minorHAnsi" w:cstheme="minorHAnsi"/>
          <w:color w:val="000000"/>
          <w:sz w:val="22"/>
          <w:szCs w:val="22"/>
        </w:rPr>
        <w:t xml:space="preserve">Good communication skills and competence in handling project’s external relations at all levels; </w:t>
      </w:r>
    </w:p>
    <w:p w14:paraId="3168A844" w14:textId="77777777" w:rsidR="00644DD7" w:rsidRPr="00261627" w:rsidRDefault="00644DD7" w:rsidP="00644DD7">
      <w:pPr>
        <w:rPr>
          <w:rFonts w:asciiTheme="minorHAnsi" w:hAnsiTheme="minorHAnsi" w:cstheme="minorHAnsi"/>
          <w:color w:val="000000"/>
          <w:sz w:val="22"/>
          <w:szCs w:val="22"/>
        </w:rPr>
      </w:pPr>
    </w:p>
    <w:p w14:paraId="170BF998" w14:textId="77777777" w:rsidR="00644DD7" w:rsidRPr="00261627" w:rsidRDefault="00644DD7" w:rsidP="00644DD7">
      <w:pPr>
        <w:pBdr>
          <w:bottom w:val="dotted" w:sz="4" w:space="1" w:color="auto"/>
        </w:pBdr>
        <w:spacing w:line="276" w:lineRule="auto"/>
        <w:ind w:left="3540" w:hanging="3540"/>
        <w:rPr>
          <w:rFonts w:asciiTheme="minorHAnsi" w:hAnsiTheme="minorHAnsi" w:cstheme="minorHAnsi"/>
          <w:b/>
          <w:color w:val="000000"/>
          <w:sz w:val="22"/>
          <w:szCs w:val="22"/>
        </w:rPr>
      </w:pPr>
      <w:r w:rsidRPr="00261627">
        <w:rPr>
          <w:rFonts w:asciiTheme="minorHAnsi" w:hAnsiTheme="minorHAnsi" w:cstheme="minorHAnsi"/>
          <w:b/>
          <w:color w:val="000000"/>
          <w:sz w:val="22"/>
          <w:szCs w:val="22"/>
        </w:rPr>
        <w:t>Administrative Assistant</w:t>
      </w:r>
    </w:p>
    <w:p w14:paraId="4172FB3C" w14:textId="77777777" w:rsidR="00644DD7" w:rsidRPr="00261627" w:rsidRDefault="00644DD7" w:rsidP="00644DD7">
      <w:pPr>
        <w:spacing w:line="276" w:lineRule="auto"/>
        <w:rPr>
          <w:rFonts w:asciiTheme="minorHAnsi" w:hAnsiTheme="minorHAnsi" w:cstheme="minorHAnsi"/>
          <w:b/>
          <w:sz w:val="22"/>
          <w:szCs w:val="22"/>
        </w:rPr>
      </w:pPr>
      <w:bookmarkStart w:id="87" w:name="_Toc399179001"/>
      <w:bookmarkStart w:id="88" w:name="_Toc403381369"/>
      <w:r w:rsidRPr="00261627">
        <w:rPr>
          <w:rFonts w:asciiTheme="minorHAnsi" w:hAnsiTheme="minorHAnsi" w:cstheme="minorHAnsi"/>
          <w:b/>
          <w:sz w:val="22"/>
          <w:szCs w:val="22"/>
        </w:rPr>
        <w:t>Summary of key functions:</w:t>
      </w:r>
      <w:bookmarkEnd w:id="87"/>
      <w:bookmarkEnd w:id="88"/>
      <w:r w:rsidRPr="00261627">
        <w:rPr>
          <w:rFonts w:asciiTheme="minorHAnsi" w:hAnsiTheme="minorHAnsi" w:cstheme="minorHAnsi"/>
          <w:b/>
          <w:sz w:val="22"/>
          <w:szCs w:val="22"/>
        </w:rPr>
        <w:t xml:space="preserve"> </w:t>
      </w:r>
    </w:p>
    <w:p w14:paraId="731CFD6B" w14:textId="77777777" w:rsidR="00644DD7" w:rsidRPr="00261627" w:rsidRDefault="00644DD7" w:rsidP="00644DD7">
      <w:pPr>
        <w:tabs>
          <w:tab w:val="left" w:pos="0"/>
        </w:tabs>
        <w:suppressAutoHyphens/>
        <w:spacing w:line="276" w:lineRule="auto"/>
        <w:rPr>
          <w:rFonts w:asciiTheme="minorHAnsi" w:hAnsiTheme="minorHAnsi" w:cstheme="minorHAnsi"/>
          <w:color w:val="000000"/>
          <w:sz w:val="22"/>
          <w:szCs w:val="22"/>
        </w:rPr>
      </w:pPr>
      <w:r w:rsidRPr="00261627">
        <w:rPr>
          <w:rFonts w:asciiTheme="minorHAnsi" w:hAnsiTheme="minorHAnsi" w:cstheme="minorHAnsi"/>
          <w:color w:val="000000"/>
          <w:sz w:val="22"/>
          <w:szCs w:val="22"/>
        </w:rPr>
        <w:t xml:space="preserve">The Project Assistant will work under the direct supervision of the Project Manager and provide assistance to project implementation, the organization of training activities and financial management and reporting. </w:t>
      </w:r>
    </w:p>
    <w:p w14:paraId="3A32DCCB" w14:textId="77777777" w:rsidR="00644DD7" w:rsidRPr="00261627" w:rsidRDefault="00644DD7" w:rsidP="00644DD7">
      <w:pPr>
        <w:tabs>
          <w:tab w:val="left" w:pos="0"/>
        </w:tabs>
        <w:suppressAutoHyphens/>
        <w:spacing w:line="276" w:lineRule="auto"/>
        <w:rPr>
          <w:rFonts w:asciiTheme="minorHAnsi" w:hAnsiTheme="minorHAnsi" w:cstheme="minorHAnsi"/>
          <w:color w:val="000000"/>
          <w:sz w:val="22"/>
          <w:szCs w:val="22"/>
        </w:rPr>
      </w:pPr>
      <w:r w:rsidRPr="00261627">
        <w:rPr>
          <w:rFonts w:asciiTheme="minorHAnsi" w:hAnsiTheme="minorHAnsi" w:cstheme="minorHAnsi"/>
          <w:color w:val="000000"/>
          <w:sz w:val="22"/>
          <w:szCs w:val="22"/>
        </w:rPr>
        <w:t>The Project Assistant will be responsible for the following duties:</w:t>
      </w:r>
    </w:p>
    <w:p w14:paraId="4C4D3961" w14:textId="77777777" w:rsidR="00644DD7" w:rsidRPr="00261627" w:rsidRDefault="00644DD7" w:rsidP="005C345F">
      <w:pPr>
        <w:pStyle w:val="ListParagraph"/>
        <w:numPr>
          <w:ilvl w:val="0"/>
          <w:numId w:val="35"/>
        </w:numPr>
        <w:spacing w:after="200" w:line="276" w:lineRule="auto"/>
        <w:contextualSpacing/>
        <w:jc w:val="left"/>
        <w:rPr>
          <w:color w:val="000000"/>
          <w:lang w:eastAsia="ru-RU"/>
        </w:rPr>
      </w:pPr>
      <w:r w:rsidRPr="00261627">
        <w:rPr>
          <w:color w:val="000000"/>
          <w:lang w:eastAsia="ru-RU"/>
        </w:rPr>
        <w:t xml:space="preserve">Manage day-to-day Project operations, particularly with respect to the provision of technical services and support; </w:t>
      </w:r>
    </w:p>
    <w:p w14:paraId="499F0BB7" w14:textId="77777777" w:rsidR="00644DD7" w:rsidRPr="00261627" w:rsidRDefault="00644DD7" w:rsidP="005C345F">
      <w:pPr>
        <w:pStyle w:val="ListParagraph"/>
        <w:numPr>
          <w:ilvl w:val="0"/>
          <w:numId w:val="35"/>
        </w:numPr>
        <w:spacing w:after="200" w:line="276" w:lineRule="auto"/>
        <w:contextualSpacing/>
        <w:jc w:val="left"/>
        <w:rPr>
          <w:color w:val="000000"/>
          <w:lang w:eastAsia="ru-RU"/>
        </w:rPr>
      </w:pPr>
      <w:r w:rsidRPr="00261627">
        <w:rPr>
          <w:color w:val="000000"/>
          <w:lang w:eastAsia="ru-RU"/>
        </w:rPr>
        <w:t>Assist the Project Manager in the implementation of technical and operational activities;</w:t>
      </w:r>
    </w:p>
    <w:p w14:paraId="75913E46" w14:textId="77777777" w:rsidR="00644DD7" w:rsidRPr="00261627" w:rsidRDefault="00644DD7" w:rsidP="005C345F">
      <w:pPr>
        <w:pStyle w:val="ListParagraph"/>
        <w:numPr>
          <w:ilvl w:val="0"/>
          <w:numId w:val="35"/>
        </w:numPr>
        <w:spacing w:after="200" w:line="276" w:lineRule="auto"/>
        <w:contextualSpacing/>
        <w:jc w:val="left"/>
        <w:rPr>
          <w:color w:val="000000"/>
          <w:lang w:eastAsia="ru-RU"/>
        </w:rPr>
      </w:pPr>
      <w:r w:rsidRPr="00261627">
        <w:rPr>
          <w:color w:val="000000"/>
          <w:lang w:eastAsia="ru-RU"/>
        </w:rPr>
        <w:t>Takes responsibility for logistics and administrative support of project implementation, including administrative management of the project budget, required procurement support, etc.</w:t>
      </w:r>
    </w:p>
    <w:p w14:paraId="600EF89E" w14:textId="77777777" w:rsidR="00644DD7" w:rsidRPr="00261627" w:rsidRDefault="00644DD7" w:rsidP="005C345F">
      <w:pPr>
        <w:pStyle w:val="ListParagraph"/>
        <w:numPr>
          <w:ilvl w:val="0"/>
          <w:numId w:val="35"/>
        </w:numPr>
        <w:spacing w:after="200" w:line="276" w:lineRule="auto"/>
        <w:contextualSpacing/>
        <w:jc w:val="left"/>
        <w:rPr>
          <w:color w:val="000000"/>
          <w:lang w:eastAsia="ru-RU"/>
        </w:rPr>
      </w:pPr>
      <w:r w:rsidRPr="00261627">
        <w:rPr>
          <w:color w:val="000000"/>
          <w:lang w:eastAsia="ru-RU"/>
        </w:rPr>
        <w:t>Maintains up to date business and financial documentation, in accordance with UNDP and other project reporting requirements;</w:t>
      </w:r>
    </w:p>
    <w:p w14:paraId="3964A289" w14:textId="77777777" w:rsidR="00644DD7" w:rsidRPr="00261627" w:rsidRDefault="00644DD7" w:rsidP="005C345F">
      <w:pPr>
        <w:pStyle w:val="ListParagraph"/>
        <w:numPr>
          <w:ilvl w:val="0"/>
          <w:numId w:val="35"/>
        </w:numPr>
        <w:spacing w:after="200" w:line="276" w:lineRule="auto"/>
        <w:contextualSpacing/>
        <w:jc w:val="left"/>
        <w:rPr>
          <w:color w:val="000000"/>
          <w:lang w:eastAsia="ru-RU"/>
        </w:rPr>
      </w:pPr>
      <w:r w:rsidRPr="00261627">
        <w:rPr>
          <w:color w:val="000000"/>
          <w:lang w:eastAsia="ru-RU"/>
        </w:rPr>
        <w:t>Organizes meetings, business correspondence and other communications with the project partners;</w:t>
      </w:r>
    </w:p>
    <w:p w14:paraId="64BC3324" w14:textId="77777777" w:rsidR="00644DD7" w:rsidRPr="00261627" w:rsidRDefault="00644DD7" w:rsidP="005C345F">
      <w:pPr>
        <w:pStyle w:val="ListParagraph"/>
        <w:numPr>
          <w:ilvl w:val="0"/>
          <w:numId w:val="35"/>
        </w:numPr>
        <w:spacing w:after="200" w:line="276" w:lineRule="auto"/>
        <w:contextualSpacing/>
        <w:jc w:val="left"/>
        <w:rPr>
          <w:color w:val="000000"/>
          <w:lang w:eastAsia="ru-RU"/>
        </w:rPr>
      </w:pPr>
      <w:r w:rsidRPr="00261627">
        <w:rPr>
          <w:color w:val="000000"/>
          <w:lang w:eastAsia="ru-RU"/>
        </w:rPr>
        <w:t>Ensures effective dissemination of, and access to, information on project activities and results and supporting the project outreach and PR activities in general, including keeping the project web-site up to date;</w:t>
      </w:r>
    </w:p>
    <w:p w14:paraId="2302CFF6" w14:textId="77777777" w:rsidR="00644DD7" w:rsidRPr="00261627" w:rsidRDefault="00644DD7" w:rsidP="005C345F">
      <w:pPr>
        <w:pStyle w:val="ListParagraph"/>
        <w:numPr>
          <w:ilvl w:val="0"/>
          <w:numId w:val="35"/>
        </w:numPr>
        <w:spacing w:after="200" w:line="276" w:lineRule="auto"/>
        <w:contextualSpacing/>
        <w:jc w:val="left"/>
        <w:rPr>
          <w:color w:val="000000"/>
          <w:lang w:eastAsia="ru-RU"/>
        </w:rPr>
      </w:pPr>
      <w:r w:rsidRPr="00261627">
        <w:rPr>
          <w:color w:val="000000"/>
          <w:lang w:eastAsia="ru-RU"/>
        </w:rPr>
        <w:t>Supporting the project manager in managing contracts, in organizing correspondence and in ensuring effective implementation of the project otherwise;</w:t>
      </w:r>
    </w:p>
    <w:p w14:paraId="3DF0C8B7" w14:textId="77777777" w:rsidR="00644DD7" w:rsidRPr="00261627" w:rsidRDefault="00644DD7" w:rsidP="005C345F">
      <w:pPr>
        <w:pStyle w:val="ListParagraph"/>
        <w:numPr>
          <w:ilvl w:val="0"/>
          <w:numId w:val="35"/>
        </w:numPr>
        <w:spacing w:after="200" w:line="276" w:lineRule="auto"/>
        <w:contextualSpacing/>
        <w:jc w:val="left"/>
        <w:rPr>
          <w:color w:val="000000"/>
          <w:lang w:eastAsia="ru-RU"/>
        </w:rPr>
      </w:pPr>
      <w:r w:rsidRPr="00261627">
        <w:rPr>
          <w:color w:val="000000"/>
          <w:lang w:eastAsia="ru-RU"/>
        </w:rPr>
        <w:t>Maintain the Project’s files and supporting documentation for payments;</w:t>
      </w:r>
    </w:p>
    <w:p w14:paraId="5950DEBC" w14:textId="77777777" w:rsidR="00644DD7" w:rsidRPr="00261627" w:rsidRDefault="00644DD7" w:rsidP="005C345F">
      <w:pPr>
        <w:pStyle w:val="ListParagraph"/>
        <w:numPr>
          <w:ilvl w:val="0"/>
          <w:numId w:val="35"/>
        </w:numPr>
        <w:spacing w:after="200" w:line="276" w:lineRule="auto"/>
        <w:contextualSpacing/>
        <w:jc w:val="left"/>
        <w:rPr>
          <w:color w:val="000000"/>
          <w:lang w:eastAsia="ru-RU"/>
        </w:rPr>
      </w:pPr>
      <w:r w:rsidRPr="00261627">
        <w:rPr>
          <w:color w:val="000000"/>
          <w:lang w:eastAsia="ru-RU"/>
        </w:rPr>
        <w:t>Undertake other administrative/ financial duties as requested by the Project Coordinator;</w:t>
      </w:r>
    </w:p>
    <w:p w14:paraId="0E7DAC5D" w14:textId="77777777" w:rsidR="00644DD7" w:rsidRPr="00261627" w:rsidRDefault="00644DD7" w:rsidP="005C345F">
      <w:pPr>
        <w:pStyle w:val="ListParagraph"/>
        <w:numPr>
          <w:ilvl w:val="0"/>
          <w:numId w:val="35"/>
        </w:numPr>
        <w:spacing w:after="200" w:line="276" w:lineRule="auto"/>
        <w:contextualSpacing/>
        <w:jc w:val="left"/>
        <w:rPr>
          <w:color w:val="000000"/>
          <w:lang w:eastAsia="ru-RU"/>
        </w:rPr>
      </w:pPr>
      <w:r w:rsidRPr="00261627">
        <w:rPr>
          <w:color w:val="000000"/>
          <w:lang w:eastAsia="ru-RU"/>
        </w:rPr>
        <w:t>Other duties which may be required.</w:t>
      </w:r>
    </w:p>
    <w:p w14:paraId="064A2C01" w14:textId="77777777" w:rsidR="00644DD7" w:rsidRPr="00261627" w:rsidRDefault="00644DD7" w:rsidP="00644DD7">
      <w:pPr>
        <w:spacing w:line="276" w:lineRule="auto"/>
        <w:rPr>
          <w:rFonts w:asciiTheme="minorHAnsi" w:hAnsiTheme="minorHAnsi" w:cstheme="minorHAnsi"/>
          <w:b/>
          <w:sz w:val="22"/>
          <w:szCs w:val="22"/>
        </w:rPr>
      </w:pPr>
      <w:bookmarkStart w:id="89" w:name="_Toc399179002"/>
      <w:bookmarkStart w:id="90" w:name="_Toc403381370"/>
      <w:r w:rsidRPr="00261627">
        <w:rPr>
          <w:rFonts w:asciiTheme="minorHAnsi" w:hAnsiTheme="minorHAnsi" w:cstheme="minorHAnsi"/>
          <w:b/>
          <w:sz w:val="22"/>
          <w:szCs w:val="22"/>
        </w:rPr>
        <w:t>Required Skills and Experience:</w:t>
      </w:r>
      <w:bookmarkEnd w:id="89"/>
      <w:bookmarkEnd w:id="90"/>
    </w:p>
    <w:p w14:paraId="6686C906" w14:textId="77777777" w:rsidR="00644DD7" w:rsidRPr="00261627" w:rsidRDefault="00644DD7" w:rsidP="005C345F">
      <w:pPr>
        <w:pStyle w:val="ListParagraph"/>
        <w:numPr>
          <w:ilvl w:val="0"/>
          <w:numId w:val="34"/>
        </w:numPr>
        <w:spacing w:after="0" w:line="276" w:lineRule="auto"/>
        <w:jc w:val="left"/>
      </w:pPr>
      <w:r w:rsidRPr="00261627">
        <w:t>Secondary education; University degree is considered as an asset level;</w:t>
      </w:r>
    </w:p>
    <w:p w14:paraId="5BDAE0E4" w14:textId="77777777" w:rsidR="00644DD7" w:rsidRPr="00261627" w:rsidRDefault="00644DD7" w:rsidP="005C345F">
      <w:pPr>
        <w:pStyle w:val="ListParagraph"/>
        <w:numPr>
          <w:ilvl w:val="0"/>
          <w:numId w:val="34"/>
        </w:numPr>
        <w:spacing w:after="0" w:line="276" w:lineRule="auto"/>
        <w:jc w:val="left"/>
      </w:pPr>
      <w:r w:rsidRPr="00261627">
        <w:t>Demonstrated experience and success of work in a similar position;</w:t>
      </w:r>
    </w:p>
    <w:p w14:paraId="76F27260" w14:textId="77777777" w:rsidR="00644DD7" w:rsidRPr="00261627" w:rsidRDefault="00644DD7" w:rsidP="005C345F">
      <w:pPr>
        <w:pStyle w:val="ListParagraph"/>
        <w:numPr>
          <w:ilvl w:val="0"/>
          <w:numId w:val="34"/>
        </w:numPr>
        <w:spacing w:after="0" w:line="276" w:lineRule="auto"/>
        <w:jc w:val="left"/>
      </w:pPr>
      <w:r w:rsidRPr="00261627">
        <w:t>Good administration and interpersonal skills;</w:t>
      </w:r>
    </w:p>
    <w:p w14:paraId="4E1ACE20" w14:textId="77777777" w:rsidR="00644DD7" w:rsidRPr="00261627" w:rsidRDefault="00644DD7" w:rsidP="005C345F">
      <w:pPr>
        <w:pStyle w:val="ListParagraph"/>
        <w:numPr>
          <w:ilvl w:val="0"/>
          <w:numId w:val="34"/>
        </w:numPr>
        <w:spacing w:after="0" w:line="276" w:lineRule="auto"/>
        <w:jc w:val="left"/>
      </w:pPr>
      <w:r w:rsidRPr="00261627">
        <w:t xml:space="preserve">Ability to work effectively under pressure; </w:t>
      </w:r>
    </w:p>
    <w:p w14:paraId="75628833" w14:textId="77777777" w:rsidR="00644DD7" w:rsidRPr="00261627" w:rsidRDefault="00644DD7" w:rsidP="005C345F">
      <w:pPr>
        <w:pStyle w:val="ListParagraph"/>
        <w:numPr>
          <w:ilvl w:val="0"/>
          <w:numId w:val="34"/>
        </w:numPr>
        <w:spacing w:after="0" w:line="276" w:lineRule="auto"/>
        <w:jc w:val="left"/>
      </w:pPr>
      <w:r w:rsidRPr="00261627">
        <w:t>Good computer skills;</w:t>
      </w:r>
    </w:p>
    <w:p w14:paraId="600FFFEA" w14:textId="77777777" w:rsidR="00644DD7" w:rsidRPr="00261627" w:rsidRDefault="00644DD7" w:rsidP="005C345F">
      <w:pPr>
        <w:pStyle w:val="ListParagraph"/>
        <w:numPr>
          <w:ilvl w:val="0"/>
          <w:numId w:val="34"/>
        </w:numPr>
        <w:spacing w:after="0" w:line="276" w:lineRule="auto"/>
        <w:jc w:val="left"/>
      </w:pPr>
      <w:r w:rsidRPr="00261627">
        <w:t>Fluency in English.</w:t>
      </w:r>
    </w:p>
    <w:p w14:paraId="60D9A9B8" w14:textId="77777777" w:rsidR="00644DD7" w:rsidRPr="00261627" w:rsidRDefault="00644DD7" w:rsidP="00644DD7">
      <w:pPr>
        <w:rPr>
          <w:rFonts w:asciiTheme="minorHAnsi" w:hAnsiTheme="minorHAnsi" w:cstheme="minorHAnsi"/>
          <w:color w:val="000000"/>
          <w:sz w:val="22"/>
          <w:szCs w:val="22"/>
        </w:rPr>
      </w:pPr>
    </w:p>
    <w:p w14:paraId="1950DF66" w14:textId="77777777" w:rsidR="004273BB" w:rsidRPr="00261627" w:rsidRDefault="004273BB" w:rsidP="005F1AA2">
      <w:pPr>
        <w:pBdr>
          <w:bottom w:val="dotted" w:sz="4" w:space="1" w:color="auto"/>
        </w:pBdr>
        <w:ind w:left="3540" w:hanging="3540"/>
        <w:rPr>
          <w:rFonts w:asciiTheme="minorHAnsi" w:hAnsiTheme="minorHAnsi" w:cstheme="minorHAnsi"/>
          <w:b/>
          <w:color w:val="000000"/>
          <w:sz w:val="22"/>
          <w:szCs w:val="22"/>
        </w:rPr>
      </w:pPr>
    </w:p>
    <w:p w14:paraId="4E970094" w14:textId="3AE9DB93" w:rsidR="004273BB" w:rsidRDefault="004273BB" w:rsidP="005F1AA2">
      <w:pPr>
        <w:pBdr>
          <w:bottom w:val="dotted" w:sz="4" w:space="1" w:color="auto"/>
        </w:pBdr>
        <w:ind w:left="3540" w:hanging="3540"/>
        <w:rPr>
          <w:rFonts w:asciiTheme="minorHAnsi" w:hAnsiTheme="minorHAnsi" w:cstheme="minorHAnsi"/>
          <w:b/>
          <w:color w:val="000000"/>
          <w:sz w:val="22"/>
          <w:szCs w:val="22"/>
        </w:rPr>
      </w:pPr>
    </w:p>
    <w:p w14:paraId="389965AD" w14:textId="77777777" w:rsidR="0032533E" w:rsidRPr="00261627" w:rsidRDefault="0032533E" w:rsidP="005F1AA2">
      <w:pPr>
        <w:pBdr>
          <w:bottom w:val="dotted" w:sz="4" w:space="1" w:color="auto"/>
        </w:pBdr>
        <w:ind w:left="3540" w:hanging="3540"/>
        <w:rPr>
          <w:rFonts w:asciiTheme="minorHAnsi" w:hAnsiTheme="minorHAnsi" w:cstheme="minorHAnsi"/>
          <w:b/>
          <w:color w:val="000000"/>
          <w:sz w:val="22"/>
          <w:szCs w:val="22"/>
        </w:rPr>
      </w:pPr>
    </w:p>
    <w:p w14:paraId="11FE1445" w14:textId="77777777" w:rsidR="005F1AA2" w:rsidRPr="00261627" w:rsidRDefault="005F1AA2" w:rsidP="005F1AA2">
      <w:pPr>
        <w:pBdr>
          <w:bottom w:val="dotted" w:sz="4" w:space="1" w:color="auto"/>
        </w:pBdr>
        <w:ind w:left="3540" w:hanging="3540"/>
        <w:rPr>
          <w:rFonts w:asciiTheme="minorHAnsi" w:hAnsiTheme="minorHAnsi" w:cstheme="minorHAnsi"/>
          <w:b/>
          <w:color w:val="000000"/>
          <w:sz w:val="22"/>
          <w:szCs w:val="22"/>
        </w:rPr>
      </w:pPr>
      <w:r w:rsidRPr="00261627">
        <w:rPr>
          <w:rFonts w:asciiTheme="minorHAnsi" w:hAnsiTheme="minorHAnsi" w:cstheme="minorHAnsi"/>
          <w:b/>
          <w:color w:val="000000"/>
          <w:sz w:val="22"/>
          <w:szCs w:val="22"/>
        </w:rPr>
        <w:lastRenderedPageBreak/>
        <w:t xml:space="preserve">Project Board </w:t>
      </w:r>
    </w:p>
    <w:p w14:paraId="5B5C611F" w14:textId="77777777" w:rsidR="005F1AA2" w:rsidRPr="00261627" w:rsidRDefault="005F1AA2" w:rsidP="005C345F">
      <w:pPr>
        <w:pStyle w:val="ListParagraph"/>
        <w:numPr>
          <w:ilvl w:val="0"/>
          <w:numId w:val="32"/>
        </w:numPr>
        <w:spacing w:after="60"/>
        <w:rPr>
          <w:bCs/>
          <w:color w:val="000000"/>
          <w:lang w:eastAsia="x-none"/>
        </w:rPr>
      </w:pPr>
      <w:r w:rsidRPr="00261627">
        <w:rPr>
          <w:bCs/>
          <w:color w:val="000000"/>
          <w:lang w:eastAsia="x-none"/>
        </w:rPr>
        <w:t>A Project Board will be established at the inception of the project to monitor project progress, to guide project implementation and to support the project in achieving its listed outputs and outcomes.</w:t>
      </w:r>
    </w:p>
    <w:p w14:paraId="0206DC19" w14:textId="77777777" w:rsidR="005F1AA2" w:rsidRPr="00261627" w:rsidRDefault="005F1AA2" w:rsidP="005C345F">
      <w:pPr>
        <w:pStyle w:val="ListParagraph"/>
        <w:numPr>
          <w:ilvl w:val="0"/>
          <w:numId w:val="32"/>
        </w:numPr>
        <w:spacing w:after="60"/>
        <w:rPr>
          <w:bCs/>
          <w:color w:val="000000"/>
          <w:lang w:eastAsia="x-none"/>
        </w:rPr>
      </w:pPr>
      <w:r w:rsidRPr="00261627">
        <w:rPr>
          <w:bCs/>
          <w:color w:val="000000"/>
          <w:lang w:eastAsia="x-none"/>
        </w:rPr>
        <w:t>It will be co-chaired by UNDP and BiH UNFCCC focal point. Ministry of Foreign Trade and Economic Relations of Bosnia and Herzegovina, as the key governmental institution, will ensure that other governmental agencies are duly consulted and involved as per their mandate. Ministry of Spatial Planning, Construction, and Ecology of Republic of Srpska; Ministry of Environment and Tourism of Federation of BiH; Fund for environmental protection of FBiH; The Environmental Protection and Energy Efficiency Fund of RS; Ministry of Foreign Trade and Economic Relations of B&amp;H will  be active members of the Project Board.</w:t>
      </w:r>
    </w:p>
    <w:p w14:paraId="5C366BE5" w14:textId="77777777" w:rsidR="005F1AA2" w:rsidRPr="00261627" w:rsidRDefault="005F1AA2" w:rsidP="005C345F">
      <w:pPr>
        <w:pStyle w:val="ListParagraph"/>
        <w:numPr>
          <w:ilvl w:val="0"/>
          <w:numId w:val="32"/>
        </w:numPr>
        <w:spacing w:after="60"/>
        <w:rPr>
          <w:bCs/>
          <w:color w:val="000000"/>
          <w:lang w:eastAsia="x-none"/>
        </w:rPr>
      </w:pPr>
      <w:r w:rsidRPr="00261627">
        <w:rPr>
          <w:bCs/>
          <w:color w:val="000000"/>
          <w:lang w:eastAsia="x-none"/>
        </w:rPr>
        <w:t xml:space="preserve">Other participants can be invited into the Board meetings at the decision of the Board. </w:t>
      </w:r>
    </w:p>
    <w:p w14:paraId="2ED60E9B" w14:textId="77777777" w:rsidR="005F1AA2" w:rsidRPr="00261627" w:rsidRDefault="005F1AA2" w:rsidP="005C345F">
      <w:pPr>
        <w:pStyle w:val="ListParagraph"/>
        <w:numPr>
          <w:ilvl w:val="0"/>
          <w:numId w:val="32"/>
        </w:numPr>
        <w:spacing w:after="60"/>
        <w:rPr>
          <w:bCs/>
          <w:color w:val="000000"/>
          <w:lang w:eastAsia="x-none"/>
        </w:rPr>
      </w:pPr>
      <w:r w:rsidRPr="00261627">
        <w:rPr>
          <w:bCs/>
          <w:color w:val="000000"/>
          <w:lang w:eastAsia="x-none"/>
        </w:rPr>
        <w:t xml:space="preserve">The Board will meet regularly (at least twice a year) to review project progress, discuss and agree on project work plans. One of the key tasks of the Board will be to ensure coordination and synchronization of central and local-level activities supported by the project. In this respect, the Board will serve as a platform for key project stakeholders and beneficiaries to regularly get together and design a joint strategy of work on the project.    </w:t>
      </w:r>
    </w:p>
    <w:p w14:paraId="64FB15B1" w14:textId="77777777" w:rsidR="005F1AA2" w:rsidRPr="00261627" w:rsidRDefault="005F1AA2" w:rsidP="005C345F">
      <w:pPr>
        <w:pStyle w:val="ListParagraph"/>
        <w:numPr>
          <w:ilvl w:val="0"/>
          <w:numId w:val="32"/>
        </w:numPr>
        <w:spacing w:after="60"/>
        <w:rPr>
          <w:bCs/>
          <w:color w:val="000000"/>
          <w:lang w:eastAsia="x-none"/>
        </w:rPr>
      </w:pPr>
      <w:r w:rsidRPr="00261627">
        <w:rPr>
          <w:bCs/>
          <w:color w:val="000000"/>
          <w:lang w:eastAsia="x-none"/>
        </w:rPr>
        <w:t>The final list of the Project Board members will be completed at the outset of project operations and presented in the Inception Report by taking into account the envisaged role  of different parties in the Board. The Project Manager will participate as a non-voting member in the Board meetings and will also be responsible for compiling a summary report of the discussions and conclusions of each meeting.</w:t>
      </w:r>
    </w:p>
    <w:p w14:paraId="0F7C08C9" w14:textId="77777777" w:rsidR="005F1AA2" w:rsidRPr="00261627" w:rsidRDefault="005F1AA2" w:rsidP="005C345F">
      <w:pPr>
        <w:pStyle w:val="ListParagraph"/>
        <w:numPr>
          <w:ilvl w:val="0"/>
          <w:numId w:val="32"/>
        </w:numPr>
        <w:spacing w:after="60"/>
        <w:rPr>
          <w:bCs/>
          <w:color w:val="000000"/>
          <w:lang w:eastAsia="x-none"/>
        </w:rPr>
      </w:pPr>
      <w:r w:rsidRPr="00261627">
        <w:rPr>
          <w:bCs/>
          <w:color w:val="000000"/>
          <w:lang w:eastAsia="x-none"/>
        </w:rPr>
        <w:t>The day-to-day management of the project will be carried out by a Project Manager under the overall guidance of the Project Board.</w:t>
      </w:r>
    </w:p>
    <w:p w14:paraId="2469C690" w14:textId="77777777" w:rsidR="005F1AA2" w:rsidRPr="00261627" w:rsidRDefault="005F1AA2" w:rsidP="005F1AA2">
      <w:pPr>
        <w:spacing w:before="120"/>
        <w:rPr>
          <w:rFonts w:asciiTheme="minorHAnsi" w:hAnsiTheme="minorHAnsi" w:cstheme="minorHAnsi"/>
          <w:b/>
          <w:sz w:val="22"/>
          <w:szCs w:val="22"/>
        </w:rPr>
      </w:pPr>
    </w:p>
    <w:p w14:paraId="08F336FE" w14:textId="77777777" w:rsidR="005F1AA2" w:rsidRPr="00261627" w:rsidRDefault="005F1AA2" w:rsidP="005F1AA2">
      <w:pPr>
        <w:rPr>
          <w:rFonts w:asciiTheme="minorHAnsi" w:hAnsiTheme="minorHAnsi" w:cstheme="minorHAnsi"/>
          <w:bCs/>
          <w:color w:val="000000"/>
          <w:sz w:val="22"/>
          <w:szCs w:val="22"/>
          <w:lang w:eastAsia="x-none"/>
        </w:rPr>
      </w:pPr>
    </w:p>
    <w:p w14:paraId="759155FC" w14:textId="77777777" w:rsidR="00D406B8" w:rsidRPr="00261627" w:rsidRDefault="00D406B8" w:rsidP="005F1AA2">
      <w:pPr>
        <w:rPr>
          <w:rFonts w:asciiTheme="minorHAnsi" w:hAnsiTheme="minorHAnsi" w:cstheme="minorHAnsi"/>
          <w:bCs/>
          <w:color w:val="000000"/>
          <w:sz w:val="22"/>
          <w:szCs w:val="22"/>
          <w:lang w:eastAsia="x-none"/>
        </w:rPr>
      </w:pPr>
    </w:p>
    <w:p w14:paraId="639C88B9" w14:textId="77777777" w:rsidR="00B72F90" w:rsidRPr="00261627" w:rsidRDefault="00B72F90" w:rsidP="00B72F90">
      <w:pPr>
        <w:rPr>
          <w:rFonts w:asciiTheme="minorHAnsi" w:hAnsiTheme="minorHAnsi" w:cstheme="minorHAnsi"/>
          <w:sz w:val="22"/>
          <w:szCs w:val="22"/>
        </w:rPr>
      </w:pPr>
    </w:p>
    <w:p w14:paraId="07361BDE" w14:textId="77777777" w:rsidR="00F7558B" w:rsidRDefault="00B72F90">
      <w:pPr>
        <w:spacing w:after="0"/>
        <w:jc w:val="left"/>
        <w:rPr>
          <w:rFonts w:asciiTheme="minorHAnsi" w:hAnsiTheme="minorHAnsi" w:cstheme="minorHAnsi"/>
        </w:rPr>
        <w:sectPr w:rsidR="00F7558B" w:rsidSect="00874837">
          <w:headerReference w:type="default" r:id="rId36"/>
          <w:pgSz w:w="11909" w:h="16834" w:code="9"/>
          <w:pgMar w:top="576" w:right="864" w:bottom="576" w:left="709" w:header="720" w:footer="720" w:gutter="0"/>
          <w:cols w:space="720"/>
          <w:docGrid w:linePitch="360"/>
        </w:sectPr>
      </w:pPr>
      <w:r w:rsidRPr="00261627">
        <w:rPr>
          <w:rFonts w:asciiTheme="minorHAnsi" w:hAnsiTheme="minorHAnsi" w:cstheme="minorHAnsi"/>
          <w:sz w:val="22"/>
          <w:szCs w:val="22"/>
        </w:rPr>
        <w:br w:type="page"/>
      </w:r>
    </w:p>
    <w:p w14:paraId="41D7D463" w14:textId="77777777" w:rsidR="00B72F90" w:rsidRPr="00C253E2" w:rsidRDefault="00B72F90">
      <w:pPr>
        <w:spacing w:after="0"/>
        <w:jc w:val="left"/>
        <w:rPr>
          <w:rFonts w:asciiTheme="minorHAnsi" w:hAnsiTheme="minorHAnsi" w:cstheme="minorHAnsi"/>
          <w:b/>
          <w:bCs/>
        </w:rPr>
      </w:pPr>
    </w:p>
    <w:p w14:paraId="0FFBB169" w14:textId="77777777" w:rsidR="00F7558B" w:rsidRPr="00261627" w:rsidRDefault="007F1D53" w:rsidP="00F7558B">
      <w:pPr>
        <w:pStyle w:val="Heading2"/>
        <w:ind w:left="0"/>
        <w:rPr>
          <w:i/>
          <w:sz w:val="24"/>
        </w:rPr>
      </w:pPr>
      <w:bookmarkStart w:id="91" w:name="_Toc492839063"/>
      <w:bookmarkStart w:id="92" w:name="_Hlk518553630"/>
      <w:r w:rsidRPr="00261627">
        <w:rPr>
          <w:rFonts w:asciiTheme="minorHAnsi" w:hAnsiTheme="minorHAnsi" w:cstheme="minorHAnsi"/>
          <w:sz w:val="24"/>
        </w:rPr>
        <w:t xml:space="preserve">Annex </w:t>
      </w:r>
      <w:r w:rsidR="00AE3880">
        <w:rPr>
          <w:rFonts w:asciiTheme="minorHAnsi" w:hAnsiTheme="minorHAnsi" w:cstheme="minorHAnsi"/>
          <w:sz w:val="24"/>
        </w:rPr>
        <w:t>I</w:t>
      </w:r>
      <w:r w:rsidRPr="00261627">
        <w:rPr>
          <w:rFonts w:asciiTheme="minorHAnsi" w:hAnsiTheme="minorHAnsi" w:cstheme="minorHAnsi"/>
          <w:sz w:val="24"/>
        </w:rPr>
        <w:t>:  UNDP Social and Environmental and Safeguards screening procedure (SESP)</w:t>
      </w:r>
      <w:bookmarkEnd w:id="91"/>
      <w:r w:rsidR="00F7558B" w:rsidRPr="00261627">
        <w:rPr>
          <w:i/>
          <w:sz w:val="24"/>
        </w:rPr>
        <w:t xml:space="preserve"> </w:t>
      </w:r>
    </w:p>
    <w:bookmarkEnd w:id="92"/>
    <w:p w14:paraId="1FD49328" w14:textId="06ABBA31" w:rsidR="00F7558B" w:rsidRPr="003737AB" w:rsidRDefault="003737AB" w:rsidP="003737AB">
      <w:pPr>
        <w:rPr>
          <w:rFonts w:asciiTheme="minorHAnsi" w:hAnsiTheme="minorHAnsi" w:cstheme="minorHAnsi"/>
          <w:sz w:val="22"/>
          <w:szCs w:val="22"/>
        </w:rPr>
      </w:pPr>
      <w:r w:rsidRPr="003737AB">
        <w:rPr>
          <w:rFonts w:asciiTheme="minorHAnsi" w:hAnsiTheme="minorHAnsi" w:cstheme="minorHAnsi"/>
          <w:sz w:val="22"/>
          <w:szCs w:val="22"/>
        </w:rPr>
        <w:t xml:space="preserve">Provided separately </w:t>
      </w:r>
    </w:p>
    <w:p w14:paraId="3720F7D0" w14:textId="77777777" w:rsidR="003737AB" w:rsidRDefault="003737AB">
      <w:pPr>
        <w:spacing w:after="0"/>
        <w:jc w:val="left"/>
        <w:rPr>
          <w:rFonts w:asciiTheme="minorHAnsi" w:hAnsiTheme="minorHAnsi" w:cstheme="minorHAnsi"/>
          <w:b/>
          <w:bCs/>
          <w:sz w:val="24"/>
        </w:rPr>
      </w:pPr>
      <w:bookmarkStart w:id="93" w:name="_Toc492839064"/>
      <w:r>
        <w:rPr>
          <w:rFonts w:asciiTheme="minorHAnsi" w:hAnsiTheme="minorHAnsi" w:cstheme="minorHAnsi"/>
          <w:sz w:val="24"/>
        </w:rPr>
        <w:br w:type="page"/>
      </w:r>
    </w:p>
    <w:p w14:paraId="391E2AC4" w14:textId="2F6E5789" w:rsidR="007F1D53" w:rsidRPr="00261627" w:rsidRDefault="007F1D53" w:rsidP="00636EEB">
      <w:pPr>
        <w:pStyle w:val="Heading2"/>
        <w:ind w:left="0"/>
        <w:rPr>
          <w:rFonts w:asciiTheme="minorHAnsi" w:hAnsiTheme="minorHAnsi" w:cstheme="minorHAnsi"/>
          <w:sz w:val="24"/>
        </w:rPr>
      </w:pPr>
      <w:r w:rsidRPr="00261627">
        <w:rPr>
          <w:rFonts w:asciiTheme="minorHAnsi" w:hAnsiTheme="minorHAnsi" w:cstheme="minorHAnsi"/>
          <w:sz w:val="24"/>
        </w:rPr>
        <w:lastRenderedPageBreak/>
        <w:t xml:space="preserve">Annex </w:t>
      </w:r>
      <w:r w:rsidR="00AE3880">
        <w:rPr>
          <w:rFonts w:asciiTheme="minorHAnsi" w:hAnsiTheme="minorHAnsi" w:cstheme="minorHAnsi"/>
          <w:sz w:val="24"/>
        </w:rPr>
        <w:t>J</w:t>
      </w:r>
      <w:r w:rsidRPr="00261627">
        <w:rPr>
          <w:rFonts w:asciiTheme="minorHAnsi" w:hAnsiTheme="minorHAnsi" w:cstheme="minorHAnsi"/>
          <w:sz w:val="24"/>
        </w:rPr>
        <w:t>: Stakeholder Engagement Plan</w:t>
      </w:r>
      <w:bookmarkEnd w:id="93"/>
    </w:p>
    <w:p w14:paraId="555B74BF" w14:textId="77777777" w:rsidR="007F1D53" w:rsidRPr="00C253E2" w:rsidRDefault="007F1D53">
      <w:pPr>
        <w:spacing w:after="0"/>
        <w:jc w:val="left"/>
        <w:rPr>
          <w:rFonts w:asciiTheme="minorHAnsi" w:hAnsiTheme="minorHAnsi" w:cstheme="minorHAnsi"/>
        </w:rPr>
      </w:pPr>
    </w:p>
    <w:p w14:paraId="309AB188" w14:textId="77777777" w:rsidR="00B5384E" w:rsidRPr="00261627" w:rsidRDefault="00B5384E" w:rsidP="00B5384E">
      <w:pPr>
        <w:pStyle w:val="ListParagraph"/>
        <w:rPr>
          <w:rFonts w:eastAsiaTheme="minorHAnsi"/>
          <w:color w:val="262626"/>
        </w:rPr>
      </w:pPr>
      <w:r w:rsidRPr="00261627">
        <w:rPr>
          <w:lang w:eastAsia="ja-JP"/>
        </w:rPr>
        <w:t xml:space="preserve">The project </w:t>
      </w:r>
      <w:r w:rsidRPr="00261627">
        <w:rPr>
          <w:color w:val="000000"/>
          <w:u w:color="000000"/>
        </w:rPr>
        <w:t>will</w:t>
      </w:r>
      <w:r w:rsidRPr="00261627">
        <w:rPr>
          <w:lang w:eastAsia="ja-JP"/>
        </w:rPr>
        <w:t xml:space="preserve"> be implemented by UNDP, following Direct Implementation Modality (DIM</w:t>
      </w:r>
      <w:r w:rsidRPr="00261627">
        <w:t>)</w:t>
      </w:r>
      <w:r w:rsidRPr="00261627">
        <w:rPr>
          <w:lang w:eastAsia="ja-JP"/>
        </w:rPr>
        <w:t>, according to the SBAA between UNDP and the Government of BiH</w:t>
      </w:r>
      <w:r w:rsidRPr="00261627">
        <w:rPr>
          <w:rStyle w:val="FootnoteReference"/>
          <w:rFonts w:asciiTheme="minorHAnsi" w:hAnsiTheme="minorHAnsi" w:cstheme="minorHAnsi"/>
          <w:sz w:val="22"/>
          <w:lang w:eastAsia="ja-JP"/>
        </w:rPr>
        <w:footnoteReference w:id="20"/>
      </w:r>
      <w:r w:rsidRPr="00261627">
        <w:rPr>
          <w:lang w:eastAsia="ja-JP"/>
        </w:rPr>
        <w:t>, and as per the policies and procedures outlined in the UNDP Programme and Operations Policies and Procedures (POPP</w:t>
      </w:r>
      <w:r w:rsidRPr="00261627">
        <w:rPr>
          <w:vertAlign w:val="superscript"/>
          <w:lang w:eastAsia="ja-JP"/>
        </w:rPr>
        <w:footnoteReference w:id="21"/>
      </w:r>
      <w:r w:rsidRPr="00261627">
        <w:rPr>
          <w:lang w:eastAsia="ja-JP"/>
        </w:rPr>
        <w:t>). According to the SBAA between UNDP and the Government of BiH</w:t>
      </w:r>
      <w:r w:rsidRPr="00261627">
        <w:footnoteReference w:customMarkFollows="1" w:id="22"/>
        <w:t>[2]</w:t>
      </w:r>
      <w:r w:rsidRPr="00261627">
        <w:rPr>
          <w:lang w:eastAsia="ja-JP"/>
        </w:rPr>
        <w:t xml:space="preserve"> signed on 7 Dec 1995, the project document shall be the instrument referred to as such in Article 1 of the SBAA. All references in the SBAA to “Executing Agency“ shall be deemed to refer to “Implementing Partner”.  According to the POPP: “</w:t>
      </w:r>
      <w:r w:rsidRPr="00261627">
        <w:rPr>
          <w:b/>
          <w:i/>
          <w:lang w:eastAsia="ja-JP"/>
        </w:rPr>
        <w:t>Implementing Partner</w:t>
      </w:r>
      <w:r w:rsidRPr="00261627">
        <w:rPr>
          <w:lang w:eastAsia="ja-JP"/>
        </w:rPr>
        <w:t>” is “</w:t>
      </w:r>
      <w:r w:rsidRPr="00261627">
        <w:t>the entity responsible and accountable for managing a project, including the monitoring and evaluation of project interventions, achieving project outputs, and for the effective use of resources.</w:t>
      </w:r>
      <w:r w:rsidRPr="00261627">
        <w:rPr>
          <w:lang w:eastAsia="ja-JP"/>
        </w:rPr>
        <w:t xml:space="preserve">” In addition, an Implementing Partner may enter into agreements with other organisations or entities, known as </w:t>
      </w:r>
      <w:r w:rsidRPr="00261627">
        <w:rPr>
          <w:b/>
          <w:lang w:eastAsia="ja-JP"/>
        </w:rPr>
        <w:t>“</w:t>
      </w:r>
      <w:r w:rsidRPr="00261627">
        <w:rPr>
          <w:b/>
          <w:i/>
          <w:lang w:eastAsia="ja-JP"/>
        </w:rPr>
        <w:t>Responsible Parties</w:t>
      </w:r>
      <w:r w:rsidRPr="00261627">
        <w:rPr>
          <w:b/>
          <w:lang w:eastAsia="ja-JP"/>
        </w:rPr>
        <w:t>”</w:t>
      </w:r>
      <w:r w:rsidRPr="00261627">
        <w:rPr>
          <w:lang w:eastAsia="ja-JP"/>
        </w:rPr>
        <w:t>, which may carry out project activities and produce project outputs on behalf of the Implementing Partner. Responsible Parties are accountable directly to the Implementing Partner. In the context of GCF and UNDP Accreditation Master agreement, signed on 5 August 2016, UNDP is also the Accredited Entity.</w:t>
      </w:r>
    </w:p>
    <w:p w14:paraId="399988B2" w14:textId="77777777" w:rsidR="00B5384E" w:rsidRPr="00261627" w:rsidRDefault="00B5384E" w:rsidP="00B5384E">
      <w:pPr>
        <w:pStyle w:val="ListParagraph"/>
        <w:rPr>
          <w:b/>
          <w:noProof/>
        </w:rPr>
      </w:pPr>
      <w:r w:rsidRPr="00261627">
        <w:rPr>
          <w:lang w:eastAsia="ja-JP"/>
        </w:rPr>
        <w:t xml:space="preserve">In line with UNDP’s DIM modality, UNDP will be the Implementing Partner and will serve as the “Executing Entity” (using GCF terminology). The project will have two parallel implementation structures in FBiH and RS, respectively (reflecting the administrative structure of BiH). There will be four Responsible Parties: Ministry of Spatial Planning, Civil Engineering and </w:t>
      </w:r>
      <w:r w:rsidRPr="00261627">
        <w:t>Ecology</w:t>
      </w:r>
      <w:r w:rsidRPr="00261627">
        <w:rPr>
          <w:lang w:eastAsia="ja-JP"/>
        </w:rPr>
        <w:t xml:space="preserve"> of Republika Srpska and the Ministry of Spatial Planning of Federation of BiH respectively under Output 1.1 and 1.2, as well as the two Environmental Funds (FBiH and RS) under Output 1.2. The roles of Responsible Parties for implementing specific activities are further defined in Annex III. RPs’ abilities to manage cash has been assessed in accordance with the Harmonized Approach to Cash Transfers (HACT) – see Annex XIII.</w:t>
      </w:r>
    </w:p>
    <w:p w14:paraId="521DE9C8" w14:textId="77777777" w:rsidR="00B5384E" w:rsidRPr="00261627" w:rsidRDefault="00B5384E" w:rsidP="00B5384E">
      <w:pPr>
        <w:pStyle w:val="ListParagraph"/>
        <w:rPr>
          <w:b/>
          <w:noProof/>
        </w:rPr>
      </w:pPr>
      <w:r w:rsidRPr="00261627">
        <w:rPr>
          <w:b/>
          <w:color w:val="000000"/>
          <w:lang w:eastAsia="en-GB"/>
        </w:rPr>
        <w:t>The Ministry of Foreign Trade and Economic Relations of BiH (MoFTER)</w:t>
      </w:r>
      <w:r w:rsidRPr="00261627">
        <w:rPr>
          <w:color w:val="000000"/>
          <w:lang w:eastAsia="en-GB"/>
        </w:rPr>
        <w:t xml:space="preserve"> will be involved in </w:t>
      </w:r>
      <w:r w:rsidRPr="00261627">
        <w:rPr>
          <w:lang w:eastAsia="en-GB"/>
        </w:rPr>
        <w:t xml:space="preserve">its capacity as the State </w:t>
      </w:r>
      <w:r w:rsidRPr="00261627">
        <w:t>Ministry directly responsible for BiH’s participation in UNDP-assisted projects</w:t>
      </w:r>
      <w:r w:rsidRPr="00261627">
        <w:rPr>
          <w:lang w:eastAsia="ja-JP"/>
        </w:rPr>
        <w:t>. In consultation with the Implementing Partner, MoFTER will designate its representative to serve on the Project Board. In its capacity of a Project Board member, and in line with PB’s mandate MOFTER will take part in a decision-making process (by consensus with other PB members) regarding:</w:t>
      </w:r>
    </w:p>
    <w:p w14:paraId="609E84AE" w14:textId="77777777" w:rsidR="00B5384E" w:rsidRPr="00261627" w:rsidRDefault="00B5384E" w:rsidP="005C345F">
      <w:pPr>
        <w:pStyle w:val="ListParagraph"/>
        <w:numPr>
          <w:ilvl w:val="0"/>
          <w:numId w:val="21"/>
        </w:numPr>
      </w:pPr>
      <w:r w:rsidRPr="00261627">
        <w:t xml:space="preserve">Approval of the annual budget and workplans under each Output to ensure that the project is executed in a timely manner and delays at Output level are </w:t>
      </w:r>
      <w:r w:rsidR="009B4DDF" w:rsidRPr="00261627">
        <w:t>minimized</w:t>
      </w:r>
      <w:r w:rsidRPr="00261627">
        <w:t xml:space="preserve">; </w:t>
      </w:r>
    </w:p>
    <w:p w14:paraId="3C54FE0C" w14:textId="2A688A10" w:rsidR="00B5384E" w:rsidRPr="00261627" w:rsidRDefault="00B5384E" w:rsidP="005C345F">
      <w:pPr>
        <w:pStyle w:val="ListParagraph"/>
        <w:numPr>
          <w:ilvl w:val="0"/>
          <w:numId w:val="21"/>
        </w:numPr>
      </w:pPr>
      <w:r w:rsidRPr="00261627">
        <w:t xml:space="preserve">Triggering the project </w:t>
      </w:r>
      <w:r w:rsidR="009C73EE">
        <w:t xml:space="preserve">interim </w:t>
      </w:r>
      <w:r w:rsidRPr="00261627">
        <w:t>and final evaluations and approval of the reports for submission to the GCF.</w:t>
      </w:r>
    </w:p>
    <w:p w14:paraId="23A2EF59" w14:textId="77777777" w:rsidR="00B5384E" w:rsidRPr="00261627" w:rsidRDefault="00B5384E" w:rsidP="00B5384E">
      <w:pPr>
        <w:pStyle w:val="ListParagraph"/>
        <w:rPr>
          <w:b/>
          <w:noProof/>
        </w:rPr>
      </w:pPr>
      <w:r w:rsidRPr="00261627">
        <w:rPr>
          <w:b/>
          <w:noProof/>
        </w:rPr>
        <w:t xml:space="preserve">The Ministry of Physical Planning of the Federation of Bosnia and Herzegovina (MPP FBiH): </w:t>
      </w:r>
      <w:r w:rsidRPr="00261627">
        <w:rPr>
          <w:shd w:val="clear" w:color="auto" w:fill="FFFFFF"/>
        </w:rPr>
        <w:t xml:space="preserve">the Federal Ministry of Physical Planning carries out the administrative, expert and other tasks falling under the competence of the Federation of BiH, governed by the following legal documents: “Law on Physical Planning and </w:t>
      </w:r>
      <w:r w:rsidR="009B4DDF" w:rsidRPr="00261627">
        <w:rPr>
          <w:shd w:val="clear" w:color="auto" w:fill="FFFFFF"/>
        </w:rPr>
        <w:t>Utilization</w:t>
      </w:r>
      <w:r w:rsidRPr="00261627">
        <w:rPr>
          <w:shd w:val="clear" w:color="auto" w:fill="FFFFFF"/>
        </w:rPr>
        <w:t xml:space="preserve"> of Land at the level of Federation BiH” (Official Gazette of FNiH no 2/06) and “Law on Takeover of the Law on Housing Relations” (Official Gazette of FBiH no 11/98 and 38/98). The activities of the Ministry (including the mandate for the implementation of the relevant EU Directives for energy performance in buildings) are related to: physical planning and improvement; policy of land utilization at the Federal level; drafting, enforcing and applying the Physical Plan of the Federation of </w:t>
      </w:r>
      <w:r w:rsidRPr="00261627">
        <w:rPr>
          <w:shd w:val="clear" w:color="auto" w:fill="FFFFFF"/>
        </w:rPr>
        <w:lastRenderedPageBreak/>
        <w:t>BiH, verification of the harmonization of the physical plans of the Cantons with the Physical Plan of the Federation of BiH; and supervision of appropriate institutions in this sector and other tasks as set out by the applicable legislation. MPP will be responsible for implementing, procuring, evaluation and contracting Activities 1.1.1, 1.1.3-1.1.7, as well as 1.2.1-1.2.2 in FBiH. A GCF Project Implementation Unit will be formed within the Ministry, consisting of the Ministry’s staff delegated to provide assistance to GCF project activities, and one GCF Project Assistant appointed through the project.</w:t>
      </w:r>
    </w:p>
    <w:p w14:paraId="3CC4ECC5" w14:textId="77777777" w:rsidR="00B5384E" w:rsidRPr="00261627" w:rsidRDefault="00B5384E" w:rsidP="00B5384E">
      <w:pPr>
        <w:pStyle w:val="ListParagraph"/>
      </w:pPr>
      <w:r w:rsidRPr="00261627">
        <w:rPr>
          <w:b/>
        </w:rPr>
        <w:t xml:space="preserve">The Ministry of Spatial Planning, Construction and Ecology of the </w:t>
      </w:r>
      <w:r w:rsidR="00DA4609">
        <w:rPr>
          <w:b/>
        </w:rPr>
        <w:t>Republika Srpska</w:t>
      </w:r>
      <w:r w:rsidR="009B4DDF">
        <w:rPr>
          <w:b/>
        </w:rPr>
        <w:t xml:space="preserve"> </w:t>
      </w:r>
      <w:r w:rsidRPr="00261627">
        <w:rPr>
          <w:b/>
        </w:rPr>
        <w:t>(MSPCE)</w:t>
      </w:r>
      <w:r w:rsidRPr="00261627">
        <w:t xml:space="preserve">: the Ministry’s mandate is to carry out “administrative activities and professional tasks related to the environment: protecting assets of general interest, natural resources, natural and cultural heritage; inspection and supervision in the field of urban planning, construction, utilities and environmental protection; cooperation with relevant ministries and institutions of the Federation of BiH; providing information about its work through the media and other means of information dissemination; and performance of other tasks in accordance with the law and other regulations of the RS and BiH”. The Ministry also carries out the role of national UNFCCC Focal Point, as well as the National Designated Authority for the GCF. There are five sectors within this Ministry: the Secretariat of the Ministry, the Sector for Urban and Spatial Planning, the Sector for Construction, the Sector for Environmental Protection, and the Sector for Project Coordination, Development and European Integration. The Ministry will be a Responsible Party for </w:t>
      </w:r>
      <w:r w:rsidRPr="00261627">
        <w:rPr>
          <w:shd w:val="clear" w:color="auto" w:fill="FFFFFF"/>
        </w:rPr>
        <w:t>implementing, procuring, evaluation and contracting Activities 1.1.1, 1.1.3-1.1.7, as well as 1.2.1-1.2.2 in RS. A GCF Project Implementation Unit will be formed within the Ministry consisting of the Ministry’s staff delegated to provide assistance to GCF project activities, and one GCF Project Assistant appointed through the project.</w:t>
      </w:r>
    </w:p>
    <w:p w14:paraId="69BC0753" w14:textId="77777777" w:rsidR="00B5384E" w:rsidRPr="00261627" w:rsidRDefault="00B5384E" w:rsidP="00B5384E">
      <w:pPr>
        <w:pStyle w:val="ListParagraph"/>
      </w:pPr>
      <w:r w:rsidRPr="00261627">
        <w:rPr>
          <w:b/>
        </w:rPr>
        <w:t>FBIH Environmental Protection Fund</w:t>
      </w:r>
      <w:r w:rsidRPr="00261627">
        <w:t xml:space="preserve"> (EF FBiH) was established by FBiH Law on Environmental Fund (“O.G. of FBiH”, No. 33/03) as a non-profit public institution, which is a legal entity with rights, obligations and responsibilities stipulated by the Law on the Fund and the Fund Statute. The activities of the EF comprise fund-raising, inducement and financing of programme preparation, implementation and development and other similar activities in the field of preservation, sustainable use, protection and improvement of the state of the environment and use of renewable energy sources, especially: professional and other activities in relation to obtaining, managing and utilizing the proceeds of the Fund, liaising with regard to environmental protection financed from funds of other countries, international financial institutions and bodies, domestic and foreign legal and natural persons; providing expert services in terms of financing environmental protection; maintaining databases of programmes, projects and other similar activities in the field of environmental protection; inducing, establishing and achieving cooperation with international and domestic financial institutions and other legal and natural persons to the effect of financing environmental protection in line with the Federal Strategy for Environmental Protection, environmental protection plans adopted on the basis of the Strategy, international agreements to which Bosnia and Herzegovina is a party and other programmes and documents relating to environmental protection. The Fund is administratively, economically and technically capable of working with energy efficiency and already participates in the GED Project as the key partner institution. The Fund will be a Responsible Party to implement Activities 1.2.1 and 1.2.2 in FBiH. </w:t>
      </w:r>
      <w:r w:rsidRPr="00261627">
        <w:rPr>
          <w:shd w:val="clear" w:color="auto" w:fill="FFFFFF"/>
        </w:rPr>
        <w:t xml:space="preserve">A GCF Project Implementation Unit will be formed within the Fund consisting of Fund’s staff delegated to provide assistance to GCF project activities, and one GCF Project Assistant appointed through the project. </w:t>
      </w:r>
      <w:r w:rsidRPr="00261627">
        <w:t xml:space="preserve"> </w:t>
      </w:r>
    </w:p>
    <w:p w14:paraId="6D71D91C" w14:textId="77777777" w:rsidR="00B5384E" w:rsidRPr="00261627" w:rsidRDefault="00B5384E" w:rsidP="00B5384E">
      <w:pPr>
        <w:pStyle w:val="ListParagraph"/>
        <w:rPr>
          <w:rFonts w:eastAsia="Calibri"/>
        </w:rPr>
      </w:pPr>
      <w:r w:rsidRPr="00261627">
        <w:t xml:space="preserve">The </w:t>
      </w:r>
      <w:r w:rsidRPr="00261627">
        <w:rPr>
          <w:b/>
        </w:rPr>
        <w:t>Fund for Environmental Protection and Energy Efficiency of RS</w:t>
      </w:r>
      <w:r w:rsidRPr="00261627">
        <w:t xml:space="preserve"> was founded by the Law on the Fund and Funding of Environmental protection (“O.G. of RS”, No. 117/11). The Fund conducts all activities in connection with collecting of funds and financing implementation of programmes, projects and similar activities in the field of conservation, sustainable use, protection and improvement of the environment, and on energy efficiency. The Fund is a legal entity with public authority. The Ministry for the Urban </w:t>
      </w:r>
      <w:r w:rsidRPr="00261627">
        <w:lastRenderedPageBreak/>
        <w:t xml:space="preserve">Planning, Civil Constructing and Ecology of RS conducts supervision of the work of the Fund. The Fund is managed by a Management Board, which consists of three members – the Ministry of Energy, Industry and Mining, the Ministry of Spatial Planning, Civil Engineering and Ecology, and the Ministry of Water Management, Agriculture and Forestry of RS. It is audited by auditors appointed by RS, while the annual results and planned activities are adopted by the Government of RS. The Fund is administratively, economically and technically capable of working with energy efficiency and already participates in the GED Project as the key partner institution from July 2016. The Fund will be a Responsible Party to implement Activities 1.2.1 and 1.2.2 of the project in RS. </w:t>
      </w:r>
      <w:r w:rsidRPr="00261627">
        <w:rPr>
          <w:shd w:val="clear" w:color="auto" w:fill="FFFFFF"/>
        </w:rPr>
        <w:t>A GCF Project Implementation Unit will be formed within the Fund consisting of the Fund’s staff delegated to provide assistance to GCF project activities, and one GCF Project Assistant appointed through the project.</w:t>
      </w:r>
    </w:p>
    <w:p w14:paraId="43A2FED5" w14:textId="77777777" w:rsidR="00B5384E" w:rsidRPr="00261627" w:rsidRDefault="00B5384E" w:rsidP="00B5384E">
      <w:pPr>
        <w:pStyle w:val="ListParagraph"/>
      </w:pPr>
      <w:r w:rsidRPr="00261627">
        <w:t>Proposed implementation arrangements have been made in view and taking the following factors in the account:</w:t>
      </w:r>
    </w:p>
    <w:p w14:paraId="5F170E5D" w14:textId="77777777" w:rsidR="00B5384E" w:rsidRPr="00261627" w:rsidRDefault="00B5384E" w:rsidP="005C345F">
      <w:pPr>
        <w:pStyle w:val="ListParagraph"/>
        <w:numPr>
          <w:ilvl w:val="0"/>
          <w:numId w:val="22"/>
        </w:numPr>
        <w:spacing w:after="0"/>
      </w:pPr>
      <w:r w:rsidRPr="00261627">
        <w:t xml:space="preserve">Complex administrative structure of BiH, which is most probably the world’s most complicated system of government; even the Presidency of BiH consists of three members.  </w:t>
      </w:r>
    </w:p>
    <w:p w14:paraId="128EEF96" w14:textId="77777777" w:rsidR="00B5384E" w:rsidRPr="00261627" w:rsidRDefault="00B5384E" w:rsidP="005C345F">
      <w:pPr>
        <w:pStyle w:val="ListParagraph"/>
        <w:numPr>
          <w:ilvl w:val="0"/>
          <w:numId w:val="22"/>
        </w:numPr>
        <w:spacing w:after="0"/>
      </w:pPr>
      <w:r w:rsidRPr="00261627">
        <w:t xml:space="preserve">Complex institutional structure in the public building sector whereby buildings fall under hundreds of different jurisdictions (as shown in </w:t>
      </w:r>
      <w:r w:rsidRPr="00261627">
        <w:fldChar w:fldCharType="begin"/>
      </w:r>
      <w:r w:rsidRPr="00261627">
        <w:instrText xml:space="preserve"> REF _Ref340478625 \h </w:instrText>
      </w:r>
      <w:r w:rsidR="00C253E2" w:rsidRPr="00261627">
        <w:instrText xml:space="preserve"> \* MERGEFORMAT </w:instrText>
      </w:r>
      <w:r w:rsidRPr="00261627">
        <w:fldChar w:fldCharType="separate"/>
      </w:r>
      <w:r w:rsidR="00C66D2C" w:rsidRPr="009B4DDF">
        <w:t>Table 1</w:t>
      </w:r>
      <w:r w:rsidRPr="00261627">
        <w:fldChar w:fldCharType="end"/>
      </w:r>
      <w:r w:rsidRPr="00261627">
        <w:t>);</w:t>
      </w:r>
    </w:p>
    <w:p w14:paraId="108A1341" w14:textId="77777777" w:rsidR="00B5384E" w:rsidRPr="00261627" w:rsidRDefault="00B5384E" w:rsidP="005C345F">
      <w:pPr>
        <w:pStyle w:val="ListParagraph"/>
        <w:numPr>
          <w:ilvl w:val="0"/>
          <w:numId w:val="22"/>
        </w:numPr>
        <w:spacing w:after="0"/>
      </w:pPr>
      <w:r w:rsidRPr="00261627">
        <w:t>Complex policy and financing framework for public buildings;</w:t>
      </w:r>
    </w:p>
    <w:p w14:paraId="1C115C36" w14:textId="77777777" w:rsidR="00B5384E" w:rsidRPr="00261627" w:rsidRDefault="00B5384E" w:rsidP="005C345F">
      <w:pPr>
        <w:pStyle w:val="ListParagraph"/>
        <w:numPr>
          <w:ilvl w:val="0"/>
          <w:numId w:val="22"/>
        </w:numPr>
        <w:spacing w:after="0"/>
      </w:pPr>
      <w:r w:rsidRPr="00261627">
        <w:t>Ambitious project objectives, which include implementation of large-scale investment programme for public buildings EE retrofits along with policy reforms essential for market transformation.</w:t>
      </w:r>
    </w:p>
    <w:p w14:paraId="610B54EA" w14:textId="77777777" w:rsidR="00B5384E" w:rsidRPr="00261627" w:rsidRDefault="00B5384E" w:rsidP="00B5384E">
      <w:pPr>
        <w:pStyle w:val="ListParagraph"/>
        <w:widowControl w:val="0"/>
        <w:numPr>
          <w:ilvl w:val="0"/>
          <w:numId w:val="0"/>
        </w:numPr>
        <w:autoSpaceDE w:val="0"/>
        <w:autoSpaceDN w:val="0"/>
        <w:adjustRightInd w:val="0"/>
        <w:spacing w:after="0"/>
        <w:ind w:left="360"/>
      </w:pPr>
    </w:p>
    <w:p w14:paraId="0AC571EC" w14:textId="77777777" w:rsidR="00B5384E" w:rsidRPr="00261627" w:rsidRDefault="00B5384E" w:rsidP="00B5384E">
      <w:pPr>
        <w:pStyle w:val="ListParagraph"/>
      </w:pPr>
      <w:r w:rsidRPr="00261627">
        <w:t xml:space="preserve">Further, the proposed implementation structure is also a result of extensive stakeholder consultations held at project development stage: at the Concept Note stage only two RPs were envisaged, but subsequent consultations revealed the need to expand the structure, as currently proposed. It was simply not possible to identify one RP in each entity, which would have sufficient mandate and capacity to deliver on the envisaged scope of policy and investment support on its own, let alone there is no such entity in BiH with sufficient capacities and power of authority to ensure effective dialogue, coordination and synchronization of tasks between the two entities – the primarily rationale for chosen UNDP as the lead Implementing partner and DIM as the implementation modality. The rationale for selection of individual RPs is further detailed below. </w:t>
      </w:r>
    </w:p>
    <w:p w14:paraId="53B02733" w14:textId="77777777" w:rsidR="00B5384E" w:rsidRPr="00261627" w:rsidRDefault="00B5384E" w:rsidP="00B5384E">
      <w:pPr>
        <w:pStyle w:val="ListParagraph"/>
        <w:rPr>
          <w:u w:val="single"/>
        </w:rPr>
      </w:pPr>
      <w:r w:rsidRPr="00261627">
        <w:rPr>
          <w:u w:val="single"/>
        </w:rPr>
        <w:t xml:space="preserve">Output 1: Policy de-risking: </w:t>
      </w:r>
      <w:r w:rsidRPr="00261627">
        <w:t xml:space="preserve">The Ministry of Spatial Planning, Civil Engineering and Ecology of Republika Srpska (MPUGERS) and the Federal Ministry of Physical Planning (FMPU) will be the lead Responsible Partners for their respective entities, RS and FBiH, which is fully in line with their mandate and responsibilities for overseeing the implementation of the entities’ Laws on Energy Efficiency and EE Action Plans. UNDP, as the project Implementing Partner will take the lead on coordination and synchronization efforts. In view of its neutral status, it is best positioned to play an honest broker role in this highly politically sensitive process. </w:t>
      </w:r>
    </w:p>
    <w:p w14:paraId="27DCBFC6" w14:textId="77777777" w:rsidR="00B5384E" w:rsidRPr="00261627" w:rsidRDefault="00B5384E" w:rsidP="00B5384E">
      <w:pPr>
        <w:pStyle w:val="ListParagraph"/>
      </w:pPr>
      <w:r w:rsidRPr="00261627">
        <w:rPr>
          <w:u w:val="single"/>
        </w:rPr>
        <w:t>Output 2: Financial de-risking and Investment Support</w:t>
      </w:r>
      <w:r w:rsidRPr="00261627">
        <w:t xml:space="preserve">: In addition to MPUGERS and FMPU, two additional Responsible Partners will be involved in this output, the Environmental Funds (EFs) of RS and FBiH. Their involvement, though originally not foreseen at CN stage, is critical due to their leading role as the centers of domestic environment and climate finance and the source of funds for EE retrofits both during the project, but most importantly after the project end to ensure sustainability and further scaling-up of the investment. Also important is that the EFs have mandate (but are in need of further capacity strengthening) to operate and blend a range of financial instruments, including non-grant instruments, such as loans and guarantees. Therefore to ensure stated project goal of market transformation and paradigm shift in the financing modalities for EE public retrofits from grants towards </w:t>
      </w:r>
      <w:r w:rsidRPr="00261627">
        <w:lastRenderedPageBreak/>
        <w:t>non-grant, EFs’ participation as EAs is deemed as absolutely essential. The role of UNDP as Project Implementing Partner under output 2 will be to ensure quality design and monitor implementation of the proposed Financing Framework by EAs, as well as to aggregate and widely disseminate the resulting knowledge and experience. Such centralized manner of implementing these tasks is most effective (and cost-effective).</w:t>
      </w:r>
    </w:p>
    <w:p w14:paraId="5AB5C627" w14:textId="77777777" w:rsidR="00B5384E" w:rsidRPr="00261627" w:rsidRDefault="00B5384E" w:rsidP="00B5384E">
      <w:pPr>
        <w:pStyle w:val="ListParagraph"/>
      </w:pPr>
      <w:r w:rsidRPr="00261627">
        <w:t>In view of the above and in line with UNDP POPP, the Direct Implementation Modality (DIM) has been chosen. This would enable the project to a) have central politically neutral Project Management unit responsible for implementation of centralized tasks, such as support to EMIS implementation, knowledge management, nation-wide policy development, design and monitoring of the National Framework for Low-Carbon Investment in Public Buildings, as well as over-all project coordination. This would not be possible under the National Implementation Modality, which would call for set-up of two PMUs in each entity and ultimately be more costly and less effective.</w:t>
      </w:r>
    </w:p>
    <w:p w14:paraId="0A7F9AFE" w14:textId="77777777" w:rsidR="00B5384E" w:rsidRPr="00261627" w:rsidRDefault="00B5384E" w:rsidP="00B5384E">
      <w:pPr>
        <w:pStyle w:val="ListParagraph"/>
        <w:rPr>
          <w:rFonts w:eastAsia="Calibri"/>
          <w:spacing w:val="-2"/>
        </w:rPr>
      </w:pPr>
      <w:r w:rsidRPr="00261627">
        <w:t xml:space="preserve">Therefore, UNDP with Direct Implementation Modality will assume full responsibility and accountability for the overall project management, including monitoring and evaluation of project interventions, achieving of project output and specified results, the efficient and effective use of resources, and reporting to GCF. </w:t>
      </w:r>
    </w:p>
    <w:p w14:paraId="5C69A710" w14:textId="77777777" w:rsidR="00B5384E" w:rsidRPr="00261627" w:rsidRDefault="00B5384E" w:rsidP="00B5384E">
      <w:pPr>
        <w:pStyle w:val="ListParagraph"/>
        <w:rPr>
          <w:rFonts w:eastAsia="Calibri"/>
        </w:rPr>
      </w:pPr>
      <w:r w:rsidRPr="00261627">
        <w:t>Due to above listed arguments, UNDP will use Responsible Partners for the implementation of project outputs and activities.  The Responsible Partners will be accountable to UNDP and their engagement and status of responsible partners is conditioned by the proof of adequate administrative and financial management capacities and adequate performance regularly risk-based monitored and assured (risk based management approach) in line with policy on Harmonized Approach to Cash Transfer (HACT) to implementing partners. Aside from the requirement of HACT policy related to assurance activities, CO BIH applies very engaged support to Responsible Partners under DIM modality which entails regular quarterly monitoring and verification of all the activities/actions/financial reports, as well as knowledge sharing and training of staff within Responsible partner’s institutions.</w:t>
      </w:r>
    </w:p>
    <w:p w14:paraId="5C3AF1C5" w14:textId="77777777" w:rsidR="00B5384E" w:rsidRPr="00261627" w:rsidRDefault="00B5384E" w:rsidP="00B5384E">
      <w:pPr>
        <w:pStyle w:val="ListParagraph"/>
        <w:rPr>
          <w:rFonts w:eastAsia="Calibri"/>
        </w:rPr>
      </w:pPr>
      <w:r w:rsidRPr="00261627">
        <w:t>All Responsible Partners have extensive prior experience with implementing similarly complex EE projects, including international ones (with SIDA, EBRD, WB, UNDP, UNEP, GIZ, GEF and others). Both spatial planning Ministries (FBIH and RS) are also Project Implementation Units for WB’s EE loan –sovereign loan to finance implementation of public building retrofits, as well as Implementing partners (together with Environmental Funds of FBIH and RS) within UNDP’s US$ 11.2 million Green Economic Development project, as well as GEF’s climate change mitigation and UNFCCC/National Communication and GEF’s Special Climate Changes Fund for climate change adaptation projects. The Environmental Fund of FBiH successfully implemented in the period between 2013 to 2016 a total number of 327 projects in the area of air protection, water management, waste management and energy efficiency with total value of 12m USD while the Environmental Fund of RS on its last investment cycle alone, from 22nd March 2017, assured the financing of 1.5m USD worth EE and environment related (waste and water management) projects. From 2011 to 2016 the FBiH Ministry implemented and financed a total number of 305 projects in the area of EE, disaster risk reduction, protection of national monuments, worth in total 9.2m USD. Moreover, from 2015 to 2017 a total amount of 8.3m USD of WB’s EE loan has been implemented by the FBiH Ministry. The RS Ministry was also the Implementing Agency of WB’s 42.5m USD loan for solid waste management in BiH project. Operational capabilities of selected Responsible Partners’ have been assessed and confirmed by UNDP via Harmonized Assessment for Cash Transfer (HACT).</w:t>
      </w:r>
    </w:p>
    <w:p w14:paraId="5C59EE0D" w14:textId="77777777" w:rsidR="00B5384E" w:rsidRPr="00261627" w:rsidRDefault="00B5384E">
      <w:pPr>
        <w:spacing w:after="0"/>
        <w:jc w:val="left"/>
        <w:rPr>
          <w:rFonts w:asciiTheme="minorHAnsi" w:hAnsiTheme="minorHAnsi" w:cstheme="minorHAnsi"/>
          <w:b/>
          <w:bCs/>
          <w:sz w:val="22"/>
          <w:szCs w:val="22"/>
        </w:rPr>
      </w:pPr>
      <w:r w:rsidRPr="00261627">
        <w:rPr>
          <w:rFonts w:asciiTheme="minorHAnsi" w:hAnsiTheme="minorHAnsi" w:cstheme="minorHAnsi"/>
          <w:sz w:val="22"/>
          <w:szCs w:val="22"/>
        </w:rPr>
        <w:br w:type="page"/>
      </w:r>
    </w:p>
    <w:p w14:paraId="010E609D" w14:textId="77777777" w:rsidR="007F1D53" w:rsidRPr="00261627" w:rsidRDefault="007F1D53" w:rsidP="007376F6">
      <w:pPr>
        <w:pStyle w:val="Heading2"/>
        <w:ind w:left="0"/>
        <w:rPr>
          <w:rFonts w:asciiTheme="minorHAnsi" w:hAnsiTheme="minorHAnsi" w:cstheme="minorHAnsi"/>
          <w:sz w:val="24"/>
        </w:rPr>
      </w:pPr>
      <w:bookmarkStart w:id="94" w:name="_Toc492839065"/>
      <w:r w:rsidRPr="00261627">
        <w:rPr>
          <w:rFonts w:asciiTheme="minorHAnsi" w:hAnsiTheme="minorHAnsi" w:cstheme="minorHAnsi"/>
          <w:sz w:val="24"/>
        </w:rPr>
        <w:lastRenderedPageBreak/>
        <w:t xml:space="preserve">Annex </w:t>
      </w:r>
      <w:r w:rsidR="00AE3880">
        <w:rPr>
          <w:rFonts w:asciiTheme="minorHAnsi" w:hAnsiTheme="minorHAnsi" w:cstheme="minorHAnsi"/>
          <w:sz w:val="24"/>
        </w:rPr>
        <w:t>K</w:t>
      </w:r>
      <w:r w:rsidRPr="00261627">
        <w:rPr>
          <w:rFonts w:asciiTheme="minorHAnsi" w:hAnsiTheme="minorHAnsi" w:cstheme="minorHAnsi"/>
          <w:sz w:val="24"/>
        </w:rPr>
        <w:t>: Gender Analysis and Action Plan</w:t>
      </w:r>
      <w:bookmarkEnd w:id="94"/>
    </w:p>
    <w:p w14:paraId="1F9D0C21" w14:textId="77777777" w:rsidR="009205C9" w:rsidRPr="00261627" w:rsidRDefault="009205C9" w:rsidP="009205C9">
      <w:pPr>
        <w:rPr>
          <w:rFonts w:asciiTheme="minorHAnsi" w:hAnsiTheme="minorHAnsi" w:cstheme="minorHAnsi"/>
          <w:sz w:val="24"/>
        </w:rPr>
      </w:pPr>
    </w:p>
    <w:p w14:paraId="66E6FE17" w14:textId="77777777" w:rsidR="009205C9" w:rsidRPr="00261627" w:rsidRDefault="009205C9" w:rsidP="009205C9">
      <w:pPr>
        <w:rPr>
          <w:rFonts w:asciiTheme="minorHAnsi" w:hAnsiTheme="minorHAnsi" w:cstheme="minorHAnsi"/>
          <w:sz w:val="24"/>
        </w:rPr>
      </w:pPr>
      <w:r w:rsidRPr="00261627">
        <w:rPr>
          <w:rFonts w:asciiTheme="minorHAnsi" w:hAnsiTheme="minorHAnsi" w:cstheme="minorHAnsi"/>
          <w:sz w:val="24"/>
        </w:rPr>
        <w:t xml:space="preserve"> </w:t>
      </w:r>
      <w:r w:rsidRPr="00261627">
        <w:rPr>
          <w:rFonts w:asciiTheme="minorHAnsi" w:hAnsiTheme="minorHAnsi" w:cstheme="minorHAnsi"/>
          <w:b/>
          <w:sz w:val="24"/>
        </w:rPr>
        <w:t>“SCALING UP INVESTMENT IN CLIMATE-SMART PUBLIC BUILDINGS AND INFRASTRUCTURE”</w:t>
      </w:r>
      <w:r w:rsidRPr="00261627">
        <w:rPr>
          <w:rFonts w:asciiTheme="minorHAnsi" w:hAnsiTheme="minorHAnsi" w:cstheme="minorHAnsi"/>
          <w:sz w:val="24"/>
        </w:rPr>
        <w:t xml:space="preserve"> IN BOSNIA AND HERZEGOVINA</w:t>
      </w:r>
    </w:p>
    <w:p w14:paraId="46AEB539" w14:textId="77777777" w:rsidR="009205C9" w:rsidRPr="00261627" w:rsidRDefault="009205C9" w:rsidP="009205C9">
      <w:pPr>
        <w:rPr>
          <w:rFonts w:asciiTheme="minorHAnsi" w:hAnsiTheme="minorHAnsi" w:cstheme="minorHAnsi"/>
          <w:sz w:val="22"/>
          <w:szCs w:val="22"/>
        </w:rPr>
      </w:pPr>
    </w:p>
    <w:p w14:paraId="376B2D6A" w14:textId="77777777" w:rsidR="009205C9" w:rsidRPr="00261627" w:rsidRDefault="009205C9" w:rsidP="00D4759E">
      <w:pPr>
        <w:pStyle w:val="ListParagraph"/>
        <w:numPr>
          <w:ilvl w:val="0"/>
          <w:numId w:val="44"/>
        </w:numPr>
        <w:spacing w:after="160" w:line="259" w:lineRule="auto"/>
        <w:contextualSpacing/>
        <w:rPr>
          <w:b/>
        </w:rPr>
      </w:pPr>
      <w:r w:rsidRPr="00261627">
        <w:rPr>
          <w:b/>
        </w:rPr>
        <w:t>INTRODUCTION</w:t>
      </w:r>
    </w:p>
    <w:p w14:paraId="25BA0FF4" w14:textId="77777777" w:rsidR="009205C9" w:rsidRPr="00261627" w:rsidRDefault="009205C9" w:rsidP="009205C9">
      <w:pPr>
        <w:rPr>
          <w:rFonts w:asciiTheme="minorHAnsi" w:hAnsiTheme="minorHAnsi" w:cstheme="minorHAnsi"/>
          <w:sz w:val="22"/>
          <w:szCs w:val="22"/>
        </w:rPr>
      </w:pPr>
    </w:p>
    <w:p w14:paraId="6E02D250" w14:textId="77777777" w:rsidR="009205C9" w:rsidRPr="00261627" w:rsidRDefault="009205C9" w:rsidP="009205C9">
      <w:pPr>
        <w:rPr>
          <w:rFonts w:asciiTheme="minorHAnsi" w:hAnsiTheme="minorHAnsi" w:cstheme="minorHAnsi"/>
          <w:sz w:val="22"/>
          <w:szCs w:val="22"/>
        </w:rPr>
      </w:pPr>
      <w:r w:rsidRPr="00261627">
        <w:rPr>
          <w:rFonts w:asciiTheme="minorHAnsi" w:hAnsiTheme="minorHAnsi" w:cstheme="minorHAnsi"/>
          <w:sz w:val="22"/>
          <w:szCs w:val="22"/>
        </w:rPr>
        <w:t xml:space="preserve">The </w:t>
      </w:r>
      <w:r w:rsidRPr="00261627">
        <w:rPr>
          <w:rFonts w:asciiTheme="minorHAnsi" w:hAnsiTheme="minorHAnsi" w:cstheme="minorHAnsi"/>
          <w:b/>
          <w:sz w:val="22"/>
          <w:szCs w:val="22"/>
        </w:rPr>
        <w:t>Gender Analysis</w:t>
      </w:r>
      <w:r w:rsidRPr="00261627">
        <w:rPr>
          <w:rFonts w:asciiTheme="minorHAnsi" w:hAnsiTheme="minorHAnsi" w:cstheme="minorHAnsi"/>
          <w:sz w:val="22"/>
          <w:szCs w:val="22"/>
        </w:rPr>
        <w:t xml:space="preserve"> provides an overview of the gender situation in Bosnia and Herzegovina and highlights gender issues that could be relevant for the proposed project. The assessment is based on the available data from studies conducted by the Government of BiH, donor agencies and other development partners. This analysis further underpins the </w:t>
      </w:r>
      <w:r w:rsidRPr="00261627">
        <w:rPr>
          <w:rFonts w:asciiTheme="minorHAnsi" w:hAnsiTheme="minorHAnsi" w:cstheme="minorHAnsi"/>
          <w:b/>
          <w:sz w:val="22"/>
          <w:szCs w:val="22"/>
        </w:rPr>
        <w:t>Gender Action Plan</w:t>
      </w:r>
      <w:r w:rsidRPr="00261627">
        <w:rPr>
          <w:rFonts w:asciiTheme="minorHAnsi" w:hAnsiTheme="minorHAnsi" w:cstheme="minorHAnsi"/>
          <w:sz w:val="22"/>
          <w:szCs w:val="22"/>
        </w:rPr>
        <w:t xml:space="preserve"> presented at the end of this document. The Action Plan entails a set of activities to be implemented by the proposed project with the purpose of fully integrating solutions to the constraints towards gender equality and women economic empowerment within the scope of the project. </w:t>
      </w:r>
    </w:p>
    <w:p w14:paraId="7D4B3C9F" w14:textId="77777777" w:rsidR="009205C9" w:rsidRPr="00261627" w:rsidRDefault="009205C9" w:rsidP="009205C9">
      <w:pPr>
        <w:rPr>
          <w:rFonts w:asciiTheme="minorHAnsi" w:hAnsiTheme="minorHAnsi" w:cstheme="minorHAnsi"/>
          <w:sz w:val="22"/>
          <w:szCs w:val="22"/>
        </w:rPr>
      </w:pPr>
    </w:p>
    <w:p w14:paraId="4A619FD0" w14:textId="77777777" w:rsidR="009205C9" w:rsidRPr="00261627" w:rsidRDefault="009205C9" w:rsidP="00D4759E">
      <w:pPr>
        <w:pStyle w:val="ListParagraph"/>
        <w:numPr>
          <w:ilvl w:val="0"/>
          <w:numId w:val="44"/>
        </w:numPr>
        <w:spacing w:after="160" w:line="259" w:lineRule="auto"/>
        <w:contextualSpacing/>
        <w:rPr>
          <w:b/>
        </w:rPr>
      </w:pPr>
      <w:r w:rsidRPr="00261627">
        <w:rPr>
          <w:b/>
        </w:rPr>
        <w:t>ENERGY EFFICIENCY IN BULDINGS IN BOSNIA AND HERZEGOVINA</w:t>
      </w:r>
    </w:p>
    <w:p w14:paraId="1E3CD8BD" w14:textId="77777777" w:rsidR="009205C9" w:rsidRPr="00261627" w:rsidRDefault="009205C9" w:rsidP="009205C9">
      <w:pPr>
        <w:rPr>
          <w:rFonts w:asciiTheme="minorHAnsi" w:hAnsiTheme="minorHAnsi" w:cstheme="minorHAnsi"/>
          <w:sz w:val="22"/>
          <w:szCs w:val="22"/>
        </w:rPr>
      </w:pPr>
      <w:r w:rsidRPr="00261627">
        <w:rPr>
          <w:rFonts w:asciiTheme="minorHAnsi" w:hAnsiTheme="minorHAnsi" w:cstheme="minorHAnsi"/>
          <w:sz w:val="22"/>
          <w:szCs w:val="22"/>
        </w:rPr>
        <w:t xml:space="preserve">Bosnia and Herzegovina (BiH) is a highly decentralized country comprising 141 municipalities located in two entities, </w:t>
      </w:r>
      <w:r w:rsidR="00DA4609">
        <w:rPr>
          <w:rFonts w:asciiTheme="minorHAnsi" w:hAnsiTheme="minorHAnsi" w:cstheme="minorHAnsi"/>
          <w:sz w:val="22"/>
          <w:szCs w:val="22"/>
        </w:rPr>
        <w:t>Republika Srpska</w:t>
      </w:r>
      <w:r w:rsidRPr="00261627">
        <w:rPr>
          <w:rFonts w:asciiTheme="minorHAnsi" w:hAnsiTheme="minorHAnsi" w:cstheme="minorHAnsi"/>
          <w:sz w:val="22"/>
          <w:szCs w:val="22"/>
        </w:rPr>
        <w:t>(RS) and Federation of Bosnia and Herzegovina (FBiH), and a separate administrative unit  - Brčko District. The country experiences very unique demographic challenges: its urban population, estimated at 80% of the total</w:t>
      </w:r>
      <w:r w:rsidRPr="00261627">
        <w:rPr>
          <w:rStyle w:val="FootnoteReference"/>
          <w:rFonts w:asciiTheme="minorHAnsi" w:hAnsiTheme="minorHAnsi" w:cstheme="minorHAnsi"/>
          <w:sz w:val="22"/>
          <w:szCs w:val="22"/>
        </w:rPr>
        <w:footnoteReference w:id="23"/>
      </w:r>
      <w:r w:rsidRPr="00261627">
        <w:rPr>
          <w:rFonts w:asciiTheme="minorHAnsi" w:hAnsiTheme="minorHAnsi" w:cstheme="minorHAnsi"/>
          <w:sz w:val="22"/>
          <w:szCs w:val="22"/>
        </w:rPr>
        <w:t>, has nearly doubled in just a few years as a result of mass wartime migration from rural to urban areas.</w:t>
      </w:r>
    </w:p>
    <w:p w14:paraId="1F538CE6" w14:textId="77777777" w:rsidR="009205C9" w:rsidRPr="00261627" w:rsidRDefault="009205C9" w:rsidP="009205C9">
      <w:pPr>
        <w:rPr>
          <w:rFonts w:asciiTheme="minorHAnsi" w:hAnsiTheme="minorHAnsi" w:cstheme="minorHAnsi"/>
          <w:sz w:val="22"/>
          <w:szCs w:val="22"/>
        </w:rPr>
      </w:pPr>
      <w:r w:rsidRPr="00261627">
        <w:rPr>
          <w:rFonts w:asciiTheme="minorHAnsi" w:hAnsiTheme="minorHAnsi" w:cstheme="minorHAnsi"/>
          <w:sz w:val="22"/>
          <w:szCs w:val="22"/>
        </w:rPr>
        <w:t>Buildings are responsible for large (30-40%) share of urban GHG emissions in BiH. Dated back to the 2</w:t>
      </w:r>
      <w:r w:rsidRPr="00261627">
        <w:rPr>
          <w:rFonts w:asciiTheme="minorHAnsi" w:hAnsiTheme="minorHAnsi" w:cstheme="minorHAnsi"/>
          <w:sz w:val="22"/>
          <w:szCs w:val="22"/>
          <w:vertAlign w:val="superscript"/>
        </w:rPr>
        <w:t>nd</w:t>
      </w:r>
      <w:r w:rsidRPr="00261627">
        <w:rPr>
          <w:rFonts w:asciiTheme="minorHAnsi" w:hAnsiTheme="minorHAnsi" w:cstheme="minorHAnsi"/>
          <w:sz w:val="22"/>
          <w:szCs w:val="22"/>
        </w:rPr>
        <w:t xml:space="preserve"> half of XIX century, most of BiH building stock is characterized by poor heat-insulated characteristics, which have emerged as result of lack of regulations governing thermal performance of buildings. Most buildings have no or insufficient insulation thickness. Having in mind the age of these buildings (in average 40 years old) and the manner of their maintenance (mostly poor), specific annual energy consumption for heating in this sector is high, i.e. around 200 kWh/m2 in residential buildings, 240 kWh/m2 in educational buildings, and up to 600 kWh/m2 in health sector. </w:t>
      </w:r>
    </w:p>
    <w:p w14:paraId="63511CE8" w14:textId="77777777" w:rsidR="009205C9" w:rsidRPr="00261627" w:rsidRDefault="009205C9" w:rsidP="009205C9">
      <w:pPr>
        <w:rPr>
          <w:rFonts w:asciiTheme="minorHAnsi" w:hAnsiTheme="minorHAnsi" w:cstheme="minorHAnsi"/>
          <w:sz w:val="22"/>
          <w:szCs w:val="22"/>
        </w:rPr>
      </w:pPr>
      <w:r w:rsidRPr="00261627">
        <w:rPr>
          <w:rFonts w:asciiTheme="minorHAnsi" w:hAnsiTheme="minorHAnsi" w:cstheme="minorHAnsi"/>
          <w:sz w:val="22"/>
          <w:szCs w:val="22"/>
        </w:rPr>
        <w:t>According to 2</w:t>
      </w:r>
      <w:r w:rsidRPr="00261627">
        <w:rPr>
          <w:rFonts w:asciiTheme="minorHAnsi" w:hAnsiTheme="minorHAnsi" w:cstheme="minorHAnsi"/>
          <w:sz w:val="22"/>
          <w:szCs w:val="22"/>
          <w:vertAlign w:val="superscript"/>
        </w:rPr>
        <w:t>nd</w:t>
      </w:r>
      <w:r w:rsidRPr="00261627">
        <w:rPr>
          <w:rFonts w:asciiTheme="minorHAnsi" w:hAnsiTheme="minorHAnsi" w:cstheme="minorHAnsi"/>
          <w:sz w:val="22"/>
          <w:szCs w:val="22"/>
        </w:rPr>
        <w:t xml:space="preserve"> National Communication to UNFCCC, there exist a high potential to reduce energy use and GHG emissions of up to 80% by improving thermal performance of building envelope (thermal insulation of roofs, exterior walls, floors, better sealing, replacement of windows) and replacing HVAC systems and biomass/coal heat boilers with more efficient ones. For example, it was estimated that application of the above-mentioned measures only in the public buildings in the City of Banja Luka could yield energy saving of 36,000 MWh and GHG emissions reduction of 1,000 tCO2/year</w:t>
      </w:r>
      <w:r w:rsidRPr="00261627">
        <w:rPr>
          <w:rStyle w:val="FootnoteReference"/>
          <w:rFonts w:asciiTheme="minorHAnsi" w:hAnsiTheme="minorHAnsi" w:cstheme="minorHAnsi"/>
          <w:sz w:val="22"/>
          <w:szCs w:val="22"/>
        </w:rPr>
        <w:footnoteReference w:id="24"/>
      </w:r>
      <w:r w:rsidRPr="00261627">
        <w:rPr>
          <w:rFonts w:asciiTheme="minorHAnsi" w:hAnsiTheme="minorHAnsi" w:cstheme="minorHAnsi"/>
          <w:sz w:val="22"/>
          <w:szCs w:val="22"/>
        </w:rPr>
        <w:t>.</w:t>
      </w:r>
    </w:p>
    <w:p w14:paraId="39CEE9D1" w14:textId="77777777" w:rsidR="009205C9" w:rsidRPr="00261627" w:rsidRDefault="009205C9" w:rsidP="009205C9">
      <w:pPr>
        <w:rPr>
          <w:rFonts w:asciiTheme="minorHAnsi" w:hAnsiTheme="minorHAnsi" w:cstheme="minorHAnsi"/>
          <w:sz w:val="22"/>
          <w:szCs w:val="22"/>
        </w:rPr>
      </w:pPr>
    </w:p>
    <w:p w14:paraId="51ECC23A" w14:textId="77777777" w:rsidR="009205C9" w:rsidRPr="00261627" w:rsidRDefault="009205C9" w:rsidP="00D4759E">
      <w:pPr>
        <w:pStyle w:val="NASLOVii"/>
        <w:numPr>
          <w:ilvl w:val="0"/>
          <w:numId w:val="44"/>
        </w:numPr>
        <w:spacing w:after="100" w:afterAutospacing="1"/>
        <w:rPr>
          <w:rFonts w:asciiTheme="minorHAnsi" w:hAnsiTheme="minorHAnsi" w:cstheme="minorHAnsi"/>
          <w:sz w:val="22"/>
          <w:szCs w:val="22"/>
        </w:rPr>
      </w:pPr>
      <w:r w:rsidRPr="00261627">
        <w:rPr>
          <w:rFonts w:asciiTheme="minorHAnsi" w:hAnsiTheme="minorHAnsi" w:cstheme="minorHAnsi"/>
          <w:sz w:val="22"/>
          <w:szCs w:val="22"/>
          <w:lang w:val="en-GB"/>
        </w:rPr>
        <w:t xml:space="preserve">BACKGROUND ON GENDER RELATED NATIONAL POLICIES AND GENDER EQUALITY PROFILE IN BiH </w:t>
      </w:r>
    </w:p>
    <w:p w14:paraId="02E419F8" w14:textId="77777777" w:rsidR="009205C9" w:rsidRPr="00261627" w:rsidRDefault="009205C9" w:rsidP="009205C9">
      <w:pPr>
        <w:autoSpaceDE w:val="0"/>
        <w:autoSpaceDN w:val="0"/>
        <w:adjustRightInd w:val="0"/>
        <w:spacing w:after="100" w:afterAutospacing="1"/>
        <w:rPr>
          <w:rFonts w:asciiTheme="minorHAnsi" w:hAnsiTheme="minorHAnsi" w:cstheme="minorHAnsi"/>
          <w:sz w:val="22"/>
          <w:szCs w:val="22"/>
        </w:rPr>
      </w:pPr>
      <w:r w:rsidRPr="00261627">
        <w:rPr>
          <w:rFonts w:asciiTheme="minorHAnsi" w:hAnsiTheme="minorHAnsi" w:cstheme="minorHAnsi"/>
          <w:sz w:val="22"/>
          <w:szCs w:val="22"/>
        </w:rPr>
        <w:t>Bosnia and Herzegovina has set up the legislative and policy frameworks for gender equality and has become a regional leader in that area</w:t>
      </w:r>
      <w:r w:rsidRPr="00261627">
        <w:rPr>
          <w:rStyle w:val="FootnoteReference"/>
          <w:rFonts w:asciiTheme="minorHAnsi" w:hAnsiTheme="minorHAnsi" w:cstheme="minorHAnsi"/>
          <w:sz w:val="22"/>
          <w:szCs w:val="22"/>
        </w:rPr>
        <w:footnoteReference w:id="25"/>
      </w:r>
      <w:r w:rsidRPr="00261627">
        <w:rPr>
          <w:rFonts w:asciiTheme="minorHAnsi" w:hAnsiTheme="minorHAnsi" w:cstheme="minorHAnsi"/>
          <w:sz w:val="22"/>
          <w:szCs w:val="22"/>
        </w:rPr>
        <w:t>. Important legal steps have been taken with Conventions,</w:t>
      </w:r>
      <w:r w:rsidRPr="00261627">
        <w:rPr>
          <w:rStyle w:val="FootnoteReference"/>
          <w:rFonts w:asciiTheme="minorHAnsi" w:hAnsiTheme="minorHAnsi" w:cstheme="minorHAnsi"/>
          <w:sz w:val="22"/>
          <w:szCs w:val="22"/>
        </w:rPr>
        <w:footnoteReference w:id="26"/>
      </w:r>
      <w:r w:rsidRPr="00261627">
        <w:rPr>
          <w:rStyle w:val="FootnoteReference"/>
          <w:rFonts w:asciiTheme="minorHAnsi" w:hAnsiTheme="minorHAnsi" w:cstheme="minorHAnsi"/>
          <w:sz w:val="22"/>
          <w:szCs w:val="22"/>
        </w:rPr>
        <w:t xml:space="preserve"> </w:t>
      </w:r>
      <w:r w:rsidRPr="00261627">
        <w:rPr>
          <w:rFonts w:asciiTheme="minorHAnsi" w:hAnsiTheme="minorHAnsi" w:cstheme="minorHAnsi"/>
          <w:sz w:val="22"/>
          <w:szCs w:val="22"/>
        </w:rPr>
        <w:t>Laws</w:t>
      </w:r>
      <w:r w:rsidRPr="00261627">
        <w:rPr>
          <w:rStyle w:val="FootnoteReference"/>
          <w:rFonts w:asciiTheme="minorHAnsi" w:hAnsiTheme="minorHAnsi" w:cstheme="minorHAnsi"/>
          <w:sz w:val="22"/>
          <w:szCs w:val="22"/>
        </w:rPr>
        <w:footnoteReference w:id="27"/>
      </w:r>
      <w:r w:rsidRPr="00261627">
        <w:rPr>
          <w:rFonts w:asciiTheme="minorHAnsi" w:hAnsiTheme="minorHAnsi" w:cstheme="minorHAnsi"/>
          <w:sz w:val="22"/>
          <w:szCs w:val="22"/>
        </w:rPr>
        <w:t xml:space="preserve"> and Gender Action </w:t>
      </w:r>
      <w:r w:rsidRPr="00261627">
        <w:rPr>
          <w:rFonts w:asciiTheme="minorHAnsi" w:hAnsiTheme="minorHAnsi" w:cstheme="minorHAnsi"/>
          <w:sz w:val="22"/>
          <w:szCs w:val="22"/>
        </w:rPr>
        <w:lastRenderedPageBreak/>
        <w:t>Plans promoting gender equality, strategies adopted to reduce domestic violence, and institutional</w:t>
      </w:r>
      <w:r w:rsidRPr="00261627">
        <w:rPr>
          <w:rStyle w:val="FootnoteReference"/>
          <w:rFonts w:asciiTheme="minorHAnsi" w:hAnsiTheme="minorHAnsi" w:cstheme="minorHAnsi"/>
          <w:sz w:val="22"/>
          <w:szCs w:val="22"/>
        </w:rPr>
        <w:footnoteReference w:id="28"/>
      </w:r>
      <w:r w:rsidRPr="00261627">
        <w:rPr>
          <w:rFonts w:asciiTheme="minorHAnsi" w:hAnsiTheme="minorHAnsi" w:cstheme="minorHAnsi"/>
          <w:sz w:val="22"/>
          <w:szCs w:val="22"/>
        </w:rPr>
        <w:t xml:space="preserve"> mechanisms set up to mainstream gender. However, a genuinely enabling environment requires a sharper focus on implementation of all policy instruments and a corresponding shift of paradigm from equality of rights to equality of results. The Gender Agency of Bosnia and Herzegovina states that 53 per cent of women have suffered some form of gender-based violence, while only 10 per cent of them have received support through the victims and witness support offices, with Roma women and girls and LGBT population being the most vulnerable groups. Furthermore, 67 percent of working age women do not participate in the labor force, which increases their economic dependency and diminishes their role in public life. Often, women bear the "double burden" of unpaid housework, and caring for children and the elderly as well as paid work. The war has also led to an increase in households headed by women, with 78 percent of them being war widows. Survivors of conflict-related gender-based sexual violence are among the most marginalized societal groups since they have not benefitted from adequate access to justice, compensation, and integral reparation. Gender intersects with age, education and employment status, rural/urban divide, disability, ethnicity, as well as complex post-conflict masculinities in the country</w:t>
      </w:r>
      <w:r w:rsidRPr="00261627">
        <w:rPr>
          <w:rStyle w:val="FootnoteReference"/>
          <w:rFonts w:asciiTheme="minorHAnsi" w:hAnsiTheme="minorHAnsi" w:cstheme="minorHAnsi"/>
          <w:sz w:val="22"/>
          <w:szCs w:val="22"/>
        </w:rPr>
        <w:footnoteReference w:id="29"/>
      </w:r>
      <w:r w:rsidRPr="00261627">
        <w:rPr>
          <w:rFonts w:asciiTheme="minorHAnsi" w:hAnsiTheme="minorHAnsi" w:cstheme="minorHAnsi"/>
          <w:sz w:val="22"/>
          <w:szCs w:val="22"/>
        </w:rPr>
        <w:t>.</w:t>
      </w:r>
    </w:p>
    <w:p w14:paraId="03C4EBFB" w14:textId="77777777" w:rsidR="009205C9" w:rsidRPr="00261627" w:rsidRDefault="009205C9" w:rsidP="009205C9">
      <w:pPr>
        <w:pStyle w:val="NASLOViii"/>
        <w:spacing w:after="100" w:afterAutospacing="1"/>
        <w:rPr>
          <w:rFonts w:asciiTheme="minorHAnsi" w:hAnsiTheme="minorHAnsi" w:cstheme="minorHAnsi"/>
          <w:sz w:val="22"/>
          <w:u w:val="single"/>
        </w:rPr>
      </w:pPr>
      <w:bookmarkStart w:id="95" w:name="_Toc460231590"/>
      <w:bookmarkStart w:id="96" w:name="_Toc460235501"/>
      <w:r w:rsidRPr="00261627">
        <w:rPr>
          <w:rFonts w:asciiTheme="minorHAnsi" w:hAnsiTheme="minorHAnsi" w:cstheme="minorHAnsi"/>
          <w:sz w:val="22"/>
          <w:u w:val="single"/>
        </w:rPr>
        <w:t>Political Participation of Women in BiH</w:t>
      </w:r>
      <w:bookmarkEnd w:id="95"/>
      <w:bookmarkEnd w:id="96"/>
      <w:r w:rsidRPr="00261627">
        <w:rPr>
          <w:rFonts w:asciiTheme="minorHAnsi" w:hAnsiTheme="minorHAnsi" w:cstheme="minorHAnsi"/>
          <w:sz w:val="22"/>
          <w:u w:val="single"/>
        </w:rPr>
        <w:t xml:space="preserve"> </w:t>
      </w:r>
    </w:p>
    <w:p w14:paraId="349DA818" w14:textId="77777777" w:rsidR="009205C9" w:rsidRPr="00261627" w:rsidRDefault="009205C9" w:rsidP="009205C9">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There are 3.282.581 registered voters in BiH (2.039.316 in FBiH and 1.243.265 in RS) out of which 50,8% are women</w:t>
      </w:r>
      <w:r w:rsidRPr="00261627">
        <w:rPr>
          <w:rStyle w:val="FootnoteReference"/>
          <w:rFonts w:asciiTheme="minorHAnsi" w:hAnsiTheme="minorHAnsi" w:cstheme="minorHAnsi"/>
          <w:sz w:val="22"/>
          <w:szCs w:val="22"/>
        </w:rPr>
        <w:footnoteReference w:id="30"/>
      </w:r>
      <w:r w:rsidRPr="00261627">
        <w:rPr>
          <w:rFonts w:asciiTheme="minorHAnsi" w:hAnsiTheme="minorHAnsi" w:cstheme="minorHAnsi"/>
          <w:sz w:val="22"/>
          <w:szCs w:val="22"/>
        </w:rPr>
        <w:t xml:space="preserve">. Yet, women continue to be underrepresented at all levels of political and public life. During the last general elections in 2014- in line with the standard praxis - the political parties abided by the Elections Law in terms of quota compliance when it comes to the candidate lists, but not with the mandates allocated to women. To illustrate, out of more than 300 female candidates enlisted for the BiH Parliamentary Assembly, only 10 were assigned with the mandates (6 directly and 4 by compensatory mandates). Out of total 152 ministerial positions in BiH at all levels, there are only 23 women, while less than 20% women are represented in parliaments. Only two women are represented at the Council of Ministers (there were none in the previous mandate), and all the three BiH Presidency positions are (and have always been) held by men representing the three constitutive people. Out of 183 registered political parties in BiH, not a single one is headed by a woman. Women are also under-represented at the legislative power at all levels, at 17.1%, which is in the obvious breach with the Gender Equality Law. </w:t>
      </w:r>
    </w:p>
    <w:p w14:paraId="1F467C20" w14:textId="77777777" w:rsidR="009205C9" w:rsidRPr="00261627" w:rsidRDefault="009205C9" w:rsidP="009205C9">
      <w:pPr>
        <w:autoSpaceDE w:val="0"/>
        <w:autoSpaceDN w:val="0"/>
        <w:adjustRightInd w:val="0"/>
        <w:spacing w:after="100" w:afterAutospacing="1"/>
        <w:rPr>
          <w:rFonts w:asciiTheme="minorHAnsi" w:hAnsiTheme="minorHAnsi" w:cstheme="minorHAnsi"/>
          <w:sz w:val="22"/>
          <w:szCs w:val="22"/>
        </w:rPr>
      </w:pPr>
      <w:r w:rsidRPr="00261627">
        <w:rPr>
          <w:rFonts w:asciiTheme="minorHAnsi" w:hAnsiTheme="minorHAnsi" w:cstheme="minorHAnsi"/>
          <w:sz w:val="22"/>
          <w:szCs w:val="22"/>
        </w:rPr>
        <w:t>Out of 141 Municipalities, only 5</w:t>
      </w:r>
      <w:r w:rsidRPr="00261627">
        <w:rPr>
          <w:rStyle w:val="FootnoteReference"/>
          <w:rFonts w:asciiTheme="minorHAnsi" w:hAnsiTheme="minorHAnsi" w:cstheme="minorHAnsi"/>
          <w:sz w:val="22"/>
          <w:szCs w:val="22"/>
        </w:rPr>
        <w:footnoteReference w:id="31"/>
      </w:r>
      <w:r w:rsidRPr="00261627">
        <w:rPr>
          <w:rFonts w:asciiTheme="minorHAnsi" w:hAnsiTheme="minorHAnsi" w:cstheme="minorHAnsi"/>
          <w:sz w:val="22"/>
          <w:szCs w:val="22"/>
        </w:rPr>
        <w:t xml:space="preserve"> or less than 4% of mayors are women. A recent study</w:t>
      </w:r>
      <w:r w:rsidRPr="00261627">
        <w:rPr>
          <w:rStyle w:val="FootnoteReference"/>
          <w:rFonts w:asciiTheme="minorHAnsi" w:hAnsiTheme="minorHAnsi" w:cstheme="minorHAnsi"/>
          <w:sz w:val="22"/>
          <w:szCs w:val="22"/>
        </w:rPr>
        <w:footnoteReference w:id="32"/>
      </w:r>
      <w:r w:rsidRPr="00261627">
        <w:rPr>
          <w:rFonts w:asciiTheme="minorHAnsi" w:hAnsiTheme="minorHAnsi" w:cstheme="minorHAnsi"/>
          <w:sz w:val="22"/>
          <w:szCs w:val="22"/>
        </w:rPr>
        <w:t xml:space="preserve"> has shown that investments in female-run municipalities Mrkonjić Grad increased by 40,95%, in Kalinovik the unemployment rates have shrunk by 13,67% due to Mayors pushing for strategies and projects targeting employment of women and youth, and introducing and improving the day-care system, while the Mayor of Visoko invested 11.5 million BAM int</w:t>
      </w:r>
      <w:bookmarkStart w:id="97" w:name="_Toc460231591"/>
      <w:r w:rsidRPr="00261627">
        <w:rPr>
          <w:rFonts w:asciiTheme="minorHAnsi" w:hAnsiTheme="minorHAnsi" w:cstheme="minorHAnsi"/>
          <w:sz w:val="22"/>
          <w:szCs w:val="22"/>
        </w:rPr>
        <w:t xml:space="preserve">o local community development. </w:t>
      </w:r>
    </w:p>
    <w:p w14:paraId="6E1492EE" w14:textId="77777777" w:rsidR="009205C9" w:rsidRPr="00261627" w:rsidRDefault="009205C9" w:rsidP="009205C9">
      <w:pPr>
        <w:pStyle w:val="NASLOViii"/>
        <w:spacing w:after="100" w:afterAutospacing="1"/>
        <w:rPr>
          <w:rFonts w:asciiTheme="minorHAnsi" w:hAnsiTheme="minorHAnsi" w:cstheme="minorHAnsi"/>
          <w:sz w:val="22"/>
          <w:u w:val="single"/>
        </w:rPr>
      </w:pPr>
      <w:bookmarkStart w:id="98" w:name="_Toc460235502"/>
      <w:r w:rsidRPr="00261627">
        <w:rPr>
          <w:rFonts w:asciiTheme="minorHAnsi" w:hAnsiTheme="minorHAnsi" w:cstheme="minorHAnsi"/>
          <w:sz w:val="22"/>
          <w:u w:val="single"/>
        </w:rPr>
        <w:t>Gender Based Violence</w:t>
      </w:r>
      <w:bookmarkEnd w:id="97"/>
      <w:bookmarkEnd w:id="98"/>
    </w:p>
    <w:p w14:paraId="2655989B" w14:textId="77777777" w:rsidR="009205C9" w:rsidRPr="00261627" w:rsidRDefault="009205C9" w:rsidP="009205C9">
      <w:pPr>
        <w:autoSpaceDE w:val="0"/>
        <w:autoSpaceDN w:val="0"/>
        <w:adjustRightInd w:val="0"/>
        <w:spacing w:after="100" w:afterAutospacing="1"/>
        <w:rPr>
          <w:rFonts w:asciiTheme="minorHAnsi" w:hAnsiTheme="minorHAnsi" w:cstheme="minorHAnsi"/>
          <w:sz w:val="22"/>
          <w:szCs w:val="22"/>
        </w:rPr>
      </w:pPr>
      <w:r w:rsidRPr="00261627">
        <w:rPr>
          <w:rFonts w:asciiTheme="minorHAnsi" w:hAnsiTheme="minorHAnsi" w:cstheme="minorHAnsi"/>
          <w:sz w:val="22"/>
          <w:szCs w:val="22"/>
        </w:rPr>
        <w:t>A research</w:t>
      </w:r>
      <w:r w:rsidRPr="00261627">
        <w:rPr>
          <w:rStyle w:val="FootnoteReference"/>
          <w:rFonts w:asciiTheme="minorHAnsi" w:hAnsiTheme="minorHAnsi" w:cstheme="minorHAnsi"/>
          <w:sz w:val="22"/>
          <w:szCs w:val="22"/>
        </w:rPr>
        <w:footnoteReference w:id="33"/>
      </w:r>
      <w:r w:rsidRPr="00261627">
        <w:rPr>
          <w:rFonts w:asciiTheme="minorHAnsi" w:hAnsiTheme="minorHAnsi" w:cstheme="minorHAnsi"/>
          <w:sz w:val="22"/>
          <w:szCs w:val="22"/>
        </w:rPr>
        <w:t xml:space="preserve"> on prevalence of violence against women in Bosnia and Herzegovina, conducted on a sample of 3.300 women aged 18 or over in both entities, found that 47,2% of women have experienced some form of violence during their life-times, most of whom have not reported the violence. Mostly, violence is inflicted by a partner, and it occurs </w:t>
      </w:r>
      <w:r w:rsidRPr="00261627">
        <w:rPr>
          <w:rFonts w:asciiTheme="minorHAnsi" w:hAnsiTheme="minorHAnsi" w:cstheme="minorHAnsi"/>
          <w:sz w:val="22"/>
          <w:szCs w:val="22"/>
        </w:rPr>
        <w:lastRenderedPageBreak/>
        <w:t>most frequently in the rural areas. However, the more educated the woman, the less likely violence is to occur.</w:t>
      </w:r>
      <w:r w:rsidRPr="00261627">
        <w:rPr>
          <w:rStyle w:val="FootnoteReference"/>
          <w:rFonts w:asciiTheme="minorHAnsi" w:hAnsiTheme="minorHAnsi" w:cstheme="minorHAnsi"/>
          <w:sz w:val="22"/>
          <w:szCs w:val="22"/>
        </w:rPr>
        <w:footnoteReference w:id="34"/>
      </w:r>
      <w:r w:rsidRPr="00261627">
        <w:rPr>
          <w:rFonts w:asciiTheme="minorHAnsi" w:hAnsiTheme="minorHAnsi" w:cstheme="minorHAnsi"/>
          <w:sz w:val="22"/>
          <w:szCs w:val="22"/>
        </w:rPr>
        <w:t xml:space="preserve"> From a total number of trafficking victims in BiH, more than 70% are women, and contrary to the wide belief- more than 95% are BiH citizens</w:t>
      </w:r>
      <w:r w:rsidRPr="00261627">
        <w:rPr>
          <w:rStyle w:val="FootnoteReference"/>
          <w:rFonts w:asciiTheme="minorHAnsi" w:hAnsiTheme="minorHAnsi" w:cstheme="minorHAnsi"/>
          <w:sz w:val="22"/>
          <w:szCs w:val="22"/>
        </w:rPr>
        <w:footnoteReference w:id="35"/>
      </w:r>
      <w:r w:rsidRPr="00261627">
        <w:rPr>
          <w:rStyle w:val="FootnoteReference"/>
          <w:rFonts w:asciiTheme="minorHAnsi" w:hAnsiTheme="minorHAnsi" w:cstheme="minorHAnsi"/>
          <w:sz w:val="22"/>
          <w:szCs w:val="22"/>
        </w:rPr>
        <w:t>.</w:t>
      </w:r>
      <w:r w:rsidRPr="00261627">
        <w:rPr>
          <w:rFonts w:asciiTheme="minorHAnsi" w:hAnsiTheme="minorHAnsi" w:cstheme="minorHAnsi"/>
          <w:color w:val="000000"/>
          <w:sz w:val="22"/>
          <w:szCs w:val="22"/>
        </w:rPr>
        <w:t>In terms of legislation, t</w:t>
      </w:r>
      <w:r w:rsidRPr="00261627">
        <w:rPr>
          <w:rFonts w:asciiTheme="minorHAnsi" w:hAnsiTheme="minorHAnsi" w:cstheme="minorHAnsi"/>
          <w:sz w:val="22"/>
          <w:szCs w:val="22"/>
        </w:rPr>
        <w:t>he BiH Gender Equality Law (2003)</w:t>
      </w:r>
      <w:r w:rsidRPr="00261627">
        <w:rPr>
          <w:rFonts w:asciiTheme="minorHAnsi" w:hAnsiTheme="minorHAnsi" w:cstheme="minorHAnsi"/>
          <w:sz w:val="22"/>
          <w:szCs w:val="22"/>
          <w:vertAlign w:val="superscript"/>
        </w:rPr>
        <w:footnoteReference w:id="36"/>
      </w:r>
      <w:r w:rsidRPr="00261627">
        <w:rPr>
          <w:rFonts w:asciiTheme="minorHAnsi" w:hAnsiTheme="minorHAnsi" w:cstheme="minorHAnsi"/>
          <w:sz w:val="22"/>
          <w:szCs w:val="22"/>
        </w:rPr>
        <w:t xml:space="preserve"> provides adequate legal framework for creating conditions for equal opportunities of women and men in general. The country has also adopted the Law on Protection against Family Violence, as well as a National Action Plan for ending violence against women and trafficking of women. In addition to the gender specific laws, the state level Law on Prohibition of Discrimination on different grounds, employment and social protection laws offer de jure framework of equal opportunities. </w:t>
      </w:r>
      <w:r w:rsidRPr="00261627">
        <w:rPr>
          <w:rFonts w:asciiTheme="minorHAnsi" w:hAnsiTheme="minorHAnsi" w:cstheme="minorHAnsi"/>
          <w:color w:val="000000"/>
          <w:sz w:val="22"/>
          <w:szCs w:val="22"/>
        </w:rPr>
        <w:t xml:space="preserve">In July 2015, Council of Ministers adopted the Framework Strategy for Implementation of the Istanbul Convention about prevention and fight against violence against women and domestic violence 2015-2018- but little is done on its implementation. </w:t>
      </w:r>
    </w:p>
    <w:p w14:paraId="3CCC2FFA" w14:textId="77777777" w:rsidR="009205C9" w:rsidRPr="00261627" w:rsidRDefault="009205C9" w:rsidP="009205C9">
      <w:pPr>
        <w:autoSpaceDE w:val="0"/>
        <w:autoSpaceDN w:val="0"/>
        <w:adjustRightInd w:val="0"/>
        <w:spacing w:after="100" w:afterAutospacing="1"/>
        <w:rPr>
          <w:rFonts w:asciiTheme="minorHAnsi" w:hAnsiTheme="minorHAnsi" w:cstheme="minorHAnsi"/>
          <w:i/>
          <w:iCs/>
          <w:color w:val="000000"/>
          <w:sz w:val="22"/>
          <w:szCs w:val="22"/>
        </w:rPr>
      </w:pPr>
      <w:r w:rsidRPr="00261627">
        <w:rPr>
          <w:rFonts w:asciiTheme="minorHAnsi" w:hAnsiTheme="minorHAnsi" w:cstheme="minorHAnsi"/>
          <w:color w:val="000000"/>
          <w:sz w:val="22"/>
          <w:szCs w:val="22"/>
        </w:rPr>
        <w:t xml:space="preserve">Furthermore, FBiH continues to breach the Law on Protection Against Domestic Violence by failing to co-finance the Safe-Houses with the Cantons at the 70:30% ratio. Since 2008, the financial support to the Safe-Houses never exceeded 200.000 BAM annually which covers 10-15% of costs. This is why the two Safe-Houses in Mostar area have recently been closed. In addition, there has been no progress in meeting the CEDAW Committee recommendations vis-a-vis providing adequate support, protection and rehabilitation to CRSV survivors. </w:t>
      </w:r>
    </w:p>
    <w:p w14:paraId="0059501B" w14:textId="77777777" w:rsidR="009205C9" w:rsidRPr="00261627" w:rsidRDefault="009205C9" w:rsidP="009205C9">
      <w:pPr>
        <w:pStyle w:val="NASLOViii"/>
        <w:spacing w:after="100" w:afterAutospacing="1"/>
        <w:rPr>
          <w:rFonts w:asciiTheme="minorHAnsi" w:hAnsiTheme="minorHAnsi" w:cstheme="minorHAnsi"/>
          <w:sz w:val="22"/>
          <w:u w:val="single"/>
        </w:rPr>
      </w:pPr>
      <w:bookmarkStart w:id="99" w:name="_Toc460231592"/>
      <w:bookmarkStart w:id="100" w:name="_Toc460235503"/>
      <w:r w:rsidRPr="00261627">
        <w:rPr>
          <w:rFonts w:asciiTheme="minorHAnsi" w:hAnsiTheme="minorHAnsi" w:cstheme="minorHAnsi"/>
          <w:sz w:val="22"/>
          <w:u w:val="single"/>
        </w:rPr>
        <w:t>Economy</w:t>
      </w:r>
      <w:bookmarkEnd w:id="99"/>
      <w:bookmarkEnd w:id="100"/>
    </w:p>
    <w:p w14:paraId="7D62DDD1" w14:textId="77777777" w:rsidR="009205C9" w:rsidRPr="00261627" w:rsidRDefault="009205C9" w:rsidP="009205C9">
      <w:pPr>
        <w:autoSpaceDE w:val="0"/>
        <w:autoSpaceDN w:val="0"/>
        <w:adjustRightInd w:val="0"/>
        <w:spacing w:after="100" w:afterAutospacing="1"/>
        <w:rPr>
          <w:rFonts w:asciiTheme="minorHAnsi" w:hAnsiTheme="minorHAnsi" w:cstheme="minorHAnsi"/>
          <w:color w:val="000000"/>
          <w:sz w:val="22"/>
          <w:szCs w:val="22"/>
        </w:rPr>
      </w:pPr>
      <w:r w:rsidRPr="00261627">
        <w:rPr>
          <w:rFonts w:asciiTheme="minorHAnsi" w:hAnsiTheme="minorHAnsi" w:cstheme="minorHAnsi"/>
          <w:spacing w:val="-4"/>
          <w:sz w:val="22"/>
          <w:szCs w:val="22"/>
        </w:rPr>
        <w:t xml:space="preserve">BiH has the lowest economic activity rates of women in the region with only 33% of the working age women being economically active. </w:t>
      </w:r>
      <w:r w:rsidRPr="00261627">
        <w:rPr>
          <w:rFonts w:asciiTheme="minorHAnsi" w:hAnsiTheme="minorHAnsi" w:cstheme="minorHAnsi"/>
          <w:color w:val="000000"/>
          <w:sz w:val="22"/>
          <w:szCs w:val="22"/>
        </w:rPr>
        <w:t>According to the official statistics, unemployment rate for women is at 31,2%</w:t>
      </w:r>
      <w:r w:rsidRPr="00261627">
        <w:rPr>
          <w:rStyle w:val="FootnoteReference"/>
          <w:rFonts w:asciiTheme="minorHAnsi" w:hAnsiTheme="minorHAnsi" w:cstheme="minorHAnsi"/>
          <w:color w:val="000000"/>
          <w:sz w:val="22"/>
          <w:szCs w:val="22"/>
        </w:rPr>
        <w:footnoteReference w:id="37"/>
      </w:r>
      <w:r w:rsidRPr="00261627">
        <w:rPr>
          <w:rFonts w:asciiTheme="minorHAnsi" w:hAnsiTheme="minorHAnsi" w:cstheme="minorHAnsi"/>
          <w:color w:val="000000"/>
          <w:sz w:val="22"/>
          <w:szCs w:val="22"/>
        </w:rPr>
        <w:t xml:space="preserve"> (compared to 25,2% for men). </w:t>
      </w:r>
      <w:r w:rsidRPr="00261627">
        <w:rPr>
          <w:rFonts w:asciiTheme="minorHAnsi" w:hAnsiTheme="minorHAnsi" w:cstheme="minorHAnsi"/>
          <w:spacing w:val="-4"/>
          <w:sz w:val="22"/>
          <w:szCs w:val="22"/>
        </w:rPr>
        <w:t>The last census uncovers that out of 89.794 illiterates in total, the vast majority or 77.557 are women.</w:t>
      </w:r>
      <w:r w:rsidRPr="00261627">
        <w:rPr>
          <w:rStyle w:val="FootnoteReference"/>
          <w:rFonts w:asciiTheme="minorHAnsi" w:hAnsiTheme="minorHAnsi" w:cstheme="minorHAnsi"/>
          <w:color w:val="000000"/>
          <w:sz w:val="22"/>
          <w:szCs w:val="22"/>
        </w:rPr>
        <w:footnoteReference w:id="38"/>
      </w:r>
      <w:r w:rsidRPr="00261627">
        <w:rPr>
          <w:rFonts w:asciiTheme="minorHAnsi" w:hAnsiTheme="minorHAnsi" w:cstheme="minorHAnsi"/>
          <w:spacing w:val="-4"/>
          <w:sz w:val="22"/>
          <w:szCs w:val="22"/>
        </w:rPr>
        <w:t xml:space="preserve">  Adding a new dynamic to this economic inactivity and invisibility of women is the force of “re-traditionalising” which is being reported particularly in rural areas. The overall high levels of unemployment among women in BiH exacerbate economic dependency of women and</w:t>
      </w:r>
      <w:r w:rsidRPr="00261627">
        <w:rPr>
          <w:rFonts w:asciiTheme="minorHAnsi" w:hAnsiTheme="minorHAnsi" w:cstheme="minorHAnsi"/>
          <w:sz w:val="22"/>
          <w:szCs w:val="22"/>
        </w:rPr>
        <w:t xml:space="preserve"> diminish their role in public life. </w:t>
      </w:r>
      <w:r w:rsidRPr="00261627">
        <w:rPr>
          <w:rFonts w:asciiTheme="minorHAnsi" w:hAnsiTheme="minorHAnsi" w:cstheme="minorHAnsi"/>
          <w:color w:val="000000"/>
          <w:sz w:val="22"/>
          <w:szCs w:val="22"/>
        </w:rPr>
        <w:t xml:space="preserve">The employed women in BiH are predominantly employed in the </w:t>
      </w:r>
      <w:r w:rsidRPr="00261627">
        <w:rPr>
          <w:rFonts w:asciiTheme="minorHAnsi" w:hAnsiTheme="minorHAnsi" w:cstheme="minorHAnsi"/>
          <w:b/>
          <w:color w:val="000000"/>
          <w:sz w:val="22"/>
          <w:szCs w:val="22"/>
        </w:rPr>
        <w:t>field of services ( aprox.60%),</w:t>
      </w:r>
      <w:r w:rsidRPr="00261627">
        <w:rPr>
          <w:rFonts w:asciiTheme="minorHAnsi" w:hAnsiTheme="minorHAnsi" w:cstheme="minorHAnsi"/>
          <w:color w:val="000000"/>
          <w:sz w:val="22"/>
          <w:szCs w:val="22"/>
        </w:rPr>
        <w:t xml:space="preserve"> which is characterized by scarce job security and least benefits and pay. 23% of women are employed in agriculture, and 16% in industry. 7.9% of women are the unpaid family workers (compared to 1.7% for men).</w:t>
      </w:r>
      <w:r w:rsidRPr="00261627">
        <w:rPr>
          <w:rStyle w:val="FootnoteReference"/>
          <w:rFonts w:asciiTheme="minorHAnsi" w:hAnsiTheme="minorHAnsi" w:cstheme="minorHAnsi"/>
          <w:color w:val="000000"/>
          <w:sz w:val="22"/>
          <w:szCs w:val="22"/>
        </w:rPr>
        <w:footnoteReference w:id="39"/>
      </w:r>
      <w:r w:rsidRPr="00261627">
        <w:rPr>
          <w:rFonts w:asciiTheme="minorHAnsi" w:hAnsiTheme="minorHAnsi" w:cstheme="minorHAnsi"/>
          <w:color w:val="000000"/>
          <w:sz w:val="22"/>
          <w:szCs w:val="22"/>
        </w:rPr>
        <w:t xml:space="preserve"> </w:t>
      </w:r>
    </w:p>
    <w:p w14:paraId="54E49C1A" w14:textId="77777777" w:rsidR="009205C9" w:rsidRPr="00261627" w:rsidRDefault="009205C9" w:rsidP="009205C9">
      <w:pPr>
        <w:autoSpaceDE w:val="0"/>
        <w:autoSpaceDN w:val="0"/>
        <w:adjustRightInd w:val="0"/>
        <w:spacing w:after="0"/>
        <w:rPr>
          <w:rFonts w:asciiTheme="minorHAnsi" w:hAnsiTheme="minorHAnsi" w:cstheme="minorHAnsi"/>
          <w:color w:val="000000"/>
          <w:sz w:val="22"/>
          <w:szCs w:val="22"/>
        </w:rPr>
      </w:pPr>
      <w:r w:rsidRPr="00261627">
        <w:rPr>
          <w:rFonts w:asciiTheme="minorHAnsi" w:hAnsiTheme="minorHAnsi" w:cstheme="minorHAnsi"/>
          <w:color w:val="000000"/>
          <w:sz w:val="22"/>
          <w:szCs w:val="22"/>
        </w:rPr>
        <w:t>The following gender disaggregated data will underline the percentage of women in the field of services</w:t>
      </w:r>
      <w:r w:rsidRPr="00261627">
        <w:rPr>
          <w:rStyle w:val="FootnoteReference"/>
          <w:rFonts w:asciiTheme="minorHAnsi" w:hAnsiTheme="minorHAnsi" w:cstheme="minorHAnsi"/>
          <w:color w:val="000000"/>
          <w:sz w:val="22"/>
          <w:szCs w:val="22"/>
        </w:rPr>
        <w:footnoteReference w:id="40"/>
      </w:r>
      <w:r w:rsidRPr="00261627">
        <w:rPr>
          <w:rFonts w:asciiTheme="minorHAnsi" w:hAnsiTheme="minorHAnsi" w:cstheme="minorHAnsi"/>
          <w:color w:val="000000"/>
          <w:sz w:val="22"/>
          <w:szCs w:val="22"/>
        </w:rPr>
        <w:t>:</w:t>
      </w:r>
    </w:p>
    <w:p w14:paraId="61457F5D" w14:textId="77777777" w:rsidR="009205C9" w:rsidRPr="00261627" w:rsidRDefault="009205C9" w:rsidP="009205C9">
      <w:pPr>
        <w:autoSpaceDE w:val="0"/>
        <w:autoSpaceDN w:val="0"/>
        <w:adjustRightInd w:val="0"/>
        <w:spacing w:after="0"/>
        <w:ind w:firstLine="708"/>
        <w:rPr>
          <w:rFonts w:asciiTheme="minorHAnsi" w:hAnsiTheme="minorHAnsi" w:cstheme="minorHAnsi"/>
          <w:color w:val="000000"/>
          <w:sz w:val="22"/>
          <w:szCs w:val="22"/>
        </w:rPr>
      </w:pPr>
      <w:r w:rsidRPr="00261627">
        <w:rPr>
          <w:rFonts w:asciiTheme="minorHAnsi" w:eastAsia="Times New Roman" w:hAnsiTheme="minorHAnsi" w:cstheme="minorHAnsi"/>
          <w:b/>
          <w:bCs/>
          <w:sz w:val="22"/>
          <w:szCs w:val="22"/>
          <w:shd w:val="clear" w:color="auto" w:fill="FFFFFF"/>
          <w:lang w:eastAsia="en-GB"/>
        </w:rPr>
        <w:t>Female employees:</w:t>
      </w:r>
    </w:p>
    <w:p w14:paraId="4233FE88" w14:textId="77777777" w:rsidR="009205C9" w:rsidRPr="00261627" w:rsidRDefault="009205C9" w:rsidP="009205C9">
      <w:pPr>
        <w:spacing w:after="0"/>
        <w:ind w:firstLine="709"/>
        <w:rPr>
          <w:rFonts w:asciiTheme="minorHAnsi" w:eastAsia="Times New Roman" w:hAnsiTheme="minorHAnsi" w:cstheme="minorHAnsi"/>
          <w:sz w:val="22"/>
          <w:szCs w:val="22"/>
          <w:shd w:val="clear" w:color="auto" w:fill="FFFFFF"/>
          <w:lang w:eastAsia="en-GB"/>
        </w:rPr>
      </w:pPr>
      <w:r w:rsidRPr="00261627">
        <w:rPr>
          <w:rFonts w:asciiTheme="minorHAnsi" w:eastAsia="Times New Roman" w:hAnsiTheme="minorHAnsi" w:cstheme="minorHAnsi"/>
          <w:sz w:val="22"/>
          <w:szCs w:val="22"/>
          <w:shd w:val="clear" w:color="auto" w:fill="FFFFFF"/>
          <w:lang w:eastAsia="en-GB"/>
        </w:rPr>
        <w:t>In general, female employment in </w:t>
      </w:r>
      <w:r w:rsidRPr="00261627">
        <w:rPr>
          <w:rFonts w:asciiTheme="minorHAnsi" w:eastAsia="Times New Roman" w:hAnsiTheme="minorHAnsi" w:cstheme="minorHAnsi"/>
          <w:b/>
          <w:bCs/>
          <w:sz w:val="22"/>
          <w:szCs w:val="22"/>
          <w:shd w:val="clear" w:color="auto" w:fill="FFFFFF"/>
          <w:lang w:eastAsia="en-GB"/>
        </w:rPr>
        <w:t>services sector</w:t>
      </w:r>
      <w:r w:rsidRPr="00261627">
        <w:rPr>
          <w:rFonts w:asciiTheme="minorHAnsi" w:eastAsia="Times New Roman" w:hAnsiTheme="minorHAnsi" w:cstheme="minorHAnsi"/>
          <w:sz w:val="22"/>
          <w:szCs w:val="22"/>
          <w:shd w:val="clear" w:color="auto" w:fill="FFFFFF"/>
          <w:lang w:eastAsia="en-GB"/>
        </w:rPr>
        <w:t> in BiH according to </w:t>
      </w:r>
      <w:hyperlink r:id="rId37" w:tgtFrame="_blank" w:history="1">
        <w:r w:rsidRPr="00261627">
          <w:rPr>
            <w:rFonts w:asciiTheme="minorHAnsi" w:eastAsia="Times New Roman" w:hAnsiTheme="minorHAnsi" w:cstheme="minorHAnsi"/>
            <w:sz w:val="22"/>
            <w:szCs w:val="22"/>
            <w:u w:val="single"/>
            <w:shd w:val="clear" w:color="auto" w:fill="FFFFFF"/>
            <w:lang w:eastAsia="en-GB"/>
          </w:rPr>
          <w:t>Labor force surveys</w:t>
        </w:r>
      </w:hyperlink>
      <w:r w:rsidRPr="00261627">
        <w:rPr>
          <w:rFonts w:asciiTheme="minorHAnsi" w:eastAsia="Times New Roman" w:hAnsiTheme="minorHAnsi" w:cstheme="minorHAnsi"/>
          <w:sz w:val="22"/>
          <w:szCs w:val="22"/>
          <w:shd w:val="clear" w:color="auto" w:fill="FFFFFF"/>
          <w:lang w:eastAsia="en-GB"/>
        </w:rPr>
        <w:t> is:</w:t>
      </w:r>
    </w:p>
    <w:p w14:paraId="5FB888E3" w14:textId="77777777" w:rsidR="009205C9" w:rsidRPr="00261627" w:rsidRDefault="009205C9" w:rsidP="009205C9">
      <w:pPr>
        <w:spacing w:after="0"/>
        <w:ind w:firstLine="709"/>
        <w:rPr>
          <w:rFonts w:asciiTheme="minorHAnsi" w:eastAsia="Times New Roman" w:hAnsiTheme="minorHAnsi" w:cstheme="minorHAnsi"/>
          <w:sz w:val="22"/>
          <w:szCs w:val="22"/>
          <w:shd w:val="clear" w:color="auto" w:fill="FFFFFF"/>
          <w:lang w:eastAsia="en-GB"/>
        </w:rPr>
      </w:pPr>
      <w:r w:rsidRPr="00261627">
        <w:rPr>
          <w:rFonts w:asciiTheme="minorHAnsi" w:eastAsia="Times New Roman" w:hAnsiTheme="minorHAnsi" w:cstheme="minorHAnsi"/>
          <w:sz w:val="22"/>
          <w:szCs w:val="22"/>
          <w:shd w:val="clear" w:color="auto" w:fill="FFFFFF"/>
          <w:lang w:eastAsia="en-GB"/>
        </w:rPr>
        <w:t>   in 2014 -&gt; 60,0% </w:t>
      </w:r>
    </w:p>
    <w:p w14:paraId="4568525E" w14:textId="77777777" w:rsidR="009205C9" w:rsidRPr="00261627" w:rsidRDefault="009205C9" w:rsidP="009205C9">
      <w:pPr>
        <w:spacing w:after="0"/>
        <w:ind w:firstLine="709"/>
        <w:rPr>
          <w:rFonts w:asciiTheme="minorHAnsi" w:eastAsia="Times New Roman" w:hAnsiTheme="minorHAnsi" w:cstheme="minorHAnsi"/>
          <w:sz w:val="22"/>
          <w:szCs w:val="22"/>
          <w:shd w:val="clear" w:color="auto" w:fill="FFFFFF"/>
          <w:lang w:eastAsia="en-GB"/>
        </w:rPr>
      </w:pPr>
      <w:r w:rsidRPr="00261627">
        <w:rPr>
          <w:rFonts w:asciiTheme="minorHAnsi" w:eastAsia="Times New Roman" w:hAnsiTheme="minorHAnsi" w:cstheme="minorHAnsi"/>
          <w:sz w:val="22"/>
          <w:szCs w:val="22"/>
          <w:shd w:val="clear" w:color="auto" w:fill="FFFFFF"/>
          <w:lang w:eastAsia="en-GB"/>
        </w:rPr>
        <w:lastRenderedPageBreak/>
        <w:t>   in 2015 -&gt; (not accessible)</w:t>
      </w:r>
    </w:p>
    <w:p w14:paraId="4E2CBB30" w14:textId="77777777" w:rsidR="009205C9" w:rsidRPr="00261627" w:rsidRDefault="009205C9" w:rsidP="009205C9">
      <w:pPr>
        <w:spacing w:after="0"/>
        <w:ind w:firstLine="709"/>
        <w:rPr>
          <w:rFonts w:asciiTheme="minorHAnsi" w:eastAsia="Times New Roman" w:hAnsiTheme="minorHAnsi" w:cstheme="minorHAnsi"/>
          <w:sz w:val="22"/>
          <w:szCs w:val="22"/>
          <w:shd w:val="clear" w:color="auto" w:fill="FFFFFF"/>
          <w:lang w:eastAsia="en-GB"/>
        </w:rPr>
      </w:pPr>
      <w:r w:rsidRPr="00261627">
        <w:rPr>
          <w:rFonts w:asciiTheme="minorHAnsi" w:eastAsia="Times New Roman" w:hAnsiTheme="minorHAnsi" w:cstheme="minorHAnsi"/>
          <w:sz w:val="22"/>
          <w:szCs w:val="22"/>
          <w:shd w:val="clear" w:color="auto" w:fill="FFFFFF"/>
          <w:lang w:eastAsia="en-GB"/>
        </w:rPr>
        <w:t>   in 2016 -&gt; 64,5%</w:t>
      </w:r>
    </w:p>
    <w:p w14:paraId="2515EE84" w14:textId="77777777" w:rsidR="009205C9" w:rsidRPr="00261627" w:rsidRDefault="009205C9" w:rsidP="009205C9">
      <w:pPr>
        <w:spacing w:after="0"/>
        <w:rPr>
          <w:rFonts w:asciiTheme="minorHAnsi" w:eastAsia="Times New Roman" w:hAnsiTheme="minorHAnsi" w:cstheme="minorHAnsi"/>
          <w:sz w:val="22"/>
          <w:szCs w:val="22"/>
          <w:shd w:val="clear" w:color="auto" w:fill="FFFFFF"/>
          <w:lang w:eastAsia="en-GB"/>
        </w:rPr>
      </w:pPr>
      <w:r w:rsidRPr="00261627">
        <w:rPr>
          <w:rFonts w:asciiTheme="minorHAnsi" w:eastAsia="Times New Roman" w:hAnsiTheme="minorHAnsi" w:cstheme="minorHAnsi"/>
          <w:sz w:val="22"/>
          <w:szCs w:val="22"/>
          <w:shd w:val="clear" w:color="auto" w:fill="FFFFFF"/>
          <w:lang w:eastAsia="en-GB"/>
        </w:rPr>
        <w:t>Services sector includes inter alia, public administration, defense, education, health and social work activities. In education, female employees at the beginning of the school year 2014/2015 varies, as follows:   </w:t>
      </w:r>
    </w:p>
    <w:p w14:paraId="556BFBC5" w14:textId="77777777" w:rsidR="009205C9" w:rsidRPr="00261627" w:rsidRDefault="009205C9" w:rsidP="009205C9">
      <w:pPr>
        <w:spacing w:after="0"/>
        <w:ind w:firstLine="708"/>
        <w:rPr>
          <w:rFonts w:asciiTheme="minorHAnsi" w:eastAsia="Times New Roman" w:hAnsiTheme="minorHAnsi" w:cstheme="minorHAnsi"/>
          <w:sz w:val="22"/>
          <w:szCs w:val="22"/>
          <w:shd w:val="clear" w:color="auto" w:fill="FFFFFF"/>
          <w:lang w:eastAsia="en-GB"/>
        </w:rPr>
      </w:pPr>
      <w:r w:rsidRPr="00261627">
        <w:rPr>
          <w:rFonts w:asciiTheme="minorHAnsi" w:eastAsia="Times New Roman" w:hAnsiTheme="minorHAnsi" w:cstheme="minorHAnsi"/>
          <w:sz w:val="22"/>
          <w:szCs w:val="22"/>
          <w:shd w:val="clear" w:color="auto" w:fill="FFFFFF"/>
          <w:lang w:eastAsia="en-GB"/>
        </w:rPr>
        <w:t> 98% of female educators in pre-school institutions</w:t>
      </w:r>
    </w:p>
    <w:p w14:paraId="2AA688CA" w14:textId="77777777" w:rsidR="009205C9" w:rsidRPr="00261627" w:rsidRDefault="009205C9" w:rsidP="009205C9">
      <w:pPr>
        <w:spacing w:after="0"/>
        <w:ind w:firstLine="709"/>
        <w:rPr>
          <w:rFonts w:asciiTheme="minorHAnsi" w:eastAsia="Times New Roman" w:hAnsiTheme="minorHAnsi" w:cstheme="minorHAnsi"/>
          <w:sz w:val="22"/>
          <w:szCs w:val="22"/>
          <w:shd w:val="clear" w:color="auto" w:fill="FFFFFF"/>
          <w:lang w:eastAsia="en-GB"/>
        </w:rPr>
      </w:pPr>
      <w:r w:rsidRPr="00261627">
        <w:rPr>
          <w:rFonts w:asciiTheme="minorHAnsi" w:eastAsia="Times New Roman" w:hAnsiTheme="minorHAnsi" w:cstheme="minorHAnsi"/>
          <w:sz w:val="22"/>
          <w:szCs w:val="22"/>
          <w:shd w:val="clear" w:color="auto" w:fill="FFFFFF"/>
          <w:lang w:eastAsia="en-GB"/>
        </w:rPr>
        <w:t>   71% of female primary school teachers              </w:t>
      </w:r>
    </w:p>
    <w:p w14:paraId="51DA6727" w14:textId="77777777" w:rsidR="009205C9" w:rsidRPr="00261627" w:rsidRDefault="009205C9" w:rsidP="009205C9">
      <w:pPr>
        <w:spacing w:after="0"/>
        <w:ind w:firstLine="709"/>
        <w:rPr>
          <w:rFonts w:asciiTheme="minorHAnsi" w:eastAsia="Times New Roman" w:hAnsiTheme="minorHAnsi" w:cstheme="minorHAnsi"/>
          <w:sz w:val="22"/>
          <w:szCs w:val="22"/>
          <w:shd w:val="clear" w:color="auto" w:fill="FFFFFF"/>
          <w:lang w:eastAsia="en-GB"/>
        </w:rPr>
      </w:pPr>
      <w:r w:rsidRPr="00261627">
        <w:rPr>
          <w:rFonts w:asciiTheme="minorHAnsi" w:eastAsia="Times New Roman" w:hAnsiTheme="minorHAnsi" w:cstheme="minorHAnsi"/>
          <w:sz w:val="22"/>
          <w:szCs w:val="22"/>
          <w:shd w:val="clear" w:color="auto" w:fill="FFFFFF"/>
          <w:lang w:eastAsia="en-GB"/>
        </w:rPr>
        <w:t>   60% of female secondary school teachers and associate and</w:t>
      </w:r>
    </w:p>
    <w:p w14:paraId="42B41EBB" w14:textId="77777777" w:rsidR="009205C9" w:rsidRPr="00261627" w:rsidRDefault="009205C9" w:rsidP="009205C9">
      <w:pPr>
        <w:spacing w:after="0"/>
        <w:ind w:firstLine="709"/>
        <w:rPr>
          <w:rFonts w:asciiTheme="minorHAnsi" w:eastAsia="Times New Roman" w:hAnsiTheme="minorHAnsi" w:cstheme="minorHAnsi"/>
          <w:sz w:val="22"/>
          <w:szCs w:val="22"/>
          <w:shd w:val="clear" w:color="auto" w:fill="FFFFFF"/>
          <w:lang w:eastAsia="en-GB"/>
        </w:rPr>
      </w:pPr>
      <w:r w:rsidRPr="00261627">
        <w:rPr>
          <w:rFonts w:asciiTheme="minorHAnsi" w:eastAsia="Times New Roman" w:hAnsiTheme="minorHAnsi" w:cstheme="minorHAnsi"/>
          <w:sz w:val="22"/>
          <w:szCs w:val="22"/>
          <w:shd w:val="clear" w:color="auto" w:fill="FFFFFF"/>
          <w:lang w:eastAsia="en-GB"/>
        </w:rPr>
        <w:t>   43% of female teachers and assistants in higher education.</w:t>
      </w:r>
    </w:p>
    <w:p w14:paraId="130BC46D" w14:textId="77777777" w:rsidR="009205C9" w:rsidRPr="00261627" w:rsidRDefault="009205C9" w:rsidP="009205C9">
      <w:pPr>
        <w:spacing w:after="0"/>
        <w:ind w:firstLine="709"/>
        <w:rPr>
          <w:rFonts w:asciiTheme="minorHAnsi" w:eastAsia="Times New Roman" w:hAnsiTheme="minorHAnsi" w:cstheme="minorHAnsi"/>
          <w:sz w:val="22"/>
          <w:szCs w:val="22"/>
          <w:shd w:val="clear" w:color="auto" w:fill="FFFFFF"/>
          <w:lang w:eastAsia="en-GB"/>
        </w:rPr>
      </w:pPr>
    </w:p>
    <w:p w14:paraId="457B50EE" w14:textId="77777777" w:rsidR="009205C9" w:rsidRPr="00261627" w:rsidRDefault="009205C9" w:rsidP="009205C9">
      <w:pPr>
        <w:spacing w:after="0"/>
        <w:rPr>
          <w:rFonts w:asciiTheme="minorHAnsi" w:eastAsia="Times New Roman" w:hAnsiTheme="minorHAnsi" w:cstheme="minorHAnsi"/>
          <w:sz w:val="22"/>
          <w:szCs w:val="22"/>
          <w:shd w:val="clear" w:color="auto" w:fill="FFFFFF"/>
          <w:lang w:eastAsia="en-GB"/>
        </w:rPr>
      </w:pPr>
      <w:r w:rsidRPr="00261627">
        <w:rPr>
          <w:rFonts w:asciiTheme="minorHAnsi" w:eastAsia="Times New Roman" w:hAnsiTheme="minorHAnsi" w:cstheme="minorHAnsi"/>
          <w:sz w:val="22"/>
          <w:szCs w:val="22"/>
          <w:lang w:eastAsia="en-GB"/>
        </w:rPr>
        <w:t>In public administration, the female employees as civil servants in the institutions of BiH represents 52,5% (state on 30th June 2015).</w:t>
      </w:r>
    </w:p>
    <w:p w14:paraId="26DC914E" w14:textId="77777777" w:rsidR="009205C9" w:rsidRPr="00261627" w:rsidRDefault="009205C9" w:rsidP="009205C9">
      <w:pPr>
        <w:shd w:val="clear" w:color="auto" w:fill="FFFFFF"/>
        <w:spacing w:after="0"/>
        <w:ind w:firstLine="709"/>
        <w:rPr>
          <w:rFonts w:asciiTheme="minorHAnsi" w:eastAsia="Times New Roman" w:hAnsiTheme="minorHAnsi" w:cstheme="minorHAnsi"/>
          <w:sz w:val="22"/>
          <w:szCs w:val="22"/>
          <w:lang w:eastAsia="en-GB"/>
        </w:rPr>
      </w:pPr>
    </w:p>
    <w:p w14:paraId="76BF24D1" w14:textId="77777777" w:rsidR="009205C9" w:rsidRPr="00261627" w:rsidRDefault="009205C9" w:rsidP="009205C9">
      <w:pPr>
        <w:shd w:val="clear" w:color="auto" w:fill="FFFFFF"/>
        <w:spacing w:after="0"/>
        <w:ind w:firstLine="709"/>
        <w:rPr>
          <w:rFonts w:asciiTheme="minorHAnsi" w:eastAsia="Times New Roman" w:hAnsiTheme="minorHAnsi" w:cstheme="minorHAnsi"/>
          <w:sz w:val="22"/>
          <w:szCs w:val="22"/>
          <w:lang w:eastAsia="en-GB"/>
        </w:rPr>
      </w:pPr>
    </w:p>
    <w:p w14:paraId="1DF44AB5" w14:textId="77777777" w:rsidR="009205C9" w:rsidRPr="00261627" w:rsidRDefault="009205C9" w:rsidP="009205C9">
      <w:pPr>
        <w:shd w:val="clear" w:color="auto" w:fill="FFFFFF"/>
        <w:spacing w:after="0"/>
        <w:ind w:firstLine="709"/>
        <w:rPr>
          <w:rFonts w:asciiTheme="minorHAnsi" w:eastAsia="Times New Roman" w:hAnsiTheme="minorHAnsi" w:cstheme="minorHAnsi"/>
          <w:sz w:val="22"/>
          <w:szCs w:val="22"/>
          <w:lang w:eastAsia="en-GB"/>
        </w:rPr>
      </w:pPr>
      <w:r w:rsidRPr="00261627">
        <w:rPr>
          <w:rFonts w:asciiTheme="minorHAnsi" w:eastAsia="Times New Roman" w:hAnsiTheme="minorHAnsi" w:cstheme="minorHAnsi"/>
          <w:sz w:val="22"/>
          <w:szCs w:val="22"/>
          <w:lang w:eastAsia="en-GB"/>
        </w:rPr>
        <w:t> </w:t>
      </w:r>
      <w:r w:rsidRPr="00261627">
        <w:rPr>
          <w:rFonts w:asciiTheme="minorHAnsi" w:eastAsia="Times New Roman" w:hAnsiTheme="minorHAnsi" w:cstheme="minorHAnsi"/>
          <w:b/>
          <w:bCs/>
          <w:sz w:val="22"/>
          <w:szCs w:val="22"/>
          <w:lang w:eastAsia="en-GB"/>
        </w:rPr>
        <w:t>Female users</w:t>
      </w:r>
    </w:p>
    <w:p w14:paraId="3FE2C112" w14:textId="77777777" w:rsidR="009205C9" w:rsidRPr="00261627" w:rsidRDefault="009205C9" w:rsidP="009205C9">
      <w:pPr>
        <w:shd w:val="clear" w:color="auto" w:fill="FFFFFF"/>
        <w:spacing w:after="0"/>
        <w:ind w:firstLine="709"/>
        <w:rPr>
          <w:rFonts w:asciiTheme="minorHAnsi" w:eastAsia="Times New Roman" w:hAnsiTheme="minorHAnsi" w:cstheme="minorHAnsi"/>
          <w:sz w:val="22"/>
          <w:szCs w:val="22"/>
          <w:lang w:eastAsia="en-GB"/>
        </w:rPr>
      </w:pPr>
    </w:p>
    <w:p w14:paraId="791595AB" w14:textId="77777777" w:rsidR="009205C9" w:rsidRPr="00261627" w:rsidRDefault="009205C9" w:rsidP="009205C9">
      <w:pPr>
        <w:shd w:val="clear" w:color="auto" w:fill="FFFFFF"/>
        <w:spacing w:after="0"/>
        <w:ind w:firstLine="709"/>
        <w:rPr>
          <w:rFonts w:asciiTheme="minorHAnsi" w:eastAsia="Times New Roman" w:hAnsiTheme="minorHAnsi" w:cstheme="minorHAnsi"/>
          <w:sz w:val="22"/>
          <w:szCs w:val="22"/>
          <w:lang w:eastAsia="en-GB"/>
        </w:rPr>
      </w:pPr>
    </w:p>
    <w:p w14:paraId="4C1BC1EC" w14:textId="77777777" w:rsidR="009205C9" w:rsidRPr="00261627" w:rsidRDefault="009205C9" w:rsidP="009205C9">
      <w:pPr>
        <w:shd w:val="clear" w:color="auto" w:fill="FFFFFF"/>
        <w:spacing w:after="0"/>
        <w:rPr>
          <w:rFonts w:asciiTheme="minorHAnsi" w:eastAsia="Times New Roman" w:hAnsiTheme="minorHAnsi" w:cstheme="minorHAnsi"/>
          <w:sz w:val="22"/>
          <w:szCs w:val="22"/>
          <w:lang w:eastAsia="en-GB"/>
        </w:rPr>
      </w:pPr>
      <w:r w:rsidRPr="00261627">
        <w:rPr>
          <w:rFonts w:asciiTheme="minorHAnsi" w:eastAsia="Times New Roman" w:hAnsiTheme="minorHAnsi" w:cstheme="minorHAnsi"/>
          <w:sz w:val="22"/>
          <w:szCs w:val="22"/>
          <w:lang w:eastAsia="en-GB"/>
        </w:rPr>
        <w:t>Pre-school, primary and secondary education in BiHin 2014/2015 (data from attached pdf file, p. 23 and excel file).</w:t>
      </w:r>
    </w:p>
    <w:p w14:paraId="5FEB5DDD" w14:textId="77777777" w:rsidR="009205C9" w:rsidRPr="00261627" w:rsidRDefault="009205C9" w:rsidP="009205C9">
      <w:pPr>
        <w:shd w:val="clear" w:color="auto" w:fill="FFFFFF"/>
        <w:spacing w:after="0"/>
        <w:ind w:firstLine="709"/>
        <w:rPr>
          <w:rFonts w:asciiTheme="minorHAnsi" w:eastAsia="Times New Roman" w:hAnsiTheme="minorHAnsi" w:cstheme="minorHAnsi"/>
          <w:sz w:val="22"/>
          <w:szCs w:val="22"/>
          <w:lang w:eastAsia="en-GB"/>
        </w:rPr>
      </w:pPr>
      <w:r w:rsidRPr="00261627">
        <w:rPr>
          <w:rFonts w:asciiTheme="minorHAnsi" w:eastAsia="Times New Roman" w:hAnsiTheme="minorHAnsi" w:cstheme="minorHAnsi"/>
          <w:sz w:val="22"/>
          <w:szCs w:val="22"/>
          <w:lang w:eastAsia="en-GB"/>
        </w:rPr>
        <w:t>   48% of female users in pre-school education   </w:t>
      </w:r>
    </w:p>
    <w:p w14:paraId="637CCD09" w14:textId="77777777" w:rsidR="009205C9" w:rsidRPr="00261627" w:rsidRDefault="009205C9" w:rsidP="009205C9">
      <w:pPr>
        <w:shd w:val="clear" w:color="auto" w:fill="FFFFFF"/>
        <w:spacing w:after="0"/>
        <w:ind w:firstLine="709"/>
        <w:rPr>
          <w:rFonts w:asciiTheme="minorHAnsi" w:eastAsia="Times New Roman" w:hAnsiTheme="minorHAnsi" w:cstheme="minorHAnsi"/>
          <w:sz w:val="22"/>
          <w:szCs w:val="22"/>
          <w:lang w:eastAsia="en-GB"/>
        </w:rPr>
      </w:pPr>
      <w:r w:rsidRPr="00261627">
        <w:rPr>
          <w:rFonts w:asciiTheme="minorHAnsi" w:eastAsia="Times New Roman" w:hAnsiTheme="minorHAnsi" w:cstheme="minorHAnsi"/>
          <w:sz w:val="22"/>
          <w:szCs w:val="22"/>
          <w:lang w:eastAsia="en-GB"/>
        </w:rPr>
        <w:t>   49% of female users in primary education         </w:t>
      </w:r>
    </w:p>
    <w:p w14:paraId="45D2C5BC" w14:textId="77777777" w:rsidR="009205C9" w:rsidRPr="00261627" w:rsidRDefault="009205C9" w:rsidP="009205C9">
      <w:pPr>
        <w:shd w:val="clear" w:color="auto" w:fill="FFFFFF"/>
        <w:spacing w:after="0"/>
        <w:ind w:firstLine="709"/>
        <w:rPr>
          <w:rFonts w:asciiTheme="minorHAnsi" w:eastAsia="Times New Roman" w:hAnsiTheme="minorHAnsi" w:cstheme="minorHAnsi"/>
          <w:sz w:val="22"/>
          <w:szCs w:val="22"/>
          <w:lang w:eastAsia="en-GB"/>
        </w:rPr>
      </w:pPr>
      <w:r w:rsidRPr="00261627">
        <w:rPr>
          <w:rFonts w:asciiTheme="minorHAnsi" w:eastAsia="Times New Roman" w:hAnsiTheme="minorHAnsi" w:cstheme="minorHAnsi"/>
          <w:sz w:val="22"/>
          <w:szCs w:val="22"/>
          <w:lang w:eastAsia="en-GB"/>
        </w:rPr>
        <w:t>   50% of female users in secondary education    </w:t>
      </w:r>
    </w:p>
    <w:p w14:paraId="41F8939D" w14:textId="77777777" w:rsidR="009205C9" w:rsidRPr="00261627" w:rsidRDefault="009205C9" w:rsidP="009205C9">
      <w:pPr>
        <w:shd w:val="clear" w:color="auto" w:fill="FFFFFF"/>
        <w:spacing w:after="0"/>
        <w:rPr>
          <w:rFonts w:asciiTheme="minorHAnsi" w:eastAsia="Times New Roman" w:hAnsiTheme="minorHAnsi" w:cstheme="minorHAnsi"/>
          <w:sz w:val="22"/>
          <w:szCs w:val="22"/>
          <w:lang w:eastAsia="en-GB"/>
        </w:rPr>
      </w:pPr>
      <w:r w:rsidRPr="00261627">
        <w:rPr>
          <w:rFonts w:asciiTheme="minorHAnsi" w:eastAsia="Times New Roman" w:hAnsiTheme="minorHAnsi" w:cstheme="minorHAnsi"/>
          <w:sz w:val="22"/>
          <w:szCs w:val="22"/>
          <w:lang w:eastAsia="en-GB"/>
        </w:rPr>
        <w:t>Students in institutions of higher education in BiH in 2014/2015 :</w:t>
      </w:r>
    </w:p>
    <w:p w14:paraId="7843D176" w14:textId="77777777" w:rsidR="009205C9" w:rsidRPr="00261627" w:rsidRDefault="009205C9" w:rsidP="009205C9">
      <w:pPr>
        <w:shd w:val="clear" w:color="auto" w:fill="FFFFFF"/>
        <w:spacing w:after="0"/>
        <w:ind w:firstLine="709"/>
        <w:rPr>
          <w:rFonts w:asciiTheme="minorHAnsi" w:eastAsia="Times New Roman" w:hAnsiTheme="minorHAnsi" w:cstheme="minorHAnsi"/>
          <w:sz w:val="22"/>
          <w:szCs w:val="22"/>
          <w:lang w:eastAsia="en-GB"/>
        </w:rPr>
      </w:pPr>
      <w:r w:rsidRPr="00261627">
        <w:rPr>
          <w:rFonts w:asciiTheme="minorHAnsi" w:eastAsia="Times New Roman" w:hAnsiTheme="minorHAnsi" w:cstheme="minorHAnsi"/>
          <w:sz w:val="22"/>
          <w:szCs w:val="22"/>
          <w:lang w:eastAsia="en-GB"/>
        </w:rPr>
        <w:t>   56% female students</w:t>
      </w:r>
    </w:p>
    <w:p w14:paraId="5CC79D7E" w14:textId="77777777" w:rsidR="009205C9" w:rsidRPr="00261627" w:rsidRDefault="009205C9" w:rsidP="009205C9">
      <w:pPr>
        <w:shd w:val="clear" w:color="auto" w:fill="FFFFFF"/>
        <w:spacing w:after="0"/>
        <w:ind w:firstLine="709"/>
        <w:rPr>
          <w:rFonts w:asciiTheme="minorHAnsi" w:eastAsia="Times New Roman" w:hAnsiTheme="minorHAnsi" w:cstheme="minorHAnsi"/>
          <w:sz w:val="22"/>
          <w:szCs w:val="22"/>
          <w:lang w:eastAsia="en-GB"/>
        </w:rPr>
      </w:pPr>
      <w:r w:rsidRPr="00261627">
        <w:rPr>
          <w:rFonts w:asciiTheme="minorHAnsi" w:eastAsia="Times New Roman" w:hAnsiTheme="minorHAnsi" w:cstheme="minorHAnsi"/>
          <w:sz w:val="22"/>
          <w:szCs w:val="22"/>
          <w:lang w:eastAsia="en-GB"/>
        </w:rPr>
        <w:t> </w:t>
      </w:r>
    </w:p>
    <w:p w14:paraId="70F1CDE7" w14:textId="77777777" w:rsidR="009205C9" w:rsidRPr="00261627" w:rsidRDefault="009205C9" w:rsidP="009205C9">
      <w:pPr>
        <w:shd w:val="clear" w:color="auto" w:fill="FFFFFF"/>
        <w:spacing w:after="0"/>
        <w:ind w:firstLine="709"/>
        <w:rPr>
          <w:rFonts w:asciiTheme="minorHAnsi" w:eastAsia="Times New Roman" w:hAnsiTheme="minorHAnsi" w:cstheme="minorHAnsi"/>
          <w:sz w:val="22"/>
          <w:szCs w:val="22"/>
          <w:lang w:eastAsia="en-GB"/>
        </w:rPr>
      </w:pPr>
      <w:r w:rsidRPr="00261627">
        <w:rPr>
          <w:rFonts w:asciiTheme="minorHAnsi" w:eastAsia="Times New Roman" w:hAnsiTheme="minorHAnsi" w:cstheme="minorHAnsi"/>
          <w:sz w:val="22"/>
          <w:szCs w:val="22"/>
          <w:lang w:eastAsia="en-GB"/>
        </w:rPr>
        <w:t>Per last </w:t>
      </w:r>
      <w:hyperlink r:id="rId38" w:tgtFrame="_blank" w:history="1">
        <w:r w:rsidRPr="00261627">
          <w:rPr>
            <w:rFonts w:asciiTheme="minorHAnsi" w:eastAsia="Times New Roman" w:hAnsiTheme="minorHAnsi" w:cstheme="minorHAnsi"/>
            <w:sz w:val="22"/>
            <w:szCs w:val="22"/>
            <w:u w:val="single"/>
            <w:lang w:eastAsia="en-GB"/>
          </w:rPr>
          <w:t>census in BiH in 2013</w:t>
        </w:r>
      </w:hyperlink>
      <w:r w:rsidRPr="00261627">
        <w:rPr>
          <w:rFonts w:asciiTheme="minorHAnsi" w:eastAsia="Times New Roman" w:hAnsiTheme="minorHAnsi" w:cstheme="minorHAnsi"/>
          <w:sz w:val="22"/>
          <w:szCs w:val="22"/>
          <w:lang w:eastAsia="en-GB"/>
        </w:rPr>
        <w:t>, females are represented as of 50,9% of total population.</w:t>
      </w:r>
    </w:p>
    <w:p w14:paraId="0774FCAD" w14:textId="77777777" w:rsidR="009205C9" w:rsidRPr="00261627" w:rsidRDefault="009205C9" w:rsidP="009205C9">
      <w:pPr>
        <w:shd w:val="clear" w:color="auto" w:fill="FFFFFF"/>
        <w:spacing w:after="0"/>
        <w:rPr>
          <w:rFonts w:asciiTheme="minorHAnsi" w:eastAsia="Times New Roman" w:hAnsiTheme="minorHAnsi" w:cstheme="minorHAnsi"/>
          <w:sz w:val="22"/>
          <w:szCs w:val="22"/>
          <w:lang w:eastAsia="en-GB"/>
        </w:rPr>
      </w:pPr>
      <w:r w:rsidRPr="00261627">
        <w:rPr>
          <w:rFonts w:asciiTheme="minorHAnsi" w:eastAsia="Times New Roman" w:hAnsiTheme="minorHAnsi" w:cstheme="minorHAnsi"/>
          <w:sz w:val="22"/>
          <w:szCs w:val="22"/>
          <w:lang w:eastAsia="en-GB"/>
        </w:rPr>
        <w:t>The total number/percentage of female users/employees in BiH is therefore situated between 64,5 (employees) to 50,9% (users).Since the users will have greater weighting factor (out of a total amount formed by users and employees), the total % of female users/employees should lean more towards 51%.</w:t>
      </w:r>
    </w:p>
    <w:p w14:paraId="2E0E1FBD" w14:textId="77777777" w:rsidR="009205C9" w:rsidRPr="00261627" w:rsidRDefault="009205C9" w:rsidP="009205C9">
      <w:pPr>
        <w:shd w:val="clear" w:color="auto" w:fill="FFFFFF"/>
        <w:spacing w:after="0"/>
        <w:rPr>
          <w:rFonts w:asciiTheme="minorHAnsi" w:hAnsiTheme="minorHAnsi" w:cstheme="minorHAnsi"/>
          <w:sz w:val="22"/>
          <w:szCs w:val="22"/>
        </w:rPr>
      </w:pPr>
      <w:r w:rsidRPr="00261627">
        <w:rPr>
          <w:rFonts w:asciiTheme="minorHAnsi" w:hAnsiTheme="minorHAnsi" w:cstheme="minorHAnsi"/>
          <w:sz w:val="22"/>
          <w:szCs w:val="22"/>
        </w:rPr>
        <w:t>Energy poverty has gender dimensions: Men and women have different energy dynamics such as roles in household, decision-making areas, energy needs, coping mechanisms. For example, women are generally more vulnerable to health hazards from pollution generated by fuels such as coal, wood, and charcoal.</w:t>
      </w:r>
    </w:p>
    <w:p w14:paraId="6EE4538C" w14:textId="77777777" w:rsidR="009205C9" w:rsidRPr="00261627" w:rsidRDefault="009205C9" w:rsidP="009205C9">
      <w:pPr>
        <w:shd w:val="clear" w:color="auto" w:fill="FFFFFF"/>
        <w:spacing w:after="0"/>
        <w:rPr>
          <w:rFonts w:asciiTheme="minorHAnsi" w:hAnsiTheme="minorHAnsi" w:cstheme="minorHAnsi"/>
          <w:sz w:val="22"/>
          <w:szCs w:val="22"/>
        </w:rPr>
      </w:pPr>
    </w:p>
    <w:p w14:paraId="48662369" w14:textId="77777777" w:rsidR="009205C9" w:rsidRPr="00261627" w:rsidRDefault="009205C9" w:rsidP="009205C9">
      <w:pPr>
        <w:shd w:val="clear" w:color="auto" w:fill="FFFFFF"/>
        <w:spacing w:after="0"/>
        <w:rPr>
          <w:rFonts w:asciiTheme="minorHAnsi" w:eastAsia="Times New Roman" w:hAnsiTheme="minorHAnsi" w:cstheme="minorHAnsi"/>
          <w:sz w:val="22"/>
          <w:szCs w:val="22"/>
          <w:lang w:eastAsia="en-GB"/>
        </w:rPr>
      </w:pPr>
      <w:r w:rsidRPr="00261627">
        <w:rPr>
          <w:rFonts w:asciiTheme="minorHAnsi" w:eastAsia="Times New Roman" w:hAnsiTheme="minorHAnsi" w:cstheme="minorHAnsi"/>
          <w:sz w:val="22"/>
          <w:szCs w:val="22"/>
          <w:lang w:eastAsia="en-GB"/>
        </w:rPr>
        <w:t>Energy efficiency and energy service delivery in public building represent a national priority as highlighted in the Nationally Determined Contribution (NDC) under Paris Agreements, whereby BiH explicitly recognizes the potential of public buildings for GHG emissions reductions. Improvements of energy performance in public buildings and energy service delivery will benefit mostly women. The largest category of users and occupants of public buildings are women (approximately 60% as indicated by data generated by UNDP’s Energy Management Information System-EMIS which covers 2100 buildings out of 5000 buildings across the country).</w:t>
      </w:r>
    </w:p>
    <w:p w14:paraId="11694F3C" w14:textId="77777777" w:rsidR="009205C9" w:rsidRPr="00261627" w:rsidRDefault="009205C9" w:rsidP="009205C9">
      <w:pPr>
        <w:autoSpaceDE w:val="0"/>
        <w:autoSpaceDN w:val="0"/>
        <w:adjustRightInd w:val="0"/>
        <w:spacing w:after="100" w:afterAutospacing="1"/>
        <w:rPr>
          <w:rFonts w:asciiTheme="minorHAnsi" w:hAnsiTheme="minorHAnsi" w:cstheme="minorHAnsi"/>
          <w:sz w:val="22"/>
          <w:szCs w:val="22"/>
        </w:rPr>
      </w:pPr>
    </w:p>
    <w:p w14:paraId="10116D58" w14:textId="77777777" w:rsidR="009205C9" w:rsidRPr="00261627" w:rsidRDefault="009205C9" w:rsidP="009205C9">
      <w:pPr>
        <w:autoSpaceDE w:val="0"/>
        <w:autoSpaceDN w:val="0"/>
        <w:adjustRightInd w:val="0"/>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Regarding women’s economic empowerment goals, steps were taken to integrate these goals in various policies, notably the Gender Action Plans BiH (2009-2013 </w:t>
      </w:r>
      <w:r w:rsidRPr="00261627">
        <w:rPr>
          <w:rFonts w:asciiTheme="minorHAnsi" w:hAnsiTheme="minorHAnsi" w:cstheme="minorHAnsi"/>
          <w:sz w:val="22"/>
          <w:szCs w:val="22"/>
          <w:lang w:val="bs-Latn-BA"/>
        </w:rPr>
        <w:t>&amp;</w:t>
      </w:r>
      <w:r w:rsidRPr="00261627">
        <w:rPr>
          <w:rFonts w:asciiTheme="minorHAnsi" w:hAnsiTheme="minorHAnsi" w:cstheme="minorHAnsi"/>
          <w:sz w:val="22"/>
          <w:szCs w:val="22"/>
        </w:rPr>
        <w:t xml:space="preserve">2013-2017) and Financing Mechanism for the Implementation of the Gender Action Plan (FIGAP). The Employment Strategy of BiH and Employment Strategies of the FBIH and RS focused on activating women through labour market measures. Despite legislative, policy and institutional measures that are put in place- there is a widening gender gap in socio-economic indicators. Also, the existing employment and women’s empowerment policies do not adequately reach women with vulnerable characteristics, such as low education, residing in remote/rural areas, and saddled with the child and family care responsibilities. </w:t>
      </w:r>
    </w:p>
    <w:p w14:paraId="079C7375" w14:textId="77777777" w:rsidR="009205C9" w:rsidRPr="00261627" w:rsidRDefault="009205C9" w:rsidP="009205C9">
      <w:pPr>
        <w:spacing w:after="100" w:afterAutospacing="1"/>
        <w:rPr>
          <w:rFonts w:asciiTheme="minorHAnsi" w:hAnsiTheme="minorHAnsi" w:cstheme="minorHAnsi"/>
          <w:color w:val="000000"/>
          <w:sz w:val="22"/>
          <w:szCs w:val="22"/>
        </w:rPr>
      </w:pPr>
      <w:r w:rsidRPr="00261627">
        <w:rPr>
          <w:rFonts w:asciiTheme="minorHAnsi" w:hAnsiTheme="minorHAnsi" w:cstheme="minorHAnsi"/>
          <w:color w:val="000000"/>
          <w:sz w:val="22"/>
          <w:szCs w:val="22"/>
        </w:rPr>
        <w:lastRenderedPageBreak/>
        <w:t>The maternity rights of women are not regulated by a framework law, but rather with the set of entity, cantonal and Brčko District laws. In FBiH these rights are dependent of place of residence and whether the employer is private of public sector- creating additional patterns and layers of discrimination.  BiH has the lowest fertility rate globally</w:t>
      </w:r>
      <w:r w:rsidRPr="00261627">
        <w:rPr>
          <w:rStyle w:val="FootnoteReference"/>
          <w:rFonts w:asciiTheme="minorHAnsi" w:hAnsiTheme="minorHAnsi" w:cstheme="minorHAnsi"/>
          <w:color w:val="000000"/>
          <w:sz w:val="22"/>
          <w:szCs w:val="22"/>
        </w:rPr>
        <w:footnoteReference w:id="41"/>
      </w:r>
      <w:r w:rsidRPr="00261627">
        <w:rPr>
          <w:rStyle w:val="FootnoteReference"/>
          <w:rFonts w:asciiTheme="minorHAnsi" w:hAnsiTheme="minorHAnsi" w:cstheme="minorHAnsi"/>
          <w:sz w:val="22"/>
          <w:szCs w:val="22"/>
        </w:rPr>
        <w:t>.</w:t>
      </w:r>
      <w:r w:rsidRPr="00261627">
        <w:rPr>
          <w:rFonts w:asciiTheme="minorHAnsi" w:hAnsiTheme="minorHAnsi" w:cstheme="minorHAnsi"/>
          <w:color w:val="000000"/>
          <w:sz w:val="22"/>
          <w:szCs w:val="22"/>
        </w:rPr>
        <w:t xml:space="preserve"> Out of 30.268 registered live births in 2014, there were 14.671 girls and 15.597 boys</w:t>
      </w:r>
      <w:r w:rsidRPr="00261627">
        <w:rPr>
          <w:rStyle w:val="FootnoteReference"/>
          <w:rFonts w:asciiTheme="minorHAnsi" w:hAnsiTheme="minorHAnsi" w:cstheme="minorHAnsi"/>
          <w:color w:val="000000"/>
          <w:sz w:val="22"/>
          <w:szCs w:val="22"/>
        </w:rPr>
        <w:footnoteReference w:id="42"/>
      </w:r>
      <w:r w:rsidRPr="00261627">
        <w:rPr>
          <w:rFonts w:asciiTheme="minorHAnsi" w:hAnsiTheme="minorHAnsi" w:cstheme="minorHAnsi"/>
          <w:color w:val="000000"/>
          <w:sz w:val="22"/>
          <w:szCs w:val="22"/>
        </w:rPr>
        <w:t>- which suggest selective termination of pregnancies based on gender.</w:t>
      </w:r>
    </w:p>
    <w:p w14:paraId="1806029C" w14:textId="77777777" w:rsidR="009205C9" w:rsidRPr="00261627" w:rsidRDefault="009205C9" w:rsidP="009205C9">
      <w:pPr>
        <w:autoSpaceDE w:val="0"/>
        <w:autoSpaceDN w:val="0"/>
        <w:adjustRightInd w:val="0"/>
        <w:spacing w:after="100" w:afterAutospacing="1"/>
        <w:rPr>
          <w:rFonts w:asciiTheme="minorHAnsi" w:hAnsiTheme="minorHAnsi" w:cstheme="minorHAnsi"/>
          <w:color w:val="000000"/>
          <w:sz w:val="22"/>
          <w:szCs w:val="22"/>
        </w:rPr>
      </w:pPr>
      <w:r w:rsidRPr="00261627">
        <w:rPr>
          <w:rFonts w:asciiTheme="minorHAnsi" w:hAnsiTheme="minorHAnsi" w:cstheme="minorHAnsi"/>
          <w:color w:val="000000"/>
          <w:sz w:val="22"/>
          <w:szCs w:val="22"/>
        </w:rPr>
        <w:t xml:space="preserve">Women continue to be less employed and less paid when compared to men. Reportedly during job interviews women are being asked about marital status and plans for having children, and multiple reports on women being fired upon disclosure of pregnancy are often not being legally pursued due to a lack of financial means for lawyer charges.  </w:t>
      </w:r>
    </w:p>
    <w:p w14:paraId="399EC981" w14:textId="77777777" w:rsidR="009205C9" w:rsidRPr="00261627" w:rsidRDefault="009205C9" w:rsidP="009205C9">
      <w:pPr>
        <w:spacing w:after="100" w:afterAutospacing="1"/>
        <w:rPr>
          <w:rFonts w:asciiTheme="minorHAnsi" w:hAnsiTheme="minorHAnsi" w:cstheme="minorHAnsi"/>
          <w:sz w:val="22"/>
          <w:szCs w:val="22"/>
          <w:u w:val="single"/>
        </w:rPr>
      </w:pPr>
      <w:r w:rsidRPr="00261627">
        <w:rPr>
          <w:rFonts w:asciiTheme="minorHAnsi" w:hAnsiTheme="minorHAnsi" w:cstheme="minorHAnsi"/>
          <w:sz w:val="22"/>
          <w:szCs w:val="22"/>
          <w:u w:val="single"/>
        </w:rPr>
        <w:t>The media</w:t>
      </w:r>
    </w:p>
    <w:p w14:paraId="1BA5217F" w14:textId="77777777" w:rsidR="009205C9" w:rsidRPr="00261627" w:rsidRDefault="009205C9" w:rsidP="009205C9">
      <w:pPr>
        <w:spacing w:after="100" w:afterAutospacing="1"/>
        <w:rPr>
          <w:rFonts w:asciiTheme="minorHAnsi" w:hAnsiTheme="minorHAnsi" w:cstheme="minorHAnsi"/>
          <w:sz w:val="22"/>
          <w:szCs w:val="22"/>
          <w:u w:val="single"/>
        </w:rPr>
      </w:pPr>
      <w:r w:rsidRPr="00261627">
        <w:rPr>
          <w:rFonts w:asciiTheme="minorHAnsi" w:hAnsiTheme="minorHAnsi" w:cstheme="minorHAnsi"/>
          <w:sz w:val="22"/>
          <w:szCs w:val="22"/>
        </w:rPr>
        <w:t xml:space="preserve">Women are less represented than men in the media, stereotypes are prevalent and the media fails to address issues of gender awareness and women’s rights (OECD, 2014; USAID, 2012). OECD (2014) notes that women are rarely consulted as “experts”. More generally, EBRD (2014) contends that despite a degree of independent pluralistic media operations in BiH, more could be done to ensure tolerance, freedom of expression and </w:t>
      </w:r>
      <w:r w:rsidR="009B4DDF" w:rsidRPr="00261627">
        <w:rPr>
          <w:rFonts w:asciiTheme="minorHAnsi" w:hAnsiTheme="minorHAnsi" w:cstheme="minorHAnsi"/>
          <w:sz w:val="22"/>
          <w:szCs w:val="22"/>
        </w:rPr>
        <w:t>minimization</w:t>
      </w:r>
      <w:r w:rsidRPr="00261627">
        <w:rPr>
          <w:rFonts w:asciiTheme="minorHAnsi" w:hAnsiTheme="minorHAnsi" w:cstheme="minorHAnsi"/>
          <w:sz w:val="22"/>
          <w:szCs w:val="22"/>
        </w:rPr>
        <w:t xml:space="preserve"> of media </w:t>
      </w:r>
      <w:r w:rsidR="009B4DDF" w:rsidRPr="00261627">
        <w:rPr>
          <w:rFonts w:asciiTheme="minorHAnsi" w:hAnsiTheme="minorHAnsi" w:cstheme="minorHAnsi"/>
          <w:sz w:val="22"/>
          <w:szCs w:val="22"/>
        </w:rPr>
        <w:t>polarization</w:t>
      </w:r>
      <w:r w:rsidRPr="00261627">
        <w:rPr>
          <w:rFonts w:asciiTheme="minorHAnsi" w:hAnsiTheme="minorHAnsi" w:cstheme="minorHAnsi"/>
          <w:sz w:val="22"/>
          <w:szCs w:val="22"/>
        </w:rPr>
        <w:t xml:space="preserve"> along political and ethnic lines. A self-regulated press code for printed media exists that contains provision to develop gender equality awareness and human rights (AGEBiH, 2014). A number of legal reforms are underway to </w:t>
      </w:r>
      <w:r w:rsidR="009B4DDF" w:rsidRPr="00261627">
        <w:rPr>
          <w:rFonts w:asciiTheme="minorHAnsi" w:hAnsiTheme="minorHAnsi" w:cstheme="minorHAnsi"/>
          <w:sz w:val="22"/>
          <w:szCs w:val="22"/>
        </w:rPr>
        <w:t>harmonize</w:t>
      </w:r>
      <w:r w:rsidRPr="00261627">
        <w:rPr>
          <w:rFonts w:asciiTheme="minorHAnsi" w:hAnsiTheme="minorHAnsi" w:cstheme="minorHAnsi"/>
          <w:sz w:val="22"/>
          <w:szCs w:val="22"/>
        </w:rPr>
        <w:t xml:space="preserve"> various media laws to ensure equal gender representation in leading positions of media, employment, balanced interests in programming and the elimination of gender discrimination and stereotyping (AGEBiH, 2014). As noted above, USAID (2012) is providing a range of support to strengthen performance of the media sector regarding gender issues and women’s empowerment.</w:t>
      </w:r>
      <w:r w:rsidRPr="00261627">
        <w:rPr>
          <w:rStyle w:val="FootnoteReference"/>
          <w:rFonts w:asciiTheme="minorHAnsi" w:hAnsiTheme="minorHAnsi" w:cstheme="minorHAnsi"/>
          <w:sz w:val="22"/>
          <w:szCs w:val="22"/>
        </w:rPr>
        <w:footnoteReference w:id="43"/>
      </w:r>
    </w:p>
    <w:p w14:paraId="2902D17E" w14:textId="77777777" w:rsidR="009205C9" w:rsidRPr="00261627" w:rsidRDefault="009205C9" w:rsidP="009205C9">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 xml:space="preserve">IV.       GENDER ISSUES IN ENERGY EFFICIENCY IN RELATION TO WOMEN ACCESS TO FINANCE AND WOMEN ECONOMIC EMPOWEREMENT </w:t>
      </w:r>
    </w:p>
    <w:p w14:paraId="6C2B85C5" w14:textId="77777777" w:rsidR="009205C9" w:rsidRPr="00261627" w:rsidRDefault="009205C9" w:rsidP="009205C9">
      <w:pPr>
        <w:spacing w:after="100" w:afterAutospacing="1"/>
        <w:rPr>
          <w:rFonts w:asciiTheme="minorHAnsi" w:hAnsiTheme="minorHAnsi" w:cstheme="minorHAnsi"/>
          <w:sz w:val="22"/>
          <w:szCs w:val="22"/>
          <w:lang w:val="en"/>
        </w:rPr>
      </w:pPr>
      <w:r w:rsidRPr="00261627">
        <w:rPr>
          <w:rFonts w:asciiTheme="minorHAnsi" w:hAnsiTheme="minorHAnsi" w:cstheme="minorHAnsi"/>
          <w:sz w:val="22"/>
          <w:szCs w:val="22"/>
        </w:rPr>
        <w:t xml:space="preserve">The Sustainable Development Goals (SDG) include energy security for all, health, sustainable livelihoods, for women and men. With SDG 5 aiming to achieve gender equality and empower all women and </w:t>
      </w:r>
      <w:r w:rsidRPr="00261627">
        <w:rPr>
          <w:rFonts w:asciiTheme="minorHAnsi" w:hAnsiTheme="minorHAnsi" w:cstheme="minorHAnsi"/>
          <w:sz w:val="22"/>
          <w:szCs w:val="22"/>
          <w:lang w:val="en"/>
        </w:rPr>
        <w:t>girls, low carbon development approach must take into consideration the interplay between techno-economic and social-political aspect, by taking into account societal change, such as institutional settings (ie care economy), gender-biased power relations, and cultural values.</w:t>
      </w:r>
    </w:p>
    <w:p w14:paraId="5CB7BCD8" w14:textId="77777777" w:rsidR="009205C9" w:rsidRPr="00261627" w:rsidRDefault="009205C9" w:rsidP="009205C9">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Despite notable progress being made towards achieving gender equality in Bosnia and Herzegovina, gender stereotyping and discrimination against women remain widespread and much remain to be done to overcome ingrained socio-cultural attitudes and </w:t>
      </w:r>
      <w:r w:rsidR="009B4DDF" w:rsidRPr="00261627">
        <w:rPr>
          <w:rFonts w:asciiTheme="minorHAnsi" w:hAnsiTheme="minorHAnsi" w:cstheme="minorHAnsi"/>
          <w:sz w:val="22"/>
          <w:szCs w:val="22"/>
        </w:rPr>
        <w:t>behaviors</w:t>
      </w:r>
      <w:r w:rsidRPr="00261627">
        <w:rPr>
          <w:rFonts w:asciiTheme="minorHAnsi" w:hAnsiTheme="minorHAnsi" w:cstheme="minorHAnsi"/>
          <w:sz w:val="22"/>
          <w:szCs w:val="22"/>
        </w:rPr>
        <w:t xml:space="preserve">. While gender mainstreaming is integrated into a range of national polices, legislation, institutional structures and social and economic strategies, significant barriers still exist which limit women’s economic opportunities, equal participation in public life and decision making and exercise of human rights. </w:t>
      </w:r>
    </w:p>
    <w:p w14:paraId="0FD48210" w14:textId="77777777" w:rsidR="009205C9" w:rsidRPr="00261627" w:rsidRDefault="009205C9" w:rsidP="009205C9">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There are no explicit examples of government led or donor sponsored assessments in energy sector, particularly in energy efficiency in buildings that are structured around measurements of the benefits to women, in particular equal participation and women economic empowerment opportunities that women benefit from projects, policies or </w:t>
      </w:r>
      <w:r w:rsidRPr="00261627">
        <w:rPr>
          <w:rFonts w:asciiTheme="minorHAnsi" w:hAnsiTheme="minorHAnsi" w:cstheme="minorHAnsi"/>
          <w:sz w:val="22"/>
          <w:szCs w:val="22"/>
        </w:rPr>
        <w:lastRenderedPageBreak/>
        <w:t xml:space="preserve">programmes. Many assessments show however the limited opportunities women have to entrepreneurship and access to finance. </w:t>
      </w:r>
    </w:p>
    <w:p w14:paraId="668E6040" w14:textId="77777777" w:rsidR="009205C9" w:rsidRPr="00261627" w:rsidRDefault="009205C9" w:rsidP="009205C9">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EBRD’s Strategy for Bosnia and Herzegovina is aiming to “develop and implement projects in relevant sectors and areas in Bosnia and Herzegovina, as it is a country with large gender gaps in the area of access to finance, labour practices and employment. The Bank will </w:t>
      </w:r>
      <w:r w:rsidR="009B4DDF" w:rsidRPr="00261627">
        <w:rPr>
          <w:rFonts w:asciiTheme="minorHAnsi" w:hAnsiTheme="minorHAnsi" w:cstheme="minorHAnsi"/>
          <w:sz w:val="22"/>
          <w:szCs w:val="22"/>
        </w:rPr>
        <w:t>endeavor</w:t>
      </w:r>
      <w:r w:rsidRPr="00261627">
        <w:rPr>
          <w:rFonts w:asciiTheme="minorHAnsi" w:hAnsiTheme="minorHAnsi" w:cstheme="minorHAnsi"/>
          <w:sz w:val="22"/>
          <w:szCs w:val="22"/>
        </w:rPr>
        <w:t xml:space="preserve"> to work with its clients in the banking sector to identify ways, where appropriate, to support women entrepreneurs in terms of facilitating their access to finance and supporting their business activities. This engagement will also, where possible, ensure a link with services provided by the Bank’s Small Business Support (SBS) programmes”. With regard to entrepreneurship and access to finance EBRD Strategy for BiH shows that according to BEEPS 2009, 58 per cent of female owned firms applied for loans compared to 56 per cent of male owned firms and 51 per cent of the female managed firms applied for a loan compared to 57 per cent of male managed firms. 11.5 per cent of loan applications submitted by female owned firms were rejected compared to 17.4 per cent of applications submitted by male owned firms. The gap is bigger when looking at firms with women top 20.</w:t>
      </w:r>
    </w:p>
    <w:p w14:paraId="7F0F592E" w14:textId="77777777" w:rsidR="009205C9" w:rsidRPr="00261627" w:rsidRDefault="009205C9" w:rsidP="009205C9">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The 2015 World Bank’s report on gender disparities in BiH </w:t>
      </w:r>
      <w:r w:rsidRPr="00261627">
        <w:rPr>
          <w:rStyle w:val="FootnoteReference"/>
          <w:rFonts w:asciiTheme="minorHAnsi" w:hAnsiTheme="minorHAnsi" w:cstheme="minorHAnsi"/>
          <w:sz w:val="22"/>
          <w:szCs w:val="22"/>
        </w:rPr>
        <w:footnoteReference w:id="44"/>
      </w:r>
      <w:r w:rsidRPr="00261627">
        <w:rPr>
          <w:rFonts w:asciiTheme="minorHAnsi" w:hAnsiTheme="minorHAnsi" w:cstheme="minorHAnsi"/>
          <w:sz w:val="22"/>
          <w:szCs w:val="22"/>
        </w:rPr>
        <w:t xml:space="preserve"> concludes that the difficulties facing women wishing to start their own business include limited skills, confidence and a difficult business environment. While the State does furnish a few programs and financial resources to support female entrepreneurship, these are not always implemented and utilized. In 2008 for instance, women used a mere 4% of resources allocated by the government for women entrepreneurs in FBIH. Given women’s limited training and smaller size of business, they find it more difficult to deal with government processes such as taxation, licensing, and various levels of the bureaucracy94. Further, BiH’s high level of decentralization and fragmentation of government renders it more complex for entrepreneurs in general, and women in specific to undertake such projects.</w:t>
      </w:r>
    </w:p>
    <w:p w14:paraId="0ADD2310" w14:textId="77777777" w:rsidR="009205C9" w:rsidRPr="00261627" w:rsidRDefault="009205C9" w:rsidP="00D4759E">
      <w:pPr>
        <w:pStyle w:val="ListParagraph"/>
        <w:numPr>
          <w:ilvl w:val="0"/>
          <w:numId w:val="44"/>
        </w:numPr>
        <w:spacing w:after="100" w:afterAutospacing="1"/>
        <w:contextualSpacing/>
        <w:rPr>
          <w:b/>
        </w:rPr>
      </w:pPr>
      <w:r w:rsidRPr="00261627">
        <w:rPr>
          <w:b/>
        </w:rPr>
        <w:t xml:space="preserve">RECCOMENDATIONS </w:t>
      </w:r>
    </w:p>
    <w:p w14:paraId="6096DF46" w14:textId="77777777" w:rsidR="009205C9" w:rsidRPr="00261627" w:rsidRDefault="009205C9" w:rsidP="009205C9">
      <w:pPr>
        <w:spacing w:after="100" w:afterAutospacing="1"/>
        <w:rPr>
          <w:rFonts w:asciiTheme="minorHAnsi" w:hAnsiTheme="minorHAnsi" w:cstheme="minorHAnsi"/>
          <w:sz w:val="22"/>
          <w:szCs w:val="22"/>
          <w:u w:val="single"/>
        </w:rPr>
      </w:pPr>
      <w:r w:rsidRPr="00261627">
        <w:rPr>
          <w:rFonts w:asciiTheme="minorHAnsi" w:hAnsiTheme="minorHAnsi" w:cstheme="minorHAnsi"/>
          <w:sz w:val="22"/>
          <w:szCs w:val="22"/>
          <w:u w:val="single"/>
        </w:rPr>
        <w:t>Equal participation of both women and men during project proposal design consultations.</w:t>
      </w:r>
    </w:p>
    <w:p w14:paraId="17005EB1" w14:textId="77777777" w:rsidR="009205C9" w:rsidRPr="00261627" w:rsidRDefault="009205C9" w:rsidP="009205C9">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The involvement of women and men at the design stage is a first important step that will allow the discussions of the problems and solutions addressed by the project proposal with clear indicators for the measurement of the benefits to women. Similarly, the observation of a 50% target for women’s participation in the project management structure and technical committees will be recommended and it is based on UNDP best practices applied in all its interventions. In this way, the project will seek to </w:t>
      </w:r>
      <w:r w:rsidR="001A08B7" w:rsidRPr="00261627">
        <w:rPr>
          <w:rFonts w:asciiTheme="minorHAnsi" w:hAnsiTheme="minorHAnsi" w:cstheme="minorHAnsi"/>
          <w:sz w:val="22"/>
          <w:szCs w:val="22"/>
        </w:rPr>
        <w:t>capitalize</w:t>
      </w:r>
      <w:r w:rsidRPr="00261627">
        <w:rPr>
          <w:rFonts w:asciiTheme="minorHAnsi" w:hAnsiTheme="minorHAnsi" w:cstheme="minorHAnsi"/>
          <w:sz w:val="22"/>
          <w:szCs w:val="22"/>
        </w:rPr>
        <w:t xml:space="preserve"> on the know-how and experience that women could provide to the process. Not assuming that such processes are gender neutral will lead to utilizing female perspectives and leadership in BiH for promoting safer, cleaner, and healthier cities. Empowering women, therefore, can be the key to transformational shift towards climate smart public buildings and infrastructure, while pursuing traditional approaches is likely to reinforce the existing inequalities.</w:t>
      </w:r>
    </w:p>
    <w:p w14:paraId="043D731D" w14:textId="77777777" w:rsidR="009205C9" w:rsidRPr="00261627" w:rsidRDefault="009205C9" w:rsidP="009205C9">
      <w:pPr>
        <w:spacing w:after="100" w:afterAutospacing="1"/>
        <w:rPr>
          <w:rFonts w:asciiTheme="minorHAnsi" w:hAnsiTheme="minorHAnsi" w:cstheme="minorHAnsi"/>
          <w:sz w:val="22"/>
          <w:szCs w:val="22"/>
          <w:u w:val="single"/>
        </w:rPr>
      </w:pPr>
      <w:r w:rsidRPr="00261627">
        <w:rPr>
          <w:rFonts w:asciiTheme="minorHAnsi" w:hAnsiTheme="minorHAnsi" w:cstheme="minorHAnsi"/>
          <w:sz w:val="22"/>
          <w:szCs w:val="22"/>
          <w:u w:val="single"/>
        </w:rPr>
        <w:t>Gender considerations addressed during the project’s implementation</w:t>
      </w:r>
    </w:p>
    <w:p w14:paraId="4475C599" w14:textId="77777777" w:rsidR="009205C9" w:rsidRPr="00261627" w:rsidRDefault="009205C9" w:rsidP="009205C9">
      <w:pPr>
        <w:pStyle w:val="Default"/>
        <w:spacing w:before="40" w:after="80"/>
        <w:rPr>
          <w:rFonts w:asciiTheme="minorHAnsi" w:hAnsiTheme="minorHAnsi" w:cstheme="minorHAnsi"/>
          <w:color w:val="auto"/>
          <w:sz w:val="22"/>
          <w:szCs w:val="22"/>
          <w:lang w:val="en-GB"/>
        </w:rPr>
      </w:pPr>
      <w:r w:rsidRPr="00261627">
        <w:rPr>
          <w:rFonts w:asciiTheme="minorHAnsi" w:hAnsiTheme="minorHAnsi" w:cstheme="minorHAnsi"/>
          <w:color w:val="auto"/>
          <w:sz w:val="22"/>
          <w:szCs w:val="22"/>
          <w:lang w:val="en-GB"/>
        </w:rPr>
        <w:t xml:space="preserve">Insufficient inclusion of women in all stages of project implementation </w:t>
      </w:r>
      <w:r w:rsidRPr="00261627">
        <w:rPr>
          <w:rFonts w:asciiTheme="minorHAnsi" w:hAnsiTheme="minorHAnsi" w:cstheme="minorHAnsi"/>
          <w:sz w:val="22"/>
          <w:szCs w:val="22"/>
        </w:rPr>
        <w:t>is likely to result in gender-blind planning, financing, execution and implementation. T</w:t>
      </w:r>
      <w:r w:rsidRPr="00261627">
        <w:rPr>
          <w:rFonts w:asciiTheme="minorHAnsi" w:hAnsiTheme="minorHAnsi" w:cstheme="minorHAnsi"/>
          <w:color w:val="auto"/>
          <w:sz w:val="22"/>
          <w:szCs w:val="22"/>
          <w:lang w:val="en-GB"/>
        </w:rPr>
        <w:t>his is why, t</w:t>
      </w:r>
      <w:r w:rsidRPr="00261627">
        <w:rPr>
          <w:rFonts w:asciiTheme="minorHAnsi" w:hAnsiTheme="minorHAnsi" w:cstheme="minorHAnsi"/>
          <w:sz w:val="22"/>
          <w:szCs w:val="22"/>
        </w:rPr>
        <w:t>he project proposal will reflect the gender considerations in its objectives, activities, results, performance/impact indicators, and operational costs, and will “provide the expected environmental, social and health, and economic co-benefits.. Furthermore, the proposed project will be expected to identify opportunities when women in particular can act as agents of change, therefore improving the overall effectiveness of the proposed intervention.</w:t>
      </w:r>
      <w:r w:rsidRPr="00261627">
        <w:rPr>
          <w:rFonts w:asciiTheme="minorHAnsi" w:hAnsiTheme="minorHAnsi" w:cstheme="minorHAnsi"/>
          <w:color w:val="auto"/>
          <w:sz w:val="22"/>
          <w:szCs w:val="22"/>
          <w:lang w:val="en-GB"/>
        </w:rPr>
        <w:t xml:space="preserve">Engaging women as active stakeholders in project processes and </w:t>
      </w:r>
      <w:r w:rsidRPr="00261627">
        <w:rPr>
          <w:rFonts w:asciiTheme="minorHAnsi" w:hAnsiTheme="minorHAnsi" w:cstheme="minorHAnsi"/>
          <w:color w:val="auto"/>
          <w:sz w:val="22"/>
          <w:szCs w:val="22"/>
          <w:lang w:val="en-GB"/>
        </w:rPr>
        <w:lastRenderedPageBreak/>
        <w:t>using them as agents of change is important because women have noteworthy experience and know-how as a result of their multiple societal roles - they have critical insight, perspectives and knowledge to significantly support project processes. In practical terms, this project will, crowdsource the ideas of women throughout the project cycle, as well as promote parity and equitable inclusion of women while cooperating with the partners - so that they are adequately represented and their voice is heard.</w:t>
      </w:r>
    </w:p>
    <w:p w14:paraId="752A62E8" w14:textId="77777777" w:rsidR="009205C9" w:rsidRPr="00261627" w:rsidRDefault="009205C9" w:rsidP="009205C9">
      <w:pPr>
        <w:pStyle w:val="Corps"/>
        <w:spacing w:after="0" w:line="240" w:lineRule="auto"/>
        <w:jc w:val="both"/>
        <w:rPr>
          <w:rFonts w:asciiTheme="minorHAnsi" w:eastAsiaTheme="minorHAnsi" w:hAnsiTheme="minorHAnsi" w:cstheme="minorHAnsi"/>
          <w:color w:val="auto"/>
          <w:bdr w:val="none" w:sz="0" w:space="0" w:color="auto"/>
          <w:lang w:val="en-GB"/>
        </w:rPr>
      </w:pPr>
    </w:p>
    <w:p w14:paraId="762166CC" w14:textId="77777777" w:rsidR="009205C9" w:rsidRPr="00261627" w:rsidRDefault="009205C9" w:rsidP="009205C9">
      <w:pPr>
        <w:spacing w:after="100" w:afterAutospacing="1"/>
        <w:rPr>
          <w:rFonts w:asciiTheme="minorHAnsi" w:hAnsiTheme="minorHAnsi" w:cstheme="minorHAnsi"/>
          <w:sz w:val="22"/>
          <w:szCs w:val="22"/>
          <w:u w:val="single"/>
        </w:rPr>
      </w:pPr>
      <w:r w:rsidRPr="00261627">
        <w:rPr>
          <w:rFonts w:asciiTheme="minorHAnsi" w:hAnsiTheme="minorHAnsi" w:cstheme="minorHAnsi"/>
          <w:sz w:val="22"/>
          <w:szCs w:val="22"/>
          <w:u w:val="single"/>
        </w:rPr>
        <w:t xml:space="preserve">Gender specific qualitative assessments </w:t>
      </w:r>
    </w:p>
    <w:p w14:paraId="7A719E83" w14:textId="42F33561" w:rsidR="009205C9" w:rsidRPr="00261627" w:rsidRDefault="009205C9" w:rsidP="009205C9">
      <w:pPr>
        <w:spacing w:after="100" w:afterAutospacing="1"/>
        <w:rPr>
          <w:rFonts w:asciiTheme="minorHAnsi" w:hAnsiTheme="minorHAnsi" w:cstheme="minorHAnsi"/>
          <w:sz w:val="22"/>
          <w:szCs w:val="22"/>
          <w:u w:val="single"/>
        </w:rPr>
      </w:pPr>
      <w:r w:rsidRPr="00261627">
        <w:rPr>
          <w:rFonts w:asciiTheme="minorHAnsi" w:hAnsiTheme="minorHAnsi" w:cstheme="minorHAnsi"/>
          <w:sz w:val="22"/>
          <w:szCs w:val="22"/>
        </w:rPr>
        <w:t xml:space="preserve">During the project implementation, gender specific qualitative assessments will be grounding the performance measurement and assessment of the gender specific benefits attained by the project. The results are expected to be reflected in the annual Project Implementation Report and </w:t>
      </w:r>
      <w:r w:rsidR="009C73EE" w:rsidRPr="009C73EE">
        <w:rPr>
          <w:rFonts w:asciiTheme="minorHAnsi" w:hAnsiTheme="minorHAnsi" w:cstheme="minorHAnsi"/>
          <w:sz w:val="22"/>
          <w:szCs w:val="22"/>
        </w:rPr>
        <w:t xml:space="preserve">interim independent evaluation </w:t>
      </w:r>
      <w:r w:rsidRPr="00261627">
        <w:rPr>
          <w:rFonts w:asciiTheme="minorHAnsi" w:hAnsiTheme="minorHAnsi" w:cstheme="minorHAnsi"/>
          <w:sz w:val="22"/>
          <w:szCs w:val="22"/>
        </w:rPr>
        <w:t xml:space="preserve">and </w:t>
      </w:r>
      <w:r w:rsidR="000637C9" w:rsidRPr="009C73EE">
        <w:rPr>
          <w:rFonts w:asciiTheme="minorHAnsi" w:hAnsiTheme="minorHAnsi" w:cstheme="minorHAnsi"/>
          <w:sz w:val="22"/>
          <w:szCs w:val="22"/>
        </w:rPr>
        <w:t xml:space="preserve">Final Independent Evaluation </w:t>
      </w:r>
      <w:r w:rsidRPr="00261627">
        <w:rPr>
          <w:rFonts w:asciiTheme="minorHAnsi" w:hAnsiTheme="minorHAnsi" w:cstheme="minorHAnsi"/>
          <w:sz w:val="22"/>
          <w:szCs w:val="22"/>
        </w:rPr>
        <w:t xml:space="preserve">reports. </w:t>
      </w:r>
      <w:r w:rsidRPr="00261627">
        <w:rPr>
          <w:rFonts w:asciiTheme="minorHAnsi" w:hAnsiTheme="minorHAnsi" w:cstheme="minorHAnsi"/>
          <w:sz w:val="22"/>
          <w:szCs w:val="22"/>
          <w:u w:val="single"/>
        </w:rPr>
        <w:t xml:space="preserve">Sex disaggregated data collection, gender sensitive project logical framework and monitoring </w:t>
      </w:r>
    </w:p>
    <w:p w14:paraId="73DAF1E9" w14:textId="77777777" w:rsidR="009205C9" w:rsidRPr="00261627" w:rsidRDefault="009205C9" w:rsidP="009205C9">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Gender mainstreaming will be applied as the primary method for integrating a gender approach into environment and development efforts. In practice, gender mainstreaming means deliberately giving visibility and support to both women’s and men’s contributions individually, rather than assuming that both groups will benefit equally from gender-neutral development interventions</w:t>
      </w:r>
      <w:r w:rsidRPr="00261627">
        <w:rPr>
          <w:rFonts w:asciiTheme="minorHAnsi" w:hAnsiTheme="minorHAnsi" w:cstheme="minorHAnsi"/>
          <w:sz w:val="22"/>
          <w:szCs w:val="22"/>
        </w:rPr>
        <w:footnoteReference w:id="45"/>
      </w:r>
      <w:r w:rsidRPr="00261627">
        <w:rPr>
          <w:rFonts w:asciiTheme="minorHAnsi" w:hAnsiTheme="minorHAnsi" w:cstheme="minorHAnsi"/>
          <w:sz w:val="22"/>
          <w:szCs w:val="22"/>
        </w:rPr>
        <w:t>. Within this particular project context, gender mainstreaming implies gender sensitive project logical framework, identifying gaps in equality through the use of sex-disaggregated data, developing approach and resources to close those gaps, monitoring the results, and finally, being accountable for outcomes that promote gender equality.</w:t>
      </w:r>
    </w:p>
    <w:p w14:paraId="317F6E42" w14:textId="77777777" w:rsidR="009205C9" w:rsidRPr="00261627" w:rsidRDefault="009205C9" w:rsidP="009205C9">
      <w:pPr>
        <w:pStyle w:val="Corps"/>
        <w:spacing w:after="0" w:line="240" w:lineRule="auto"/>
        <w:jc w:val="both"/>
        <w:rPr>
          <w:rFonts w:asciiTheme="minorHAnsi" w:hAnsiTheme="minorHAnsi" w:cstheme="minorHAnsi"/>
        </w:rPr>
      </w:pPr>
      <w:r w:rsidRPr="00261627">
        <w:rPr>
          <w:rFonts w:asciiTheme="minorHAnsi" w:eastAsiaTheme="minorHAnsi" w:hAnsiTheme="minorHAnsi" w:cstheme="minorHAnsi"/>
          <w:color w:val="auto"/>
          <w:bdr w:val="none" w:sz="0" w:space="0" w:color="auto"/>
          <w:lang w:val="en-GB"/>
        </w:rPr>
        <w:t>The project will ensure both that the sex disaggregated data is collected, and also that data collection process is gender-sensitive. Also, t</w:t>
      </w:r>
      <w:r w:rsidRPr="00261627">
        <w:rPr>
          <w:rFonts w:asciiTheme="minorHAnsi" w:hAnsiTheme="minorHAnsi" w:cstheme="minorHAnsi"/>
        </w:rPr>
        <w:t xml:space="preserve">he logical framework of the project will include gender disaggregated indicators that can ground the gender assessments conducted within the purpose of the proposed project and will reflect the benefits to women in terms of participation and economic empowerment e.g.  the access to capital for energy efficiency retrofits, number of women and men with strengthened skills in green jobs, number of women and men users of the retrofitted public buildings, number of women and/or women associations acting as agents of change for the transition to sustainable energy sources, number of women led SME’s access to financing mechanisms promoted by the project;  </w:t>
      </w:r>
    </w:p>
    <w:p w14:paraId="00B5A223" w14:textId="77777777" w:rsidR="009205C9" w:rsidRDefault="009205C9" w:rsidP="009205C9">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Similarly, monitoring and evaluation activities will enlist a gender responsive approach and gender sensitive data collection. The project will report, reflect, codify and disseminate best practices and the evaluative knowledge generated by the project to inform and influence the government and other development partners approach to future programs and projects in making them progressively more gender responsive. </w:t>
      </w:r>
    </w:p>
    <w:p w14:paraId="5319C91E" w14:textId="77777777" w:rsidR="00261627" w:rsidRDefault="00261627" w:rsidP="009205C9">
      <w:pPr>
        <w:spacing w:after="100" w:afterAutospacing="1"/>
        <w:rPr>
          <w:rFonts w:asciiTheme="minorHAnsi" w:hAnsiTheme="minorHAnsi" w:cstheme="minorHAnsi"/>
          <w:sz w:val="22"/>
          <w:szCs w:val="22"/>
        </w:rPr>
      </w:pPr>
    </w:p>
    <w:p w14:paraId="1F456AC7" w14:textId="77777777" w:rsidR="00261627" w:rsidRDefault="00261627" w:rsidP="009205C9">
      <w:pPr>
        <w:spacing w:after="100" w:afterAutospacing="1"/>
        <w:rPr>
          <w:rFonts w:asciiTheme="minorHAnsi" w:hAnsiTheme="minorHAnsi" w:cstheme="minorHAnsi"/>
          <w:sz w:val="22"/>
          <w:szCs w:val="22"/>
        </w:rPr>
      </w:pPr>
    </w:p>
    <w:p w14:paraId="451E224B" w14:textId="77777777" w:rsidR="00261627" w:rsidRDefault="00261627" w:rsidP="009205C9">
      <w:pPr>
        <w:spacing w:after="100" w:afterAutospacing="1"/>
        <w:rPr>
          <w:rFonts w:asciiTheme="minorHAnsi" w:hAnsiTheme="minorHAnsi" w:cstheme="minorHAnsi"/>
          <w:sz w:val="22"/>
          <w:szCs w:val="22"/>
        </w:rPr>
      </w:pPr>
    </w:p>
    <w:p w14:paraId="30167475" w14:textId="77777777" w:rsidR="00261627" w:rsidRDefault="00261627" w:rsidP="009205C9">
      <w:pPr>
        <w:spacing w:after="100" w:afterAutospacing="1"/>
        <w:rPr>
          <w:rFonts w:asciiTheme="minorHAnsi" w:hAnsiTheme="minorHAnsi" w:cstheme="minorHAnsi"/>
          <w:sz w:val="22"/>
          <w:szCs w:val="22"/>
        </w:rPr>
      </w:pPr>
    </w:p>
    <w:p w14:paraId="687E84D8" w14:textId="77777777" w:rsidR="00261627" w:rsidRPr="00261627" w:rsidRDefault="00261627" w:rsidP="009205C9">
      <w:pPr>
        <w:spacing w:after="100" w:afterAutospacing="1"/>
        <w:rPr>
          <w:rFonts w:asciiTheme="minorHAnsi" w:hAnsiTheme="minorHAnsi" w:cstheme="minorHAnsi"/>
          <w:sz w:val="22"/>
          <w:szCs w:val="22"/>
        </w:rPr>
      </w:pPr>
    </w:p>
    <w:p w14:paraId="58BB323A" w14:textId="77777777" w:rsidR="009205C9" w:rsidRPr="00261627" w:rsidRDefault="009205C9" w:rsidP="009205C9">
      <w:pPr>
        <w:spacing w:after="100" w:afterAutospacing="1"/>
        <w:jc w:val="center"/>
        <w:rPr>
          <w:rFonts w:asciiTheme="minorHAnsi" w:hAnsiTheme="minorHAnsi" w:cstheme="minorHAnsi"/>
          <w:b/>
          <w:color w:val="365F91" w:themeColor="accent1" w:themeShade="BF"/>
          <w:sz w:val="22"/>
          <w:szCs w:val="22"/>
        </w:rPr>
      </w:pPr>
      <w:r w:rsidRPr="00261627">
        <w:rPr>
          <w:rFonts w:asciiTheme="minorHAnsi" w:hAnsiTheme="minorHAnsi" w:cstheme="minorHAnsi"/>
          <w:b/>
          <w:color w:val="365F91" w:themeColor="accent1" w:themeShade="BF"/>
          <w:sz w:val="22"/>
          <w:szCs w:val="22"/>
        </w:rPr>
        <w:lastRenderedPageBreak/>
        <w:t xml:space="preserve">PROPOSED GENDER ACTION PLAN </w:t>
      </w:r>
    </w:p>
    <w:tbl>
      <w:tblPr>
        <w:tblpPr w:leftFromText="180" w:rightFromText="180" w:vertAnchor="text" w:tblpY="1"/>
        <w:tblOverlap w:val="never"/>
        <w:tblW w:w="0" w:type="auto"/>
        <w:tblLook w:val="04A0" w:firstRow="1" w:lastRow="0" w:firstColumn="1" w:lastColumn="0" w:noHBand="0" w:noVBand="1"/>
      </w:tblPr>
      <w:tblGrid>
        <w:gridCol w:w="1515"/>
        <w:gridCol w:w="1966"/>
        <w:gridCol w:w="2407"/>
        <w:gridCol w:w="1404"/>
        <w:gridCol w:w="1250"/>
        <w:gridCol w:w="1654"/>
      </w:tblGrid>
      <w:tr w:rsidR="009205C9" w:rsidRPr="00261627" w14:paraId="5C4D8DCF" w14:textId="77777777" w:rsidTr="002304CC">
        <w:trPr>
          <w:tblHeader/>
        </w:trPr>
        <w:tc>
          <w:tcPr>
            <w:tcW w:w="1354" w:type="dxa"/>
          </w:tcPr>
          <w:p w14:paraId="2082BA28"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 xml:space="preserve">Objective </w:t>
            </w:r>
          </w:p>
        </w:tc>
        <w:tc>
          <w:tcPr>
            <w:tcW w:w="1648" w:type="dxa"/>
          </w:tcPr>
          <w:p w14:paraId="522C5743"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 xml:space="preserve">Action </w:t>
            </w:r>
          </w:p>
        </w:tc>
        <w:tc>
          <w:tcPr>
            <w:tcW w:w="2009" w:type="dxa"/>
          </w:tcPr>
          <w:p w14:paraId="0A1C912A"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 xml:space="preserve">Indicator </w:t>
            </w:r>
          </w:p>
        </w:tc>
        <w:tc>
          <w:tcPr>
            <w:tcW w:w="1363" w:type="dxa"/>
          </w:tcPr>
          <w:p w14:paraId="04F9BA59"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Target</w:t>
            </w:r>
          </w:p>
        </w:tc>
        <w:tc>
          <w:tcPr>
            <w:tcW w:w="1250" w:type="dxa"/>
          </w:tcPr>
          <w:p w14:paraId="7B6EA3BF"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Timeline</w:t>
            </w:r>
          </w:p>
        </w:tc>
        <w:tc>
          <w:tcPr>
            <w:tcW w:w="1438" w:type="dxa"/>
          </w:tcPr>
          <w:p w14:paraId="5E8CD829"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 xml:space="preserve">Responsible Institution </w:t>
            </w:r>
          </w:p>
        </w:tc>
      </w:tr>
      <w:tr w:rsidR="009205C9" w:rsidRPr="00261627" w14:paraId="4D37EBB9" w14:textId="77777777" w:rsidTr="002304CC">
        <w:trPr>
          <w:trHeight w:val="781"/>
        </w:trPr>
        <w:tc>
          <w:tcPr>
            <w:tcW w:w="9062" w:type="dxa"/>
            <w:gridSpan w:val="6"/>
            <w:shd w:val="clear" w:color="auto" w:fill="E5B8B7" w:themeFill="accent2" w:themeFillTint="66"/>
          </w:tcPr>
          <w:p w14:paraId="26463423"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Component 1. Policy de-risking: Addressing non-financing barriers to investment in climate smart buildings and infrastructure</w:t>
            </w:r>
          </w:p>
          <w:p w14:paraId="6E4AF8CE"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color w:val="FF0000"/>
                <w:sz w:val="22"/>
                <w:szCs w:val="22"/>
              </w:rPr>
              <w:t xml:space="preserve">Activity 1.1.6 Awareness raising among buildings’ end-users  </w:t>
            </w:r>
          </w:p>
        </w:tc>
      </w:tr>
      <w:tr w:rsidR="009205C9" w:rsidRPr="00261627" w14:paraId="2F774661" w14:textId="77777777" w:rsidTr="002304CC">
        <w:trPr>
          <w:trHeight w:val="1454"/>
        </w:trPr>
        <w:tc>
          <w:tcPr>
            <w:tcW w:w="1354" w:type="dxa"/>
          </w:tcPr>
          <w:p w14:paraId="755AFFD4"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Strengthened municipal and cantonal level institutions, human resources, awareness and knowledge for gender sensitive climate smart policy making </w:t>
            </w:r>
          </w:p>
        </w:tc>
        <w:tc>
          <w:tcPr>
            <w:tcW w:w="1648" w:type="dxa"/>
          </w:tcPr>
          <w:p w14:paraId="3F15703C"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Active involvement of women in capacity building and awareness seminars</w:t>
            </w:r>
          </w:p>
          <w:p w14:paraId="347F9054" w14:textId="77777777" w:rsidR="009205C9" w:rsidRPr="00261627" w:rsidRDefault="009205C9" w:rsidP="002304CC">
            <w:pPr>
              <w:spacing w:after="100" w:afterAutospacing="1"/>
              <w:rPr>
                <w:rFonts w:asciiTheme="minorHAnsi" w:hAnsiTheme="minorHAnsi" w:cstheme="minorHAnsi"/>
                <w:sz w:val="22"/>
                <w:szCs w:val="22"/>
              </w:rPr>
            </w:pPr>
          </w:p>
        </w:tc>
        <w:tc>
          <w:tcPr>
            <w:tcW w:w="2009" w:type="dxa"/>
          </w:tcPr>
          <w:p w14:paraId="1CD0BAE3"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Number of public sector technical staff and policy makers (% of women) trained</w:t>
            </w:r>
          </w:p>
          <w:p w14:paraId="0E9E5E2D"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Number of social and gender responsive measures (including targeted measures that facilitate energy connection for women headed households and vulnerable households</w:t>
            </w:r>
            <w:r w:rsidRPr="00261627">
              <w:rPr>
                <w:rFonts w:asciiTheme="minorHAnsi" w:hAnsiTheme="minorHAnsi" w:cstheme="minorHAnsi"/>
                <w:sz w:val="22"/>
                <w:szCs w:val="22"/>
                <w:highlight w:val="yellow"/>
              </w:rPr>
              <w:t>)</w:t>
            </w:r>
            <w:r w:rsidRPr="00261627">
              <w:rPr>
                <w:rFonts w:asciiTheme="minorHAnsi" w:hAnsiTheme="minorHAnsi" w:cstheme="minorHAnsi"/>
                <w:sz w:val="22"/>
                <w:szCs w:val="22"/>
              </w:rPr>
              <w:t xml:space="preserve"> included in the SECAPs supported by the project</w:t>
            </w:r>
          </w:p>
          <w:p w14:paraId="6C8F914D"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Number of updated gender responsive SECAPs supported by the project</w:t>
            </w:r>
          </w:p>
        </w:tc>
        <w:tc>
          <w:tcPr>
            <w:tcW w:w="1363" w:type="dxa"/>
          </w:tcPr>
          <w:p w14:paraId="5AC63693"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200 (30% women)</w:t>
            </w:r>
          </w:p>
          <w:p w14:paraId="01288C22" w14:textId="77777777" w:rsidR="009205C9" w:rsidRPr="00261627" w:rsidRDefault="009205C9" w:rsidP="002304CC">
            <w:pPr>
              <w:spacing w:after="100" w:afterAutospacing="1"/>
              <w:rPr>
                <w:rFonts w:asciiTheme="minorHAnsi" w:hAnsiTheme="minorHAnsi" w:cstheme="minorHAnsi"/>
                <w:sz w:val="22"/>
                <w:szCs w:val="22"/>
              </w:rPr>
            </w:pPr>
          </w:p>
          <w:p w14:paraId="0B94A8F4"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20 </w:t>
            </w:r>
          </w:p>
          <w:p w14:paraId="61225FBF" w14:textId="77777777" w:rsidR="009205C9" w:rsidRPr="00261627" w:rsidRDefault="009205C9" w:rsidP="002304CC">
            <w:pPr>
              <w:spacing w:after="100" w:afterAutospacing="1"/>
              <w:rPr>
                <w:rFonts w:asciiTheme="minorHAnsi" w:hAnsiTheme="minorHAnsi" w:cstheme="minorHAnsi"/>
                <w:sz w:val="22"/>
                <w:szCs w:val="22"/>
              </w:rPr>
            </w:pPr>
          </w:p>
          <w:p w14:paraId="7EC0162F" w14:textId="77777777" w:rsidR="009205C9" w:rsidRPr="00261627" w:rsidRDefault="009205C9" w:rsidP="002304CC">
            <w:pPr>
              <w:spacing w:after="100" w:afterAutospacing="1"/>
              <w:rPr>
                <w:rFonts w:asciiTheme="minorHAnsi" w:hAnsiTheme="minorHAnsi" w:cstheme="minorHAnsi"/>
                <w:sz w:val="22"/>
                <w:szCs w:val="22"/>
              </w:rPr>
            </w:pPr>
          </w:p>
          <w:p w14:paraId="2A2011E5" w14:textId="77777777" w:rsidR="009205C9" w:rsidRPr="00261627" w:rsidRDefault="009205C9" w:rsidP="002304CC">
            <w:pPr>
              <w:spacing w:after="100" w:afterAutospacing="1"/>
              <w:rPr>
                <w:rFonts w:asciiTheme="minorHAnsi" w:hAnsiTheme="minorHAnsi" w:cstheme="minorHAnsi"/>
                <w:sz w:val="22"/>
                <w:szCs w:val="22"/>
              </w:rPr>
            </w:pPr>
          </w:p>
          <w:p w14:paraId="2B5B4BBE" w14:textId="77777777" w:rsidR="009205C9" w:rsidRPr="00261627" w:rsidRDefault="009205C9" w:rsidP="002304CC">
            <w:pPr>
              <w:spacing w:after="100" w:afterAutospacing="1"/>
              <w:rPr>
                <w:rFonts w:asciiTheme="minorHAnsi" w:hAnsiTheme="minorHAnsi" w:cstheme="minorHAnsi"/>
                <w:sz w:val="22"/>
                <w:szCs w:val="22"/>
              </w:rPr>
            </w:pPr>
          </w:p>
          <w:p w14:paraId="687591C9" w14:textId="77777777" w:rsidR="009205C9" w:rsidRPr="00261627" w:rsidRDefault="009205C9" w:rsidP="002304CC">
            <w:pPr>
              <w:spacing w:after="100" w:afterAutospacing="1"/>
              <w:rPr>
                <w:rFonts w:asciiTheme="minorHAnsi" w:hAnsiTheme="minorHAnsi" w:cstheme="minorHAnsi"/>
                <w:sz w:val="22"/>
                <w:szCs w:val="22"/>
              </w:rPr>
            </w:pPr>
          </w:p>
          <w:p w14:paraId="0166BD17"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40 </w:t>
            </w:r>
          </w:p>
        </w:tc>
        <w:tc>
          <w:tcPr>
            <w:tcW w:w="1250" w:type="dxa"/>
          </w:tcPr>
          <w:p w14:paraId="5D70D280"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 (end of project)</w:t>
            </w:r>
          </w:p>
          <w:p w14:paraId="4C486CB7" w14:textId="77777777" w:rsidR="009205C9" w:rsidRPr="00261627" w:rsidRDefault="009205C9" w:rsidP="002304CC">
            <w:pPr>
              <w:spacing w:after="100" w:afterAutospacing="1"/>
              <w:rPr>
                <w:rFonts w:asciiTheme="minorHAnsi" w:hAnsiTheme="minorHAnsi" w:cstheme="minorHAnsi"/>
                <w:sz w:val="22"/>
                <w:szCs w:val="22"/>
              </w:rPr>
            </w:pPr>
          </w:p>
          <w:p w14:paraId="117F8339"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p w14:paraId="63D9D3E8" w14:textId="77777777" w:rsidR="009205C9" w:rsidRPr="00261627" w:rsidRDefault="009205C9" w:rsidP="002304CC">
            <w:pPr>
              <w:spacing w:after="100" w:afterAutospacing="1"/>
              <w:rPr>
                <w:rFonts w:asciiTheme="minorHAnsi" w:hAnsiTheme="minorHAnsi" w:cstheme="minorHAnsi"/>
                <w:sz w:val="22"/>
                <w:szCs w:val="22"/>
              </w:rPr>
            </w:pPr>
          </w:p>
          <w:p w14:paraId="36A35FF2" w14:textId="77777777" w:rsidR="009205C9" w:rsidRPr="00261627" w:rsidRDefault="009205C9" w:rsidP="002304CC">
            <w:pPr>
              <w:spacing w:after="100" w:afterAutospacing="1"/>
              <w:rPr>
                <w:rFonts w:asciiTheme="minorHAnsi" w:hAnsiTheme="minorHAnsi" w:cstheme="minorHAnsi"/>
                <w:sz w:val="22"/>
                <w:szCs w:val="22"/>
              </w:rPr>
            </w:pPr>
          </w:p>
          <w:p w14:paraId="34A499A3" w14:textId="77777777" w:rsidR="009205C9" w:rsidRPr="00261627" w:rsidRDefault="009205C9" w:rsidP="002304CC">
            <w:pPr>
              <w:spacing w:after="100" w:afterAutospacing="1"/>
              <w:rPr>
                <w:rFonts w:asciiTheme="minorHAnsi" w:hAnsiTheme="minorHAnsi" w:cstheme="minorHAnsi"/>
                <w:sz w:val="22"/>
                <w:szCs w:val="22"/>
              </w:rPr>
            </w:pPr>
          </w:p>
          <w:p w14:paraId="29A6CA13" w14:textId="77777777" w:rsidR="009205C9" w:rsidRPr="00261627" w:rsidRDefault="009205C9" w:rsidP="002304CC">
            <w:pPr>
              <w:spacing w:after="100" w:afterAutospacing="1"/>
              <w:rPr>
                <w:rFonts w:asciiTheme="minorHAnsi" w:hAnsiTheme="minorHAnsi" w:cstheme="minorHAnsi"/>
                <w:sz w:val="22"/>
                <w:szCs w:val="22"/>
              </w:rPr>
            </w:pPr>
          </w:p>
          <w:p w14:paraId="7EA2F5CB" w14:textId="77777777" w:rsidR="009205C9" w:rsidRPr="00261627" w:rsidRDefault="009205C9" w:rsidP="002304CC">
            <w:pPr>
              <w:spacing w:after="100" w:afterAutospacing="1"/>
              <w:rPr>
                <w:rFonts w:asciiTheme="minorHAnsi" w:hAnsiTheme="minorHAnsi" w:cstheme="minorHAnsi"/>
                <w:sz w:val="22"/>
                <w:szCs w:val="22"/>
              </w:rPr>
            </w:pPr>
          </w:p>
          <w:p w14:paraId="4CBC641B"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tc>
        <w:tc>
          <w:tcPr>
            <w:tcW w:w="1438" w:type="dxa"/>
          </w:tcPr>
          <w:p w14:paraId="72594748"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Municipal and cantonal government representatives</w:t>
            </w:r>
          </w:p>
          <w:p w14:paraId="66108F70" w14:textId="77777777" w:rsidR="009205C9" w:rsidRPr="00261627" w:rsidRDefault="009205C9" w:rsidP="002304CC">
            <w:pPr>
              <w:spacing w:after="100" w:afterAutospacing="1"/>
              <w:rPr>
                <w:rFonts w:asciiTheme="minorHAnsi" w:hAnsiTheme="minorHAnsi" w:cstheme="minorHAnsi"/>
                <w:sz w:val="22"/>
                <w:szCs w:val="22"/>
              </w:rPr>
            </w:pPr>
          </w:p>
          <w:p w14:paraId="245BA650"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UNDP project</w:t>
            </w:r>
          </w:p>
          <w:p w14:paraId="6B0810BE" w14:textId="77777777" w:rsidR="009205C9" w:rsidRPr="00261627" w:rsidRDefault="009205C9" w:rsidP="002304CC">
            <w:pPr>
              <w:spacing w:after="100" w:afterAutospacing="1"/>
              <w:rPr>
                <w:rFonts w:asciiTheme="minorHAnsi" w:hAnsiTheme="minorHAnsi" w:cstheme="minorHAnsi"/>
                <w:sz w:val="22"/>
                <w:szCs w:val="22"/>
              </w:rPr>
            </w:pPr>
          </w:p>
        </w:tc>
      </w:tr>
      <w:tr w:rsidR="009205C9" w:rsidRPr="00261627" w14:paraId="5CD87E10" w14:textId="77777777" w:rsidTr="002304CC">
        <w:trPr>
          <w:trHeight w:val="612"/>
        </w:trPr>
        <w:tc>
          <w:tcPr>
            <w:tcW w:w="1354" w:type="dxa"/>
          </w:tcPr>
          <w:p w14:paraId="0DD3CCBC"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Increased understanding of the benefits of the climate smart solutions at community level</w:t>
            </w:r>
          </w:p>
        </w:tc>
        <w:tc>
          <w:tcPr>
            <w:tcW w:w="1648" w:type="dxa"/>
          </w:tcPr>
          <w:p w14:paraId="11620571" w14:textId="77777777" w:rsidR="009205C9" w:rsidRPr="00261627" w:rsidRDefault="001A08B7"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Organization</w:t>
            </w:r>
            <w:r w:rsidR="009205C9" w:rsidRPr="00261627">
              <w:rPr>
                <w:rFonts w:asciiTheme="minorHAnsi" w:hAnsiTheme="minorHAnsi" w:cstheme="minorHAnsi"/>
                <w:sz w:val="22"/>
                <w:szCs w:val="22"/>
              </w:rPr>
              <w:t xml:space="preserve"> of a nationwide PR campaign consisting in a series of events, designed around different gender needs and roles, responsibilities and women’s access to and use of energy</w:t>
            </w:r>
          </w:p>
          <w:p w14:paraId="78777BEA" w14:textId="77777777" w:rsidR="009205C9" w:rsidRPr="00261627" w:rsidRDefault="009205C9" w:rsidP="002304CC">
            <w:pPr>
              <w:spacing w:after="100" w:afterAutospacing="1"/>
              <w:rPr>
                <w:rFonts w:asciiTheme="minorHAnsi" w:hAnsiTheme="minorHAnsi" w:cstheme="minorHAnsi"/>
                <w:sz w:val="22"/>
                <w:szCs w:val="22"/>
              </w:rPr>
            </w:pPr>
          </w:p>
          <w:p w14:paraId="1AD9C53C"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Mobilization of local communities to participate in gender</w:t>
            </w:r>
            <w:r w:rsidR="001A08B7" w:rsidRPr="00261627">
              <w:rPr>
                <w:rFonts w:asciiTheme="minorHAnsi" w:hAnsiTheme="minorHAnsi" w:cstheme="minorHAnsi"/>
                <w:sz w:val="22"/>
                <w:szCs w:val="22"/>
              </w:rPr>
              <w:t xml:space="preserve"> </w:t>
            </w:r>
            <w:r w:rsidRPr="00261627">
              <w:rPr>
                <w:rFonts w:asciiTheme="minorHAnsi" w:hAnsiTheme="minorHAnsi" w:cstheme="minorHAnsi"/>
                <w:sz w:val="22"/>
                <w:szCs w:val="22"/>
              </w:rPr>
              <w:t xml:space="preserve">based </w:t>
            </w:r>
            <w:r w:rsidRPr="00261627">
              <w:rPr>
                <w:rFonts w:asciiTheme="minorHAnsi" w:hAnsiTheme="minorHAnsi" w:cstheme="minorHAnsi"/>
                <w:sz w:val="22"/>
                <w:szCs w:val="22"/>
              </w:rPr>
              <w:lastRenderedPageBreak/>
              <w:t xml:space="preserve">activities and events </w:t>
            </w:r>
          </w:p>
          <w:p w14:paraId="2F7040C6" w14:textId="77777777" w:rsidR="009205C9" w:rsidRPr="00261627" w:rsidRDefault="009205C9" w:rsidP="002304CC">
            <w:pPr>
              <w:spacing w:after="100" w:afterAutospacing="1"/>
              <w:rPr>
                <w:rFonts w:asciiTheme="minorHAnsi" w:hAnsiTheme="minorHAnsi" w:cstheme="minorHAnsi"/>
                <w:sz w:val="22"/>
                <w:szCs w:val="22"/>
              </w:rPr>
            </w:pPr>
          </w:p>
          <w:p w14:paraId="0071CBB1" w14:textId="77777777" w:rsidR="009205C9" w:rsidRPr="00261627" w:rsidRDefault="009205C9" w:rsidP="002304CC">
            <w:pPr>
              <w:spacing w:after="100" w:afterAutospacing="1"/>
              <w:rPr>
                <w:rFonts w:asciiTheme="minorHAnsi" w:hAnsiTheme="minorHAnsi" w:cstheme="minorHAnsi"/>
                <w:sz w:val="22"/>
                <w:szCs w:val="22"/>
              </w:rPr>
            </w:pPr>
          </w:p>
          <w:p w14:paraId="289FFE06"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Work with women and women led NGOs to act as “drivers of change”</w:t>
            </w:r>
          </w:p>
          <w:p w14:paraId="1CE0F2EA"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Trainings for journalists and media in gender sensitive climate change issues and women role for resilient communities</w:t>
            </w:r>
          </w:p>
          <w:p w14:paraId="7CD3CBF7" w14:textId="77777777" w:rsidR="009205C9" w:rsidRPr="00261627" w:rsidRDefault="009205C9" w:rsidP="002304CC">
            <w:pPr>
              <w:spacing w:after="100" w:afterAutospacing="1"/>
              <w:rPr>
                <w:rFonts w:asciiTheme="minorHAnsi" w:hAnsiTheme="minorHAnsi" w:cstheme="minorHAnsi"/>
                <w:sz w:val="22"/>
                <w:szCs w:val="22"/>
              </w:rPr>
            </w:pPr>
          </w:p>
          <w:p w14:paraId="6444B9D4"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Provide child care facilities during the training events to stimulate women participation</w:t>
            </w:r>
          </w:p>
        </w:tc>
        <w:tc>
          <w:tcPr>
            <w:tcW w:w="2009" w:type="dxa"/>
          </w:tcPr>
          <w:p w14:paraId="3B99DC3F"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lastRenderedPageBreak/>
              <w:t>Number of PR events (including media broadcasts) highlighting the challenges and opportunities to address the needs of women and men in relation to energy service and use</w:t>
            </w:r>
          </w:p>
          <w:p w14:paraId="18A33BC0" w14:textId="77777777" w:rsidR="009205C9" w:rsidRPr="00261627" w:rsidRDefault="009205C9" w:rsidP="002304CC">
            <w:pPr>
              <w:spacing w:after="100" w:afterAutospacing="1"/>
              <w:rPr>
                <w:rFonts w:asciiTheme="minorHAnsi" w:hAnsiTheme="minorHAnsi" w:cstheme="minorHAnsi"/>
                <w:sz w:val="22"/>
                <w:szCs w:val="22"/>
              </w:rPr>
            </w:pPr>
          </w:p>
          <w:p w14:paraId="4937E694" w14:textId="77777777" w:rsidR="009205C9" w:rsidRPr="00261627" w:rsidRDefault="009205C9" w:rsidP="002304CC">
            <w:pPr>
              <w:spacing w:after="100" w:afterAutospacing="1"/>
              <w:rPr>
                <w:rFonts w:asciiTheme="minorHAnsi" w:hAnsiTheme="minorHAnsi" w:cstheme="minorHAnsi"/>
                <w:sz w:val="22"/>
                <w:szCs w:val="22"/>
              </w:rPr>
            </w:pPr>
          </w:p>
          <w:p w14:paraId="00958D97"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Number of participants trained (30% women) in clean energy solutions in building and in maintenance of the energy efficient </w:t>
            </w:r>
            <w:r w:rsidRPr="00261627">
              <w:rPr>
                <w:rFonts w:asciiTheme="minorHAnsi" w:hAnsiTheme="minorHAnsi" w:cstheme="minorHAnsi"/>
                <w:sz w:val="22"/>
                <w:szCs w:val="22"/>
              </w:rPr>
              <w:lastRenderedPageBreak/>
              <w:t xml:space="preserve">technologies installed in public buildings </w:t>
            </w:r>
          </w:p>
          <w:p w14:paraId="04659AD2" w14:textId="77777777" w:rsidR="009205C9" w:rsidRPr="00261627" w:rsidRDefault="009205C9" w:rsidP="002304CC">
            <w:pPr>
              <w:spacing w:after="100" w:afterAutospacing="1"/>
              <w:rPr>
                <w:rFonts w:asciiTheme="minorHAnsi" w:hAnsiTheme="minorHAnsi" w:cstheme="minorHAnsi"/>
                <w:sz w:val="22"/>
                <w:szCs w:val="22"/>
              </w:rPr>
            </w:pPr>
          </w:p>
          <w:p w14:paraId="48F13046"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Number of PR/awareness raising events </w:t>
            </w:r>
            <w:r w:rsidR="001A08B7" w:rsidRPr="00261627">
              <w:rPr>
                <w:rFonts w:asciiTheme="minorHAnsi" w:hAnsiTheme="minorHAnsi" w:cstheme="minorHAnsi"/>
                <w:sz w:val="22"/>
                <w:szCs w:val="22"/>
              </w:rPr>
              <w:t>organized</w:t>
            </w:r>
            <w:r w:rsidRPr="00261627">
              <w:rPr>
                <w:rFonts w:asciiTheme="minorHAnsi" w:hAnsiTheme="minorHAnsi" w:cstheme="minorHAnsi"/>
                <w:sz w:val="22"/>
                <w:szCs w:val="22"/>
              </w:rPr>
              <w:t xml:space="preserve"> jointly with women led NGOs</w:t>
            </w:r>
          </w:p>
          <w:p w14:paraId="67D5C56D"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Number of awareness raising seminars where climate smart gender sensitive solutions are presented and discussed</w:t>
            </w:r>
          </w:p>
          <w:p w14:paraId="0F03D8F1" w14:textId="77777777" w:rsidR="009205C9" w:rsidRPr="00261627" w:rsidRDefault="009205C9" w:rsidP="002304CC">
            <w:pPr>
              <w:spacing w:after="100" w:afterAutospacing="1"/>
              <w:rPr>
                <w:rFonts w:asciiTheme="minorHAnsi" w:hAnsiTheme="minorHAnsi" w:cstheme="minorHAnsi"/>
                <w:sz w:val="22"/>
                <w:szCs w:val="22"/>
              </w:rPr>
            </w:pPr>
          </w:p>
        </w:tc>
        <w:tc>
          <w:tcPr>
            <w:tcW w:w="1363" w:type="dxa"/>
          </w:tcPr>
          <w:p w14:paraId="21A65012" w14:textId="77777777" w:rsidR="009205C9" w:rsidRPr="00261627" w:rsidRDefault="009205C9" w:rsidP="002304CC">
            <w:pPr>
              <w:spacing w:after="100" w:afterAutospacing="1"/>
              <w:rPr>
                <w:rFonts w:asciiTheme="minorHAnsi" w:hAnsiTheme="minorHAnsi" w:cstheme="minorHAnsi"/>
                <w:sz w:val="22"/>
                <w:szCs w:val="22"/>
              </w:rPr>
            </w:pPr>
          </w:p>
          <w:p w14:paraId="045A9710"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40</w:t>
            </w:r>
          </w:p>
          <w:p w14:paraId="2261F018" w14:textId="77777777" w:rsidR="009205C9" w:rsidRPr="00261627" w:rsidRDefault="009205C9" w:rsidP="002304CC">
            <w:pPr>
              <w:spacing w:after="100" w:afterAutospacing="1"/>
              <w:rPr>
                <w:rFonts w:asciiTheme="minorHAnsi" w:hAnsiTheme="minorHAnsi" w:cstheme="minorHAnsi"/>
                <w:sz w:val="22"/>
                <w:szCs w:val="22"/>
              </w:rPr>
            </w:pPr>
          </w:p>
          <w:p w14:paraId="224493CD" w14:textId="77777777" w:rsidR="009205C9" w:rsidRPr="00261627" w:rsidRDefault="009205C9" w:rsidP="002304CC">
            <w:pPr>
              <w:spacing w:after="100" w:afterAutospacing="1"/>
              <w:rPr>
                <w:rFonts w:asciiTheme="minorHAnsi" w:hAnsiTheme="minorHAnsi" w:cstheme="minorHAnsi"/>
                <w:sz w:val="22"/>
                <w:szCs w:val="22"/>
              </w:rPr>
            </w:pPr>
          </w:p>
          <w:p w14:paraId="3BE6D319" w14:textId="77777777" w:rsidR="009205C9" w:rsidRPr="00261627" w:rsidRDefault="009205C9" w:rsidP="002304CC">
            <w:pPr>
              <w:spacing w:after="100" w:afterAutospacing="1"/>
              <w:rPr>
                <w:rFonts w:asciiTheme="minorHAnsi" w:hAnsiTheme="minorHAnsi" w:cstheme="minorHAnsi"/>
                <w:sz w:val="22"/>
                <w:szCs w:val="22"/>
              </w:rPr>
            </w:pPr>
          </w:p>
          <w:p w14:paraId="213D45B1" w14:textId="77777777" w:rsidR="009205C9" w:rsidRPr="00261627" w:rsidRDefault="009205C9" w:rsidP="002304CC">
            <w:pPr>
              <w:spacing w:after="100" w:afterAutospacing="1"/>
              <w:rPr>
                <w:rFonts w:asciiTheme="minorHAnsi" w:hAnsiTheme="minorHAnsi" w:cstheme="minorHAnsi"/>
                <w:sz w:val="22"/>
                <w:szCs w:val="22"/>
              </w:rPr>
            </w:pPr>
          </w:p>
          <w:p w14:paraId="46A76873" w14:textId="77777777" w:rsidR="009205C9" w:rsidRPr="00261627" w:rsidRDefault="009205C9" w:rsidP="002304CC">
            <w:pPr>
              <w:spacing w:after="100" w:afterAutospacing="1"/>
              <w:rPr>
                <w:rFonts w:asciiTheme="minorHAnsi" w:hAnsiTheme="minorHAnsi" w:cstheme="minorHAnsi"/>
                <w:sz w:val="22"/>
                <w:szCs w:val="22"/>
              </w:rPr>
            </w:pPr>
          </w:p>
          <w:p w14:paraId="1F5ED2C1"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500</w:t>
            </w:r>
          </w:p>
          <w:p w14:paraId="13C7FAD3" w14:textId="77777777" w:rsidR="009205C9" w:rsidRPr="00261627" w:rsidRDefault="009205C9" w:rsidP="002304CC">
            <w:pPr>
              <w:spacing w:after="100" w:afterAutospacing="1"/>
              <w:rPr>
                <w:rFonts w:asciiTheme="minorHAnsi" w:hAnsiTheme="minorHAnsi" w:cstheme="minorHAnsi"/>
                <w:sz w:val="22"/>
                <w:szCs w:val="22"/>
              </w:rPr>
            </w:pPr>
          </w:p>
          <w:p w14:paraId="79EE39C7"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  </w:t>
            </w:r>
          </w:p>
          <w:p w14:paraId="432B9249" w14:textId="77777777" w:rsidR="009205C9" w:rsidRPr="00261627" w:rsidRDefault="009205C9" w:rsidP="002304CC">
            <w:pPr>
              <w:spacing w:after="100" w:afterAutospacing="1"/>
              <w:rPr>
                <w:rFonts w:asciiTheme="minorHAnsi" w:hAnsiTheme="minorHAnsi" w:cstheme="minorHAnsi"/>
                <w:sz w:val="22"/>
                <w:szCs w:val="22"/>
              </w:rPr>
            </w:pPr>
          </w:p>
          <w:p w14:paraId="7997D242" w14:textId="77777777" w:rsidR="009205C9" w:rsidRPr="00261627" w:rsidRDefault="009205C9" w:rsidP="002304CC">
            <w:pPr>
              <w:spacing w:after="100" w:afterAutospacing="1"/>
              <w:rPr>
                <w:rFonts w:asciiTheme="minorHAnsi" w:hAnsiTheme="minorHAnsi" w:cstheme="minorHAnsi"/>
                <w:sz w:val="22"/>
                <w:szCs w:val="22"/>
              </w:rPr>
            </w:pPr>
          </w:p>
          <w:p w14:paraId="506A22B7"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40</w:t>
            </w:r>
          </w:p>
          <w:p w14:paraId="12C2A053" w14:textId="77777777" w:rsidR="009205C9" w:rsidRPr="00261627" w:rsidRDefault="009205C9" w:rsidP="002304CC">
            <w:pPr>
              <w:spacing w:after="100" w:afterAutospacing="1"/>
              <w:rPr>
                <w:rFonts w:asciiTheme="minorHAnsi" w:hAnsiTheme="minorHAnsi" w:cstheme="minorHAnsi"/>
                <w:sz w:val="22"/>
                <w:szCs w:val="22"/>
              </w:rPr>
            </w:pPr>
          </w:p>
          <w:p w14:paraId="4F8D3B76"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20</w:t>
            </w:r>
          </w:p>
          <w:p w14:paraId="782EF741" w14:textId="77777777" w:rsidR="009205C9" w:rsidRPr="00261627" w:rsidRDefault="009205C9" w:rsidP="002304CC">
            <w:pPr>
              <w:spacing w:after="100" w:afterAutospacing="1"/>
              <w:rPr>
                <w:rFonts w:asciiTheme="minorHAnsi" w:hAnsiTheme="minorHAnsi" w:cstheme="minorHAnsi"/>
                <w:sz w:val="22"/>
                <w:szCs w:val="22"/>
              </w:rPr>
            </w:pPr>
          </w:p>
        </w:tc>
        <w:tc>
          <w:tcPr>
            <w:tcW w:w="1250" w:type="dxa"/>
          </w:tcPr>
          <w:p w14:paraId="3CD06D34" w14:textId="77777777" w:rsidR="009205C9" w:rsidRPr="00261627" w:rsidRDefault="009205C9" w:rsidP="002304CC">
            <w:pPr>
              <w:spacing w:after="100" w:afterAutospacing="1"/>
              <w:rPr>
                <w:rFonts w:asciiTheme="minorHAnsi" w:hAnsiTheme="minorHAnsi" w:cstheme="minorHAnsi"/>
                <w:sz w:val="22"/>
                <w:szCs w:val="22"/>
              </w:rPr>
            </w:pPr>
          </w:p>
          <w:p w14:paraId="22FA2FA5"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p w14:paraId="730298EA" w14:textId="77777777" w:rsidR="009205C9" w:rsidRPr="00261627" w:rsidRDefault="009205C9" w:rsidP="002304CC">
            <w:pPr>
              <w:spacing w:after="100" w:afterAutospacing="1"/>
              <w:rPr>
                <w:rFonts w:asciiTheme="minorHAnsi" w:hAnsiTheme="minorHAnsi" w:cstheme="minorHAnsi"/>
                <w:sz w:val="22"/>
                <w:szCs w:val="22"/>
              </w:rPr>
            </w:pPr>
          </w:p>
          <w:p w14:paraId="45B15041" w14:textId="77777777" w:rsidR="009205C9" w:rsidRPr="00261627" w:rsidRDefault="009205C9" w:rsidP="002304CC">
            <w:pPr>
              <w:spacing w:after="100" w:afterAutospacing="1"/>
              <w:rPr>
                <w:rFonts w:asciiTheme="minorHAnsi" w:hAnsiTheme="minorHAnsi" w:cstheme="minorHAnsi"/>
                <w:sz w:val="22"/>
                <w:szCs w:val="22"/>
              </w:rPr>
            </w:pPr>
          </w:p>
          <w:p w14:paraId="3E60A235" w14:textId="77777777" w:rsidR="009205C9" w:rsidRPr="00261627" w:rsidRDefault="009205C9" w:rsidP="002304CC">
            <w:pPr>
              <w:spacing w:after="100" w:afterAutospacing="1"/>
              <w:rPr>
                <w:rFonts w:asciiTheme="minorHAnsi" w:hAnsiTheme="minorHAnsi" w:cstheme="minorHAnsi"/>
                <w:sz w:val="22"/>
                <w:szCs w:val="22"/>
              </w:rPr>
            </w:pPr>
          </w:p>
          <w:p w14:paraId="1C3BA7DE" w14:textId="77777777" w:rsidR="009205C9" w:rsidRPr="00261627" w:rsidRDefault="009205C9" w:rsidP="002304CC">
            <w:pPr>
              <w:spacing w:after="100" w:afterAutospacing="1"/>
              <w:rPr>
                <w:rFonts w:asciiTheme="minorHAnsi" w:hAnsiTheme="minorHAnsi" w:cstheme="minorHAnsi"/>
                <w:sz w:val="22"/>
                <w:szCs w:val="22"/>
              </w:rPr>
            </w:pPr>
          </w:p>
          <w:p w14:paraId="37A3B69B" w14:textId="77777777" w:rsidR="009205C9" w:rsidRPr="00261627" w:rsidRDefault="009205C9" w:rsidP="002304CC">
            <w:pPr>
              <w:spacing w:after="100" w:afterAutospacing="1"/>
              <w:rPr>
                <w:rFonts w:asciiTheme="minorHAnsi" w:hAnsiTheme="minorHAnsi" w:cstheme="minorHAnsi"/>
                <w:sz w:val="22"/>
                <w:szCs w:val="22"/>
              </w:rPr>
            </w:pPr>
          </w:p>
          <w:p w14:paraId="1EA132AD"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By end of yr.2</w:t>
            </w:r>
          </w:p>
          <w:p w14:paraId="2921CC93" w14:textId="77777777" w:rsidR="009205C9" w:rsidRPr="00261627" w:rsidRDefault="009205C9" w:rsidP="002304CC">
            <w:pPr>
              <w:spacing w:after="100" w:afterAutospacing="1"/>
              <w:rPr>
                <w:rFonts w:asciiTheme="minorHAnsi" w:hAnsiTheme="minorHAnsi" w:cstheme="minorHAnsi"/>
                <w:sz w:val="22"/>
                <w:szCs w:val="22"/>
              </w:rPr>
            </w:pPr>
          </w:p>
          <w:p w14:paraId="10B1DFF3" w14:textId="77777777" w:rsidR="009205C9" w:rsidRPr="00261627" w:rsidRDefault="009205C9" w:rsidP="002304CC">
            <w:pPr>
              <w:spacing w:after="100" w:afterAutospacing="1"/>
              <w:rPr>
                <w:rFonts w:asciiTheme="minorHAnsi" w:hAnsiTheme="minorHAnsi" w:cstheme="minorHAnsi"/>
                <w:sz w:val="22"/>
                <w:szCs w:val="22"/>
              </w:rPr>
            </w:pPr>
          </w:p>
          <w:p w14:paraId="12E917C4" w14:textId="77777777" w:rsidR="009205C9" w:rsidRPr="00261627" w:rsidRDefault="009205C9" w:rsidP="002304CC">
            <w:pPr>
              <w:spacing w:after="100" w:afterAutospacing="1"/>
              <w:rPr>
                <w:rFonts w:asciiTheme="minorHAnsi" w:hAnsiTheme="minorHAnsi" w:cstheme="minorHAnsi"/>
                <w:sz w:val="22"/>
                <w:szCs w:val="22"/>
              </w:rPr>
            </w:pPr>
          </w:p>
          <w:p w14:paraId="13416D4F" w14:textId="77777777" w:rsidR="009205C9" w:rsidRPr="00261627" w:rsidRDefault="009205C9" w:rsidP="002304CC">
            <w:pPr>
              <w:spacing w:after="100" w:afterAutospacing="1"/>
              <w:rPr>
                <w:rFonts w:asciiTheme="minorHAnsi" w:hAnsiTheme="minorHAnsi" w:cstheme="minorHAnsi"/>
                <w:sz w:val="22"/>
                <w:szCs w:val="22"/>
              </w:rPr>
            </w:pPr>
          </w:p>
          <w:p w14:paraId="500B1E87"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p w14:paraId="559F0F09" w14:textId="77777777" w:rsidR="009205C9" w:rsidRPr="00261627" w:rsidRDefault="009205C9" w:rsidP="002304CC">
            <w:pPr>
              <w:spacing w:after="100" w:afterAutospacing="1"/>
              <w:rPr>
                <w:rFonts w:asciiTheme="minorHAnsi" w:hAnsiTheme="minorHAnsi" w:cstheme="minorHAnsi"/>
                <w:sz w:val="22"/>
                <w:szCs w:val="22"/>
              </w:rPr>
            </w:pPr>
          </w:p>
          <w:p w14:paraId="5210BEFC"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tc>
        <w:tc>
          <w:tcPr>
            <w:tcW w:w="1438" w:type="dxa"/>
          </w:tcPr>
          <w:p w14:paraId="677BA6E8"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lastRenderedPageBreak/>
              <w:t xml:space="preserve">UNDP project team </w:t>
            </w:r>
          </w:p>
          <w:p w14:paraId="0DBEF890"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Municipal and local institutions</w:t>
            </w:r>
          </w:p>
          <w:p w14:paraId="72525D76"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Women led NGOs identified during the project implementation</w:t>
            </w:r>
            <w:r w:rsidRPr="00261627">
              <w:rPr>
                <w:rFonts w:asciiTheme="minorHAnsi" w:hAnsiTheme="minorHAnsi" w:cstheme="minorHAnsi"/>
                <w:b/>
                <w:sz w:val="22"/>
                <w:szCs w:val="22"/>
              </w:rPr>
              <w:t xml:space="preserve">  </w:t>
            </w:r>
          </w:p>
        </w:tc>
      </w:tr>
      <w:tr w:rsidR="009205C9" w:rsidRPr="00261627" w14:paraId="0378D714" w14:textId="77777777" w:rsidTr="002304CC">
        <w:tc>
          <w:tcPr>
            <w:tcW w:w="1354" w:type="dxa"/>
          </w:tcPr>
          <w:p w14:paraId="786911F0"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Strengthened capacity of women entrepreneurs and women led SMEs to participate in the development of green markets</w:t>
            </w:r>
          </w:p>
        </w:tc>
        <w:tc>
          <w:tcPr>
            <w:tcW w:w="1648" w:type="dxa"/>
          </w:tcPr>
          <w:p w14:paraId="71E21421"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Awareness/training sessions targeting women entrepreneurs </w:t>
            </w:r>
          </w:p>
          <w:p w14:paraId="092B1E38"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Hiring of gender expert for the integration of distinct gender aspects in the training modules </w:t>
            </w:r>
          </w:p>
        </w:tc>
        <w:tc>
          <w:tcPr>
            <w:tcW w:w="2009" w:type="dxa"/>
          </w:tcPr>
          <w:p w14:paraId="5632F0EE"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b/>
                <w:sz w:val="22"/>
                <w:szCs w:val="22"/>
              </w:rPr>
              <w:t>N</w:t>
            </w:r>
            <w:r w:rsidRPr="00261627">
              <w:rPr>
                <w:rFonts w:asciiTheme="minorHAnsi" w:hAnsiTheme="minorHAnsi" w:cstheme="minorHAnsi"/>
                <w:sz w:val="22"/>
                <w:szCs w:val="22"/>
              </w:rPr>
              <w:t xml:space="preserve">umber of private sector representatives </w:t>
            </w:r>
            <w:r w:rsidR="001A08B7" w:rsidRPr="00261627">
              <w:rPr>
                <w:rFonts w:asciiTheme="minorHAnsi" w:hAnsiTheme="minorHAnsi" w:cstheme="minorHAnsi"/>
                <w:sz w:val="22"/>
                <w:szCs w:val="22"/>
              </w:rPr>
              <w:t>familiarized</w:t>
            </w:r>
            <w:r w:rsidRPr="00261627">
              <w:rPr>
                <w:rFonts w:asciiTheme="minorHAnsi" w:hAnsiTheme="minorHAnsi" w:cstheme="minorHAnsi"/>
                <w:sz w:val="22"/>
                <w:szCs w:val="22"/>
              </w:rPr>
              <w:t xml:space="preserve"> with the climate smart solutions (%of women) </w:t>
            </w:r>
          </w:p>
          <w:p w14:paraId="7B51C934"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Number of women led SME’s involved in climate smart market solutions </w:t>
            </w:r>
          </w:p>
          <w:p w14:paraId="0BA0BB91"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sz w:val="22"/>
                <w:szCs w:val="22"/>
              </w:rPr>
              <w:t xml:space="preserve">Number of women trained in green jobs (e.g. energy auditors; building inspectors; architects trained in green resilient public infrastructure, biomass boiler manufacturing/maintain </w:t>
            </w:r>
            <w:r w:rsidRPr="00261627">
              <w:rPr>
                <w:rFonts w:asciiTheme="minorHAnsi" w:hAnsiTheme="minorHAnsi" w:cstheme="minorHAnsi"/>
                <w:sz w:val="22"/>
                <w:szCs w:val="22"/>
              </w:rPr>
              <w:lastRenderedPageBreak/>
              <w:t>ace; biomass based fuel production  etc) )</w:t>
            </w:r>
          </w:p>
        </w:tc>
        <w:tc>
          <w:tcPr>
            <w:tcW w:w="1363" w:type="dxa"/>
          </w:tcPr>
          <w:p w14:paraId="30485DE7"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lastRenderedPageBreak/>
              <w:t>200 (30%women)</w:t>
            </w:r>
          </w:p>
          <w:p w14:paraId="6347318B" w14:textId="77777777" w:rsidR="009205C9" w:rsidRPr="00261627" w:rsidRDefault="009205C9" w:rsidP="002304CC">
            <w:pPr>
              <w:spacing w:after="100" w:afterAutospacing="1"/>
              <w:rPr>
                <w:rFonts w:asciiTheme="minorHAnsi" w:hAnsiTheme="minorHAnsi" w:cstheme="minorHAnsi"/>
                <w:sz w:val="22"/>
                <w:szCs w:val="22"/>
              </w:rPr>
            </w:pPr>
          </w:p>
          <w:p w14:paraId="3D449E67" w14:textId="77777777" w:rsidR="009205C9" w:rsidRPr="00261627" w:rsidRDefault="009205C9" w:rsidP="002304CC">
            <w:pPr>
              <w:spacing w:after="100" w:afterAutospacing="1"/>
              <w:rPr>
                <w:rFonts w:asciiTheme="minorHAnsi" w:hAnsiTheme="minorHAnsi" w:cstheme="minorHAnsi"/>
                <w:sz w:val="22"/>
                <w:szCs w:val="22"/>
              </w:rPr>
            </w:pPr>
          </w:p>
          <w:p w14:paraId="0C7DA765"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20</w:t>
            </w:r>
          </w:p>
          <w:p w14:paraId="4B8B763A" w14:textId="77777777" w:rsidR="009205C9" w:rsidRPr="00261627" w:rsidRDefault="009205C9" w:rsidP="002304CC">
            <w:pPr>
              <w:spacing w:after="100" w:afterAutospacing="1"/>
              <w:rPr>
                <w:rFonts w:asciiTheme="minorHAnsi" w:hAnsiTheme="minorHAnsi" w:cstheme="minorHAnsi"/>
                <w:sz w:val="22"/>
                <w:szCs w:val="22"/>
              </w:rPr>
            </w:pPr>
          </w:p>
          <w:p w14:paraId="4043732D"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150</w:t>
            </w:r>
          </w:p>
        </w:tc>
        <w:tc>
          <w:tcPr>
            <w:tcW w:w="1250" w:type="dxa"/>
          </w:tcPr>
          <w:p w14:paraId="76A65299"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p w14:paraId="65BB9BD6" w14:textId="77777777" w:rsidR="009205C9" w:rsidRPr="00261627" w:rsidRDefault="009205C9" w:rsidP="002304CC">
            <w:pPr>
              <w:spacing w:after="100" w:afterAutospacing="1"/>
              <w:rPr>
                <w:rFonts w:asciiTheme="minorHAnsi" w:hAnsiTheme="minorHAnsi" w:cstheme="minorHAnsi"/>
                <w:sz w:val="22"/>
                <w:szCs w:val="22"/>
              </w:rPr>
            </w:pPr>
          </w:p>
          <w:p w14:paraId="69563C14" w14:textId="77777777" w:rsidR="009205C9" w:rsidRPr="00261627" w:rsidRDefault="009205C9" w:rsidP="002304CC">
            <w:pPr>
              <w:spacing w:after="100" w:afterAutospacing="1"/>
              <w:rPr>
                <w:rFonts w:asciiTheme="minorHAnsi" w:hAnsiTheme="minorHAnsi" w:cstheme="minorHAnsi"/>
                <w:sz w:val="22"/>
                <w:szCs w:val="22"/>
              </w:rPr>
            </w:pPr>
          </w:p>
          <w:p w14:paraId="2C4BB537"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p w14:paraId="6F73D2AC" w14:textId="77777777" w:rsidR="009205C9" w:rsidRPr="00261627" w:rsidRDefault="009205C9" w:rsidP="002304CC">
            <w:pPr>
              <w:spacing w:after="100" w:afterAutospacing="1"/>
              <w:rPr>
                <w:rFonts w:asciiTheme="minorHAnsi" w:hAnsiTheme="minorHAnsi" w:cstheme="minorHAnsi"/>
                <w:sz w:val="22"/>
                <w:szCs w:val="22"/>
              </w:rPr>
            </w:pPr>
          </w:p>
          <w:p w14:paraId="49660C91"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tc>
        <w:tc>
          <w:tcPr>
            <w:tcW w:w="1438" w:type="dxa"/>
          </w:tcPr>
          <w:p w14:paraId="6AFCE8B8"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sz w:val="22"/>
                <w:szCs w:val="22"/>
              </w:rPr>
              <w:t>UNDP and implementing partners</w:t>
            </w:r>
            <w:r w:rsidRPr="00261627">
              <w:rPr>
                <w:rFonts w:asciiTheme="minorHAnsi" w:hAnsiTheme="minorHAnsi" w:cstheme="minorHAnsi"/>
                <w:b/>
                <w:sz w:val="22"/>
                <w:szCs w:val="22"/>
              </w:rPr>
              <w:t xml:space="preserve"> </w:t>
            </w:r>
          </w:p>
        </w:tc>
      </w:tr>
      <w:tr w:rsidR="009205C9" w:rsidRPr="00261627" w14:paraId="4C5D8CC6" w14:textId="77777777" w:rsidTr="002304CC">
        <w:tc>
          <w:tcPr>
            <w:tcW w:w="1354" w:type="dxa"/>
          </w:tcPr>
          <w:p w14:paraId="4DDFD409" w14:textId="77777777" w:rsidR="009205C9" w:rsidRPr="00261627" w:rsidRDefault="009205C9" w:rsidP="002304CC">
            <w:pPr>
              <w:spacing w:after="100" w:afterAutospacing="1"/>
              <w:rPr>
                <w:rFonts w:asciiTheme="minorHAnsi" w:hAnsiTheme="minorHAnsi" w:cstheme="minorHAnsi"/>
                <w:sz w:val="22"/>
                <w:szCs w:val="22"/>
              </w:rPr>
            </w:pPr>
          </w:p>
        </w:tc>
        <w:tc>
          <w:tcPr>
            <w:tcW w:w="1648" w:type="dxa"/>
          </w:tcPr>
          <w:p w14:paraId="1ED638D6" w14:textId="77777777" w:rsidR="009205C9" w:rsidRPr="00261627" w:rsidRDefault="009205C9" w:rsidP="002304CC">
            <w:pPr>
              <w:spacing w:after="100" w:afterAutospacing="1"/>
              <w:rPr>
                <w:rFonts w:asciiTheme="minorHAnsi" w:hAnsiTheme="minorHAnsi" w:cstheme="minorHAnsi"/>
                <w:sz w:val="22"/>
                <w:szCs w:val="22"/>
              </w:rPr>
            </w:pPr>
          </w:p>
        </w:tc>
        <w:tc>
          <w:tcPr>
            <w:tcW w:w="2009" w:type="dxa"/>
          </w:tcPr>
          <w:p w14:paraId="1B4F1BDF" w14:textId="77777777" w:rsidR="009205C9" w:rsidRPr="00261627" w:rsidRDefault="009205C9" w:rsidP="002304CC">
            <w:pPr>
              <w:spacing w:after="100" w:afterAutospacing="1"/>
              <w:rPr>
                <w:rFonts w:asciiTheme="minorHAnsi" w:hAnsiTheme="minorHAnsi" w:cstheme="minorHAnsi"/>
                <w:b/>
                <w:sz w:val="22"/>
                <w:szCs w:val="22"/>
              </w:rPr>
            </w:pPr>
          </w:p>
        </w:tc>
        <w:tc>
          <w:tcPr>
            <w:tcW w:w="1363" w:type="dxa"/>
          </w:tcPr>
          <w:p w14:paraId="44ED0158" w14:textId="77777777" w:rsidR="009205C9" w:rsidRPr="00261627" w:rsidRDefault="009205C9" w:rsidP="002304CC">
            <w:pPr>
              <w:spacing w:after="100" w:afterAutospacing="1"/>
              <w:rPr>
                <w:rFonts w:asciiTheme="minorHAnsi" w:hAnsiTheme="minorHAnsi" w:cstheme="minorHAnsi"/>
                <w:b/>
                <w:sz w:val="22"/>
                <w:szCs w:val="22"/>
              </w:rPr>
            </w:pPr>
          </w:p>
        </w:tc>
        <w:tc>
          <w:tcPr>
            <w:tcW w:w="1250" w:type="dxa"/>
          </w:tcPr>
          <w:p w14:paraId="535963CF" w14:textId="77777777" w:rsidR="009205C9" w:rsidRPr="00261627" w:rsidRDefault="009205C9" w:rsidP="002304CC">
            <w:pPr>
              <w:spacing w:after="100" w:afterAutospacing="1"/>
              <w:rPr>
                <w:rFonts w:asciiTheme="minorHAnsi" w:hAnsiTheme="minorHAnsi" w:cstheme="minorHAnsi"/>
                <w:b/>
                <w:sz w:val="22"/>
                <w:szCs w:val="22"/>
              </w:rPr>
            </w:pPr>
          </w:p>
        </w:tc>
        <w:tc>
          <w:tcPr>
            <w:tcW w:w="1438" w:type="dxa"/>
          </w:tcPr>
          <w:p w14:paraId="2756EA0C"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 xml:space="preserve"> </w:t>
            </w:r>
          </w:p>
        </w:tc>
      </w:tr>
      <w:tr w:rsidR="009205C9" w:rsidRPr="00261627" w14:paraId="4E57B262" w14:textId="77777777" w:rsidTr="002304CC">
        <w:trPr>
          <w:trHeight w:val="1116"/>
        </w:trPr>
        <w:tc>
          <w:tcPr>
            <w:tcW w:w="9062" w:type="dxa"/>
            <w:gridSpan w:val="6"/>
            <w:shd w:val="clear" w:color="auto" w:fill="D99594" w:themeFill="accent2" w:themeFillTint="99"/>
          </w:tcPr>
          <w:p w14:paraId="3BEE6D88"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Component 2 Financial de-risking &amp; Investment support:   Addressing financial barriers to climate smart investment in buildings and infrastructure </w:t>
            </w:r>
          </w:p>
          <w:p w14:paraId="44ECDFEF"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color w:val="FF0000"/>
                <w:sz w:val="22"/>
                <w:szCs w:val="22"/>
              </w:rPr>
              <w:t>Act.1.2.1 Implementing National Framework for Low-carbon investment in public buildings</w:t>
            </w:r>
          </w:p>
        </w:tc>
      </w:tr>
      <w:tr w:rsidR="009205C9" w:rsidRPr="00261627" w14:paraId="532ADBFE" w14:textId="77777777" w:rsidTr="002304CC">
        <w:trPr>
          <w:trHeight w:val="338"/>
        </w:trPr>
        <w:tc>
          <w:tcPr>
            <w:tcW w:w="1354" w:type="dxa"/>
          </w:tcPr>
          <w:p w14:paraId="15633C49"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Improved access of women led SME’s to financing schemes</w:t>
            </w:r>
          </w:p>
        </w:tc>
        <w:tc>
          <w:tcPr>
            <w:tcW w:w="1648" w:type="dxa"/>
          </w:tcPr>
          <w:p w14:paraId="1B0C7877"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Inclusion of gender considerations and social dimension in the guidelines of the proposed financial mechanisms and financing criteria of the EFs </w:t>
            </w:r>
          </w:p>
          <w:p w14:paraId="48762CB2" w14:textId="77777777" w:rsidR="009205C9" w:rsidRPr="00261627" w:rsidRDefault="009205C9" w:rsidP="002304CC">
            <w:pPr>
              <w:spacing w:after="100" w:afterAutospacing="1"/>
              <w:rPr>
                <w:rFonts w:asciiTheme="minorHAnsi" w:hAnsiTheme="minorHAnsi" w:cstheme="minorHAnsi"/>
                <w:sz w:val="22"/>
                <w:szCs w:val="22"/>
              </w:rPr>
            </w:pPr>
          </w:p>
          <w:p w14:paraId="789D7CBB" w14:textId="77777777" w:rsidR="009205C9" w:rsidRPr="00261627" w:rsidRDefault="009205C9" w:rsidP="002304CC">
            <w:pPr>
              <w:spacing w:after="100" w:afterAutospacing="1"/>
              <w:rPr>
                <w:rFonts w:asciiTheme="minorHAnsi" w:hAnsiTheme="minorHAnsi" w:cstheme="minorHAnsi"/>
                <w:b/>
                <w:sz w:val="22"/>
                <w:szCs w:val="22"/>
              </w:rPr>
            </w:pPr>
          </w:p>
        </w:tc>
        <w:tc>
          <w:tcPr>
            <w:tcW w:w="2009" w:type="dxa"/>
          </w:tcPr>
          <w:p w14:paraId="4CC70A7E"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Number of women led SMEs financed under the project’s financing schemes (including IFI partner)</w:t>
            </w:r>
          </w:p>
          <w:p w14:paraId="0AEA67A8"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Number of public buildings targeted by the project financing scheme, used by vulnerable groups (e.g. retirement homes, schools, kindergartens, healthcare </w:t>
            </w:r>
            <w:r w:rsidR="001A08B7" w:rsidRPr="00261627">
              <w:rPr>
                <w:rFonts w:asciiTheme="minorHAnsi" w:hAnsiTheme="minorHAnsi" w:cstheme="minorHAnsi"/>
                <w:sz w:val="22"/>
                <w:szCs w:val="22"/>
              </w:rPr>
              <w:t>centers</w:t>
            </w:r>
            <w:r w:rsidRPr="00261627">
              <w:rPr>
                <w:rFonts w:asciiTheme="minorHAnsi" w:hAnsiTheme="minorHAnsi" w:cstheme="minorHAnsi"/>
                <w:sz w:val="22"/>
                <w:szCs w:val="22"/>
              </w:rPr>
              <w:t xml:space="preserve"> and social care </w:t>
            </w:r>
            <w:r w:rsidR="001A08B7" w:rsidRPr="00261627">
              <w:rPr>
                <w:rFonts w:asciiTheme="minorHAnsi" w:hAnsiTheme="minorHAnsi" w:cstheme="minorHAnsi"/>
                <w:sz w:val="22"/>
                <w:szCs w:val="22"/>
              </w:rPr>
              <w:t>centers</w:t>
            </w:r>
            <w:r w:rsidRPr="00261627">
              <w:rPr>
                <w:rFonts w:asciiTheme="minorHAnsi" w:hAnsiTheme="minorHAnsi" w:cstheme="minorHAnsi"/>
                <w:sz w:val="22"/>
                <w:szCs w:val="22"/>
              </w:rPr>
              <w:t xml:space="preserve">) </w:t>
            </w:r>
          </w:p>
          <w:p w14:paraId="5D975060" w14:textId="77777777" w:rsidR="009205C9" w:rsidRPr="00261627" w:rsidRDefault="009205C9" w:rsidP="002304CC">
            <w:pPr>
              <w:spacing w:after="100" w:afterAutospacing="1"/>
              <w:rPr>
                <w:rFonts w:asciiTheme="minorHAnsi" w:hAnsiTheme="minorHAnsi" w:cstheme="minorHAnsi"/>
                <w:sz w:val="22"/>
                <w:szCs w:val="22"/>
              </w:rPr>
            </w:pPr>
          </w:p>
          <w:p w14:paraId="10F3637F" w14:textId="77777777" w:rsidR="009205C9" w:rsidRPr="00261627" w:rsidRDefault="009205C9" w:rsidP="002304CC">
            <w:pPr>
              <w:spacing w:after="100" w:afterAutospacing="1"/>
              <w:rPr>
                <w:rFonts w:asciiTheme="minorHAnsi" w:hAnsiTheme="minorHAnsi" w:cstheme="minorHAnsi"/>
                <w:b/>
                <w:sz w:val="22"/>
                <w:szCs w:val="22"/>
              </w:rPr>
            </w:pPr>
          </w:p>
        </w:tc>
        <w:tc>
          <w:tcPr>
            <w:tcW w:w="1363" w:type="dxa"/>
          </w:tcPr>
          <w:p w14:paraId="643CB2D6"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20</w:t>
            </w:r>
          </w:p>
          <w:p w14:paraId="07A5A253" w14:textId="77777777" w:rsidR="009205C9" w:rsidRPr="00261627" w:rsidRDefault="009205C9" w:rsidP="002304CC">
            <w:pPr>
              <w:spacing w:after="100" w:afterAutospacing="1"/>
              <w:rPr>
                <w:rFonts w:asciiTheme="minorHAnsi" w:hAnsiTheme="minorHAnsi" w:cstheme="minorHAnsi"/>
                <w:sz w:val="22"/>
                <w:szCs w:val="22"/>
              </w:rPr>
            </w:pPr>
          </w:p>
          <w:p w14:paraId="7850F0D0" w14:textId="77777777" w:rsidR="009205C9" w:rsidRPr="00261627" w:rsidRDefault="009205C9" w:rsidP="002304CC">
            <w:pPr>
              <w:spacing w:after="100" w:afterAutospacing="1"/>
              <w:rPr>
                <w:rFonts w:asciiTheme="minorHAnsi" w:hAnsiTheme="minorHAnsi" w:cstheme="minorHAnsi"/>
                <w:sz w:val="22"/>
                <w:szCs w:val="22"/>
              </w:rPr>
            </w:pPr>
          </w:p>
          <w:p w14:paraId="54335146"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200</w:t>
            </w:r>
          </w:p>
        </w:tc>
        <w:tc>
          <w:tcPr>
            <w:tcW w:w="1250" w:type="dxa"/>
          </w:tcPr>
          <w:p w14:paraId="4FC1D20E"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p w14:paraId="59A444F1" w14:textId="77777777" w:rsidR="009205C9" w:rsidRPr="00261627" w:rsidRDefault="009205C9" w:rsidP="002304CC">
            <w:pPr>
              <w:spacing w:after="100" w:afterAutospacing="1"/>
              <w:rPr>
                <w:rFonts w:asciiTheme="minorHAnsi" w:hAnsiTheme="minorHAnsi" w:cstheme="minorHAnsi"/>
                <w:sz w:val="22"/>
                <w:szCs w:val="22"/>
              </w:rPr>
            </w:pPr>
          </w:p>
          <w:p w14:paraId="0DF5B3EF" w14:textId="77777777" w:rsidR="009205C9" w:rsidRPr="00261627" w:rsidRDefault="009205C9" w:rsidP="002304CC">
            <w:pPr>
              <w:spacing w:after="100" w:afterAutospacing="1"/>
              <w:rPr>
                <w:rFonts w:asciiTheme="minorHAnsi" w:hAnsiTheme="minorHAnsi" w:cstheme="minorHAnsi"/>
                <w:sz w:val="22"/>
                <w:szCs w:val="22"/>
              </w:rPr>
            </w:pPr>
          </w:p>
          <w:p w14:paraId="26049E42"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tc>
        <w:tc>
          <w:tcPr>
            <w:tcW w:w="1438" w:type="dxa"/>
          </w:tcPr>
          <w:p w14:paraId="1A3819ED"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Environmental Funds (EFs) and responsible ministries at entity level</w:t>
            </w:r>
          </w:p>
          <w:p w14:paraId="75476BAA"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IFI project partners</w:t>
            </w:r>
          </w:p>
          <w:p w14:paraId="4FFA5F67"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sz w:val="22"/>
                <w:szCs w:val="22"/>
              </w:rPr>
              <w:t>Project team</w:t>
            </w:r>
          </w:p>
        </w:tc>
      </w:tr>
      <w:tr w:rsidR="009205C9" w:rsidRPr="00261627" w14:paraId="275726AC" w14:textId="77777777" w:rsidTr="002304CC">
        <w:trPr>
          <w:trHeight w:val="905"/>
        </w:trPr>
        <w:tc>
          <w:tcPr>
            <w:tcW w:w="1354" w:type="dxa"/>
          </w:tcPr>
          <w:p w14:paraId="2E46767E"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Increased employment opportunities in energy efficiency sector </w:t>
            </w:r>
          </w:p>
        </w:tc>
        <w:tc>
          <w:tcPr>
            <w:tcW w:w="1648" w:type="dxa"/>
          </w:tcPr>
          <w:p w14:paraId="603C83BB"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Targeted involvement of women in the jobs created under the building retrofits </w:t>
            </w:r>
          </w:p>
        </w:tc>
        <w:tc>
          <w:tcPr>
            <w:tcW w:w="2009" w:type="dxa"/>
          </w:tcPr>
          <w:p w14:paraId="0C969379"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of men and women representation in the number of jobs created</w:t>
            </w:r>
          </w:p>
        </w:tc>
        <w:tc>
          <w:tcPr>
            <w:tcW w:w="1363" w:type="dxa"/>
          </w:tcPr>
          <w:p w14:paraId="07A44A13"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40% women </w:t>
            </w:r>
          </w:p>
        </w:tc>
        <w:tc>
          <w:tcPr>
            <w:tcW w:w="1250" w:type="dxa"/>
          </w:tcPr>
          <w:p w14:paraId="44BA6875"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tc>
        <w:tc>
          <w:tcPr>
            <w:tcW w:w="1438" w:type="dxa"/>
          </w:tcPr>
          <w:p w14:paraId="3E463B21"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UNDP project</w:t>
            </w:r>
          </w:p>
        </w:tc>
      </w:tr>
      <w:tr w:rsidR="009205C9" w:rsidRPr="00261627" w14:paraId="5ACA1274" w14:textId="77777777" w:rsidTr="002304CC">
        <w:trPr>
          <w:trHeight w:val="905"/>
        </w:trPr>
        <w:tc>
          <w:tcPr>
            <w:tcW w:w="1354" w:type="dxa"/>
            <w:tcBorders>
              <w:bottom w:val="single" w:sz="4" w:space="0" w:color="auto"/>
            </w:tcBorders>
          </w:tcPr>
          <w:p w14:paraId="55736B7A"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b/>
                <w:sz w:val="22"/>
                <w:szCs w:val="22"/>
              </w:rPr>
              <w:t xml:space="preserve"> </w:t>
            </w:r>
            <w:r w:rsidRPr="00261627">
              <w:rPr>
                <w:rFonts w:asciiTheme="minorHAnsi" w:hAnsiTheme="minorHAnsi" w:cstheme="minorHAnsi"/>
                <w:sz w:val="22"/>
                <w:szCs w:val="22"/>
              </w:rPr>
              <w:t xml:space="preserve">Improved access to affordable warmth and buildings with  lower energy intensity </w:t>
            </w:r>
          </w:p>
        </w:tc>
        <w:tc>
          <w:tcPr>
            <w:tcW w:w="1648" w:type="dxa"/>
            <w:tcBorders>
              <w:bottom w:val="single" w:sz="4" w:space="0" w:color="auto"/>
            </w:tcBorders>
          </w:tcPr>
          <w:p w14:paraId="47EEFCBD"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Ensure that benefits are equally shared between men and women </w:t>
            </w:r>
            <w:r w:rsidR="001A08B7" w:rsidRPr="00261627">
              <w:rPr>
                <w:rFonts w:asciiTheme="minorHAnsi" w:hAnsiTheme="minorHAnsi" w:cstheme="minorHAnsi"/>
                <w:sz w:val="22"/>
                <w:szCs w:val="22"/>
              </w:rPr>
              <w:t>utilizer</w:t>
            </w:r>
            <w:r w:rsidRPr="00261627">
              <w:rPr>
                <w:rFonts w:asciiTheme="minorHAnsi" w:hAnsiTheme="minorHAnsi" w:cstheme="minorHAnsi"/>
                <w:sz w:val="22"/>
                <w:szCs w:val="22"/>
              </w:rPr>
              <w:t xml:space="preserve"> of the retrofitted buildings</w:t>
            </w:r>
          </w:p>
          <w:p w14:paraId="3662BB33"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 </w:t>
            </w:r>
          </w:p>
        </w:tc>
        <w:tc>
          <w:tcPr>
            <w:tcW w:w="2009" w:type="dxa"/>
            <w:tcBorders>
              <w:bottom w:val="single" w:sz="4" w:space="0" w:color="auto"/>
            </w:tcBorders>
          </w:tcPr>
          <w:p w14:paraId="04B45385"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Number of women beneficiaries (employees or </w:t>
            </w:r>
            <w:r w:rsidR="001A08B7" w:rsidRPr="00261627">
              <w:rPr>
                <w:rFonts w:asciiTheme="minorHAnsi" w:hAnsiTheme="minorHAnsi" w:cstheme="minorHAnsi"/>
                <w:sz w:val="22"/>
                <w:szCs w:val="22"/>
              </w:rPr>
              <w:t>utilizers</w:t>
            </w:r>
            <w:r w:rsidRPr="00261627">
              <w:rPr>
                <w:rFonts w:asciiTheme="minorHAnsi" w:hAnsiTheme="minorHAnsi" w:cstheme="minorHAnsi"/>
                <w:sz w:val="22"/>
                <w:szCs w:val="22"/>
              </w:rPr>
              <w:t xml:space="preserve">) of the retrofitted public buildings </w:t>
            </w:r>
          </w:p>
          <w:p w14:paraId="14F4CD71" w14:textId="77777777" w:rsidR="009205C9" w:rsidRPr="00261627" w:rsidRDefault="009205C9" w:rsidP="002304CC">
            <w:pPr>
              <w:spacing w:after="100" w:afterAutospacing="1"/>
              <w:rPr>
                <w:rFonts w:asciiTheme="minorHAnsi" w:hAnsiTheme="minorHAnsi" w:cstheme="minorHAnsi"/>
                <w:sz w:val="22"/>
                <w:szCs w:val="22"/>
              </w:rPr>
            </w:pPr>
          </w:p>
        </w:tc>
        <w:tc>
          <w:tcPr>
            <w:tcW w:w="1363" w:type="dxa"/>
            <w:tcBorders>
              <w:bottom w:val="single" w:sz="4" w:space="0" w:color="auto"/>
            </w:tcBorders>
          </w:tcPr>
          <w:p w14:paraId="0E7A1D67"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92,000 </w:t>
            </w:r>
          </w:p>
        </w:tc>
        <w:tc>
          <w:tcPr>
            <w:tcW w:w="1250" w:type="dxa"/>
            <w:tcBorders>
              <w:bottom w:val="single" w:sz="4" w:space="0" w:color="auto"/>
            </w:tcBorders>
          </w:tcPr>
          <w:p w14:paraId="7DC6B87A"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EoP</w:t>
            </w:r>
          </w:p>
        </w:tc>
        <w:tc>
          <w:tcPr>
            <w:tcW w:w="1438" w:type="dxa"/>
            <w:tcBorders>
              <w:bottom w:val="single" w:sz="4" w:space="0" w:color="auto"/>
            </w:tcBorders>
          </w:tcPr>
          <w:p w14:paraId="4BA02C23"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UNDP project</w:t>
            </w:r>
          </w:p>
        </w:tc>
      </w:tr>
      <w:tr w:rsidR="009205C9" w:rsidRPr="00261627" w14:paraId="782A8505" w14:textId="77777777" w:rsidTr="002304CC">
        <w:trPr>
          <w:trHeight w:val="434"/>
        </w:trPr>
        <w:tc>
          <w:tcPr>
            <w:tcW w:w="1354" w:type="dxa"/>
            <w:tcBorders>
              <w:bottom w:val="single" w:sz="4" w:space="0" w:color="auto"/>
            </w:tcBorders>
            <w:shd w:val="clear" w:color="auto" w:fill="D99594" w:themeFill="accent2" w:themeFillTint="99"/>
          </w:tcPr>
          <w:p w14:paraId="1532E0E2" w14:textId="77777777" w:rsidR="009205C9" w:rsidRPr="00261627" w:rsidRDefault="009205C9" w:rsidP="002304CC">
            <w:pPr>
              <w:spacing w:after="100" w:afterAutospacing="1"/>
              <w:rPr>
                <w:rFonts w:asciiTheme="minorHAnsi" w:hAnsiTheme="minorHAnsi" w:cstheme="minorHAnsi"/>
                <w:b/>
                <w:sz w:val="22"/>
                <w:szCs w:val="22"/>
              </w:rPr>
            </w:pPr>
          </w:p>
        </w:tc>
        <w:tc>
          <w:tcPr>
            <w:tcW w:w="1648" w:type="dxa"/>
            <w:tcBorders>
              <w:bottom w:val="single" w:sz="4" w:space="0" w:color="auto"/>
            </w:tcBorders>
            <w:shd w:val="clear" w:color="auto" w:fill="D99594" w:themeFill="accent2" w:themeFillTint="99"/>
          </w:tcPr>
          <w:p w14:paraId="5BE9F16D" w14:textId="77777777" w:rsidR="009205C9" w:rsidRPr="00261627" w:rsidRDefault="009205C9" w:rsidP="002304CC">
            <w:pPr>
              <w:spacing w:after="100" w:afterAutospacing="1"/>
              <w:rPr>
                <w:rFonts w:asciiTheme="minorHAnsi" w:hAnsiTheme="minorHAnsi" w:cstheme="minorHAnsi"/>
                <w:sz w:val="22"/>
                <w:szCs w:val="22"/>
              </w:rPr>
            </w:pPr>
          </w:p>
        </w:tc>
        <w:tc>
          <w:tcPr>
            <w:tcW w:w="2009" w:type="dxa"/>
            <w:tcBorders>
              <w:bottom w:val="single" w:sz="4" w:space="0" w:color="auto"/>
            </w:tcBorders>
            <w:shd w:val="clear" w:color="auto" w:fill="D99594" w:themeFill="accent2" w:themeFillTint="99"/>
          </w:tcPr>
          <w:p w14:paraId="38DFCCB2" w14:textId="77777777" w:rsidR="009205C9" w:rsidRPr="00261627" w:rsidRDefault="009205C9" w:rsidP="002304CC">
            <w:pPr>
              <w:spacing w:after="100" w:afterAutospacing="1"/>
              <w:rPr>
                <w:rFonts w:asciiTheme="minorHAnsi" w:hAnsiTheme="minorHAnsi" w:cstheme="minorHAnsi"/>
                <w:sz w:val="22"/>
                <w:szCs w:val="22"/>
              </w:rPr>
            </w:pPr>
          </w:p>
        </w:tc>
        <w:tc>
          <w:tcPr>
            <w:tcW w:w="1363" w:type="dxa"/>
            <w:tcBorders>
              <w:bottom w:val="single" w:sz="4" w:space="0" w:color="auto"/>
            </w:tcBorders>
            <w:shd w:val="clear" w:color="auto" w:fill="D99594" w:themeFill="accent2" w:themeFillTint="99"/>
          </w:tcPr>
          <w:p w14:paraId="7CBCAA4B" w14:textId="77777777" w:rsidR="009205C9" w:rsidRPr="00261627" w:rsidRDefault="009205C9" w:rsidP="002304CC">
            <w:pPr>
              <w:spacing w:after="100" w:afterAutospacing="1"/>
              <w:rPr>
                <w:rFonts w:asciiTheme="minorHAnsi" w:hAnsiTheme="minorHAnsi" w:cstheme="minorHAnsi"/>
                <w:sz w:val="22"/>
                <w:szCs w:val="22"/>
              </w:rPr>
            </w:pPr>
          </w:p>
        </w:tc>
        <w:tc>
          <w:tcPr>
            <w:tcW w:w="1250" w:type="dxa"/>
            <w:tcBorders>
              <w:bottom w:val="single" w:sz="4" w:space="0" w:color="auto"/>
            </w:tcBorders>
            <w:shd w:val="clear" w:color="auto" w:fill="D99594" w:themeFill="accent2" w:themeFillTint="99"/>
          </w:tcPr>
          <w:p w14:paraId="6CDDF315" w14:textId="77777777" w:rsidR="009205C9" w:rsidRPr="00261627" w:rsidRDefault="009205C9" w:rsidP="002304CC">
            <w:pPr>
              <w:spacing w:after="100" w:afterAutospacing="1"/>
              <w:rPr>
                <w:rFonts w:asciiTheme="minorHAnsi" w:hAnsiTheme="minorHAnsi" w:cstheme="minorHAnsi"/>
                <w:sz w:val="22"/>
                <w:szCs w:val="22"/>
              </w:rPr>
            </w:pPr>
          </w:p>
        </w:tc>
        <w:tc>
          <w:tcPr>
            <w:tcW w:w="1438" w:type="dxa"/>
            <w:tcBorders>
              <w:bottom w:val="single" w:sz="4" w:space="0" w:color="auto"/>
            </w:tcBorders>
            <w:shd w:val="clear" w:color="auto" w:fill="D99594" w:themeFill="accent2" w:themeFillTint="99"/>
          </w:tcPr>
          <w:p w14:paraId="19C365F1" w14:textId="77777777" w:rsidR="009205C9" w:rsidRPr="00261627" w:rsidRDefault="009205C9" w:rsidP="002304CC">
            <w:pPr>
              <w:spacing w:after="100" w:afterAutospacing="1"/>
              <w:rPr>
                <w:rFonts w:asciiTheme="minorHAnsi" w:hAnsiTheme="minorHAnsi" w:cstheme="minorHAnsi"/>
                <w:sz w:val="22"/>
                <w:szCs w:val="22"/>
              </w:rPr>
            </w:pPr>
          </w:p>
        </w:tc>
      </w:tr>
      <w:tr w:rsidR="009205C9" w:rsidRPr="00261627" w14:paraId="726D5B25" w14:textId="77777777" w:rsidTr="002304CC">
        <w:trPr>
          <w:trHeight w:val="434"/>
        </w:trPr>
        <w:tc>
          <w:tcPr>
            <w:tcW w:w="9062" w:type="dxa"/>
            <w:gridSpan w:val="6"/>
            <w:shd w:val="clear" w:color="auto" w:fill="95B3D7" w:themeFill="accent1" w:themeFillTint="99"/>
          </w:tcPr>
          <w:p w14:paraId="123E130B"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 xml:space="preserve">Monitoring and Evaluation / Reporting on gender specific indicators       </w:t>
            </w:r>
          </w:p>
        </w:tc>
      </w:tr>
      <w:tr w:rsidR="009205C9" w:rsidRPr="00261627" w14:paraId="384EF3A1" w14:textId="77777777" w:rsidTr="002304CC">
        <w:trPr>
          <w:trHeight w:val="392"/>
        </w:trPr>
        <w:tc>
          <w:tcPr>
            <w:tcW w:w="1354" w:type="dxa"/>
          </w:tcPr>
          <w:p w14:paraId="684E8596"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Objective</w:t>
            </w:r>
          </w:p>
        </w:tc>
        <w:tc>
          <w:tcPr>
            <w:tcW w:w="1648" w:type="dxa"/>
          </w:tcPr>
          <w:p w14:paraId="2767C21B"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Action</w:t>
            </w:r>
          </w:p>
        </w:tc>
        <w:tc>
          <w:tcPr>
            <w:tcW w:w="6060" w:type="dxa"/>
            <w:gridSpan w:val="4"/>
          </w:tcPr>
          <w:p w14:paraId="528E4DE4" w14:textId="77777777" w:rsidR="009205C9" w:rsidRPr="00261627" w:rsidRDefault="009205C9" w:rsidP="002304CC">
            <w:pPr>
              <w:spacing w:after="100" w:afterAutospacing="1"/>
              <w:rPr>
                <w:rFonts w:asciiTheme="minorHAnsi" w:hAnsiTheme="minorHAnsi" w:cstheme="minorHAnsi"/>
                <w:b/>
                <w:sz w:val="22"/>
                <w:szCs w:val="22"/>
              </w:rPr>
            </w:pPr>
            <w:r w:rsidRPr="00261627">
              <w:rPr>
                <w:rFonts w:asciiTheme="minorHAnsi" w:hAnsiTheme="minorHAnsi" w:cstheme="minorHAnsi"/>
                <w:b/>
                <w:sz w:val="22"/>
                <w:szCs w:val="22"/>
              </w:rPr>
              <w:t>Responsible institution</w:t>
            </w:r>
          </w:p>
        </w:tc>
      </w:tr>
      <w:tr w:rsidR="009205C9" w:rsidRPr="00261627" w14:paraId="7A9F293F" w14:textId="77777777" w:rsidTr="002304CC">
        <w:trPr>
          <w:trHeight w:val="905"/>
        </w:trPr>
        <w:tc>
          <w:tcPr>
            <w:tcW w:w="1354" w:type="dxa"/>
          </w:tcPr>
          <w:p w14:paraId="47E52C1F"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lastRenderedPageBreak/>
              <w:t>Gender sensitive project best practices and evaluative knowledge</w:t>
            </w:r>
          </w:p>
        </w:tc>
        <w:tc>
          <w:tcPr>
            <w:tcW w:w="1648" w:type="dxa"/>
          </w:tcPr>
          <w:p w14:paraId="3DDA89CA"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Ensure the set-up of the proper mechanism to monitor and report on gender impacts</w:t>
            </w:r>
          </w:p>
          <w:p w14:paraId="03E4CCC6"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Gender technical expert to support gender sensitive M&amp;E and train project staff and partners (e.g. EFs staff) on gender based monitoring and evaluation </w:t>
            </w:r>
          </w:p>
          <w:p w14:paraId="7B9078DB" w14:textId="77777777" w:rsidR="009205C9" w:rsidRPr="00261627" w:rsidRDefault="009205C9" w:rsidP="002304CC">
            <w:pPr>
              <w:spacing w:after="100" w:afterAutospacing="1"/>
              <w:rPr>
                <w:rFonts w:asciiTheme="minorHAnsi" w:hAnsiTheme="minorHAnsi" w:cstheme="minorHAnsi"/>
                <w:sz w:val="22"/>
                <w:szCs w:val="22"/>
              </w:rPr>
            </w:pPr>
          </w:p>
        </w:tc>
        <w:tc>
          <w:tcPr>
            <w:tcW w:w="6060" w:type="dxa"/>
            <w:gridSpan w:val="4"/>
          </w:tcPr>
          <w:p w14:paraId="70795AD9"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UNDP project and partners</w:t>
            </w:r>
          </w:p>
        </w:tc>
      </w:tr>
      <w:tr w:rsidR="009205C9" w:rsidRPr="00261627" w14:paraId="00B79534" w14:textId="77777777" w:rsidTr="002304CC">
        <w:trPr>
          <w:trHeight w:val="905"/>
        </w:trPr>
        <w:tc>
          <w:tcPr>
            <w:tcW w:w="1354" w:type="dxa"/>
          </w:tcPr>
          <w:p w14:paraId="46FE3DD0" w14:textId="77777777" w:rsidR="009205C9" w:rsidRPr="00261627" w:rsidRDefault="009205C9" w:rsidP="002304CC">
            <w:pPr>
              <w:spacing w:after="100" w:afterAutospacing="1"/>
              <w:rPr>
                <w:rFonts w:asciiTheme="minorHAnsi" w:hAnsiTheme="minorHAnsi" w:cstheme="minorHAnsi"/>
                <w:b/>
                <w:sz w:val="22"/>
                <w:szCs w:val="22"/>
              </w:rPr>
            </w:pPr>
          </w:p>
        </w:tc>
        <w:tc>
          <w:tcPr>
            <w:tcW w:w="1648" w:type="dxa"/>
          </w:tcPr>
          <w:p w14:paraId="22962C02"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 xml:space="preserve">Dissemination of gender assessments, best practices and evaluative knowledge captured during the project implementation </w:t>
            </w:r>
          </w:p>
        </w:tc>
        <w:tc>
          <w:tcPr>
            <w:tcW w:w="6060" w:type="dxa"/>
            <w:gridSpan w:val="4"/>
          </w:tcPr>
          <w:p w14:paraId="7622FB3A"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UNDP office and UNDP Istanbul Regional Hub</w:t>
            </w:r>
          </w:p>
          <w:p w14:paraId="370CCA3F" w14:textId="77777777" w:rsidR="009205C9" w:rsidRPr="00261627" w:rsidRDefault="009205C9" w:rsidP="002304CC">
            <w:pPr>
              <w:spacing w:after="100" w:afterAutospacing="1"/>
              <w:rPr>
                <w:rFonts w:asciiTheme="minorHAnsi" w:hAnsiTheme="minorHAnsi" w:cstheme="minorHAnsi"/>
                <w:sz w:val="22"/>
                <w:szCs w:val="22"/>
              </w:rPr>
            </w:pPr>
            <w:r w:rsidRPr="00261627">
              <w:rPr>
                <w:rFonts w:asciiTheme="minorHAnsi" w:hAnsiTheme="minorHAnsi" w:cstheme="minorHAnsi"/>
                <w:sz w:val="22"/>
                <w:szCs w:val="22"/>
              </w:rPr>
              <w:t>Ministries and Environmental Funds participating in the project</w:t>
            </w:r>
          </w:p>
        </w:tc>
      </w:tr>
    </w:tbl>
    <w:p w14:paraId="1DE395DA" w14:textId="77777777" w:rsidR="009205C9" w:rsidRDefault="009205C9" w:rsidP="009205C9">
      <w:pPr>
        <w:spacing w:after="100" w:afterAutospacing="1"/>
        <w:rPr>
          <w:rFonts w:asciiTheme="minorHAnsi" w:hAnsiTheme="minorHAnsi" w:cstheme="minorHAnsi"/>
          <w:b/>
          <w:color w:val="365F91" w:themeColor="accent1" w:themeShade="BF"/>
          <w:sz w:val="22"/>
          <w:szCs w:val="22"/>
        </w:rPr>
      </w:pPr>
      <w:r w:rsidRPr="00261627">
        <w:rPr>
          <w:rFonts w:asciiTheme="minorHAnsi" w:hAnsiTheme="minorHAnsi" w:cstheme="minorHAnsi"/>
          <w:b/>
          <w:sz w:val="22"/>
          <w:szCs w:val="22"/>
        </w:rPr>
        <w:br w:type="textWrapping" w:clear="all"/>
      </w:r>
    </w:p>
    <w:p w14:paraId="3EF89B3F" w14:textId="77777777" w:rsidR="00261627" w:rsidRDefault="00261627" w:rsidP="009205C9">
      <w:pPr>
        <w:spacing w:after="100" w:afterAutospacing="1"/>
        <w:rPr>
          <w:rFonts w:asciiTheme="minorHAnsi" w:hAnsiTheme="minorHAnsi" w:cstheme="minorHAnsi"/>
          <w:b/>
          <w:color w:val="365F91" w:themeColor="accent1" w:themeShade="BF"/>
          <w:sz w:val="22"/>
          <w:szCs w:val="22"/>
        </w:rPr>
      </w:pPr>
    </w:p>
    <w:p w14:paraId="62689710" w14:textId="77777777" w:rsidR="00261627" w:rsidRDefault="00261627" w:rsidP="009205C9">
      <w:pPr>
        <w:spacing w:after="100" w:afterAutospacing="1"/>
        <w:rPr>
          <w:rFonts w:asciiTheme="minorHAnsi" w:hAnsiTheme="minorHAnsi" w:cstheme="minorHAnsi"/>
          <w:b/>
          <w:color w:val="365F91" w:themeColor="accent1" w:themeShade="BF"/>
          <w:sz w:val="22"/>
          <w:szCs w:val="22"/>
        </w:rPr>
      </w:pPr>
    </w:p>
    <w:p w14:paraId="61783ACB" w14:textId="77777777" w:rsidR="00261627" w:rsidRDefault="00261627" w:rsidP="009205C9">
      <w:pPr>
        <w:spacing w:after="100" w:afterAutospacing="1"/>
        <w:rPr>
          <w:rFonts w:asciiTheme="minorHAnsi" w:hAnsiTheme="minorHAnsi" w:cstheme="minorHAnsi"/>
          <w:b/>
          <w:color w:val="365F91" w:themeColor="accent1" w:themeShade="BF"/>
          <w:sz w:val="22"/>
          <w:szCs w:val="22"/>
        </w:rPr>
      </w:pPr>
    </w:p>
    <w:p w14:paraId="5C7472DC" w14:textId="77777777" w:rsidR="00261627" w:rsidRDefault="00261627" w:rsidP="009205C9">
      <w:pPr>
        <w:spacing w:after="100" w:afterAutospacing="1"/>
        <w:rPr>
          <w:rFonts w:asciiTheme="minorHAnsi" w:hAnsiTheme="minorHAnsi" w:cstheme="minorHAnsi"/>
          <w:b/>
          <w:color w:val="365F91" w:themeColor="accent1" w:themeShade="BF"/>
          <w:sz w:val="22"/>
          <w:szCs w:val="22"/>
        </w:rPr>
      </w:pPr>
    </w:p>
    <w:p w14:paraId="7A673816" w14:textId="77777777" w:rsidR="00261627" w:rsidRDefault="00261627" w:rsidP="009205C9">
      <w:pPr>
        <w:spacing w:after="100" w:afterAutospacing="1"/>
        <w:rPr>
          <w:rFonts w:asciiTheme="minorHAnsi" w:hAnsiTheme="minorHAnsi" w:cstheme="minorHAnsi"/>
          <w:b/>
          <w:color w:val="365F91" w:themeColor="accent1" w:themeShade="BF"/>
          <w:sz w:val="22"/>
          <w:szCs w:val="22"/>
        </w:rPr>
      </w:pPr>
    </w:p>
    <w:p w14:paraId="64DF9FD9" w14:textId="77777777" w:rsidR="00261627" w:rsidRDefault="00261627" w:rsidP="009205C9">
      <w:pPr>
        <w:spacing w:after="100" w:afterAutospacing="1"/>
        <w:rPr>
          <w:rFonts w:asciiTheme="minorHAnsi" w:hAnsiTheme="minorHAnsi" w:cstheme="minorHAnsi"/>
          <w:b/>
          <w:color w:val="365F91" w:themeColor="accent1" w:themeShade="BF"/>
          <w:sz w:val="22"/>
          <w:szCs w:val="22"/>
        </w:rPr>
      </w:pPr>
    </w:p>
    <w:p w14:paraId="72042B69" w14:textId="77777777" w:rsidR="00261627" w:rsidRDefault="00261627" w:rsidP="009205C9">
      <w:pPr>
        <w:spacing w:after="100" w:afterAutospacing="1"/>
        <w:rPr>
          <w:rFonts w:asciiTheme="minorHAnsi" w:hAnsiTheme="minorHAnsi" w:cstheme="minorHAnsi"/>
          <w:b/>
          <w:color w:val="365F91" w:themeColor="accent1" w:themeShade="BF"/>
          <w:sz w:val="22"/>
          <w:szCs w:val="22"/>
        </w:rPr>
      </w:pPr>
    </w:p>
    <w:p w14:paraId="25024459" w14:textId="77777777" w:rsidR="00261627" w:rsidRDefault="00261627" w:rsidP="009205C9">
      <w:pPr>
        <w:spacing w:after="100" w:afterAutospacing="1"/>
        <w:rPr>
          <w:rFonts w:asciiTheme="minorHAnsi" w:hAnsiTheme="minorHAnsi" w:cstheme="minorHAnsi"/>
          <w:b/>
          <w:color w:val="365F91" w:themeColor="accent1" w:themeShade="BF"/>
          <w:sz w:val="22"/>
          <w:szCs w:val="22"/>
        </w:rPr>
      </w:pPr>
    </w:p>
    <w:p w14:paraId="6304BEB5" w14:textId="77777777" w:rsidR="00261627" w:rsidRDefault="00261627" w:rsidP="009205C9">
      <w:pPr>
        <w:spacing w:after="100" w:afterAutospacing="1"/>
        <w:rPr>
          <w:rFonts w:asciiTheme="minorHAnsi" w:hAnsiTheme="minorHAnsi" w:cstheme="minorHAnsi"/>
          <w:b/>
          <w:color w:val="365F91" w:themeColor="accent1" w:themeShade="BF"/>
          <w:sz w:val="22"/>
          <w:szCs w:val="22"/>
        </w:rPr>
      </w:pPr>
    </w:p>
    <w:p w14:paraId="4814FE52" w14:textId="77777777" w:rsidR="00261627" w:rsidRPr="00261627" w:rsidRDefault="00261627" w:rsidP="009205C9">
      <w:pPr>
        <w:spacing w:after="100" w:afterAutospacing="1"/>
        <w:rPr>
          <w:rFonts w:asciiTheme="minorHAnsi" w:hAnsiTheme="minorHAnsi" w:cstheme="minorHAnsi"/>
          <w:b/>
          <w:color w:val="365F91" w:themeColor="accent1" w:themeShade="BF"/>
          <w:sz w:val="22"/>
          <w:szCs w:val="22"/>
        </w:rPr>
      </w:pPr>
    </w:p>
    <w:p w14:paraId="686D5E16" w14:textId="77777777" w:rsidR="009205C9" w:rsidRPr="00261627" w:rsidRDefault="009205C9" w:rsidP="009205C9">
      <w:pPr>
        <w:spacing w:after="100" w:afterAutospacing="1"/>
        <w:rPr>
          <w:rFonts w:asciiTheme="minorHAnsi" w:hAnsiTheme="minorHAnsi" w:cstheme="minorHAnsi"/>
          <w:b/>
          <w:color w:val="365F91" w:themeColor="accent1" w:themeShade="BF"/>
          <w:sz w:val="22"/>
          <w:szCs w:val="22"/>
        </w:rPr>
      </w:pPr>
      <w:r w:rsidRPr="00261627">
        <w:rPr>
          <w:rFonts w:asciiTheme="minorHAnsi" w:hAnsiTheme="minorHAnsi" w:cstheme="minorHAnsi"/>
          <w:b/>
          <w:color w:val="365F91" w:themeColor="accent1" w:themeShade="BF"/>
          <w:sz w:val="22"/>
          <w:szCs w:val="22"/>
        </w:rPr>
        <w:lastRenderedPageBreak/>
        <w:t>PROPOSED GENDER BUDGET- Bosnia and Herzegovina</w:t>
      </w:r>
    </w:p>
    <w:p w14:paraId="46BF6B14" w14:textId="77777777" w:rsidR="009205C9" w:rsidRPr="00261627" w:rsidRDefault="009205C9" w:rsidP="009205C9">
      <w:pPr>
        <w:spacing w:after="100" w:afterAutospacing="1"/>
        <w:rPr>
          <w:rFonts w:asciiTheme="minorHAnsi" w:hAnsiTheme="minorHAnsi" w:cstheme="minorHAnsi"/>
          <w:b/>
          <w:sz w:val="22"/>
          <w:szCs w:val="22"/>
          <w:u w:val="single"/>
        </w:rPr>
      </w:pPr>
      <w:r w:rsidRPr="00261627">
        <w:rPr>
          <w:rFonts w:asciiTheme="minorHAnsi" w:hAnsiTheme="minorHAnsi" w:cstheme="minorHAnsi"/>
          <w:b/>
          <w:color w:val="000000"/>
          <w:sz w:val="22"/>
          <w:szCs w:val="22"/>
          <w:u w:val="single"/>
          <w:lang w:eastAsia="en-GB"/>
        </w:rPr>
        <w:t>Scaling-up Investment in Climate-Smart Public Buildings and Infrastructure</w:t>
      </w:r>
    </w:p>
    <w:tbl>
      <w:tblPr>
        <w:tblW w:w="0" w:type="auto"/>
        <w:tblLook w:val="04A0" w:firstRow="1" w:lastRow="0" w:firstColumn="1" w:lastColumn="0" w:noHBand="0" w:noVBand="1"/>
      </w:tblPr>
      <w:tblGrid>
        <w:gridCol w:w="1590"/>
        <w:gridCol w:w="1522"/>
        <w:gridCol w:w="950"/>
        <w:gridCol w:w="1844"/>
        <w:gridCol w:w="1588"/>
        <w:gridCol w:w="1568"/>
      </w:tblGrid>
      <w:tr w:rsidR="009205C9" w:rsidRPr="00261627" w14:paraId="7F5D3504" w14:textId="77777777" w:rsidTr="002304CC">
        <w:tc>
          <w:tcPr>
            <w:tcW w:w="1590" w:type="dxa"/>
          </w:tcPr>
          <w:p w14:paraId="387BA61F" w14:textId="77777777" w:rsidR="009205C9" w:rsidRPr="00261627" w:rsidRDefault="009205C9" w:rsidP="002304CC">
            <w:pPr>
              <w:rPr>
                <w:rFonts w:asciiTheme="minorHAnsi" w:hAnsiTheme="minorHAnsi" w:cstheme="minorHAnsi"/>
                <w:b/>
                <w:sz w:val="22"/>
                <w:szCs w:val="22"/>
              </w:rPr>
            </w:pPr>
            <w:r w:rsidRPr="00261627">
              <w:rPr>
                <w:rFonts w:asciiTheme="minorHAnsi" w:hAnsiTheme="minorHAnsi" w:cstheme="minorHAnsi"/>
                <w:b/>
                <w:sz w:val="22"/>
                <w:szCs w:val="22"/>
              </w:rPr>
              <w:t>Type of Supply</w:t>
            </w:r>
          </w:p>
        </w:tc>
        <w:tc>
          <w:tcPr>
            <w:tcW w:w="1522" w:type="dxa"/>
          </w:tcPr>
          <w:p w14:paraId="7AA0D484" w14:textId="77777777" w:rsidR="009205C9" w:rsidRPr="00261627" w:rsidRDefault="009205C9" w:rsidP="002304CC">
            <w:pPr>
              <w:rPr>
                <w:rFonts w:asciiTheme="minorHAnsi" w:hAnsiTheme="minorHAnsi" w:cstheme="minorHAnsi"/>
                <w:b/>
                <w:sz w:val="22"/>
                <w:szCs w:val="22"/>
              </w:rPr>
            </w:pPr>
            <w:r w:rsidRPr="00261627">
              <w:rPr>
                <w:rFonts w:asciiTheme="minorHAnsi" w:hAnsiTheme="minorHAnsi" w:cstheme="minorHAnsi"/>
                <w:b/>
                <w:sz w:val="22"/>
                <w:szCs w:val="22"/>
              </w:rPr>
              <w:t>Category</w:t>
            </w:r>
          </w:p>
        </w:tc>
        <w:tc>
          <w:tcPr>
            <w:tcW w:w="950" w:type="dxa"/>
          </w:tcPr>
          <w:p w14:paraId="0705C351" w14:textId="77777777" w:rsidR="009205C9" w:rsidRPr="00261627" w:rsidRDefault="009205C9" w:rsidP="002304CC">
            <w:pPr>
              <w:rPr>
                <w:rFonts w:asciiTheme="minorHAnsi" w:hAnsiTheme="minorHAnsi" w:cstheme="minorHAnsi"/>
                <w:b/>
                <w:sz w:val="22"/>
                <w:szCs w:val="22"/>
              </w:rPr>
            </w:pPr>
            <w:r w:rsidRPr="00261627">
              <w:rPr>
                <w:rFonts w:asciiTheme="minorHAnsi" w:hAnsiTheme="minorHAnsi" w:cstheme="minorHAnsi"/>
                <w:b/>
                <w:sz w:val="22"/>
                <w:szCs w:val="22"/>
              </w:rPr>
              <w:t>US$</w:t>
            </w:r>
          </w:p>
        </w:tc>
        <w:tc>
          <w:tcPr>
            <w:tcW w:w="1844" w:type="dxa"/>
          </w:tcPr>
          <w:p w14:paraId="0322BB8B" w14:textId="77777777" w:rsidR="009205C9" w:rsidRPr="00261627" w:rsidRDefault="009205C9" w:rsidP="002304CC">
            <w:pPr>
              <w:rPr>
                <w:rFonts w:asciiTheme="minorHAnsi" w:hAnsiTheme="minorHAnsi" w:cstheme="minorHAnsi"/>
                <w:b/>
                <w:sz w:val="22"/>
                <w:szCs w:val="22"/>
              </w:rPr>
            </w:pPr>
            <w:r w:rsidRPr="00261627">
              <w:rPr>
                <w:rFonts w:asciiTheme="minorHAnsi" w:hAnsiTheme="minorHAnsi" w:cstheme="minorHAnsi"/>
                <w:b/>
                <w:sz w:val="22"/>
                <w:szCs w:val="22"/>
              </w:rPr>
              <w:t xml:space="preserve">Activity  </w:t>
            </w:r>
          </w:p>
        </w:tc>
        <w:tc>
          <w:tcPr>
            <w:tcW w:w="1588" w:type="dxa"/>
          </w:tcPr>
          <w:p w14:paraId="6681710D" w14:textId="77777777" w:rsidR="009205C9" w:rsidRPr="00261627" w:rsidRDefault="009205C9" w:rsidP="002304CC">
            <w:pPr>
              <w:rPr>
                <w:rFonts w:asciiTheme="minorHAnsi" w:hAnsiTheme="minorHAnsi" w:cstheme="minorHAnsi"/>
                <w:b/>
                <w:sz w:val="22"/>
                <w:szCs w:val="22"/>
              </w:rPr>
            </w:pPr>
            <w:r w:rsidRPr="00261627">
              <w:rPr>
                <w:rFonts w:asciiTheme="minorHAnsi" w:hAnsiTheme="minorHAnsi" w:cstheme="minorHAnsi"/>
                <w:b/>
                <w:sz w:val="22"/>
                <w:szCs w:val="22"/>
              </w:rPr>
              <w:t>Description of procurement</w:t>
            </w:r>
          </w:p>
        </w:tc>
        <w:tc>
          <w:tcPr>
            <w:tcW w:w="1568" w:type="dxa"/>
          </w:tcPr>
          <w:p w14:paraId="0EDAEA5A" w14:textId="77777777" w:rsidR="009205C9" w:rsidRPr="00261627" w:rsidRDefault="009205C9" w:rsidP="002304CC">
            <w:pPr>
              <w:rPr>
                <w:rFonts w:asciiTheme="minorHAnsi" w:hAnsiTheme="minorHAnsi" w:cstheme="minorHAnsi"/>
                <w:b/>
                <w:sz w:val="22"/>
                <w:szCs w:val="22"/>
              </w:rPr>
            </w:pPr>
            <w:r w:rsidRPr="00261627">
              <w:rPr>
                <w:rFonts w:asciiTheme="minorHAnsi" w:hAnsiTheme="minorHAnsi" w:cstheme="minorHAnsi"/>
                <w:b/>
                <w:sz w:val="22"/>
                <w:szCs w:val="22"/>
              </w:rPr>
              <w:t>First year % of disbursement</w:t>
            </w:r>
          </w:p>
        </w:tc>
      </w:tr>
      <w:tr w:rsidR="009205C9" w:rsidRPr="00261627" w14:paraId="55648A18" w14:textId="77777777" w:rsidTr="002304CC">
        <w:tc>
          <w:tcPr>
            <w:tcW w:w="1590" w:type="dxa"/>
            <w:shd w:val="clear" w:color="auto" w:fill="EAF1DD" w:themeFill="accent3" w:themeFillTint="33"/>
          </w:tcPr>
          <w:p w14:paraId="35C7CEBE"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 xml:space="preserve">Individual Contractor (Gender expert) </w:t>
            </w:r>
          </w:p>
        </w:tc>
        <w:tc>
          <w:tcPr>
            <w:tcW w:w="1522" w:type="dxa"/>
            <w:shd w:val="clear" w:color="auto" w:fill="EAF1DD" w:themeFill="accent3" w:themeFillTint="33"/>
          </w:tcPr>
          <w:p w14:paraId="4D532544"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 xml:space="preserve">71300-Local consultants </w:t>
            </w:r>
          </w:p>
        </w:tc>
        <w:tc>
          <w:tcPr>
            <w:tcW w:w="950" w:type="dxa"/>
            <w:shd w:val="clear" w:color="auto" w:fill="EAF1DD" w:themeFill="accent3" w:themeFillTint="33"/>
          </w:tcPr>
          <w:p w14:paraId="09C97E2B"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15,000</w:t>
            </w:r>
          </w:p>
        </w:tc>
        <w:tc>
          <w:tcPr>
            <w:tcW w:w="1844" w:type="dxa"/>
            <w:shd w:val="clear" w:color="auto" w:fill="EAF1DD" w:themeFill="accent3" w:themeFillTint="33"/>
          </w:tcPr>
          <w:p w14:paraId="11F9F0A5"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 xml:space="preserve">Integration of gender aspects in training modules and guidelines of the proposed financial mechanisms; delivery of specific gender related training activities </w:t>
            </w:r>
          </w:p>
        </w:tc>
        <w:tc>
          <w:tcPr>
            <w:tcW w:w="1588" w:type="dxa"/>
            <w:shd w:val="clear" w:color="auto" w:fill="EAF1DD" w:themeFill="accent3" w:themeFillTint="33"/>
          </w:tcPr>
          <w:p w14:paraId="3C91A62F"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Individual Contract; UNDP procurement rules will apply</w:t>
            </w:r>
          </w:p>
        </w:tc>
        <w:tc>
          <w:tcPr>
            <w:tcW w:w="1568" w:type="dxa"/>
            <w:shd w:val="clear" w:color="auto" w:fill="EAF1DD" w:themeFill="accent3" w:themeFillTint="33"/>
          </w:tcPr>
          <w:p w14:paraId="3AA1346A"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30%</w:t>
            </w:r>
          </w:p>
        </w:tc>
      </w:tr>
      <w:tr w:rsidR="009205C9" w:rsidRPr="00261627" w14:paraId="4BC91A71" w14:textId="77777777" w:rsidTr="002304CC">
        <w:tc>
          <w:tcPr>
            <w:tcW w:w="1590" w:type="dxa"/>
            <w:shd w:val="clear" w:color="auto" w:fill="EAF1DD" w:themeFill="accent3" w:themeFillTint="33"/>
          </w:tcPr>
          <w:p w14:paraId="0D128E6B"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Printing of gender training materials</w:t>
            </w:r>
          </w:p>
        </w:tc>
        <w:tc>
          <w:tcPr>
            <w:tcW w:w="1522" w:type="dxa"/>
            <w:shd w:val="clear" w:color="auto" w:fill="EAF1DD" w:themeFill="accent3" w:themeFillTint="33"/>
          </w:tcPr>
          <w:p w14:paraId="1BEE4E3A" w14:textId="77777777" w:rsidR="009205C9" w:rsidRPr="00261627" w:rsidRDefault="009205C9" w:rsidP="002304CC">
            <w:pPr>
              <w:rPr>
                <w:rFonts w:asciiTheme="minorHAnsi" w:hAnsiTheme="minorHAnsi" w:cstheme="minorHAnsi"/>
                <w:color w:val="000000"/>
                <w:sz w:val="22"/>
                <w:szCs w:val="22"/>
              </w:rPr>
            </w:pPr>
            <w:r w:rsidRPr="00261627">
              <w:rPr>
                <w:rFonts w:asciiTheme="minorHAnsi" w:hAnsiTheme="minorHAnsi" w:cstheme="minorHAnsi"/>
                <w:sz w:val="22"/>
                <w:szCs w:val="22"/>
              </w:rPr>
              <w:t xml:space="preserve">74200- </w:t>
            </w:r>
            <w:r w:rsidRPr="00261627">
              <w:rPr>
                <w:rFonts w:asciiTheme="minorHAnsi" w:hAnsiTheme="minorHAnsi" w:cstheme="minorHAnsi"/>
                <w:color w:val="000000"/>
                <w:sz w:val="22"/>
                <w:szCs w:val="22"/>
              </w:rPr>
              <w:t>Audio Visual&amp;Print Prod Costs</w:t>
            </w:r>
          </w:p>
          <w:p w14:paraId="203BD91E" w14:textId="77777777" w:rsidR="009205C9" w:rsidRPr="00261627" w:rsidRDefault="009205C9" w:rsidP="002304CC">
            <w:pPr>
              <w:rPr>
                <w:rFonts w:asciiTheme="minorHAnsi" w:hAnsiTheme="minorHAnsi" w:cstheme="minorHAnsi"/>
                <w:sz w:val="22"/>
                <w:szCs w:val="22"/>
              </w:rPr>
            </w:pPr>
          </w:p>
        </w:tc>
        <w:tc>
          <w:tcPr>
            <w:tcW w:w="950" w:type="dxa"/>
            <w:shd w:val="clear" w:color="auto" w:fill="EAF1DD" w:themeFill="accent3" w:themeFillTint="33"/>
          </w:tcPr>
          <w:p w14:paraId="330529C4"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3,000</w:t>
            </w:r>
          </w:p>
        </w:tc>
        <w:tc>
          <w:tcPr>
            <w:tcW w:w="1844" w:type="dxa"/>
            <w:shd w:val="clear" w:color="auto" w:fill="EAF1DD" w:themeFill="accent3" w:themeFillTint="33"/>
          </w:tcPr>
          <w:p w14:paraId="6820242F"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Printing of gender training materials to be delivered during the training courses, printing of lessons learned and best practices etc</w:t>
            </w:r>
          </w:p>
        </w:tc>
        <w:tc>
          <w:tcPr>
            <w:tcW w:w="1588" w:type="dxa"/>
            <w:shd w:val="clear" w:color="auto" w:fill="EAF1DD" w:themeFill="accent3" w:themeFillTint="33"/>
          </w:tcPr>
          <w:p w14:paraId="34191310"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Services: UNDP Procurement rules will apply</w:t>
            </w:r>
          </w:p>
        </w:tc>
        <w:tc>
          <w:tcPr>
            <w:tcW w:w="1568" w:type="dxa"/>
            <w:shd w:val="clear" w:color="auto" w:fill="EAF1DD" w:themeFill="accent3" w:themeFillTint="33"/>
          </w:tcPr>
          <w:p w14:paraId="40FD2D8C"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30%</w:t>
            </w:r>
          </w:p>
        </w:tc>
      </w:tr>
      <w:tr w:rsidR="009205C9" w:rsidRPr="00261627" w14:paraId="504E90DA" w14:textId="77777777" w:rsidTr="002304CC">
        <w:tc>
          <w:tcPr>
            <w:tcW w:w="1590" w:type="dxa"/>
            <w:shd w:val="clear" w:color="auto" w:fill="EAF1DD" w:themeFill="accent3" w:themeFillTint="33"/>
          </w:tcPr>
          <w:p w14:paraId="7D083EEF"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Roundtables with Women led NGOs, dedicated awareness sessions to women entrepreneurs etc.</w:t>
            </w:r>
          </w:p>
        </w:tc>
        <w:tc>
          <w:tcPr>
            <w:tcW w:w="1522" w:type="dxa"/>
            <w:shd w:val="clear" w:color="auto" w:fill="EAF1DD" w:themeFill="accent3" w:themeFillTint="33"/>
          </w:tcPr>
          <w:p w14:paraId="40634784"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75700-Training, workshops, conferences</w:t>
            </w:r>
          </w:p>
        </w:tc>
        <w:tc>
          <w:tcPr>
            <w:tcW w:w="950" w:type="dxa"/>
            <w:shd w:val="clear" w:color="auto" w:fill="EAF1DD" w:themeFill="accent3" w:themeFillTint="33"/>
          </w:tcPr>
          <w:p w14:paraId="3BBB73FC"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5,000</w:t>
            </w:r>
          </w:p>
        </w:tc>
        <w:tc>
          <w:tcPr>
            <w:tcW w:w="1844" w:type="dxa"/>
            <w:shd w:val="clear" w:color="auto" w:fill="EAF1DD" w:themeFill="accent3" w:themeFillTint="33"/>
          </w:tcPr>
          <w:p w14:paraId="215D6D01"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 xml:space="preserve">Roundtables with women led NGOs to act as “drivers of change” </w:t>
            </w:r>
          </w:p>
        </w:tc>
        <w:tc>
          <w:tcPr>
            <w:tcW w:w="1588" w:type="dxa"/>
            <w:shd w:val="clear" w:color="auto" w:fill="EAF1DD" w:themeFill="accent3" w:themeFillTint="33"/>
          </w:tcPr>
          <w:p w14:paraId="182B8CC4"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Services:  UNDP Procurement rules will apply</w:t>
            </w:r>
          </w:p>
        </w:tc>
        <w:tc>
          <w:tcPr>
            <w:tcW w:w="1568" w:type="dxa"/>
            <w:shd w:val="clear" w:color="auto" w:fill="EAF1DD" w:themeFill="accent3" w:themeFillTint="33"/>
          </w:tcPr>
          <w:p w14:paraId="59C40708" w14:textId="77777777" w:rsidR="009205C9" w:rsidRPr="00261627" w:rsidRDefault="009205C9" w:rsidP="002304CC">
            <w:pPr>
              <w:rPr>
                <w:rFonts w:asciiTheme="minorHAnsi" w:hAnsiTheme="minorHAnsi" w:cstheme="minorHAnsi"/>
                <w:sz w:val="22"/>
                <w:szCs w:val="22"/>
              </w:rPr>
            </w:pPr>
            <w:r w:rsidRPr="00261627">
              <w:rPr>
                <w:rFonts w:asciiTheme="minorHAnsi" w:hAnsiTheme="minorHAnsi" w:cstheme="minorHAnsi"/>
                <w:sz w:val="22"/>
                <w:szCs w:val="22"/>
              </w:rPr>
              <w:t>30%</w:t>
            </w:r>
          </w:p>
        </w:tc>
      </w:tr>
      <w:tr w:rsidR="009205C9" w:rsidRPr="00261627" w14:paraId="34B543AB" w14:textId="77777777" w:rsidTr="002304CC">
        <w:tc>
          <w:tcPr>
            <w:tcW w:w="1590" w:type="dxa"/>
            <w:shd w:val="clear" w:color="auto" w:fill="EAF1DD" w:themeFill="accent3" w:themeFillTint="33"/>
          </w:tcPr>
          <w:p w14:paraId="7117D7F4" w14:textId="77777777" w:rsidR="009205C9" w:rsidRPr="00261627" w:rsidRDefault="009205C9" w:rsidP="002304CC">
            <w:pPr>
              <w:rPr>
                <w:rFonts w:asciiTheme="minorHAnsi" w:hAnsiTheme="minorHAnsi" w:cstheme="minorHAnsi"/>
                <w:sz w:val="22"/>
                <w:szCs w:val="22"/>
              </w:rPr>
            </w:pPr>
          </w:p>
        </w:tc>
        <w:tc>
          <w:tcPr>
            <w:tcW w:w="1522" w:type="dxa"/>
            <w:shd w:val="clear" w:color="auto" w:fill="EAF1DD" w:themeFill="accent3" w:themeFillTint="33"/>
          </w:tcPr>
          <w:p w14:paraId="3AC4A6E6" w14:textId="77777777" w:rsidR="009205C9" w:rsidRPr="00261627" w:rsidRDefault="009205C9" w:rsidP="002304CC">
            <w:pPr>
              <w:rPr>
                <w:rFonts w:asciiTheme="minorHAnsi" w:hAnsiTheme="minorHAnsi" w:cstheme="minorHAnsi"/>
                <w:sz w:val="22"/>
                <w:szCs w:val="22"/>
              </w:rPr>
            </w:pPr>
          </w:p>
        </w:tc>
        <w:tc>
          <w:tcPr>
            <w:tcW w:w="950" w:type="dxa"/>
            <w:shd w:val="clear" w:color="auto" w:fill="EAF1DD" w:themeFill="accent3" w:themeFillTint="33"/>
          </w:tcPr>
          <w:p w14:paraId="254397C1" w14:textId="77777777" w:rsidR="009205C9" w:rsidRPr="00261627" w:rsidRDefault="009205C9" w:rsidP="002304CC">
            <w:pPr>
              <w:rPr>
                <w:rFonts w:asciiTheme="minorHAnsi" w:hAnsiTheme="minorHAnsi" w:cstheme="minorHAnsi"/>
                <w:sz w:val="22"/>
                <w:szCs w:val="22"/>
              </w:rPr>
            </w:pPr>
          </w:p>
        </w:tc>
        <w:tc>
          <w:tcPr>
            <w:tcW w:w="1844" w:type="dxa"/>
            <w:shd w:val="clear" w:color="auto" w:fill="EAF1DD" w:themeFill="accent3" w:themeFillTint="33"/>
          </w:tcPr>
          <w:p w14:paraId="2D21848E" w14:textId="77777777" w:rsidR="009205C9" w:rsidRPr="00261627" w:rsidRDefault="009205C9" w:rsidP="002304CC">
            <w:pPr>
              <w:rPr>
                <w:rFonts w:asciiTheme="minorHAnsi" w:hAnsiTheme="minorHAnsi" w:cstheme="minorHAnsi"/>
                <w:sz w:val="22"/>
                <w:szCs w:val="22"/>
              </w:rPr>
            </w:pPr>
          </w:p>
        </w:tc>
        <w:tc>
          <w:tcPr>
            <w:tcW w:w="1588" w:type="dxa"/>
            <w:shd w:val="clear" w:color="auto" w:fill="EAF1DD" w:themeFill="accent3" w:themeFillTint="33"/>
          </w:tcPr>
          <w:p w14:paraId="79E71353" w14:textId="77777777" w:rsidR="009205C9" w:rsidRPr="00261627" w:rsidRDefault="009205C9" w:rsidP="002304CC">
            <w:pPr>
              <w:rPr>
                <w:rFonts w:asciiTheme="minorHAnsi" w:hAnsiTheme="minorHAnsi" w:cstheme="minorHAnsi"/>
                <w:sz w:val="22"/>
                <w:szCs w:val="22"/>
              </w:rPr>
            </w:pPr>
          </w:p>
        </w:tc>
        <w:tc>
          <w:tcPr>
            <w:tcW w:w="1568" w:type="dxa"/>
            <w:shd w:val="clear" w:color="auto" w:fill="EAF1DD" w:themeFill="accent3" w:themeFillTint="33"/>
          </w:tcPr>
          <w:p w14:paraId="30DD4BE4" w14:textId="77777777" w:rsidR="009205C9" w:rsidRPr="00261627" w:rsidRDefault="009205C9" w:rsidP="002304CC">
            <w:pPr>
              <w:rPr>
                <w:rFonts w:asciiTheme="minorHAnsi" w:hAnsiTheme="minorHAnsi" w:cstheme="minorHAnsi"/>
                <w:sz w:val="22"/>
                <w:szCs w:val="22"/>
              </w:rPr>
            </w:pPr>
          </w:p>
        </w:tc>
      </w:tr>
      <w:tr w:rsidR="009205C9" w:rsidRPr="00261627" w14:paraId="55307F6F" w14:textId="77777777" w:rsidTr="002304CC">
        <w:tc>
          <w:tcPr>
            <w:tcW w:w="1590" w:type="dxa"/>
          </w:tcPr>
          <w:p w14:paraId="28F1C8CB" w14:textId="77777777" w:rsidR="009205C9" w:rsidRPr="00261627" w:rsidRDefault="009205C9" w:rsidP="002304CC">
            <w:pPr>
              <w:rPr>
                <w:rFonts w:asciiTheme="minorHAnsi" w:hAnsiTheme="minorHAnsi" w:cstheme="minorHAnsi"/>
                <w:b/>
                <w:sz w:val="22"/>
                <w:szCs w:val="22"/>
              </w:rPr>
            </w:pPr>
            <w:r w:rsidRPr="00261627">
              <w:rPr>
                <w:rFonts w:asciiTheme="minorHAnsi" w:hAnsiTheme="minorHAnsi" w:cstheme="minorHAnsi"/>
                <w:b/>
                <w:sz w:val="22"/>
                <w:szCs w:val="22"/>
              </w:rPr>
              <w:t>Total Estimated Procurement Plan</w:t>
            </w:r>
          </w:p>
        </w:tc>
        <w:tc>
          <w:tcPr>
            <w:tcW w:w="2472" w:type="dxa"/>
            <w:gridSpan w:val="2"/>
          </w:tcPr>
          <w:p w14:paraId="5EB0ED22" w14:textId="77777777" w:rsidR="009205C9" w:rsidRPr="00261627" w:rsidRDefault="009205C9" w:rsidP="002304CC">
            <w:pPr>
              <w:jc w:val="right"/>
              <w:rPr>
                <w:rFonts w:asciiTheme="minorHAnsi" w:hAnsiTheme="minorHAnsi" w:cstheme="minorHAnsi"/>
                <w:sz w:val="22"/>
                <w:szCs w:val="22"/>
              </w:rPr>
            </w:pPr>
          </w:p>
          <w:p w14:paraId="448625F1" w14:textId="77777777" w:rsidR="009205C9" w:rsidRPr="00261627" w:rsidRDefault="009205C9" w:rsidP="002304CC">
            <w:pPr>
              <w:jc w:val="right"/>
              <w:rPr>
                <w:rFonts w:asciiTheme="minorHAnsi" w:hAnsiTheme="minorHAnsi" w:cstheme="minorHAnsi"/>
                <w:b/>
                <w:sz w:val="22"/>
                <w:szCs w:val="22"/>
              </w:rPr>
            </w:pPr>
            <w:r w:rsidRPr="00261627">
              <w:rPr>
                <w:rFonts w:asciiTheme="minorHAnsi" w:hAnsiTheme="minorHAnsi" w:cstheme="minorHAnsi"/>
                <w:b/>
                <w:sz w:val="22"/>
                <w:szCs w:val="22"/>
              </w:rPr>
              <w:t>23,000 US$</w:t>
            </w:r>
          </w:p>
        </w:tc>
        <w:tc>
          <w:tcPr>
            <w:tcW w:w="1844" w:type="dxa"/>
            <w:tcBorders>
              <w:bottom w:val="nil"/>
              <w:right w:val="nil"/>
            </w:tcBorders>
          </w:tcPr>
          <w:p w14:paraId="696A5A4D" w14:textId="77777777" w:rsidR="009205C9" w:rsidRPr="00261627" w:rsidRDefault="009205C9" w:rsidP="002304CC">
            <w:pPr>
              <w:rPr>
                <w:rFonts w:asciiTheme="minorHAnsi" w:hAnsiTheme="minorHAnsi" w:cstheme="minorHAnsi"/>
                <w:sz w:val="22"/>
                <w:szCs w:val="22"/>
              </w:rPr>
            </w:pPr>
          </w:p>
        </w:tc>
        <w:tc>
          <w:tcPr>
            <w:tcW w:w="1588" w:type="dxa"/>
            <w:tcBorders>
              <w:left w:val="nil"/>
              <w:bottom w:val="nil"/>
              <w:right w:val="nil"/>
            </w:tcBorders>
          </w:tcPr>
          <w:p w14:paraId="30172E51" w14:textId="77777777" w:rsidR="009205C9" w:rsidRPr="00261627" w:rsidRDefault="009205C9" w:rsidP="002304CC">
            <w:pPr>
              <w:rPr>
                <w:rFonts w:asciiTheme="minorHAnsi" w:hAnsiTheme="minorHAnsi" w:cstheme="minorHAnsi"/>
                <w:sz w:val="22"/>
                <w:szCs w:val="22"/>
              </w:rPr>
            </w:pPr>
          </w:p>
        </w:tc>
        <w:tc>
          <w:tcPr>
            <w:tcW w:w="1568" w:type="dxa"/>
            <w:tcBorders>
              <w:left w:val="nil"/>
              <w:bottom w:val="nil"/>
              <w:right w:val="nil"/>
            </w:tcBorders>
          </w:tcPr>
          <w:p w14:paraId="045893F3" w14:textId="77777777" w:rsidR="009205C9" w:rsidRPr="00261627" w:rsidRDefault="009205C9" w:rsidP="002304CC">
            <w:pPr>
              <w:rPr>
                <w:rFonts w:asciiTheme="minorHAnsi" w:hAnsiTheme="minorHAnsi" w:cstheme="minorHAnsi"/>
                <w:sz w:val="22"/>
                <w:szCs w:val="22"/>
              </w:rPr>
            </w:pPr>
          </w:p>
        </w:tc>
      </w:tr>
    </w:tbl>
    <w:p w14:paraId="40959AF8" w14:textId="77777777" w:rsidR="009205C9" w:rsidRPr="00261627" w:rsidRDefault="009205C9">
      <w:pPr>
        <w:spacing w:after="0"/>
        <w:jc w:val="left"/>
        <w:rPr>
          <w:rFonts w:asciiTheme="minorHAnsi" w:hAnsiTheme="minorHAnsi" w:cstheme="minorHAnsi"/>
          <w:sz w:val="22"/>
          <w:szCs w:val="22"/>
        </w:rPr>
      </w:pPr>
      <w:r w:rsidRPr="00261627">
        <w:rPr>
          <w:rFonts w:asciiTheme="minorHAnsi" w:hAnsiTheme="minorHAnsi" w:cstheme="minorHAnsi"/>
          <w:sz w:val="22"/>
          <w:szCs w:val="22"/>
        </w:rPr>
        <w:br w:type="page"/>
      </w:r>
    </w:p>
    <w:p w14:paraId="4666E72C" w14:textId="77777777" w:rsidR="007F1D53" w:rsidRPr="00261627" w:rsidRDefault="007F1D53" w:rsidP="007376F6">
      <w:pPr>
        <w:pStyle w:val="Heading2"/>
        <w:ind w:left="0"/>
        <w:rPr>
          <w:rFonts w:asciiTheme="minorHAnsi" w:hAnsiTheme="minorHAnsi" w:cstheme="minorHAnsi"/>
          <w:sz w:val="24"/>
        </w:rPr>
      </w:pPr>
      <w:bookmarkStart w:id="101" w:name="_Toc492839066"/>
      <w:r w:rsidRPr="00261627">
        <w:rPr>
          <w:rFonts w:asciiTheme="minorHAnsi" w:hAnsiTheme="minorHAnsi" w:cstheme="minorHAnsi"/>
          <w:sz w:val="24"/>
        </w:rPr>
        <w:lastRenderedPageBreak/>
        <w:t xml:space="preserve">Annex </w:t>
      </w:r>
      <w:r w:rsidR="00AE3880">
        <w:rPr>
          <w:rFonts w:asciiTheme="minorHAnsi" w:hAnsiTheme="minorHAnsi" w:cstheme="minorHAnsi"/>
          <w:sz w:val="24"/>
        </w:rPr>
        <w:t>L</w:t>
      </w:r>
      <w:r w:rsidRPr="00261627">
        <w:rPr>
          <w:rFonts w:asciiTheme="minorHAnsi" w:hAnsiTheme="minorHAnsi" w:cstheme="minorHAnsi"/>
          <w:sz w:val="24"/>
        </w:rPr>
        <w:t>: UNDP Risk Log</w:t>
      </w:r>
      <w:bookmarkEnd w:id="101"/>
      <w:r w:rsidRPr="00261627">
        <w:rPr>
          <w:rFonts w:asciiTheme="minorHAnsi" w:hAnsiTheme="minorHAnsi" w:cstheme="minorHAnsi"/>
          <w:sz w:val="24"/>
        </w:rPr>
        <w:t xml:space="preserve"> </w:t>
      </w:r>
    </w:p>
    <w:p w14:paraId="74BF5CF8" w14:textId="77777777" w:rsidR="00B5384E" w:rsidRPr="00261627" w:rsidRDefault="00B5384E" w:rsidP="00B5384E">
      <w:pPr>
        <w:rPr>
          <w:rFonts w:asciiTheme="minorHAnsi" w:hAnsiTheme="minorHAnsi" w:cstheme="minorHAnsi"/>
          <w:sz w:val="22"/>
          <w:szCs w:val="22"/>
        </w:rPr>
      </w:pPr>
    </w:p>
    <w:tbl>
      <w:tblPr>
        <w:tblW w:w="5000" w:type="pct"/>
        <w:tblLook w:val="04A0" w:firstRow="1" w:lastRow="0" w:firstColumn="1" w:lastColumn="0" w:noHBand="0" w:noVBand="1"/>
      </w:tblPr>
      <w:tblGrid>
        <w:gridCol w:w="4880"/>
        <w:gridCol w:w="1530"/>
        <w:gridCol w:w="62"/>
        <w:gridCol w:w="1925"/>
        <w:gridCol w:w="1882"/>
        <w:gridCol w:w="57"/>
      </w:tblGrid>
      <w:tr w:rsidR="00B5384E" w:rsidRPr="00261627" w14:paraId="04960954" w14:textId="77777777" w:rsidTr="007376F6">
        <w:trPr>
          <w:trHeight w:val="377"/>
        </w:trPr>
        <w:tc>
          <w:tcPr>
            <w:tcW w:w="10590" w:type="dxa"/>
            <w:gridSpan w:val="6"/>
            <w:shd w:val="clear" w:color="auto" w:fill="D9D9D9" w:themeFill="background1" w:themeFillShade="D9"/>
            <w:vAlign w:val="center"/>
          </w:tcPr>
          <w:p w14:paraId="6C5E9C10" w14:textId="77777777" w:rsidR="00B5384E" w:rsidRPr="00261627" w:rsidRDefault="00B5384E" w:rsidP="00472B78">
            <w:pPr>
              <w:tabs>
                <w:tab w:val="left" w:pos="2540"/>
              </w:tabs>
              <w:spacing w:after="0"/>
              <w:rPr>
                <w:rFonts w:asciiTheme="minorHAnsi" w:eastAsia="Times New Roman" w:hAnsiTheme="minorHAnsi" w:cstheme="minorHAnsi"/>
                <w:b/>
                <w:bCs/>
                <w:sz w:val="22"/>
                <w:szCs w:val="22"/>
                <w:lang w:eastAsia="ja-JP"/>
              </w:rPr>
            </w:pPr>
            <w:r w:rsidRPr="00261627">
              <w:rPr>
                <w:rFonts w:asciiTheme="minorHAnsi" w:eastAsia="Times New Roman" w:hAnsiTheme="minorHAnsi" w:cstheme="minorHAnsi"/>
                <w:b/>
                <w:bCs/>
                <w:sz w:val="22"/>
                <w:szCs w:val="22"/>
                <w:lang w:eastAsia="ja-JP"/>
              </w:rPr>
              <w:t>Selected Risk Factor 1</w:t>
            </w:r>
            <w:r w:rsidRPr="00261627">
              <w:rPr>
                <w:rFonts w:asciiTheme="minorHAnsi" w:eastAsia="Times New Roman" w:hAnsiTheme="minorHAnsi" w:cstheme="minorHAnsi"/>
                <w:b/>
                <w:bCs/>
                <w:sz w:val="22"/>
                <w:szCs w:val="22"/>
                <w:lang w:eastAsia="ja-JP"/>
              </w:rPr>
              <w:tab/>
            </w:r>
          </w:p>
        </w:tc>
      </w:tr>
      <w:tr w:rsidR="00B5384E" w:rsidRPr="00261627" w14:paraId="4C8818EE" w14:textId="77777777" w:rsidTr="007376F6">
        <w:tc>
          <w:tcPr>
            <w:tcW w:w="5082" w:type="dxa"/>
            <w:shd w:val="clear" w:color="auto" w:fill="F2F2F2" w:themeFill="background1" w:themeFillShade="F2"/>
            <w:vAlign w:val="center"/>
          </w:tcPr>
          <w:p w14:paraId="0AF08435"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Description</w:t>
            </w:r>
          </w:p>
        </w:tc>
        <w:tc>
          <w:tcPr>
            <w:tcW w:w="1538" w:type="dxa"/>
            <w:gridSpan w:val="2"/>
            <w:shd w:val="clear" w:color="auto" w:fill="F2F2F2" w:themeFill="background1" w:themeFillShade="F2"/>
            <w:vAlign w:val="center"/>
          </w:tcPr>
          <w:p w14:paraId="480C8A91"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Risk category</w:t>
            </w:r>
          </w:p>
        </w:tc>
        <w:tc>
          <w:tcPr>
            <w:tcW w:w="1985" w:type="dxa"/>
            <w:shd w:val="clear" w:color="auto" w:fill="F2F2F2" w:themeFill="background1" w:themeFillShade="F2"/>
            <w:vAlign w:val="center"/>
          </w:tcPr>
          <w:p w14:paraId="242CC80D"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Level of impact</w:t>
            </w:r>
          </w:p>
        </w:tc>
        <w:tc>
          <w:tcPr>
            <w:tcW w:w="1985" w:type="dxa"/>
            <w:gridSpan w:val="2"/>
            <w:shd w:val="clear" w:color="auto" w:fill="F2F2F2" w:themeFill="background1" w:themeFillShade="F2"/>
            <w:vAlign w:val="center"/>
          </w:tcPr>
          <w:p w14:paraId="6503595C"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Probability of risk occurring</w:t>
            </w:r>
          </w:p>
        </w:tc>
      </w:tr>
      <w:tr w:rsidR="00B5384E" w:rsidRPr="00261627" w14:paraId="36D51E9E" w14:textId="77777777" w:rsidTr="007376F6">
        <w:tc>
          <w:tcPr>
            <w:tcW w:w="5082" w:type="dxa"/>
          </w:tcPr>
          <w:p w14:paraId="1C313BA1" w14:textId="77777777" w:rsidR="00B5384E" w:rsidRPr="00261627" w:rsidRDefault="00B5384E" w:rsidP="00472B78">
            <w:pPr>
              <w:spacing w:after="0"/>
              <w:rPr>
                <w:rFonts w:asciiTheme="minorHAnsi" w:hAnsiTheme="minorHAnsi" w:cstheme="minorHAnsi"/>
                <w:sz w:val="22"/>
                <w:szCs w:val="22"/>
              </w:rPr>
            </w:pPr>
            <w:r w:rsidRPr="00261627">
              <w:rPr>
                <w:rFonts w:asciiTheme="minorHAnsi" w:hAnsiTheme="minorHAnsi" w:cstheme="minorHAnsi"/>
                <w:sz w:val="22"/>
                <w:szCs w:val="22"/>
              </w:rPr>
              <w:t xml:space="preserve">Complex administrative and governance structure in BiH coupled with low capacities of public authorities, in particular at local level, poses risks related to the ability of relevant bodies to undertake and enforce required policy and regulatory changes, in particular as far as the creation of an enabling environment for private investment in low-carbon public buildings is concerned. </w:t>
            </w:r>
          </w:p>
        </w:tc>
        <w:tc>
          <w:tcPr>
            <w:tcW w:w="1538" w:type="dxa"/>
            <w:gridSpan w:val="2"/>
            <w:vAlign w:val="center"/>
          </w:tcPr>
          <w:p w14:paraId="27C948CF"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Policy and regulatory</w:t>
            </w:r>
          </w:p>
        </w:tc>
        <w:tc>
          <w:tcPr>
            <w:tcW w:w="1985" w:type="dxa"/>
            <w:vAlign w:val="center"/>
          </w:tcPr>
          <w:p w14:paraId="6FFB0550"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High</w:t>
            </w:r>
          </w:p>
        </w:tc>
        <w:tc>
          <w:tcPr>
            <w:tcW w:w="1985" w:type="dxa"/>
            <w:gridSpan w:val="2"/>
          </w:tcPr>
          <w:p w14:paraId="0C07BF48"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p>
          <w:p w14:paraId="2041F251"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p>
          <w:p w14:paraId="1CF9DA01"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p>
          <w:p w14:paraId="382D2444"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High</w:t>
            </w:r>
          </w:p>
        </w:tc>
      </w:tr>
      <w:tr w:rsidR="00B5384E" w:rsidRPr="00261627" w14:paraId="29B190E7" w14:textId="77777777" w:rsidTr="007376F6">
        <w:trPr>
          <w:gridAfter w:val="1"/>
          <w:wAfter w:w="60" w:type="dxa"/>
          <w:trHeight w:val="377"/>
        </w:trPr>
        <w:tc>
          <w:tcPr>
            <w:tcW w:w="10530" w:type="dxa"/>
            <w:gridSpan w:val="5"/>
            <w:shd w:val="clear" w:color="auto" w:fill="F2F2F2" w:themeFill="background1" w:themeFillShade="F2"/>
            <w:vAlign w:val="center"/>
          </w:tcPr>
          <w:p w14:paraId="29046C0A"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Mitigation Measure(s)</w:t>
            </w:r>
          </w:p>
        </w:tc>
      </w:tr>
      <w:tr w:rsidR="00B5384E" w:rsidRPr="00261627" w14:paraId="6ABCC3E1" w14:textId="77777777" w:rsidTr="007376F6">
        <w:trPr>
          <w:gridAfter w:val="1"/>
          <w:wAfter w:w="60" w:type="dxa"/>
        </w:trPr>
        <w:tc>
          <w:tcPr>
            <w:tcW w:w="10530" w:type="dxa"/>
            <w:gridSpan w:val="5"/>
          </w:tcPr>
          <w:p w14:paraId="1C10BC85" w14:textId="77777777" w:rsidR="00B5384E" w:rsidRPr="00261627" w:rsidRDefault="00B5384E" w:rsidP="00472B78">
            <w:pPr>
              <w:widowControl w:val="0"/>
              <w:autoSpaceDE w:val="0"/>
              <w:autoSpaceDN w:val="0"/>
              <w:adjustRightInd w:val="0"/>
              <w:spacing w:after="240"/>
              <w:rPr>
                <w:rFonts w:asciiTheme="minorHAnsi" w:hAnsiTheme="minorHAnsi" w:cstheme="minorHAnsi"/>
                <w:sz w:val="22"/>
                <w:szCs w:val="22"/>
              </w:rPr>
            </w:pPr>
            <w:r w:rsidRPr="00261627">
              <w:rPr>
                <w:rFonts w:asciiTheme="minorHAnsi" w:hAnsiTheme="minorHAnsi" w:cstheme="minorHAnsi"/>
                <w:b/>
                <w:sz w:val="22"/>
                <w:szCs w:val="22"/>
              </w:rPr>
              <w:t>Risk mitigation</w:t>
            </w:r>
            <w:r w:rsidRPr="00261627">
              <w:rPr>
                <w:rFonts w:asciiTheme="minorHAnsi" w:hAnsiTheme="minorHAnsi" w:cstheme="minorHAnsi"/>
                <w:sz w:val="22"/>
                <w:szCs w:val="22"/>
              </w:rPr>
              <w:t>: Design of the project strategy and its implementation structure have been informed by the need to take due account of the BiH’s administrative complexities and the need to address policy and regulatory risk. Several activities are proposed to address this risk, as follows:</w:t>
            </w:r>
          </w:p>
          <w:p w14:paraId="491D028C" w14:textId="77777777" w:rsidR="00B5384E" w:rsidRPr="00261627" w:rsidRDefault="00B5384E" w:rsidP="005C345F">
            <w:pPr>
              <w:pStyle w:val="ListParagraph"/>
              <w:widowControl w:val="0"/>
              <w:numPr>
                <w:ilvl w:val="0"/>
                <w:numId w:val="18"/>
              </w:numPr>
              <w:autoSpaceDE w:val="0"/>
              <w:autoSpaceDN w:val="0"/>
              <w:adjustRightInd w:val="0"/>
              <w:contextualSpacing/>
            </w:pPr>
            <w:r w:rsidRPr="00261627">
              <w:t>Activity 1.1.1 will support preparation, upgrade and adoption of SECAPs as a key policy instrument which establish specific commitments at the local level for GHG emission reduction, energy saving and renewable energy application in the public sector. SECAPs are also important to ensure availability of local co-finance for the project as budgetary allocations at local level are directly linked to SECAP investment priorities.</w:t>
            </w:r>
          </w:p>
          <w:p w14:paraId="78F79297" w14:textId="77777777" w:rsidR="00B5384E" w:rsidRPr="00261627" w:rsidRDefault="00B5384E" w:rsidP="005C345F">
            <w:pPr>
              <w:pStyle w:val="ListParagraph"/>
              <w:widowControl w:val="0"/>
              <w:numPr>
                <w:ilvl w:val="0"/>
                <w:numId w:val="18"/>
              </w:numPr>
              <w:autoSpaceDE w:val="0"/>
              <w:autoSpaceDN w:val="0"/>
              <w:adjustRightInd w:val="0"/>
              <w:contextualSpacing/>
              <w:rPr>
                <w:rFonts w:eastAsia="Times New Roman"/>
                <w:bCs/>
                <w:lang w:eastAsia="ja-JP"/>
              </w:rPr>
            </w:pPr>
            <w:r w:rsidRPr="00261627">
              <w:rPr>
                <w:rFonts w:eastAsia="Times New Roman"/>
                <w:bCs/>
                <w:lang w:eastAsia="ja-JP"/>
              </w:rPr>
              <w:t xml:space="preserve">Activity 1.1.2 will enable the creation and implementation of a comprehensive energy management system in the public sector which covers different jurisdictions and will enable the enforcement of key provisions of the Law(s) on Energy Saving of both FBiH and RS with regard to creation of building registry, monitoring energy use and prioritization of investment in EE-RE at entity-level. Through this activity, the project will also strengthen capacities of the two EFs to deliver on their mandate (in line with the EE Law) to implement entity-level energy management systems (i.e. to monitor and </w:t>
            </w:r>
            <w:r w:rsidR="001A08B7" w:rsidRPr="00261627">
              <w:rPr>
                <w:rFonts w:eastAsia="Times New Roman"/>
                <w:bCs/>
                <w:lang w:eastAsia="ja-JP"/>
              </w:rPr>
              <w:t>analyze</w:t>
            </w:r>
            <w:r w:rsidRPr="00261627">
              <w:rPr>
                <w:rFonts w:eastAsia="Times New Roman"/>
                <w:bCs/>
                <w:lang w:eastAsia="ja-JP"/>
              </w:rPr>
              <w:t xml:space="preserve"> energy use at entity-level and prioritize public investment) and therefore effectively overcome existing barriers that concern fragmentation and lack of clear authority over EE-RE promotion and financing in the public sector.</w:t>
            </w:r>
          </w:p>
          <w:p w14:paraId="4CBFB3F9" w14:textId="77777777" w:rsidR="00B5384E" w:rsidRPr="00261627" w:rsidRDefault="00B5384E" w:rsidP="005C345F">
            <w:pPr>
              <w:pStyle w:val="ListParagraph"/>
              <w:widowControl w:val="0"/>
              <w:numPr>
                <w:ilvl w:val="0"/>
                <w:numId w:val="18"/>
              </w:numPr>
              <w:autoSpaceDE w:val="0"/>
              <w:autoSpaceDN w:val="0"/>
              <w:adjustRightInd w:val="0"/>
              <w:contextualSpacing/>
              <w:rPr>
                <w:rFonts w:eastAsia="Times New Roman"/>
                <w:bCs/>
                <w:lang w:eastAsia="ja-JP"/>
              </w:rPr>
            </w:pPr>
            <w:r w:rsidRPr="00261627">
              <w:rPr>
                <w:rFonts w:eastAsia="Times New Roman"/>
                <w:bCs/>
                <w:lang w:eastAsia="ja-JP"/>
              </w:rPr>
              <w:t xml:space="preserve">Activity 1.1.7 will support the development and promote the adoption of a comprehensive policy and regulatory package aimed at creating a nationwide harmonized and coordinated </w:t>
            </w:r>
            <w:r w:rsidRPr="00261627">
              <w:t>Investment Framework for Low-Carbon Public Buildings</w:t>
            </w:r>
            <w:r w:rsidRPr="00261627">
              <w:rPr>
                <w:rFonts w:eastAsia="Times New Roman"/>
                <w:bCs/>
                <w:lang w:eastAsia="ja-JP"/>
              </w:rPr>
              <w:t>. The project will work with and support both entities, FBiH and RS separately at first, to formulate a policy design that is appropriate for each entity. The project will also work with MOFTER and facilitate inter-entity dialogue and exchange of relevant experiences and approaches. The fact that this activity will be directly implemented by UNDP will additionally help mitigate the risk because of UNDP’s impartiality and ability to negotiate and ensure harmonized approaches between the entities, as has been demonstrated in the course of the project design, which received the full support of stakeholders, at both entity level and local levels across BiH. The following specific policy and regulatory provisions will be worked out to address existing barriers to private investment from the policy angle:</w:t>
            </w:r>
          </w:p>
          <w:p w14:paraId="716840E1" w14:textId="77777777" w:rsidR="00B5384E" w:rsidRPr="00261627" w:rsidRDefault="00B5384E" w:rsidP="00472B78">
            <w:pPr>
              <w:pStyle w:val="ListParagraph"/>
              <w:widowControl w:val="0"/>
              <w:autoSpaceDE w:val="0"/>
              <w:autoSpaceDN w:val="0"/>
              <w:adjustRightInd w:val="0"/>
              <w:rPr>
                <w:rFonts w:eastAsia="Times New Roman"/>
                <w:bCs/>
                <w:lang w:eastAsia="ja-JP"/>
              </w:rPr>
            </w:pPr>
          </w:p>
          <w:p w14:paraId="478DE762" w14:textId="77777777" w:rsidR="00B5384E" w:rsidRPr="00261627" w:rsidRDefault="00B5384E" w:rsidP="005C345F">
            <w:pPr>
              <w:pStyle w:val="ListParagraph"/>
              <w:numPr>
                <w:ilvl w:val="1"/>
                <w:numId w:val="18"/>
              </w:numPr>
              <w:spacing w:after="0"/>
              <w:contextualSpacing/>
              <w:jc w:val="left"/>
              <w:rPr>
                <w:rFonts w:eastAsia="Times New Roman"/>
                <w:bCs/>
                <w:lang w:eastAsia="ja-JP"/>
              </w:rPr>
            </w:pPr>
            <w:r w:rsidRPr="00261627">
              <w:rPr>
                <w:rFonts w:eastAsia="Times New Roman"/>
                <w:bCs/>
                <w:lang w:eastAsia="ja-JP"/>
              </w:rPr>
              <w:t>Regulations to enable implementation of energy-performance contracts in the public sector to open up market opportunities for private investment;</w:t>
            </w:r>
          </w:p>
          <w:p w14:paraId="29F266F5" w14:textId="77777777" w:rsidR="00B5384E" w:rsidRPr="00261627" w:rsidRDefault="00B5384E" w:rsidP="005C345F">
            <w:pPr>
              <w:pStyle w:val="ListParagraph"/>
              <w:numPr>
                <w:ilvl w:val="1"/>
                <w:numId w:val="18"/>
              </w:numPr>
              <w:spacing w:after="0"/>
              <w:contextualSpacing/>
              <w:jc w:val="left"/>
              <w:rPr>
                <w:rFonts w:eastAsia="Times New Roman"/>
                <w:bCs/>
                <w:lang w:eastAsia="ja-JP"/>
              </w:rPr>
            </w:pPr>
            <w:r w:rsidRPr="00261627">
              <w:rPr>
                <w:rFonts w:eastAsia="Times New Roman"/>
                <w:bCs/>
                <w:lang w:eastAsia="ja-JP"/>
              </w:rPr>
              <w:lastRenderedPageBreak/>
              <w:t>Adoption of a harmonized and uniform approach to allocation of public financing for low-carbon investment in public buildings</w:t>
            </w:r>
          </w:p>
          <w:p w14:paraId="53647C00" w14:textId="77777777" w:rsidR="00B5384E" w:rsidRPr="00261627" w:rsidRDefault="00B5384E" w:rsidP="005C345F">
            <w:pPr>
              <w:pStyle w:val="ListParagraph"/>
              <w:numPr>
                <w:ilvl w:val="1"/>
                <w:numId w:val="18"/>
              </w:numPr>
              <w:spacing w:after="0"/>
              <w:contextualSpacing/>
              <w:jc w:val="left"/>
              <w:rPr>
                <w:rFonts w:eastAsia="Times New Roman"/>
                <w:bCs/>
                <w:lang w:eastAsia="ja-JP"/>
              </w:rPr>
            </w:pPr>
            <w:r w:rsidRPr="00261627">
              <w:rPr>
                <w:rFonts w:eastAsia="Times New Roman"/>
                <w:bCs/>
                <w:lang w:eastAsia="ja-JP"/>
              </w:rPr>
              <w:t xml:space="preserve">Building on the above two essential elements, development and coordinated implementation of BiH’s </w:t>
            </w:r>
            <w:r w:rsidRPr="00261627">
              <w:t>Investment Framework and Programme for Low-Carbon Public Buildings</w:t>
            </w:r>
            <w:r w:rsidRPr="00261627">
              <w:rPr>
                <w:rFonts w:eastAsia="Times New Roman"/>
                <w:bCs/>
                <w:lang w:eastAsia="ja-JP"/>
              </w:rPr>
              <w:t>.</w:t>
            </w:r>
          </w:p>
          <w:p w14:paraId="50F5F247" w14:textId="77777777" w:rsidR="00B5384E" w:rsidRPr="00261627" w:rsidRDefault="00B5384E" w:rsidP="00472B78">
            <w:pPr>
              <w:spacing w:after="0"/>
              <w:rPr>
                <w:rFonts w:asciiTheme="minorHAnsi" w:eastAsia="Times New Roman" w:hAnsiTheme="minorHAnsi" w:cstheme="minorHAnsi"/>
                <w:bCs/>
                <w:sz w:val="22"/>
                <w:szCs w:val="22"/>
                <w:lang w:eastAsia="ja-JP"/>
              </w:rPr>
            </w:pPr>
          </w:p>
          <w:p w14:paraId="065C6550" w14:textId="77777777" w:rsidR="00B5384E" w:rsidRPr="00261627" w:rsidRDefault="00B5384E" w:rsidP="00D43469">
            <w:pPr>
              <w:pStyle w:val="ListParagraph"/>
              <w:ind w:left="460"/>
              <w:rPr>
                <w:rFonts w:eastAsia="Times New Roman"/>
                <w:bCs/>
                <w:lang w:eastAsia="ja-JP"/>
              </w:rPr>
            </w:pPr>
            <w:r w:rsidRPr="00261627">
              <w:rPr>
                <w:rFonts w:eastAsia="Times New Roman"/>
                <w:bCs/>
                <w:lang w:eastAsia="ja-JP"/>
              </w:rPr>
              <w:t xml:space="preserve">The project will be implemented based on UNDP Direct Implementation Modality (DIM) whereby UNDP will take lead and ensure over-all project implementation and direct oversight and accountability of Responsible Partners, as well proper coordination between the entities and between national and sub-national activities. UNDP will closely monitor the performance of Responsible Partners (on a quarterly basis) and will take corrective measures in case of non-performance or slow delivery, for example, take over responsibility for delivery of specific outputs.   </w:t>
            </w:r>
          </w:p>
          <w:p w14:paraId="21A76789" w14:textId="77777777" w:rsidR="00B5384E" w:rsidRPr="00261627" w:rsidRDefault="00B5384E" w:rsidP="00D43469">
            <w:pPr>
              <w:pStyle w:val="ListParagraph"/>
              <w:ind w:left="460"/>
              <w:rPr>
                <w:rFonts w:eastAsia="Times New Roman"/>
                <w:bCs/>
                <w:lang w:eastAsia="ja-JP"/>
              </w:rPr>
            </w:pPr>
            <w:r w:rsidRPr="00261627">
              <w:rPr>
                <w:rFonts w:eastAsia="Times New Roman"/>
                <w:bCs/>
                <w:lang w:eastAsia="ja-JP"/>
              </w:rPr>
              <w:t xml:space="preserve">Responsible partners will be accountable to UNDP and their engagement and status of responsible partners is conditioned by the proof of adequate administrative and financial management capacities and adequate performance regularly risk-based monitored and assured in line with HACT policy. The assurance plan at the CO and project level is prepared on an annual basis for all HACT assurance activities, while at the project level CO BIH applies very engaged support to Responsible partners under DIM modality which entails regular quarterly monitoring and verification of all the activities/actions/financial reports. The substantive and financial reporting from responsible partners is defined within the legal instrument - Letter of Agreement that UNDP will sign with each RP individually. The minimum requirement for substantive and narrative reporting is on quarterly basis. </w:t>
            </w:r>
          </w:p>
          <w:p w14:paraId="2E3BB276" w14:textId="77777777" w:rsidR="00B5384E" w:rsidRPr="00261627" w:rsidRDefault="00B5384E" w:rsidP="00D43469">
            <w:pPr>
              <w:pStyle w:val="ListParagraph"/>
              <w:ind w:left="460"/>
              <w:rPr>
                <w:rFonts w:eastAsia="Times New Roman"/>
                <w:bCs/>
                <w:lang w:eastAsia="ja-JP"/>
              </w:rPr>
            </w:pPr>
            <w:r w:rsidRPr="00261627">
              <w:rPr>
                <w:rFonts w:eastAsia="Times New Roman"/>
                <w:bCs/>
                <w:lang w:eastAsia="ja-JP"/>
              </w:rPr>
              <w:t xml:space="preserve">Recognizing the inevitable delays due to the need to conduct extensive coordination, the project has been designed for the total of 8 years (instead of 5-6 years for the operations of similar size). This is also to allow Responsible Partners to start slow and progressively increase their delivery towards the project end. </w:t>
            </w:r>
          </w:p>
          <w:p w14:paraId="433A1B7B" w14:textId="77777777" w:rsidR="00B5384E" w:rsidRPr="00261627" w:rsidRDefault="00B5384E" w:rsidP="00D43469">
            <w:pPr>
              <w:pStyle w:val="ListParagraph"/>
              <w:ind w:left="460"/>
            </w:pPr>
            <w:r w:rsidRPr="00261627">
              <w:rPr>
                <w:rFonts w:eastAsia="Times New Roman"/>
                <w:bCs/>
                <w:lang w:eastAsia="ja-JP"/>
              </w:rPr>
              <w:t>Finally, capacity building and learning-by-doing approach has been embedded in project design to enable all partners to gradually develop their internal capacities and skills for EE finance, project appraisal, etc. Much simpler and faster alternative would have been for UNDP to deliver the project on its own, as it has demonstrated on numerous occasions before in BiH in the context of EE retrofit or post-flood assistance implementation. However, the sustainability effect of such operations would be limited and the paradigm shift - unlikely.</w:t>
            </w:r>
            <w:r w:rsidRPr="00261627">
              <w:t xml:space="preserve">  </w:t>
            </w:r>
          </w:p>
          <w:p w14:paraId="273D0385" w14:textId="77777777" w:rsidR="00B5384E" w:rsidRPr="00261627" w:rsidRDefault="00B5384E" w:rsidP="00472B78">
            <w:pPr>
              <w:spacing w:after="0"/>
              <w:rPr>
                <w:rFonts w:asciiTheme="minorHAnsi" w:eastAsia="Times New Roman" w:hAnsiTheme="minorHAnsi" w:cstheme="minorHAnsi"/>
                <w:bCs/>
                <w:sz w:val="22"/>
                <w:szCs w:val="22"/>
                <w:lang w:eastAsia="ja-JP"/>
              </w:rPr>
            </w:pPr>
          </w:p>
        </w:tc>
      </w:tr>
      <w:tr w:rsidR="00B5384E" w:rsidRPr="00261627" w14:paraId="0F99BB15" w14:textId="77777777" w:rsidTr="007376F6">
        <w:trPr>
          <w:gridAfter w:val="1"/>
          <w:wAfter w:w="60" w:type="dxa"/>
          <w:trHeight w:val="377"/>
        </w:trPr>
        <w:tc>
          <w:tcPr>
            <w:tcW w:w="10530" w:type="dxa"/>
            <w:gridSpan w:val="5"/>
            <w:shd w:val="clear" w:color="auto" w:fill="D9D9D9" w:themeFill="background1" w:themeFillShade="D9"/>
            <w:vAlign w:val="center"/>
          </w:tcPr>
          <w:p w14:paraId="66B38247" w14:textId="77777777" w:rsidR="00B5384E" w:rsidRPr="00261627" w:rsidRDefault="00B5384E" w:rsidP="00472B78">
            <w:pPr>
              <w:tabs>
                <w:tab w:val="left" w:pos="2540"/>
              </w:tabs>
              <w:spacing w:after="0"/>
              <w:rPr>
                <w:rFonts w:asciiTheme="minorHAnsi" w:eastAsia="Times New Roman" w:hAnsiTheme="minorHAnsi" w:cstheme="minorHAnsi"/>
                <w:b/>
                <w:bCs/>
                <w:sz w:val="22"/>
                <w:szCs w:val="22"/>
                <w:lang w:eastAsia="ja-JP"/>
              </w:rPr>
            </w:pPr>
            <w:r w:rsidRPr="00261627">
              <w:rPr>
                <w:rFonts w:asciiTheme="minorHAnsi" w:eastAsia="Times New Roman" w:hAnsiTheme="minorHAnsi" w:cstheme="minorHAnsi"/>
                <w:b/>
                <w:bCs/>
                <w:sz w:val="22"/>
                <w:szCs w:val="22"/>
                <w:lang w:eastAsia="ja-JP"/>
              </w:rPr>
              <w:lastRenderedPageBreak/>
              <w:t>Selected Risk Factor 2</w:t>
            </w:r>
            <w:r w:rsidRPr="00261627">
              <w:rPr>
                <w:rFonts w:asciiTheme="minorHAnsi" w:eastAsia="Times New Roman" w:hAnsiTheme="minorHAnsi" w:cstheme="minorHAnsi"/>
                <w:b/>
                <w:bCs/>
                <w:sz w:val="22"/>
                <w:szCs w:val="22"/>
                <w:lang w:eastAsia="ja-JP"/>
              </w:rPr>
              <w:tab/>
            </w:r>
          </w:p>
        </w:tc>
      </w:tr>
      <w:tr w:rsidR="00B5384E" w:rsidRPr="00261627" w14:paraId="2601F3AE" w14:textId="77777777" w:rsidTr="007376F6">
        <w:trPr>
          <w:gridAfter w:val="1"/>
          <w:wAfter w:w="60" w:type="dxa"/>
        </w:trPr>
        <w:tc>
          <w:tcPr>
            <w:tcW w:w="5082" w:type="dxa"/>
            <w:shd w:val="clear" w:color="auto" w:fill="F2F2F2" w:themeFill="background1" w:themeFillShade="F2"/>
            <w:vAlign w:val="center"/>
          </w:tcPr>
          <w:p w14:paraId="17AACD94"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Description</w:t>
            </w:r>
          </w:p>
        </w:tc>
        <w:tc>
          <w:tcPr>
            <w:tcW w:w="1473" w:type="dxa"/>
            <w:shd w:val="clear" w:color="auto" w:fill="F2F2F2" w:themeFill="background1" w:themeFillShade="F2"/>
            <w:vAlign w:val="center"/>
          </w:tcPr>
          <w:p w14:paraId="0E9D5C0B"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Risk category</w:t>
            </w:r>
          </w:p>
        </w:tc>
        <w:tc>
          <w:tcPr>
            <w:tcW w:w="2050" w:type="dxa"/>
            <w:gridSpan w:val="2"/>
            <w:shd w:val="clear" w:color="auto" w:fill="F2F2F2" w:themeFill="background1" w:themeFillShade="F2"/>
            <w:vAlign w:val="center"/>
          </w:tcPr>
          <w:p w14:paraId="45E0CB17"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Level of impact</w:t>
            </w:r>
          </w:p>
        </w:tc>
        <w:tc>
          <w:tcPr>
            <w:tcW w:w="1925" w:type="dxa"/>
            <w:shd w:val="clear" w:color="auto" w:fill="F2F2F2" w:themeFill="background1" w:themeFillShade="F2"/>
            <w:vAlign w:val="center"/>
          </w:tcPr>
          <w:p w14:paraId="5BDC1AEE"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Probability of risk occurring</w:t>
            </w:r>
          </w:p>
        </w:tc>
      </w:tr>
      <w:tr w:rsidR="00B5384E" w:rsidRPr="00261627" w14:paraId="0D686091" w14:textId="77777777" w:rsidTr="007376F6">
        <w:trPr>
          <w:gridAfter w:val="1"/>
          <w:wAfter w:w="60" w:type="dxa"/>
        </w:trPr>
        <w:tc>
          <w:tcPr>
            <w:tcW w:w="5082" w:type="dxa"/>
          </w:tcPr>
          <w:p w14:paraId="33EE1E2C" w14:textId="77777777" w:rsidR="00B5384E" w:rsidRPr="00261627" w:rsidRDefault="00B5384E" w:rsidP="00472B78">
            <w:pPr>
              <w:spacing w:after="0"/>
              <w:rPr>
                <w:rFonts w:asciiTheme="minorHAnsi" w:hAnsiTheme="minorHAnsi" w:cstheme="minorHAnsi"/>
                <w:sz w:val="22"/>
                <w:szCs w:val="22"/>
              </w:rPr>
            </w:pPr>
            <w:r w:rsidRPr="00261627">
              <w:rPr>
                <w:rFonts w:asciiTheme="minorHAnsi" w:hAnsiTheme="minorHAnsi" w:cstheme="minorHAnsi"/>
                <w:sz w:val="22"/>
                <w:szCs w:val="22"/>
              </w:rPr>
              <w:t xml:space="preserve">Local municipal government lacks the institutional and individual capacities, knowledge and skills to identify and execute investment in low-carbon buildings. Planned local-level energy efficiency investments are, therefore, not able to leverage scarce public finance for maximum environmental, social and economic benefits. The risk is exacerbated by insufficient relevant technical staff at local level, insufficient number of energy managers within public authorities as well as limited relevant expertise available for energy audits and for the </w:t>
            </w:r>
            <w:r w:rsidRPr="00261627">
              <w:rPr>
                <w:rFonts w:asciiTheme="minorHAnsi" w:hAnsiTheme="minorHAnsi" w:cstheme="minorHAnsi"/>
                <w:sz w:val="22"/>
                <w:szCs w:val="22"/>
              </w:rPr>
              <w:lastRenderedPageBreak/>
              <w:t xml:space="preserve">identification and implementation of feasible integrated EE/RE projects in buildings. </w:t>
            </w:r>
          </w:p>
        </w:tc>
        <w:sdt>
          <w:sdtPr>
            <w:rPr>
              <w:rFonts w:asciiTheme="minorHAnsi" w:eastAsia="Times New Roman" w:hAnsiTheme="minorHAnsi" w:cstheme="minorHAnsi"/>
              <w:color w:val="000000"/>
              <w:sz w:val="22"/>
              <w:szCs w:val="22"/>
              <w:lang w:eastAsia="ja-JP"/>
            </w:rPr>
            <w:alias w:val="Risk category"/>
            <w:tag w:val="Risk category"/>
            <w:id w:val="1209538212"/>
            <w:dropDownList>
              <w:listItem w:value="Choose an item."/>
              <w:listItem w:displayText="Technical and operational" w:value="Technical and operational"/>
              <w:listItem w:displayText="Financial" w:value="Financial"/>
              <w:listItem w:displayText="Social and environmental" w:value="Social and environmental"/>
              <w:listItem w:displayText="Other" w:value="Other"/>
            </w:dropDownList>
          </w:sdtPr>
          <w:sdtEndPr/>
          <w:sdtContent>
            <w:tc>
              <w:tcPr>
                <w:tcW w:w="1473" w:type="dxa"/>
                <w:vAlign w:val="center"/>
              </w:tcPr>
              <w:p w14:paraId="51084E28" w14:textId="77777777" w:rsidR="00B5384E" w:rsidRPr="00261627" w:rsidRDefault="009B4DDF" w:rsidP="00472B78">
                <w:pPr>
                  <w:spacing w:after="0"/>
                  <w:jc w:val="center"/>
                  <w:rPr>
                    <w:rFonts w:asciiTheme="minorHAnsi" w:eastAsia="Times New Roman" w:hAnsiTheme="minorHAnsi" w:cstheme="minorHAnsi"/>
                    <w:bCs/>
                    <w:sz w:val="22"/>
                    <w:szCs w:val="22"/>
                    <w:lang w:eastAsia="ja-JP"/>
                  </w:rPr>
                </w:pPr>
                <w:r>
                  <w:rPr>
                    <w:rFonts w:asciiTheme="minorHAnsi" w:eastAsia="Times New Roman" w:hAnsiTheme="minorHAnsi" w:cstheme="minorHAnsi"/>
                    <w:color w:val="000000"/>
                    <w:sz w:val="22"/>
                    <w:szCs w:val="22"/>
                    <w:lang w:eastAsia="ja-JP"/>
                  </w:rPr>
                  <w:t>Technical and operational</w:t>
                </w:r>
              </w:p>
            </w:tc>
          </w:sdtContent>
        </w:sdt>
        <w:tc>
          <w:tcPr>
            <w:tcW w:w="2050" w:type="dxa"/>
            <w:gridSpan w:val="2"/>
            <w:vAlign w:val="center"/>
          </w:tcPr>
          <w:p w14:paraId="46AB3C02" w14:textId="77777777" w:rsidR="00B5384E" w:rsidRPr="00261627" w:rsidRDefault="00114EE8" w:rsidP="00472B78">
            <w:pPr>
              <w:spacing w:after="0"/>
              <w:jc w:val="center"/>
              <w:rPr>
                <w:rFonts w:asciiTheme="minorHAnsi" w:eastAsia="Times New Roman" w:hAnsiTheme="minorHAnsi" w:cstheme="minorHAnsi"/>
                <w:bCs/>
                <w:sz w:val="22"/>
                <w:szCs w:val="22"/>
                <w:lang w:eastAsia="ja-JP"/>
              </w:rPr>
            </w:pPr>
            <w:sdt>
              <w:sdtPr>
                <w:rPr>
                  <w:rFonts w:asciiTheme="minorHAnsi" w:eastAsia="Times New Roman" w:hAnsiTheme="minorHAnsi" w:cstheme="minorHAnsi"/>
                  <w:color w:val="000000"/>
                  <w:sz w:val="22"/>
                  <w:szCs w:val="22"/>
                  <w:lang w:eastAsia="ja-JP"/>
                </w:rPr>
                <w:id w:val="-626396742"/>
                <w:dropDownList>
                  <w:listItem w:value="Choose an item."/>
                  <w:listItem w:displayText="High (&gt;20% of project value)" w:value="High (&gt;20% of project value)"/>
                  <w:listItem w:displayText="Medium (5.1-20% of project value)" w:value="Medium (5.1-20% of project value)"/>
                  <w:listItem w:displayText="Low (&lt;5% of project value)" w:value="Low (&lt;5% of project value)"/>
                </w:dropDownList>
              </w:sdtPr>
              <w:sdtEndPr/>
              <w:sdtContent>
                <w:r w:rsidR="009B4DDF">
                  <w:rPr>
                    <w:rFonts w:asciiTheme="minorHAnsi" w:eastAsia="Times New Roman" w:hAnsiTheme="minorHAnsi" w:cstheme="minorHAnsi"/>
                    <w:color w:val="000000"/>
                    <w:sz w:val="22"/>
                    <w:szCs w:val="22"/>
                    <w:lang w:eastAsia="ja-JP"/>
                  </w:rPr>
                  <w:t>Medium (5.1-20% of project value)</w:t>
                </w:r>
              </w:sdtContent>
            </w:sdt>
          </w:p>
        </w:tc>
        <w:sdt>
          <w:sdtPr>
            <w:rPr>
              <w:rFonts w:asciiTheme="minorHAnsi" w:eastAsia="Times New Roman" w:hAnsiTheme="minorHAnsi" w:cstheme="minorHAnsi"/>
              <w:color w:val="000000"/>
              <w:sz w:val="22"/>
              <w:szCs w:val="22"/>
              <w:lang w:eastAsia="ja-JP"/>
            </w:rPr>
            <w:id w:val="-649053934"/>
            <w:dropDownList>
              <w:listItem w:value="Choose an item."/>
              <w:listItem w:displayText="High" w:value="High"/>
              <w:listItem w:displayText="Medium" w:value="Medium"/>
              <w:listItem w:displayText="Low" w:value="Low"/>
            </w:dropDownList>
          </w:sdtPr>
          <w:sdtEndPr/>
          <w:sdtContent>
            <w:tc>
              <w:tcPr>
                <w:tcW w:w="1925" w:type="dxa"/>
                <w:vAlign w:val="center"/>
              </w:tcPr>
              <w:p w14:paraId="3229ECA6" w14:textId="77777777" w:rsidR="00B5384E" w:rsidRPr="00261627" w:rsidRDefault="009B4DDF" w:rsidP="00472B78">
                <w:pPr>
                  <w:spacing w:after="0"/>
                  <w:jc w:val="center"/>
                  <w:rPr>
                    <w:rFonts w:asciiTheme="minorHAnsi" w:eastAsia="Times New Roman" w:hAnsiTheme="minorHAnsi" w:cstheme="minorHAnsi"/>
                    <w:bCs/>
                    <w:sz w:val="22"/>
                    <w:szCs w:val="22"/>
                    <w:lang w:eastAsia="ja-JP"/>
                  </w:rPr>
                </w:pPr>
                <w:r>
                  <w:rPr>
                    <w:rFonts w:asciiTheme="minorHAnsi" w:eastAsia="Times New Roman" w:hAnsiTheme="minorHAnsi" w:cstheme="minorHAnsi"/>
                    <w:color w:val="000000"/>
                    <w:sz w:val="22"/>
                    <w:szCs w:val="22"/>
                    <w:lang w:eastAsia="ja-JP"/>
                  </w:rPr>
                  <w:t>Low</w:t>
                </w:r>
              </w:p>
            </w:tc>
          </w:sdtContent>
        </w:sdt>
      </w:tr>
      <w:tr w:rsidR="00B5384E" w:rsidRPr="00261627" w14:paraId="4B76806A" w14:textId="77777777" w:rsidTr="007376F6">
        <w:trPr>
          <w:gridAfter w:val="1"/>
          <w:wAfter w:w="60" w:type="dxa"/>
          <w:trHeight w:val="377"/>
        </w:trPr>
        <w:tc>
          <w:tcPr>
            <w:tcW w:w="10530" w:type="dxa"/>
            <w:gridSpan w:val="5"/>
            <w:shd w:val="clear" w:color="auto" w:fill="F2F2F2" w:themeFill="background1" w:themeFillShade="F2"/>
            <w:vAlign w:val="center"/>
          </w:tcPr>
          <w:p w14:paraId="784D605B"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Mitigation Measure(s)</w:t>
            </w:r>
          </w:p>
        </w:tc>
      </w:tr>
      <w:tr w:rsidR="00B5384E" w:rsidRPr="00261627" w14:paraId="74563B80" w14:textId="77777777" w:rsidTr="007376F6">
        <w:trPr>
          <w:gridAfter w:val="1"/>
          <w:wAfter w:w="60" w:type="dxa"/>
        </w:trPr>
        <w:tc>
          <w:tcPr>
            <w:tcW w:w="10530" w:type="dxa"/>
            <w:gridSpan w:val="5"/>
          </w:tcPr>
          <w:p w14:paraId="1C293801" w14:textId="77777777" w:rsidR="00B5384E" w:rsidRPr="00261627" w:rsidRDefault="00B5384E" w:rsidP="00472B78">
            <w:pPr>
              <w:widowControl w:val="0"/>
              <w:autoSpaceDE w:val="0"/>
              <w:autoSpaceDN w:val="0"/>
              <w:adjustRightInd w:val="0"/>
              <w:spacing w:after="240"/>
              <w:rPr>
                <w:rFonts w:asciiTheme="minorHAnsi" w:eastAsia="Times New Roman" w:hAnsiTheme="minorHAnsi" w:cstheme="minorHAnsi"/>
                <w:bCs/>
                <w:sz w:val="22"/>
                <w:szCs w:val="22"/>
                <w:lang w:eastAsia="ja-JP"/>
              </w:rPr>
            </w:pPr>
            <w:r w:rsidRPr="00261627">
              <w:rPr>
                <w:rFonts w:asciiTheme="minorHAnsi" w:hAnsiTheme="minorHAnsi" w:cstheme="minorHAnsi"/>
                <w:b/>
                <w:sz w:val="22"/>
                <w:szCs w:val="22"/>
              </w:rPr>
              <w:t>Risk mitigation</w:t>
            </w:r>
            <w:r w:rsidRPr="00261627">
              <w:rPr>
                <w:rFonts w:asciiTheme="minorHAnsi" w:hAnsiTheme="minorHAnsi" w:cstheme="minorHAnsi"/>
                <w:sz w:val="22"/>
                <w:szCs w:val="22"/>
              </w:rPr>
              <w:t xml:space="preserve">: The project will mitigate this risk through the provision of expertise and technical assistance to municipalities to prepare/update their SECAPs (Activity 1.1.1) and implement energy management (Activity 1.1.2). Further, assistance will be provided to building end-users to identify, prepare and undertake detailed technical and economic analysis of proposed EE-RE projects in buildings. The project will also provide training to municipal energy managers in project identification, preparation and oversight. </w:t>
            </w:r>
          </w:p>
        </w:tc>
      </w:tr>
      <w:tr w:rsidR="00B5384E" w:rsidRPr="00261627" w14:paraId="4431C5A7" w14:textId="77777777" w:rsidTr="007376F6">
        <w:trPr>
          <w:gridAfter w:val="1"/>
          <w:wAfter w:w="60" w:type="dxa"/>
          <w:trHeight w:val="377"/>
        </w:trPr>
        <w:tc>
          <w:tcPr>
            <w:tcW w:w="10530" w:type="dxa"/>
            <w:gridSpan w:val="5"/>
            <w:shd w:val="clear" w:color="auto" w:fill="D9D9D9" w:themeFill="background1" w:themeFillShade="D9"/>
            <w:vAlign w:val="center"/>
          </w:tcPr>
          <w:p w14:paraId="2B35A619" w14:textId="77777777" w:rsidR="00B5384E" w:rsidRPr="00261627" w:rsidRDefault="00B5384E" w:rsidP="00472B78">
            <w:pPr>
              <w:tabs>
                <w:tab w:val="left" w:pos="2540"/>
              </w:tabs>
              <w:spacing w:after="0"/>
              <w:rPr>
                <w:rFonts w:asciiTheme="minorHAnsi" w:eastAsia="Times New Roman" w:hAnsiTheme="minorHAnsi" w:cstheme="minorHAnsi"/>
                <w:b/>
                <w:bCs/>
                <w:sz w:val="22"/>
                <w:szCs w:val="22"/>
                <w:lang w:eastAsia="ja-JP"/>
              </w:rPr>
            </w:pPr>
            <w:r w:rsidRPr="00261627">
              <w:rPr>
                <w:rFonts w:asciiTheme="minorHAnsi" w:eastAsia="Times New Roman" w:hAnsiTheme="minorHAnsi" w:cstheme="minorHAnsi"/>
                <w:b/>
                <w:bCs/>
                <w:sz w:val="22"/>
                <w:szCs w:val="22"/>
                <w:lang w:eastAsia="ja-JP"/>
              </w:rPr>
              <w:t>Selected Risk Factor 3</w:t>
            </w:r>
            <w:r w:rsidRPr="00261627">
              <w:rPr>
                <w:rFonts w:asciiTheme="minorHAnsi" w:eastAsia="Times New Roman" w:hAnsiTheme="minorHAnsi" w:cstheme="minorHAnsi"/>
                <w:b/>
                <w:bCs/>
                <w:sz w:val="22"/>
                <w:szCs w:val="22"/>
                <w:lang w:eastAsia="ja-JP"/>
              </w:rPr>
              <w:tab/>
            </w:r>
          </w:p>
        </w:tc>
      </w:tr>
      <w:tr w:rsidR="00B5384E" w:rsidRPr="00261627" w14:paraId="74300307" w14:textId="77777777" w:rsidTr="007376F6">
        <w:trPr>
          <w:gridAfter w:val="1"/>
          <w:wAfter w:w="60" w:type="dxa"/>
        </w:trPr>
        <w:tc>
          <w:tcPr>
            <w:tcW w:w="5082" w:type="dxa"/>
            <w:shd w:val="clear" w:color="auto" w:fill="F2F2F2" w:themeFill="background1" w:themeFillShade="F2"/>
            <w:vAlign w:val="center"/>
          </w:tcPr>
          <w:p w14:paraId="447876D4"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Description</w:t>
            </w:r>
          </w:p>
        </w:tc>
        <w:tc>
          <w:tcPr>
            <w:tcW w:w="1473" w:type="dxa"/>
            <w:shd w:val="clear" w:color="auto" w:fill="F2F2F2" w:themeFill="background1" w:themeFillShade="F2"/>
            <w:vAlign w:val="center"/>
          </w:tcPr>
          <w:p w14:paraId="5C7370B7"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Risk category</w:t>
            </w:r>
          </w:p>
        </w:tc>
        <w:tc>
          <w:tcPr>
            <w:tcW w:w="2050" w:type="dxa"/>
            <w:gridSpan w:val="2"/>
            <w:shd w:val="clear" w:color="auto" w:fill="F2F2F2" w:themeFill="background1" w:themeFillShade="F2"/>
            <w:vAlign w:val="center"/>
          </w:tcPr>
          <w:p w14:paraId="53B8042E"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 xml:space="preserve">Level of risk </w:t>
            </w:r>
          </w:p>
        </w:tc>
        <w:tc>
          <w:tcPr>
            <w:tcW w:w="1925" w:type="dxa"/>
            <w:shd w:val="clear" w:color="auto" w:fill="F2F2F2" w:themeFill="background1" w:themeFillShade="F2"/>
            <w:vAlign w:val="center"/>
          </w:tcPr>
          <w:p w14:paraId="55854189"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 xml:space="preserve">Probability of risk occurring </w:t>
            </w:r>
          </w:p>
        </w:tc>
      </w:tr>
      <w:tr w:rsidR="00B5384E" w:rsidRPr="00261627" w14:paraId="7069800E" w14:textId="77777777" w:rsidTr="007376F6">
        <w:trPr>
          <w:gridAfter w:val="1"/>
          <w:wAfter w:w="60" w:type="dxa"/>
          <w:trHeight w:val="1506"/>
        </w:trPr>
        <w:tc>
          <w:tcPr>
            <w:tcW w:w="5082" w:type="dxa"/>
            <w:vAlign w:val="center"/>
          </w:tcPr>
          <w:p w14:paraId="70F110B6" w14:textId="77777777" w:rsidR="00B5384E" w:rsidRPr="00261627" w:rsidRDefault="00B5384E" w:rsidP="00472B78">
            <w:pPr>
              <w:spacing w:after="0"/>
              <w:rPr>
                <w:rFonts w:asciiTheme="minorHAnsi" w:eastAsia="Times New Roman" w:hAnsiTheme="minorHAnsi" w:cstheme="minorHAnsi"/>
                <w:bCs/>
                <w:sz w:val="22"/>
                <w:szCs w:val="22"/>
                <w:lang w:eastAsia="ja-JP"/>
              </w:rPr>
            </w:pPr>
          </w:p>
          <w:p w14:paraId="6B1B08FB" w14:textId="77777777" w:rsidR="00B5384E" w:rsidRPr="00261627" w:rsidRDefault="00B5384E" w:rsidP="00472B78">
            <w:pPr>
              <w:widowControl w:val="0"/>
              <w:autoSpaceDE w:val="0"/>
              <w:autoSpaceDN w:val="0"/>
              <w:adjustRightInd w:val="0"/>
              <w:spacing w:after="240"/>
              <w:rPr>
                <w:rFonts w:asciiTheme="minorHAnsi" w:eastAsia="Times New Roman" w:hAnsiTheme="minorHAnsi" w:cstheme="minorHAnsi"/>
                <w:bCs/>
                <w:sz w:val="22"/>
                <w:szCs w:val="22"/>
                <w:lang w:eastAsia="ja-JP"/>
              </w:rPr>
            </w:pPr>
            <w:r w:rsidRPr="00261627">
              <w:rPr>
                <w:rFonts w:asciiTheme="minorHAnsi" w:hAnsiTheme="minorHAnsi" w:cstheme="minorHAnsi"/>
                <w:sz w:val="22"/>
                <w:szCs w:val="22"/>
              </w:rPr>
              <w:t xml:space="preserve">Non-existence of technical data on energy (and water) consumption in the public building stock and lack of coherent information on building retrofit interventions lead to fragmented and uncoordinated approaches. </w:t>
            </w:r>
          </w:p>
        </w:tc>
        <w:sdt>
          <w:sdtPr>
            <w:rPr>
              <w:rFonts w:asciiTheme="minorHAnsi" w:eastAsia="Times New Roman" w:hAnsiTheme="minorHAnsi" w:cstheme="minorHAnsi"/>
              <w:color w:val="000000"/>
              <w:sz w:val="22"/>
              <w:szCs w:val="22"/>
              <w:lang w:eastAsia="ja-JP"/>
            </w:rPr>
            <w:alias w:val="Risk category"/>
            <w:tag w:val="Risk category"/>
            <w:id w:val="776685665"/>
            <w:dropDownList>
              <w:listItem w:value="Choose an item."/>
              <w:listItem w:displayText="Technical and operational" w:value="Technical and operational"/>
              <w:listItem w:displayText="Financial" w:value="Financial"/>
              <w:listItem w:displayText="Social and environmental" w:value="Social and environmental"/>
              <w:listItem w:displayText="Other" w:value="Other"/>
            </w:dropDownList>
          </w:sdtPr>
          <w:sdtEndPr/>
          <w:sdtContent>
            <w:tc>
              <w:tcPr>
                <w:tcW w:w="1473" w:type="dxa"/>
                <w:vAlign w:val="center"/>
              </w:tcPr>
              <w:p w14:paraId="0734708F" w14:textId="77777777" w:rsidR="00B5384E" w:rsidRPr="00261627" w:rsidRDefault="002240B2" w:rsidP="00472B78">
                <w:pPr>
                  <w:spacing w:after="0"/>
                  <w:jc w:val="center"/>
                  <w:rPr>
                    <w:rFonts w:asciiTheme="minorHAnsi" w:eastAsia="Times New Roman" w:hAnsiTheme="minorHAnsi" w:cstheme="minorHAnsi"/>
                    <w:bCs/>
                    <w:sz w:val="22"/>
                    <w:szCs w:val="22"/>
                    <w:lang w:eastAsia="ja-JP"/>
                  </w:rPr>
                </w:pPr>
                <w:r w:rsidDel="00343558">
                  <w:rPr>
                    <w:rFonts w:asciiTheme="minorHAnsi" w:eastAsia="Times New Roman" w:hAnsiTheme="minorHAnsi" w:cstheme="minorHAnsi"/>
                    <w:color w:val="000000"/>
                    <w:sz w:val="22"/>
                    <w:szCs w:val="22"/>
                    <w:lang w:eastAsia="ja-JP"/>
                  </w:rPr>
                  <w:t>Technical and operational</w:t>
                </w:r>
              </w:p>
            </w:tc>
          </w:sdtContent>
        </w:sdt>
        <w:tc>
          <w:tcPr>
            <w:tcW w:w="2050" w:type="dxa"/>
            <w:gridSpan w:val="2"/>
            <w:vAlign w:val="center"/>
          </w:tcPr>
          <w:p w14:paraId="01CEDCAB" w14:textId="77777777" w:rsidR="00B5384E" w:rsidRPr="00261627" w:rsidRDefault="00114EE8" w:rsidP="00472B78">
            <w:pPr>
              <w:spacing w:after="0"/>
              <w:jc w:val="center"/>
              <w:rPr>
                <w:rFonts w:asciiTheme="minorHAnsi" w:eastAsia="Times New Roman" w:hAnsiTheme="minorHAnsi" w:cstheme="minorHAnsi"/>
                <w:bCs/>
                <w:sz w:val="22"/>
                <w:szCs w:val="22"/>
                <w:lang w:eastAsia="ja-JP"/>
              </w:rPr>
            </w:pPr>
            <w:sdt>
              <w:sdtPr>
                <w:rPr>
                  <w:rFonts w:asciiTheme="minorHAnsi" w:eastAsia="Times New Roman" w:hAnsiTheme="minorHAnsi" w:cstheme="minorHAnsi"/>
                  <w:color w:val="000000"/>
                  <w:sz w:val="22"/>
                  <w:szCs w:val="22"/>
                  <w:lang w:eastAsia="ja-JP"/>
                </w:rPr>
                <w:id w:val="-183207055"/>
                <w:dropDownList>
                  <w:listItem w:value="Choose an item."/>
                  <w:listItem w:displayText="High (&gt;20% of project value)" w:value="High (&gt;20% of project value)"/>
                  <w:listItem w:displayText="Medium (5.1-20% of project value)" w:value="Medium (5.1-20% of project value)"/>
                  <w:listItem w:displayText="Low (&lt;5% of project value)" w:value="Low (&lt;5% of project value)"/>
                </w:dropDownList>
              </w:sdtPr>
              <w:sdtEndPr/>
              <w:sdtContent>
                <w:r w:rsidR="002240B2" w:rsidDel="00343558">
                  <w:rPr>
                    <w:rFonts w:asciiTheme="minorHAnsi" w:eastAsia="Times New Roman" w:hAnsiTheme="minorHAnsi" w:cstheme="minorHAnsi"/>
                    <w:color w:val="000000"/>
                    <w:sz w:val="22"/>
                    <w:szCs w:val="22"/>
                    <w:lang w:eastAsia="ja-JP"/>
                  </w:rPr>
                  <w:t>Low (&lt;5% of project value)</w:t>
                </w:r>
              </w:sdtContent>
            </w:sdt>
          </w:p>
        </w:tc>
        <w:sdt>
          <w:sdtPr>
            <w:rPr>
              <w:rFonts w:asciiTheme="minorHAnsi" w:eastAsia="Times New Roman" w:hAnsiTheme="minorHAnsi" w:cstheme="minorHAnsi"/>
              <w:color w:val="000000"/>
              <w:sz w:val="22"/>
              <w:szCs w:val="22"/>
              <w:lang w:eastAsia="ja-JP"/>
            </w:rPr>
            <w:id w:val="685171809"/>
            <w:dropDownList>
              <w:listItem w:value="Choose an item."/>
              <w:listItem w:displayText="High" w:value="High"/>
              <w:listItem w:displayText="Medium" w:value="Medium"/>
              <w:listItem w:displayText="Low" w:value="Low"/>
            </w:dropDownList>
          </w:sdtPr>
          <w:sdtEndPr/>
          <w:sdtContent>
            <w:tc>
              <w:tcPr>
                <w:tcW w:w="1925" w:type="dxa"/>
                <w:vAlign w:val="center"/>
              </w:tcPr>
              <w:p w14:paraId="77F440DE" w14:textId="77777777" w:rsidR="00B5384E" w:rsidRPr="00261627" w:rsidRDefault="002240B2" w:rsidP="00472B78">
                <w:pPr>
                  <w:spacing w:after="0"/>
                  <w:jc w:val="center"/>
                  <w:rPr>
                    <w:rFonts w:asciiTheme="minorHAnsi" w:eastAsia="Times New Roman" w:hAnsiTheme="minorHAnsi" w:cstheme="minorHAnsi"/>
                    <w:bCs/>
                    <w:sz w:val="22"/>
                    <w:szCs w:val="22"/>
                    <w:lang w:eastAsia="ja-JP"/>
                  </w:rPr>
                </w:pPr>
                <w:r w:rsidDel="00343558">
                  <w:rPr>
                    <w:rFonts w:asciiTheme="minorHAnsi" w:eastAsia="Times New Roman" w:hAnsiTheme="minorHAnsi" w:cstheme="minorHAnsi"/>
                    <w:color w:val="000000"/>
                    <w:sz w:val="22"/>
                    <w:szCs w:val="22"/>
                    <w:lang w:eastAsia="ja-JP"/>
                  </w:rPr>
                  <w:t>Medium</w:t>
                </w:r>
              </w:p>
            </w:tc>
          </w:sdtContent>
        </w:sdt>
      </w:tr>
      <w:tr w:rsidR="00B5384E" w:rsidRPr="00261627" w14:paraId="5240CD68" w14:textId="77777777" w:rsidTr="007376F6">
        <w:trPr>
          <w:gridAfter w:val="1"/>
          <w:wAfter w:w="60" w:type="dxa"/>
          <w:trHeight w:val="377"/>
        </w:trPr>
        <w:tc>
          <w:tcPr>
            <w:tcW w:w="10530" w:type="dxa"/>
            <w:gridSpan w:val="5"/>
            <w:shd w:val="clear" w:color="auto" w:fill="F2F2F2" w:themeFill="background1" w:themeFillShade="F2"/>
            <w:vAlign w:val="center"/>
          </w:tcPr>
          <w:p w14:paraId="1A629026"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Mitigation Measure(s)</w:t>
            </w:r>
          </w:p>
        </w:tc>
      </w:tr>
      <w:tr w:rsidR="00B5384E" w:rsidRPr="00261627" w14:paraId="0DC23B34" w14:textId="77777777" w:rsidTr="007376F6">
        <w:trPr>
          <w:gridAfter w:val="1"/>
          <w:wAfter w:w="60" w:type="dxa"/>
        </w:trPr>
        <w:tc>
          <w:tcPr>
            <w:tcW w:w="10530" w:type="dxa"/>
            <w:gridSpan w:val="5"/>
          </w:tcPr>
          <w:p w14:paraId="1B14F330" w14:textId="77777777" w:rsidR="00B5384E" w:rsidRPr="00261627" w:rsidRDefault="00B5384E" w:rsidP="00472B78">
            <w:pPr>
              <w:widowControl w:val="0"/>
              <w:autoSpaceDE w:val="0"/>
              <w:autoSpaceDN w:val="0"/>
              <w:adjustRightInd w:val="0"/>
              <w:spacing w:after="240"/>
              <w:rPr>
                <w:rFonts w:asciiTheme="minorHAnsi" w:hAnsiTheme="minorHAnsi" w:cstheme="minorHAnsi"/>
                <w:sz w:val="22"/>
                <w:szCs w:val="22"/>
              </w:rPr>
            </w:pPr>
            <w:r w:rsidRPr="00261627">
              <w:rPr>
                <w:rFonts w:asciiTheme="minorHAnsi" w:hAnsiTheme="minorHAnsi" w:cstheme="minorHAnsi"/>
                <w:b/>
                <w:sz w:val="22"/>
                <w:szCs w:val="22"/>
              </w:rPr>
              <w:t>Risk mitigation</w:t>
            </w:r>
            <w:r w:rsidRPr="00261627">
              <w:rPr>
                <w:rFonts w:asciiTheme="minorHAnsi" w:hAnsiTheme="minorHAnsi" w:cstheme="minorHAnsi"/>
                <w:sz w:val="22"/>
                <w:szCs w:val="22"/>
              </w:rPr>
              <w:t>: The project’s approach to mitigate this risk is two-fold. First, under Activity 1.1.2 it will support nationwide roll-out of the Energy Management Information System (EMIS) to ensure that towards project-end ALL 5,000 public buildings in BiH are covered: i.e. have a system in place that enables collection and storage of data about buildings’ energy and water use, and HR capacity in place to operate the system. Second, under the same activity work will be done to establish entity-level “EMIS”, which will aggregate individual building data into entity-level databases and will also cover other municipal energy users (e.g. utilities, such as street lighting companies, heating companies, etc.) so that relevant authorities (EFs – as mandated by the EE Law) have complete overview of their energy use at various level, can analy</w:t>
            </w:r>
            <w:r w:rsidR="000A411D">
              <w:rPr>
                <w:rFonts w:asciiTheme="minorHAnsi" w:hAnsiTheme="minorHAnsi" w:cstheme="minorHAnsi"/>
                <w:sz w:val="22"/>
                <w:szCs w:val="22"/>
              </w:rPr>
              <w:t>z</w:t>
            </w:r>
            <w:r w:rsidRPr="00261627">
              <w:rPr>
                <w:rFonts w:asciiTheme="minorHAnsi" w:hAnsiTheme="minorHAnsi" w:cstheme="minorHAnsi"/>
                <w:sz w:val="22"/>
                <w:szCs w:val="22"/>
              </w:rPr>
              <w:t xml:space="preserve">e energy data, establish benchmarks and targets (e.g. maximum energy intensity in public buildings), and prioritize and allocate public funds accordingly. Training and advisory services will be provided to all EMIS users from individual building to entity level to ensure human resources are adequate to implement on a nation-level scale. UNDP’s experience with implementing a similar programme in Croatia proves that the task is doable, but requires a lot of systematic efforts and assistance, especially in the beginning, to ensure the system’s sustainability in the long-run.  </w:t>
            </w:r>
          </w:p>
        </w:tc>
      </w:tr>
      <w:tr w:rsidR="00B5384E" w:rsidRPr="00261627" w14:paraId="33672B4C" w14:textId="77777777" w:rsidTr="007376F6">
        <w:trPr>
          <w:gridAfter w:val="1"/>
          <w:wAfter w:w="60" w:type="dxa"/>
          <w:trHeight w:val="377"/>
        </w:trPr>
        <w:tc>
          <w:tcPr>
            <w:tcW w:w="10530" w:type="dxa"/>
            <w:gridSpan w:val="5"/>
            <w:shd w:val="clear" w:color="auto" w:fill="D9D9D9" w:themeFill="background1" w:themeFillShade="D9"/>
            <w:vAlign w:val="center"/>
          </w:tcPr>
          <w:p w14:paraId="6F65E74B" w14:textId="77777777" w:rsidR="00B5384E" w:rsidRPr="00261627" w:rsidRDefault="00B5384E" w:rsidP="00472B78">
            <w:pPr>
              <w:tabs>
                <w:tab w:val="left" w:pos="2540"/>
              </w:tabs>
              <w:spacing w:after="0"/>
              <w:rPr>
                <w:rFonts w:asciiTheme="minorHAnsi" w:eastAsia="Times New Roman" w:hAnsiTheme="minorHAnsi" w:cstheme="minorHAnsi"/>
                <w:b/>
                <w:bCs/>
                <w:sz w:val="22"/>
                <w:szCs w:val="22"/>
                <w:lang w:eastAsia="ja-JP"/>
              </w:rPr>
            </w:pPr>
            <w:r w:rsidRPr="00261627">
              <w:rPr>
                <w:rFonts w:asciiTheme="minorHAnsi" w:eastAsia="Times New Roman" w:hAnsiTheme="minorHAnsi" w:cstheme="minorHAnsi"/>
                <w:b/>
                <w:bCs/>
                <w:sz w:val="22"/>
                <w:szCs w:val="22"/>
                <w:lang w:eastAsia="ja-JP"/>
              </w:rPr>
              <w:t>Selected Risk Factor 4</w:t>
            </w:r>
            <w:r w:rsidRPr="00261627">
              <w:rPr>
                <w:rFonts w:asciiTheme="minorHAnsi" w:eastAsia="Times New Roman" w:hAnsiTheme="minorHAnsi" w:cstheme="minorHAnsi"/>
                <w:b/>
                <w:bCs/>
                <w:sz w:val="22"/>
                <w:szCs w:val="22"/>
                <w:lang w:eastAsia="ja-JP"/>
              </w:rPr>
              <w:tab/>
            </w:r>
          </w:p>
        </w:tc>
      </w:tr>
      <w:tr w:rsidR="00B5384E" w:rsidRPr="00261627" w14:paraId="2C89A149" w14:textId="77777777" w:rsidTr="007376F6">
        <w:trPr>
          <w:gridAfter w:val="1"/>
          <w:wAfter w:w="60" w:type="dxa"/>
        </w:trPr>
        <w:tc>
          <w:tcPr>
            <w:tcW w:w="5082" w:type="dxa"/>
            <w:shd w:val="clear" w:color="auto" w:fill="F2F2F2" w:themeFill="background1" w:themeFillShade="F2"/>
            <w:vAlign w:val="center"/>
          </w:tcPr>
          <w:p w14:paraId="17F4D09D"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Description</w:t>
            </w:r>
          </w:p>
        </w:tc>
        <w:tc>
          <w:tcPr>
            <w:tcW w:w="1473" w:type="dxa"/>
            <w:shd w:val="clear" w:color="auto" w:fill="F2F2F2" w:themeFill="background1" w:themeFillShade="F2"/>
            <w:vAlign w:val="center"/>
          </w:tcPr>
          <w:p w14:paraId="25F3CDE2"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Risk category</w:t>
            </w:r>
          </w:p>
        </w:tc>
        <w:tc>
          <w:tcPr>
            <w:tcW w:w="2050" w:type="dxa"/>
            <w:gridSpan w:val="2"/>
            <w:shd w:val="clear" w:color="auto" w:fill="F2F2F2" w:themeFill="background1" w:themeFillShade="F2"/>
            <w:vAlign w:val="center"/>
          </w:tcPr>
          <w:p w14:paraId="152E2F72"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Level of impact</w:t>
            </w:r>
          </w:p>
        </w:tc>
        <w:tc>
          <w:tcPr>
            <w:tcW w:w="1925" w:type="dxa"/>
            <w:shd w:val="clear" w:color="auto" w:fill="F2F2F2" w:themeFill="background1" w:themeFillShade="F2"/>
            <w:vAlign w:val="center"/>
          </w:tcPr>
          <w:p w14:paraId="27DEE1D0"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Probability of risk occurring</w:t>
            </w:r>
          </w:p>
        </w:tc>
      </w:tr>
      <w:tr w:rsidR="00B5384E" w:rsidRPr="00261627" w14:paraId="1DAA58D9" w14:textId="77777777" w:rsidTr="007376F6">
        <w:trPr>
          <w:gridAfter w:val="1"/>
          <w:wAfter w:w="60" w:type="dxa"/>
        </w:trPr>
        <w:tc>
          <w:tcPr>
            <w:tcW w:w="5082" w:type="dxa"/>
          </w:tcPr>
          <w:p w14:paraId="36FD3441" w14:textId="77777777" w:rsidR="00B5384E" w:rsidRPr="00261627" w:rsidRDefault="00B5384E" w:rsidP="00472B78">
            <w:pPr>
              <w:spacing w:after="0"/>
              <w:rPr>
                <w:rFonts w:asciiTheme="minorHAnsi" w:eastAsia="Times New Roman" w:hAnsiTheme="minorHAnsi" w:cstheme="minorHAnsi"/>
                <w:bCs/>
                <w:sz w:val="22"/>
                <w:szCs w:val="22"/>
                <w:lang w:eastAsia="ja-JP"/>
              </w:rPr>
            </w:pPr>
          </w:p>
          <w:p w14:paraId="2ACA6713" w14:textId="77777777" w:rsidR="00B5384E" w:rsidRPr="00261627" w:rsidRDefault="00B5384E" w:rsidP="00472B78">
            <w:pPr>
              <w:spacing w:after="0"/>
              <w:rPr>
                <w:rFonts w:asciiTheme="minorHAnsi" w:eastAsia="Times New Roman" w:hAnsiTheme="minorHAnsi" w:cstheme="minorHAnsi"/>
                <w:bCs/>
                <w:sz w:val="22"/>
                <w:szCs w:val="22"/>
                <w:lang w:eastAsia="ja-JP"/>
              </w:rPr>
            </w:pPr>
            <w:r w:rsidRPr="00261627">
              <w:rPr>
                <w:rFonts w:asciiTheme="minorHAnsi" w:hAnsiTheme="minorHAnsi" w:cstheme="minorHAnsi"/>
                <w:sz w:val="22"/>
                <w:szCs w:val="22"/>
              </w:rPr>
              <w:t>Limited access to finance for low-carbon investment in public buildings: low credit-worthiness of the municipal authorities and low uptake of non-grant mechanisms; operational barriers that prevent municipal budgets from retaining the financial savings from energy efficiency projects to be able to repay the loans.</w:t>
            </w:r>
          </w:p>
          <w:p w14:paraId="31E105FE" w14:textId="77777777" w:rsidR="00B5384E" w:rsidRPr="00261627" w:rsidRDefault="00B5384E" w:rsidP="00472B78">
            <w:pPr>
              <w:spacing w:after="0"/>
              <w:rPr>
                <w:rFonts w:asciiTheme="minorHAnsi" w:eastAsia="Times New Roman" w:hAnsiTheme="minorHAnsi" w:cstheme="minorHAnsi"/>
                <w:bCs/>
                <w:sz w:val="22"/>
                <w:szCs w:val="22"/>
                <w:lang w:eastAsia="ja-JP"/>
              </w:rPr>
            </w:pPr>
          </w:p>
        </w:tc>
        <w:sdt>
          <w:sdtPr>
            <w:rPr>
              <w:rFonts w:asciiTheme="minorHAnsi" w:eastAsia="Times New Roman" w:hAnsiTheme="minorHAnsi" w:cstheme="minorHAnsi"/>
              <w:color w:val="000000"/>
              <w:sz w:val="22"/>
              <w:szCs w:val="22"/>
              <w:lang w:eastAsia="ja-JP"/>
            </w:rPr>
            <w:alias w:val="Risk category"/>
            <w:tag w:val="Risk category"/>
            <w:id w:val="-195241820"/>
            <w:dropDownList>
              <w:listItem w:value="Choose an item."/>
              <w:listItem w:displayText="Technical and operational" w:value="Technical and operational"/>
              <w:listItem w:displayText="Financial" w:value="Financial"/>
              <w:listItem w:displayText="Social and environmental" w:value="Social and environmental"/>
              <w:listItem w:displayText="Other" w:value="Other"/>
            </w:dropDownList>
          </w:sdtPr>
          <w:sdtEndPr/>
          <w:sdtContent>
            <w:tc>
              <w:tcPr>
                <w:tcW w:w="1473" w:type="dxa"/>
                <w:vAlign w:val="center"/>
              </w:tcPr>
              <w:p w14:paraId="20AF9CB2" w14:textId="77777777" w:rsidR="00B5384E" w:rsidRPr="00261627" w:rsidRDefault="002240B2" w:rsidP="00472B78">
                <w:pPr>
                  <w:spacing w:after="0"/>
                  <w:jc w:val="center"/>
                  <w:rPr>
                    <w:rFonts w:asciiTheme="minorHAnsi" w:eastAsia="Times New Roman" w:hAnsiTheme="minorHAnsi" w:cstheme="minorHAnsi"/>
                    <w:bCs/>
                    <w:sz w:val="22"/>
                    <w:szCs w:val="22"/>
                    <w:lang w:eastAsia="ja-JP"/>
                  </w:rPr>
                </w:pPr>
                <w:r w:rsidDel="00343558">
                  <w:rPr>
                    <w:rFonts w:asciiTheme="minorHAnsi" w:eastAsia="Times New Roman" w:hAnsiTheme="minorHAnsi" w:cstheme="minorHAnsi"/>
                    <w:color w:val="000000"/>
                    <w:sz w:val="22"/>
                    <w:szCs w:val="22"/>
                    <w:lang w:eastAsia="ja-JP"/>
                  </w:rPr>
                  <w:t>Financial</w:t>
                </w:r>
              </w:p>
            </w:tc>
          </w:sdtContent>
        </w:sdt>
        <w:tc>
          <w:tcPr>
            <w:tcW w:w="2050" w:type="dxa"/>
            <w:gridSpan w:val="2"/>
            <w:vAlign w:val="center"/>
          </w:tcPr>
          <w:p w14:paraId="0C1B0DB7" w14:textId="77777777" w:rsidR="00B5384E" w:rsidRPr="00261627" w:rsidRDefault="00114EE8" w:rsidP="00472B78">
            <w:pPr>
              <w:spacing w:after="0"/>
              <w:jc w:val="center"/>
              <w:rPr>
                <w:rFonts w:asciiTheme="minorHAnsi" w:eastAsia="Times New Roman" w:hAnsiTheme="minorHAnsi" w:cstheme="minorHAnsi"/>
                <w:bCs/>
                <w:sz w:val="22"/>
                <w:szCs w:val="22"/>
                <w:lang w:eastAsia="ja-JP"/>
              </w:rPr>
            </w:pPr>
            <w:sdt>
              <w:sdtPr>
                <w:rPr>
                  <w:rFonts w:asciiTheme="minorHAnsi" w:eastAsia="Times New Roman" w:hAnsiTheme="minorHAnsi" w:cstheme="minorHAnsi"/>
                  <w:color w:val="000000"/>
                  <w:sz w:val="22"/>
                  <w:szCs w:val="22"/>
                  <w:lang w:eastAsia="ja-JP"/>
                </w:rPr>
                <w:id w:val="1819542258"/>
                <w:dropDownList>
                  <w:listItem w:value="Choose an item."/>
                  <w:listItem w:displayText="High (&gt;20% of project value)" w:value="High (&gt;20% of project value)"/>
                  <w:listItem w:displayText="Medium (5.1-20% of project value)" w:value="Medium (5.1-20% of project value)"/>
                  <w:listItem w:displayText="Low (&lt;5% of project value)" w:value="Low (&lt;5% of project value)"/>
                </w:dropDownList>
              </w:sdtPr>
              <w:sdtEndPr/>
              <w:sdtContent>
                <w:r w:rsidR="002240B2" w:rsidDel="00343558">
                  <w:rPr>
                    <w:rFonts w:asciiTheme="minorHAnsi" w:eastAsia="Times New Roman" w:hAnsiTheme="minorHAnsi" w:cstheme="minorHAnsi"/>
                    <w:color w:val="000000"/>
                    <w:sz w:val="22"/>
                    <w:szCs w:val="22"/>
                    <w:lang w:eastAsia="ja-JP"/>
                  </w:rPr>
                  <w:t>Medium (5.1-20% of project value)</w:t>
                </w:r>
              </w:sdtContent>
            </w:sdt>
          </w:p>
        </w:tc>
        <w:sdt>
          <w:sdtPr>
            <w:rPr>
              <w:rFonts w:asciiTheme="minorHAnsi" w:eastAsia="Times New Roman" w:hAnsiTheme="minorHAnsi" w:cstheme="minorHAnsi"/>
              <w:color w:val="000000"/>
              <w:sz w:val="22"/>
              <w:szCs w:val="22"/>
              <w:lang w:eastAsia="ja-JP"/>
            </w:rPr>
            <w:id w:val="-2126992997"/>
            <w:dropDownList>
              <w:listItem w:value="Choose an item."/>
              <w:listItem w:displayText="High" w:value="High"/>
              <w:listItem w:displayText="Medium" w:value="Medium"/>
              <w:listItem w:displayText="Low" w:value="Low"/>
            </w:dropDownList>
          </w:sdtPr>
          <w:sdtEndPr/>
          <w:sdtContent>
            <w:tc>
              <w:tcPr>
                <w:tcW w:w="1925" w:type="dxa"/>
                <w:vAlign w:val="center"/>
              </w:tcPr>
              <w:p w14:paraId="04E9F00A" w14:textId="77777777" w:rsidR="00B5384E" w:rsidRPr="00261627" w:rsidRDefault="002240B2" w:rsidP="00472B78">
                <w:pPr>
                  <w:spacing w:after="0"/>
                  <w:jc w:val="center"/>
                  <w:rPr>
                    <w:rFonts w:asciiTheme="minorHAnsi" w:eastAsia="Times New Roman" w:hAnsiTheme="minorHAnsi" w:cstheme="minorHAnsi"/>
                    <w:bCs/>
                    <w:sz w:val="22"/>
                    <w:szCs w:val="22"/>
                    <w:lang w:eastAsia="ja-JP"/>
                  </w:rPr>
                </w:pPr>
                <w:r w:rsidDel="00343558">
                  <w:rPr>
                    <w:rFonts w:asciiTheme="minorHAnsi" w:eastAsia="Times New Roman" w:hAnsiTheme="minorHAnsi" w:cstheme="minorHAnsi"/>
                    <w:color w:val="000000"/>
                    <w:sz w:val="22"/>
                    <w:szCs w:val="22"/>
                    <w:lang w:eastAsia="ja-JP"/>
                  </w:rPr>
                  <w:t>Medium</w:t>
                </w:r>
              </w:p>
            </w:tc>
          </w:sdtContent>
        </w:sdt>
      </w:tr>
      <w:tr w:rsidR="00B5384E" w:rsidRPr="00261627" w14:paraId="65FD5ED6" w14:textId="77777777" w:rsidTr="007376F6">
        <w:trPr>
          <w:gridAfter w:val="1"/>
          <w:wAfter w:w="60" w:type="dxa"/>
          <w:trHeight w:val="377"/>
        </w:trPr>
        <w:tc>
          <w:tcPr>
            <w:tcW w:w="10530" w:type="dxa"/>
            <w:gridSpan w:val="5"/>
            <w:shd w:val="clear" w:color="auto" w:fill="F2F2F2" w:themeFill="background1" w:themeFillShade="F2"/>
            <w:vAlign w:val="center"/>
          </w:tcPr>
          <w:p w14:paraId="2B1F2C90"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Mitigation Measure(s)</w:t>
            </w:r>
          </w:p>
        </w:tc>
      </w:tr>
      <w:tr w:rsidR="00B5384E" w:rsidRPr="00261627" w14:paraId="6BBC3B01" w14:textId="77777777" w:rsidTr="007376F6">
        <w:trPr>
          <w:gridAfter w:val="1"/>
          <w:wAfter w:w="60" w:type="dxa"/>
        </w:trPr>
        <w:tc>
          <w:tcPr>
            <w:tcW w:w="10530" w:type="dxa"/>
            <w:gridSpan w:val="5"/>
          </w:tcPr>
          <w:p w14:paraId="442C1F5E" w14:textId="77777777" w:rsidR="00B5384E" w:rsidRPr="00261627" w:rsidRDefault="00B5384E" w:rsidP="00472B78">
            <w:pPr>
              <w:widowControl w:val="0"/>
              <w:autoSpaceDE w:val="0"/>
              <w:autoSpaceDN w:val="0"/>
              <w:adjustRightInd w:val="0"/>
              <w:spacing w:after="240"/>
              <w:rPr>
                <w:rFonts w:asciiTheme="minorHAnsi" w:eastAsia="Times New Roman" w:hAnsiTheme="minorHAnsi" w:cstheme="minorHAnsi"/>
                <w:bCs/>
                <w:sz w:val="22"/>
                <w:szCs w:val="22"/>
                <w:lang w:eastAsia="ja-JP"/>
              </w:rPr>
            </w:pPr>
            <w:r w:rsidRPr="00261627">
              <w:rPr>
                <w:rFonts w:asciiTheme="minorHAnsi" w:hAnsiTheme="minorHAnsi" w:cstheme="minorHAnsi"/>
                <w:b/>
                <w:sz w:val="22"/>
                <w:szCs w:val="22"/>
              </w:rPr>
              <w:lastRenderedPageBreak/>
              <w:t>Risk mitigation</w:t>
            </w:r>
            <w:r w:rsidRPr="00261627">
              <w:rPr>
                <w:rFonts w:asciiTheme="minorHAnsi" w:hAnsiTheme="minorHAnsi" w:cstheme="minorHAnsi"/>
                <w:sz w:val="22"/>
                <w:szCs w:val="22"/>
              </w:rPr>
              <w:t>: The project will mitigate these risks by implementing a financial support mechanism that will combine several categories of financial instruments tailored to address various financing risks that EE-RE projects and public building end-users face. Additional financial incentives will be designed in order to stimulate investments in buildings with high CO</w:t>
            </w:r>
            <w:r w:rsidRPr="00261627">
              <w:rPr>
                <w:rFonts w:asciiTheme="minorHAnsi" w:hAnsiTheme="minorHAnsi" w:cstheme="minorHAnsi"/>
                <w:sz w:val="22"/>
                <w:szCs w:val="22"/>
                <w:vertAlign w:val="subscript"/>
              </w:rPr>
              <w:t>2</w:t>
            </w:r>
            <w:r w:rsidRPr="00261627">
              <w:rPr>
                <w:rFonts w:asciiTheme="minorHAnsi" w:hAnsiTheme="minorHAnsi" w:cstheme="minorHAnsi"/>
                <w:sz w:val="22"/>
                <w:szCs w:val="22"/>
              </w:rPr>
              <w:t xml:space="preserve"> savings, socio-economic benefits potential and </w:t>
            </w:r>
            <w:r w:rsidRPr="00261627">
              <w:rPr>
                <w:rFonts w:asciiTheme="minorHAnsi" w:hAnsiTheme="minorHAnsi" w:cstheme="minorHAnsi"/>
                <w:i/>
                <w:sz w:val="22"/>
                <w:szCs w:val="22"/>
              </w:rPr>
              <w:t>compensate</w:t>
            </w:r>
            <w:r w:rsidRPr="00261627">
              <w:rPr>
                <w:rFonts w:asciiTheme="minorHAnsi" w:hAnsiTheme="minorHAnsi" w:cstheme="minorHAnsi"/>
                <w:sz w:val="22"/>
                <w:szCs w:val="22"/>
              </w:rPr>
              <w:t xml:space="preserve"> for the low financial returns (e.g. investments in coal-heated buildings, considering the actual and perceived low financial return of such investments due to common under-heating standards found in public schools).</w:t>
            </w:r>
          </w:p>
        </w:tc>
      </w:tr>
      <w:tr w:rsidR="00B5384E" w:rsidRPr="00261627" w14:paraId="716EA0E4" w14:textId="77777777" w:rsidTr="007376F6">
        <w:trPr>
          <w:gridAfter w:val="1"/>
          <w:wAfter w:w="60" w:type="dxa"/>
          <w:trHeight w:val="377"/>
        </w:trPr>
        <w:tc>
          <w:tcPr>
            <w:tcW w:w="10530" w:type="dxa"/>
            <w:gridSpan w:val="5"/>
            <w:shd w:val="clear" w:color="auto" w:fill="D9D9D9" w:themeFill="background1" w:themeFillShade="D9"/>
            <w:vAlign w:val="center"/>
          </w:tcPr>
          <w:p w14:paraId="2F3077BF" w14:textId="77777777" w:rsidR="00B5384E" w:rsidRPr="00261627" w:rsidRDefault="00B5384E" w:rsidP="00472B78">
            <w:pPr>
              <w:tabs>
                <w:tab w:val="left" w:pos="2540"/>
              </w:tabs>
              <w:spacing w:after="0"/>
              <w:rPr>
                <w:rFonts w:asciiTheme="minorHAnsi" w:eastAsia="Times New Roman" w:hAnsiTheme="minorHAnsi" w:cstheme="minorHAnsi"/>
                <w:b/>
                <w:bCs/>
                <w:sz w:val="22"/>
                <w:szCs w:val="22"/>
                <w:lang w:eastAsia="ja-JP"/>
              </w:rPr>
            </w:pPr>
            <w:r w:rsidRPr="00261627">
              <w:rPr>
                <w:rFonts w:asciiTheme="minorHAnsi" w:eastAsia="Times New Roman" w:hAnsiTheme="minorHAnsi" w:cstheme="minorHAnsi"/>
                <w:b/>
                <w:bCs/>
                <w:sz w:val="22"/>
                <w:szCs w:val="22"/>
                <w:lang w:eastAsia="ja-JP"/>
              </w:rPr>
              <w:t>Selected Risk Factor 5</w:t>
            </w:r>
            <w:r w:rsidRPr="00261627">
              <w:rPr>
                <w:rFonts w:asciiTheme="minorHAnsi" w:eastAsia="Times New Roman" w:hAnsiTheme="minorHAnsi" w:cstheme="minorHAnsi"/>
                <w:b/>
                <w:bCs/>
                <w:sz w:val="22"/>
                <w:szCs w:val="22"/>
                <w:lang w:eastAsia="ja-JP"/>
              </w:rPr>
              <w:tab/>
            </w:r>
          </w:p>
        </w:tc>
      </w:tr>
      <w:tr w:rsidR="00B5384E" w:rsidRPr="00261627" w14:paraId="6F8FF8E9" w14:textId="77777777" w:rsidTr="007376F6">
        <w:trPr>
          <w:gridAfter w:val="1"/>
          <w:wAfter w:w="60" w:type="dxa"/>
        </w:trPr>
        <w:tc>
          <w:tcPr>
            <w:tcW w:w="5082" w:type="dxa"/>
            <w:shd w:val="clear" w:color="auto" w:fill="F2F2F2" w:themeFill="background1" w:themeFillShade="F2"/>
            <w:vAlign w:val="center"/>
          </w:tcPr>
          <w:p w14:paraId="3C1F481C"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Description</w:t>
            </w:r>
          </w:p>
        </w:tc>
        <w:tc>
          <w:tcPr>
            <w:tcW w:w="1473" w:type="dxa"/>
            <w:shd w:val="clear" w:color="auto" w:fill="F2F2F2" w:themeFill="background1" w:themeFillShade="F2"/>
            <w:vAlign w:val="center"/>
          </w:tcPr>
          <w:p w14:paraId="171E28A0"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Risk category</w:t>
            </w:r>
          </w:p>
        </w:tc>
        <w:tc>
          <w:tcPr>
            <w:tcW w:w="2050" w:type="dxa"/>
            <w:gridSpan w:val="2"/>
            <w:shd w:val="clear" w:color="auto" w:fill="F2F2F2" w:themeFill="background1" w:themeFillShade="F2"/>
            <w:vAlign w:val="center"/>
          </w:tcPr>
          <w:p w14:paraId="7B093C6A"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Level of impact</w:t>
            </w:r>
          </w:p>
        </w:tc>
        <w:tc>
          <w:tcPr>
            <w:tcW w:w="1925" w:type="dxa"/>
            <w:shd w:val="clear" w:color="auto" w:fill="F2F2F2" w:themeFill="background1" w:themeFillShade="F2"/>
            <w:vAlign w:val="center"/>
          </w:tcPr>
          <w:p w14:paraId="2C5FBADA"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Probability of risk occurring</w:t>
            </w:r>
          </w:p>
        </w:tc>
      </w:tr>
      <w:tr w:rsidR="00B5384E" w:rsidRPr="00261627" w14:paraId="38EDF922" w14:textId="77777777" w:rsidTr="007376F6">
        <w:trPr>
          <w:gridAfter w:val="1"/>
          <w:wAfter w:w="60" w:type="dxa"/>
        </w:trPr>
        <w:tc>
          <w:tcPr>
            <w:tcW w:w="5082" w:type="dxa"/>
            <w:vAlign w:val="center"/>
          </w:tcPr>
          <w:p w14:paraId="014CF9EF" w14:textId="77777777" w:rsidR="00B5384E" w:rsidRPr="00261627" w:rsidRDefault="00B5384E" w:rsidP="00472B78">
            <w:pPr>
              <w:spacing w:after="0"/>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High transaction costs of project identification, preparation and supervision, and low attractiveness of coal-RE fuel-switch projects discourage potential private sector investments.</w:t>
            </w:r>
          </w:p>
        </w:tc>
        <w:sdt>
          <w:sdtPr>
            <w:rPr>
              <w:rFonts w:asciiTheme="minorHAnsi" w:eastAsia="Times New Roman" w:hAnsiTheme="minorHAnsi" w:cstheme="minorHAnsi"/>
              <w:color w:val="000000"/>
              <w:sz w:val="22"/>
              <w:szCs w:val="22"/>
              <w:lang w:eastAsia="ja-JP"/>
            </w:rPr>
            <w:alias w:val="Risk category"/>
            <w:tag w:val="Risk category"/>
            <w:id w:val="-2100783434"/>
            <w:dropDownList>
              <w:listItem w:value="Choose an item."/>
              <w:listItem w:displayText="Technical and operational" w:value="Technical and operational"/>
              <w:listItem w:displayText="Financial" w:value="Financial"/>
              <w:listItem w:displayText="Social and environmental" w:value="Social and environmental"/>
              <w:listItem w:displayText="Other" w:value="Other"/>
            </w:dropDownList>
          </w:sdtPr>
          <w:sdtEndPr/>
          <w:sdtContent>
            <w:tc>
              <w:tcPr>
                <w:tcW w:w="1473" w:type="dxa"/>
                <w:vAlign w:val="center"/>
              </w:tcPr>
              <w:p w14:paraId="011CFFE6" w14:textId="77777777" w:rsidR="00B5384E" w:rsidRPr="00261627" w:rsidRDefault="002240B2" w:rsidP="00472B78">
                <w:pPr>
                  <w:spacing w:after="0"/>
                  <w:jc w:val="center"/>
                  <w:rPr>
                    <w:rFonts w:asciiTheme="minorHAnsi" w:eastAsia="Times New Roman" w:hAnsiTheme="minorHAnsi" w:cstheme="minorHAnsi"/>
                    <w:bCs/>
                    <w:sz w:val="22"/>
                    <w:szCs w:val="22"/>
                    <w:lang w:eastAsia="ja-JP"/>
                  </w:rPr>
                </w:pPr>
                <w:r w:rsidDel="00343558">
                  <w:rPr>
                    <w:rFonts w:asciiTheme="minorHAnsi" w:eastAsia="Times New Roman" w:hAnsiTheme="minorHAnsi" w:cstheme="minorHAnsi"/>
                    <w:color w:val="000000"/>
                    <w:sz w:val="22"/>
                    <w:szCs w:val="22"/>
                    <w:lang w:eastAsia="ja-JP"/>
                  </w:rPr>
                  <w:t>Financial</w:t>
                </w:r>
              </w:p>
            </w:tc>
          </w:sdtContent>
        </w:sdt>
        <w:tc>
          <w:tcPr>
            <w:tcW w:w="2050" w:type="dxa"/>
            <w:gridSpan w:val="2"/>
            <w:vAlign w:val="center"/>
          </w:tcPr>
          <w:p w14:paraId="5091C544" w14:textId="77777777" w:rsidR="00B5384E" w:rsidRPr="00261627" w:rsidRDefault="00114EE8" w:rsidP="00472B78">
            <w:pPr>
              <w:spacing w:after="0"/>
              <w:jc w:val="center"/>
              <w:rPr>
                <w:rFonts w:asciiTheme="minorHAnsi" w:eastAsia="Times New Roman" w:hAnsiTheme="minorHAnsi" w:cstheme="minorHAnsi"/>
                <w:bCs/>
                <w:sz w:val="22"/>
                <w:szCs w:val="22"/>
                <w:lang w:eastAsia="ja-JP"/>
              </w:rPr>
            </w:pPr>
            <w:sdt>
              <w:sdtPr>
                <w:rPr>
                  <w:rFonts w:asciiTheme="minorHAnsi" w:eastAsia="Times New Roman" w:hAnsiTheme="minorHAnsi" w:cstheme="minorHAnsi"/>
                  <w:color w:val="000000"/>
                  <w:sz w:val="22"/>
                  <w:szCs w:val="22"/>
                  <w:lang w:eastAsia="ja-JP"/>
                </w:rPr>
                <w:id w:val="-896665926"/>
                <w:dropDownList>
                  <w:listItem w:value="Choose an item."/>
                  <w:listItem w:displayText="High (&gt;20% of project value)" w:value="High (&gt;20% of project value)"/>
                  <w:listItem w:displayText="Medium (5.1-20% of project value)" w:value="Medium (5.1-20% of project value)"/>
                  <w:listItem w:displayText="Low (&lt;5% of project value)" w:value="Low (&lt;5% of project value)"/>
                </w:dropDownList>
              </w:sdtPr>
              <w:sdtEndPr/>
              <w:sdtContent>
                <w:r w:rsidR="002240B2" w:rsidDel="00343558">
                  <w:rPr>
                    <w:rFonts w:asciiTheme="minorHAnsi" w:eastAsia="Times New Roman" w:hAnsiTheme="minorHAnsi" w:cstheme="minorHAnsi"/>
                    <w:color w:val="000000"/>
                    <w:sz w:val="22"/>
                    <w:szCs w:val="22"/>
                    <w:lang w:eastAsia="ja-JP"/>
                  </w:rPr>
                  <w:t>Medium (5.1-20% of project value)</w:t>
                </w:r>
              </w:sdtContent>
            </w:sdt>
          </w:p>
        </w:tc>
        <w:sdt>
          <w:sdtPr>
            <w:rPr>
              <w:rFonts w:asciiTheme="minorHAnsi" w:eastAsia="Times New Roman" w:hAnsiTheme="minorHAnsi" w:cstheme="minorHAnsi"/>
              <w:color w:val="000000"/>
              <w:sz w:val="22"/>
              <w:szCs w:val="22"/>
              <w:lang w:eastAsia="ja-JP"/>
            </w:rPr>
            <w:id w:val="986971524"/>
            <w:dropDownList>
              <w:listItem w:value="Choose an item."/>
              <w:listItem w:displayText="High" w:value="High"/>
              <w:listItem w:displayText="Medium" w:value="Medium"/>
              <w:listItem w:displayText="Low" w:value="Low"/>
            </w:dropDownList>
          </w:sdtPr>
          <w:sdtEndPr/>
          <w:sdtContent>
            <w:tc>
              <w:tcPr>
                <w:tcW w:w="1925" w:type="dxa"/>
                <w:vAlign w:val="center"/>
              </w:tcPr>
              <w:p w14:paraId="03499536" w14:textId="77777777" w:rsidR="00B5384E" w:rsidRPr="00261627" w:rsidRDefault="002240B2" w:rsidP="00472B78">
                <w:pPr>
                  <w:spacing w:after="0"/>
                  <w:jc w:val="center"/>
                  <w:rPr>
                    <w:rFonts w:asciiTheme="minorHAnsi" w:eastAsia="Times New Roman" w:hAnsiTheme="minorHAnsi" w:cstheme="minorHAnsi"/>
                    <w:bCs/>
                    <w:sz w:val="22"/>
                    <w:szCs w:val="22"/>
                    <w:lang w:eastAsia="ja-JP"/>
                  </w:rPr>
                </w:pPr>
                <w:r w:rsidDel="00343558">
                  <w:rPr>
                    <w:rFonts w:asciiTheme="minorHAnsi" w:eastAsia="Times New Roman" w:hAnsiTheme="minorHAnsi" w:cstheme="minorHAnsi"/>
                    <w:color w:val="000000"/>
                    <w:sz w:val="22"/>
                    <w:szCs w:val="22"/>
                    <w:lang w:eastAsia="ja-JP"/>
                  </w:rPr>
                  <w:t>Low</w:t>
                </w:r>
              </w:p>
            </w:tc>
          </w:sdtContent>
        </w:sdt>
      </w:tr>
      <w:tr w:rsidR="00B5384E" w:rsidRPr="00261627" w14:paraId="41B4B3B2" w14:textId="77777777" w:rsidTr="007376F6">
        <w:trPr>
          <w:gridAfter w:val="1"/>
          <w:wAfter w:w="60" w:type="dxa"/>
          <w:trHeight w:val="377"/>
        </w:trPr>
        <w:tc>
          <w:tcPr>
            <w:tcW w:w="10530" w:type="dxa"/>
            <w:gridSpan w:val="5"/>
            <w:shd w:val="clear" w:color="auto" w:fill="F2F2F2" w:themeFill="background1" w:themeFillShade="F2"/>
            <w:vAlign w:val="center"/>
          </w:tcPr>
          <w:p w14:paraId="1C7B4FE5"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Mitigation Measure(s)</w:t>
            </w:r>
          </w:p>
        </w:tc>
      </w:tr>
      <w:tr w:rsidR="00B5384E" w:rsidRPr="00261627" w14:paraId="635314EE" w14:textId="77777777" w:rsidTr="007376F6">
        <w:trPr>
          <w:gridAfter w:val="1"/>
          <w:wAfter w:w="60" w:type="dxa"/>
        </w:trPr>
        <w:tc>
          <w:tcPr>
            <w:tcW w:w="10530" w:type="dxa"/>
            <w:gridSpan w:val="5"/>
          </w:tcPr>
          <w:p w14:paraId="4C5E93A6" w14:textId="77777777" w:rsidR="00B5384E" w:rsidRPr="00261627" w:rsidRDefault="00B5384E" w:rsidP="00472B78">
            <w:pPr>
              <w:spacing w:after="0"/>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
                <w:bCs/>
                <w:sz w:val="22"/>
                <w:szCs w:val="22"/>
                <w:lang w:eastAsia="ja-JP"/>
              </w:rPr>
              <w:t>Risk mitigation:</w:t>
            </w:r>
            <w:r w:rsidRPr="00261627">
              <w:rPr>
                <w:rFonts w:asciiTheme="minorHAnsi" w:eastAsia="Times New Roman" w:hAnsiTheme="minorHAnsi" w:cstheme="minorHAnsi"/>
                <w:bCs/>
                <w:sz w:val="22"/>
                <w:szCs w:val="22"/>
                <w:lang w:eastAsia="ja-JP"/>
              </w:rPr>
              <w:t xml:space="preserve"> The project will mitigate this risk by allocating grant resources in the form of technical assistance for project development and oversight to compensate for high up-front transaction costs related to project development, thus minimizing the risks faced by the private sector. </w:t>
            </w:r>
          </w:p>
        </w:tc>
      </w:tr>
      <w:tr w:rsidR="00B5384E" w:rsidRPr="00261627" w14:paraId="6E5777BE" w14:textId="77777777" w:rsidTr="007376F6">
        <w:trPr>
          <w:gridAfter w:val="1"/>
          <w:wAfter w:w="60" w:type="dxa"/>
          <w:trHeight w:val="377"/>
        </w:trPr>
        <w:tc>
          <w:tcPr>
            <w:tcW w:w="10530" w:type="dxa"/>
            <w:gridSpan w:val="5"/>
            <w:shd w:val="clear" w:color="auto" w:fill="D9D9D9" w:themeFill="background1" w:themeFillShade="D9"/>
            <w:vAlign w:val="center"/>
          </w:tcPr>
          <w:p w14:paraId="0556CF33" w14:textId="77777777" w:rsidR="00B5384E" w:rsidRPr="00261627" w:rsidRDefault="00B5384E" w:rsidP="00472B78">
            <w:pPr>
              <w:tabs>
                <w:tab w:val="left" w:pos="2540"/>
              </w:tabs>
              <w:spacing w:after="0"/>
              <w:rPr>
                <w:rFonts w:asciiTheme="minorHAnsi" w:eastAsia="Times New Roman" w:hAnsiTheme="minorHAnsi" w:cstheme="minorHAnsi"/>
                <w:b/>
                <w:bCs/>
                <w:sz w:val="22"/>
                <w:szCs w:val="22"/>
                <w:lang w:eastAsia="ja-JP"/>
              </w:rPr>
            </w:pPr>
            <w:r w:rsidRPr="00261627">
              <w:rPr>
                <w:rFonts w:asciiTheme="minorHAnsi" w:eastAsia="Times New Roman" w:hAnsiTheme="minorHAnsi" w:cstheme="minorHAnsi"/>
                <w:b/>
                <w:bCs/>
                <w:sz w:val="22"/>
                <w:szCs w:val="22"/>
                <w:lang w:eastAsia="ja-JP"/>
              </w:rPr>
              <w:t>Selected Risk Factor 6</w:t>
            </w:r>
            <w:r w:rsidRPr="00261627">
              <w:rPr>
                <w:rFonts w:asciiTheme="minorHAnsi" w:eastAsia="Times New Roman" w:hAnsiTheme="minorHAnsi" w:cstheme="minorHAnsi"/>
                <w:b/>
                <w:bCs/>
                <w:sz w:val="22"/>
                <w:szCs w:val="22"/>
                <w:lang w:eastAsia="ja-JP"/>
              </w:rPr>
              <w:tab/>
            </w:r>
          </w:p>
        </w:tc>
      </w:tr>
      <w:tr w:rsidR="00B5384E" w:rsidRPr="00261627" w14:paraId="5ECD862D" w14:textId="77777777" w:rsidTr="007376F6">
        <w:trPr>
          <w:gridAfter w:val="1"/>
          <w:wAfter w:w="60" w:type="dxa"/>
        </w:trPr>
        <w:tc>
          <w:tcPr>
            <w:tcW w:w="5082" w:type="dxa"/>
            <w:shd w:val="clear" w:color="auto" w:fill="F2F2F2" w:themeFill="background1" w:themeFillShade="F2"/>
            <w:vAlign w:val="center"/>
          </w:tcPr>
          <w:p w14:paraId="2C99B846"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Description</w:t>
            </w:r>
          </w:p>
        </w:tc>
        <w:tc>
          <w:tcPr>
            <w:tcW w:w="1473" w:type="dxa"/>
            <w:shd w:val="clear" w:color="auto" w:fill="F2F2F2" w:themeFill="background1" w:themeFillShade="F2"/>
            <w:vAlign w:val="center"/>
          </w:tcPr>
          <w:p w14:paraId="203F1FD6"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Risk category</w:t>
            </w:r>
          </w:p>
        </w:tc>
        <w:tc>
          <w:tcPr>
            <w:tcW w:w="2050" w:type="dxa"/>
            <w:gridSpan w:val="2"/>
            <w:shd w:val="clear" w:color="auto" w:fill="F2F2F2" w:themeFill="background1" w:themeFillShade="F2"/>
            <w:vAlign w:val="center"/>
          </w:tcPr>
          <w:p w14:paraId="30B51661"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Level of impact</w:t>
            </w:r>
          </w:p>
        </w:tc>
        <w:tc>
          <w:tcPr>
            <w:tcW w:w="1925" w:type="dxa"/>
            <w:shd w:val="clear" w:color="auto" w:fill="F2F2F2" w:themeFill="background1" w:themeFillShade="F2"/>
            <w:vAlign w:val="center"/>
          </w:tcPr>
          <w:p w14:paraId="2E286593"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Probability of risk occurring</w:t>
            </w:r>
          </w:p>
        </w:tc>
      </w:tr>
      <w:tr w:rsidR="00B5384E" w:rsidRPr="00261627" w14:paraId="34E5E378" w14:textId="77777777" w:rsidTr="007376F6">
        <w:trPr>
          <w:gridAfter w:val="1"/>
          <w:wAfter w:w="60" w:type="dxa"/>
        </w:trPr>
        <w:tc>
          <w:tcPr>
            <w:tcW w:w="5082" w:type="dxa"/>
            <w:vAlign w:val="center"/>
          </w:tcPr>
          <w:p w14:paraId="0DA15B05" w14:textId="77777777" w:rsidR="00B5384E" w:rsidRPr="00261627" w:rsidRDefault="00B5384E" w:rsidP="00472B78">
            <w:pPr>
              <w:spacing w:after="0"/>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 xml:space="preserve">Climate change-induced extreme weather events, in particular floods, may affect some of the project’s retrofitted buildings. </w:t>
            </w:r>
          </w:p>
        </w:tc>
        <w:sdt>
          <w:sdtPr>
            <w:rPr>
              <w:rFonts w:asciiTheme="minorHAnsi" w:eastAsia="Times New Roman" w:hAnsiTheme="minorHAnsi" w:cstheme="minorHAnsi"/>
              <w:color w:val="000000"/>
              <w:sz w:val="22"/>
              <w:szCs w:val="22"/>
              <w:lang w:eastAsia="ja-JP"/>
            </w:rPr>
            <w:alias w:val="Risk category"/>
            <w:tag w:val="Risk category"/>
            <w:id w:val="-1047441930"/>
            <w:dropDownList>
              <w:listItem w:value="Choose an item."/>
              <w:listItem w:displayText="Technical and operational" w:value="Technical and operational"/>
              <w:listItem w:displayText="Financial" w:value="Financial"/>
              <w:listItem w:displayText="Social and environmental" w:value="Social and environmental"/>
              <w:listItem w:displayText="Other" w:value="Other"/>
            </w:dropDownList>
          </w:sdtPr>
          <w:sdtEndPr/>
          <w:sdtContent>
            <w:tc>
              <w:tcPr>
                <w:tcW w:w="1473" w:type="dxa"/>
                <w:vAlign w:val="center"/>
              </w:tcPr>
              <w:p w14:paraId="022D8D29" w14:textId="77777777" w:rsidR="00B5384E" w:rsidRPr="00261627" w:rsidRDefault="002240B2" w:rsidP="00472B78">
                <w:pPr>
                  <w:spacing w:after="0"/>
                  <w:jc w:val="center"/>
                  <w:rPr>
                    <w:rFonts w:asciiTheme="minorHAnsi" w:eastAsia="Times New Roman" w:hAnsiTheme="minorHAnsi" w:cstheme="minorHAnsi"/>
                    <w:bCs/>
                    <w:sz w:val="22"/>
                    <w:szCs w:val="22"/>
                    <w:lang w:eastAsia="ja-JP"/>
                  </w:rPr>
                </w:pPr>
                <w:r w:rsidDel="00343558">
                  <w:rPr>
                    <w:rFonts w:asciiTheme="minorHAnsi" w:eastAsia="Times New Roman" w:hAnsiTheme="minorHAnsi" w:cstheme="minorHAnsi"/>
                    <w:color w:val="000000"/>
                    <w:sz w:val="22"/>
                    <w:szCs w:val="22"/>
                    <w:lang w:eastAsia="ja-JP"/>
                  </w:rPr>
                  <w:t>Social and environmental</w:t>
                </w:r>
              </w:p>
            </w:tc>
          </w:sdtContent>
        </w:sdt>
        <w:tc>
          <w:tcPr>
            <w:tcW w:w="2050" w:type="dxa"/>
            <w:gridSpan w:val="2"/>
            <w:vAlign w:val="center"/>
          </w:tcPr>
          <w:p w14:paraId="288D162B" w14:textId="77777777" w:rsidR="00B5384E" w:rsidRPr="00261627" w:rsidRDefault="00114EE8" w:rsidP="00472B78">
            <w:pPr>
              <w:spacing w:after="0"/>
              <w:jc w:val="center"/>
              <w:rPr>
                <w:rFonts w:asciiTheme="minorHAnsi" w:eastAsia="Times New Roman" w:hAnsiTheme="minorHAnsi" w:cstheme="minorHAnsi"/>
                <w:bCs/>
                <w:sz w:val="22"/>
                <w:szCs w:val="22"/>
                <w:lang w:eastAsia="ja-JP"/>
              </w:rPr>
            </w:pPr>
            <w:sdt>
              <w:sdtPr>
                <w:rPr>
                  <w:rFonts w:asciiTheme="minorHAnsi" w:eastAsia="Times New Roman" w:hAnsiTheme="minorHAnsi" w:cstheme="minorHAnsi"/>
                  <w:color w:val="000000"/>
                  <w:sz w:val="22"/>
                  <w:szCs w:val="22"/>
                  <w:lang w:eastAsia="ja-JP"/>
                </w:rPr>
                <w:id w:val="772217513"/>
                <w:dropDownList>
                  <w:listItem w:value="Choose an item."/>
                  <w:listItem w:displayText="High (&gt;20% of project value)" w:value="High (&gt;20% of project value)"/>
                  <w:listItem w:displayText="Medium (5.1-20% of project value)" w:value="Medium (5.1-20% of project value)"/>
                  <w:listItem w:displayText="Low (&lt;5% of project value)" w:value="Low (&lt;5% of project value)"/>
                </w:dropDownList>
              </w:sdtPr>
              <w:sdtEndPr/>
              <w:sdtContent>
                <w:r w:rsidR="002240B2" w:rsidDel="00343558">
                  <w:rPr>
                    <w:rFonts w:asciiTheme="minorHAnsi" w:eastAsia="Times New Roman" w:hAnsiTheme="minorHAnsi" w:cstheme="minorHAnsi"/>
                    <w:color w:val="000000"/>
                    <w:sz w:val="22"/>
                    <w:szCs w:val="22"/>
                    <w:lang w:eastAsia="ja-JP"/>
                  </w:rPr>
                  <w:t>Low (&lt;5% of project value)</w:t>
                </w:r>
              </w:sdtContent>
            </w:sdt>
          </w:p>
        </w:tc>
        <w:sdt>
          <w:sdtPr>
            <w:rPr>
              <w:rFonts w:asciiTheme="minorHAnsi" w:eastAsia="Times New Roman" w:hAnsiTheme="minorHAnsi" w:cstheme="minorHAnsi"/>
              <w:color w:val="000000"/>
              <w:sz w:val="22"/>
              <w:szCs w:val="22"/>
              <w:lang w:eastAsia="ja-JP"/>
            </w:rPr>
            <w:id w:val="-665784315"/>
            <w:dropDownList>
              <w:listItem w:value="Choose an item."/>
              <w:listItem w:displayText="High" w:value="High"/>
              <w:listItem w:displayText="Medium" w:value="Medium"/>
              <w:listItem w:displayText="Low" w:value="Low"/>
            </w:dropDownList>
          </w:sdtPr>
          <w:sdtEndPr/>
          <w:sdtContent>
            <w:tc>
              <w:tcPr>
                <w:tcW w:w="1925" w:type="dxa"/>
                <w:vAlign w:val="center"/>
              </w:tcPr>
              <w:p w14:paraId="479832E9" w14:textId="77777777" w:rsidR="00B5384E" w:rsidRPr="00261627" w:rsidRDefault="002240B2" w:rsidP="00472B78">
                <w:pPr>
                  <w:spacing w:after="0"/>
                  <w:jc w:val="center"/>
                  <w:rPr>
                    <w:rFonts w:asciiTheme="minorHAnsi" w:eastAsia="Times New Roman" w:hAnsiTheme="minorHAnsi" w:cstheme="minorHAnsi"/>
                    <w:bCs/>
                    <w:sz w:val="22"/>
                    <w:szCs w:val="22"/>
                    <w:lang w:eastAsia="ja-JP"/>
                  </w:rPr>
                </w:pPr>
                <w:r w:rsidDel="00343558">
                  <w:rPr>
                    <w:rFonts w:asciiTheme="minorHAnsi" w:eastAsia="Times New Roman" w:hAnsiTheme="minorHAnsi" w:cstheme="minorHAnsi"/>
                    <w:color w:val="000000"/>
                    <w:sz w:val="22"/>
                    <w:szCs w:val="22"/>
                    <w:lang w:eastAsia="ja-JP"/>
                  </w:rPr>
                  <w:t>Low</w:t>
                </w:r>
              </w:p>
            </w:tc>
          </w:sdtContent>
        </w:sdt>
      </w:tr>
      <w:tr w:rsidR="00B5384E" w:rsidRPr="00261627" w14:paraId="27838A4F" w14:textId="77777777" w:rsidTr="007376F6">
        <w:trPr>
          <w:gridAfter w:val="1"/>
          <w:wAfter w:w="60" w:type="dxa"/>
          <w:trHeight w:val="377"/>
        </w:trPr>
        <w:tc>
          <w:tcPr>
            <w:tcW w:w="10530" w:type="dxa"/>
            <w:gridSpan w:val="5"/>
            <w:shd w:val="clear" w:color="auto" w:fill="F2F2F2" w:themeFill="background1" w:themeFillShade="F2"/>
            <w:vAlign w:val="center"/>
          </w:tcPr>
          <w:p w14:paraId="72544FBA"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Mitigation Measure(s)</w:t>
            </w:r>
          </w:p>
        </w:tc>
      </w:tr>
      <w:tr w:rsidR="00B5384E" w:rsidRPr="00261627" w14:paraId="3229FA6F" w14:textId="77777777" w:rsidTr="007376F6">
        <w:trPr>
          <w:gridAfter w:val="1"/>
          <w:wAfter w:w="60" w:type="dxa"/>
        </w:trPr>
        <w:tc>
          <w:tcPr>
            <w:tcW w:w="10530" w:type="dxa"/>
            <w:gridSpan w:val="5"/>
          </w:tcPr>
          <w:p w14:paraId="7C5DB65D" w14:textId="77777777" w:rsidR="00B5384E" w:rsidRPr="00261627" w:rsidRDefault="00B5384E" w:rsidP="00472B78">
            <w:pPr>
              <w:tabs>
                <w:tab w:val="left" w:pos="360"/>
              </w:tabs>
              <w:rPr>
                <w:rFonts w:asciiTheme="minorHAnsi" w:hAnsiTheme="minorHAnsi" w:cstheme="minorHAnsi"/>
                <w:sz w:val="22"/>
                <w:szCs w:val="22"/>
              </w:rPr>
            </w:pPr>
            <w:r w:rsidRPr="00261627">
              <w:rPr>
                <w:rFonts w:asciiTheme="minorHAnsi" w:eastAsia="Times New Roman" w:hAnsiTheme="minorHAnsi" w:cstheme="minorHAnsi"/>
                <w:b/>
                <w:bCs/>
                <w:sz w:val="22"/>
                <w:szCs w:val="22"/>
                <w:lang w:eastAsia="ja-JP"/>
              </w:rPr>
              <w:t xml:space="preserve">Risk mitigation: </w:t>
            </w:r>
            <w:r w:rsidRPr="00261627">
              <w:rPr>
                <w:rFonts w:asciiTheme="minorHAnsi" w:hAnsiTheme="minorHAnsi" w:cstheme="minorHAnsi"/>
                <w:sz w:val="22"/>
                <w:szCs w:val="22"/>
              </w:rPr>
              <w:t>The project will cover some of the flood-prone areas and will therefore have to ensure that the energy efficiency measures applied to the buildings in flood-prone zones are adequate and suitable, in order to increase buildings’ resilience and minimize economic loss in case of a disaster (e.g. dry-proofing and wet-proofing measures). Assessment of climate risks and vulnerabilities, as well as recommendations on specific climate risk mitigation measures will be undertaken in the course of SECAP preparation (Activity 1.1.1).</w:t>
            </w:r>
          </w:p>
        </w:tc>
      </w:tr>
      <w:tr w:rsidR="00B5384E" w:rsidRPr="00261627" w14:paraId="382C1BCC" w14:textId="77777777" w:rsidTr="007376F6">
        <w:trPr>
          <w:gridAfter w:val="1"/>
          <w:wAfter w:w="60" w:type="dxa"/>
          <w:trHeight w:val="377"/>
        </w:trPr>
        <w:tc>
          <w:tcPr>
            <w:tcW w:w="10530" w:type="dxa"/>
            <w:gridSpan w:val="5"/>
            <w:shd w:val="clear" w:color="auto" w:fill="D9D9D9" w:themeFill="background1" w:themeFillShade="D9"/>
            <w:vAlign w:val="center"/>
          </w:tcPr>
          <w:p w14:paraId="0F79367D" w14:textId="77777777" w:rsidR="00B5384E" w:rsidRPr="00261627" w:rsidRDefault="00B5384E" w:rsidP="00472B78">
            <w:pPr>
              <w:tabs>
                <w:tab w:val="left" w:pos="2540"/>
              </w:tabs>
              <w:spacing w:after="0"/>
              <w:rPr>
                <w:rFonts w:asciiTheme="minorHAnsi" w:eastAsia="Times New Roman" w:hAnsiTheme="minorHAnsi" w:cstheme="minorHAnsi"/>
                <w:b/>
                <w:bCs/>
                <w:sz w:val="22"/>
                <w:szCs w:val="22"/>
                <w:lang w:eastAsia="ja-JP"/>
              </w:rPr>
            </w:pPr>
            <w:r w:rsidRPr="00261627">
              <w:rPr>
                <w:rFonts w:asciiTheme="minorHAnsi" w:eastAsia="Times New Roman" w:hAnsiTheme="minorHAnsi" w:cstheme="minorHAnsi"/>
                <w:b/>
                <w:bCs/>
                <w:sz w:val="22"/>
                <w:szCs w:val="22"/>
                <w:lang w:eastAsia="ja-JP"/>
              </w:rPr>
              <w:t>Selected Risk Factor 7</w:t>
            </w:r>
            <w:r w:rsidRPr="00261627">
              <w:rPr>
                <w:rFonts w:asciiTheme="minorHAnsi" w:eastAsia="Times New Roman" w:hAnsiTheme="minorHAnsi" w:cstheme="minorHAnsi"/>
                <w:b/>
                <w:bCs/>
                <w:sz w:val="22"/>
                <w:szCs w:val="22"/>
                <w:lang w:eastAsia="ja-JP"/>
              </w:rPr>
              <w:tab/>
            </w:r>
          </w:p>
        </w:tc>
      </w:tr>
      <w:tr w:rsidR="00B5384E" w:rsidRPr="00261627" w14:paraId="64629989" w14:textId="77777777" w:rsidTr="007376F6">
        <w:trPr>
          <w:gridAfter w:val="1"/>
          <w:wAfter w:w="60" w:type="dxa"/>
        </w:trPr>
        <w:tc>
          <w:tcPr>
            <w:tcW w:w="5082" w:type="dxa"/>
            <w:shd w:val="clear" w:color="auto" w:fill="F2F2F2" w:themeFill="background1" w:themeFillShade="F2"/>
            <w:vAlign w:val="center"/>
          </w:tcPr>
          <w:p w14:paraId="0F333867"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Description</w:t>
            </w:r>
          </w:p>
        </w:tc>
        <w:tc>
          <w:tcPr>
            <w:tcW w:w="1473" w:type="dxa"/>
            <w:shd w:val="clear" w:color="auto" w:fill="F2F2F2" w:themeFill="background1" w:themeFillShade="F2"/>
            <w:vAlign w:val="center"/>
          </w:tcPr>
          <w:p w14:paraId="3B079259"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Risk category</w:t>
            </w:r>
          </w:p>
        </w:tc>
        <w:tc>
          <w:tcPr>
            <w:tcW w:w="2050" w:type="dxa"/>
            <w:gridSpan w:val="2"/>
            <w:shd w:val="clear" w:color="auto" w:fill="F2F2F2" w:themeFill="background1" w:themeFillShade="F2"/>
            <w:vAlign w:val="center"/>
          </w:tcPr>
          <w:p w14:paraId="2C862C63"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Level of impact</w:t>
            </w:r>
          </w:p>
        </w:tc>
        <w:tc>
          <w:tcPr>
            <w:tcW w:w="1925" w:type="dxa"/>
            <w:shd w:val="clear" w:color="auto" w:fill="F2F2F2" w:themeFill="background1" w:themeFillShade="F2"/>
            <w:vAlign w:val="center"/>
          </w:tcPr>
          <w:p w14:paraId="32619374"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color w:val="000000"/>
                <w:sz w:val="22"/>
                <w:szCs w:val="22"/>
                <w:lang w:eastAsia="ja-JP"/>
              </w:rPr>
              <w:t>Probability of risk occurring</w:t>
            </w:r>
          </w:p>
        </w:tc>
      </w:tr>
      <w:tr w:rsidR="00B5384E" w:rsidRPr="00261627" w14:paraId="451BE4AF" w14:textId="77777777" w:rsidTr="007376F6">
        <w:trPr>
          <w:gridAfter w:val="1"/>
          <w:wAfter w:w="60" w:type="dxa"/>
        </w:trPr>
        <w:tc>
          <w:tcPr>
            <w:tcW w:w="5082" w:type="dxa"/>
            <w:vAlign w:val="center"/>
          </w:tcPr>
          <w:p w14:paraId="35A91927" w14:textId="77777777" w:rsidR="00B5384E" w:rsidRPr="00261627" w:rsidRDefault="00B5384E" w:rsidP="00472B78">
            <w:pPr>
              <w:spacing w:after="0"/>
              <w:rPr>
                <w:rFonts w:asciiTheme="minorHAnsi" w:eastAsia="Times New Roman" w:hAnsiTheme="minorHAnsi" w:cstheme="minorHAnsi"/>
                <w:bCs/>
                <w:sz w:val="22"/>
                <w:szCs w:val="22"/>
                <w:lang w:eastAsia="ja-JP"/>
              </w:rPr>
            </w:pPr>
          </w:p>
          <w:p w14:paraId="3336B4BA" w14:textId="77777777" w:rsidR="00B5384E" w:rsidRPr="00261627" w:rsidRDefault="00B5384E" w:rsidP="00472B78">
            <w:pPr>
              <w:spacing w:after="0"/>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 xml:space="preserve">Generation of waste from building retrofits </w:t>
            </w:r>
          </w:p>
          <w:p w14:paraId="54C008F4" w14:textId="77777777" w:rsidR="00B5384E" w:rsidRPr="00261627" w:rsidRDefault="00B5384E" w:rsidP="00472B78">
            <w:pPr>
              <w:spacing w:after="0"/>
              <w:rPr>
                <w:rFonts w:asciiTheme="minorHAnsi" w:eastAsia="Times New Roman" w:hAnsiTheme="minorHAnsi" w:cstheme="minorHAnsi"/>
                <w:bCs/>
                <w:sz w:val="22"/>
                <w:szCs w:val="22"/>
                <w:lang w:eastAsia="ja-JP"/>
              </w:rPr>
            </w:pPr>
          </w:p>
        </w:tc>
        <w:sdt>
          <w:sdtPr>
            <w:rPr>
              <w:rFonts w:asciiTheme="minorHAnsi" w:eastAsia="Times New Roman" w:hAnsiTheme="minorHAnsi" w:cstheme="minorHAnsi"/>
              <w:color w:val="000000"/>
              <w:sz w:val="22"/>
              <w:szCs w:val="22"/>
              <w:lang w:eastAsia="ja-JP"/>
            </w:rPr>
            <w:alias w:val="Risk category"/>
            <w:tag w:val="Risk category"/>
            <w:id w:val="-1683807399"/>
            <w:dropDownList>
              <w:listItem w:value="Choose an item."/>
              <w:listItem w:displayText="Technical and operational" w:value="Technical and operational"/>
              <w:listItem w:displayText="Financial" w:value="Financial"/>
              <w:listItem w:displayText="Social and environmental" w:value="Social and environmental"/>
              <w:listItem w:displayText="Other" w:value="Other"/>
            </w:dropDownList>
          </w:sdtPr>
          <w:sdtEndPr/>
          <w:sdtContent>
            <w:tc>
              <w:tcPr>
                <w:tcW w:w="1473" w:type="dxa"/>
                <w:vAlign w:val="center"/>
              </w:tcPr>
              <w:p w14:paraId="66245A1F" w14:textId="77777777" w:rsidR="00B5384E" w:rsidRPr="00261627" w:rsidRDefault="002240B2" w:rsidP="00472B78">
                <w:pPr>
                  <w:spacing w:after="0"/>
                  <w:jc w:val="center"/>
                  <w:rPr>
                    <w:rFonts w:asciiTheme="minorHAnsi" w:eastAsia="Times New Roman" w:hAnsiTheme="minorHAnsi" w:cstheme="minorHAnsi"/>
                    <w:bCs/>
                    <w:sz w:val="22"/>
                    <w:szCs w:val="22"/>
                    <w:lang w:eastAsia="ja-JP"/>
                  </w:rPr>
                </w:pPr>
                <w:r w:rsidDel="00343558">
                  <w:rPr>
                    <w:rFonts w:asciiTheme="minorHAnsi" w:eastAsia="Times New Roman" w:hAnsiTheme="minorHAnsi" w:cstheme="minorHAnsi"/>
                    <w:color w:val="000000"/>
                    <w:sz w:val="22"/>
                    <w:szCs w:val="22"/>
                    <w:lang w:eastAsia="ja-JP"/>
                  </w:rPr>
                  <w:t>Social and environmental</w:t>
                </w:r>
              </w:p>
            </w:tc>
          </w:sdtContent>
        </w:sdt>
        <w:tc>
          <w:tcPr>
            <w:tcW w:w="2050" w:type="dxa"/>
            <w:gridSpan w:val="2"/>
            <w:vAlign w:val="center"/>
          </w:tcPr>
          <w:p w14:paraId="1BA23D2B" w14:textId="77777777" w:rsidR="00B5384E" w:rsidRPr="00261627" w:rsidRDefault="00114EE8" w:rsidP="00472B78">
            <w:pPr>
              <w:spacing w:after="0"/>
              <w:jc w:val="center"/>
              <w:rPr>
                <w:rFonts w:asciiTheme="minorHAnsi" w:eastAsia="Times New Roman" w:hAnsiTheme="minorHAnsi" w:cstheme="minorHAnsi"/>
                <w:bCs/>
                <w:sz w:val="22"/>
                <w:szCs w:val="22"/>
                <w:lang w:eastAsia="ja-JP"/>
              </w:rPr>
            </w:pPr>
            <w:sdt>
              <w:sdtPr>
                <w:rPr>
                  <w:rFonts w:asciiTheme="minorHAnsi" w:eastAsia="Times New Roman" w:hAnsiTheme="minorHAnsi" w:cstheme="minorHAnsi"/>
                  <w:color w:val="000000"/>
                  <w:sz w:val="22"/>
                  <w:szCs w:val="22"/>
                  <w:lang w:eastAsia="ja-JP"/>
                </w:rPr>
                <w:id w:val="1544947692"/>
                <w:dropDownList>
                  <w:listItem w:value="Choose an item."/>
                  <w:listItem w:displayText="High (&gt;20% of project value)" w:value="High (&gt;20% of project value)"/>
                  <w:listItem w:displayText="Medium (5.1-20% of project value)" w:value="Medium (5.1-20% of project value)"/>
                  <w:listItem w:displayText="Low (&lt;5% of project value)" w:value="Low (&lt;5% of project value)"/>
                </w:dropDownList>
              </w:sdtPr>
              <w:sdtEndPr/>
              <w:sdtContent>
                <w:r w:rsidR="002240B2" w:rsidDel="00343558">
                  <w:rPr>
                    <w:rFonts w:asciiTheme="minorHAnsi" w:eastAsia="Times New Roman" w:hAnsiTheme="minorHAnsi" w:cstheme="minorHAnsi"/>
                    <w:color w:val="000000"/>
                    <w:sz w:val="22"/>
                    <w:szCs w:val="22"/>
                    <w:lang w:eastAsia="ja-JP"/>
                  </w:rPr>
                  <w:t>Low (&lt;5% of project value)</w:t>
                </w:r>
              </w:sdtContent>
            </w:sdt>
          </w:p>
        </w:tc>
        <w:sdt>
          <w:sdtPr>
            <w:rPr>
              <w:rFonts w:asciiTheme="minorHAnsi" w:eastAsia="Times New Roman" w:hAnsiTheme="minorHAnsi" w:cstheme="minorHAnsi"/>
              <w:color w:val="000000"/>
              <w:sz w:val="22"/>
              <w:szCs w:val="22"/>
              <w:lang w:eastAsia="ja-JP"/>
            </w:rPr>
            <w:id w:val="-1383557899"/>
            <w:dropDownList>
              <w:listItem w:value="Choose an item."/>
              <w:listItem w:displayText="High" w:value="High"/>
              <w:listItem w:displayText="Medium" w:value="Medium"/>
              <w:listItem w:displayText="Low" w:value="Low"/>
            </w:dropDownList>
          </w:sdtPr>
          <w:sdtEndPr/>
          <w:sdtContent>
            <w:tc>
              <w:tcPr>
                <w:tcW w:w="1925" w:type="dxa"/>
                <w:vAlign w:val="center"/>
              </w:tcPr>
              <w:p w14:paraId="3A114F4C" w14:textId="77777777" w:rsidR="00B5384E" w:rsidRPr="00261627" w:rsidRDefault="002240B2" w:rsidP="00472B78">
                <w:pPr>
                  <w:spacing w:after="0"/>
                  <w:jc w:val="center"/>
                  <w:rPr>
                    <w:rFonts w:asciiTheme="minorHAnsi" w:eastAsia="Times New Roman" w:hAnsiTheme="minorHAnsi" w:cstheme="minorHAnsi"/>
                    <w:bCs/>
                    <w:sz w:val="22"/>
                    <w:szCs w:val="22"/>
                    <w:lang w:eastAsia="ja-JP"/>
                  </w:rPr>
                </w:pPr>
                <w:r w:rsidDel="00343558">
                  <w:rPr>
                    <w:rFonts w:asciiTheme="minorHAnsi" w:eastAsia="Times New Roman" w:hAnsiTheme="minorHAnsi" w:cstheme="minorHAnsi"/>
                    <w:color w:val="000000"/>
                    <w:sz w:val="22"/>
                    <w:szCs w:val="22"/>
                    <w:lang w:eastAsia="ja-JP"/>
                  </w:rPr>
                  <w:t>Low</w:t>
                </w:r>
              </w:p>
            </w:tc>
          </w:sdtContent>
        </w:sdt>
      </w:tr>
      <w:tr w:rsidR="00B5384E" w:rsidRPr="00261627" w14:paraId="3CE74D55" w14:textId="77777777" w:rsidTr="007376F6">
        <w:trPr>
          <w:gridAfter w:val="1"/>
          <w:wAfter w:w="60" w:type="dxa"/>
          <w:trHeight w:val="377"/>
        </w:trPr>
        <w:tc>
          <w:tcPr>
            <w:tcW w:w="10530" w:type="dxa"/>
            <w:gridSpan w:val="5"/>
            <w:shd w:val="clear" w:color="auto" w:fill="F2F2F2" w:themeFill="background1" w:themeFillShade="F2"/>
            <w:vAlign w:val="center"/>
          </w:tcPr>
          <w:p w14:paraId="5A20F1C1" w14:textId="77777777" w:rsidR="00B5384E" w:rsidRPr="00261627" w:rsidRDefault="00B5384E" w:rsidP="00472B78">
            <w:pPr>
              <w:spacing w:after="0"/>
              <w:jc w:val="center"/>
              <w:rPr>
                <w:rFonts w:asciiTheme="minorHAnsi" w:eastAsia="Times New Roman" w:hAnsiTheme="minorHAnsi" w:cstheme="minorHAnsi"/>
                <w:bCs/>
                <w:sz w:val="22"/>
                <w:szCs w:val="22"/>
                <w:lang w:eastAsia="ja-JP"/>
              </w:rPr>
            </w:pPr>
            <w:r w:rsidRPr="00261627">
              <w:rPr>
                <w:rFonts w:asciiTheme="minorHAnsi" w:eastAsia="Times New Roman" w:hAnsiTheme="minorHAnsi" w:cstheme="minorHAnsi"/>
                <w:bCs/>
                <w:sz w:val="22"/>
                <w:szCs w:val="22"/>
                <w:lang w:eastAsia="ja-JP"/>
              </w:rPr>
              <w:t>Mitigation Measure(s)</w:t>
            </w:r>
          </w:p>
        </w:tc>
      </w:tr>
      <w:tr w:rsidR="00B5384E" w:rsidRPr="00261627" w14:paraId="491DCCA7" w14:textId="77777777" w:rsidTr="007376F6">
        <w:trPr>
          <w:gridAfter w:val="1"/>
          <w:wAfter w:w="60" w:type="dxa"/>
        </w:trPr>
        <w:tc>
          <w:tcPr>
            <w:tcW w:w="10530" w:type="dxa"/>
            <w:gridSpan w:val="5"/>
          </w:tcPr>
          <w:p w14:paraId="108E9604" w14:textId="77777777" w:rsidR="00B5384E" w:rsidRPr="00261627" w:rsidRDefault="00B5384E" w:rsidP="00472B78">
            <w:pPr>
              <w:pStyle w:val="ListParagraph"/>
              <w:spacing w:before="40" w:after="40"/>
              <w:rPr>
                <w:rFonts w:eastAsia="Times New Roman"/>
                <w:bCs/>
                <w:lang w:eastAsia="ja-JP"/>
              </w:rPr>
            </w:pPr>
            <w:r w:rsidRPr="00261627">
              <w:rPr>
                <w:b/>
              </w:rPr>
              <w:t>Risk mitigation:</w:t>
            </w:r>
            <w:r w:rsidRPr="00261627">
              <w:t xml:space="preserve"> The project will set up measures to deal with the generation of waste from building retrofits, by including specific terms regarding (environmentally-friendly) waste disposal in the contractual agreements with building contractors, including special provisions for utilization of mercury-containing light bulbs and proper management of ant other potentially hazardous materials, as mandated by relevant national policies and regulations. UNDP has long experience with implementing and overseeing building retrofits works under on-going GED projects, including ensuring proper waste handling practices from construction sites. Under Activity 1.1.4  “project oversight and implementation support” the implementation of those provisions will be ensured by relevant project staff. </w:t>
            </w:r>
          </w:p>
        </w:tc>
      </w:tr>
    </w:tbl>
    <w:tbl>
      <w:tblPr>
        <w:tblStyle w:val="TableGrid3"/>
        <w:tblW w:w="5000" w:type="pct"/>
        <w:tblLook w:val="04A0" w:firstRow="1" w:lastRow="0" w:firstColumn="1" w:lastColumn="0" w:noHBand="0" w:noVBand="1"/>
      </w:tblPr>
      <w:tblGrid>
        <w:gridCol w:w="4909"/>
        <w:gridCol w:w="1530"/>
        <w:gridCol w:w="1733"/>
        <w:gridCol w:w="2154"/>
      </w:tblGrid>
      <w:tr w:rsidR="00B5384E" w:rsidRPr="00261627" w14:paraId="32F01B3A" w14:textId="77777777" w:rsidTr="00367C9C">
        <w:trPr>
          <w:trHeight w:val="377"/>
        </w:trPr>
        <w:tc>
          <w:tcPr>
            <w:tcW w:w="10530" w:type="dxa"/>
            <w:gridSpan w:val="4"/>
            <w:shd w:val="clear" w:color="auto" w:fill="D9D9D9" w:themeFill="background1" w:themeFillShade="D9"/>
            <w:vAlign w:val="center"/>
          </w:tcPr>
          <w:p w14:paraId="1740FB29" w14:textId="77777777" w:rsidR="00B5384E" w:rsidRPr="00261627" w:rsidRDefault="00B5384E" w:rsidP="00472B78">
            <w:pPr>
              <w:tabs>
                <w:tab w:val="left" w:pos="2540"/>
              </w:tabs>
              <w:spacing w:after="0"/>
              <w:rPr>
                <w:rFonts w:eastAsia="Times New Roman" w:cstheme="minorHAnsi"/>
                <w:b/>
                <w:bCs/>
                <w:lang w:eastAsia="ja-JP"/>
              </w:rPr>
            </w:pPr>
            <w:bookmarkStart w:id="102" w:name="SectionH"/>
            <w:bookmarkEnd w:id="102"/>
            <w:r w:rsidRPr="00261627">
              <w:rPr>
                <w:rFonts w:eastAsia="Times New Roman" w:cstheme="minorHAnsi"/>
                <w:b/>
                <w:bCs/>
                <w:lang w:eastAsia="ja-JP"/>
              </w:rPr>
              <w:lastRenderedPageBreak/>
              <w:t>Selected Risk Factor 8</w:t>
            </w:r>
            <w:r w:rsidRPr="00261627">
              <w:rPr>
                <w:rFonts w:eastAsia="Times New Roman" w:cstheme="minorHAnsi"/>
                <w:b/>
                <w:bCs/>
                <w:lang w:eastAsia="ja-JP"/>
              </w:rPr>
              <w:tab/>
            </w:r>
          </w:p>
        </w:tc>
      </w:tr>
      <w:tr w:rsidR="00B5384E" w:rsidRPr="00261627" w14:paraId="5E69CE29" w14:textId="77777777" w:rsidTr="00367C9C">
        <w:tc>
          <w:tcPr>
            <w:tcW w:w="5082" w:type="dxa"/>
            <w:shd w:val="clear" w:color="auto" w:fill="F2F2F2" w:themeFill="background1" w:themeFillShade="F2"/>
            <w:vAlign w:val="center"/>
          </w:tcPr>
          <w:p w14:paraId="405156EA"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bCs/>
                <w:lang w:eastAsia="ja-JP"/>
              </w:rPr>
              <w:t>Description</w:t>
            </w:r>
          </w:p>
        </w:tc>
        <w:tc>
          <w:tcPr>
            <w:tcW w:w="1473" w:type="dxa"/>
            <w:shd w:val="clear" w:color="auto" w:fill="F2F2F2" w:themeFill="background1" w:themeFillShade="F2"/>
            <w:vAlign w:val="center"/>
          </w:tcPr>
          <w:p w14:paraId="0B80167E"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bCs/>
                <w:lang w:eastAsia="ja-JP"/>
              </w:rPr>
              <w:t>Risk category</w:t>
            </w:r>
          </w:p>
        </w:tc>
        <w:tc>
          <w:tcPr>
            <w:tcW w:w="1775" w:type="dxa"/>
            <w:shd w:val="clear" w:color="auto" w:fill="F2F2F2" w:themeFill="background1" w:themeFillShade="F2"/>
            <w:vAlign w:val="center"/>
          </w:tcPr>
          <w:p w14:paraId="4BEB9E30"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color w:val="000000"/>
                <w:lang w:eastAsia="ja-JP"/>
              </w:rPr>
              <w:t>Level of impact</w:t>
            </w:r>
          </w:p>
        </w:tc>
        <w:tc>
          <w:tcPr>
            <w:tcW w:w="2200" w:type="dxa"/>
            <w:shd w:val="clear" w:color="auto" w:fill="F2F2F2" w:themeFill="background1" w:themeFillShade="F2"/>
            <w:vAlign w:val="center"/>
          </w:tcPr>
          <w:p w14:paraId="29207D0B"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color w:val="000000"/>
                <w:lang w:eastAsia="ja-JP"/>
              </w:rPr>
              <w:t>Probability of risk occurring</w:t>
            </w:r>
          </w:p>
        </w:tc>
      </w:tr>
      <w:tr w:rsidR="00B5384E" w:rsidRPr="00261627" w14:paraId="47AB6E28" w14:textId="77777777" w:rsidTr="00367C9C">
        <w:tc>
          <w:tcPr>
            <w:tcW w:w="5082" w:type="dxa"/>
            <w:vAlign w:val="center"/>
          </w:tcPr>
          <w:p w14:paraId="1C16D975" w14:textId="77777777" w:rsidR="00B5384E" w:rsidRPr="00261627" w:rsidRDefault="00B5384E" w:rsidP="00472B78">
            <w:pPr>
              <w:spacing w:after="0"/>
              <w:rPr>
                <w:rFonts w:eastAsia="Times New Roman" w:cstheme="minorHAnsi"/>
                <w:bCs/>
                <w:lang w:eastAsia="ja-JP"/>
              </w:rPr>
            </w:pPr>
            <w:r w:rsidRPr="00261627">
              <w:rPr>
                <w:rFonts w:eastAsia="Times New Roman" w:cstheme="minorHAnsi"/>
                <w:bCs/>
                <w:lang w:eastAsia="ja-JP"/>
              </w:rPr>
              <w:t>Duty-bearers do not have the capacity to meet their obligations, such as in collecting baseline data for the EMIS and in managing EE building retrofit financing projects</w:t>
            </w:r>
          </w:p>
          <w:p w14:paraId="33A119D2" w14:textId="77777777" w:rsidR="00B5384E" w:rsidRPr="00261627" w:rsidRDefault="00B5384E" w:rsidP="00472B78">
            <w:pPr>
              <w:spacing w:after="0"/>
              <w:rPr>
                <w:rFonts w:eastAsia="Times New Roman" w:cstheme="minorHAnsi"/>
                <w:bCs/>
                <w:lang w:eastAsia="ja-JP"/>
              </w:rPr>
            </w:pPr>
          </w:p>
        </w:tc>
        <w:sdt>
          <w:sdtPr>
            <w:rPr>
              <w:rFonts w:eastAsia="Times New Roman" w:cstheme="minorHAnsi"/>
              <w:color w:val="000000"/>
              <w:lang w:eastAsia="ja-JP"/>
            </w:rPr>
            <w:alias w:val="Risk category"/>
            <w:tag w:val="Risk category"/>
            <w:id w:val="131373498"/>
            <w:dropDownList>
              <w:listItem w:value="Choose an item."/>
              <w:listItem w:displayText="Technical and operational" w:value="Technical and operational"/>
              <w:listItem w:displayText="Financial" w:value="Financial"/>
              <w:listItem w:displayText="Social and environmental" w:value="Social and environmental"/>
              <w:listItem w:displayText="Other" w:value="Other"/>
            </w:dropDownList>
          </w:sdtPr>
          <w:sdtEndPr/>
          <w:sdtContent>
            <w:tc>
              <w:tcPr>
                <w:tcW w:w="1473" w:type="dxa"/>
                <w:vAlign w:val="center"/>
              </w:tcPr>
              <w:p w14:paraId="46686F98" w14:textId="77777777" w:rsidR="00B5384E" w:rsidRPr="00261627" w:rsidRDefault="002240B2" w:rsidP="00472B78">
                <w:pPr>
                  <w:spacing w:after="0"/>
                  <w:jc w:val="center"/>
                  <w:rPr>
                    <w:rFonts w:eastAsia="Times New Roman" w:cstheme="minorHAnsi"/>
                    <w:bCs/>
                    <w:lang w:eastAsia="ja-JP"/>
                  </w:rPr>
                </w:pPr>
                <w:r w:rsidDel="00343558">
                  <w:rPr>
                    <w:rFonts w:eastAsia="Times New Roman" w:cstheme="minorHAnsi"/>
                    <w:color w:val="000000"/>
                    <w:lang w:eastAsia="ja-JP"/>
                  </w:rPr>
                  <w:t>Social and environmental</w:t>
                </w:r>
              </w:p>
            </w:tc>
          </w:sdtContent>
        </w:sdt>
        <w:tc>
          <w:tcPr>
            <w:tcW w:w="1775" w:type="dxa"/>
            <w:vAlign w:val="center"/>
          </w:tcPr>
          <w:p w14:paraId="2F8E000C" w14:textId="77777777" w:rsidR="00B5384E" w:rsidRPr="00261627" w:rsidRDefault="00114EE8" w:rsidP="00472B78">
            <w:pPr>
              <w:spacing w:after="0"/>
              <w:jc w:val="center"/>
              <w:rPr>
                <w:rFonts w:eastAsia="Times New Roman" w:cstheme="minorHAnsi"/>
                <w:bCs/>
                <w:lang w:eastAsia="ja-JP"/>
              </w:rPr>
            </w:pPr>
            <w:sdt>
              <w:sdtPr>
                <w:rPr>
                  <w:rFonts w:eastAsia="Times New Roman" w:cstheme="minorHAnsi"/>
                  <w:color w:val="000000"/>
                  <w:lang w:eastAsia="ja-JP"/>
                </w:rPr>
                <w:id w:val="-892958593"/>
                <w:dropDownList>
                  <w:listItem w:value="Choose an item."/>
                  <w:listItem w:displayText="High (&gt;20% of project value)" w:value="High (&gt;20% of project value)"/>
                  <w:listItem w:displayText="Medium (5.1-20% of project value)" w:value="Medium (5.1-20% of project value)"/>
                  <w:listItem w:displayText="Low (&lt;5% of project value)" w:value="Low (&lt;5% of project value)"/>
                </w:dropDownList>
              </w:sdtPr>
              <w:sdtEndPr/>
              <w:sdtContent>
                <w:r w:rsidR="002240B2" w:rsidDel="00343558">
                  <w:rPr>
                    <w:rFonts w:eastAsia="Times New Roman" w:cstheme="minorHAnsi"/>
                    <w:color w:val="000000"/>
                    <w:lang w:eastAsia="ja-JP"/>
                  </w:rPr>
                  <w:t>Low (&lt;5% of project value)</w:t>
                </w:r>
              </w:sdtContent>
            </w:sdt>
          </w:p>
        </w:tc>
        <w:sdt>
          <w:sdtPr>
            <w:rPr>
              <w:rFonts w:eastAsia="Times New Roman" w:cstheme="minorHAnsi"/>
              <w:color w:val="000000"/>
              <w:lang w:eastAsia="ja-JP"/>
            </w:rPr>
            <w:id w:val="-1077434597"/>
            <w:dropDownList>
              <w:listItem w:value="Choose an item."/>
              <w:listItem w:displayText="High" w:value="High"/>
              <w:listItem w:displayText="Medium" w:value="Medium"/>
              <w:listItem w:displayText="Low" w:value="Low"/>
            </w:dropDownList>
          </w:sdtPr>
          <w:sdtEndPr/>
          <w:sdtContent>
            <w:tc>
              <w:tcPr>
                <w:tcW w:w="2200" w:type="dxa"/>
                <w:vAlign w:val="center"/>
              </w:tcPr>
              <w:p w14:paraId="75A4A06D" w14:textId="77777777" w:rsidR="00B5384E" w:rsidRPr="00261627" w:rsidRDefault="002240B2" w:rsidP="00472B78">
                <w:pPr>
                  <w:spacing w:after="0"/>
                  <w:jc w:val="center"/>
                  <w:rPr>
                    <w:rFonts w:eastAsia="Times New Roman" w:cstheme="minorHAnsi"/>
                    <w:bCs/>
                    <w:lang w:eastAsia="ja-JP"/>
                  </w:rPr>
                </w:pPr>
                <w:r w:rsidDel="00343558">
                  <w:rPr>
                    <w:rFonts w:eastAsia="Times New Roman" w:cstheme="minorHAnsi"/>
                    <w:color w:val="000000"/>
                    <w:lang w:eastAsia="ja-JP"/>
                  </w:rPr>
                  <w:t>Low</w:t>
                </w:r>
              </w:p>
            </w:tc>
          </w:sdtContent>
        </w:sdt>
      </w:tr>
      <w:tr w:rsidR="00B5384E" w:rsidRPr="00261627" w14:paraId="265412DB" w14:textId="77777777" w:rsidTr="00367C9C">
        <w:trPr>
          <w:trHeight w:val="377"/>
        </w:trPr>
        <w:tc>
          <w:tcPr>
            <w:tcW w:w="10530" w:type="dxa"/>
            <w:gridSpan w:val="4"/>
            <w:shd w:val="clear" w:color="auto" w:fill="F2F2F2" w:themeFill="background1" w:themeFillShade="F2"/>
            <w:vAlign w:val="center"/>
          </w:tcPr>
          <w:p w14:paraId="16ADD86A"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bCs/>
                <w:lang w:eastAsia="ja-JP"/>
              </w:rPr>
              <w:t>Mitigation Measure(s)</w:t>
            </w:r>
          </w:p>
        </w:tc>
      </w:tr>
      <w:tr w:rsidR="00B5384E" w:rsidRPr="00261627" w14:paraId="570B76A0" w14:textId="77777777" w:rsidTr="00367C9C">
        <w:tc>
          <w:tcPr>
            <w:tcW w:w="10530" w:type="dxa"/>
            <w:gridSpan w:val="4"/>
          </w:tcPr>
          <w:p w14:paraId="026425D1" w14:textId="77777777" w:rsidR="00B5384E" w:rsidRPr="00261627" w:rsidRDefault="00B5384E" w:rsidP="00472B78">
            <w:pPr>
              <w:spacing w:after="0"/>
              <w:rPr>
                <w:rFonts w:eastAsia="Times New Roman" w:cstheme="minorHAnsi"/>
                <w:bCs/>
                <w:lang w:eastAsia="ja-JP"/>
              </w:rPr>
            </w:pPr>
            <w:r w:rsidRPr="00261627">
              <w:rPr>
                <w:rFonts w:eastAsia="Times New Roman" w:cstheme="minorHAnsi"/>
                <w:b/>
                <w:bCs/>
                <w:lang w:eastAsia="ja-JP"/>
              </w:rPr>
              <w:t xml:space="preserve">Risk mitigation: </w:t>
            </w:r>
            <w:r w:rsidRPr="00261627">
              <w:rPr>
                <w:rFonts w:cstheme="minorHAnsi"/>
              </w:rPr>
              <w:t>The project will support duty bearers in the public sector to improve their skills and capacities for a better delivery of services to communities, including vulnerable communities: e.g. increased competencies to operate energy databases; capacities to design, implement and operate integrated fuel switch interventions, and improved design of climate-smart and inclusive programmes and policies.</w:t>
            </w:r>
          </w:p>
        </w:tc>
      </w:tr>
    </w:tbl>
    <w:p w14:paraId="6DD2BEB4" w14:textId="77777777" w:rsidR="00B5384E" w:rsidRPr="00261627" w:rsidRDefault="00B5384E" w:rsidP="00B5384E">
      <w:pPr>
        <w:spacing w:after="0"/>
        <w:rPr>
          <w:rFonts w:asciiTheme="minorHAnsi" w:eastAsia="Times New Roman" w:hAnsiTheme="minorHAnsi" w:cstheme="minorHAnsi"/>
          <w:i/>
          <w:color w:val="931626"/>
          <w:sz w:val="22"/>
          <w:szCs w:val="22"/>
          <w:lang w:eastAsia="ja-JP"/>
        </w:rPr>
      </w:pPr>
    </w:p>
    <w:tbl>
      <w:tblPr>
        <w:tblStyle w:val="TableGrid3"/>
        <w:tblW w:w="5000" w:type="pct"/>
        <w:tblLook w:val="04A0" w:firstRow="1" w:lastRow="0" w:firstColumn="1" w:lastColumn="0" w:noHBand="0" w:noVBand="1"/>
      </w:tblPr>
      <w:tblGrid>
        <w:gridCol w:w="4956"/>
        <w:gridCol w:w="1457"/>
        <w:gridCol w:w="1748"/>
        <w:gridCol w:w="2165"/>
      </w:tblGrid>
      <w:tr w:rsidR="00B5384E" w:rsidRPr="00261627" w14:paraId="76236C97" w14:textId="77777777" w:rsidTr="00367C9C">
        <w:trPr>
          <w:trHeight w:val="377"/>
        </w:trPr>
        <w:tc>
          <w:tcPr>
            <w:tcW w:w="10530" w:type="dxa"/>
            <w:gridSpan w:val="4"/>
            <w:shd w:val="clear" w:color="auto" w:fill="D9D9D9" w:themeFill="background1" w:themeFillShade="D9"/>
            <w:vAlign w:val="center"/>
          </w:tcPr>
          <w:p w14:paraId="48EAE36B" w14:textId="77777777" w:rsidR="00B5384E" w:rsidRPr="00261627" w:rsidRDefault="00B5384E" w:rsidP="00472B78">
            <w:pPr>
              <w:tabs>
                <w:tab w:val="left" w:pos="2540"/>
              </w:tabs>
              <w:spacing w:after="0"/>
              <w:rPr>
                <w:rFonts w:eastAsia="Times New Roman" w:cstheme="minorHAnsi"/>
                <w:b/>
                <w:bCs/>
                <w:lang w:eastAsia="ja-JP"/>
              </w:rPr>
            </w:pPr>
            <w:r w:rsidRPr="00261627">
              <w:rPr>
                <w:rFonts w:eastAsia="Times New Roman" w:cstheme="minorHAnsi"/>
                <w:b/>
                <w:bCs/>
                <w:lang w:eastAsia="ja-JP"/>
              </w:rPr>
              <w:t>Selected Risk Factor 9</w:t>
            </w:r>
            <w:r w:rsidRPr="00261627">
              <w:rPr>
                <w:rFonts w:eastAsia="Times New Roman" w:cstheme="minorHAnsi"/>
                <w:b/>
                <w:bCs/>
                <w:lang w:eastAsia="ja-JP"/>
              </w:rPr>
              <w:tab/>
            </w:r>
          </w:p>
        </w:tc>
      </w:tr>
      <w:tr w:rsidR="00B5384E" w:rsidRPr="00261627" w14:paraId="2CEE2767" w14:textId="77777777" w:rsidTr="00367C9C">
        <w:tc>
          <w:tcPr>
            <w:tcW w:w="5082" w:type="dxa"/>
            <w:shd w:val="clear" w:color="auto" w:fill="F2F2F2" w:themeFill="background1" w:themeFillShade="F2"/>
            <w:vAlign w:val="center"/>
          </w:tcPr>
          <w:p w14:paraId="4809CC33"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bCs/>
                <w:lang w:eastAsia="ja-JP"/>
              </w:rPr>
              <w:t>Description</w:t>
            </w:r>
          </w:p>
        </w:tc>
        <w:tc>
          <w:tcPr>
            <w:tcW w:w="1473" w:type="dxa"/>
            <w:shd w:val="clear" w:color="auto" w:fill="F2F2F2" w:themeFill="background1" w:themeFillShade="F2"/>
            <w:vAlign w:val="center"/>
          </w:tcPr>
          <w:p w14:paraId="3AEB975F"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bCs/>
                <w:lang w:eastAsia="ja-JP"/>
              </w:rPr>
              <w:t>Risk category</w:t>
            </w:r>
          </w:p>
        </w:tc>
        <w:tc>
          <w:tcPr>
            <w:tcW w:w="1775" w:type="dxa"/>
            <w:shd w:val="clear" w:color="auto" w:fill="F2F2F2" w:themeFill="background1" w:themeFillShade="F2"/>
            <w:vAlign w:val="center"/>
          </w:tcPr>
          <w:p w14:paraId="7B1ADEFD"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color w:val="000000"/>
                <w:lang w:eastAsia="ja-JP"/>
              </w:rPr>
              <w:t>Level of impact</w:t>
            </w:r>
          </w:p>
        </w:tc>
        <w:tc>
          <w:tcPr>
            <w:tcW w:w="2200" w:type="dxa"/>
            <w:shd w:val="clear" w:color="auto" w:fill="F2F2F2" w:themeFill="background1" w:themeFillShade="F2"/>
            <w:vAlign w:val="center"/>
          </w:tcPr>
          <w:p w14:paraId="50E99B0D"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color w:val="000000"/>
                <w:lang w:eastAsia="ja-JP"/>
              </w:rPr>
              <w:t>Probability of risk occurring</w:t>
            </w:r>
          </w:p>
        </w:tc>
      </w:tr>
      <w:tr w:rsidR="00B5384E" w:rsidRPr="00261627" w14:paraId="0E1751B7" w14:textId="77777777" w:rsidTr="00367C9C">
        <w:tc>
          <w:tcPr>
            <w:tcW w:w="5082" w:type="dxa"/>
            <w:vAlign w:val="center"/>
          </w:tcPr>
          <w:p w14:paraId="476A608D" w14:textId="77777777" w:rsidR="00B5384E" w:rsidRPr="00261627" w:rsidRDefault="00B5384E" w:rsidP="00472B78">
            <w:pPr>
              <w:spacing w:after="0"/>
              <w:rPr>
                <w:rFonts w:eastAsia="Times New Roman" w:cstheme="minorHAnsi"/>
                <w:bCs/>
                <w:lang w:eastAsia="ja-JP"/>
              </w:rPr>
            </w:pPr>
            <w:r w:rsidRPr="00261627">
              <w:rPr>
                <w:rFonts w:eastAsia="Times New Roman" w:cstheme="minorHAnsi"/>
                <w:bCs/>
                <w:lang w:eastAsia="ja-JP"/>
              </w:rPr>
              <w:t>CAPEX costs may vary significantly depending on the basic parameters of the building, including the quality of its routine maintenance and/or the need to incorporate additional climate protection measures; therefore, in some cases additional non EE-RE related works and services will be required  which would lead to higher than foreseen CAPEX.</w:t>
            </w:r>
          </w:p>
          <w:p w14:paraId="5706DBA9" w14:textId="77777777" w:rsidR="00B5384E" w:rsidRPr="00261627" w:rsidRDefault="00B5384E" w:rsidP="00472B78">
            <w:pPr>
              <w:spacing w:after="0"/>
              <w:rPr>
                <w:rFonts w:eastAsia="Times New Roman" w:cstheme="minorHAnsi"/>
                <w:bCs/>
                <w:lang w:eastAsia="ja-JP"/>
              </w:rPr>
            </w:pPr>
          </w:p>
        </w:tc>
        <w:sdt>
          <w:sdtPr>
            <w:rPr>
              <w:rFonts w:eastAsia="Times New Roman" w:cstheme="minorHAnsi"/>
              <w:color w:val="000000"/>
              <w:lang w:eastAsia="ja-JP"/>
            </w:rPr>
            <w:alias w:val="Risk category"/>
            <w:tag w:val="Risk category"/>
            <w:id w:val="1680003821"/>
            <w:dropDownList>
              <w:listItem w:value="Choose an item."/>
              <w:listItem w:displayText="Technical and operational" w:value="Technical and operational"/>
              <w:listItem w:displayText="Financial" w:value="Financial"/>
              <w:listItem w:displayText="Social and environmental" w:value="Social and environmental"/>
              <w:listItem w:displayText="Other" w:value="Other"/>
            </w:dropDownList>
          </w:sdtPr>
          <w:sdtEndPr/>
          <w:sdtContent>
            <w:tc>
              <w:tcPr>
                <w:tcW w:w="1473" w:type="dxa"/>
                <w:vAlign w:val="center"/>
              </w:tcPr>
              <w:p w14:paraId="3D25C573" w14:textId="77777777" w:rsidR="00B5384E" w:rsidRPr="00261627" w:rsidRDefault="002240B2" w:rsidP="00472B78">
                <w:pPr>
                  <w:spacing w:after="0"/>
                  <w:jc w:val="center"/>
                  <w:rPr>
                    <w:rFonts w:eastAsia="Times New Roman" w:cstheme="minorHAnsi"/>
                    <w:bCs/>
                    <w:lang w:eastAsia="ja-JP"/>
                  </w:rPr>
                </w:pPr>
                <w:r w:rsidDel="00343558">
                  <w:rPr>
                    <w:rFonts w:eastAsia="Times New Roman" w:cstheme="minorHAnsi"/>
                    <w:color w:val="000000"/>
                    <w:lang w:eastAsia="ja-JP"/>
                  </w:rPr>
                  <w:t>Financial</w:t>
                </w:r>
              </w:p>
            </w:tc>
          </w:sdtContent>
        </w:sdt>
        <w:tc>
          <w:tcPr>
            <w:tcW w:w="1775" w:type="dxa"/>
            <w:vAlign w:val="center"/>
          </w:tcPr>
          <w:p w14:paraId="6D14AB8F" w14:textId="77777777" w:rsidR="00B5384E" w:rsidRPr="00261627" w:rsidRDefault="00114EE8" w:rsidP="00472B78">
            <w:pPr>
              <w:spacing w:after="0"/>
              <w:jc w:val="center"/>
              <w:rPr>
                <w:rFonts w:eastAsia="Times New Roman" w:cstheme="minorHAnsi"/>
                <w:bCs/>
                <w:lang w:eastAsia="ja-JP"/>
              </w:rPr>
            </w:pPr>
            <w:sdt>
              <w:sdtPr>
                <w:rPr>
                  <w:rFonts w:eastAsia="Times New Roman" w:cstheme="minorHAnsi"/>
                  <w:color w:val="000000"/>
                  <w:lang w:eastAsia="ja-JP"/>
                </w:rPr>
                <w:id w:val="1067608945"/>
                <w:dropDownList>
                  <w:listItem w:value="Choose an item."/>
                  <w:listItem w:displayText="High (&gt;20% of project value)" w:value="High (&gt;20% of project value)"/>
                  <w:listItem w:displayText="Medium (5.1-20% of project value)" w:value="Medium (5.1-20% of project value)"/>
                  <w:listItem w:displayText="Low (&lt;5% of project value)" w:value="Low (&lt;5% of project value)"/>
                </w:dropDownList>
              </w:sdtPr>
              <w:sdtEndPr/>
              <w:sdtContent>
                <w:r w:rsidR="002240B2" w:rsidDel="00343558">
                  <w:rPr>
                    <w:rFonts w:eastAsia="Times New Roman" w:cstheme="minorHAnsi"/>
                    <w:color w:val="000000"/>
                    <w:lang w:eastAsia="ja-JP"/>
                  </w:rPr>
                  <w:t>Medium (5.1-20% of project value)</w:t>
                </w:r>
              </w:sdtContent>
            </w:sdt>
          </w:p>
        </w:tc>
        <w:sdt>
          <w:sdtPr>
            <w:rPr>
              <w:rFonts w:eastAsia="Times New Roman" w:cstheme="minorHAnsi"/>
              <w:color w:val="000000"/>
              <w:lang w:eastAsia="ja-JP"/>
            </w:rPr>
            <w:id w:val="-1018534058"/>
            <w:dropDownList>
              <w:listItem w:value="Choose an item."/>
              <w:listItem w:displayText="High" w:value="High"/>
              <w:listItem w:displayText="Medium" w:value="Medium"/>
              <w:listItem w:displayText="Low" w:value="Low"/>
            </w:dropDownList>
          </w:sdtPr>
          <w:sdtEndPr/>
          <w:sdtContent>
            <w:tc>
              <w:tcPr>
                <w:tcW w:w="2200" w:type="dxa"/>
                <w:vAlign w:val="center"/>
              </w:tcPr>
              <w:p w14:paraId="4D068489" w14:textId="77777777" w:rsidR="00B5384E" w:rsidRPr="00261627" w:rsidRDefault="002240B2" w:rsidP="00472B78">
                <w:pPr>
                  <w:spacing w:after="0"/>
                  <w:jc w:val="center"/>
                  <w:rPr>
                    <w:rFonts w:eastAsia="Times New Roman" w:cstheme="minorHAnsi"/>
                    <w:bCs/>
                    <w:lang w:eastAsia="ja-JP"/>
                  </w:rPr>
                </w:pPr>
                <w:r w:rsidDel="00343558">
                  <w:rPr>
                    <w:rFonts w:eastAsia="Times New Roman" w:cstheme="minorHAnsi"/>
                    <w:color w:val="000000"/>
                    <w:lang w:eastAsia="ja-JP"/>
                  </w:rPr>
                  <w:t>Medium</w:t>
                </w:r>
              </w:p>
            </w:tc>
          </w:sdtContent>
        </w:sdt>
      </w:tr>
      <w:tr w:rsidR="00B5384E" w:rsidRPr="00261627" w14:paraId="25716E0C" w14:textId="77777777" w:rsidTr="00367C9C">
        <w:trPr>
          <w:trHeight w:val="377"/>
        </w:trPr>
        <w:tc>
          <w:tcPr>
            <w:tcW w:w="10530" w:type="dxa"/>
            <w:gridSpan w:val="4"/>
            <w:shd w:val="clear" w:color="auto" w:fill="F2F2F2" w:themeFill="background1" w:themeFillShade="F2"/>
            <w:vAlign w:val="center"/>
          </w:tcPr>
          <w:p w14:paraId="2FA69A12"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bCs/>
                <w:lang w:eastAsia="ja-JP"/>
              </w:rPr>
              <w:t>Mitigation Measure(s)</w:t>
            </w:r>
          </w:p>
        </w:tc>
      </w:tr>
      <w:tr w:rsidR="00B5384E" w:rsidRPr="00261627" w14:paraId="4B7E1C73" w14:textId="77777777" w:rsidTr="00367C9C">
        <w:tc>
          <w:tcPr>
            <w:tcW w:w="10530" w:type="dxa"/>
            <w:gridSpan w:val="4"/>
          </w:tcPr>
          <w:p w14:paraId="0B977D1B" w14:textId="77777777" w:rsidR="00B5384E" w:rsidRPr="00261627" w:rsidRDefault="00B5384E" w:rsidP="00472B78">
            <w:pPr>
              <w:spacing w:after="0"/>
              <w:rPr>
                <w:rFonts w:cstheme="minorHAnsi"/>
              </w:rPr>
            </w:pPr>
            <w:r w:rsidRPr="00261627">
              <w:rPr>
                <w:rFonts w:eastAsia="Times New Roman" w:cstheme="minorHAnsi"/>
                <w:b/>
                <w:bCs/>
                <w:lang w:eastAsia="ja-JP"/>
              </w:rPr>
              <w:t xml:space="preserve">Risk mitigation: </w:t>
            </w:r>
            <w:r w:rsidRPr="00261627">
              <w:rPr>
                <w:rFonts w:cstheme="minorHAnsi"/>
              </w:rPr>
              <w:t>Once the detailed economic and technical analysis is conducted, the eligible costs of EE-RE works will also be defined as well as the need for any additional investment. Those will have to be additionally co-financed by the building en-users. CAPEX estimates will be done by qualified sub-contractors as part of sub-project preparation appraisal work. Based on CAPEX estimates detailed financing plan per building will be prepared including securing co-financing by Responsible Partner. GCF financing will only be released after the completion of EE works and only in the amount agreed upon at project appraisal stage.</w:t>
            </w:r>
          </w:p>
          <w:p w14:paraId="4DA737DE" w14:textId="77777777" w:rsidR="00B5384E" w:rsidRPr="00261627" w:rsidRDefault="00B5384E" w:rsidP="00472B78">
            <w:pPr>
              <w:spacing w:after="0"/>
              <w:rPr>
                <w:rFonts w:cstheme="minorHAnsi"/>
              </w:rPr>
            </w:pPr>
          </w:p>
          <w:p w14:paraId="23172F4B" w14:textId="77777777" w:rsidR="00B5384E" w:rsidRPr="00261627" w:rsidRDefault="00B5384E" w:rsidP="00472B78">
            <w:pPr>
              <w:spacing w:after="0"/>
              <w:rPr>
                <w:rFonts w:eastAsia="Times New Roman" w:cstheme="minorHAnsi"/>
                <w:bCs/>
                <w:lang w:eastAsia="ja-JP"/>
              </w:rPr>
            </w:pPr>
          </w:p>
        </w:tc>
      </w:tr>
    </w:tbl>
    <w:p w14:paraId="40163734" w14:textId="77777777" w:rsidR="00B5384E" w:rsidRPr="00261627" w:rsidRDefault="00B5384E" w:rsidP="00B5384E">
      <w:pPr>
        <w:spacing w:after="0"/>
        <w:rPr>
          <w:rFonts w:asciiTheme="minorHAnsi" w:eastAsia="Times New Roman" w:hAnsiTheme="minorHAnsi" w:cstheme="minorHAnsi"/>
          <w:i/>
          <w:color w:val="931626"/>
          <w:sz w:val="22"/>
          <w:szCs w:val="22"/>
          <w:lang w:eastAsia="ja-JP"/>
        </w:rPr>
      </w:pPr>
      <w:r w:rsidRPr="00261627">
        <w:rPr>
          <w:rFonts w:asciiTheme="minorHAnsi" w:eastAsia="Times New Roman" w:hAnsiTheme="minorHAnsi" w:cstheme="minorHAnsi"/>
          <w:i/>
          <w:color w:val="931626"/>
          <w:sz w:val="22"/>
          <w:szCs w:val="22"/>
          <w:lang w:eastAsia="ja-JP"/>
        </w:rPr>
        <w:br w:type="page"/>
      </w:r>
    </w:p>
    <w:tbl>
      <w:tblPr>
        <w:tblStyle w:val="TableGrid3"/>
        <w:tblW w:w="5000" w:type="pct"/>
        <w:tblLook w:val="04A0" w:firstRow="1" w:lastRow="0" w:firstColumn="1" w:lastColumn="0" w:noHBand="0" w:noVBand="1"/>
      </w:tblPr>
      <w:tblGrid>
        <w:gridCol w:w="4955"/>
        <w:gridCol w:w="1457"/>
        <w:gridCol w:w="1748"/>
        <w:gridCol w:w="2166"/>
      </w:tblGrid>
      <w:tr w:rsidR="00B5384E" w:rsidRPr="00261627" w14:paraId="40663920" w14:textId="77777777" w:rsidTr="00367C9C">
        <w:trPr>
          <w:trHeight w:val="377"/>
        </w:trPr>
        <w:tc>
          <w:tcPr>
            <w:tcW w:w="10530" w:type="dxa"/>
            <w:gridSpan w:val="4"/>
            <w:shd w:val="clear" w:color="auto" w:fill="D9D9D9" w:themeFill="background1" w:themeFillShade="D9"/>
            <w:vAlign w:val="center"/>
          </w:tcPr>
          <w:p w14:paraId="2F508E0C" w14:textId="77777777" w:rsidR="00B5384E" w:rsidRPr="00261627" w:rsidRDefault="00B5384E" w:rsidP="00472B78">
            <w:pPr>
              <w:tabs>
                <w:tab w:val="left" w:pos="2540"/>
              </w:tabs>
              <w:spacing w:after="0"/>
              <w:rPr>
                <w:rFonts w:eastAsia="Times New Roman" w:cstheme="minorHAnsi"/>
                <w:b/>
                <w:bCs/>
                <w:lang w:eastAsia="ja-JP"/>
              </w:rPr>
            </w:pPr>
            <w:r w:rsidRPr="00261627">
              <w:rPr>
                <w:rFonts w:eastAsia="Times New Roman" w:cstheme="minorHAnsi"/>
                <w:b/>
                <w:bCs/>
                <w:lang w:eastAsia="ja-JP"/>
              </w:rPr>
              <w:lastRenderedPageBreak/>
              <w:t>Selected Risk Factor 10</w:t>
            </w:r>
            <w:r w:rsidRPr="00261627">
              <w:rPr>
                <w:rFonts w:eastAsia="Times New Roman" w:cstheme="minorHAnsi"/>
                <w:b/>
                <w:bCs/>
                <w:lang w:eastAsia="ja-JP"/>
              </w:rPr>
              <w:tab/>
            </w:r>
          </w:p>
        </w:tc>
      </w:tr>
      <w:tr w:rsidR="00B5384E" w:rsidRPr="00261627" w14:paraId="55806D34" w14:textId="77777777" w:rsidTr="00367C9C">
        <w:tc>
          <w:tcPr>
            <w:tcW w:w="5082" w:type="dxa"/>
            <w:shd w:val="clear" w:color="auto" w:fill="F2F2F2" w:themeFill="background1" w:themeFillShade="F2"/>
            <w:vAlign w:val="center"/>
          </w:tcPr>
          <w:p w14:paraId="2CAA6781"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bCs/>
                <w:lang w:eastAsia="ja-JP"/>
              </w:rPr>
              <w:t>Description</w:t>
            </w:r>
          </w:p>
        </w:tc>
        <w:tc>
          <w:tcPr>
            <w:tcW w:w="1473" w:type="dxa"/>
            <w:shd w:val="clear" w:color="auto" w:fill="F2F2F2" w:themeFill="background1" w:themeFillShade="F2"/>
            <w:vAlign w:val="center"/>
          </w:tcPr>
          <w:p w14:paraId="20518267"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bCs/>
                <w:lang w:eastAsia="ja-JP"/>
              </w:rPr>
              <w:t>Risk category</w:t>
            </w:r>
          </w:p>
        </w:tc>
        <w:tc>
          <w:tcPr>
            <w:tcW w:w="1775" w:type="dxa"/>
            <w:shd w:val="clear" w:color="auto" w:fill="F2F2F2" w:themeFill="background1" w:themeFillShade="F2"/>
            <w:vAlign w:val="center"/>
          </w:tcPr>
          <w:p w14:paraId="72046848"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color w:val="000000"/>
                <w:lang w:eastAsia="ja-JP"/>
              </w:rPr>
              <w:t>Level of impact</w:t>
            </w:r>
          </w:p>
        </w:tc>
        <w:tc>
          <w:tcPr>
            <w:tcW w:w="2200" w:type="dxa"/>
            <w:shd w:val="clear" w:color="auto" w:fill="F2F2F2" w:themeFill="background1" w:themeFillShade="F2"/>
            <w:vAlign w:val="center"/>
          </w:tcPr>
          <w:p w14:paraId="2E217B35"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color w:val="000000"/>
                <w:lang w:eastAsia="ja-JP"/>
              </w:rPr>
              <w:t>Probability of risk occurring</w:t>
            </w:r>
          </w:p>
        </w:tc>
      </w:tr>
      <w:tr w:rsidR="00B5384E" w:rsidRPr="00261627" w14:paraId="451C39E5" w14:textId="77777777" w:rsidTr="00367C9C">
        <w:tc>
          <w:tcPr>
            <w:tcW w:w="5082" w:type="dxa"/>
            <w:vAlign w:val="center"/>
          </w:tcPr>
          <w:p w14:paraId="3AEA52A3" w14:textId="77777777" w:rsidR="00B5384E" w:rsidRPr="00261627" w:rsidRDefault="00B5384E" w:rsidP="00472B78">
            <w:pPr>
              <w:spacing w:after="0"/>
              <w:rPr>
                <w:rFonts w:eastAsia="Times New Roman" w:cstheme="minorHAnsi"/>
                <w:bCs/>
                <w:lang w:eastAsia="ja-JP"/>
              </w:rPr>
            </w:pPr>
            <w:r w:rsidRPr="00261627">
              <w:rPr>
                <w:rFonts w:eastAsia="Times New Roman" w:cstheme="minorHAnsi"/>
                <w:bCs/>
                <w:u w:val="single"/>
                <w:lang w:eastAsia="ja-JP"/>
              </w:rPr>
              <w:t>Co-financing</w:t>
            </w:r>
            <w:r w:rsidRPr="00261627">
              <w:rPr>
                <w:rFonts w:eastAsia="Times New Roman" w:cstheme="minorHAnsi"/>
                <w:bCs/>
                <w:lang w:eastAsia="ja-JP"/>
              </w:rPr>
              <w:t>: the need to ensure that co-financing is leveraged and disbursed at the same time as the GCF funds</w:t>
            </w:r>
          </w:p>
          <w:p w14:paraId="4A70FC86" w14:textId="77777777" w:rsidR="00B5384E" w:rsidRPr="00261627" w:rsidRDefault="00B5384E" w:rsidP="00472B78">
            <w:pPr>
              <w:spacing w:after="0"/>
              <w:rPr>
                <w:rFonts w:eastAsia="Times New Roman" w:cstheme="minorHAnsi"/>
                <w:bCs/>
                <w:lang w:eastAsia="ja-JP"/>
              </w:rPr>
            </w:pPr>
          </w:p>
        </w:tc>
        <w:sdt>
          <w:sdtPr>
            <w:rPr>
              <w:rFonts w:eastAsia="Times New Roman" w:cstheme="minorHAnsi"/>
              <w:color w:val="000000"/>
              <w:lang w:eastAsia="ja-JP"/>
            </w:rPr>
            <w:alias w:val="Risk category"/>
            <w:tag w:val="Risk category"/>
            <w:id w:val="-1440670173"/>
            <w:dropDownList>
              <w:listItem w:value="Choose an item."/>
              <w:listItem w:displayText="Technical and operational" w:value="Technical and operational"/>
              <w:listItem w:displayText="Financial" w:value="Financial"/>
              <w:listItem w:displayText="Social and environmental" w:value="Social and environmental"/>
              <w:listItem w:displayText="Other" w:value="Other"/>
            </w:dropDownList>
          </w:sdtPr>
          <w:sdtEndPr/>
          <w:sdtContent>
            <w:tc>
              <w:tcPr>
                <w:tcW w:w="1473" w:type="dxa"/>
                <w:vAlign w:val="center"/>
              </w:tcPr>
              <w:p w14:paraId="6B947B31" w14:textId="77777777" w:rsidR="00B5384E" w:rsidRPr="00261627" w:rsidRDefault="002240B2" w:rsidP="00472B78">
                <w:pPr>
                  <w:spacing w:after="0"/>
                  <w:jc w:val="center"/>
                  <w:rPr>
                    <w:rFonts w:eastAsia="Times New Roman" w:cstheme="minorHAnsi"/>
                    <w:bCs/>
                    <w:lang w:eastAsia="ja-JP"/>
                  </w:rPr>
                </w:pPr>
                <w:r w:rsidDel="00343558">
                  <w:rPr>
                    <w:rFonts w:eastAsia="Times New Roman" w:cstheme="minorHAnsi"/>
                    <w:color w:val="000000"/>
                    <w:lang w:eastAsia="ja-JP"/>
                  </w:rPr>
                  <w:t>Financial</w:t>
                </w:r>
              </w:p>
            </w:tc>
          </w:sdtContent>
        </w:sdt>
        <w:tc>
          <w:tcPr>
            <w:tcW w:w="1775" w:type="dxa"/>
            <w:vAlign w:val="center"/>
          </w:tcPr>
          <w:p w14:paraId="3A46F0D3" w14:textId="77777777" w:rsidR="00B5384E" w:rsidRPr="00261627" w:rsidRDefault="00114EE8" w:rsidP="00472B78">
            <w:pPr>
              <w:spacing w:after="0"/>
              <w:jc w:val="center"/>
              <w:rPr>
                <w:rFonts w:eastAsia="Times New Roman" w:cstheme="minorHAnsi"/>
                <w:bCs/>
                <w:lang w:eastAsia="ja-JP"/>
              </w:rPr>
            </w:pPr>
            <w:sdt>
              <w:sdtPr>
                <w:rPr>
                  <w:rFonts w:eastAsia="Times New Roman" w:cstheme="minorHAnsi"/>
                  <w:color w:val="000000"/>
                  <w:lang w:eastAsia="ja-JP"/>
                </w:rPr>
                <w:id w:val="1750915319"/>
                <w:dropDownList>
                  <w:listItem w:value="Choose an item."/>
                  <w:listItem w:displayText="High (&gt;20% of project value)" w:value="High (&gt;20% of project value)"/>
                  <w:listItem w:displayText="Medium (5.1-20% of project value)" w:value="Medium (5.1-20% of project value)"/>
                  <w:listItem w:displayText="Low (&lt;5% of project value)" w:value="Low (&lt;5% of project value)"/>
                </w:dropDownList>
              </w:sdtPr>
              <w:sdtEndPr/>
              <w:sdtContent>
                <w:r w:rsidR="002240B2" w:rsidDel="00343558">
                  <w:rPr>
                    <w:rFonts w:eastAsia="Times New Roman" w:cstheme="minorHAnsi"/>
                    <w:color w:val="000000"/>
                    <w:lang w:eastAsia="ja-JP"/>
                  </w:rPr>
                  <w:t>Medium (5.1-20% of project value)</w:t>
                </w:r>
              </w:sdtContent>
            </w:sdt>
          </w:p>
        </w:tc>
        <w:sdt>
          <w:sdtPr>
            <w:rPr>
              <w:rFonts w:eastAsia="Times New Roman" w:cstheme="minorHAnsi"/>
              <w:color w:val="000000"/>
              <w:lang w:eastAsia="ja-JP"/>
            </w:rPr>
            <w:id w:val="-239800908"/>
            <w:dropDownList>
              <w:listItem w:value="Choose an item."/>
              <w:listItem w:displayText="High" w:value="High"/>
              <w:listItem w:displayText="Medium" w:value="Medium"/>
              <w:listItem w:displayText="Low" w:value="Low"/>
            </w:dropDownList>
          </w:sdtPr>
          <w:sdtEndPr/>
          <w:sdtContent>
            <w:tc>
              <w:tcPr>
                <w:tcW w:w="2200" w:type="dxa"/>
                <w:vAlign w:val="center"/>
              </w:tcPr>
              <w:p w14:paraId="4E91A964" w14:textId="77777777" w:rsidR="00B5384E" w:rsidRPr="00261627" w:rsidRDefault="002240B2" w:rsidP="00472B78">
                <w:pPr>
                  <w:spacing w:after="0"/>
                  <w:jc w:val="center"/>
                  <w:rPr>
                    <w:rFonts w:eastAsia="Times New Roman" w:cstheme="minorHAnsi"/>
                    <w:bCs/>
                    <w:lang w:eastAsia="ja-JP"/>
                  </w:rPr>
                </w:pPr>
                <w:r w:rsidDel="00343558">
                  <w:rPr>
                    <w:rFonts w:eastAsia="Times New Roman" w:cstheme="minorHAnsi"/>
                    <w:color w:val="000000"/>
                    <w:lang w:eastAsia="ja-JP"/>
                  </w:rPr>
                  <w:t>Medium</w:t>
                </w:r>
              </w:p>
            </w:tc>
          </w:sdtContent>
        </w:sdt>
      </w:tr>
      <w:tr w:rsidR="00B5384E" w:rsidRPr="00261627" w14:paraId="1A15B87F" w14:textId="77777777" w:rsidTr="00367C9C">
        <w:trPr>
          <w:trHeight w:val="377"/>
        </w:trPr>
        <w:tc>
          <w:tcPr>
            <w:tcW w:w="10530" w:type="dxa"/>
            <w:gridSpan w:val="4"/>
            <w:shd w:val="clear" w:color="auto" w:fill="F2F2F2" w:themeFill="background1" w:themeFillShade="F2"/>
            <w:vAlign w:val="center"/>
          </w:tcPr>
          <w:p w14:paraId="66E5D47D" w14:textId="77777777" w:rsidR="00B5384E" w:rsidRPr="00261627" w:rsidRDefault="00B5384E" w:rsidP="00472B78">
            <w:pPr>
              <w:spacing w:after="0"/>
              <w:jc w:val="center"/>
              <w:rPr>
                <w:rFonts w:eastAsia="Times New Roman" w:cstheme="minorHAnsi"/>
                <w:bCs/>
                <w:lang w:eastAsia="ja-JP"/>
              </w:rPr>
            </w:pPr>
            <w:r w:rsidRPr="00261627">
              <w:rPr>
                <w:rFonts w:eastAsia="Times New Roman" w:cstheme="minorHAnsi"/>
                <w:bCs/>
                <w:lang w:eastAsia="ja-JP"/>
              </w:rPr>
              <w:t>Mitigation Measure(s)</w:t>
            </w:r>
          </w:p>
        </w:tc>
      </w:tr>
      <w:tr w:rsidR="00B5384E" w:rsidRPr="00261627" w14:paraId="4C214EBD" w14:textId="77777777" w:rsidTr="00367C9C">
        <w:tc>
          <w:tcPr>
            <w:tcW w:w="10530" w:type="dxa"/>
            <w:gridSpan w:val="4"/>
          </w:tcPr>
          <w:p w14:paraId="4E53A7FE" w14:textId="77777777" w:rsidR="00B5384E" w:rsidRPr="00261627" w:rsidRDefault="00B5384E" w:rsidP="00472B78">
            <w:pPr>
              <w:spacing w:before="60"/>
              <w:rPr>
                <w:rFonts w:eastAsia="Times New Roman" w:cstheme="minorHAnsi"/>
                <w:bCs/>
                <w:lang w:eastAsia="ja-JP"/>
              </w:rPr>
            </w:pPr>
            <w:r w:rsidRPr="00261627">
              <w:rPr>
                <w:rFonts w:eastAsia="Times New Roman" w:cstheme="minorHAnsi"/>
                <w:b/>
                <w:bCs/>
                <w:lang w:eastAsia="ja-JP"/>
              </w:rPr>
              <w:t xml:space="preserve">Risk mitigation: </w:t>
            </w:r>
            <w:r w:rsidRPr="00261627">
              <w:rPr>
                <w:rFonts w:eastAsia="Times New Roman" w:cstheme="minorHAnsi"/>
                <w:bCs/>
                <w:lang w:eastAsia="ja-JP"/>
              </w:rPr>
              <w:t>Co-financing of the investment output will have to be disbursed at the same time as the GCF funds. It will be the responsibility of each Responsible Partner to ensure required co-financing. The sequence of actions will be the following (see diagram below and in the Annex XIII e ):</w:t>
            </w:r>
          </w:p>
          <w:p w14:paraId="7A609C87" w14:textId="77777777" w:rsidR="00B5384E" w:rsidRPr="00261627" w:rsidRDefault="00B5384E" w:rsidP="005C345F">
            <w:pPr>
              <w:pStyle w:val="ListParagraph"/>
              <w:numPr>
                <w:ilvl w:val="0"/>
                <w:numId w:val="19"/>
              </w:numPr>
              <w:spacing w:before="60" w:after="60"/>
              <w:contextualSpacing/>
              <w:jc w:val="left"/>
              <w:rPr>
                <w:rFonts w:eastAsia="Times New Roman"/>
                <w:bCs/>
                <w:lang w:eastAsia="ja-JP"/>
              </w:rPr>
            </w:pPr>
            <w:r w:rsidRPr="00261627">
              <w:rPr>
                <w:rFonts w:eastAsia="Times New Roman"/>
                <w:bCs/>
                <w:lang w:eastAsia="ja-JP"/>
              </w:rPr>
              <w:t xml:space="preserve">For each sub-project (building), a detailed financing plan will be prepared and agreed upon up-front with building end-user, including the determination of the share of GCF grant in the total investment cost. </w:t>
            </w:r>
          </w:p>
          <w:p w14:paraId="6761DE67" w14:textId="77777777" w:rsidR="00B5384E" w:rsidRPr="00261627" w:rsidRDefault="00B5384E" w:rsidP="005C345F">
            <w:pPr>
              <w:pStyle w:val="ListParagraph"/>
              <w:numPr>
                <w:ilvl w:val="0"/>
                <w:numId w:val="19"/>
              </w:numPr>
              <w:spacing w:before="60" w:after="60"/>
              <w:contextualSpacing/>
              <w:jc w:val="left"/>
              <w:rPr>
                <w:rFonts w:eastAsia="Times New Roman"/>
                <w:bCs/>
                <w:lang w:eastAsia="ja-JP"/>
              </w:rPr>
            </w:pPr>
            <w:r w:rsidRPr="00261627">
              <w:rPr>
                <w:rFonts w:eastAsia="Times New Roman"/>
                <w:bCs/>
                <w:lang w:eastAsia="ja-JP"/>
              </w:rPr>
              <w:t>UNDP checks compliances with Operational Guideline and approves “financing plan”, including the eligible share of GCF-funded cost</w:t>
            </w:r>
          </w:p>
          <w:p w14:paraId="309DFCE5" w14:textId="77777777" w:rsidR="00B5384E" w:rsidRPr="00261627" w:rsidRDefault="00B5384E" w:rsidP="005C345F">
            <w:pPr>
              <w:pStyle w:val="ListParagraph"/>
              <w:numPr>
                <w:ilvl w:val="0"/>
                <w:numId w:val="19"/>
              </w:numPr>
              <w:spacing w:before="60" w:after="60"/>
              <w:contextualSpacing/>
              <w:jc w:val="left"/>
              <w:rPr>
                <w:rFonts w:eastAsia="Times New Roman"/>
                <w:bCs/>
                <w:lang w:eastAsia="ja-JP"/>
              </w:rPr>
            </w:pPr>
            <w:r w:rsidRPr="00261627">
              <w:rPr>
                <w:rFonts w:eastAsia="Times New Roman"/>
                <w:bCs/>
                <w:lang w:eastAsia="ja-JP"/>
              </w:rPr>
              <w:t>Responsible partner procure EE works and services</w:t>
            </w:r>
          </w:p>
          <w:p w14:paraId="37FBB11D" w14:textId="77777777" w:rsidR="00B5384E" w:rsidRPr="00261627" w:rsidRDefault="00B5384E" w:rsidP="005C345F">
            <w:pPr>
              <w:pStyle w:val="ListParagraph"/>
              <w:numPr>
                <w:ilvl w:val="0"/>
                <w:numId w:val="19"/>
              </w:numPr>
              <w:spacing w:before="60" w:after="60"/>
              <w:contextualSpacing/>
              <w:jc w:val="left"/>
              <w:rPr>
                <w:rFonts w:eastAsia="Times New Roman"/>
                <w:bCs/>
                <w:lang w:eastAsia="ja-JP"/>
              </w:rPr>
            </w:pPr>
            <w:r w:rsidRPr="00261627">
              <w:rPr>
                <w:rFonts w:eastAsia="Times New Roman"/>
                <w:bCs/>
                <w:lang w:eastAsia="ja-JP"/>
              </w:rPr>
              <w:t>After completion of works, U</w:t>
            </w:r>
            <w:r w:rsidR="005551C7">
              <w:rPr>
                <w:rFonts w:eastAsia="Times New Roman"/>
                <w:bCs/>
                <w:lang w:eastAsia="ja-JP"/>
              </w:rPr>
              <w:t>N</w:t>
            </w:r>
            <w:r w:rsidRPr="00261627">
              <w:rPr>
                <w:rFonts w:eastAsia="Times New Roman"/>
                <w:bCs/>
                <w:lang w:eastAsia="ja-JP"/>
              </w:rPr>
              <w:t xml:space="preserve">DP PIU certifies work completion in accordance with agreed plan </w:t>
            </w:r>
          </w:p>
          <w:p w14:paraId="4DC669CB" w14:textId="77777777" w:rsidR="00B5384E" w:rsidRPr="00261627" w:rsidRDefault="00B5384E" w:rsidP="005C345F">
            <w:pPr>
              <w:pStyle w:val="ListParagraph"/>
              <w:numPr>
                <w:ilvl w:val="0"/>
                <w:numId w:val="19"/>
              </w:numPr>
              <w:spacing w:before="60" w:after="60"/>
              <w:contextualSpacing/>
              <w:jc w:val="left"/>
              <w:rPr>
                <w:rFonts w:eastAsia="Times New Roman"/>
                <w:bCs/>
                <w:lang w:eastAsia="ja-JP"/>
              </w:rPr>
            </w:pPr>
            <w:r w:rsidRPr="00261627">
              <w:rPr>
                <w:rFonts w:eastAsia="Times New Roman"/>
                <w:bCs/>
                <w:lang w:eastAsia="ja-JP"/>
              </w:rPr>
              <w:t>Responsible partner releases funds to sub-contractors.</w:t>
            </w:r>
          </w:p>
          <w:p w14:paraId="4FD57CCB" w14:textId="77777777" w:rsidR="00B5384E" w:rsidRPr="00261627" w:rsidRDefault="00B5384E" w:rsidP="00472B78">
            <w:pPr>
              <w:spacing w:after="0"/>
              <w:rPr>
                <w:rFonts w:eastAsia="Times New Roman" w:cstheme="minorHAnsi"/>
                <w:bCs/>
                <w:lang w:eastAsia="ja-JP"/>
              </w:rPr>
            </w:pPr>
            <w:r w:rsidRPr="00261627">
              <w:rPr>
                <w:rFonts w:eastAsia="Times New Roman" w:cstheme="minorHAnsi"/>
                <w:bCs/>
                <w:lang w:eastAsia="ja-JP"/>
              </w:rPr>
              <w:t>On semi-annual basis, each Responsible Partner a) report on the disbursement of the previous advance; b) provide certification of the completed works, including co-financing. Only after provision of a) and b) new request for funds can be made. At any point, if Responsible Partner fails to report or the report is unsatisfactory, UNDP can stop funds disbursement.</w:t>
            </w:r>
          </w:p>
        </w:tc>
      </w:tr>
    </w:tbl>
    <w:p w14:paraId="34D67E14" w14:textId="77777777" w:rsidR="00B5384E" w:rsidRPr="00261627" w:rsidRDefault="00B5384E">
      <w:pPr>
        <w:spacing w:after="0"/>
        <w:jc w:val="left"/>
        <w:rPr>
          <w:rFonts w:asciiTheme="minorHAnsi" w:hAnsiTheme="minorHAnsi" w:cstheme="minorHAnsi"/>
          <w:sz w:val="22"/>
          <w:szCs w:val="22"/>
        </w:rPr>
      </w:pPr>
      <w:r w:rsidRPr="00261627">
        <w:rPr>
          <w:rFonts w:asciiTheme="minorHAnsi" w:hAnsiTheme="minorHAnsi" w:cstheme="minorHAnsi"/>
          <w:sz w:val="22"/>
          <w:szCs w:val="22"/>
        </w:rPr>
        <w:br w:type="page"/>
      </w:r>
    </w:p>
    <w:p w14:paraId="23AFA1CE" w14:textId="77777777" w:rsidR="00B5384E" w:rsidRPr="00261627" w:rsidRDefault="00B5384E" w:rsidP="00B5384E">
      <w:pPr>
        <w:rPr>
          <w:rFonts w:asciiTheme="minorHAnsi" w:hAnsiTheme="minorHAnsi" w:cstheme="minorHAnsi"/>
          <w:sz w:val="22"/>
          <w:szCs w:val="22"/>
        </w:rPr>
      </w:pPr>
    </w:p>
    <w:p w14:paraId="23DF1BD4" w14:textId="77777777" w:rsidR="004273BB" w:rsidRPr="00261627" w:rsidRDefault="007F1D53" w:rsidP="00367C9C">
      <w:pPr>
        <w:pStyle w:val="Heading2"/>
        <w:ind w:left="0"/>
        <w:rPr>
          <w:rFonts w:asciiTheme="minorHAnsi" w:hAnsiTheme="minorHAnsi" w:cstheme="minorHAnsi"/>
          <w:sz w:val="24"/>
        </w:rPr>
      </w:pPr>
      <w:bookmarkStart w:id="103" w:name="_Toc492839067"/>
      <w:r w:rsidRPr="00261627">
        <w:rPr>
          <w:rFonts w:asciiTheme="minorHAnsi" w:hAnsiTheme="minorHAnsi" w:cstheme="minorHAnsi"/>
          <w:sz w:val="24"/>
        </w:rPr>
        <w:t xml:space="preserve">Annex </w:t>
      </w:r>
      <w:r w:rsidR="00AE3880">
        <w:rPr>
          <w:rFonts w:asciiTheme="minorHAnsi" w:hAnsiTheme="minorHAnsi" w:cstheme="minorHAnsi"/>
          <w:sz w:val="24"/>
        </w:rPr>
        <w:t>M</w:t>
      </w:r>
      <w:r w:rsidRPr="00261627">
        <w:rPr>
          <w:rFonts w:asciiTheme="minorHAnsi" w:hAnsiTheme="minorHAnsi" w:cstheme="minorHAnsi"/>
          <w:sz w:val="24"/>
        </w:rPr>
        <w:t>: LOA with the government in case DPCs are applied</w:t>
      </w:r>
      <w:bookmarkEnd w:id="103"/>
      <w:r w:rsidR="002304CC" w:rsidRPr="00261627">
        <w:rPr>
          <w:rFonts w:asciiTheme="minorHAnsi" w:hAnsiTheme="minorHAnsi" w:cstheme="minorHAnsi"/>
          <w:sz w:val="24"/>
        </w:rPr>
        <w:t xml:space="preserve"> </w:t>
      </w:r>
    </w:p>
    <w:p w14:paraId="413B4C23" w14:textId="77777777" w:rsidR="007F1D53" w:rsidRPr="00261627" w:rsidRDefault="002304CC" w:rsidP="00AC1CB1">
      <w:pPr>
        <w:rPr>
          <w:rFonts w:asciiTheme="minorHAnsi" w:hAnsiTheme="minorHAnsi" w:cstheme="minorHAnsi"/>
          <w:i/>
          <w:sz w:val="24"/>
        </w:rPr>
      </w:pPr>
      <w:bookmarkStart w:id="104" w:name="_Toc492839068"/>
      <w:r w:rsidRPr="00261627">
        <w:rPr>
          <w:rFonts w:asciiTheme="minorHAnsi" w:hAnsiTheme="minorHAnsi" w:cstheme="minorHAnsi"/>
          <w:b/>
          <w:i/>
          <w:sz w:val="24"/>
        </w:rPr>
        <w:t>not applicable for this project</w:t>
      </w:r>
      <w:bookmarkEnd w:id="104"/>
    </w:p>
    <w:p w14:paraId="1AE4B66E" w14:textId="77777777" w:rsidR="007F1D53" w:rsidRPr="00261627" w:rsidRDefault="007F1D53">
      <w:pPr>
        <w:spacing w:after="0"/>
        <w:jc w:val="left"/>
        <w:rPr>
          <w:rFonts w:asciiTheme="minorHAnsi" w:hAnsiTheme="minorHAnsi" w:cstheme="minorHAnsi"/>
          <w:sz w:val="24"/>
        </w:rPr>
      </w:pPr>
      <w:r w:rsidRPr="00261627">
        <w:rPr>
          <w:rFonts w:asciiTheme="minorHAnsi" w:hAnsiTheme="minorHAnsi" w:cstheme="minorHAnsi"/>
          <w:sz w:val="24"/>
        </w:rPr>
        <w:br w:type="page"/>
      </w:r>
    </w:p>
    <w:p w14:paraId="53375A06" w14:textId="77777777" w:rsidR="007278C4" w:rsidRPr="00261627" w:rsidRDefault="007F1D53" w:rsidP="004273BB">
      <w:pPr>
        <w:pStyle w:val="Heading2"/>
        <w:ind w:left="0" w:firstLine="567"/>
        <w:rPr>
          <w:rFonts w:asciiTheme="minorHAnsi" w:hAnsiTheme="minorHAnsi" w:cstheme="minorHAnsi"/>
          <w:sz w:val="24"/>
        </w:rPr>
      </w:pPr>
      <w:bookmarkStart w:id="105" w:name="_Toc492839069"/>
      <w:r w:rsidRPr="00261627">
        <w:rPr>
          <w:rFonts w:asciiTheme="minorHAnsi" w:hAnsiTheme="minorHAnsi" w:cstheme="minorHAnsi"/>
          <w:sz w:val="24"/>
        </w:rPr>
        <w:lastRenderedPageBreak/>
        <w:t xml:space="preserve">Annex </w:t>
      </w:r>
      <w:r w:rsidR="00AE3880">
        <w:rPr>
          <w:rFonts w:asciiTheme="minorHAnsi" w:hAnsiTheme="minorHAnsi" w:cstheme="minorHAnsi"/>
          <w:sz w:val="24"/>
        </w:rPr>
        <w:t>N</w:t>
      </w:r>
      <w:r w:rsidRPr="00261627">
        <w:rPr>
          <w:rFonts w:asciiTheme="minorHAnsi" w:hAnsiTheme="minorHAnsi" w:cstheme="minorHAnsi"/>
          <w:sz w:val="24"/>
        </w:rPr>
        <w:t>: Capacity Assessment including HACT micro assessment</w:t>
      </w:r>
      <w:bookmarkEnd w:id="105"/>
    </w:p>
    <w:p w14:paraId="05F59685" w14:textId="39DA146C" w:rsidR="00BC7297" w:rsidRPr="007442D8" w:rsidRDefault="007442D8" w:rsidP="00AC1CB1">
      <w:pPr>
        <w:rPr>
          <w:rFonts w:asciiTheme="minorHAnsi" w:hAnsiTheme="minorHAnsi" w:cstheme="minorHAnsi"/>
          <w:sz w:val="22"/>
          <w:szCs w:val="22"/>
        </w:rPr>
      </w:pPr>
      <w:r>
        <w:rPr>
          <w:rFonts w:asciiTheme="minorHAnsi" w:hAnsiTheme="minorHAnsi" w:cstheme="minorHAnsi"/>
          <w:sz w:val="22"/>
          <w:szCs w:val="22"/>
        </w:rPr>
        <w:t>Provided seperately</w:t>
      </w:r>
    </w:p>
    <w:p w14:paraId="0D857DA3" w14:textId="35F15278" w:rsidR="007278C4" w:rsidRPr="00261627" w:rsidRDefault="007278C4" w:rsidP="00AC1CB1">
      <w:pPr>
        <w:rPr>
          <w:rFonts w:asciiTheme="minorHAnsi" w:hAnsiTheme="minorHAnsi" w:cstheme="minorHAnsi"/>
          <w:b/>
          <w:i/>
          <w:sz w:val="22"/>
          <w:szCs w:val="22"/>
        </w:rPr>
      </w:pPr>
      <w:r w:rsidRPr="00261627">
        <w:rPr>
          <w:rFonts w:asciiTheme="minorHAnsi" w:hAnsiTheme="minorHAnsi" w:cstheme="minorHAnsi"/>
          <w:i/>
          <w:sz w:val="22"/>
          <w:szCs w:val="22"/>
        </w:rPr>
        <w:br w:type="page"/>
      </w:r>
    </w:p>
    <w:p w14:paraId="4A8FD9FA" w14:textId="77777777" w:rsidR="000218D5" w:rsidRPr="00C2038A" w:rsidRDefault="00F067FE" w:rsidP="000218D5">
      <w:pPr>
        <w:pStyle w:val="Heading2"/>
        <w:rPr>
          <w:rFonts w:asciiTheme="minorHAnsi" w:hAnsiTheme="minorHAnsi" w:cstheme="minorHAnsi"/>
          <w:sz w:val="22"/>
          <w:szCs w:val="22"/>
        </w:rPr>
      </w:pPr>
      <w:bookmarkStart w:id="106" w:name="_Toc492839071"/>
      <w:r w:rsidRPr="00261627">
        <w:rPr>
          <w:rStyle w:val="Heading2Char1"/>
          <w:rFonts w:asciiTheme="minorHAnsi" w:hAnsiTheme="minorHAnsi" w:cstheme="minorHAnsi"/>
          <w:b/>
          <w:bCs/>
          <w:i w:val="0"/>
          <w:iCs w:val="0"/>
          <w:sz w:val="24"/>
          <w:szCs w:val="24"/>
          <w:lang w:val="en-US"/>
        </w:rPr>
        <w:lastRenderedPageBreak/>
        <w:t xml:space="preserve">Annex </w:t>
      </w:r>
      <w:r w:rsidR="00AE3880">
        <w:rPr>
          <w:rStyle w:val="Heading2Char1"/>
          <w:rFonts w:asciiTheme="minorHAnsi" w:hAnsiTheme="minorHAnsi" w:cstheme="minorHAnsi"/>
          <w:b/>
          <w:bCs/>
          <w:i w:val="0"/>
          <w:iCs w:val="0"/>
          <w:sz w:val="24"/>
          <w:szCs w:val="24"/>
          <w:lang w:val="en-US"/>
        </w:rPr>
        <w:t>O</w:t>
      </w:r>
      <w:r w:rsidRPr="00261627">
        <w:rPr>
          <w:rStyle w:val="Heading2Char1"/>
          <w:rFonts w:asciiTheme="minorHAnsi" w:hAnsiTheme="minorHAnsi" w:cstheme="minorHAnsi"/>
          <w:b/>
          <w:bCs/>
          <w:i w:val="0"/>
          <w:iCs w:val="0"/>
          <w:sz w:val="24"/>
          <w:szCs w:val="24"/>
          <w:lang w:val="en-US"/>
        </w:rPr>
        <w:t xml:space="preserve">:  </w:t>
      </w:r>
      <w:bookmarkStart w:id="107" w:name="_Hlk518300616"/>
      <w:bookmarkEnd w:id="106"/>
      <w:r w:rsidR="000218D5" w:rsidRPr="00C2038A">
        <w:rPr>
          <w:rFonts w:asciiTheme="minorHAnsi" w:hAnsiTheme="minorHAnsi" w:cstheme="minorHAnsi"/>
          <w:sz w:val="22"/>
          <w:szCs w:val="22"/>
        </w:rPr>
        <w:t>Supporting Documents (Annexes from the Funding Proposal) used for the Quality Assurance Report</w:t>
      </w:r>
      <w:bookmarkEnd w:id="107"/>
    </w:p>
    <w:p w14:paraId="0BAA38EB" w14:textId="77777777" w:rsidR="000218D5" w:rsidRDefault="000218D5" w:rsidP="000218D5"/>
    <w:p w14:paraId="1C5654D5" w14:textId="4019646E" w:rsidR="000218D5" w:rsidRDefault="000218D5" w:rsidP="000218D5">
      <w:pPr>
        <w:ind w:left="720"/>
        <w:rPr>
          <w:rFonts w:asciiTheme="minorHAnsi" w:hAnsiTheme="minorHAnsi" w:cstheme="minorHAnsi"/>
          <w:b/>
          <w:sz w:val="22"/>
          <w:szCs w:val="22"/>
        </w:rPr>
      </w:pPr>
      <w:r w:rsidRPr="008422A9">
        <w:rPr>
          <w:rFonts w:asciiTheme="minorHAnsi" w:hAnsiTheme="minorHAnsi" w:cstheme="minorHAnsi"/>
          <w:b/>
          <w:sz w:val="22"/>
          <w:szCs w:val="22"/>
        </w:rPr>
        <w:t xml:space="preserve">Annex </w:t>
      </w:r>
      <w:r>
        <w:rPr>
          <w:rFonts w:asciiTheme="minorHAnsi" w:hAnsiTheme="minorHAnsi" w:cstheme="minorHAnsi"/>
          <w:b/>
          <w:sz w:val="22"/>
          <w:szCs w:val="22"/>
        </w:rPr>
        <w:t>O</w:t>
      </w:r>
      <w:r w:rsidRPr="008422A9">
        <w:rPr>
          <w:rFonts w:asciiTheme="minorHAnsi" w:hAnsiTheme="minorHAnsi" w:cstheme="minorHAnsi"/>
          <w:b/>
          <w:sz w:val="22"/>
          <w:szCs w:val="22"/>
        </w:rPr>
        <w:t xml:space="preserve">1: Coverage of Public Buildings by EMIS by Region in BiH </w:t>
      </w:r>
    </w:p>
    <w:p w14:paraId="292E9D24" w14:textId="45C48387" w:rsidR="000218D5" w:rsidRDefault="000218D5" w:rsidP="000218D5">
      <w:pPr>
        <w:ind w:left="720"/>
        <w:rPr>
          <w:rFonts w:asciiTheme="minorHAnsi" w:hAnsiTheme="minorHAnsi" w:cstheme="minorHAnsi"/>
          <w:b/>
          <w:sz w:val="22"/>
          <w:szCs w:val="22"/>
        </w:rPr>
      </w:pPr>
    </w:p>
    <w:p w14:paraId="1EF6A9DC" w14:textId="3930B46C" w:rsidR="000218D5" w:rsidRPr="008422A9" w:rsidRDefault="00904764" w:rsidP="000218D5">
      <w:pPr>
        <w:ind w:left="720"/>
        <w:rPr>
          <w:rFonts w:asciiTheme="minorHAnsi" w:hAnsiTheme="minorHAnsi" w:cstheme="minorHAnsi"/>
          <w:b/>
          <w:sz w:val="22"/>
          <w:szCs w:val="22"/>
        </w:rPr>
      </w:pPr>
      <w:r>
        <w:rPr>
          <w:rFonts w:asciiTheme="minorHAnsi" w:hAnsiTheme="minorHAnsi" w:cstheme="minorHAnsi"/>
          <w:b/>
          <w:sz w:val="22"/>
          <w:szCs w:val="22"/>
        </w:rPr>
        <w:object w:dxaOrig="1543" w:dyaOrig="991" w14:anchorId="6CA445F3">
          <v:shape id="_x0000_i1028" type="#_x0000_t75" style="width:77.25pt;height:49.5pt" o:ole="">
            <v:imagedata r:id="rId39" o:title=""/>
          </v:shape>
          <o:OLEObject Type="Embed" ProgID="Package" ShapeID="_x0000_i1028" DrawAspect="Icon" ObjectID="_1594134867" r:id="rId40"/>
        </w:object>
      </w:r>
    </w:p>
    <w:p w14:paraId="37013177" w14:textId="46800EED" w:rsidR="000218D5" w:rsidRDefault="000218D5" w:rsidP="000218D5">
      <w:pPr>
        <w:ind w:left="720"/>
        <w:rPr>
          <w:rFonts w:asciiTheme="minorHAnsi" w:hAnsiTheme="minorHAnsi" w:cstheme="minorHAnsi"/>
          <w:b/>
          <w:sz w:val="22"/>
          <w:szCs w:val="22"/>
        </w:rPr>
      </w:pPr>
      <w:r w:rsidRPr="008422A9">
        <w:rPr>
          <w:rFonts w:asciiTheme="minorHAnsi" w:hAnsiTheme="minorHAnsi" w:cstheme="minorHAnsi"/>
          <w:b/>
          <w:sz w:val="22"/>
          <w:szCs w:val="22"/>
        </w:rPr>
        <w:t xml:space="preserve">Annex </w:t>
      </w:r>
      <w:r>
        <w:rPr>
          <w:rFonts w:asciiTheme="minorHAnsi" w:hAnsiTheme="minorHAnsi" w:cstheme="minorHAnsi"/>
          <w:b/>
          <w:sz w:val="22"/>
          <w:szCs w:val="22"/>
        </w:rPr>
        <w:t>O</w:t>
      </w:r>
      <w:r w:rsidRPr="008422A9">
        <w:rPr>
          <w:rFonts w:asciiTheme="minorHAnsi" w:hAnsiTheme="minorHAnsi" w:cstheme="minorHAnsi"/>
          <w:b/>
          <w:sz w:val="22"/>
          <w:szCs w:val="22"/>
        </w:rPr>
        <w:t>2: Status of Sustainable Energy Action Plans</w:t>
      </w:r>
    </w:p>
    <w:p w14:paraId="39C97DE7" w14:textId="5E7DFE09" w:rsidR="00904764" w:rsidRDefault="00904764" w:rsidP="000218D5">
      <w:pPr>
        <w:ind w:left="720"/>
        <w:rPr>
          <w:rFonts w:asciiTheme="minorHAnsi" w:hAnsiTheme="minorHAnsi" w:cstheme="minorHAnsi"/>
          <w:b/>
          <w:sz w:val="22"/>
          <w:szCs w:val="22"/>
        </w:rPr>
      </w:pPr>
    </w:p>
    <w:bookmarkStart w:id="108" w:name="_MON_1591975804"/>
    <w:bookmarkEnd w:id="108"/>
    <w:p w14:paraId="22878972" w14:textId="494B8E99" w:rsidR="00904764" w:rsidRPr="008422A9" w:rsidRDefault="00904764" w:rsidP="000218D5">
      <w:pPr>
        <w:ind w:left="720"/>
        <w:rPr>
          <w:rFonts w:asciiTheme="minorHAnsi" w:hAnsiTheme="minorHAnsi" w:cstheme="minorHAnsi"/>
          <w:b/>
          <w:sz w:val="22"/>
          <w:szCs w:val="22"/>
        </w:rPr>
      </w:pPr>
      <w:r>
        <w:rPr>
          <w:rFonts w:asciiTheme="minorHAnsi" w:hAnsiTheme="minorHAnsi" w:cstheme="minorHAnsi"/>
          <w:b/>
          <w:sz w:val="22"/>
          <w:szCs w:val="22"/>
        </w:rPr>
        <w:object w:dxaOrig="1543" w:dyaOrig="991" w14:anchorId="72AA6510">
          <v:shape id="_x0000_i1029" type="#_x0000_t75" style="width:77.25pt;height:49.5pt" o:ole="">
            <v:imagedata r:id="rId41" o:title=""/>
          </v:shape>
          <o:OLEObject Type="Embed" ProgID="Word.Document.12" ShapeID="_x0000_i1029" DrawAspect="Icon" ObjectID="_1594134868" r:id="rId42">
            <o:FieldCodes>\s</o:FieldCodes>
          </o:OLEObject>
        </w:object>
      </w:r>
    </w:p>
    <w:p w14:paraId="43D38403" w14:textId="7BE99780" w:rsidR="000218D5" w:rsidRDefault="000218D5" w:rsidP="000218D5">
      <w:pPr>
        <w:ind w:firstLine="720"/>
        <w:rPr>
          <w:rFonts w:asciiTheme="minorHAnsi" w:hAnsiTheme="minorHAnsi" w:cstheme="minorHAnsi"/>
          <w:b/>
          <w:sz w:val="22"/>
          <w:szCs w:val="22"/>
        </w:rPr>
      </w:pPr>
      <w:r w:rsidRPr="008422A9">
        <w:rPr>
          <w:rFonts w:asciiTheme="minorHAnsi" w:hAnsiTheme="minorHAnsi" w:cstheme="minorHAnsi"/>
          <w:b/>
          <w:sz w:val="22"/>
          <w:szCs w:val="22"/>
        </w:rPr>
        <w:t xml:space="preserve">Annex </w:t>
      </w:r>
      <w:r>
        <w:rPr>
          <w:rFonts w:asciiTheme="minorHAnsi" w:hAnsiTheme="minorHAnsi" w:cstheme="minorHAnsi"/>
          <w:b/>
          <w:sz w:val="22"/>
          <w:szCs w:val="22"/>
        </w:rPr>
        <w:t>O</w:t>
      </w:r>
      <w:r w:rsidRPr="008422A9">
        <w:rPr>
          <w:rFonts w:asciiTheme="minorHAnsi" w:hAnsiTheme="minorHAnsi" w:cstheme="minorHAnsi"/>
          <w:b/>
          <w:sz w:val="22"/>
          <w:szCs w:val="22"/>
        </w:rPr>
        <w:t>3: Green Jobs Study</w:t>
      </w:r>
    </w:p>
    <w:p w14:paraId="4B66085A" w14:textId="58E9FD50" w:rsidR="00904764" w:rsidRDefault="00904764" w:rsidP="000218D5">
      <w:pPr>
        <w:ind w:firstLine="720"/>
        <w:rPr>
          <w:rFonts w:asciiTheme="minorHAnsi" w:hAnsiTheme="minorHAnsi" w:cstheme="minorHAnsi"/>
          <w:b/>
          <w:sz w:val="22"/>
          <w:szCs w:val="22"/>
        </w:rPr>
      </w:pPr>
    </w:p>
    <w:p w14:paraId="23A7BF9B" w14:textId="30BA0E83" w:rsidR="00904764" w:rsidRPr="008422A9" w:rsidRDefault="00904764" w:rsidP="000218D5">
      <w:pPr>
        <w:ind w:firstLine="720"/>
        <w:rPr>
          <w:rFonts w:asciiTheme="minorHAnsi" w:hAnsiTheme="minorHAnsi" w:cstheme="minorHAnsi"/>
          <w:b/>
          <w:sz w:val="22"/>
          <w:szCs w:val="22"/>
        </w:rPr>
      </w:pPr>
      <w:r>
        <w:rPr>
          <w:rFonts w:asciiTheme="minorHAnsi" w:hAnsiTheme="minorHAnsi" w:cstheme="minorHAnsi"/>
          <w:b/>
          <w:sz w:val="22"/>
          <w:szCs w:val="22"/>
        </w:rPr>
        <w:object w:dxaOrig="1543" w:dyaOrig="991" w14:anchorId="6CCB8AC2">
          <v:shape id="_x0000_i1030" type="#_x0000_t75" style="width:77.25pt;height:49.5pt" o:ole="">
            <v:imagedata r:id="rId43" o:title=""/>
          </v:shape>
          <o:OLEObject Type="Embed" ProgID="Package" ShapeID="_x0000_i1030" DrawAspect="Icon" ObjectID="_1594134869" r:id="rId44"/>
        </w:object>
      </w:r>
    </w:p>
    <w:p w14:paraId="247C4281" w14:textId="3283BF33" w:rsidR="000218D5" w:rsidRDefault="000218D5" w:rsidP="000218D5">
      <w:pPr>
        <w:ind w:left="720"/>
        <w:rPr>
          <w:rFonts w:asciiTheme="minorHAnsi" w:hAnsiTheme="minorHAnsi" w:cstheme="minorHAnsi"/>
          <w:b/>
          <w:sz w:val="22"/>
          <w:szCs w:val="22"/>
        </w:rPr>
      </w:pPr>
      <w:r w:rsidRPr="008422A9">
        <w:rPr>
          <w:rFonts w:asciiTheme="minorHAnsi" w:hAnsiTheme="minorHAnsi" w:cstheme="minorHAnsi"/>
          <w:b/>
          <w:sz w:val="22"/>
          <w:szCs w:val="22"/>
        </w:rPr>
        <w:t xml:space="preserve">Annex </w:t>
      </w:r>
      <w:r>
        <w:rPr>
          <w:rFonts w:asciiTheme="minorHAnsi" w:hAnsiTheme="minorHAnsi" w:cstheme="minorHAnsi"/>
          <w:b/>
          <w:sz w:val="22"/>
          <w:szCs w:val="22"/>
        </w:rPr>
        <w:t>O</w:t>
      </w:r>
      <w:r w:rsidRPr="008422A9">
        <w:rPr>
          <w:rFonts w:asciiTheme="minorHAnsi" w:hAnsiTheme="minorHAnsi" w:cstheme="minorHAnsi"/>
          <w:b/>
          <w:sz w:val="22"/>
          <w:szCs w:val="22"/>
        </w:rPr>
        <w:t>4: TERMINAL EVALUATION REPORT UNDP–GEF MEDIUM-SIZE PROJECT BOSNIA AND HERZEGOVINA - BIOMASS ENERGY FOR EMPLOYMENT AND ENERGY SECURITY</w:t>
      </w:r>
    </w:p>
    <w:p w14:paraId="034ADA67" w14:textId="0467442D" w:rsidR="00904764" w:rsidRDefault="00904764" w:rsidP="000218D5">
      <w:pPr>
        <w:ind w:left="720"/>
        <w:rPr>
          <w:rFonts w:asciiTheme="minorHAnsi" w:hAnsiTheme="minorHAnsi" w:cstheme="minorHAnsi"/>
          <w:b/>
          <w:sz w:val="22"/>
          <w:szCs w:val="22"/>
        </w:rPr>
      </w:pPr>
    </w:p>
    <w:p w14:paraId="08AF3723" w14:textId="3F582C38" w:rsidR="00904764" w:rsidRDefault="00904764" w:rsidP="000218D5">
      <w:pPr>
        <w:ind w:left="720"/>
        <w:rPr>
          <w:rFonts w:asciiTheme="minorHAnsi" w:hAnsiTheme="minorHAnsi" w:cstheme="minorHAnsi"/>
          <w:b/>
          <w:sz w:val="22"/>
          <w:szCs w:val="22"/>
        </w:rPr>
      </w:pPr>
      <w:r>
        <w:rPr>
          <w:rFonts w:asciiTheme="minorHAnsi" w:hAnsiTheme="minorHAnsi" w:cstheme="minorHAnsi"/>
          <w:b/>
          <w:sz w:val="22"/>
          <w:szCs w:val="22"/>
        </w:rPr>
        <w:object w:dxaOrig="1543" w:dyaOrig="991" w14:anchorId="34A524AE">
          <v:shape id="_x0000_i1031" type="#_x0000_t75" style="width:77.25pt;height:49.5pt" o:ole="">
            <v:imagedata r:id="rId45" o:title=""/>
          </v:shape>
          <o:OLEObject Type="Embed" ProgID="Package" ShapeID="_x0000_i1031" DrawAspect="Icon" ObjectID="_1594134870" r:id="rId46"/>
        </w:object>
      </w:r>
    </w:p>
    <w:p w14:paraId="385F81DB" w14:textId="484E98A2" w:rsidR="00904764" w:rsidRDefault="00904764" w:rsidP="000218D5">
      <w:pPr>
        <w:ind w:left="720"/>
        <w:rPr>
          <w:rFonts w:asciiTheme="minorHAnsi" w:hAnsiTheme="minorHAnsi" w:cstheme="minorHAnsi"/>
          <w:b/>
          <w:sz w:val="22"/>
          <w:szCs w:val="22"/>
        </w:rPr>
      </w:pPr>
    </w:p>
    <w:p w14:paraId="0A426402" w14:textId="4EC2FCD9" w:rsidR="00904764" w:rsidRDefault="00904764" w:rsidP="000218D5">
      <w:pPr>
        <w:ind w:left="720"/>
        <w:rPr>
          <w:rFonts w:asciiTheme="minorHAnsi" w:hAnsiTheme="minorHAnsi" w:cstheme="minorHAnsi"/>
          <w:b/>
          <w:sz w:val="22"/>
          <w:szCs w:val="22"/>
        </w:rPr>
      </w:pPr>
    </w:p>
    <w:p w14:paraId="296AF6A9" w14:textId="7AC194F8" w:rsidR="00904764" w:rsidRDefault="00904764" w:rsidP="000218D5">
      <w:pPr>
        <w:ind w:left="720"/>
        <w:rPr>
          <w:rFonts w:asciiTheme="minorHAnsi" w:hAnsiTheme="minorHAnsi" w:cstheme="minorHAnsi"/>
          <w:b/>
          <w:sz w:val="22"/>
          <w:szCs w:val="22"/>
        </w:rPr>
      </w:pPr>
    </w:p>
    <w:p w14:paraId="6F7CF197" w14:textId="4D5047C7" w:rsidR="00904764" w:rsidRDefault="00904764" w:rsidP="000218D5">
      <w:pPr>
        <w:ind w:left="720"/>
        <w:rPr>
          <w:rFonts w:asciiTheme="minorHAnsi" w:hAnsiTheme="minorHAnsi" w:cstheme="minorHAnsi"/>
          <w:b/>
          <w:sz w:val="22"/>
          <w:szCs w:val="22"/>
        </w:rPr>
      </w:pPr>
    </w:p>
    <w:p w14:paraId="1BDE6E25" w14:textId="45E2F6A9" w:rsidR="00904764" w:rsidRDefault="00904764" w:rsidP="000218D5">
      <w:pPr>
        <w:ind w:left="720"/>
        <w:rPr>
          <w:rFonts w:asciiTheme="minorHAnsi" w:hAnsiTheme="minorHAnsi" w:cstheme="minorHAnsi"/>
          <w:b/>
          <w:sz w:val="22"/>
          <w:szCs w:val="22"/>
        </w:rPr>
      </w:pPr>
    </w:p>
    <w:p w14:paraId="2F1D7F8C" w14:textId="5202411A" w:rsidR="00904764" w:rsidRDefault="00904764" w:rsidP="000218D5">
      <w:pPr>
        <w:ind w:left="720"/>
        <w:rPr>
          <w:rFonts w:asciiTheme="minorHAnsi" w:hAnsiTheme="minorHAnsi" w:cstheme="minorHAnsi"/>
          <w:b/>
          <w:sz w:val="22"/>
          <w:szCs w:val="22"/>
        </w:rPr>
      </w:pPr>
    </w:p>
    <w:p w14:paraId="3B885158" w14:textId="13120FB4" w:rsidR="00904764" w:rsidRDefault="00904764" w:rsidP="000218D5">
      <w:pPr>
        <w:ind w:left="720"/>
        <w:rPr>
          <w:rFonts w:asciiTheme="minorHAnsi" w:hAnsiTheme="minorHAnsi" w:cstheme="minorHAnsi"/>
          <w:b/>
          <w:sz w:val="22"/>
          <w:szCs w:val="22"/>
        </w:rPr>
      </w:pPr>
    </w:p>
    <w:p w14:paraId="36F12A48" w14:textId="176D9C76" w:rsidR="00904764" w:rsidRDefault="00904764" w:rsidP="000218D5">
      <w:pPr>
        <w:ind w:left="720"/>
        <w:rPr>
          <w:rFonts w:asciiTheme="minorHAnsi" w:hAnsiTheme="minorHAnsi" w:cstheme="minorHAnsi"/>
          <w:b/>
          <w:sz w:val="22"/>
          <w:szCs w:val="22"/>
        </w:rPr>
      </w:pPr>
    </w:p>
    <w:p w14:paraId="63182BB7" w14:textId="553C466B" w:rsidR="00904764" w:rsidRDefault="00904764" w:rsidP="000218D5">
      <w:pPr>
        <w:ind w:left="720"/>
        <w:rPr>
          <w:rFonts w:asciiTheme="minorHAnsi" w:hAnsiTheme="minorHAnsi" w:cstheme="minorHAnsi"/>
          <w:b/>
          <w:sz w:val="22"/>
          <w:szCs w:val="22"/>
        </w:rPr>
      </w:pPr>
    </w:p>
    <w:p w14:paraId="04665C54" w14:textId="31E99BD5" w:rsidR="00904764" w:rsidRDefault="00904764" w:rsidP="000218D5">
      <w:pPr>
        <w:ind w:left="720"/>
        <w:rPr>
          <w:rFonts w:asciiTheme="minorHAnsi" w:hAnsiTheme="minorHAnsi" w:cstheme="minorHAnsi"/>
          <w:b/>
          <w:sz w:val="22"/>
          <w:szCs w:val="22"/>
        </w:rPr>
      </w:pPr>
    </w:p>
    <w:p w14:paraId="6A0C138B" w14:textId="129C4B98" w:rsidR="00904764" w:rsidRDefault="00904764" w:rsidP="000218D5">
      <w:pPr>
        <w:ind w:left="720"/>
        <w:rPr>
          <w:rFonts w:asciiTheme="minorHAnsi" w:hAnsiTheme="minorHAnsi" w:cstheme="minorHAnsi"/>
          <w:b/>
          <w:sz w:val="22"/>
          <w:szCs w:val="22"/>
        </w:rPr>
      </w:pPr>
    </w:p>
    <w:p w14:paraId="110CB19B" w14:textId="57CF7303" w:rsidR="00904764" w:rsidRDefault="00904764" w:rsidP="000218D5">
      <w:pPr>
        <w:ind w:left="720"/>
        <w:rPr>
          <w:rFonts w:asciiTheme="minorHAnsi" w:hAnsiTheme="minorHAnsi" w:cstheme="minorHAnsi"/>
          <w:b/>
          <w:sz w:val="22"/>
          <w:szCs w:val="22"/>
        </w:rPr>
      </w:pPr>
    </w:p>
    <w:p w14:paraId="24B70F15" w14:textId="05621F6F" w:rsidR="00234B38" w:rsidRDefault="00234B38" w:rsidP="0079792D"/>
    <w:p w14:paraId="205C871F" w14:textId="77777777" w:rsidR="00234B38" w:rsidRPr="0079792D" w:rsidRDefault="00234B38" w:rsidP="0079792D"/>
    <w:p w14:paraId="37C7E3F9" w14:textId="17371A6B" w:rsidR="00234B38" w:rsidRDefault="00234B38">
      <w:pPr>
        <w:spacing w:after="0"/>
        <w:jc w:val="left"/>
        <w:rPr>
          <w:rFonts w:asciiTheme="minorHAnsi" w:hAnsiTheme="minorHAnsi" w:cstheme="minorHAnsi"/>
          <w:bCs/>
          <w:sz w:val="22"/>
          <w:szCs w:val="22"/>
        </w:rPr>
      </w:pPr>
      <w:r>
        <w:rPr>
          <w:rFonts w:asciiTheme="minorHAnsi" w:hAnsiTheme="minorHAnsi" w:cstheme="minorHAnsi"/>
          <w:b/>
          <w:sz w:val="22"/>
          <w:szCs w:val="22"/>
        </w:rPr>
        <w:br w:type="page"/>
      </w:r>
    </w:p>
    <w:p w14:paraId="4FBB7DB7" w14:textId="77777777" w:rsidR="0079792D" w:rsidRDefault="00234B38">
      <w:pPr>
        <w:spacing w:after="0"/>
        <w:jc w:val="left"/>
        <w:rPr>
          <w:rFonts w:asciiTheme="minorHAnsi" w:hAnsiTheme="minorHAnsi" w:cstheme="minorHAnsi"/>
          <w:b/>
          <w:sz w:val="22"/>
          <w:szCs w:val="22"/>
        </w:rPr>
      </w:pPr>
      <w:r>
        <w:rPr>
          <w:rFonts w:asciiTheme="minorHAnsi" w:hAnsiTheme="minorHAnsi" w:cstheme="minorHAnsi"/>
          <w:b/>
          <w:sz w:val="22"/>
          <w:szCs w:val="22"/>
        </w:rPr>
        <w:lastRenderedPageBreak/>
        <w:t xml:space="preserve">Annex P: </w:t>
      </w:r>
      <w:r w:rsidRPr="00234B38">
        <w:rPr>
          <w:rFonts w:asciiTheme="minorHAnsi" w:hAnsiTheme="minorHAnsi" w:cstheme="minorHAnsi"/>
          <w:b/>
          <w:sz w:val="22"/>
          <w:szCs w:val="22"/>
        </w:rPr>
        <w:t>UNDP Project Quality Assurance Report (completed in UNDP online corporate planning system)</w:t>
      </w:r>
    </w:p>
    <w:p w14:paraId="3BC20CC8" w14:textId="77777777" w:rsidR="0079792D" w:rsidRDefault="0079792D">
      <w:pPr>
        <w:spacing w:after="0"/>
        <w:jc w:val="left"/>
        <w:rPr>
          <w:rFonts w:asciiTheme="minorHAnsi" w:hAnsiTheme="minorHAnsi" w:cstheme="minorHAnsi"/>
          <w:b/>
          <w:sz w:val="22"/>
          <w:szCs w:val="22"/>
        </w:rPr>
      </w:pPr>
    </w:p>
    <w:p w14:paraId="37FD4008" w14:textId="06D8BBFE" w:rsidR="00234B38" w:rsidRDefault="0079792D">
      <w:pPr>
        <w:spacing w:after="0"/>
        <w:jc w:val="left"/>
        <w:rPr>
          <w:rFonts w:asciiTheme="minorHAnsi" w:hAnsiTheme="minorHAnsi" w:cstheme="minorHAnsi"/>
          <w:bCs/>
          <w:sz w:val="22"/>
          <w:szCs w:val="22"/>
        </w:rPr>
      </w:pPr>
      <w:r>
        <w:rPr>
          <w:rFonts w:asciiTheme="minorHAnsi" w:hAnsiTheme="minorHAnsi" w:cstheme="minorHAnsi"/>
          <w:b/>
          <w:sz w:val="22"/>
          <w:szCs w:val="22"/>
        </w:rPr>
        <w:object w:dxaOrig="1531" w:dyaOrig="991" w14:anchorId="43B0B61F">
          <v:shape id="_x0000_i1032" type="#_x0000_t75" style="width:76.5pt;height:49.5pt" o:ole="">
            <v:imagedata r:id="rId47" o:title=""/>
          </v:shape>
          <o:OLEObject Type="Embed" ProgID="AcroExch.Document.DC" ShapeID="_x0000_i1032" DrawAspect="Icon" ObjectID="_1594134871" r:id="rId48"/>
        </w:object>
      </w:r>
      <w:r w:rsidR="00234B38">
        <w:rPr>
          <w:rFonts w:asciiTheme="minorHAnsi" w:hAnsiTheme="minorHAnsi" w:cstheme="minorHAnsi"/>
          <w:b/>
          <w:sz w:val="22"/>
          <w:szCs w:val="22"/>
        </w:rPr>
        <w:br w:type="page"/>
      </w:r>
    </w:p>
    <w:p w14:paraId="608011CE" w14:textId="6D479B9A" w:rsidR="00AE3880" w:rsidRPr="00C2038A" w:rsidRDefault="000218D5" w:rsidP="00904764">
      <w:pPr>
        <w:pStyle w:val="Heading2"/>
        <w:ind w:left="0"/>
        <w:rPr>
          <w:rFonts w:asciiTheme="minorHAnsi" w:hAnsiTheme="minorHAnsi" w:cstheme="minorHAnsi"/>
          <w:sz w:val="22"/>
          <w:szCs w:val="22"/>
        </w:rPr>
      </w:pPr>
      <w:r w:rsidRPr="00C2038A">
        <w:rPr>
          <w:rFonts w:asciiTheme="minorHAnsi" w:hAnsiTheme="minorHAnsi" w:cstheme="minorHAnsi"/>
          <w:sz w:val="22"/>
          <w:szCs w:val="22"/>
        </w:rPr>
        <w:lastRenderedPageBreak/>
        <w:t xml:space="preserve">Annex </w:t>
      </w:r>
      <w:r w:rsidR="00234B38">
        <w:rPr>
          <w:rFonts w:asciiTheme="minorHAnsi" w:hAnsiTheme="minorHAnsi" w:cstheme="minorHAnsi"/>
          <w:sz w:val="22"/>
          <w:szCs w:val="22"/>
        </w:rPr>
        <w:t>R</w:t>
      </w:r>
      <w:r w:rsidR="00740D1B" w:rsidRPr="00C2038A">
        <w:rPr>
          <w:rFonts w:asciiTheme="minorHAnsi" w:hAnsiTheme="minorHAnsi" w:cstheme="minorHAnsi"/>
          <w:sz w:val="22"/>
          <w:szCs w:val="22"/>
        </w:rPr>
        <w:t xml:space="preserve">: </w:t>
      </w:r>
      <w:r w:rsidR="00AE3880" w:rsidRPr="00C2038A">
        <w:rPr>
          <w:rFonts w:asciiTheme="minorHAnsi" w:hAnsiTheme="minorHAnsi" w:cstheme="minorHAnsi"/>
          <w:sz w:val="22"/>
          <w:szCs w:val="22"/>
        </w:rPr>
        <w:t>Abbreviations List</w:t>
      </w:r>
    </w:p>
    <w:p w14:paraId="2C37F9E8" w14:textId="77777777" w:rsidR="00740D1B" w:rsidRDefault="00740D1B" w:rsidP="00740D1B">
      <w:pPr>
        <w:rPr>
          <w:rFonts w:asciiTheme="minorHAnsi" w:hAnsiTheme="minorHAnsi" w:cstheme="minorHAnsi"/>
          <w:sz w:val="22"/>
          <w:szCs w:val="22"/>
        </w:rPr>
      </w:pPr>
    </w:p>
    <w:tbl>
      <w:tblPr>
        <w:tblW w:w="11320" w:type="dxa"/>
        <w:tblLook w:val="04A0" w:firstRow="1" w:lastRow="0" w:firstColumn="1" w:lastColumn="0" w:noHBand="0" w:noVBand="1"/>
      </w:tblPr>
      <w:tblGrid>
        <w:gridCol w:w="3260"/>
        <w:gridCol w:w="8060"/>
      </w:tblGrid>
      <w:tr w:rsidR="00740D1B" w:rsidRPr="003514A9" w14:paraId="42C776CD" w14:textId="77777777" w:rsidTr="001D7E6E">
        <w:trPr>
          <w:trHeight w:val="300"/>
        </w:trPr>
        <w:tc>
          <w:tcPr>
            <w:tcW w:w="3260" w:type="dxa"/>
            <w:tcBorders>
              <w:top w:val="nil"/>
              <w:left w:val="nil"/>
              <w:bottom w:val="nil"/>
              <w:right w:val="nil"/>
            </w:tcBorders>
            <w:shd w:val="clear" w:color="auto" w:fill="auto"/>
            <w:noWrap/>
            <w:vAlign w:val="bottom"/>
            <w:hideMark/>
          </w:tcPr>
          <w:p w14:paraId="7A7B0C99" w14:textId="77777777" w:rsidR="00740D1B" w:rsidRPr="003514A9" w:rsidRDefault="00740D1B" w:rsidP="001D7E6E">
            <w:pPr>
              <w:spacing w:after="0"/>
              <w:rPr>
                <w:rFonts w:eastAsia="Times New Roman" w:cs="Calibri"/>
                <w:b/>
              </w:rPr>
            </w:pPr>
            <w:r w:rsidRPr="003514A9">
              <w:rPr>
                <w:rFonts w:eastAsia="Times New Roman" w:cs="Calibri"/>
                <w:b/>
              </w:rPr>
              <w:t>AMA</w:t>
            </w:r>
          </w:p>
        </w:tc>
        <w:tc>
          <w:tcPr>
            <w:tcW w:w="8060" w:type="dxa"/>
            <w:tcBorders>
              <w:top w:val="nil"/>
              <w:left w:val="nil"/>
              <w:bottom w:val="nil"/>
              <w:right w:val="nil"/>
            </w:tcBorders>
            <w:shd w:val="clear" w:color="auto" w:fill="auto"/>
            <w:noWrap/>
            <w:vAlign w:val="bottom"/>
            <w:hideMark/>
          </w:tcPr>
          <w:p w14:paraId="5D9F492F" w14:textId="77777777" w:rsidR="00740D1B" w:rsidRPr="003514A9" w:rsidRDefault="00740D1B" w:rsidP="001D7E6E">
            <w:pPr>
              <w:spacing w:after="0"/>
              <w:rPr>
                <w:rFonts w:eastAsia="Times New Roman" w:cs="Calibri"/>
              </w:rPr>
            </w:pPr>
            <w:r w:rsidRPr="003514A9">
              <w:rPr>
                <w:rFonts w:eastAsia="Times New Roman" w:cs="Calibri"/>
              </w:rPr>
              <w:t>Accreditation Master Agreement</w:t>
            </w:r>
          </w:p>
        </w:tc>
      </w:tr>
      <w:tr w:rsidR="00740D1B" w:rsidRPr="003514A9" w14:paraId="69F5001E" w14:textId="77777777" w:rsidTr="001D7E6E">
        <w:trPr>
          <w:trHeight w:val="300"/>
        </w:trPr>
        <w:tc>
          <w:tcPr>
            <w:tcW w:w="3260" w:type="dxa"/>
            <w:tcBorders>
              <w:top w:val="nil"/>
              <w:left w:val="nil"/>
              <w:bottom w:val="nil"/>
              <w:right w:val="nil"/>
            </w:tcBorders>
            <w:shd w:val="clear" w:color="auto" w:fill="auto"/>
            <w:noWrap/>
            <w:vAlign w:val="bottom"/>
            <w:hideMark/>
          </w:tcPr>
          <w:p w14:paraId="7925716F" w14:textId="77777777" w:rsidR="00740D1B" w:rsidRPr="003514A9" w:rsidRDefault="00740D1B" w:rsidP="001D7E6E">
            <w:pPr>
              <w:spacing w:after="0"/>
              <w:rPr>
                <w:rFonts w:eastAsia="Times New Roman" w:cs="Calibri"/>
                <w:b/>
              </w:rPr>
            </w:pPr>
            <w:r w:rsidRPr="003514A9">
              <w:rPr>
                <w:rFonts w:eastAsia="Times New Roman" w:cs="Calibri"/>
                <w:b/>
              </w:rPr>
              <w:t>AML</w:t>
            </w:r>
          </w:p>
        </w:tc>
        <w:tc>
          <w:tcPr>
            <w:tcW w:w="8060" w:type="dxa"/>
            <w:tcBorders>
              <w:top w:val="nil"/>
              <w:left w:val="nil"/>
              <w:bottom w:val="nil"/>
              <w:right w:val="nil"/>
            </w:tcBorders>
            <w:shd w:val="clear" w:color="auto" w:fill="auto"/>
            <w:noWrap/>
            <w:vAlign w:val="bottom"/>
            <w:hideMark/>
          </w:tcPr>
          <w:p w14:paraId="2C7D9CCC" w14:textId="77777777" w:rsidR="00740D1B" w:rsidRPr="003514A9" w:rsidRDefault="00740D1B" w:rsidP="001D7E6E">
            <w:pPr>
              <w:spacing w:after="0"/>
              <w:rPr>
                <w:rFonts w:eastAsia="Times New Roman" w:cs="Calibri"/>
              </w:rPr>
            </w:pPr>
            <w:r w:rsidRPr="003514A9">
              <w:rPr>
                <w:rFonts w:eastAsia="Times New Roman" w:cs="Calibri"/>
              </w:rPr>
              <w:t>Anti-Money Laundering</w:t>
            </w:r>
          </w:p>
        </w:tc>
      </w:tr>
      <w:tr w:rsidR="00740D1B" w:rsidRPr="003514A9" w14:paraId="6B29EAF0" w14:textId="77777777" w:rsidTr="001D7E6E">
        <w:trPr>
          <w:trHeight w:val="300"/>
        </w:trPr>
        <w:tc>
          <w:tcPr>
            <w:tcW w:w="3260" w:type="dxa"/>
            <w:tcBorders>
              <w:top w:val="nil"/>
              <w:left w:val="nil"/>
              <w:bottom w:val="nil"/>
              <w:right w:val="nil"/>
            </w:tcBorders>
            <w:shd w:val="clear" w:color="auto" w:fill="auto"/>
            <w:noWrap/>
            <w:vAlign w:val="bottom"/>
            <w:hideMark/>
          </w:tcPr>
          <w:p w14:paraId="77128012" w14:textId="77777777" w:rsidR="00740D1B" w:rsidRPr="003514A9" w:rsidRDefault="00740D1B" w:rsidP="001D7E6E">
            <w:pPr>
              <w:spacing w:after="0"/>
              <w:rPr>
                <w:rFonts w:eastAsia="Times New Roman" w:cs="Calibri"/>
                <w:b/>
              </w:rPr>
            </w:pPr>
            <w:r w:rsidRPr="003514A9">
              <w:rPr>
                <w:rFonts w:eastAsia="Times New Roman" w:cs="Calibri"/>
                <w:b/>
              </w:rPr>
              <w:t>APR</w:t>
            </w:r>
          </w:p>
        </w:tc>
        <w:tc>
          <w:tcPr>
            <w:tcW w:w="8060" w:type="dxa"/>
            <w:tcBorders>
              <w:top w:val="nil"/>
              <w:left w:val="nil"/>
              <w:bottom w:val="nil"/>
              <w:right w:val="nil"/>
            </w:tcBorders>
            <w:shd w:val="clear" w:color="auto" w:fill="auto"/>
            <w:noWrap/>
            <w:vAlign w:val="bottom"/>
            <w:hideMark/>
          </w:tcPr>
          <w:p w14:paraId="1BC83870" w14:textId="77777777" w:rsidR="00740D1B" w:rsidRPr="003514A9" w:rsidRDefault="00740D1B" w:rsidP="001D7E6E">
            <w:pPr>
              <w:spacing w:after="0"/>
              <w:rPr>
                <w:rFonts w:eastAsia="Times New Roman" w:cs="Calibri"/>
              </w:rPr>
            </w:pPr>
            <w:r w:rsidRPr="003514A9">
              <w:rPr>
                <w:rFonts w:eastAsia="Times New Roman" w:cs="Calibri"/>
              </w:rPr>
              <w:t>Annual Project Report</w:t>
            </w:r>
          </w:p>
        </w:tc>
      </w:tr>
      <w:tr w:rsidR="00740D1B" w:rsidRPr="003514A9" w14:paraId="5D022DCD" w14:textId="77777777" w:rsidTr="001D7E6E">
        <w:trPr>
          <w:trHeight w:val="300"/>
        </w:trPr>
        <w:tc>
          <w:tcPr>
            <w:tcW w:w="3260" w:type="dxa"/>
            <w:tcBorders>
              <w:top w:val="nil"/>
              <w:left w:val="nil"/>
              <w:bottom w:val="nil"/>
              <w:right w:val="nil"/>
            </w:tcBorders>
            <w:shd w:val="clear" w:color="auto" w:fill="auto"/>
            <w:noWrap/>
            <w:vAlign w:val="bottom"/>
            <w:hideMark/>
          </w:tcPr>
          <w:p w14:paraId="4226F99D" w14:textId="77777777" w:rsidR="00740D1B" w:rsidRPr="003514A9" w:rsidRDefault="00740D1B" w:rsidP="001D7E6E">
            <w:pPr>
              <w:spacing w:after="0"/>
              <w:rPr>
                <w:rFonts w:eastAsia="Times New Roman" w:cs="Calibri"/>
                <w:b/>
              </w:rPr>
            </w:pPr>
            <w:r w:rsidRPr="003514A9">
              <w:rPr>
                <w:rFonts w:eastAsia="Times New Roman" w:cs="Calibri"/>
                <w:b/>
              </w:rPr>
              <w:t>APR</w:t>
            </w:r>
          </w:p>
        </w:tc>
        <w:tc>
          <w:tcPr>
            <w:tcW w:w="8060" w:type="dxa"/>
            <w:tcBorders>
              <w:top w:val="nil"/>
              <w:left w:val="nil"/>
              <w:bottom w:val="nil"/>
              <w:right w:val="nil"/>
            </w:tcBorders>
            <w:shd w:val="clear" w:color="auto" w:fill="auto"/>
            <w:noWrap/>
            <w:vAlign w:val="bottom"/>
            <w:hideMark/>
          </w:tcPr>
          <w:p w14:paraId="6C42E2C2" w14:textId="77777777" w:rsidR="00740D1B" w:rsidRPr="003514A9" w:rsidRDefault="00740D1B" w:rsidP="001D7E6E">
            <w:pPr>
              <w:spacing w:after="0"/>
              <w:rPr>
                <w:rFonts w:eastAsia="Times New Roman" w:cs="Calibri"/>
              </w:rPr>
            </w:pPr>
            <w:r w:rsidRPr="003514A9">
              <w:rPr>
                <w:rFonts w:eastAsia="Times New Roman" w:cs="Calibri"/>
              </w:rPr>
              <w:t>Annual Performance Review</w:t>
            </w:r>
          </w:p>
        </w:tc>
      </w:tr>
      <w:tr w:rsidR="00740D1B" w:rsidRPr="003514A9" w14:paraId="638F91D2" w14:textId="77777777" w:rsidTr="001D7E6E">
        <w:trPr>
          <w:trHeight w:val="300"/>
        </w:trPr>
        <w:tc>
          <w:tcPr>
            <w:tcW w:w="3260" w:type="dxa"/>
            <w:tcBorders>
              <w:top w:val="nil"/>
              <w:left w:val="nil"/>
              <w:bottom w:val="nil"/>
              <w:right w:val="nil"/>
            </w:tcBorders>
            <w:shd w:val="clear" w:color="auto" w:fill="auto"/>
            <w:noWrap/>
            <w:vAlign w:val="bottom"/>
            <w:hideMark/>
          </w:tcPr>
          <w:p w14:paraId="37A3FF18" w14:textId="77777777" w:rsidR="00740D1B" w:rsidRPr="003514A9" w:rsidRDefault="00740D1B" w:rsidP="001D7E6E">
            <w:pPr>
              <w:spacing w:after="0"/>
              <w:rPr>
                <w:rFonts w:eastAsia="Times New Roman" w:cs="Calibri"/>
                <w:b/>
              </w:rPr>
            </w:pPr>
            <w:r w:rsidRPr="003514A9">
              <w:rPr>
                <w:rFonts w:eastAsia="Times New Roman" w:cs="Calibri"/>
                <w:b/>
              </w:rPr>
              <w:t>BiH</w:t>
            </w:r>
          </w:p>
        </w:tc>
        <w:tc>
          <w:tcPr>
            <w:tcW w:w="8060" w:type="dxa"/>
            <w:tcBorders>
              <w:top w:val="nil"/>
              <w:left w:val="nil"/>
              <w:bottom w:val="nil"/>
              <w:right w:val="nil"/>
            </w:tcBorders>
            <w:shd w:val="clear" w:color="auto" w:fill="auto"/>
            <w:noWrap/>
            <w:vAlign w:val="bottom"/>
            <w:hideMark/>
          </w:tcPr>
          <w:p w14:paraId="297E0B98" w14:textId="77777777" w:rsidR="00740D1B" w:rsidRPr="003514A9" w:rsidRDefault="00740D1B" w:rsidP="001D7E6E">
            <w:pPr>
              <w:spacing w:after="0"/>
              <w:rPr>
                <w:rFonts w:eastAsia="Times New Roman" w:cs="Calibri"/>
              </w:rPr>
            </w:pPr>
            <w:r w:rsidRPr="003514A9">
              <w:rPr>
                <w:rFonts w:eastAsia="Times New Roman" w:cs="Calibri"/>
              </w:rPr>
              <w:t>Bosnia and Herzegovina</w:t>
            </w:r>
          </w:p>
        </w:tc>
      </w:tr>
      <w:tr w:rsidR="00740D1B" w:rsidRPr="003514A9" w14:paraId="2AC08D5E" w14:textId="77777777" w:rsidTr="001D7E6E">
        <w:trPr>
          <w:trHeight w:val="300"/>
        </w:trPr>
        <w:tc>
          <w:tcPr>
            <w:tcW w:w="3260" w:type="dxa"/>
            <w:tcBorders>
              <w:top w:val="nil"/>
              <w:left w:val="nil"/>
              <w:bottom w:val="nil"/>
              <w:right w:val="nil"/>
            </w:tcBorders>
            <w:shd w:val="clear" w:color="auto" w:fill="auto"/>
            <w:noWrap/>
            <w:vAlign w:val="bottom"/>
            <w:hideMark/>
          </w:tcPr>
          <w:p w14:paraId="15DA09B2" w14:textId="77777777" w:rsidR="00740D1B" w:rsidRPr="003514A9" w:rsidRDefault="00740D1B" w:rsidP="001D7E6E">
            <w:pPr>
              <w:spacing w:after="0"/>
              <w:rPr>
                <w:rFonts w:eastAsia="Times New Roman" w:cs="Calibri"/>
                <w:b/>
              </w:rPr>
            </w:pPr>
            <w:r w:rsidRPr="003514A9">
              <w:rPr>
                <w:rFonts w:eastAsia="Times New Roman" w:cs="Calibri"/>
                <w:b/>
              </w:rPr>
              <w:t>CAPEX</w:t>
            </w:r>
          </w:p>
        </w:tc>
        <w:tc>
          <w:tcPr>
            <w:tcW w:w="8060" w:type="dxa"/>
            <w:tcBorders>
              <w:top w:val="nil"/>
              <w:left w:val="nil"/>
              <w:bottom w:val="nil"/>
              <w:right w:val="nil"/>
            </w:tcBorders>
            <w:shd w:val="clear" w:color="auto" w:fill="auto"/>
            <w:noWrap/>
            <w:vAlign w:val="bottom"/>
            <w:hideMark/>
          </w:tcPr>
          <w:p w14:paraId="68B2B46C" w14:textId="77777777" w:rsidR="00740D1B" w:rsidRPr="003514A9" w:rsidRDefault="00740D1B" w:rsidP="001D7E6E">
            <w:pPr>
              <w:spacing w:after="0"/>
              <w:rPr>
                <w:rFonts w:eastAsia="Times New Roman" w:cs="Calibri"/>
              </w:rPr>
            </w:pPr>
            <w:r w:rsidRPr="003514A9">
              <w:rPr>
                <w:bCs/>
                <w:iCs/>
                <w:lang w:val="en"/>
              </w:rPr>
              <w:t>Capital expenditure</w:t>
            </w:r>
            <w:r w:rsidRPr="003514A9">
              <w:rPr>
                <w:lang w:val="en"/>
              </w:rPr>
              <w:t xml:space="preserve"> or </w:t>
            </w:r>
            <w:r w:rsidRPr="003514A9">
              <w:rPr>
                <w:bCs/>
                <w:iCs/>
                <w:lang w:val="en"/>
              </w:rPr>
              <w:t>capital expense</w:t>
            </w:r>
          </w:p>
        </w:tc>
      </w:tr>
      <w:tr w:rsidR="00740D1B" w:rsidRPr="003514A9" w14:paraId="594A3C5D" w14:textId="77777777" w:rsidTr="001D7E6E">
        <w:trPr>
          <w:trHeight w:val="300"/>
        </w:trPr>
        <w:tc>
          <w:tcPr>
            <w:tcW w:w="3260" w:type="dxa"/>
            <w:tcBorders>
              <w:top w:val="nil"/>
              <w:left w:val="nil"/>
              <w:bottom w:val="nil"/>
              <w:right w:val="nil"/>
            </w:tcBorders>
            <w:shd w:val="clear" w:color="auto" w:fill="auto"/>
            <w:noWrap/>
            <w:vAlign w:val="bottom"/>
            <w:hideMark/>
          </w:tcPr>
          <w:p w14:paraId="37FC2BD6" w14:textId="77777777" w:rsidR="00740D1B" w:rsidRPr="003514A9" w:rsidRDefault="00740D1B" w:rsidP="001D7E6E">
            <w:pPr>
              <w:spacing w:after="0"/>
              <w:rPr>
                <w:rFonts w:eastAsia="Times New Roman" w:cs="Calibri"/>
                <w:b/>
              </w:rPr>
            </w:pPr>
            <w:r w:rsidRPr="003514A9">
              <w:rPr>
                <w:rFonts w:eastAsia="Times New Roman" w:cs="Calibri"/>
                <w:b/>
              </w:rPr>
              <w:t>CD</w:t>
            </w:r>
          </w:p>
        </w:tc>
        <w:tc>
          <w:tcPr>
            <w:tcW w:w="8060" w:type="dxa"/>
            <w:tcBorders>
              <w:top w:val="nil"/>
              <w:left w:val="nil"/>
              <w:bottom w:val="nil"/>
              <w:right w:val="nil"/>
            </w:tcBorders>
            <w:shd w:val="clear" w:color="auto" w:fill="auto"/>
            <w:noWrap/>
            <w:vAlign w:val="bottom"/>
            <w:hideMark/>
          </w:tcPr>
          <w:p w14:paraId="602A7EAA" w14:textId="77777777" w:rsidR="00740D1B" w:rsidRPr="003514A9" w:rsidRDefault="00740D1B" w:rsidP="001D7E6E">
            <w:pPr>
              <w:spacing w:after="0"/>
              <w:rPr>
                <w:rFonts w:eastAsia="Times New Roman" w:cs="Calibri"/>
              </w:rPr>
            </w:pPr>
            <w:r w:rsidRPr="003514A9">
              <w:rPr>
                <w:rFonts w:eastAsia="Times New Roman" w:cs="Calibri"/>
              </w:rPr>
              <w:t>Country Director</w:t>
            </w:r>
          </w:p>
        </w:tc>
      </w:tr>
      <w:tr w:rsidR="00740D1B" w:rsidRPr="003514A9" w14:paraId="380BA1AC" w14:textId="77777777" w:rsidTr="001D7E6E">
        <w:trPr>
          <w:trHeight w:val="300"/>
        </w:trPr>
        <w:tc>
          <w:tcPr>
            <w:tcW w:w="3260" w:type="dxa"/>
            <w:tcBorders>
              <w:top w:val="nil"/>
              <w:left w:val="nil"/>
              <w:bottom w:val="nil"/>
              <w:right w:val="nil"/>
            </w:tcBorders>
            <w:shd w:val="clear" w:color="auto" w:fill="auto"/>
            <w:noWrap/>
            <w:vAlign w:val="bottom"/>
            <w:hideMark/>
          </w:tcPr>
          <w:p w14:paraId="0FFA9840" w14:textId="77777777" w:rsidR="00740D1B" w:rsidRPr="003514A9" w:rsidRDefault="00740D1B" w:rsidP="001D7E6E">
            <w:pPr>
              <w:spacing w:after="0"/>
              <w:rPr>
                <w:rFonts w:eastAsia="Times New Roman" w:cs="Calibri"/>
                <w:b/>
              </w:rPr>
            </w:pPr>
            <w:r w:rsidRPr="003514A9">
              <w:rPr>
                <w:rFonts w:eastAsia="Times New Roman" w:cs="Calibri"/>
                <w:b/>
              </w:rPr>
              <w:t>CFT</w:t>
            </w:r>
          </w:p>
        </w:tc>
        <w:tc>
          <w:tcPr>
            <w:tcW w:w="8060" w:type="dxa"/>
            <w:tcBorders>
              <w:top w:val="nil"/>
              <w:left w:val="nil"/>
              <w:bottom w:val="nil"/>
              <w:right w:val="nil"/>
            </w:tcBorders>
            <w:shd w:val="clear" w:color="auto" w:fill="auto"/>
            <w:noWrap/>
            <w:vAlign w:val="bottom"/>
            <w:hideMark/>
          </w:tcPr>
          <w:p w14:paraId="1BAF8846" w14:textId="77777777" w:rsidR="00740D1B" w:rsidRPr="003514A9" w:rsidRDefault="00740D1B" w:rsidP="001D7E6E">
            <w:pPr>
              <w:spacing w:after="0"/>
              <w:rPr>
                <w:rFonts w:eastAsia="Times New Roman" w:cs="Calibri"/>
              </w:rPr>
            </w:pPr>
            <w:r w:rsidRPr="003514A9">
              <w:rPr>
                <w:rFonts w:eastAsia="Times New Roman" w:cs="Calibri"/>
              </w:rPr>
              <w:t>Countering the Financing of Terrorism</w:t>
            </w:r>
          </w:p>
        </w:tc>
      </w:tr>
      <w:tr w:rsidR="00740D1B" w:rsidRPr="003514A9" w14:paraId="66F51FDA" w14:textId="77777777" w:rsidTr="001D7E6E">
        <w:trPr>
          <w:trHeight w:val="300"/>
        </w:trPr>
        <w:tc>
          <w:tcPr>
            <w:tcW w:w="3260" w:type="dxa"/>
            <w:tcBorders>
              <w:top w:val="nil"/>
              <w:left w:val="nil"/>
              <w:bottom w:val="nil"/>
              <w:right w:val="nil"/>
            </w:tcBorders>
            <w:shd w:val="clear" w:color="auto" w:fill="auto"/>
            <w:noWrap/>
            <w:vAlign w:val="bottom"/>
            <w:hideMark/>
          </w:tcPr>
          <w:p w14:paraId="31461ED3" w14:textId="77777777" w:rsidR="00740D1B" w:rsidRPr="003514A9" w:rsidRDefault="00740D1B" w:rsidP="001D7E6E">
            <w:pPr>
              <w:spacing w:after="0"/>
              <w:rPr>
                <w:rFonts w:eastAsia="Times New Roman" w:cs="Calibri"/>
                <w:b/>
              </w:rPr>
            </w:pPr>
            <w:r w:rsidRPr="003514A9">
              <w:rPr>
                <w:rFonts w:eastAsia="Times New Roman" w:cs="Calibri"/>
                <w:b/>
              </w:rPr>
              <w:t>CIP</w:t>
            </w:r>
          </w:p>
        </w:tc>
        <w:tc>
          <w:tcPr>
            <w:tcW w:w="8060" w:type="dxa"/>
            <w:tcBorders>
              <w:top w:val="nil"/>
              <w:left w:val="nil"/>
              <w:bottom w:val="nil"/>
              <w:right w:val="nil"/>
            </w:tcBorders>
            <w:shd w:val="clear" w:color="auto" w:fill="auto"/>
            <w:noWrap/>
            <w:vAlign w:val="bottom"/>
            <w:hideMark/>
          </w:tcPr>
          <w:p w14:paraId="6A19483C" w14:textId="77777777" w:rsidR="00740D1B" w:rsidRPr="003514A9" w:rsidRDefault="00740D1B" w:rsidP="001D7E6E">
            <w:pPr>
              <w:spacing w:after="0"/>
              <w:rPr>
                <w:rFonts w:eastAsia="Times New Roman" w:cs="Calibri"/>
              </w:rPr>
            </w:pPr>
            <w:r w:rsidRPr="003514A9">
              <w:rPr>
                <w:rFonts w:eastAsia="Times New Roman" w:cs="Calibri"/>
              </w:rPr>
              <w:t>Customer Identification Programme</w:t>
            </w:r>
          </w:p>
        </w:tc>
      </w:tr>
      <w:tr w:rsidR="00740D1B" w:rsidRPr="003514A9" w14:paraId="223548FA" w14:textId="77777777" w:rsidTr="001D7E6E">
        <w:trPr>
          <w:trHeight w:val="300"/>
        </w:trPr>
        <w:tc>
          <w:tcPr>
            <w:tcW w:w="3260" w:type="dxa"/>
            <w:tcBorders>
              <w:top w:val="nil"/>
              <w:left w:val="nil"/>
              <w:bottom w:val="nil"/>
              <w:right w:val="nil"/>
            </w:tcBorders>
            <w:shd w:val="clear" w:color="auto" w:fill="auto"/>
            <w:noWrap/>
            <w:vAlign w:val="bottom"/>
            <w:hideMark/>
          </w:tcPr>
          <w:p w14:paraId="64D3EA46" w14:textId="77777777" w:rsidR="00740D1B" w:rsidRPr="003514A9" w:rsidRDefault="00740D1B" w:rsidP="001D7E6E">
            <w:pPr>
              <w:spacing w:after="0"/>
              <w:rPr>
                <w:rFonts w:eastAsia="Times New Roman" w:cs="Calibri"/>
                <w:b/>
              </w:rPr>
            </w:pPr>
            <w:r w:rsidRPr="003514A9">
              <w:rPr>
                <w:rFonts w:eastAsia="Times New Roman" w:cs="Calibri"/>
                <w:b/>
              </w:rPr>
              <w:t>DCD</w:t>
            </w:r>
          </w:p>
        </w:tc>
        <w:tc>
          <w:tcPr>
            <w:tcW w:w="8060" w:type="dxa"/>
            <w:tcBorders>
              <w:top w:val="nil"/>
              <w:left w:val="nil"/>
              <w:bottom w:val="nil"/>
              <w:right w:val="nil"/>
            </w:tcBorders>
            <w:shd w:val="clear" w:color="auto" w:fill="auto"/>
            <w:noWrap/>
            <w:vAlign w:val="bottom"/>
            <w:hideMark/>
          </w:tcPr>
          <w:p w14:paraId="30CF77D7" w14:textId="77777777" w:rsidR="00740D1B" w:rsidRPr="003514A9" w:rsidRDefault="00740D1B" w:rsidP="001D7E6E">
            <w:pPr>
              <w:spacing w:after="0"/>
              <w:rPr>
                <w:rFonts w:eastAsia="Times New Roman" w:cs="Calibri"/>
              </w:rPr>
            </w:pPr>
            <w:r w:rsidRPr="003514A9">
              <w:rPr>
                <w:rFonts w:eastAsia="Times New Roman" w:cs="Calibri"/>
              </w:rPr>
              <w:t>Deputy Country Director</w:t>
            </w:r>
          </w:p>
        </w:tc>
      </w:tr>
      <w:tr w:rsidR="00740D1B" w:rsidRPr="003514A9" w14:paraId="39FE3195" w14:textId="77777777" w:rsidTr="001D7E6E">
        <w:trPr>
          <w:trHeight w:val="300"/>
        </w:trPr>
        <w:tc>
          <w:tcPr>
            <w:tcW w:w="3260" w:type="dxa"/>
            <w:tcBorders>
              <w:top w:val="nil"/>
              <w:left w:val="nil"/>
              <w:bottom w:val="nil"/>
              <w:right w:val="nil"/>
            </w:tcBorders>
            <w:shd w:val="clear" w:color="auto" w:fill="auto"/>
            <w:noWrap/>
            <w:vAlign w:val="bottom"/>
          </w:tcPr>
          <w:p w14:paraId="713D5870" w14:textId="77777777" w:rsidR="00740D1B" w:rsidRPr="003514A9" w:rsidRDefault="00740D1B" w:rsidP="001D7E6E">
            <w:pPr>
              <w:spacing w:after="0"/>
              <w:rPr>
                <w:rFonts w:eastAsia="Times New Roman" w:cs="Calibri"/>
                <w:b/>
              </w:rPr>
            </w:pPr>
            <w:r w:rsidRPr="003514A9">
              <w:rPr>
                <w:rFonts w:eastAsia="Times New Roman" w:cs="Calibri"/>
                <w:b/>
              </w:rPr>
              <w:t xml:space="preserve">DDT </w:t>
            </w:r>
          </w:p>
        </w:tc>
        <w:tc>
          <w:tcPr>
            <w:tcW w:w="8060" w:type="dxa"/>
            <w:tcBorders>
              <w:top w:val="nil"/>
              <w:left w:val="nil"/>
              <w:bottom w:val="nil"/>
              <w:right w:val="nil"/>
            </w:tcBorders>
            <w:shd w:val="clear" w:color="auto" w:fill="auto"/>
            <w:noWrap/>
            <w:vAlign w:val="bottom"/>
          </w:tcPr>
          <w:p w14:paraId="5976B4AD" w14:textId="77777777" w:rsidR="00740D1B" w:rsidRPr="003514A9" w:rsidRDefault="00740D1B" w:rsidP="001D7E6E">
            <w:pPr>
              <w:spacing w:after="0"/>
              <w:rPr>
                <w:rFonts w:eastAsia="Times New Roman" w:cs="Calibri"/>
              </w:rPr>
            </w:pPr>
            <w:r w:rsidRPr="003514A9">
              <w:rPr>
                <w:bCs/>
                <w:lang w:val="en"/>
              </w:rPr>
              <w:t>Dichlorodiphenyltrichloroethane</w:t>
            </w:r>
          </w:p>
        </w:tc>
      </w:tr>
      <w:tr w:rsidR="00740D1B" w:rsidRPr="003514A9" w14:paraId="27FA63B2" w14:textId="77777777" w:rsidTr="001D7E6E">
        <w:trPr>
          <w:trHeight w:val="300"/>
        </w:trPr>
        <w:tc>
          <w:tcPr>
            <w:tcW w:w="3260" w:type="dxa"/>
            <w:tcBorders>
              <w:top w:val="nil"/>
              <w:left w:val="nil"/>
              <w:bottom w:val="nil"/>
              <w:right w:val="nil"/>
            </w:tcBorders>
            <w:shd w:val="clear" w:color="auto" w:fill="auto"/>
            <w:noWrap/>
            <w:vAlign w:val="bottom"/>
            <w:hideMark/>
          </w:tcPr>
          <w:p w14:paraId="67C0E7B6" w14:textId="77777777" w:rsidR="00740D1B" w:rsidRPr="003514A9" w:rsidRDefault="00740D1B" w:rsidP="001D7E6E">
            <w:pPr>
              <w:spacing w:after="0"/>
              <w:rPr>
                <w:rFonts w:eastAsia="Times New Roman" w:cs="Calibri"/>
                <w:b/>
              </w:rPr>
            </w:pPr>
            <w:r w:rsidRPr="003514A9">
              <w:rPr>
                <w:rFonts w:eastAsia="Times New Roman" w:cs="Calibri"/>
                <w:b/>
              </w:rPr>
              <w:t>DEAs</w:t>
            </w:r>
          </w:p>
        </w:tc>
        <w:tc>
          <w:tcPr>
            <w:tcW w:w="8060" w:type="dxa"/>
            <w:tcBorders>
              <w:top w:val="nil"/>
              <w:left w:val="nil"/>
              <w:bottom w:val="nil"/>
              <w:right w:val="nil"/>
            </w:tcBorders>
            <w:shd w:val="clear" w:color="auto" w:fill="auto"/>
            <w:noWrap/>
            <w:vAlign w:val="bottom"/>
            <w:hideMark/>
          </w:tcPr>
          <w:p w14:paraId="6E860F00" w14:textId="77777777" w:rsidR="00740D1B" w:rsidRPr="003514A9" w:rsidRDefault="00740D1B" w:rsidP="001D7E6E">
            <w:pPr>
              <w:spacing w:after="0"/>
              <w:rPr>
                <w:rFonts w:eastAsia="Times New Roman" w:cs="Calibri"/>
              </w:rPr>
            </w:pPr>
            <w:r w:rsidRPr="003514A9">
              <w:rPr>
                <w:rFonts w:eastAsia="Times New Roman" w:cs="Calibri"/>
              </w:rPr>
              <w:t>Detailed Energy Audits</w:t>
            </w:r>
          </w:p>
        </w:tc>
      </w:tr>
      <w:tr w:rsidR="00740D1B" w:rsidRPr="003514A9" w14:paraId="013941A6" w14:textId="77777777" w:rsidTr="001D7E6E">
        <w:trPr>
          <w:trHeight w:val="300"/>
        </w:trPr>
        <w:tc>
          <w:tcPr>
            <w:tcW w:w="3260" w:type="dxa"/>
            <w:tcBorders>
              <w:top w:val="nil"/>
              <w:left w:val="nil"/>
              <w:bottom w:val="nil"/>
              <w:right w:val="nil"/>
            </w:tcBorders>
            <w:shd w:val="clear" w:color="auto" w:fill="auto"/>
            <w:noWrap/>
            <w:vAlign w:val="bottom"/>
            <w:hideMark/>
          </w:tcPr>
          <w:p w14:paraId="4BCF5E55" w14:textId="77777777" w:rsidR="00740D1B" w:rsidRPr="003514A9" w:rsidRDefault="00740D1B" w:rsidP="001D7E6E">
            <w:pPr>
              <w:spacing w:after="0"/>
              <w:rPr>
                <w:rFonts w:eastAsia="Times New Roman" w:cs="Calibri"/>
                <w:b/>
              </w:rPr>
            </w:pPr>
            <w:r w:rsidRPr="003514A9">
              <w:rPr>
                <w:rFonts w:eastAsia="Times New Roman" w:cs="Calibri"/>
                <w:b/>
              </w:rPr>
              <w:t>DIM</w:t>
            </w:r>
          </w:p>
        </w:tc>
        <w:tc>
          <w:tcPr>
            <w:tcW w:w="8060" w:type="dxa"/>
            <w:tcBorders>
              <w:top w:val="nil"/>
              <w:left w:val="nil"/>
              <w:bottom w:val="nil"/>
              <w:right w:val="nil"/>
            </w:tcBorders>
            <w:shd w:val="clear" w:color="auto" w:fill="auto"/>
            <w:noWrap/>
            <w:vAlign w:val="bottom"/>
            <w:hideMark/>
          </w:tcPr>
          <w:p w14:paraId="6D62C555" w14:textId="77777777" w:rsidR="00740D1B" w:rsidRPr="003514A9" w:rsidRDefault="00740D1B" w:rsidP="001D7E6E">
            <w:pPr>
              <w:spacing w:after="0"/>
              <w:rPr>
                <w:rFonts w:eastAsia="Times New Roman" w:cs="Calibri"/>
              </w:rPr>
            </w:pPr>
            <w:r w:rsidRPr="003514A9">
              <w:rPr>
                <w:rFonts w:eastAsia="Times New Roman" w:cs="Calibri"/>
              </w:rPr>
              <w:t>Direct Implementation Modality</w:t>
            </w:r>
          </w:p>
        </w:tc>
      </w:tr>
      <w:tr w:rsidR="00740D1B" w:rsidRPr="003514A9" w14:paraId="43659DBE" w14:textId="77777777" w:rsidTr="001D7E6E">
        <w:trPr>
          <w:trHeight w:val="300"/>
        </w:trPr>
        <w:tc>
          <w:tcPr>
            <w:tcW w:w="3260" w:type="dxa"/>
            <w:tcBorders>
              <w:top w:val="nil"/>
              <w:left w:val="nil"/>
              <w:bottom w:val="nil"/>
              <w:right w:val="nil"/>
            </w:tcBorders>
            <w:shd w:val="clear" w:color="auto" w:fill="auto"/>
            <w:noWrap/>
            <w:vAlign w:val="bottom"/>
            <w:hideMark/>
          </w:tcPr>
          <w:p w14:paraId="0C9822D9" w14:textId="77777777" w:rsidR="00740D1B" w:rsidRPr="003514A9" w:rsidRDefault="00740D1B" w:rsidP="001D7E6E">
            <w:pPr>
              <w:spacing w:after="0"/>
              <w:rPr>
                <w:rFonts w:eastAsia="Times New Roman" w:cs="Calibri"/>
                <w:b/>
              </w:rPr>
            </w:pPr>
            <w:r w:rsidRPr="003514A9">
              <w:rPr>
                <w:rFonts w:eastAsia="Times New Roman" w:cs="Calibri"/>
                <w:b/>
              </w:rPr>
              <w:t>DREI</w:t>
            </w:r>
          </w:p>
        </w:tc>
        <w:tc>
          <w:tcPr>
            <w:tcW w:w="8060" w:type="dxa"/>
            <w:tcBorders>
              <w:top w:val="nil"/>
              <w:left w:val="nil"/>
              <w:bottom w:val="nil"/>
              <w:right w:val="nil"/>
            </w:tcBorders>
            <w:shd w:val="clear" w:color="auto" w:fill="auto"/>
            <w:noWrap/>
            <w:vAlign w:val="bottom"/>
            <w:hideMark/>
          </w:tcPr>
          <w:p w14:paraId="437D9262" w14:textId="77777777" w:rsidR="00740D1B" w:rsidRPr="003514A9" w:rsidRDefault="00740D1B" w:rsidP="001D7E6E">
            <w:pPr>
              <w:spacing w:after="0"/>
              <w:rPr>
                <w:rFonts w:eastAsia="Times New Roman" w:cs="Calibri"/>
              </w:rPr>
            </w:pPr>
            <w:r w:rsidRPr="003514A9">
              <w:rPr>
                <w:rFonts w:eastAsia="Times New Roman" w:cs="Calibri"/>
              </w:rPr>
              <w:t xml:space="preserve">DE-risking Renewable Energy Investment </w:t>
            </w:r>
          </w:p>
        </w:tc>
      </w:tr>
      <w:tr w:rsidR="00740D1B" w:rsidRPr="003514A9" w14:paraId="111CADA3" w14:textId="77777777" w:rsidTr="001D7E6E">
        <w:trPr>
          <w:trHeight w:val="300"/>
        </w:trPr>
        <w:tc>
          <w:tcPr>
            <w:tcW w:w="3260" w:type="dxa"/>
            <w:tcBorders>
              <w:top w:val="nil"/>
              <w:left w:val="nil"/>
              <w:bottom w:val="nil"/>
              <w:right w:val="nil"/>
            </w:tcBorders>
            <w:shd w:val="clear" w:color="auto" w:fill="auto"/>
            <w:noWrap/>
            <w:vAlign w:val="bottom"/>
            <w:hideMark/>
          </w:tcPr>
          <w:p w14:paraId="2C6165FB" w14:textId="77777777" w:rsidR="00740D1B" w:rsidRPr="003514A9" w:rsidRDefault="00740D1B" w:rsidP="001D7E6E">
            <w:pPr>
              <w:spacing w:after="0"/>
              <w:rPr>
                <w:rFonts w:eastAsia="Times New Roman" w:cs="Calibri"/>
                <w:b/>
              </w:rPr>
            </w:pPr>
            <w:r w:rsidRPr="003514A9">
              <w:rPr>
                <w:rFonts w:eastAsia="Times New Roman" w:cs="Calibri"/>
                <w:b/>
              </w:rPr>
              <w:t>DRR</w:t>
            </w:r>
          </w:p>
        </w:tc>
        <w:tc>
          <w:tcPr>
            <w:tcW w:w="8060" w:type="dxa"/>
            <w:tcBorders>
              <w:top w:val="nil"/>
              <w:left w:val="nil"/>
              <w:bottom w:val="nil"/>
              <w:right w:val="nil"/>
            </w:tcBorders>
            <w:shd w:val="clear" w:color="auto" w:fill="auto"/>
            <w:noWrap/>
            <w:vAlign w:val="bottom"/>
            <w:hideMark/>
          </w:tcPr>
          <w:p w14:paraId="2F920D80" w14:textId="77777777" w:rsidR="00740D1B" w:rsidRPr="003514A9" w:rsidRDefault="00740D1B" w:rsidP="001D7E6E">
            <w:pPr>
              <w:spacing w:after="0"/>
              <w:rPr>
                <w:rFonts w:eastAsia="Times New Roman" w:cs="Calibri"/>
              </w:rPr>
            </w:pPr>
            <w:r w:rsidRPr="003514A9">
              <w:rPr>
                <w:rFonts w:eastAsia="Times New Roman" w:cs="Calibri"/>
              </w:rPr>
              <w:t>Deputy Resident Representative</w:t>
            </w:r>
          </w:p>
        </w:tc>
      </w:tr>
      <w:tr w:rsidR="00740D1B" w:rsidRPr="003514A9" w14:paraId="2E1794F9" w14:textId="77777777" w:rsidTr="001D7E6E">
        <w:trPr>
          <w:trHeight w:val="300"/>
        </w:trPr>
        <w:tc>
          <w:tcPr>
            <w:tcW w:w="3260" w:type="dxa"/>
            <w:tcBorders>
              <w:top w:val="nil"/>
              <w:left w:val="nil"/>
              <w:bottom w:val="nil"/>
              <w:right w:val="nil"/>
            </w:tcBorders>
            <w:shd w:val="clear" w:color="auto" w:fill="auto"/>
            <w:noWrap/>
            <w:vAlign w:val="bottom"/>
            <w:hideMark/>
          </w:tcPr>
          <w:p w14:paraId="143DFA4B" w14:textId="77777777" w:rsidR="00740D1B" w:rsidRPr="003514A9" w:rsidRDefault="00740D1B" w:rsidP="001D7E6E">
            <w:pPr>
              <w:spacing w:after="0"/>
              <w:rPr>
                <w:rFonts w:eastAsia="Times New Roman" w:cs="Calibri"/>
                <w:b/>
              </w:rPr>
            </w:pPr>
            <w:r w:rsidRPr="003514A9">
              <w:rPr>
                <w:rFonts w:eastAsia="Times New Roman" w:cs="Calibri"/>
                <w:b/>
              </w:rPr>
              <w:t>EA</w:t>
            </w:r>
          </w:p>
        </w:tc>
        <w:tc>
          <w:tcPr>
            <w:tcW w:w="8060" w:type="dxa"/>
            <w:tcBorders>
              <w:top w:val="nil"/>
              <w:left w:val="nil"/>
              <w:bottom w:val="nil"/>
              <w:right w:val="nil"/>
            </w:tcBorders>
            <w:shd w:val="clear" w:color="auto" w:fill="auto"/>
            <w:noWrap/>
            <w:vAlign w:val="bottom"/>
            <w:hideMark/>
          </w:tcPr>
          <w:p w14:paraId="28B7CBF1" w14:textId="77777777" w:rsidR="00740D1B" w:rsidRPr="003514A9" w:rsidRDefault="00740D1B" w:rsidP="001D7E6E">
            <w:pPr>
              <w:spacing w:after="0"/>
              <w:rPr>
                <w:rFonts w:eastAsia="Times New Roman" w:cs="Calibri"/>
              </w:rPr>
            </w:pPr>
            <w:r w:rsidRPr="003514A9">
              <w:rPr>
                <w:rFonts w:eastAsia="Times New Roman" w:cs="Calibri"/>
              </w:rPr>
              <w:t>Energy Audits</w:t>
            </w:r>
          </w:p>
        </w:tc>
      </w:tr>
      <w:tr w:rsidR="00740D1B" w:rsidRPr="003514A9" w14:paraId="089A3120" w14:textId="77777777" w:rsidTr="001D7E6E">
        <w:trPr>
          <w:trHeight w:val="300"/>
        </w:trPr>
        <w:tc>
          <w:tcPr>
            <w:tcW w:w="3260" w:type="dxa"/>
            <w:tcBorders>
              <w:top w:val="nil"/>
              <w:left w:val="nil"/>
              <w:bottom w:val="nil"/>
              <w:right w:val="nil"/>
            </w:tcBorders>
            <w:shd w:val="clear" w:color="auto" w:fill="auto"/>
            <w:noWrap/>
            <w:vAlign w:val="bottom"/>
            <w:hideMark/>
          </w:tcPr>
          <w:p w14:paraId="59BAE5AE" w14:textId="77777777" w:rsidR="00740D1B" w:rsidRPr="003514A9" w:rsidRDefault="00740D1B" w:rsidP="001D7E6E">
            <w:pPr>
              <w:spacing w:after="0"/>
              <w:rPr>
                <w:rFonts w:eastAsia="Times New Roman" w:cs="Calibri"/>
                <w:b/>
              </w:rPr>
            </w:pPr>
            <w:r w:rsidRPr="003514A9">
              <w:rPr>
                <w:rFonts w:eastAsia="Times New Roman" w:cs="Calibri"/>
                <w:b/>
              </w:rPr>
              <w:t>EBRD</w:t>
            </w:r>
          </w:p>
        </w:tc>
        <w:tc>
          <w:tcPr>
            <w:tcW w:w="8060" w:type="dxa"/>
            <w:tcBorders>
              <w:top w:val="nil"/>
              <w:left w:val="nil"/>
              <w:bottom w:val="nil"/>
              <w:right w:val="nil"/>
            </w:tcBorders>
            <w:shd w:val="clear" w:color="auto" w:fill="auto"/>
            <w:noWrap/>
            <w:vAlign w:val="bottom"/>
            <w:hideMark/>
          </w:tcPr>
          <w:p w14:paraId="720A1A27" w14:textId="77777777" w:rsidR="00740D1B" w:rsidRPr="003514A9" w:rsidRDefault="00740D1B" w:rsidP="001D7E6E">
            <w:pPr>
              <w:spacing w:after="0"/>
              <w:rPr>
                <w:rFonts w:eastAsia="Times New Roman" w:cs="Calibri"/>
              </w:rPr>
            </w:pPr>
            <w:r w:rsidRPr="003514A9">
              <w:rPr>
                <w:rFonts w:eastAsia="Times New Roman" w:cs="Calibri"/>
              </w:rPr>
              <w:t>European Bank for Reconstruction and Development</w:t>
            </w:r>
          </w:p>
        </w:tc>
      </w:tr>
      <w:tr w:rsidR="00740D1B" w:rsidRPr="003514A9" w14:paraId="50AF26E7" w14:textId="77777777" w:rsidTr="001D7E6E">
        <w:trPr>
          <w:trHeight w:val="300"/>
        </w:trPr>
        <w:tc>
          <w:tcPr>
            <w:tcW w:w="3260" w:type="dxa"/>
            <w:tcBorders>
              <w:top w:val="nil"/>
              <w:left w:val="nil"/>
              <w:bottom w:val="nil"/>
              <w:right w:val="nil"/>
            </w:tcBorders>
            <w:shd w:val="clear" w:color="auto" w:fill="auto"/>
            <w:noWrap/>
            <w:vAlign w:val="bottom"/>
            <w:hideMark/>
          </w:tcPr>
          <w:p w14:paraId="1E5B3BEB" w14:textId="77777777" w:rsidR="00740D1B" w:rsidRPr="003514A9" w:rsidRDefault="00740D1B" w:rsidP="001D7E6E">
            <w:pPr>
              <w:spacing w:after="0"/>
              <w:rPr>
                <w:rFonts w:eastAsia="Times New Roman" w:cs="Calibri"/>
                <w:b/>
              </w:rPr>
            </w:pPr>
            <w:r w:rsidRPr="003514A9">
              <w:rPr>
                <w:rFonts w:eastAsia="Times New Roman" w:cs="Calibri"/>
                <w:b/>
              </w:rPr>
              <w:t>EE</w:t>
            </w:r>
          </w:p>
        </w:tc>
        <w:tc>
          <w:tcPr>
            <w:tcW w:w="8060" w:type="dxa"/>
            <w:tcBorders>
              <w:top w:val="nil"/>
              <w:left w:val="nil"/>
              <w:bottom w:val="nil"/>
              <w:right w:val="nil"/>
            </w:tcBorders>
            <w:shd w:val="clear" w:color="auto" w:fill="auto"/>
            <w:noWrap/>
            <w:vAlign w:val="bottom"/>
            <w:hideMark/>
          </w:tcPr>
          <w:p w14:paraId="2D166F0E" w14:textId="77777777" w:rsidR="00740D1B" w:rsidRPr="003514A9" w:rsidRDefault="00740D1B" w:rsidP="001D7E6E">
            <w:pPr>
              <w:spacing w:after="0"/>
              <w:rPr>
                <w:rFonts w:eastAsia="Times New Roman" w:cs="Calibri"/>
              </w:rPr>
            </w:pPr>
            <w:r w:rsidRPr="003514A9">
              <w:rPr>
                <w:rFonts w:eastAsia="Times New Roman" w:cs="Calibri"/>
              </w:rPr>
              <w:t>Energy Efficiency</w:t>
            </w:r>
          </w:p>
        </w:tc>
      </w:tr>
      <w:tr w:rsidR="00740D1B" w:rsidRPr="003514A9" w14:paraId="41280D49" w14:textId="77777777" w:rsidTr="001D7E6E">
        <w:trPr>
          <w:trHeight w:val="300"/>
        </w:trPr>
        <w:tc>
          <w:tcPr>
            <w:tcW w:w="3260" w:type="dxa"/>
            <w:tcBorders>
              <w:top w:val="nil"/>
              <w:left w:val="nil"/>
              <w:bottom w:val="nil"/>
              <w:right w:val="nil"/>
            </w:tcBorders>
            <w:shd w:val="clear" w:color="auto" w:fill="auto"/>
            <w:noWrap/>
            <w:vAlign w:val="bottom"/>
            <w:hideMark/>
          </w:tcPr>
          <w:p w14:paraId="6A745C4F" w14:textId="77777777" w:rsidR="00740D1B" w:rsidRPr="003514A9" w:rsidRDefault="00740D1B" w:rsidP="001D7E6E">
            <w:pPr>
              <w:spacing w:after="0"/>
              <w:rPr>
                <w:rFonts w:eastAsia="Times New Roman" w:cs="Calibri"/>
                <w:b/>
              </w:rPr>
            </w:pPr>
            <w:r w:rsidRPr="003514A9">
              <w:rPr>
                <w:rFonts w:eastAsia="Times New Roman" w:cs="Calibri"/>
                <w:b/>
              </w:rPr>
              <w:t>EFs</w:t>
            </w:r>
          </w:p>
        </w:tc>
        <w:tc>
          <w:tcPr>
            <w:tcW w:w="8060" w:type="dxa"/>
            <w:tcBorders>
              <w:top w:val="nil"/>
              <w:left w:val="nil"/>
              <w:bottom w:val="nil"/>
              <w:right w:val="nil"/>
            </w:tcBorders>
            <w:shd w:val="clear" w:color="auto" w:fill="auto"/>
            <w:noWrap/>
            <w:vAlign w:val="bottom"/>
            <w:hideMark/>
          </w:tcPr>
          <w:p w14:paraId="0D062E3A" w14:textId="77777777" w:rsidR="00740D1B" w:rsidRPr="003514A9" w:rsidRDefault="00740D1B" w:rsidP="001D7E6E">
            <w:pPr>
              <w:spacing w:after="0"/>
              <w:rPr>
                <w:rFonts w:eastAsia="Times New Roman" w:cs="Calibri"/>
              </w:rPr>
            </w:pPr>
            <w:r w:rsidRPr="003514A9">
              <w:rPr>
                <w:rFonts w:eastAsia="Times New Roman" w:cs="Calibri"/>
              </w:rPr>
              <w:t>Environmental Funds</w:t>
            </w:r>
          </w:p>
        </w:tc>
      </w:tr>
      <w:tr w:rsidR="00740D1B" w:rsidRPr="003514A9" w14:paraId="1A53AC73" w14:textId="77777777" w:rsidTr="001D7E6E">
        <w:trPr>
          <w:trHeight w:val="300"/>
        </w:trPr>
        <w:tc>
          <w:tcPr>
            <w:tcW w:w="3260" w:type="dxa"/>
            <w:tcBorders>
              <w:top w:val="nil"/>
              <w:left w:val="nil"/>
              <w:bottom w:val="nil"/>
              <w:right w:val="nil"/>
            </w:tcBorders>
            <w:shd w:val="clear" w:color="auto" w:fill="auto"/>
            <w:noWrap/>
            <w:vAlign w:val="bottom"/>
            <w:hideMark/>
          </w:tcPr>
          <w:p w14:paraId="3892756C" w14:textId="77777777" w:rsidR="00740D1B" w:rsidRPr="003514A9" w:rsidRDefault="00740D1B" w:rsidP="001D7E6E">
            <w:pPr>
              <w:spacing w:after="0"/>
              <w:rPr>
                <w:rFonts w:eastAsia="Times New Roman" w:cs="Calibri"/>
                <w:b/>
              </w:rPr>
            </w:pPr>
            <w:r w:rsidRPr="003514A9">
              <w:rPr>
                <w:rFonts w:eastAsia="Times New Roman" w:cs="Calibri"/>
                <w:b/>
              </w:rPr>
              <w:t>EIAs</w:t>
            </w:r>
          </w:p>
        </w:tc>
        <w:tc>
          <w:tcPr>
            <w:tcW w:w="8060" w:type="dxa"/>
            <w:tcBorders>
              <w:top w:val="nil"/>
              <w:left w:val="nil"/>
              <w:bottom w:val="nil"/>
              <w:right w:val="nil"/>
            </w:tcBorders>
            <w:shd w:val="clear" w:color="auto" w:fill="auto"/>
            <w:noWrap/>
            <w:vAlign w:val="bottom"/>
            <w:hideMark/>
          </w:tcPr>
          <w:p w14:paraId="65AF8A25" w14:textId="77777777" w:rsidR="00740D1B" w:rsidRPr="003514A9" w:rsidRDefault="00740D1B" w:rsidP="001D7E6E">
            <w:pPr>
              <w:spacing w:after="0"/>
              <w:rPr>
                <w:rFonts w:eastAsia="Times New Roman" w:cs="Calibri"/>
              </w:rPr>
            </w:pPr>
            <w:r w:rsidRPr="003514A9">
              <w:rPr>
                <w:rFonts w:eastAsia="Times New Roman" w:cs="Calibri"/>
              </w:rPr>
              <w:t xml:space="preserve">Environmental Impact Assessment </w:t>
            </w:r>
          </w:p>
        </w:tc>
      </w:tr>
      <w:tr w:rsidR="00740D1B" w:rsidRPr="003514A9" w14:paraId="5FB28494" w14:textId="77777777" w:rsidTr="001D7E6E">
        <w:trPr>
          <w:trHeight w:val="300"/>
        </w:trPr>
        <w:tc>
          <w:tcPr>
            <w:tcW w:w="3260" w:type="dxa"/>
            <w:tcBorders>
              <w:top w:val="nil"/>
              <w:left w:val="nil"/>
              <w:bottom w:val="nil"/>
              <w:right w:val="nil"/>
            </w:tcBorders>
            <w:shd w:val="clear" w:color="auto" w:fill="auto"/>
            <w:noWrap/>
            <w:vAlign w:val="bottom"/>
            <w:hideMark/>
          </w:tcPr>
          <w:p w14:paraId="170B66AF" w14:textId="77777777" w:rsidR="00740D1B" w:rsidRPr="003514A9" w:rsidRDefault="00740D1B" w:rsidP="001D7E6E">
            <w:pPr>
              <w:spacing w:after="0"/>
              <w:rPr>
                <w:rFonts w:eastAsia="Times New Roman" w:cs="Calibri"/>
                <w:b/>
              </w:rPr>
            </w:pPr>
            <w:r w:rsidRPr="003514A9">
              <w:rPr>
                <w:rFonts w:eastAsia="Times New Roman" w:cs="Calibri"/>
                <w:b/>
              </w:rPr>
              <w:t>EIRR</w:t>
            </w:r>
          </w:p>
        </w:tc>
        <w:tc>
          <w:tcPr>
            <w:tcW w:w="8060" w:type="dxa"/>
            <w:tcBorders>
              <w:top w:val="nil"/>
              <w:left w:val="nil"/>
              <w:bottom w:val="nil"/>
              <w:right w:val="nil"/>
            </w:tcBorders>
            <w:shd w:val="clear" w:color="auto" w:fill="auto"/>
            <w:noWrap/>
            <w:vAlign w:val="bottom"/>
            <w:hideMark/>
          </w:tcPr>
          <w:p w14:paraId="2B6F162D" w14:textId="77777777" w:rsidR="00740D1B" w:rsidRPr="003514A9" w:rsidRDefault="00740D1B" w:rsidP="001D7E6E">
            <w:pPr>
              <w:spacing w:after="0"/>
              <w:rPr>
                <w:rFonts w:eastAsia="Times New Roman" w:cs="Calibri"/>
              </w:rPr>
            </w:pPr>
            <w:r w:rsidRPr="003514A9">
              <w:rPr>
                <w:rFonts w:eastAsia="Times New Roman" w:cs="Calibri"/>
              </w:rPr>
              <w:t>Economic Internal Rate of Return</w:t>
            </w:r>
          </w:p>
        </w:tc>
      </w:tr>
      <w:tr w:rsidR="00740D1B" w:rsidRPr="003514A9" w14:paraId="3C820AE3" w14:textId="77777777" w:rsidTr="001D7E6E">
        <w:trPr>
          <w:trHeight w:val="300"/>
        </w:trPr>
        <w:tc>
          <w:tcPr>
            <w:tcW w:w="3260" w:type="dxa"/>
            <w:tcBorders>
              <w:top w:val="nil"/>
              <w:left w:val="nil"/>
              <w:bottom w:val="nil"/>
              <w:right w:val="nil"/>
            </w:tcBorders>
            <w:shd w:val="clear" w:color="auto" w:fill="auto"/>
            <w:noWrap/>
            <w:vAlign w:val="bottom"/>
            <w:hideMark/>
          </w:tcPr>
          <w:p w14:paraId="5E94FF80" w14:textId="77777777" w:rsidR="00740D1B" w:rsidRPr="003514A9" w:rsidRDefault="00740D1B" w:rsidP="001D7E6E">
            <w:pPr>
              <w:spacing w:after="0"/>
              <w:rPr>
                <w:rFonts w:eastAsia="Times New Roman" w:cs="Calibri"/>
                <w:b/>
              </w:rPr>
            </w:pPr>
            <w:r w:rsidRPr="003514A9">
              <w:rPr>
                <w:rFonts w:eastAsia="Times New Roman" w:cs="Calibri"/>
                <w:b/>
              </w:rPr>
              <w:t>EMIS</w:t>
            </w:r>
          </w:p>
        </w:tc>
        <w:tc>
          <w:tcPr>
            <w:tcW w:w="8060" w:type="dxa"/>
            <w:tcBorders>
              <w:top w:val="nil"/>
              <w:left w:val="nil"/>
              <w:bottom w:val="nil"/>
              <w:right w:val="nil"/>
            </w:tcBorders>
            <w:shd w:val="clear" w:color="auto" w:fill="auto"/>
            <w:noWrap/>
            <w:vAlign w:val="bottom"/>
            <w:hideMark/>
          </w:tcPr>
          <w:p w14:paraId="151AB442" w14:textId="77777777" w:rsidR="00740D1B" w:rsidRPr="003514A9" w:rsidRDefault="00740D1B" w:rsidP="001D7E6E">
            <w:pPr>
              <w:spacing w:after="0"/>
              <w:rPr>
                <w:rFonts w:eastAsia="Times New Roman" w:cs="Calibri"/>
              </w:rPr>
            </w:pPr>
            <w:r w:rsidRPr="003514A9">
              <w:rPr>
                <w:rFonts w:eastAsia="Times New Roman" w:cs="Calibri"/>
              </w:rPr>
              <w:t>Energy Management Information System</w:t>
            </w:r>
          </w:p>
        </w:tc>
      </w:tr>
      <w:tr w:rsidR="00740D1B" w:rsidRPr="003514A9" w14:paraId="692E4EA2" w14:textId="77777777" w:rsidTr="001D7E6E">
        <w:trPr>
          <w:trHeight w:val="300"/>
        </w:trPr>
        <w:tc>
          <w:tcPr>
            <w:tcW w:w="3260" w:type="dxa"/>
            <w:tcBorders>
              <w:top w:val="nil"/>
              <w:left w:val="nil"/>
              <w:bottom w:val="nil"/>
              <w:right w:val="nil"/>
            </w:tcBorders>
            <w:shd w:val="clear" w:color="auto" w:fill="auto"/>
            <w:noWrap/>
            <w:vAlign w:val="bottom"/>
            <w:hideMark/>
          </w:tcPr>
          <w:p w14:paraId="63E8882B" w14:textId="77777777" w:rsidR="00740D1B" w:rsidRPr="003514A9" w:rsidRDefault="00740D1B" w:rsidP="001D7E6E">
            <w:pPr>
              <w:spacing w:after="0"/>
              <w:rPr>
                <w:rFonts w:eastAsia="Times New Roman" w:cs="Calibri"/>
                <w:b/>
              </w:rPr>
            </w:pPr>
            <w:r w:rsidRPr="003514A9">
              <w:rPr>
                <w:rFonts w:eastAsia="Times New Roman" w:cs="Calibri"/>
                <w:b/>
              </w:rPr>
              <w:t>EoP</w:t>
            </w:r>
          </w:p>
        </w:tc>
        <w:tc>
          <w:tcPr>
            <w:tcW w:w="8060" w:type="dxa"/>
            <w:tcBorders>
              <w:top w:val="nil"/>
              <w:left w:val="nil"/>
              <w:bottom w:val="nil"/>
              <w:right w:val="nil"/>
            </w:tcBorders>
            <w:shd w:val="clear" w:color="auto" w:fill="auto"/>
            <w:noWrap/>
            <w:vAlign w:val="bottom"/>
            <w:hideMark/>
          </w:tcPr>
          <w:p w14:paraId="6ABCD46D" w14:textId="77777777" w:rsidR="00740D1B" w:rsidRPr="003514A9" w:rsidRDefault="00740D1B" w:rsidP="001D7E6E">
            <w:pPr>
              <w:spacing w:after="0"/>
              <w:rPr>
                <w:rFonts w:eastAsia="Times New Roman" w:cs="Calibri"/>
              </w:rPr>
            </w:pPr>
            <w:r w:rsidRPr="003514A9">
              <w:rPr>
                <w:rFonts w:eastAsia="Times New Roman" w:cs="Calibri"/>
              </w:rPr>
              <w:t>End of Project</w:t>
            </w:r>
          </w:p>
        </w:tc>
      </w:tr>
      <w:tr w:rsidR="00740D1B" w:rsidRPr="003514A9" w14:paraId="4EC97664" w14:textId="77777777" w:rsidTr="001D7E6E">
        <w:trPr>
          <w:trHeight w:val="300"/>
        </w:trPr>
        <w:tc>
          <w:tcPr>
            <w:tcW w:w="3260" w:type="dxa"/>
            <w:tcBorders>
              <w:top w:val="nil"/>
              <w:left w:val="nil"/>
              <w:bottom w:val="nil"/>
              <w:right w:val="nil"/>
            </w:tcBorders>
            <w:shd w:val="clear" w:color="auto" w:fill="auto"/>
            <w:noWrap/>
            <w:vAlign w:val="bottom"/>
            <w:hideMark/>
          </w:tcPr>
          <w:p w14:paraId="308B926A" w14:textId="77777777" w:rsidR="00740D1B" w:rsidRPr="003514A9" w:rsidRDefault="00740D1B" w:rsidP="001D7E6E">
            <w:pPr>
              <w:spacing w:after="0"/>
              <w:rPr>
                <w:rFonts w:eastAsia="Times New Roman" w:cs="Calibri"/>
                <w:b/>
              </w:rPr>
            </w:pPr>
            <w:r w:rsidRPr="003514A9">
              <w:rPr>
                <w:rFonts w:eastAsia="Times New Roman" w:cs="Calibri"/>
                <w:b/>
              </w:rPr>
              <w:t>EPBD</w:t>
            </w:r>
          </w:p>
        </w:tc>
        <w:tc>
          <w:tcPr>
            <w:tcW w:w="8060" w:type="dxa"/>
            <w:tcBorders>
              <w:top w:val="nil"/>
              <w:left w:val="nil"/>
              <w:bottom w:val="nil"/>
              <w:right w:val="nil"/>
            </w:tcBorders>
            <w:shd w:val="clear" w:color="auto" w:fill="auto"/>
            <w:noWrap/>
            <w:vAlign w:val="bottom"/>
            <w:hideMark/>
          </w:tcPr>
          <w:p w14:paraId="757CC61E" w14:textId="77777777" w:rsidR="00740D1B" w:rsidRPr="003514A9" w:rsidRDefault="00740D1B" w:rsidP="001D7E6E">
            <w:pPr>
              <w:spacing w:after="0"/>
              <w:rPr>
                <w:rFonts w:eastAsia="Times New Roman" w:cs="Calibri"/>
              </w:rPr>
            </w:pPr>
            <w:r w:rsidRPr="003514A9">
              <w:rPr>
                <w:rFonts w:eastAsia="Times New Roman" w:cs="Calibri"/>
              </w:rPr>
              <w:t>Energy Performance in Building Directive</w:t>
            </w:r>
          </w:p>
        </w:tc>
      </w:tr>
      <w:tr w:rsidR="00740D1B" w:rsidRPr="003514A9" w14:paraId="6903F024" w14:textId="77777777" w:rsidTr="001D7E6E">
        <w:trPr>
          <w:trHeight w:val="300"/>
        </w:trPr>
        <w:tc>
          <w:tcPr>
            <w:tcW w:w="3260" w:type="dxa"/>
            <w:tcBorders>
              <w:top w:val="nil"/>
              <w:left w:val="nil"/>
              <w:bottom w:val="nil"/>
              <w:right w:val="nil"/>
            </w:tcBorders>
            <w:shd w:val="clear" w:color="auto" w:fill="auto"/>
            <w:noWrap/>
            <w:vAlign w:val="bottom"/>
            <w:hideMark/>
          </w:tcPr>
          <w:p w14:paraId="21CFC028" w14:textId="77777777" w:rsidR="00740D1B" w:rsidRPr="003514A9" w:rsidRDefault="00740D1B" w:rsidP="001D7E6E">
            <w:pPr>
              <w:spacing w:after="0"/>
              <w:rPr>
                <w:rFonts w:eastAsia="Times New Roman" w:cs="Calibri"/>
                <w:b/>
              </w:rPr>
            </w:pPr>
            <w:r w:rsidRPr="003514A9">
              <w:rPr>
                <w:rFonts w:eastAsia="Times New Roman" w:cs="Calibri"/>
                <w:b/>
              </w:rPr>
              <w:t>EPC</w:t>
            </w:r>
          </w:p>
        </w:tc>
        <w:tc>
          <w:tcPr>
            <w:tcW w:w="8060" w:type="dxa"/>
            <w:tcBorders>
              <w:top w:val="nil"/>
              <w:left w:val="nil"/>
              <w:bottom w:val="nil"/>
              <w:right w:val="nil"/>
            </w:tcBorders>
            <w:shd w:val="clear" w:color="auto" w:fill="auto"/>
            <w:noWrap/>
            <w:vAlign w:val="bottom"/>
            <w:hideMark/>
          </w:tcPr>
          <w:p w14:paraId="3A0B929A" w14:textId="77777777" w:rsidR="00740D1B" w:rsidRPr="003514A9" w:rsidRDefault="00740D1B" w:rsidP="001D7E6E">
            <w:pPr>
              <w:spacing w:after="0"/>
              <w:rPr>
                <w:rFonts w:eastAsia="Times New Roman" w:cs="Calibri"/>
              </w:rPr>
            </w:pPr>
            <w:r w:rsidRPr="003514A9">
              <w:rPr>
                <w:rFonts w:eastAsia="Times New Roman" w:cs="Calibri"/>
              </w:rPr>
              <w:t>Energy Performance Contracting</w:t>
            </w:r>
          </w:p>
        </w:tc>
      </w:tr>
      <w:tr w:rsidR="00740D1B" w:rsidRPr="003514A9" w14:paraId="531925D8" w14:textId="77777777" w:rsidTr="001D7E6E">
        <w:trPr>
          <w:trHeight w:val="300"/>
        </w:trPr>
        <w:tc>
          <w:tcPr>
            <w:tcW w:w="3260" w:type="dxa"/>
            <w:tcBorders>
              <w:top w:val="nil"/>
              <w:left w:val="nil"/>
              <w:bottom w:val="nil"/>
              <w:right w:val="nil"/>
            </w:tcBorders>
            <w:shd w:val="clear" w:color="auto" w:fill="auto"/>
            <w:noWrap/>
            <w:vAlign w:val="bottom"/>
            <w:hideMark/>
          </w:tcPr>
          <w:p w14:paraId="572078E2" w14:textId="77777777" w:rsidR="00740D1B" w:rsidRPr="003514A9" w:rsidRDefault="00740D1B" w:rsidP="001D7E6E">
            <w:pPr>
              <w:spacing w:after="0"/>
              <w:rPr>
                <w:rFonts w:eastAsia="Times New Roman" w:cs="Calibri"/>
                <w:b/>
              </w:rPr>
            </w:pPr>
            <w:r w:rsidRPr="003514A9">
              <w:rPr>
                <w:rFonts w:eastAsia="Times New Roman" w:cs="Calibri"/>
                <w:b/>
              </w:rPr>
              <w:t>ERC</w:t>
            </w:r>
          </w:p>
        </w:tc>
        <w:tc>
          <w:tcPr>
            <w:tcW w:w="8060" w:type="dxa"/>
            <w:tcBorders>
              <w:top w:val="nil"/>
              <w:left w:val="nil"/>
              <w:bottom w:val="nil"/>
              <w:right w:val="nil"/>
            </w:tcBorders>
            <w:shd w:val="clear" w:color="auto" w:fill="auto"/>
            <w:noWrap/>
            <w:vAlign w:val="bottom"/>
            <w:hideMark/>
          </w:tcPr>
          <w:p w14:paraId="13CA4DD8" w14:textId="77777777" w:rsidR="00740D1B" w:rsidRPr="003514A9" w:rsidRDefault="00740D1B" w:rsidP="001D7E6E">
            <w:pPr>
              <w:spacing w:after="0"/>
              <w:rPr>
                <w:rFonts w:eastAsia="Times New Roman" w:cs="Calibri"/>
              </w:rPr>
            </w:pPr>
            <w:r w:rsidRPr="003514A9">
              <w:rPr>
                <w:rFonts w:eastAsia="Times New Roman" w:cs="Calibri"/>
              </w:rPr>
              <w:t>Evaluation Resource Centre</w:t>
            </w:r>
          </w:p>
        </w:tc>
      </w:tr>
      <w:tr w:rsidR="00740D1B" w:rsidRPr="003514A9" w14:paraId="03B1FB20" w14:textId="77777777" w:rsidTr="001D7E6E">
        <w:trPr>
          <w:trHeight w:val="300"/>
        </w:trPr>
        <w:tc>
          <w:tcPr>
            <w:tcW w:w="3260" w:type="dxa"/>
            <w:tcBorders>
              <w:top w:val="nil"/>
              <w:left w:val="nil"/>
              <w:bottom w:val="nil"/>
              <w:right w:val="nil"/>
            </w:tcBorders>
            <w:shd w:val="clear" w:color="auto" w:fill="auto"/>
            <w:noWrap/>
            <w:vAlign w:val="bottom"/>
            <w:hideMark/>
          </w:tcPr>
          <w:p w14:paraId="06CDA929" w14:textId="77777777" w:rsidR="00740D1B" w:rsidRPr="003514A9" w:rsidRDefault="00740D1B" w:rsidP="001D7E6E">
            <w:pPr>
              <w:spacing w:after="0"/>
              <w:rPr>
                <w:rFonts w:eastAsia="Times New Roman" w:cs="Calibri"/>
                <w:b/>
              </w:rPr>
            </w:pPr>
            <w:r w:rsidRPr="003514A9">
              <w:rPr>
                <w:rFonts w:eastAsia="Times New Roman" w:cs="Calibri"/>
                <w:b/>
              </w:rPr>
              <w:t>ESCO</w:t>
            </w:r>
          </w:p>
        </w:tc>
        <w:tc>
          <w:tcPr>
            <w:tcW w:w="8060" w:type="dxa"/>
            <w:tcBorders>
              <w:top w:val="nil"/>
              <w:left w:val="nil"/>
              <w:bottom w:val="nil"/>
              <w:right w:val="nil"/>
            </w:tcBorders>
            <w:shd w:val="clear" w:color="auto" w:fill="auto"/>
            <w:noWrap/>
            <w:vAlign w:val="bottom"/>
            <w:hideMark/>
          </w:tcPr>
          <w:p w14:paraId="1ADF4DA2" w14:textId="77777777" w:rsidR="00740D1B" w:rsidRPr="003514A9" w:rsidRDefault="00740D1B" w:rsidP="001D7E6E">
            <w:pPr>
              <w:spacing w:after="0"/>
              <w:rPr>
                <w:rFonts w:eastAsia="Times New Roman" w:cs="Calibri"/>
              </w:rPr>
            </w:pPr>
            <w:r w:rsidRPr="003514A9">
              <w:rPr>
                <w:rFonts w:eastAsia="Times New Roman" w:cs="Calibri"/>
              </w:rPr>
              <w:t>Energy Service Company</w:t>
            </w:r>
          </w:p>
        </w:tc>
      </w:tr>
      <w:tr w:rsidR="00740D1B" w:rsidRPr="003514A9" w14:paraId="43FD3154" w14:textId="77777777" w:rsidTr="001D7E6E">
        <w:trPr>
          <w:trHeight w:val="300"/>
        </w:trPr>
        <w:tc>
          <w:tcPr>
            <w:tcW w:w="3260" w:type="dxa"/>
            <w:tcBorders>
              <w:top w:val="nil"/>
              <w:left w:val="nil"/>
              <w:bottom w:val="nil"/>
              <w:right w:val="nil"/>
            </w:tcBorders>
            <w:shd w:val="clear" w:color="auto" w:fill="auto"/>
            <w:noWrap/>
            <w:vAlign w:val="bottom"/>
            <w:hideMark/>
          </w:tcPr>
          <w:p w14:paraId="5DFBA1BC" w14:textId="77777777" w:rsidR="00740D1B" w:rsidRPr="003514A9" w:rsidRDefault="00740D1B" w:rsidP="001D7E6E">
            <w:pPr>
              <w:spacing w:after="0"/>
              <w:rPr>
                <w:rFonts w:eastAsia="Times New Roman" w:cs="Calibri"/>
                <w:b/>
              </w:rPr>
            </w:pPr>
            <w:r w:rsidRPr="003514A9">
              <w:rPr>
                <w:rFonts w:eastAsia="Times New Roman" w:cs="Calibri"/>
                <w:b/>
              </w:rPr>
              <w:t>ESMP/ESMF</w:t>
            </w:r>
          </w:p>
        </w:tc>
        <w:tc>
          <w:tcPr>
            <w:tcW w:w="8060" w:type="dxa"/>
            <w:tcBorders>
              <w:top w:val="nil"/>
              <w:left w:val="nil"/>
              <w:bottom w:val="nil"/>
              <w:right w:val="nil"/>
            </w:tcBorders>
            <w:shd w:val="clear" w:color="auto" w:fill="auto"/>
            <w:noWrap/>
            <w:vAlign w:val="bottom"/>
            <w:hideMark/>
          </w:tcPr>
          <w:p w14:paraId="1978A275" w14:textId="77777777" w:rsidR="00740D1B" w:rsidRPr="003514A9" w:rsidRDefault="00740D1B" w:rsidP="001D7E6E">
            <w:pPr>
              <w:spacing w:after="0"/>
              <w:rPr>
                <w:rFonts w:eastAsia="Times New Roman" w:cs="Calibri"/>
              </w:rPr>
            </w:pPr>
            <w:r w:rsidRPr="003514A9">
              <w:rPr>
                <w:rFonts w:eastAsia="Times New Roman" w:cs="Calibri"/>
              </w:rPr>
              <w:t>Environmental and Social Management Plan or Framework</w:t>
            </w:r>
          </w:p>
        </w:tc>
      </w:tr>
      <w:tr w:rsidR="00740D1B" w:rsidRPr="003514A9" w14:paraId="78FA1B82" w14:textId="77777777" w:rsidTr="001D7E6E">
        <w:trPr>
          <w:trHeight w:val="300"/>
        </w:trPr>
        <w:tc>
          <w:tcPr>
            <w:tcW w:w="3260" w:type="dxa"/>
            <w:tcBorders>
              <w:top w:val="nil"/>
              <w:left w:val="nil"/>
              <w:bottom w:val="nil"/>
              <w:right w:val="nil"/>
            </w:tcBorders>
            <w:shd w:val="clear" w:color="auto" w:fill="auto"/>
            <w:noWrap/>
            <w:vAlign w:val="bottom"/>
            <w:hideMark/>
          </w:tcPr>
          <w:p w14:paraId="635A40A6" w14:textId="77777777" w:rsidR="00740D1B" w:rsidRPr="003514A9" w:rsidRDefault="00740D1B" w:rsidP="001D7E6E">
            <w:pPr>
              <w:spacing w:after="0"/>
              <w:rPr>
                <w:rFonts w:eastAsia="Times New Roman" w:cs="Calibri"/>
                <w:b/>
              </w:rPr>
            </w:pPr>
            <w:r w:rsidRPr="003514A9">
              <w:rPr>
                <w:rFonts w:eastAsia="Times New Roman" w:cs="Calibri"/>
                <w:b/>
              </w:rPr>
              <w:t>FA</w:t>
            </w:r>
          </w:p>
        </w:tc>
        <w:tc>
          <w:tcPr>
            <w:tcW w:w="8060" w:type="dxa"/>
            <w:tcBorders>
              <w:top w:val="nil"/>
              <w:left w:val="nil"/>
              <w:bottom w:val="nil"/>
              <w:right w:val="nil"/>
            </w:tcBorders>
            <w:shd w:val="clear" w:color="auto" w:fill="auto"/>
            <w:noWrap/>
            <w:vAlign w:val="bottom"/>
            <w:hideMark/>
          </w:tcPr>
          <w:p w14:paraId="186F180B" w14:textId="77777777" w:rsidR="00740D1B" w:rsidRPr="003514A9" w:rsidRDefault="00740D1B" w:rsidP="001D7E6E">
            <w:pPr>
              <w:spacing w:after="0"/>
              <w:rPr>
                <w:rFonts w:eastAsia="Times New Roman" w:cs="Calibri"/>
              </w:rPr>
            </w:pPr>
            <w:r w:rsidRPr="003514A9">
              <w:rPr>
                <w:rFonts w:eastAsia="Times New Roman" w:cs="Calibri"/>
              </w:rPr>
              <w:t>Financial de-risking</w:t>
            </w:r>
          </w:p>
        </w:tc>
      </w:tr>
      <w:tr w:rsidR="00740D1B" w:rsidRPr="003514A9" w14:paraId="5D631622" w14:textId="77777777" w:rsidTr="001D7E6E">
        <w:trPr>
          <w:trHeight w:val="300"/>
        </w:trPr>
        <w:tc>
          <w:tcPr>
            <w:tcW w:w="3260" w:type="dxa"/>
            <w:tcBorders>
              <w:top w:val="nil"/>
              <w:left w:val="nil"/>
              <w:bottom w:val="nil"/>
              <w:right w:val="nil"/>
            </w:tcBorders>
            <w:shd w:val="clear" w:color="auto" w:fill="auto"/>
            <w:noWrap/>
            <w:vAlign w:val="bottom"/>
            <w:hideMark/>
          </w:tcPr>
          <w:p w14:paraId="2DFE4F4D" w14:textId="77777777" w:rsidR="00740D1B" w:rsidRPr="003514A9" w:rsidRDefault="00740D1B" w:rsidP="001D7E6E">
            <w:pPr>
              <w:spacing w:after="0"/>
              <w:rPr>
                <w:rFonts w:eastAsia="Times New Roman" w:cs="Calibri"/>
                <w:b/>
              </w:rPr>
            </w:pPr>
            <w:r w:rsidRPr="003514A9">
              <w:rPr>
                <w:rFonts w:eastAsia="Times New Roman" w:cs="Calibri"/>
                <w:b/>
              </w:rPr>
              <w:t>FAA</w:t>
            </w:r>
          </w:p>
        </w:tc>
        <w:tc>
          <w:tcPr>
            <w:tcW w:w="8060" w:type="dxa"/>
            <w:tcBorders>
              <w:top w:val="nil"/>
              <w:left w:val="nil"/>
              <w:bottom w:val="nil"/>
              <w:right w:val="nil"/>
            </w:tcBorders>
            <w:shd w:val="clear" w:color="auto" w:fill="auto"/>
            <w:noWrap/>
            <w:vAlign w:val="bottom"/>
            <w:hideMark/>
          </w:tcPr>
          <w:p w14:paraId="1035073B" w14:textId="77777777" w:rsidR="00740D1B" w:rsidRPr="003514A9" w:rsidRDefault="00740D1B" w:rsidP="001D7E6E">
            <w:pPr>
              <w:spacing w:after="0"/>
              <w:rPr>
                <w:rFonts w:eastAsia="Times New Roman" w:cs="Calibri"/>
              </w:rPr>
            </w:pPr>
            <w:r w:rsidRPr="003514A9">
              <w:rPr>
                <w:rFonts w:eastAsia="Times New Roman" w:cs="Calibri"/>
              </w:rPr>
              <w:t>Funded Activity Agreement</w:t>
            </w:r>
          </w:p>
        </w:tc>
      </w:tr>
      <w:tr w:rsidR="00740D1B" w:rsidRPr="003514A9" w14:paraId="172AA1C3" w14:textId="77777777" w:rsidTr="001D7E6E">
        <w:trPr>
          <w:trHeight w:val="300"/>
        </w:trPr>
        <w:tc>
          <w:tcPr>
            <w:tcW w:w="3260" w:type="dxa"/>
            <w:tcBorders>
              <w:top w:val="nil"/>
              <w:left w:val="nil"/>
              <w:bottom w:val="nil"/>
              <w:right w:val="nil"/>
            </w:tcBorders>
            <w:shd w:val="clear" w:color="auto" w:fill="auto"/>
            <w:noWrap/>
            <w:vAlign w:val="bottom"/>
            <w:hideMark/>
          </w:tcPr>
          <w:p w14:paraId="3D54FCEE" w14:textId="77777777" w:rsidR="00740D1B" w:rsidRPr="003514A9" w:rsidRDefault="00740D1B" w:rsidP="001D7E6E">
            <w:pPr>
              <w:spacing w:after="0"/>
              <w:rPr>
                <w:rFonts w:eastAsia="Times New Roman" w:cs="Calibri"/>
                <w:b/>
              </w:rPr>
            </w:pPr>
            <w:r w:rsidRPr="003514A9">
              <w:rPr>
                <w:rFonts w:eastAsia="Times New Roman" w:cs="Calibri"/>
                <w:b/>
              </w:rPr>
              <w:t>FBiH</w:t>
            </w:r>
          </w:p>
        </w:tc>
        <w:tc>
          <w:tcPr>
            <w:tcW w:w="8060" w:type="dxa"/>
            <w:tcBorders>
              <w:top w:val="nil"/>
              <w:left w:val="nil"/>
              <w:bottom w:val="nil"/>
              <w:right w:val="nil"/>
            </w:tcBorders>
            <w:shd w:val="clear" w:color="auto" w:fill="auto"/>
            <w:noWrap/>
            <w:vAlign w:val="bottom"/>
            <w:hideMark/>
          </w:tcPr>
          <w:p w14:paraId="0078037E" w14:textId="77777777" w:rsidR="00740D1B" w:rsidRPr="003514A9" w:rsidRDefault="00740D1B" w:rsidP="001D7E6E">
            <w:pPr>
              <w:spacing w:after="0"/>
              <w:rPr>
                <w:rFonts w:eastAsia="Times New Roman" w:cs="Calibri"/>
              </w:rPr>
            </w:pPr>
            <w:r w:rsidRPr="003514A9">
              <w:rPr>
                <w:rFonts w:eastAsia="Times New Roman" w:cs="Calibri"/>
              </w:rPr>
              <w:t>Federation of Bosnia and Herzegovina</w:t>
            </w:r>
          </w:p>
        </w:tc>
      </w:tr>
      <w:tr w:rsidR="00740D1B" w:rsidRPr="003514A9" w14:paraId="4D51F8A6" w14:textId="77777777" w:rsidTr="001D7E6E">
        <w:trPr>
          <w:trHeight w:val="300"/>
        </w:trPr>
        <w:tc>
          <w:tcPr>
            <w:tcW w:w="3260" w:type="dxa"/>
            <w:tcBorders>
              <w:top w:val="nil"/>
              <w:left w:val="nil"/>
              <w:bottom w:val="nil"/>
              <w:right w:val="nil"/>
            </w:tcBorders>
            <w:shd w:val="clear" w:color="auto" w:fill="auto"/>
            <w:noWrap/>
            <w:vAlign w:val="bottom"/>
            <w:hideMark/>
          </w:tcPr>
          <w:p w14:paraId="598C7707" w14:textId="77777777" w:rsidR="00740D1B" w:rsidRPr="003514A9" w:rsidRDefault="00740D1B" w:rsidP="001D7E6E">
            <w:pPr>
              <w:spacing w:after="0"/>
              <w:rPr>
                <w:rFonts w:eastAsia="Times New Roman" w:cs="Calibri"/>
                <w:b/>
              </w:rPr>
            </w:pPr>
            <w:r w:rsidRPr="003514A9">
              <w:rPr>
                <w:rFonts w:eastAsia="Times New Roman" w:cs="Calibri"/>
                <w:b/>
              </w:rPr>
              <w:t>FIGAP</w:t>
            </w:r>
          </w:p>
        </w:tc>
        <w:tc>
          <w:tcPr>
            <w:tcW w:w="8060" w:type="dxa"/>
            <w:tcBorders>
              <w:top w:val="nil"/>
              <w:left w:val="nil"/>
              <w:bottom w:val="nil"/>
              <w:right w:val="nil"/>
            </w:tcBorders>
            <w:shd w:val="clear" w:color="auto" w:fill="auto"/>
            <w:noWrap/>
            <w:vAlign w:val="bottom"/>
            <w:hideMark/>
          </w:tcPr>
          <w:p w14:paraId="7CBF2DEE" w14:textId="77777777" w:rsidR="00740D1B" w:rsidRPr="003514A9" w:rsidRDefault="00740D1B" w:rsidP="001D7E6E">
            <w:pPr>
              <w:spacing w:after="0"/>
              <w:rPr>
                <w:rFonts w:eastAsia="Times New Roman" w:cs="Calibri"/>
              </w:rPr>
            </w:pPr>
            <w:r w:rsidRPr="003514A9">
              <w:rPr>
                <w:rFonts w:eastAsia="Times New Roman" w:cs="Calibri"/>
              </w:rPr>
              <w:t>Financing Mechanism for the Implementation of the Gender Action Plan</w:t>
            </w:r>
          </w:p>
        </w:tc>
      </w:tr>
      <w:tr w:rsidR="00740D1B" w:rsidRPr="003514A9" w14:paraId="03F0101E" w14:textId="77777777" w:rsidTr="001D7E6E">
        <w:trPr>
          <w:trHeight w:val="300"/>
        </w:trPr>
        <w:tc>
          <w:tcPr>
            <w:tcW w:w="3260" w:type="dxa"/>
            <w:tcBorders>
              <w:top w:val="nil"/>
              <w:left w:val="nil"/>
              <w:bottom w:val="nil"/>
              <w:right w:val="nil"/>
            </w:tcBorders>
            <w:shd w:val="clear" w:color="auto" w:fill="auto"/>
            <w:noWrap/>
            <w:vAlign w:val="bottom"/>
            <w:hideMark/>
          </w:tcPr>
          <w:p w14:paraId="5CBCD570" w14:textId="77777777" w:rsidR="00740D1B" w:rsidRPr="003514A9" w:rsidRDefault="00740D1B" w:rsidP="001D7E6E">
            <w:pPr>
              <w:spacing w:after="0"/>
              <w:rPr>
                <w:rFonts w:eastAsia="Times New Roman" w:cs="Calibri"/>
                <w:b/>
              </w:rPr>
            </w:pPr>
            <w:r w:rsidRPr="003514A9">
              <w:rPr>
                <w:rFonts w:eastAsia="Times New Roman" w:cs="Calibri"/>
                <w:b/>
              </w:rPr>
              <w:t>FIRR</w:t>
            </w:r>
          </w:p>
        </w:tc>
        <w:tc>
          <w:tcPr>
            <w:tcW w:w="8060" w:type="dxa"/>
            <w:tcBorders>
              <w:top w:val="nil"/>
              <w:left w:val="nil"/>
              <w:bottom w:val="nil"/>
              <w:right w:val="nil"/>
            </w:tcBorders>
            <w:shd w:val="clear" w:color="auto" w:fill="auto"/>
            <w:noWrap/>
            <w:vAlign w:val="bottom"/>
            <w:hideMark/>
          </w:tcPr>
          <w:p w14:paraId="5355216C" w14:textId="77777777" w:rsidR="00740D1B" w:rsidRPr="003514A9" w:rsidRDefault="00740D1B" w:rsidP="001D7E6E">
            <w:pPr>
              <w:spacing w:after="0"/>
              <w:rPr>
                <w:rFonts w:eastAsia="Times New Roman" w:cs="Calibri"/>
              </w:rPr>
            </w:pPr>
            <w:r w:rsidRPr="003514A9">
              <w:rPr>
                <w:rFonts w:eastAsia="Times New Roman" w:cs="Calibri"/>
              </w:rPr>
              <w:t>Financial Internal Rate of Return</w:t>
            </w:r>
          </w:p>
        </w:tc>
      </w:tr>
      <w:tr w:rsidR="00740D1B" w:rsidRPr="003514A9" w14:paraId="0E372D25" w14:textId="77777777" w:rsidTr="001D7E6E">
        <w:trPr>
          <w:trHeight w:val="300"/>
        </w:trPr>
        <w:tc>
          <w:tcPr>
            <w:tcW w:w="3260" w:type="dxa"/>
            <w:tcBorders>
              <w:top w:val="nil"/>
              <w:left w:val="nil"/>
              <w:bottom w:val="nil"/>
              <w:right w:val="nil"/>
            </w:tcBorders>
            <w:shd w:val="clear" w:color="auto" w:fill="auto"/>
            <w:noWrap/>
            <w:vAlign w:val="bottom"/>
            <w:hideMark/>
          </w:tcPr>
          <w:p w14:paraId="2BA7073F" w14:textId="77777777" w:rsidR="00740D1B" w:rsidRPr="003514A9" w:rsidRDefault="00740D1B" w:rsidP="001D7E6E">
            <w:pPr>
              <w:spacing w:after="0"/>
              <w:rPr>
                <w:rFonts w:eastAsia="Times New Roman" w:cs="Calibri"/>
                <w:b/>
              </w:rPr>
            </w:pPr>
            <w:r w:rsidRPr="003514A9">
              <w:rPr>
                <w:rFonts w:eastAsia="Times New Roman" w:cs="Calibri"/>
                <w:b/>
              </w:rPr>
              <w:t>FMPU</w:t>
            </w:r>
          </w:p>
        </w:tc>
        <w:tc>
          <w:tcPr>
            <w:tcW w:w="8060" w:type="dxa"/>
            <w:tcBorders>
              <w:top w:val="nil"/>
              <w:left w:val="nil"/>
              <w:bottom w:val="nil"/>
              <w:right w:val="nil"/>
            </w:tcBorders>
            <w:shd w:val="clear" w:color="auto" w:fill="auto"/>
            <w:noWrap/>
            <w:vAlign w:val="bottom"/>
            <w:hideMark/>
          </w:tcPr>
          <w:p w14:paraId="41CDC624" w14:textId="77777777" w:rsidR="00740D1B" w:rsidRPr="003514A9" w:rsidRDefault="00740D1B" w:rsidP="001D7E6E">
            <w:pPr>
              <w:spacing w:after="0"/>
              <w:rPr>
                <w:rFonts w:eastAsia="Times New Roman" w:cs="Calibri"/>
              </w:rPr>
            </w:pPr>
            <w:r w:rsidRPr="003514A9">
              <w:rPr>
                <w:rFonts w:eastAsia="Times New Roman" w:cs="Calibri"/>
              </w:rPr>
              <w:t>Federal Ministry of Physical Planning</w:t>
            </w:r>
          </w:p>
        </w:tc>
      </w:tr>
      <w:tr w:rsidR="00740D1B" w:rsidRPr="003514A9" w14:paraId="4BEEA4CC" w14:textId="77777777" w:rsidTr="001D7E6E">
        <w:trPr>
          <w:trHeight w:val="300"/>
        </w:trPr>
        <w:tc>
          <w:tcPr>
            <w:tcW w:w="3260" w:type="dxa"/>
            <w:tcBorders>
              <w:top w:val="nil"/>
              <w:left w:val="nil"/>
              <w:bottom w:val="nil"/>
              <w:right w:val="nil"/>
            </w:tcBorders>
            <w:shd w:val="clear" w:color="auto" w:fill="auto"/>
            <w:noWrap/>
            <w:vAlign w:val="bottom"/>
            <w:hideMark/>
          </w:tcPr>
          <w:p w14:paraId="75CBA4A7" w14:textId="77777777" w:rsidR="00740D1B" w:rsidRPr="003514A9" w:rsidRDefault="00740D1B" w:rsidP="001D7E6E">
            <w:pPr>
              <w:spacing w:after="0"/>
              <w:rPr>
                <w:rFonts w:eastAsia="Times New Roman" w:cs="Calibri"/>
                <w:b/>
              </w:rPr>
            </w:pPr>
            <w:r w:rsidRPr="003514A9">
              <w:rPr>
                <w:rFonts w:eastAsia="Times New Roman" w:cs="Calibri"/>
                <w:b/>
              </w:rPr>
              <w:t>FTE</w:t>
            </w:r>
          </w:p>
        </w:tc>
        <w:tc>
          <w:tcPr>
            <w:tcW w:w="8060" w:type="dxa"/>
            <w:tcBorders>
              <w:top w:val="nil"/>
              <w:left w:val="nil"/>
              <w:bottom w:val="nil"/>
              <w:right w:val="nil"/>
            </w:tcBorders>
            <w:shd w:val="clear" w:color="auto" w:fill="auto"/>
            <w:noWrap/>
            <w:vAlign w:val="bottom"/>
            <w:hideMark/>
          </w:tcPr>
          <w:p w14:paraId="20788E0F" w14:textId="77777777" w:rsidR="00740D1B" w:rsidRPr="003514A9" w:rsidRDefault="00740D1B" w:rsidP="001D7E6E">
            <w:pPr>
              <w:spacing w:after="0"/>
              <w:rPr>
                <w:rFonts w:eastAsia="Times New Roman" w:cs="Calibri"/>
              </w:rPr>
            </w:pPr>
            <w:r w:rsidRPr="003514A9">
              <w:rPr>
                <w:rFonts w:eastAsia="Times New Roman" w:cs="Calibri"/>
              </w:rPr>
              <w:t>Full-Time Equivalent</w:t>
            </w:r>
          </w:p>
        </w:tc>
      </w:tr>
      <w:tr w:rsidR="000637C9" w:rsidRPr="003514A9" w14:paraId="6F0A9BA8" w14:textId="77777777" w:rsidTr="001D7E6E">
        <w:trPr>
          <w:trHeight w:val="300"/>
        </w:trPr>
        <w:tc>
          <w:tcPr>
            <w:tcW w:w="3260" w:type="dxa"/>
            <w:tcBorders>
              <w:top w:val="nil"/>
              <w:left w:val="nil"/>
              <w:bottom w:val="nil"/>
              <w:right w:val="nil"/>
            </w:tcBorders>
            <w:shd w:val="clear" w:color="auto" w:fill="auto"/>
            <w:noWrap/>
            <w:vAlign w:val="bottom"/>
          </w:tcPr>
          <w:p w14:paraId="1D350DAA" w14:textId="77777777" w:rsidR="000637C9" w:rsidRPr="003514A9" w:rsidRDefault="000637C9" w:rsidP="001D7E6E">
            <w:pPr>
              <w:spacing w:after="0"/>
              <w:rPr>
                <w:rFonts w:eastAsia="Times New Roman" w:cs="Calibri"/>
                <w:b/>
              </w:rPr>
            </w:pPr>
            <w:r>
              <w:rPr>
                <w:rFonts w:eastAsia="Times New Roman" w:cs="Calibri"/>
                <w:b/>
              </w:rPr>
              <w:t>GCF</w:t>
            </w:r>
          </w:p>
        </w:tc>
        <w:tc>
          <w:tcPr>
            <w:tcW w:w="8060" w:type="dxa"/>
            <w:tcBorders>
              <w:top w:val="nil"/>
              <w:left w:val="nil"/>
              <w:bottom w:val="nil"/>
              <w:right w:val="nil"/>
            </w:tcBorders>
            <w:shd w:val="clear" w:color="auto" w:fill="auto"/>
            <w:noWrap/>
            <w:vAlign w:val="bottom"/>
          </w:tcPr>
          <w:p w14:paraId="1759E749" w14:textId="77777777" w:rsidR="000637C9" w:rsidRPr="003514A9" w:rsidRDefault="000637C9" w:rsidP="001D7E6E">
            <w:pPr>
              <w:spacing w:after="0"/>
              <w:rPr>
                <w:rFonts w:eastAsia="Times New Roman" w:cs="Calibri"/>
              </w:rPr>
            </w:pPr>
            <w:r w:rsidRPr="003514A9">
              <w:rPr>
                <w:rFonts w:eastAsia="Times New Roman" w:cs="Calibri"/>
              </w:rPr>
              <w:t>Green Climate Fund</w:t>
            </w:r>
          </w:p>
        </w:tc>
      </w:tr>
      <w:tr w:rsidR="00740D1B" w:rsidRPr="003514A9" w14:paraId="3EAA10B8" w14:textId="77777777" w:rsidTr="001D7E6E">
        <w:trPr>
          <w:trHeight w:val="300"/>
        </w:trPr>
        <w:tc>
          <w:tcPr>
            <w:tcW w:w="3260" w:type="dxa"/>
            <w:tcBorders>
              <w:top w:val="nil"/>
              <w:left w:val="nil"/>
              <w:bottom w:val="nil"/>
              <w:right w:val="nil"/>
            </w:tcBorders>
            <w:shd w:val="clear" w:color="auto" w:fill="auto"/>
            <w:noWrap/>
            <w:vAlign w:val="bottom"/>
            <w:hideMark/>
          </w:tcPr>
          <w:p w14:paraId="05026875" w14:textId="77777777" w:rsidR="00740D1B" w:rsidRPr="003514A9" w:rsidRDefault="00740D1B" w:rsidP="001D7E6E">
            <w:pPr>
              <w:spacing w:after="0"/>
              <w:rPr>
                <w:rFonts w:eastAsia="Times New Roman" w:cs="Calibri"/>
                <w:b/>
              </w:rPr>
            </w:pPr>
            <w:r w:rsidRPr="003514A9">
              <w:rPr>
                <w:rFonts w:eastAsia="Times New Roman" w:cs="Calibri"/>
                <w:b/>
              </w:rPr>
              <w:t>GDP</w:t>
            </w:r>
          </w:p>
        </w:tc>
        <w:tc>
          <w:tcPr>
            <w:tcW w:w="8060" w:type="dxa"/>
            <w:tcBorders>
              <w:top w:val="nil"/>
              <w:left w:val="nil"/>
              <w:bottom w:val="nil"/>
              <w:right w:val="nil"/>
            </w:tcBorders>
            <w:shd w:val="clear" w:color="auto" w:fill="auto"/>
            <w:noWrap/>
            <w:vAlign w:val="bottom"/>
            <w:hideMark/>
          </w:tcPr>
          <w:p w14:paraId="486DFDAF" w14:textId="77777777" w:rsidR="00740D1B" w:rsidRPr="003514A9" w:rsidRDefault="00740D1B" w:rsidP="001D7E6E">
            <w:pPr>
              <w:spacing w:after="0"/>
              <w:rPr>
                <w:rFonts w:eastAsia="Times New Roman" w:cs="Calibri"/>
              </w:rPr>
            </w:pPr>
            <w:r w:rsidRPr="003514A9">
              <w:rPr>
                <w:rFonts w:eastAsia="Times New Roman" w:cs="Calibri"/>
              </w:rPr>
              <w:t>Gross Domestic Product</w:t>
            </w:r>
          </w:p>
        </w:tc>
      </w:tr>
      <w:tr w:rsidR="00740D1B" w:rsidRPr="003514A9" w14:paraId="5DD8E09E" w14:textId="77777777" w:rsidTr="001D7E6E">
        <w:trPr>
          <w:trHeight w:val="300"/>
        </w:trPr>
        <w:tc>
          <w:tcPr>
            <w:tcW w:w="3260" w:type="dxa"/>
            <w:tcBorders>
              <w:top w:val="nil"/>
              <w:left w:val="nil"/>
              <w:bottom w:val="nil"/>
              <w:right w:val="nil"/>
            </w:tcBorders>
            <w:shd w:val="clear" w:color="auto" w:fill="auto"/>
            <w:noWrap/>
            <w:vAlign w:val="bottom"/>
            <w:hideMark/>
          </w:tcPr>
          <w:p w14:paraId="1D503D23" w14:textId="77777777" w:rsidR="00740D1B" w:rsidRPr="003514A9" w:rsidRDefault="00740D1B" w:rsidP="001D7E6E">
            <w:pPr>
              <w:spacing w:after="0"/>
              <w:rPr>
                <w:rFonts w:eastAsia="Times New Roman" w:cs="Calibri"/>
                <w:b/>
              </w:rPr>
            </w:pPr>
            <w:r w:rsidRPr="003514A9">
              <w:rPr>
                <w:rFonts w:eastAsia="Times New Roman" w:cs="Calibri"/>
                <w:b/>
              </w:rPr>
              <w:t>GED</w:t>
            </w:r>
          </w:p>
        </w:tc>
        <w:tc>
          <w:tcPr>
            <w:tcW w:w="8060" w:type="dxa"/>
            <w:tcBorders>
              <w:top w:val="nil"/>
              <w:left w:val="nil"/>
              <w:bottom w:val="nil"/>
              <w:right w:val="nil"/>
            </w:tcBorders>
            <w:shd w:val="clear" w:color="auto" w:fill="auto"/>
            <w:noWrap/>
            <w:vAlign w:val="bottom"/>
            <w:hideMark/>
          </w:tcPr>
          <w:p w14:paraId="2A461679" w14:textId="77777777" w:rsidR="00740D1B" w:rsidRPr="003514A9" w:rsidRDefault="00740D1B" w:rsidP="001D7E6E">
            <w:pPr>
              <w:spacing w:after="0"/>
              <w:rPr>
                <w:rFonts w:eastAsia="Times New Roman" w:cs="Calibri"/>
              </w:rPr>
            </w:pPr>
            <w:r w:rsidRPr="003514A9">
              <w:rPr>
                <w:rFonts w:eastAsia="Times New Roman" w:cs="Calibri"/>
              </w:rPr>
              <w:t>Green Economic Development</w:t>
            </w:r>
          </w:p>
        </w:tc>
      </w:tr>
      <w:tr w:rsidR="00740D1B" w:rsidRPr="003514A9" w14:paraId="4D8C3874" w14:textId="77777777" w:rsidTr="001D7E6E">
        <w:trPr>
          <w:trHeight w:val="300"/>
        </w:trPr>
        <w:tc>
          <w:tcPr>
            <w:tcW w:w="3260" w:type="dxa"/>
            <w:tcBorders>
              <w:top w:val="nil"/>
              <w:left w:val="nil"/>
              <w:bottom w:val="nil"/>
              <w:right w:val="nil"/>
            </w:tcBorders>
            <w:shd w:val="clear" w:color="auto" w:fill="auto"/>
            <w:noWrap/>
            <w:vAlign w:val="bottom"/>
            <w:hideMark/>
          </w:tcPr>
          <w:p w14:paraId="642E043C" w14:textId="77777777" w:rsidR="00740D1B" w:rsidRPr="003514A9" w:rsidRDefault="00740D1B" w:rsidP="001D7E6E">
            <w:pPr>
              <w:spacing w:after="0"/>
              <w:rPr>
                <w:rFonts w:eastAsia="Times New Roman" w:cs="Calibri"/>
                <w:b/>
              </w:rPr>
            </w:pPr>
            <w:r w:rsidRPr="003514A9">
              <w:rPr>
                <w:rFonts w:eastAsia="Times New Roman" w:cs="Calibri"/>
                <w:b/>
              </w:rPr>
              <w:t>GEF</w:t>
            </w:r>
          </w:p>
        </w:tc>
        <w:tc>
          <w:tcPr>
            <w:tcW w:w="8060" w:type="dxa"/>
            <w:tcBorders>
              <w:top w:val="nil"/>
              <w:left w:val="nil"/>
              <w:bottom w:val="nil"/>
              <w:right w:val="nil"/>
            </w:tcBorders>
            <w:shd w:val="clear" w:color="auto" w:fill="auto"/>
            <w:noWrap/>
            <w:vAlign w:val="bottom"/>
            <w:hideMark/>
          </w:tcPr>
          <w:p w14:paraId="54654EC8" w14:textId="77777777" w:rsidR="00740D1B" w:rsidRPr="003514A9" w:rsidRDefault="000637C9" w:rsidP="001D7E6E">
            <w:pPr>
              <w:spacing w:after="0"/>
              <w:rPr>
                <w:rFonts w:eastAsia="Times New Roman" w:cs="Calibri"/>
              </w:rPr>
            </w:pPr>
            <w:r>
              <w:rPr>
                <w:rFonts w:eastAsia="Times New Roman" w:cs="Calibri"/>
              </w:rPr>
              <w:t>Global Environment Facility</w:t>
            </w:r>
          </w:p>
        </w:tc>
      </w:tr>
      <w:tr w:rsidR="00740D1B" w:rsidRPr="003514A9" w14:paraId="6CB8F944" w14:textId="77777777" w:rsidTr="001D7E6E">
        <w:trPr>
          <w:trHeight w:val="300"/>
        </w:trPr>
        <w:tc>
          <w:tcPr>
            <w:tcW w:w="3260" w:type="dxa"/>
            <w:tcBorders>
              <w:top w:val="nil"/>
              <w:left w:val="nil"/>
              <w:bottom w:val="nil"/>
              <w:right w:val="nil"/>
            </w:tcBorders>
            <w:shd w:val="clear" w:color="auto" w:fill="auto"/>
            <w:noWrap/>
            <w:vAlign w:val="bottom"/>
            <w:hideMark/>
          </w:tcPr>
          <w:p w14:paraId="175EA644" w14:textId="77777777" w:rsidR="00740D1B" w:rsidRPr="003514A9" w:rsidRDefault="00740D1B" w:rsidP="001D7E6E">
            <w:pPr>
              <w:spacing w:after="0"/>
              <w:rPr>
                <w:rFonts w:eastAsia="Times New Roman" w:cs="Calibri"/>
                <w:b/>
              </w:rPr>
            </w:pPr>
            <w:r w:rsidRPr="003514A9">
              <w:rPr>
                <w:rFonts w:eastAsia="Times New Roman" w:cs="Calibri"/>
                <w:b/>
              </w:rPr>
              <w:t>GHG</w:t>
            </w:r>
          </w:p>
        </w:tc>
        <w:tc>
          <w:tcPr>
            <w:tcW w:w="8060" w:type="dxa"/>
            <w:tcBorders>
              <w:top w:val="nil"/>
              <w:left w:val="nil"/>
              <w:bottom w:val="nil"/>
              <w:right w:val="nil"/>
            </w:tcBorders>
            <w:shd w:val="clear" w:color="auto" w:fill="auto"/>
            <w:noWrap/>
            <w:vAlign w:val="bottom"/>
            <w:hideMark/>
          </w:tcPr>
          <w:p w14:paraId="251D364D" w14:textId="77777777" w:rsidR="00740D1B" w:rsidRPr="003514A9" w:rsidRDefault="00740D1B" w:rsidP="001D7E6E">
            <w:pPr>
              <w:spacing w:after="0"/>
              <w:rPr>
                <w:rFonts w:eastAsia="Times New Roman" w:cs="Calibri"/>
              </w:rPr>
            </w:pPr>
            <w:r w:rsidRPr="003514A9">
              <w:rPr>
                <w:rFonts w:eastAsia="Times New Roman" w:cs="Calibri"/>
              </w:rPr>
              <w:t>Greenhouse Gas</w:t>
            </w:r>
          </w:p>
        </w:tc>
      </w:tr>
      <w:tr w:rsidR="00740D1B" w:rsidRPr="00C4182A" w14:paraId="45A90D8C" w14:textId="77777777" w:rsidTr="001D7E6E">
        <w:trPr>
          <w:trHeight w:val="300"/>
        </w:trPr>
        <w:tc>
          <w:tcPr>
            <w:tcW w:w="3260" w:type="dxa"/>
            <w:tcBorders>
              <w:top w:val="nil"/>
              <w:left w:val="nil"/>
              <w:bottom w:val="nil"/>
              <w:right w:val="nil"/>
            </w:tcBorders>
            <w:shd w:val="clear" w:color="auto" w:fill="auto"/>
            <w:noWrap/>
            <w:vAlign w:val="bottom"/>
            <w:hideMark/>
          </w:tcPr>
          <w:p w14:paraId="0F3FA8FB" w14:textId="77777777" w:rsidR="00740D1B" w:rsidRPr="003514A9" w:rsidRDefault="00740D1B" w:rsidP="001D7E6E">
            <w:pPr>
              <w:spacing w:after="0"/>
              <w:rPr>
                <w:rFonts w:eastAsia="Times New Roman" w:cs="Calibri"/>
                <w:b/>
              </w:rPr>
            </w:pPr>
            <w:r w:rsidRPr="003514A9">
              <w:rPr>
                <w:rFonts w:eastAsia="Times New Roman" w:cs="Calibri"/>
                <w:b/>
              </w:rPr>
              <w:t>GIZ</w:t>
            </w:r>
          </w:p>
        </w:tc>
        <w:tc>
          <w:tcPr>
            <w:tcW w:w="8060" w:type="dxa"/>
            <w:tcBorders>
              <w:top w:val="nil"/>
              <w:left w:val="nil"/>
              <w:bottom w:val="nil"/>
              <w:right w:val="nil"/>
            </w:tcBorders>
            <w:shd w:val="clear" w:color="auto" w:fill="auto"/>
            <w:noWrap/>
            <w:vAlign w:val="bottom"/>
            <w:hideMark/>
          </w:tcPr>
          <w:p w14:paraId="184261A7" w14:textId="77777777" w:rsidR="00740D1B" w:rsidRPr="003514A9" w:rsidRDefault="00740D1B" w:rsidP="001D7E6E">
            <w:pPr>
              <w:spacing w:after="0"/>
              <w:rPr>
                <w:rFonts w:eastAsia="Times New Roman" w:cs="Calibri"/>
                <w:lang w:val="de-DE"/>
              </w:rPr>
            </w:pPr>
            <w:r w:rsidRPr="003514A9">
              <w:rPr>
                <w:rFonts w:eastAsia="Times New Roman" w:cs="Calibri"/>
                <w:lang w:val="de-DE"/>
              </w:rPr>
              <w:t>Deutsche Gesellschaft für Internationale Zusammenarbeit</w:t>
            </w:r>
          </w:p>
        </w:tc>
      </w:tr>
      <w:tr w:rsidR="00740D1B" w:rsidRPr="003514A9" w14:paraId="7D2FA3F3" w14:textId="77777777" w:rsidTr="001D7E6E">
        <w:trPr>
          <w:trHeight w:val="300"/>
        </w:trPr>
        <w:tc>
          <w:tcPr>
            <w:tcW w:w="3260" w:type="dxa"/>
            <w:tcBorders>
              <w:top w:val="nil"/>
              <w:left w:val="nil"/>
              <w:bottom w:val="nil"/>
              <w:right w:val="nil"/>
            </w:tcBorders>
            <w:shd w:val="clear" w:color="auto" w:fill="auto"/>
            <w:noWrap/>
            <w:vAlign w:val="bottom"/>
            <w:hideMark/>
          </w:tcPr>
          <w:p w14:paraId="01799173" w14:textId="77777777" w:rsidR="00740D1B" w:rsidRPr="003514A9" w:rsidRDefault="00740D1B" w:rsidP="001D7E6E">
            <w:pPr>
              <w:spacing w:after="0"/>
              <w:rPr>
                <w:rFonts w:eastAsia="Times New Roman" w:cs="Calibri"/>
                <w:b/>
              </w:rPr>
            </w:pPr>
            <w:r w:rsidRPr="003514A9">
              <w:rPr>
                <w:rFonts w:eastAsia="Times New Roman" w:cs="Calibri"/>
                <w:b/>
              </w:rPr>
              <w:lastRenderedPageBreak/>
              <w:t>HACT</w:t>
            </w:r>
          </w:p>
        </w:tc>
        <w:tc>
          <w:tcPr>
            <w:tcW w:w="8060" w:type="dxa"/>
            <w:tcBorders>
              <w:top w:val="nil"/>
              <w:left w:val="nil"/>
              <w:bottom w:val="nil"/>
              <w:right w:val="nil"/>
            </w:tcBorders>
            <w:shd w:val="clear" w:color="auto" w:fill="auto"/>
            <w:noWrap/>
            <w:vAlign w:val="bottom"/>
            <w:hideMark/>
          </w:tcPr>
          <w:p w14:paraId="2FCD973C" w14:textId="77777777" w:rsidR="00740D1B" w:rsidRPr="003514A9" w:rsidRDefault="00740D1B" w:rsidP="001D7E6E">
            <w:pPr>
              <w:spacing w:after="0"/>
              <w:rPr>
                <w:rFonts w:eastAsia="Times New Roman" w:cs="Calibri"/>
              </w:rPr>
            </w:pPr>
            <w:r w:rsidRPr="003514A9">
              <w:rPr>
                <w:rFonts w:eastAsia="Times New Roman" w:cs="Calibri"/>
              </w:rPr>
              <w:t>Harmonized Approach to Cash Transfer</w:t>
            </w:r>
          </w:p>
        </w:tc>
      </w:tr>
      <w:tr w:rsidR="00740D1B" w:rsidRPr="003514A9" w14:paraId="04D09733" w14:textId="77777777" w:rsidTr="001D7E6E">
        <w:trPr>
          <w:trHeight w:val="300"/>
        </w:trPr>
        <w:tc>
          <w:tcPr>
            <w:tcW w:w="3260" w:type="dxa"/>
            <w:tcBorders>
              <w:top w:val="nil"/>
              <w:left w:val="nil"/>
              <w:bottom w:val="nil"/>
              <w:right w:val="nil"/>
            </w:tcBorders>
            <w:shd w:val="clear" w:color="auto" w:fill="auto"/>
            <w:noWrap/>
            <w:vAlign w:val="bottom"/>
            <w:hideMark/>
          </w:tcPr>
          <w:p w14:paraId="27B18DBD" w14:textId="77777777" w:rsidR="00740D1B" w:rsidRPr="003514A9" w:rsidRDefault="00740D1B" w:rsidP="001D7E6E">
            <w:pPr>
              <w:spacing w:after="0"/>
              <w:rPr>
                <w:rFonts w:eastAsia="Times New Roman" w:cs="Calibri"/>
                <w:b/>
              </w:rPr>
            </w:pPr>
            <w:r w:rsidRPr="003514A9">
              <w:rPr>
                <w:rFonts w:eastAsia="Times New Roman" w:cs="Calibri"/>
                <w:b/>
              </w:rPr>
              <w:t>HVAC</w:t>
            </w:r>
          </w:p>
        </w:tc>
        <w:tc>
          <w:tcPr>
            <w:tcW w:w="8060" w:type="dxa"/>
            <w:tcBorders>
              <w:top w:val="nil"/>
              <w:left w:val="nil"/>
              <w:bottom w:val="nil"/>
              <w:right w:val="nil"/>
            </w:tcBorders>
            <w:shd w:val="clear" w:color="auto" w:fill="auto"/>
            <w:noWrap/>
            <w:vAlign w:val="bottom"/>
            <w:hideMark/>
          </w:tcPr>
          <w:p w14:paraId="61974F78" w14:textId="77777777" w:rsidR="00740D1B" w:rsidRPr="003514A9" w:rsidRDefault="00740D1B" w:rsidP="001D7E6E">
            <w:pPr>
              <w:spacing w:after="0"/>
              <w:rPr>
                <w:rFonts w:eastAsia="Times New Roman" w:cs="Calibri"/>
              </w:rPr>
            </w:pPr>
            <w:r w:rsidRPr="003514A9">
              <w:rPr>
                <w:rFonts w:eastAsia="Times New Roman" w:cs="Calibri"/>
              </w:rPr>
              <w:t>Heating, ventilation, and air conditioning</w:t>
            </w:r>
          </w:p>
        </w:tc>
      </w:tr>
      <w:tr w:rsidR="00740D1B" w:rsidRPr="003514A9" w14:paraId="0A0D55B7" w14:textId="77777777" w:rsidTr="001D7E6E">
        <w:trPr>
          <w:trHeight w:val="300"/>
        </w:trPr>
        <w:tc>
          <w:tcPr>
            <w:tcW w:w="3260" w:type="dxa"/>
            <w:tcBorders>
              <w:top w:val="nil"/>
              <w:left w:val="nil"/>
              <w:bottom w:val="nil"/>
              <w:right w:val="nil"/>
            </w:tcBorders>
            <w:shd w:val="clear" w:color="auto" w:fill="auto"/>
            <w:noWrap/>
            <w:vAlign w:val="bottom"/>
            <w:hideMark/>
          </w:tcPr>
          <w:p w14:paraId="51452285" w14:textId="77777777" w:rsidR="00740D1B" w:rsidRPr="003514A9" w:rsidRDefault="00740D1B" w:rsidP="001D7E6E">
            <w:pPr>
              <w:spacing w:after="0"/>
              <w:rPr>
                <w:rFonts w:eastAsia="Times New Roman" w:cs="Calibri"/>
                <w:b/>
              </w:rPr>
            </w:pPr>
            <w:r w:rsidRPr="003514A9">
              <w:rPr>
                <w:rFonts w:eastAsia="Times New Roman" w:cs="Calibri"/>
                <w:b/>
              </w:rPr>
              <w:t>IEO</w:t>
            </w:r>
          </w:p>
        </w:tc>
        <w:tc>
          <w:tcPr>
            <w:tcW w:w="8060" w:type="dxa"/>
            <w:tcBorders>
              <w:top w:val="nil"/>
              <w:left w:val="nil"/>
              <w:bottom w:val="nil"/>
              <w:right w:val="nil"/>
            </w:tcBorders>
            <w:shd w:val="clear" w:color="auto" w:fill="auto"/>
            <w:noWrap/>
            <w:vAlign w:val="bottom"/>
            <w:hideMark/>
          </w:tcPr>
          <w:p w14:paraId="644A1B7C" w14:textId="77777777" w:rsidR="00740D1B" w:rsidRPr="003514A9" w:rsidRDefault="00740D1B" w:rsidP="001D7E6E">
            <w:pPr>
              <w:spacing w:after="0"/>
              <w:rPr>
                <w:rFonts w:eastAsia="Times New Roman" w:cs="Calibri"/>
              </w:rPr>
            </w:pPr>
            <w:r w:rsidRPr="003514A9">
              <w:rPr>
                <w:rFonts w:eastAsia="Times New Roman" w:cs="Calibri"/>
              </w:rPr>
              <w:t>Independent Evaluation Office</w:t>
            </w:r>
          </w:p>
        </w:tc>
      </w:tr>
      <w:tr w:rsidR="00740D1B" w:rsidRPr="003514A9" w14:paraId="1FAD6984" w14:textId="77777777" w:rsidTr="001D7E6E">
        <w:trPr>
          <w:trHeight w:val="300"/>
        </w:trPr>
        <w:tc>
          <w:tcPr>
            <w:tcW w:w="3260" w:type="dxa"/>
            <w:tcBorders>
              <w:top w:val="nil"/>
              <w:left w:val="nil"/>
              <w:bottom w:val="nil"/>
              <w:right w:val="nil"/>
            </w:tcBorders>
            <w:shd w:val="clear" w:color="auto" w:fill="auto"/>
            <w:noWrap/>
            <w:vAlign w:val="bottom"/>
            <w:hideMark/>
          </w:tcPr>
          <w:p w14:paraId="3C9E1603" w14:textId="77777777" w:rsidR="00740D1B" w:rsidRPr="003514A9" w:rsidRDefault="00740D1B" w:rsidP="001D7E6E">
            <w:pPr>
              <w:spacing w:after="0"/>
              <w:rPr>
                <w:rFonts w:eastAsia="Times New Roman" w:cs="Calibri"/>
                <w:b/>
              </w:rPr>
            </w:pPr>
            <w:r w:rsidRPr="003514A9">
              <w:rPr>
                <w:rFonts w:eastAsia="Times New Roman" w:cs="Calibri"/>
                <w:b/>
              </w:rPr>
              <w:t>IFIs</w:t>
            </w:r>
          </w:p>
        </w:tc>
        <w:tc>
          <w:tcPr>
            <w:tcW w:w="8060" w:type="dxa"/>
            <w:tcBorders>
              <w:top w:val="nil"/>
              <w:left w:val="nil"/>
              <w:bottom w:val="nil"/>
              <w:right w:val="nil"/>
            </w:tcBorders>
            <w:shd w:val="clear" w:color="auto" w:fill="auto"/>
            <w:noWrap/>
            <w:vAlign w:val="bottom"/>
            <w:hideMark/>
          </w:tcPr>
          <w:p w14:paraId="17BF4457" w14:textId="77777777" w:rsidR="00740D1B" w:rsidRPr="003514A9" w:rsidRDefault="00740D1B" w:rsidP="001D7E6E">
            <w:pPr>
              <w:spacing w:after="0"/>
              <w:rPr>
                <w:rFonts w:eastAsia="Times New Roman" w:cs="Calibri"/>
              </w:rPr>
            </w:pPr>
            <w:r w:rsidRPr="003514A9">
              <w:rPr>
                <w:rFonts w:eastAsia="Times New Roman" w:cs="Calibri"/>
              </w:rPr>
              <w:t>International Financing Institutions</w:t>
            </w:r>
          </w:p>
        </w:tc>
      </w:tr>
      <w:tr w:rsidR="00740D1B" w:rsidRPr="003514A9" w14:paraId="581C3488" w14:textId="77777777" w:rsidTr="001D7E6E">
        <w:trPr>
          <w:trHeight w:val="300"/>
        </w:trPr>
        <w:tc>
          <w:tcPr>
            <w:tcW w:w="3260" w:type="dxa"/>
            <w:tcBorders>
              <w:top w:val="nil"/>
              <w:left w:val="nil"/>
              <w:bottom w:val="nil"/>
              <w:right w:val="nil"/>
            </w:tcBorders>
            <w:shd w:val="clear" w:color="auto" w:fill="auto"/>
            <w:noWrap/>
            <w:vAlign w:val="bottom"/>
            <w:hideMark/>
          </w:tcPr>
          <w:p w14:paraId="5AB5B15D" w14:textId="77777777" w:rsidR="00740D1B" w:rsidRPr="003514A9" w:rsidRDefault="00740D1B" w:rsidP="001D7E6E">
            <w:pPr>
              <w:spacing w:after="0"/>
              <w:rPr>
                <w:rFonts w:eastAsia="Times New Roman" w:cs="Calibri"/>
                <w:b/>
              </w:rPr>
            </w:pPr>
            <w:r w:rsidRPr="003514A9">
              <w:rPr>
                <w:rFonts w:eastAsia="Times New Roman" w:cs="Calibri"/>
                <w:b/>
              </w:rPr>
              <w:t>IRR</w:t>
            </w:r>
          </w:p>
        </w:tc>
        <w:tc>
          <w:tcPr>
            <w:tcW w:w="8060" w:type="dxa"/>
            <w:tcBorders>
              <w:top w:val="nil"/>
              <w:left w:val="nil"/>
              <w:bottom w:val="nil"/>
              <w:right w:val="nil"/>
            </w:tcBorders>
            <w:shd w:val="clear" w:color="auto" w:fill="auto"/>
            <w:noWrap/>
            <w:vAlign w:val="bottom"/>
            <w:hideMark/>
          </w:tcPr>
          <w:p w14:paraId="07621069" w14:textId="77777777" w:rsidR="00740D1B" w:rsidRPr="003514A9" w:rsidRDefault="00740D1B" w:rsidP="001D7E6E">
            <w:pPr>
              <w:spacing w:after="0"/>
              <w:rPr>
                <w:rFonts w:eastAsia="Times New Roman" w:cs="Calibri"/>
              </w:rPr>
            </w:pPr>
            <w:r w:rsidRPr="003514A9">
              <w:rPr>
                <w:rFonts w:eastAsia="Times New Roman" w:cs="Calibri"/>
              </w:rPr>
              <w:t>Internal Rate of Return</w:t>
            </w:r>
          </w:p>
        </w:tc>
      </w:tr>
      <w:tr w:rsidR="00740D1B" w:rsidRPr="003514A9" w14:paraId="1C5D53B3" w14:textId="77777777" w:rsidTr="001D7E6E">
        <w:trPr>
          <w:trHeight w:val="300"/>
        </w:trPr>
        <w:tc>
          <w:tcPr>
            <w:tcW w:w="3260" w:type="dxa"/>
            <w:tcBorders>
              <w:top w:val="nil"/>
              <w:left w:val="nil"/>
              <w:bottom w:val="nil"/>
              <w:right w:val="nil"/>
            </w:tcBorders>
            <w:shd w:val="clear" w:color="auto" w:fill="auto"/>
            <w:noWrap/>
            <w:vAlign w:val="bottom"/>
            <w:hideMark/>
          </w:tcPr>
          <w:p w14:paraId="4D181B93" w14:textId="77777777" w:rsidR="00740D1B" w:rsidRPr="003514A9" w:rsidRDefault="00740D1B" w:rsidP="001D7E6E">
            <w:pPr>
              <w:spacing w:after="0"/>
              <w:rPr>
                <w:rFonts w:eastAsia="Times New Roman" w:cs="Calibri"/>
                <w:b/>
              </w:rPr>
            </w:pPr>
            <w:r w:rsidRPr="003514A9">
              <w:rPr>
                <w:rFonts w:eastAsia="Times New Roman" w:cs="Calibri"/>
                <w:b/>
              </w:rPr>
              <w:t>KYC</w:t>
            </w:r>
          </w:p>
        </w:tc>
        <w:tc>
          <w:tcPr>
            <w:tcW w:w="8060" w:type="dxa"/>
            <w:tcBorders>
              <w:top w:val="nil"/>
              <w:left w:val="nil"/>
              <w:bottom w:val="nil"/>
              <w:right w:val="nil"/>
            </w:tcBorders>
            <w:shd w:val="clear" w:color="auto" w:fill="auto"/>
            <w:noWrap/>
            <w:vAlign w:val="bottom"/>
            <w:hideMark/>
          </w:tcPr>
          <w:p w14:paraId="30E6ABE6" w14:textId="77777777" w:rsidR="00740D1B" w:rsidRPr="003514A9" w:rsidRDefault="00740D1B" w:rsidP="001D7E6E">
            <w:pPr>
              <w:spacing w:after="0"/>
              <w:rPr>
                <w:rFonts w:eastAsia="Times New Roman" w:cs="Calibri"/>
              </w:rPr>
            </w:pPr>
            <w:r w:rsidRPr="003514A9">
              <w:rPr>
                <w:rFonts w:eastAsia="Times New Roman" w:cs="Calibri"/>
              </w:rPr>
              <w:t>Know Your Customer</w:t>
            </w:r>
          </w:p>
        </w:tc>
      </w:tr>
      <w:tr w:rsidR="00740D1B" w:rsidRPr="003514A9" w14:paraId="53E257EA" w14:textId="77777777" w:rsidTr="001D7E6E">
        <w:trPr>
          <w:trHeight w:val="300"/>
        </w:trPr>
        <w:tc>
          <w:tcPr>
            <w:tcW w:w="3260" w:type="dxa"/>
            <w:tcBorders>
              <w:top w:val="nil"/>
              <w:left w:val="nil"/>
              <w:bottom w:val="nil"/>
              <w:right w:val="nil"/>
            </w:tcBorders>
            <w:shd w:val="clear" w:color="auto" w:fill="auto"/>
            <w:noWrap/>
            <w:vAlign w:val="bottom"/>
            <w:hideMark/>
          </w:tcPr>
          <w:p w14:paraId="4360B5E5" w14:textId="77777777" w:rsidR="00740D1B" w:rsidRPr="003514A9" w:rsidRDefault="00740D1B" w:rsidP="001D7E6E">
            <w:pPr>
              <w:spacing w:after="0"/>
              <w:rPr>
                <w:rFonts w:eastAsia="Times New Roman" w:cs="Calibri"/>
                <w:b/>
              </w:rPr>
            </w:pPr>
            <w:r w:rsidRPr="003514A9">
              <w:rPr>
                <w:rFonts w:eastAsia="Times New Roman" w:cs="Calibri"/>
                <w:b/>
              </w:rPr>
              <w:t>LCUD</w:t>
            </w:r>
          </w:p>
        </w:tc>
        <w:tc>
          <w:tcPr>
            <w:tcW w:w="8060" w:type="dxa"/>
            <w:tcBorders>
              <w:top w:val="nil"/>
              <w:left w:val="nil"/>
              <w:bottom w:val="nil"/>
              <w:right w:val="nil"/>
            </w:tcBorders>
            <w:shd w:val="clear" w:color="auto" w:fill="auto"/>
            <w:noWrap/>
            <w:vAlign w:val="bottom"/>
            <w:hideMark/>
          </w:tcPr>
          <w:p w14:paraId="702EF10C" w14:textId="77777777" w:rsidR="00740D1B" w:rsidRPr="003514A9" w:rsidRDefault="00740D1B" w:rsidP="001D7E6E">
            <w:pPr>
              <w:spacing w:after="0"/>
              <w:rPr>
                <w:rFonts w:eastAsia="Times New Roman" w:cs="Calibri"/>
              </w:rPr>
            </w:pPr>
            <w:r w:rsidRPr="003514A9">
              <w:rPr>
                <w:rFonts w:eastAsia="Times New Roman" w:cs="Calibri"/>
              </w:rPr>
              <w:t>Low Carbon Urban Development</w:t>
            </w:r>
          </w:p>
        </w:tc>
      </w:tr>
      <w:tr w:rsidR="00740D1B" w:rsidRPr="003514A9" w14:paraId="06F900D9" w14:textId="77777777" w:rsidTr="001D7E6E">
        <w:trPr>
          <w:trHeight w:val="300"/>
        </w:trPr>
        <w:tc>
          <w:tcPr>
            <w:tcW w:w="3260" w:type="dxa"/>
            <w:tcBorders>
              <w:top w:val="nil"/>
              <w:left w:val="nil"/>
              <w:bottom w:val="nil"/>
              <w:right w:val="nil"/>
            </w:tcBorders>
            <w:shd w:val="clear" w:color="auto" w:fill="auto"/>
            <w:noWrap/>
            <w:vAlign w:val="bottom"/>
            <w:hideMark/>
          </w:tcPr>
          <w:p w14:paraId="2D537DE8" w14:textId="77777777" w:rsidR="00740D1B" w:rsidRPr="003514A9" w:rsidRDefault="00740D1B" w:rsidP="001D7E6E">
            <w:pPr>
              <w:spacing w:after="0"/>
              <w:rPr>
                <w:rFonts w:eastAsia="Times New Roman" w:cs="Calibri"/>
                <w:b/>
              </w:rPr>
            </w:pPr>
            <w:r w:rsidRPr="003514A9">
              <w:rPr>
                <w:rFonts w:eastAsia="Times New Roman" w:cs="Calibri"/>
                <w:b/>
              </w:rPr>
              <w:t>LFO</w:t>
            </w:r>
          </w:p>
        </w:tc>
        <w:tc>
          <w:tcPr>
            <w:tcW w:w="8060" w:type="dxa"/>
            <w:tcBorders>
              <w:top w:val="nil"/>
              <w:left w:val="nil"/>
              <w:bottom w:val="nil"/>
              <w:right w:val="nil"/>
            </w:tcBorders>
            <w:shd w:val="clear" w:color="auto" w:fill="auto"/>
            <w:noWrap/>
            <w:vAlign w:val="bottom"/>
            <w:hideMark/>
          </w:tcPr>
          <w:p w14:paraId="7711F536" w14:textId="77777777" w:rsidR="00740D1B" w:rsidRPr="003514A9" w:rsidRDefault="00740D1B" w:rsidP="001D7E6E">
            <w:pPr>
              <w:spacing w:after="0"/>
              <w:rPr>
                <w:rFonts w:eastAsia="Times New Roman" w:cs="Calibri"/>
              </w:rPr>
            </w:pPr>
            <w:r w:rsidRPr="003514A9">
              <w:rPr>
                <w:rFonts w:eastAsia="Times New Roman" w:cs="Calibri"/>
              </w:rPr>
              <w:t>Light Fuel Oil</w:t>
            </w:r>
          </w:p>
        </w:tc>
      </w:tr>
      <w:tr w:rsidR="00740D1B" w:rsidRPr="003514A9" w14:paraId="3066F0B5" w14:textId="77777777" w:rsidTr="001D7E6E">
        <w:trPr>
          <w:trHeight w:val="300"/>
        </w:trPr>
        <w:tc>
          <w:tcPr>
            <w:tcW w:w="3260" w:type="dxa"/>
            <w:tcBorders>
              <w:top w:val="nil"/>
              <w:left w:val="nil"/>
              <w:bottom w:val="nil"/>
              <w:right w:val="nil"/>
            </w:tcBorders>
            <w:shd w:val="clear" w:color="auto" w:fill="auto"/>
            <w:noWrap/>
            <w:vAlign w:val="bottom"/>
            <w:hideMark/>
          </w:tcPr>
          <w:p w14:paraId="19A22B6C" w14:textId="77777777" w:rsidR="00740D1B" w:rsidRPr="003514A9" w:rsidRDefault="00740D1B" w:rsidP="001D7E6E">
            <w:pPr>
              <w:spacing w:after="0"/>
              <w:rPr>
                <w:rFonts w:eastAsia="Times New Roman" w:cs="Calibri"/>
                <w:b/>
              </w:rPr>
            </w:pPr>
            <w:r w:rsidRPr="003514A9">
              <w:rPr>
                <w:rFonts w:eastAsia="Times New Roman" w:cs="Calibri"/>
                <w:b/>
              </w:rPr>
              <w:t>M&amp;E</w:t>
            </w:r>
          </w:p>
        </w:tc>
        <w:tc>
          <w:tcPr>
            <w:tcW w:w="8060" w:type="dxa"/>
            <w:tcBorders>
              <w:top w:val="nil"/>
              <w:left w:val="nil"/>
              <w:bottom w:val="nil"/>
              <w:right w:val="nil"/>
            </w:tcBorders>
            <w:shd w:val="clear" w:color="auto" w:fill="auto"/>
            <w:noWrap/>
            <w:vAlign w:val="bottom"/>
            <w:hideMark/>
          </w:tcPr>
          <w:p w14:paraId="7D68969D" w14:textId="77777777" w:rsidR="00740D1B" w:rsidRPr="003514A9" w:rsidRDefault="00740D1B" w:rsidP="001D7E6E">
            <w:pPr>
              <w:spacing w:after="0"/>
              <w:rPr>
                <w:rFonts w:eastAsia="Times New Roman" w:cs="Calibri"/>
              </w:rPr>
            </w:pPr>
            <w:r w:rsidRPr="003514A9">
              <w:rPr>
                <w:rFonts w:eastAsia="Times New Roman" w:cs="Calibri"/>
              </w:rPr>
              <w:t>Monitoring and Evaluation</w:t>
            </w:r>
          </w:p>
        </w:tc>
      </w:tr>
      <w:tr w:rsidR="00740D1B" w:rsidRPr="003514A9" w14:paraId="58279020" w14:textId="77777777" w:rsidTr="001D7E6E">
        <w:trPr>
          <w:trHeight w:val="300"/>
        </w:trPr>
        <w:tc>
          <w:tcPr>
            <w:tcW w:w="3260" w:type="dxa"/>
            <w:tcBorders>
              <w:top w:val="nil"/>
              <w:left w:val="nil"/>
              <w:bottom w:val="nil"/>
              <w:right w:val="nil"/>
            </w:tcBorders>
            <w:shd w:val="clear" w:color="auto" w:fill="auto"/>
            <w:noWrap/>
            <w:vAlign w:val="bottom"/>
            <w:hideMark/>
          </w:tcPr>
          <w:p w14:paraId="782D2A57" w14:textId="77777777" w:rsidR="00740D1B" w:rsidRPr="003514A9" w:rsidRDefault="00740D1B" w:rsidP="001D7E6E">
            <w:pPr>
              <w:spacing w:after="0"/>
              <w:rPr>
                <w:rFonts w:eastAsia="Times New Roman" w:cs="Calibri"/>
                <w:b/>
              </w:rPr>
            </w:pPr>
            <w:r w:rsidRPr="003514A9">
              <w:rPr>
                <w:rFonts w:eastAsia="Times New Roman" w:cs="Calibri"/>
                <w:b/>
              </w:rPr>
              <w:t>MoFTER</w:t>
            </w:r>
          </w:p>
        </w:tc>
        <w:tc>
          <w:tcPr>
            <w:tcW w:w="8060" w:type="dxa"/>
            <w:tcBorders>
              <w:top w:val="nil"/>
              <w:left w:val="nil"/>
              <w:bottom w:val="nil"/>
              <w:right w:val="nil"/>
            </w:tcBorders>
            <w:shd w:val="clear" w:color="auto" w:fill="auto"/>
            <w:noWrap/>
            <w:vAlign w:val="bottom"/>
            <w:hideMark/>
          </w:tcPr>
          <w:p w14:paraId="77BE3C98" w14:textId="77777777" w:rsidR="00740D1B" w:rsidRPr="003514A9" w:rsidRDefault="00740D1B" w:rsidP="001D7E6E">
            <w:pPr>
              <w:spacing w:after="0"/>
              <w:rPr>
                <w:rFonts w:eastAsia="Times New Roman" w:cs="Calibri"/>
              </w:rPr>
            </w:pPr>
            <w:r w:rsidRPr="003514A9">
              <w:rPr>
                <w:rFonts w:eastAsia="Times New Roman" w:cs="Calibri"/>
              </w:rPr>
              <w:t>Ministry of Foreign Trade and Economic Relations of BiH</w:t>
            </w:r>
          </w:p>
        </w:tc>
      </w:tr>
      <w:tr w:rsidR="00740D1B" w:rsidRPr="003514A9" w14:paraId="694C1DAD" w14:textId="77777777" w:rsidTr="001D7E6E">
        <w:trPr>
          <w:trHeight w:val="300"/>
        </w:trPr>
        <w:tc>
          <w:tcPr>
            <w:tcW w:w="3260" w:type="dxa"/>
            <w:tcBorders>
              <w:top w:val="nil"/>
              <w:left w:val="nil"/>
              <w:bottom w:val="nil"/>
              <w:right w:val="nil"/>
            </w:tcBorders>
            <w:shd w:val="clear" w:color="auto" w:fill="auto"/>
            <w:noWrap/>
            <w:vAlign w:val="bottom"/>
            <w:hideMark/>
          </w:tcPr>
          <w:p w14:paraId="00D0EDAD" w14:textId="77777777" w:rsidR="00740D1B" w:rsidRPr="003514A9" w:rsidRDefault="00740D1B" w:rsidP="001D7E6E">
            <w:pPr>
              <w:spacing w:after="0"/>
              <w:rPr>
                <w:rFonts w:eastAsia="Times New Roman" w:cs="Calibri"/>
                <w:b/>
              </w:rPr>
            </w:pPr>
            <w:r w:rsidRPr="003514A9">
              <w:rPr>
                <w:rFonts w:eastAsia="Times New Roman" w:cs="Calibri"/>
                <w:b/>
              </w:rPr>
              <w:t>MPP FBiH</w:t>
            </w:r>
          </w:p>
        </w:tc>
        <w:tc>
          <w:tcPr>
            <w:tcW w:w="8060" w:type="dxa"/>
            <w:tcBorders>
              <w:top w:val="nil"/>
              <w:left w:val="nil"/>
              <w:bottom w:val="nil"/>
              <w:right w:val="nil"/>
            </w:tcBorders>
            <w:shd w:val="clear" w:color="auto" w:fill="auto"/>
            <w:noWrap/>
            <w:vAlign w:val="bottom"/>
            <w:hideMark/>
          </w:tcPr>
          <w:p w14:paraId="6A3AB55A" w14:textId="77777777" w:rsidR="00740D1B" w:rsidRPr="003514A9" w:rsidRDefault="00740D1B" w:rsidP="001D7E6E">
            <w:pPr>
              <w:spacing w:after="0"/>
              <w:rPr>
                <w:rFonts w:eastAsia="Times New Roman" w:cs="Calibri"/>
              </w:rPr>
            </w:pPr>
            <w:r w:rsidRPr="003514A9">
              <w:rPr>
                <w:rFonts w:eastAsia="Times New Roman" w:cs="Calibri"/>
              </w:rPr>
              <w:t>Ministry of Physical Planning of the Bosnia and Herzegovina</w:t>
            </w:r>
          </w:p>
        </w:tc>
      </w:tr>
      <w:tr w:rsidR="00740D1B" w:rsidRPr="003514A9" w14:paraId="1F7EB32D" w14:textId="77777777" w:rsidTr="001D7E6E">
        <w:trPr>
          <w:trHeight w:val="300"/>
        </w:trPr>
        <w:tc>
          <w:tcPr>
            <w:tcW w:w="3260" w:type="dxa"/>
            <w:tcBorders>
              <w:top w:val="nil"/>
              <w:left w:val="nil"/>
              <w:bottom w:val="nil"/>
              <w:right w:val="nil"/>
            </w:tcBorders>
            <w:shd w:val="clear" w:color="auto" w:fill="auto"/>
            <w:noWrap/>
            <w:vAlign w:val="bottom"/>
            <w:hideMark/>
          </w:tcPr>
          <w:p w14:paraId="281B754D" w14:textId="77777777" w:rsidR="00740D1B" w:rsidRPr="003514A9" w:rsidRDefault="00740D1B" w:rsidP="001D7E6E">
            <w:pPr>
              <w:spacing w:after="0"/>
              <w:rPr>
                <w:rFonts w:eastAsia="Times New Roman" w:cs="Calibri"/>
                <w:b/>
              </w:rPr>
            </w:pPr>
            <w:r w:rsidRPr="003514A9">
              <w:rPr>
                <w:rFonts w:eastAsia="Times New Roman" w:cs="Calibri"/>
                <w:b/>
              </w:rPr>
              <w:t>MPUGERS/MSPCE</w:t>
            </w:r>
          </w:p>
        </w:tc>
        <w:tc>
          <w:tcPr>
            <w:tcW w:w="8060" w:type="dxa"/>
            <w:tcBorders>
              <w:top w:val="nil"/>
              <w:left w:val="nil"/>
              <w:bottom w:val="nil"/>
              <w:right w:val="nil"/>
            </w:tcBorders>
            <w:shd w:val="clear" w:color="auto" w:fill="auto"/>
            <w:noWrap/>
            <w:vAlign w:val="bottom"/>
            <w:hideMark/>
          </w:tcPr>
          <w:p w14:paraId="406FE3B0" w14:textId="77777777" w:rsidR="00740D1B" w:rsidRPr="003514A9" w:rsidRDefault="00740D1B" w:rsidP="001D7E6E">
            <w:pPr>
              <w:spacing w:after="0"/>
              <w:rPr>
                <w:rFonts w:eastAsia="Times New Roman" w:cs="Calibri"/>
              </w:rPr>
            </w:pPr>
            <w:r w:rsidRPr="003514A9">
              <w:rPr>
                <w:rFonts w:eastAsia="Times New Roman" w:cs="Calibri"/>
              </w:rPr>
              <w:t>Ministry of Spatial Planning, Civil Engineering and Ecology of Republika Srpska</w:t>
            </w:r>
          </w:p>
        </w:tc>
      </w:tr>
      <w:tr w:rsidR="00740D1B" w:rsidRPr="003514A9" w14:paraId="5F512DF9" w14:textId="77777777" w:rsidTr="001D7E6E">
        <w:trPr>
          <w:trHeight w:val="300"/>
        </w:trPr>
        <w:tc>
          <w:tcPr>
            <w:tcW w:w="3260" w:type="dxa"/>
            <w:tcBorders>
              <w:top w:val="nil"/>
              <w:left w:val="nil"/>
              <w:bottom w:val="nil"/>
              <w:right w:val="nil"/>
            </w:tcBorders>
            <w:shd w:val="clear" w:color="auto" w:fill="auto"/>
            <w:noWrap/>
            <w:vAlign w:val="bottom"/>
            <w:hideMark/>
          </w:tcPr>
          <w:p w14:paraId="5AAC8FD3" w14:textId="77777777" w:rsidR="00740D1B" w:rsidRPr="003514A9" w:rsidRDefault="00740D1B" w:rsidP="001D7E6E">
            <w:pPr>
              <w:spacing w:after="0"/>
              <w:rPr>
                <w:rFonts w:eastAsia="Times New Roman" w:cs="Calibri"/>
                <w:b/>
              </w:rPr>
            </w:pPr>
            <w:r w:rsidRPr="003514A9">
              <w:rPr>
                <w:rFonts w:eastAsia="Times New Roman" w:cs="Calibri"/>
                <w:b/>
              </w:rPr>
              <w:t>MRV</w:t>
            </w:r>
          </w:p>
        </w:tc>
        <w:tc>
          <w:tcPr>
            <w:tcW w:w="8060" w:type="dxa"/>
            <w:tcBorders>
              <w:top w:val="nil"/>
              <w:left w:val="nil"/>
              <w:bottom w:val="nil"/>
              <w:right w:val="nil"/>
            </w:tcBorders>
            <w:shd w:val="clear" w:color="auto" w:fill="auto"/>
            <w:noWrap/>
            <w:vAlign w:val="bottom"/>
            <w:hideMark/>
          </w:tcPr>
          <w:p w14:paraId="2916809F" w14:textId="77777777" w:rsidR="00740D1B" w:rsidRPr="003514A9" w:rsidRDefault="00740D1B" w:rsidP="001D7E6E">
            <w:pPr>
              <w:spacing w:after="0"/>
              <w:rPr>
                <w:rFonts w:eastAsia="Times New Roman" w:cs="Calibri"/>
              </w:rPr>
            </w:pPr>
            <w:r w:rsidRPr="003514A9">
              <w:rPr>
                <w:rFonts w:eastAsia="Times New Roman" w:cs="Calibri"/>
              </w:rPr>
              <w:t>Measurement, Reporting and Verification</w:t>
            </w:r>
          </w:p>
        </w:tc>
      </w:tr>
      <w:tr w:rsidR="00740D1B" w:rsidRPr="003514A9" w14:paraId="7CCF009E" w14:textId="77777777" w:rsidTr="001D7E6E">
        <w:trPr>
          <w:trHeight w:val="300"/>
        </w:trPr>
        <w:tc>
          <w:tcPr>
            <w:tcW w:w="3260" w:type="dxa"/>
            <w:tcBorders>
              <w:top w:val="nil"/>
              <w:left w:val="nil"/>
              <w:bottom w:val="nil"/>
              <w:right w:val="nil"/>
            </w:tcBorders>
            <w:shd w:val="clear" w:color="auto" w:fill="auto"/>
            <w:noWrap/>
            <w:vAlign w:val="bottom"/>
            <w:hideMark/>
          </w:tcPr>
          <w:p w14:paraId="485D9DF8" w14:textId="77777777" w:rsidR="00740D1B" w:rsidRPr="003514A9" w:rsidRDefault="00740D1B" w:rsidP="001D7E6E">
            <w:pPr>
              <w:spacing w:after="0"/>
              <w:rPr>
                <w:rFonts w:eastAsia="Times New Roman" w:cs="Calibri"/>
                <w:b/>
              </w:rPr>
            </w:pPr>
            <w:r w:rsidRPr="003514A9">
              <w:rPr>
                <w:rFonts w:eastAsia="Times New Roman" w:cs="Calibri"/>
                <w:b/>
              </w:rPr>
              <w:t>MSPCE</w:t>
            </w:r>
          </w:p>
        </w:tc>
        <w:tc>
          <w:tcPr>
            <w:tcW w:w="8060" w:type="dxa"/>
            <w:tcBorders>
              <w:top w:val="nil"/>
              <w:left w:val="nil"/>
              <w:bottom w:val="nil"/>
              <w:right w:val="nil"/>
            </w:tcBorders>
            <w:shd w:val="clear" w:color="auto" w:fill="auto"/>
            <w:noWrap/>
            <w:vAlign w:val="bottom"/>
            <w:hideMark/>
          </w:tcPr>
          <w:p w14:paraId="4A821E3E" w14:textId="77777777" w:rsidR="00740D1B" w:rsidRPr="003514A9" w:rsidRDefault="00740D1B" w:rsidP="001D7E6E">
            <w:pPr>
              <w:spacing w:after="0"/>
              <w:rPr>
                <w:rFonts w:eastAsia="Times New Roman" w:cs="Calibri"/>
              </w:rPr>
            </w:pPr>
            <w:r w:rsidRPr="003514A9">
              <w:rPr>
                <w:rFonts w:eastAsia="Times New Roman" w:cs="Calibri"/>
              </w:rPr>
              <w:t>Ministry of Spatial Planning, Civil Engineering and Ecology of Republika Srpska</w:t>
            </w:r>
          </w:p>
        </w:tc>
      </w:tr>
      <w:tr w:rsidR="00740D1B" w:rsidRPr="003514A9" w14:paraId="40375D0F" w14:textId="77777777" w:rsidTr="001D7E6E">
        <w:trPr>
          <w:trHeight w:val="300"/>
        </w:trPr>
        <w:tc>
          <w:tcPr>
            <w:tcW w:w="3260" w:type="dxa"/>
            <w:tcBorders>
              <w:top w:val="nil"/>
              <w:left w:val="nil"/>
              <w:bottom w:val="nil"/>
              <w:right w:val="nil"/>
            </w:tcBorders>
            <w:shd w:val="clear" w:color="auto" w:fill="auto"/>
            <w:noWrap/>
            <w:vAlign w:val="bottom"/>
            <w:hideMark/>
          </w:tcPr>
          <w:p w14:paraId="2C57B445" w14:textId="77777777" w:rsidR="00740D1B" w:rsidRPr="003514A9" w:rsidRDefault="00740D1B" w:rsidP="001D7E6E">
            <w:pPr>
              <w:spacing w:after="0"/>
              <w:rPr>
                <w:rFonts w:eastAsia="Times New Roman" w:cs="Calibri"/>
                <w:b/>
              </w:rPr>
            </w:pPr>
            <w:r w:rsidRPr="003514A9">
              <w:rPr>
                <w:rFonts w:eastAsia="Times New Roman" w:cs="Calibri"/>
                <w:b/>
              </w:rPr>
              <w:t>NDC</w:t>
            </w:r>
          </w:p>
        </w:tc>
        <w:tc>
          <w:tcPr>
            <w:tcW w:w="8060" w:type="dxa"/>
            <w:tcBorders>
              <w:top w:val="nil"/>
              <w:left w:val="nil"/>
              <w:bottom w:val="nil"/>
              <w:right w:val="nil"/>
            </w:tcBorders>
            <w:shd w:val="clear" w:color="auto" w:fill="auto"/>
            <w:noWrap/>
            <w:vAlign w:val="bottom"/>
            <w:hideMark/>
          </w:tcPr>
          <w:p w14:paraId="3BAB931C" w14:textId="77777777" w:rsidR="00740D1B" w:rsidRPr="003514A9" w:rsidRDefault="00740D1B" w:rsidP="001D7E6E">
            <w:pPr>
              <w:spacing w:after="0"/>
              <w:rPr>
                <w:rFonts w:eastAsia="Times New Roman" w:cs="Calibri"/>
              </w:rPr>
            </w:pPr>
            <w:r w:rsidRPr="003514A9">
              <w:rPr>
                <w:rFonts w:eastAsia="Times New Roman" w:cs="Calibri"/>
              </w:rPr>
              <w:t>Nationally Determined Contribution</w:t>
            </w:r>
          </w:p>
        </w:tc>
      </w:tr>
      <w:tr w:rsidR="00740D1B" w:rsidRPr="003514A9" w14:paraId="123E0740" w14:textId="77777777" w:rsidTr="001D7E6E">
        <w:trPr>
          <w:trHeight w:val="300"/>
        </w:trPr>
        <w:tc>
          <w:tcPr>
            <w:tcW w:w="3260" w:type="dxa"/>
            <w:tcBorders>
              <w:top w:val="nil"/>
              <w:left w:val="nil"/>
              <w:bottom w:val="nil"/>
              <w:right w:val="nil"/>
            </w:tcBorders>
            <w:shd w:val="clear" w:color="auto" w:fill="auto"/>
            <w:noWrap/>
            <w:vAlign w:val="bottom"/>
            <w:hideMark/>
          </w:tcPr>
          <w:p w14:paraId="26F9D1A8" w14:textId="77777777" w:rsidR="00740D1B" w:rsidRPr="003514A9" w:rsidRDefault="00740D1B" w:rsidP="001D7E6E">
            <w:pPr>
              <w:spacing w:after="0"/>
              <w:rPr>
                <w:rFonts w:eastAsia="Times New Roman" w:cs="Calibri"/>
                <w:b/>
              </w:rPr>
            </w:pPr>
            <w:r w:rsidRPr="003514A9">
              <w:rPr>
                <w:rFonts w:eastAsia="Times New Roman" w:cs="Calibri"/>
                <w:b/>
              </w:rPr>
              <w:t>NGO</w:t>
            </w:r>
          </w:p>
        </w:tc>
        <w:tc>
          <w:tcPr>
            <w:tcW w:w="8060" w:type="dxa"/>
            <w:tcBorders>
              <w:top w:val="nil"/>
              <w:left w:val="nil"/>
              <w:bottom w:val="nil"/>
              <w:right w:val="nil"/>
            </w:tcBorders>
            <w:shd w:val="clear" w:color="auto" w:fill="auto"/>
            <w:noWrap/>
            <w:vAlign w:val="bottom"/>
            <w:hideMark/>
          </w:tcPr>
          <w:p w14:paraId="58ECDF44" w14:textId="77777777" w:rsidR="00740D1B" w:rsidRPr="003514A9" w:rsidRDefault="00740D1B" w:rsidP="001D7E6E">
            <w:pPr>
              <w:spacing w:after="0"/>
              <w:rPr>
                <w:rFonts w:eastAsia="Times New Roman" w:cs="Calibri"/>
              </w:rPr>
            </w:pPr>
            <w:r w:rsidRPr="003514A9">
              <w:rPr>
                <w:rFonts w:eastAsia="Times New Roman" w:cs="Calibri"/>
              </w:rPr>
              <w:t>Non-Governmental Organization</w:t>
            </w:r>
          </w:p>
        </w:tc>
      </w:tr>
      <w:tr w:rsidR="00740D1B" w:rsidRPr="003514A9" w14:paraId="447EC65C" w14:textId="77777777" w:rsidTr="001D7E6E">
        <w:trPr>
          <w:trHeight w:val="300"/>
        </w:trPr>
        <w:tc>
          <w:tcPr>
            <w:tcW w:w="3260" w:type="dxa"/>
            <w:tcBorders>
              <w:top w:val="nil"/>
              <w:left w:val="nil"/>
              <w:bottom w:val="nil"/>
              <w:right w:val="nil"/>
            </w:tcBorders>
            <w:shd w:val="clear" w:color="auto" w:fill="auto"/>
            <w:noWrap/>
            <w:vAlign w:val="bottom"/>
            <w:hideMark/>
          </w:tcPr>
          <w:p w14:paraId="70A8EA07" w14:textId="77777777" w:rsidR="00740D1B" w:rsidRPr="003514A9" w:rsidRDefault="00740D1B" w:rsidP="001D7E6E">
            <w:pPr>
              <w:spacing w:after="0"/>
              <w:rPr>
                <w:rFonts w:eastAsia="Times New Roman" w:cs="Calibri"/>
                <w:b/>
              </w:rPr>
            </w:pPr>
            <w:r w:rsidRPr="003514A9">
              <w:rPr>
                <w:rFonts w:eastAsia="Times New Roman" w:cs="Calibri"/>
                <w:b/>
              </w:rPr>
              <w:t>NIM</w:t>
            </w:r>
          </w:p>
        </w:tc>
        <w:tc>
          <w:tcPr>
            <w:tcW w:w="8060" w:type="dxa"/>
            <w:tcBorders>
              <w:top w:val="nil"/>
              <w:left w:val="nil"/>
              <w:bottom w:val="nil"/>
              <w:right w:val="nil"/>
            </w:tcBorders>
            <w:shd w:val="clear" w:color="auto" w:fill="auto"/>
            <w:noWrap/>
            <w:vAlign w:val="bottom"/>
            <w:hideMark/>
          </w:tcPr>
          <w:p w14:paraId="1B270F33" w14:textId="77777777" w:rsidR="00740D1B" w:rsidRPr="003514A9" w:rsidRDefault="00740D1B" w:rsidP="001D7E6E">
            <w:pPr>
              <w:spacing w:after="0"/>
              <w:rPr>
                <w:rFonts w:eastAsia="Times New Roman" w:cs="Calibri"/>
              </w:rPr>
            </w:pPr>
            <w:r w:rsidRPr="003514A9">
              <w:rPr>
                <w:rFonts w:eastAsia="Times New Roman" w:cs="Calibri"/>
              </w:rPr>
              <w:t xml:space="preserve">National Implementation Modality </w:t>
            </w:r>
          </w:p>
        </w:tc>
      </w:tr>
      <w:tr w:rsidR="00740D1B" w:rsidRPr="003514A9" w14:paraId="4C978E0C" w14:textId="77777777" w:rsidTr="001D7E6E">
        <w:trPr>
          <w:trHeight w:val="300"/>
        </w:trPr>
        <w:tc>
          <w:tcPr>
            <w:tcW w:w="3260" w:type="dxa"/>
            <w:tcBorders>
              <w:top w:val="nil"/>
              <w:left w:val="nil"/>
              <w:bottom w:val="nil"/>
              <w:right w:val="nil"/>
            </w:tcBorders>
            <w:shd w:val="clear" w:color="auto" w:fill="auto"/>
            <w:noWrap/>
            <w:vAlign w:val="bottom"/>
            <w:hideMark/>
          </w:tcPr>
          <w:p w14:paraId="4E8C7F0E" w14:textId="77777777" w:rsidR="00740D1B" w:rsidRPr="003514A9" w:rsidRDefault="00740D1B" w:rsidP="001D7E6E">
            <w:pPr>
              <w:spacing w:after="0"/>
              <w:rPr>
                <w:rFonts w:eastAsia="Times New Roman" w:cs="Calibri"/>
                <w:b/>
              </w:rPr>
            </w:pPr>
            <w:r w:rsidRPr="003514A9">
              <w:rPr>
                <w:rFonts w:eastAsia="Times New Roman" w:cs="Calibri"/>
                <w:b/>
              </w:rPr>
              <w:t>OAI</w:t>
            </w:r>
          </w:p>
        </w:tc>
        <w:tc>
          <w:tcPr>
            <w:tcW w:w="8060" w:type="dxa"/>
            <w:tcBorders>
              <w:top w:val="nil"/>
              <w:left w:val="nil"/>
              <w:bottom w:val="nil"/>
              <w:right w:val="nil"/>
            </w:tcBorders>
            <w:shd w:val="clear" w:color="auto" w:fill="auto"/>
            <w:noWrap/>
            <w:vAlign w:val="bottom"/>
            <w:hideMark/>
          </w:tcPr>
          <w:p w14:paraId="7EF3086F" w14:textId="77777777" w:rsidR="00740D1B" w:rsidRPr="003514A9" w:rsidRDefault="00740D1B" w:rsidP="001D7E6E">
            <w:pPr>
              <w:spacing w:after="0"/>
              <w:rPr>
                <w:rFonts w:eastAsia="Times New Roman" w:cs="Calibri"/>
              </w:rPr>
            </w:pPr>
            <w:r w:rsidRPr="003514A9">
              <w:rPr>
                <w:rFonts w:eastAsia="Times New Roman" w:cs="Calibri"/>
              </w:rPr>
              <w:t>Office of Audit and Investigation</w:t>
            </w:r>
          </w:p>
        </w:tc>
      </w:tr>
      <w:tr w:rsidR="00740D1B" w:rsidRPr="003514A9" w14:paraId="3230F5B3" w14:textId="77777777" w:rsidTr="001D7E6E">
        <w:trPr>
          <w:trHeight w:val="300"/>
        </w:trPr>
        <w:tc>
          <w:tcPr>
            <w:tcW w:w="3260" w:type="dxa"/>
            <w:tcBorders>
              <w:top w:val="nil"/>
              <w:left w:val="nil"/>
              <w:bottom w:val="nil"/>
              <w:right w:val="nil"/>
            </w:tcBorders>
            <w:shd w:val="clear" w:color="auto" w:fill="auto"/>
            <w:noWrap/>
            <w:vAlign w:val="bottom"/>
            <w:hideMark/>
          </w:tcPr>
          <w:p w14:paraId="6D3148C9" w14:textId="77777777" w:rsidR="00740D1B" w:rsidRPr="003514A9" w:rsidRDefault="00740D1B" w:rsidP="001D7E6E">
            <w:pPr>
              <w:spacing w:after="0"/>
              <w:rPr>
                <w:rFonts w:eastAsia="Times New Roman" w:cs="Calibri"/>
                <w:b/>
              </w:rPr>
            </w:pPr>
            <w:r w:rsidRPr="003514A9">
              <w:rPr>
                <w:rFonts w:eastAsia="Times New Roman" w:cs="Calibri"/>
                <w:b/>
              </w:rPr>
              <w:t>OECD</w:t>
            </w:r>
          </w:p>
        </w:tc>
        <w:tc>
          <w:tcPr>
            <w:tcW w:w="8060" w:type="dxa"/>
            <w:tcBorders>
              <w:top w:val="nil"/>
              <w:left w:val="nil"/>
              <w:bottom w:val="nil"/>
              <w:right w:val="nil"/>
            </w:tcBorders>
            <w:shd w:val="clear" w:color="auto" w:fill="auto"/>
            <w:noWrap/>
            <w:vAlign w:val="bottom"/>
            <w:hideMark/>
          </w:tcPr>
          <w:p w14:paraId="16C22C7A" w14:textId="77777777" w:rsidR="00740D1B" w:rsidRPr="003514A9" w:rsidRDefault="00740D1B" w:rsidP="001D7E6E">
            <w:pPr>
              <w:spacing w:after="0"/>
              <w:rPr>
                <w:rFonts w:eastAsia="Times New Roman" w:cs="Calibri"/>
              </w:rPr>
            </w:pPr>
            <w:r w:rsidRPr="003514A9">
              <w:rPr>
                <w:rFonts w:eastAsia="Times New Roman" w:cs="Calibri"/>
              </w:rPr>
              <w:t>Organization for Economic Co-operation and Development</w:t>
            </w:r>
          </w:p>
        </w:tc>
      </w:tr>
      <w:tr w:rsidR="00740D1B" w:rsidRPr="003514A9" w14:paraId="0384ACE9" w14:textId="77777777" w:rsidTr="001D7E6E">
        <w:trPr>
          <w:trHeight w:val="300"/>
        </w:trPr>
        <w:tc>
          <w:tcPr>
            <w:tcW w:w="3260" w:type="dxa"/>
            <w:tcBorders>
              <w:top w:val="nil"/>
              <w:left w:val="nil"/>
              <w:bottom w:val="nil"/>
              <w:right w:val="nil"/>
            </w:tcBorders>
            <w:shd w:val="clear" w:color="auto" w:fill="auto"/>
            <w:noWrap/>
            <w:vAlign w:val="bottom"/>
            <w:hideMark/>
          </w:tcPr>
          <w:p w14:paraId="1B4EA268" w14:textId="77777777" w:rsidR="00740D1B" w:rsidRPr="003514A9" w:rsidRDefault="00740D1B" w:rsidP="001D7E6E">
            <w:pPr>
              <w:spacing w:after="0"/>
              <w:rPr>
                <w:rFonts w:eastAsia="Times New Roman" w:cs="Calibri"/>
                <w:b/>
              </w:rPr>
            </w:pPr>
            <w:r w:rsidRPr="003514A9">
              <w:rPr>
                <w:rFonts w:eastAsia="Times New Roman" w:cs="Calibri"/>
                <w:b/>
              </w:rPr>
              <w:t>PAC</w:t>
            </w:r>
          </w:p>
        </w:tc>
        <w:tc>
          <w:tcPr>
            <w:tcW w:w="8060" w:type="dxa"/>
            <w:tcBorders>
              <w:top w:val="nil"/>
              <w:left w:val="nil"/>
              <w:bottom w:val="nil"/>
              <w:right w:val="nil"/>
            </w:tcBorders>
            <w:shd w:val="clear" w:color="auto" w:fill="auto"/>
            <w:noWrap/>
            <w:vAlign w:val="bottom"/>
            <w:hideMark/>
          </w:tcPr>
          <w:p w14:paraId="32B9231C" w14:textId="77777777" w:rsidR="00740D1B" w:rsidRPr="003514A9" w:rsidRDefault="00740D1B" w:rsidP="001D7E6E">
            <w:pPr>
              <w:spacing w:after="0"/>
              <w:rPr>
                <w:rFonts w:eastAsia="Times New Roman" w:cs="Calibri"/>
              </w:rPr>
            </w:pPr>
            <w:r w:rsidRPr="003514A9">
              <w:rPr>
                <w:rFonts w:eastAsia="Times New Roman" w:cs="Calibri"/>
              </w:rPr>
              <w:t>Project Appraisal Committee</w:t>
            </w:r>
          </w:p>
        </w:tc>
      </w:tr>
      <w:tr w:rsidR="00740D1B" w:rsidRPr="003514A9" w14:paraId="32A7F6D8" w14:textId="77777777" w:rsidTr="001D7E6E">
        <w:trPr>
          <w:trHeight w:val="300"/>
        </w:trPr>
        <w:tc>
          <w:tcPr>
            <w:tcW w:w="3260" w:type="dxa"/>
            <w:tcBorders>
              <w:top w:val="nil"/>
              <w:left w:val="nil"/>
              <w:bottom w:val="nil"/>
              <w:right w:val="nil"/>
            </w:tcBorders>
            <w:shd w:val="clear" w:color="auto" w:fill="auto"/>
            <w:noWrap/>
            <w:vAlign w:val="bottom"/>
            <w:hideMark/>
          </w:tcPr>
          <w:p w14:paraId="13EA21EA" w14:textId="77777777" w:rsidR="00740D1B" w:rsidRPr="003514A9" w:rsidRDefault="00740D1B" w:rsidP="001D7E6E">
            <w:pPr>
              <w:spacing w:after="0"/>
              <w:rPr>
                <w:rFonts w:eastAsia="Times New Roman" w:cs="Calibri"/>
                <w:b/>
              </w:rPr>
            </w:pPr>
            <w:r w:rsidRPr="003514A9">
              <w:rPr>
                <w:rFonts w:eastAsia="Times New Roman" w:cs="Calibri"/>
                <w:b/>
              </w:rPr>
              <w:t>PCB</w:t>
            </w:r>
          </w:p>
        </w:tc>
        <w:tc>
          <w:tcPr>
            <w:tcW w:w="8060" w:type="dxa"/>
            <w:tcBorders>
              <w:top w:val="nil"/>
              <w:left w:val="nil"/>
              <w:bottom w:val="nil"/>
              <w:right w:val="nil"/>
            </w:tcBorders>
            <w:shd w:val="clear" w:color="auto" w:fill="auto"/>
            <w:noWrap/>
            <w:vAlign w:val="bottom"/>
            <w:hideMark/>
          </w:tcPr>
          <w:p w14:paraId="1823DB7D" w14:textId="77777777" w:rsidR="00740D1B" w:rsidRPr="003514A9" w:rsidRDefault="00740D1B" w:rsidP="001D7E6E">
            <w:pPr>
              <w:spacing w:after="0"/>
              <w:rPr>
                <w:rFonts w:eastAsia="Times New Roman" w:cs="Calibri"/>
              </w:rPr>
            </w:pPr>
            <w:r w:rsidRPr="003514A9">
              <w:rPr>
                <w:bCs/>
                <w:lang w:val="en"/>
              </w:rPr>
              <w:t>Polychlorinated Biphenyl</w:t>
            </w:r>
          </w:p>
        </w:tc>
      </w:tr>
      <w:tr w:rsidR="00740D1B" w:rsidRPr="003514A9" w14:paraId="41E2160D" w14:textId="77777777" w:rsidTr="001D7E6E">
        <w:trPr>
          <w:trHeight w:val="300"/>
        </w:trPr>
        <w:tc>
          <w:tcPr>
            <w:tcW w:w="3260" w:type="dxa"/>
            <w:tcBorders>
              <w:top w:val="nil"/>
              <w:left w:val="nil"/>
              <w:bottom w:val="nil"/>
              <w:right w:val="nil"/>
            </w:tcBorders>
            <w:shd w:val="clear" w:color="auto" w:fill="auto"/>
            <w:noWrap/>
            <w:vAlign w:val="bottom"/>
          </w:tcPr>
          <w:p w14:paraId="70B58B4A" w14:textId="77777777" w:rsidR="00740D1B" w:rsidRPr="003514A9" w:rsidRDefault="00740D1B" w:rsidP="001D7E6E">
            <w:pPr>
              <w:spacing w:after="0"/>
              <w:rPr>
                <w:rFonts w:eastAsia="Times New Roman" w:cs="Calibri"/>
                <w:b/>
              </w:rPr>
            </w:pPr>
            <w:r w:rsidRPr="003514A9">
              <w:rPr>
                <w:rFonts w:eastAsia="Times New Roman" w:cs="Calibri"/>
                <w:b/>
              </w:rPr>
              <w:t>PIU</w:t>
            </w:r>
          </w:p>
        </w:tc>
        <w:tc>
          <w:tcPr>
            <w:tcW w:w="8060" w:type="dxa"/>
            <w:tcBorders>
              <w:top w:val="nil"/>
              <w:left w:val="nil"/>
              <w:bottom w:val="nil"/>
              <w:right w:val="nil"/>
            </w:tcBorders>
            <w:shd w:val="clear" w:color="auto" w:fill="auto"/>
            <w:noWrap/>
            <w:vAlign w:val="bottom"/>
          </w:tcPr>
          <w:p w14:paraId="7FAD9961" w14:textId="77777777" w:rsidR="00740D1B" w:rsidRPr="003514A9" w:rsidRDefault="00740D1B" w:rsidP="001D7E6E">
            <w:pPr>
              <w:spacing w:after="0"/>
              <w:rPr>
                <w:bCs/>
                <w:lang w:val="en"/>
              </w:rPr>
            </w:pPr>
            <w:r w:rsidRPr="003514A9">
              <w:rPr>
                <w:bCs/>
                <w:lang w:val="en"/>
              </w:rPr>
              <w:t>Project Implementation Unit</w:t>
            </w:r>
          </w:p>
        </w:tc>
      </w:tr>
      <w:tr w:rsidR="00740D1B" w:rsidRPr="003514A9" w14:paraId="27666EFD" w14:textId="77777777" w:rsidTr="001D7E6E">
        <w:trPr>
          <w:trHeight w:val="300"/>
        </w:trPr>
        <w:tc>
          <w:tcPr>
            <w:tcW w:w="3260" w:type="dxa"/>
            <w:tcBorders>
              <w:top w:val="nil"/>
              <w:left w:val="nil"/>
              <w:bottom w:val="nil"/>
              <w:right w:val="nil"/>
            </w:tcBorders>
            <w:shd w:val="clear" w:color="auto" w:fill="auto"/>
            <w:noWrap/>
            <w:vAlign w:val="bottom"/>
            <w:hideMark/>
          </w:tcPr>
          <w:p w14:paraId="1974B549" w14:textId="77777777" w:rsidR="00740D1B" w:rsidRPr="003514A9" w:rsidRDefault="00740D1B" w:rsidP="001D7E6E">
            <w:pPr>
              <w:spacing w:after="0"/>
              <w:rPr>
                <w:rFonts w:eastAsia="Times New Roman" w:cs="Calibri"/>
                <w:b/>
              </w:rPr>
            </w:pPr>
            <w:r w:rsidRPr="003514A9">
              <w:rPr>
                <w:rFonts w:eastAsia="Times New Roman" w:cs="Calibri"/>
                <w:b/>
              </w:rPr>
              <w:t>PM</w:t>
            </w:r>
          </w:p>
        </w:tc>
        <w:tc>
          <w:tcPr>
            <w:tcW w:w="8060" w:type="dxa"/>
            <w:tcBorders>
              <w:top w:val="nil"/>
              <w:left w:val="nil"/>
              <w:bottom w:val="nil"/>
              <w:right w:val="nil"/>
            </w:tcBorders>
            <w:shd w:val="clear" w:color="auto" w:fill="auto"/>
            <w:noWrap/>
            <w:vAlign w:val="bottom"/>
            <w:hideMark/>
          </w:tcPr>
          <w:p w14:paraId="2D5B6CB7" w14:textId="77777777" w:rsidR="00740D1B" w:rsidRPr="003514A9" w:rsidRDefault="00740D1B" w:rsidP="001D7E6E">
            <w:pPr>
              <w:spacing w:after="0"/>
              <w:rPr>
                <w:rFonts w:eastAsia="Times New Roman" w:cs="Calibri"/>
              </w:rPr>
            </w:pPr>
            <w:r w:rsidRPr="003514A9">
              <w:rPr>
                <w:rFonts w:eastAsia="Times New Roman" w:cs="Calibri"/>
              </w:rPr>
              <w:t>Project Manager</w:t>
            </w:r>
          </w:p>
        </w:tc>
      </w:tr>
      <w:tr w:rsidR="00740D1B" w:rsidRPr="003514A9" w14:paraId="1FAB02E4" w14:textId="77777777" w:rsidTr="001D7E6E">
        <w:trPr>
          <w:trHeight w:val="300"/>
        </w:trPr>
        <w:tc>
          <w:tcPr>
            <w:tcW w:w="3260" w:type="dxa"/>
            <w:tcBorders>
              <w:top w:val="nil"/>
              <w:left w:val="nil"/>
              <w:bottom w:val="nil"/>
              <w:right w:val="nil"/>
            </w:tcBorders>
            <w:shd w:val="clear" w:color="auto" w:fill="auto"/>
            <w:noWrap/>
            <w:vAlign w:val="bottom"/>
            <w:hideMark/>
          </w:tcPr>
          <w:p w14:paraId="1FBCB6D4" w14:textId="77777777" w:rsidR="00740D1B" w:rsidRPr="003514A9" w:rsidRDefault="00740D1B" w:rsidP="001D7E6E">
            <w:pPr>
              <w:spacing w:after="0"/>
              <w:rPr>
                <w:rFonts w:eastAsia="Times New Roman" w:cs="Calibri"/>
                <w:b/>
              </w:rPr>
            </w:pPr>
            <w:r w:rsidRPr="003514A9">
              <w:rPr>
                <w:rFonts w:eastAsia="Times New Roman" w:cs="Calibri"/>
                <w:b/>
              </w:rPr>
              <w:t>PoPP</w:t>
            </w:r>
          </w:p>
        </w:tc>
        <w:tc>
          <w:tcPr>
            <w:tcW w:w="8060" w:type="dxa"/>
            <w:tcBorders>
              <w:top w:val="nil"/>
              <w:left w:val="nil"/>
              <w:bottom w:val="nil"/>
              <w:right w:val="nil"/>
            </w:tcBorders>
            <w:shd w:val="clear" w:color="auto" w:fill="auto"/>
            <w:noWrap/>
            <w:vAlign w:val="bottom"/>
            <w:hideMark/>
          </w:tcPr>
          <w:p w14:paraId="25BEB178" w14:textId="77777777" w:rsidR="00740D1B" w:rsidRPr="003514A9" w:rsidRDefault="00740D1B" w:rsidP="001D7E6E">
            <w:pPr>
              <w:spacing w:after="0"/>
              <w:rPr>
                <w:rFonts w:eastAsia="Times New Roman" w:cs="Calibri"/>
              </w:rPr>
            </w:pPr>
            <w:r w:rsidRPr="003514A9">
              <w:rPr>
                <w:rFonts w:eastAsia="Times New Roman" w:cs="Calibri"/>
              </w:rPr>
              <w:t>Programme and Operations Policies and Procedures</w:t>
            </w:r>
          </w:p>
        </w:tc>
      </w:tr>
      <w:tr w:rsidR="00740D1B" w:rsidRPr="003514A9" w14:paraId="5068BA67" w14:textId="77777777" w:rsidTr="001D7E6E">
        <w:trPr>
          <w:trHeight w:val="300"/>
        </w:trPr>
        <w:tc>
          <w:tcPr>
            <w:tcW w:w="3260" w:type="dxa"/>
            <w:tcBorders>
              <w:top w:val="nil"/>
              <w:left w:val="nil"/>
              <w:bottom w:val="nil"/>
              <w:right w:val="nil"/>
            </w:tcBorders>
            <w:shd w:val="clear" w:color="auto" w:fill="auto"/>
            <w:noWrap/>
            <w:vAlign w:val="bottom"/>
            <w:hideMark/>
          </w:tcPr>
          <w:p w14:paraId="7E9AA470" w14:textId="77777777" w:rsidR="00740D1B" w:rsidRPr="003514A9" w:rsidRDefault="00740D1B" w:rsidP="001D7E6E">
            <w:pPr>
              <w:spacing w:after="0"/>
              <w:rPr>
                <w:rFonts w:eastAsia="Times New Roman" w:cs="Calibri"/>
                <w:b/>
              </w:rPr>
            </w:pPr>
            <w:r w:rsidRPr="003514A9">
              <w:rPr>
                <w:rFonts w:eastAsia="Times New Roman" w:cs="Calibri"/>
                <w:b/>
              </w:rPr>
              <w:t>PR</w:t>
            </w:r>
          </w:p>
        </w:tc>
        <w:tc>
          <w:tcPr>
            <w:tcW w:w="8060" w:type="dxa"/>
            <w:tcBorders>
              <w:top w:val="nil"/>
              <w:left w:val="nil"/>
              <w:bottom w:val="nil"/>
              <w:right w:val="nil"/>
            </w:tcBorders>
            <w:shd w:val="clear" w:color="auto" w:fill="auto"/>
            <w:noWrap/>
            <w:vAlign w:val="bottom"/>
            <w:hideMark/>
          </w:tcPr>
          <w:p w14:paraId="0DA3650F" w14:textId="77777777" w:rsidR="00740D1B" w:rsidRPr="003514A9" w:rsidRDefault="00740D1B" w:rsidP="001D7E6E">
            <w:pPr>
              <w:spacing w:after="0"/>
              <w:rPr>
                <w:rFonts w:eastAsia="Times New Roman" w:cs="Calibri"/>
              </w:rPr>
            </w:pPr>
            <w:r w:rsidRPr="003514A9">
              <w:rPr>
                <w:rFonts w:eastAsia="Times New Roman" w:cs="Calibri"/>
              </w:rPr>
              <w:t>Public Relations</w:t>
            </w:r>
          </w:p>
        </w:tc>
      </w:tr>
      <w:tr w:rsidR="00740D1B" w:rsidRPr="003514A9" w14:paraId="3E0E940F" w14:textId="77777777" w:rsidTr="001D7E6E">
        <w:trPr>
          <w:trHeight w:val="300"/>
        </w:trPr>
        <w:tc>
          <w:tcPr>
            <w:tcW w:w="3260" w:type="dxa"/>
            <w:tcBorders>
              <w:top w:val="nil"/>
              <w:left w:val="nil"/>
              <w:bottom w:val="nil"/>
              <w:right w:val="nil"/>
            </w:tcBorders>
            <w:shd w:val="clear" w:color="auto" w:fill="auto"/>
            <w:noWrap/>
            <w:vAlign w:val="bottom"/>
            <w:hideMark/>
          </w:tcPr>
          <w:p w14:paraId="5CC3E5F8" w14:textId="77777777" w:rsidR="00740D1B" w:rsidRPr="003514A9" w:rsidRDefault="00740D1B" w:rsidP="001D7E6E">
            <w:pPr>
              <w:spacing w:after="0"/>
              <w:rPr>
                <w:rFonts w:eastAsia="Times New Roman" w:cs="Calibri"/>
                <w:b/>
              </w:rPr>
            </w:pPr>
            <w:r w:rsidRPr="003514A9">
              <w:rPr>
                <w:rFonts w:eastAsia="Times New Roman" w:cs="Calibri"/>
                <w:b/>
              </w:rPr>
              <w:t>PSC</w:t>
            </w:r>
          </w:p>
        </w:tc>
        <w:tc>
          <w:tcPr>
            <w:tcW w:w="8060" w:type="dxa"/>
            <w:tcBorders>
              <w:top w:val="nil"/>
              <w:left w:val="nil"/>
              <w:bottom w:val="nil"/>
              <w:right w:val="nil"/>
            </w:tcBorders>
            <w:shd w:val="clear" w:color="auto" w:fill="auto"/>
            <w:noWrap/>
            <w:vAlign w:val="bottom"/>
            <w:hideMark/>
          </w:tcPr>
          <w:p w14:paraId="625A5227" w14:textId="77777777" w:rsidR="00740D1B" w:rsidRPr="003514A9" w:rsidRDefault="00740D1B" w:rsidP="001D7E6E">
            <w:pPr>
              <w:spacing w:after="0"/>
              <w:rPr>
                <w:rFonts w:eastAsia="Times New Roman" w:cs="Calibri"/>
              </w:rPr>
            </w:pPr>
            <w:r w:rsidRPr="003514A9">
              <w:rPr>
                <w:rFonts w:eastAsia="Times New Roman" w:cs="Calibri"/>
              </w:rPr>
              <w:t>Project Steering Committee</w:t>
            </w:r>
          </w:p>
        </w:tc>
      </w:tr>
      <w:tr w:rsidR="00740D1B" w:rsidRPr="003514A9" w14:paraId="4DADC8BA" w14:textId="77777777" w:rsidTr="001D7E6E">
        <w:trPr>
          <w:trHeight w:val="300"/>
        </w:trPr>
        <w:tc>
          <w:tcPr>
            <w:tcW w:w="3260" w:type="dxa"/>
            <w:tcBorders>
              <w:top w:val="nil"/>
              <w:left w:val="nil"/>
              <w:bottom w:val="nil"/>
              <w:right w:val="nil"/>
            </w:tcBorders>
            <w:shd w:val="clear" w:color="auto" w:fill="auto"/>
            <w:noWrap/>
            <w:vAlign w:val="bottom"/>
            <w:hideMark/>
          </w:tcPr>
          <w:p w14:paraId="5052E0E2" w14:textId="77777777" w:rsidR="00740D1B" w:rsidRPr="003514A9" w:rsidRDefault="00740D1B" w:rsidP="001D7E6E">
            <w:pPr>
              <w:spacing w:after="0"/>
              <w:rPr>
                <w:rFonts w:eastAsia="Times New Roman" w:cs="Calibri"/>
                <w:b/>
              </w:rPr>
            </w:pPr>
            <w:r w:rsidRPr="003514A9">
              <w:rPr>
                <w:rFonts w:eastAsia="Times New Roman" w:cs="Calibri"/>
                <w:b/>
              </w:rPr>
              <w:t>QPRs</w:t>
            </w:r>
          </w:p>
        </w:tc>
        <w:tc>
          <w:tcPr>
            <w:tcW w:w="8060" w:type="dxa"/>
            <w:tcBorders>
              <w:top w:val="nil"/>
              <w:left w:val="nil"/>
              <w:bottom w:val="nil"/>
              <w:right w:val="nil"/>
            </w:tcBorders>
            <w:shd w:val="clear" w:color="auto" w:fill="auto"/>
            <w:noWrap/>
            <w:vAlign w:val="bottom"/>
            <w:hideMark/>
          </w:tcPr>
          <w:p w14:paraId="168A2B5A" w14:textId="77777777" w:rsidR="00740D1B" w:rsidRPr="003514A9" w:rsidRDefault="00740D1B" w:rsidP="001D7E6E">
            <w:pPr>
              <w:spacing w:after="0"/>
              <w:rPr>
                <w:rFonts w:eastAsia="Times New Roman" w:cs="Calibri"/>
              </w:rPr>
            </w:pPr>
            <w:r w:rsidRPr="003514A9">
              <w:rPr>
                <w:rFonts w:eastAsia="Times New Roman" w:cs="Calibri"/>
              </w:rPr>
              <w:t>Quarterly Progress Reports</w:t>
            </w:r>
          </w:p>
        </w:tc>
      </w:tr>
      <w:tr w:rsidR="00740D1B" w:rsidRPr="003514A9" w14:paraId="5A0DB605" w14:textId="77777777" w:rsidTr="001D7E6E">
        <w:trPr>
          <w:trHeight w:val="300"/>
        </w:trPr>
        <w:tc>
          <w:tcPr>
            <w:tcW w:w="3260" w:type="dxa"/>
            <w:tcBorders>
              <w:top w:val="nil"/>
              <w:left w:val="nil"/>
              <w:bottom w:val="nil"/>
              <w:right w:val="nil"/>
            </w:tcBorders>
            <w:shd w:val="clear" w:color="auto" w:fill="auto"/>
            <w:noWrap/>
            <w:vAlign w:val="bottom"/>
            <w:hideMark/>
          </w:tcPr>
          <w:p w14:paraId="1EFA67C8" w14:textId="77777777" w:rsidR="00740D1B" w:rsidRPr="003514A9" w:rsidRDefault="00740D1B" w:rsidP="001D7E6E">
            <w:pPr>
              <w:spacing w:after="0"/>
              <w:rPr>
                <w:rFonts w:eastAsia="Times New Roman" w:cs="Calibri"/>
                <w:b/>
              </w:rPr>
            </w:pPr>
            <w:r w:rsidRPr="003514A9">
              <w:rPr>
                <w:rFonts w:eastAsia="Times New Roman" w:cs="Calibri"/>
                <w:b/>
              </w:rPr>
              <w:t>RE</w:t>
            </w:r>
          </w:p>
        </w:tc>
        <w:tc>
          <w:tcPr>
            <w:tcW w:w="8060" w:type="dxa"/>
            <w:tcBorders>
              <w:top w:val="nil"/>
              <w:left w:val="nil"/>
              <w:bottom w:val="nil"/>
              <w:right w:val="nil"/>
            </w:tcBorders>
            <w:shd w:val="clear" w:color="auto" w:fill="auto"/>
            <w:noWrap/>
            <w:vAlign w:val="bottom"/>
            <w:hideMark/>
          </w:tcPr>
          <w:p w14:paraId="076C1FD4" w14:textId="77777777" w:rsidR="00740D1B" w:rsidRPr="003514A9" w:rsidRDefault="00740D1B" w:rsidP="001D7E6E">
            <w:pPr>
              <w:spacing w:after="0"/>
              <w:rPr>
                <w:rFonts w:eastAsia="Times New Roman" w:cs="Calibri"/>
              </w:rPr>
            </w:pPr>
            <w:r w:rsidRPr="003514A9">
              <w:rPr>
                <w:rFonts w:eastAsia="Times New Roman" w:cs="Calibri"/>
              </w:rPr>
              <w:t>Renewable Energy</w:t>
            </w:r>
          </w:p>
        </w:tc>
      </w:tr>
      <w:tr w:rsidR="00740D1B" w:rsidRPr="003514A9" w14:paraId="53037642" w14:textId="77777777" w:rsidTr="001D7E6E">
        <w:trPr>
          <w:trHeight w:val="300"/>
        </w:trPr>
        <w:tc>
          <w:tcPr>
            <w:tcW w:w="3260" w:type="dxa"/>
            <w:tcBorders>
              <w:top w:val="nil"/>
              <w:left w:val="nil"/>
              <w:bottom w:val="nil"/>
              <w:right w:val="nil"/>
            </w:tcBorders>
            <w:shd w:val="clear" w:color="auto" w:fill="auto"/>
            <w:noWrap/>
            <w:vAlign w:val="bottom"/>
            <w:hideMark/>
          </w:tcPr>
          <w:p w14:paraId="5B0CCBE2" w14:textId="77777777" w:rsidR="00740D1B" w:rsidRPr="003514A9" w:rsidRDefault="00740D1B" w:rsidP="001D7E6E">
            <w:pPr>
              <w:spacing w:after="0"/>
              <w:rPr>
                <w:rFonts w:eastAsia="Times New Roman" w:cs="Calibri"/>
                <w:b/>
              </w:rPr>
            </w:pPr>
            <w:r w:rsidRPr="003514A9">
              <w:rPr>
                <w:rFonts w:eastAsia="Times New Roman" w:cs="Calibri"/>
                <w:b/>
              </w:rPr>
              <w:t>ROAR</w:t>
            </w:r>
          </w:p>
        </w:tc>
        <w:tc>
          <w:tcPr>
            <w:tcW w:w="8060" w:type="dxa"/>
            <w:tcBorders>
              <w:top w:val="nil"/>
              <w:left w:val="nil"/>
              <w:bottom w:val="nil"/>
              <w:right w:val="nil"/>
            </w:tcBorders>
            <w:shd w:val="clear" w:color="auto" w:fill="auto"/>
            <w:noWrap/>
            <w:vAlign w:val="bottom"/>
            <w:hideMark/>
          </w:tcPr>
          <w:p w14:paraId="14F696CA" w14:textId="77777777" w:rsidR="00740D1B" w:rsidRPr="003514A9" w:rsidRDefault="00740D1B" w:rsidP="001D7E6E">
            <w:pPr>
              <w:spacing w:after="0"/>
              <w:rPr>
                <w:rFonts w:eastAsia="Times New Roman" w:cs="Calibri"/>
              </w:rPr>
            </w:pPr>
            <w:r w:rsidRPr="003514A9">
              <w:rPr>
                <w:rFonts w:eastAsia="Times New Roman" w:cs="Calibri"/>
              </w:rPr>
              <w:t>Results Oriented Annual Report</w:t>
            </w:r>
          </w:p>
        </w:tc>
      </w:tr>
      <w:tr w:rsidR="00740D1B" w:rsidRPr="003514A9" w14:paraId="570BEC46" w14:textId="77777777" w:rsidTr="001D7E6E">
        <w:trPr>
          <w:trHeight w:val="300"/>
        </w:trPr>
        <w:tc>
          <w:tcPr>
            <w:tcW w:w="3260" w:type="dxa"/>
            <w:tcBorders>
              <w:top w:val="nil"/>
              <w:left w:val="nil"/>
              <w:bottom w:val="nil"/>
              <w:right w:val="nil"/>
            </w:tcBorders>
            <w:shd w:val="clear" w:color="auto" w:fill="auto"/>
            <w:noWrap/>
            <w:vAlign w:val="bottom"/>
            <w:hideMark/>
          </w:tcPr>
          <w:p w14:paraId="46DCA8A1" w14:textId="77777777" w:rsidR="00740D1B" w:rsidRPr="003514A9" w:rsidRDefault="00740D1B" w:rsidP="001D7E6E">
            <w:pPr>
              <w:spacing w:after="0"/>
              <w:rPr>
                <w:rFonts w:eastAsia="Times New Roman" w:cs="Calibri"/>
                <w:b/>
              </w:rPr>
            </w:pPr>
            <w:r w:rsidRPr="003514A9">
              <w:rPr>
                <w:rFonts w:eastAsia="Times New Roman" w:cs="Calibri"/>
                <w:b/>
              </w:rPr>
              <w:t>RPS</w:t>
            </w:r>
          </w:p>
        </w:tc>
        <w:tc>
          <w:tcPr>
            <w:tcW w:w="8060" w:type="dxa"/>
            <w:tcBorders>
              <w:top w:val="nil"/>
              <w:left w:val="nil"/>
              <w:bottom w:val="nil"/>
              <w:right w:val="nil"/>
            </w:tcBorders>
            <w:shd w:val="clear" w:color="auto" w:fill="auto"/>
            <w:noWrap/>
            <w:vAlign w:val="bottom"/>
            <w:hideMark/>
          </w:tcPr>
          <w:p w14:paraId="1A3DFC7C" w14:textId="77777777" w:rsidR="00740D1B" w:rsidRPr="003514A9" w:rsidRDefault="00740D1B" w:rsidP="001D7E6E">
            <w:pPr>
              <w:spacing w:after="0"/>
              <w:rPr>
                <w:rFonts w:eastAsia="Times New Roman" w:cs="Calibri"/>
              </w:rPr>
            </w:pPr>
            <w:r w:rsidRPr="003514A9">
              <w:rPr>
                <w:rFonts w:eastAsia="Times New Roman" w:cs="Calibri"/>
              </w:rPr>
              <w:t>Responsible Parties</w:t>
            </w:r>
          </w:p>
        </w:tc>
      </w:tr>
      <w:tr w:rsidR="00740D1B" w:rsidRPr="003514A9" w14:paraId="4F6262A5" w14:textId="77777777" w:rsidTr="001D7E6E">
        <w:trPr>
          <w:trHeight w:val="300"/>
        </w:trPr>
        <w:tc>
          <w:tcPr>
            <w:tcW w:w="3260" w:type="dxa"/>
            <w:tcBorders>
              <w:top w:val="nil"/>
              <w:left w:val="nil"/>
              <w:bottom w:val="nil"/>
              <w:right w:val="nil"/>
            </w:tcBorders>
            <w:shd w:val="clear" w:color="auto" w:fill="auto"/>
            <w:noWrap/>
            <w:vAlign w:val="bottom"/>
            <w:hideMark/>
          </w:tcPr>
          <w:p w14:paraId="7F74215A" w14:textId="77777777" w:rsidR="00740D1B" w:rsidRPr="003514A9" w:rsidRDefault="00740D1B" w:rsidP="001D7E6E">
            <w:pPr>
              <w:spacing w:after="0"/>
              <w:rPr>
                <w:rFonts w:eastAsia="Times New Roman" w:cs="Calibri"/>
                <w:b/>
              </w:rPr>
            </w:pPr>
            <w:r w:rsidRPr="003514A9">
              <w:rPr>
                <w:rFonts w:eastAsia="Times New Roman" w:cs="Calibri"/>
                <w:b/>
              </w:rPr>
              <w:t>RR</w:t>
            </w:r>
          </w:p>
        </w:tc>
        <w:tc>
          <w:tcPr>
            <w:tcW w:w="8060" w:type="dxa"/>
            <w:tcBorders>
              <w:top w:val="nil"/>
              <w:left w:val="nil"/>
              <w:bottom w:val="nil"/>
              <w:right w:val="nil"/>
            </w:tcBorders>
            <w:shd w:val="clear" w:color="auto" w:fill="auto"/>
            <w:noWrap/>
            <w:vAlign w:val="bottom"/>
            <w:hideMark/>
          </w:tcPr>
          <w:p w14:paraId="2530776D" w14:textId="77777777" w:rsidR="00740D1B" w:rsidRPr="003514A9" w:rsidRDefault="00740D1B" w:rsidP="001D7E6E">
            <w:pPr>
              <w:spacing w:after="0"/>
              <w:rPr>
                <w:rFonts w:eastAsia="Times New Roman" w:cs="Calibri"/>
              </w:rPr>
            </w:pPr>
            <w:r w:rsidRPr="003514A9">
              <w:rPr>
                <w:rFonts w:eastAsia="Times New Roman" w:cs="Calibri"/>
              </w:rPr>
              <w:t>Resident Representative</w:t>
            </w:r>
          </w:p>
        </w:tc>
      </w:tr>
      <w:tr w:rsidR="00740D1B" w:rsidRPr="003514A9" w14:paraId="69903AB3" w14:textId="77777777" w:rsidTr="001D7E6E">
        <w:trPr>
          <w:trHeight w:val="300"/>
        </w:trPr>
        <w:tc>
          <w:tcPr>
            <w:tcW w:w="3260" w:type="dxa"/>
            <w:tcBorders>
              <w:top w:val="nil"/>
              <w:left w:val="nil"/>
              <w:bottom w:val="nil"/>
              <w:right w:val="nil"/>
            </w:tcBorders>
            <w:shd w:val="clear" w:color="auto" w:fill="auto"/>
            <w:noWrap/>
            <w:vAlign w:val="bottom"/>
            <w:hideMark/>
          </w:tcPr>
          <w:p w14:paraId="0C6F29D0" w14:textId="77777777" w:rsidR="00740D1B" w:rsidRPr="003514A9" w:rsidRDefault="00740D1B" w:rsidP="001D7E6E">
            <w:pPr>
              <w:spacing w:after="0"/>
              <w:rPr>
                <w:rFonts w:eastAsia="Times New Roman" w:cs="Calibri"/>
                <w:b/>
              </w:rPr>
            </w:pPr>
            <w:r w:rsidRPr="003514A9">
              <w:rPr>
                <w:rFonts w:eastAsia="Times New Roman" w:cs="Calibri"/>
                <w:b/>
              </w:rPr>
              <w:t>RS</w:t>
            </w:r>
          </w:p>
        </w:tc>
        <w:tc>
          <w:tcPr>
            <w:tcW w:w="8060" w:type="dxa"/>
            <w:tcBorders>
              <w:top w:val="nil"/>
              <w:left w:val="nil"/>
              <w:bottom w:val="nil"/>
              <w:right w:val="nil"/>
            </w:tcBorders>
            <w:shd w:val="clear" w:color="auto" w:fill="auto"/>
            <w:noWrap/>
            <w:vAlign w:val="bottom"/>
            <w:hideMark/>
          </w:tcPr>
          <w:p w14:paraId="1FA3CA2F" w14:textId="77777777" w:rsidR="00740D1B" w:rsidRPr="003514A9" w:rsidRDefault="000637C9" w:rsidP="001D7E6E">
            <w:pPr>
              <w:spacing w:after="0"/>
              <w:rPr>
                <w:rFonts w:eastAsia="Times New Roman" w:cs="Calibri"/>
              </w:rPr>
            </w:pPr>
            <w:r>
              <w:rPr>
                <w:rFonts w:eastAsia="Times New Roman" w:cs="Calibri"/>
              </w:rPr>
              <w:t>Republika Srpska</w:t>
            </w:r>
          </w:p>
        </w:tc>
      </w:tr>
      <w:tr w:rsidR="00740D1B" w:rsidRPr="003514A9" w14:paraId="6EAC5D1E" w14:textId="77777777" w:rsidTr="001D7E6E">
        <w:trPr>
          <w:trHeight w:val="300"/>
        </w:trPr>
        <w:tc>
          <w:tcPr>
            <w:tcW w:w="3260" w:type="dxa"/>
            <w:tcBorders>
              <w:top w:val="nil"/>
              <w:left w:val="nil"/>
              <w:bottom w:val="nil"/>
              <w:right w:val="nil"/>
            </w:tcBorders>
            <w:shd w:val="clear" w:color="auto" w:fill="auto"/>
            <w:noWrap/>
            <w:vAlign w:val="bottom"/>
            <w:hideMark/>
          </w:tcPr>
          <w:p w14:paraId="5D28C5C2" w14:textId="77777777" w:rsidR="00740D1B" w:rsidRPr="003514A9" w:rsidRDefault="00740D1B" w:rsidP="001D7E6E">
            <w:pPr>
              <w:spacing w:after="0"/>
              <w:rPr>
                <w:rFonts w:eastAsia="Times New Roman" w:cs="Calibri"/>
                <w:b/>
              </w:rPr>
            </w:pPr>
            <w:r w:rsidRPr="003514A9">
              <w:rPr>
                <w:rFonts w:eastAsia="Times New Roman" w:cs="Calibri"/>
                <w:b/>
              </w:rPr>
              <w:t>SBAA</w:t>
            </w:r>
          </w:p>
        </w:tc>
        <w:tc>
          <w:tcPr>
            <w:tcW w:w="8060" w:type="dxa"/>
            <w:tcBorders>
              <w:top w:val="nil"/>
              <w:left w:val="nil"/>
              <w:bottom w:val="nil"/>
              <w:right w:val="nil"/>
            </w:tcBorders>
            <w:shd w:val="clear" w:color="auto" w:fill="auto"/>
            <w:noWrap/>
            <w:vAlign w:val="bottom"/>
            <w:hideMark/>
          </w:tcPr>
          <w:p w14:paraId="0037906D" w14:textId="77777777" w:rsidR="00740D1B" w:rsidRPr="003514A9" w:rsidRDefault="00740D1B" w:rsidP="001D7E6E">
            <w:pPr>
              <w:spacing w:after="0"/>
              <w:rPr>
                <w:rFonts w:eastAsia="Times New Roman" w:cs="Calibri"/>
              </w:rPr>
            </w:pPr>
            <w:r w:rsidRPr="003514A9">
              <w:rPr>
                <w:rFonts w:eastAsia="Times New Roman" w:cs="Calibri"/>
              </w:rPr>
              <w:t>Supplemental Provision to the Project Document</w:t>
            </w:r>
          </w:p>
        </w:tc>
      </w:tr>
      <w:tr w:rsidR="00740D1B" w:rsidRPr="003514A9" w14:paraId="280BA318" w14:textId="77777777" w:rsidTr="001D7E6E">
        <w:trPr>
          <w:trHeight w:val="300"/>
        </w:trPr>
        <w:tc>
          <w:tcPr>
            <w:tcW w:w="3260" w:type="dxa"/>
            <w:tcBorders>
              <w:top w:val="nil"/>
              <w:left w:val="nil"/>
              <w:bottom w:val="nil"/>
              <w:right w:val="nil"/>
            </w:tcBorders>
            <w:shd w:val="clear" w:color="auto" w:fill="auto"/>
            <w:noWrap/>
            <w:vAlign w:val="bottom"/>
            <w:hideMark/>
          </w:tcPr>
          <w:p w14:paraId="657D3897" w14:textId="77777777" w:rsidR="00740D1B" w:rsidRPr="003514A9" w:rsidRDefault="00740D1B" w:rsidP="001D7E6E">
            <w:pPr>
              <w:spacing w:after="0"/>
              <w:rPr>
                <w:rFonts w:eastAsia="Times New Roman" w:cs="Calibri"/>
                <w:b/>
              </w:rPr>
            </w:pPr>
            <w:r w:rsidRPr="003514A9">
              <w:rPr>
                <w:rFonts w:eastAsia="Times New Roman" w:cs="Calibri"/>
                <w:b/>
              </w:rPr>
              <w:t>SBAA</w:t>
            </w:r>
          </w:p>
        </w:tc>
        <w:tc>
          <w:tcPr>
            <w:tcW w:w="8060" w:type="dxa"/>
            <w:tcBorders>
              <w:top w:val="nil"/>
              <w:left w:val="nil"/>
              <w:bottom w:val="nil"/>
              <w:right w:val="nil"/>
            </w:tcBorders>
            <w:shd w:val="clear" w:color="auto" w:fill="auto"/>
            <w:noWrap/>
            <w:vAlign w:val="bottom"/>
            <w:hideMark/>
          </w:tcPr>
          <w:p w14:paraId="0FF0E847" w14:textId="77777777" w:rsidR="00740D1B" w:rsidRPr="003514A9" w:rsidRDefault="00740D1B" w:rsidP="001D7E6E">
            <w:pPr>
              <w:spacing w:after="0"/>
              <w:rPr>
                <w:rFonts w:eastAsia="Times New Roman" w:cs="Calibri"/>
              </w:rPr>
            </w:pPr>
            <w:r w:rsidRPr="003514A9">
              <w:rPr>
                <w:rFonts w:eastAsia="Times New Roman" w:cs="Calibri"/>
              </w:rPr>
              <w:t>Standard Basic Assistance Agreement</w:t>
            </w:r>
          </w:p>
        </w:tc>
      </w:tr>
      <w:tr w:rsidR="00740D1B" w:rsidRPr="003514A9" w14:paraId="5CE83A4A" w14:textId="77777777" w:rsidTr="001D7E6E">
        <w:trPr>
          <w:trHeight w:val="300"/>
        </w:trPr>
        <w:tc>
          <w:tcPr>
            <w:tcW w:w="3260" w:type="dxa"/>
            <w:tcBorders>
              <w:top w:val="nil"/>
              <w:left w:val="nil"/>
              <w:bottom w:val="nil"/>
              <w:right w:val="nil"/>
            </w:tcBorders>
            <w:shd w:val="clear" w:color="auto" w:fill="auto"/>
            <w:noWrap/>
            <w:vAlign w:val="bottom"/>
            <w:hideMark/>
          </w:tcPr>
          <w:p w14:paraId="617C8524" w14:textId="77777777" w:rsidR="00740D1B" w:rsidRPr="003514A9" w:rsidRDefault="00740D1B" w:rsidP="001D7E6E">
            <w:pPr>
              <w:spacing w:after="0"/>
              <w:rPr>
                <w:rFonts w:eastAsia="Times New Roman" w:cs="Calibri"/>
                <w:b/>
              </w:rPr>
            </w:pPr>
            <w:r w:rsidRPr="003514A9">
              <w:rPr>
                <w:rFonts w:eastAsia="Times New Roman" w:cs="Calibri"/>
                <w:b/>
              </w:rPr>
              <w:t>SBS</w:t>
            </w:r>
          </w:p>
        </w:tc>
        <w:tc>
          <w:tcPr>
            <w:tcW w:w="8060" w:type="dxa"/>
            <w:tcBorders>
              <w:top w:val="nil"/>
              <w:left w:val="nil"/>
              <w:bottom w:val="nil"/>
              <w:right w:val="nil"/>
            </w:tcBorders>
            <w:shd w:val="clear" w:color="auto" w:fill="auto"/>
            <w:noWrap/>
            <w:vAlign w:val="bottom"/>
            <w:hideMark/>
          </w:tcPr>
          <w:p w14:paraId="010CA37A" w14:textId="77777777" w:rsidR="00740D1B" w:rsidRPr="003514A9" w:rsidRDefault="00740D1B" w:rsidP="001D7E6E">
            <w:pPr>
              <w:spacing w:after="0"/>
              <w:rPr>
                <w:rFonts w:eastAsia="Times New Roman" w:cs="Calibri"/>
              </w:rPr>
            </w:pPr>
            <w:r w:rsidRPr="003514A9">
              <w:rPr>
                <w:rFonts w:eastAsia="Times New Roman" w:cs="Calibri"/>
              </w:rPr>
              <w:t>Small Business Support</w:t>
            </w:r>
          </w:p>
        </w:tc>
      </w:tr>
      <w:tr w:rsidR="00740D1B" w:rsidRPr="003514A9" w14:paraId="4810BA13" w14:textId="77777777" w:rsidTr="001D7E6E">
        <w:trPr>
          <w:trHeight w:val="300"/>
        </w:trPr>
        <w:tc>
          <w:tcPr>
            <w:tcW w:w="3260" w:type="dxa"/>
            <w:tcBorders>
              <w:top w:val="nil"/>
              <w:left w:val="nil"/>
              <w:bottom w:val="nil"/>
              <w:right w:val="nil"/>
            </w:tcBorders>
            <w:shd w:val="clear" w:color="auto" w:fill="auto"/>
            <w:noWrap/>
            <w:vAlign w:val="bottom"/>
            <w:hideMark/>
          </w:tcPr>
          <w:p w14:paraId="541100D9" w14:textId="77777777" w:rsidR="00740D1B" w:rsidRPr="003514A9" w:rsidRDefault="00740D1B" w:rsidP="001D7E6E">
            <w:pPr>
              <w:spacing w:after="0"/>
              <w:rPr>
                <w:rFonts w:eastAsia="Times New Roman" w:cs="Calibri"/>
                <w:b/>
              </w:rPr>
            </w:pPr>
            <w:r w:rsidRPr="003514A9">
              <w:rPr>
                <w:rFonts w:eastAsia="Times New Roman" w:cs="Calibri"/>
                <w:b/>
              </w:rPr>
              <w:t>SD</w:t>
            </w:r>
          </w:p>
        </w:tc>
        <w:tc>
          <w:tcPr>
            <w:tcW w:w="8060" w:type="dxa"/>
            <w:tcBorders>
              <w:top w:val="nil"/>
              <w:left w:val="nil"/>
              <w:bottom w:val="nil"/>
              <w:right w:val="nil"/>
            </w:tcBorders>
            <w:shd w:val="clear" w:color="auto" w:fill="auto"/>
            <w:noWrap/>
            <w:vAlign w:val="bottom"/>
            <w:hideMark/>
          </w:tcPr>
          <w:p w14:paraId="2B5A7394" w14:textId="77777777" w:rsidR="00740D1B" w:rsidRPr="003514A9" w:rsidRDefault="00740D1B" w:rsidP="001D7E6E">
            <w:pPr>
              <w:spacing w:after="0"/>
              <w:rPr>
                <w:rFonts w:eastAsia="Times New Roman" w:cs="Calibri"/>
              </w:rPr>
            </w:pPr>
            <w:r w:rsidRPr="003514A9">
              <w:rPr>
                <w:rFonts w:eastAsia="Times New Roman" w:cs="Calibri"/>
              </w:rPr>
              <w:t>Sustainable Development</w:t>
            </w:r>
          </w:p>
        </w:tc>
      </w:tr>
      <w:tr w:rsidR="00740D1B" w:rsidRPr="003514A9" w14:paraId="65FD8511" w14:textId="77777777" w:rsidTr="001D7E6E">
        <w:trPr>
          <w:trHeight w:val="300"/>
        </w:trPr>
        <w:tc>
          <w:tcPr>
            <w:tcW w:w="3260" w:type="dxa"/>
            <w:tcBorders>
              <w:top w:val="nil"/>
              <w:left w:val="nil"/>
              <w:bottom w:val="nil"/>
              <w:right w:val="nil"/>
            </w:tcBorders>
            <w:shd w:val="clear" w:color="auto" w:fill="auto"/>
            <w:noWrap/>
            <w:vAlign w:val="bottom"/>
            <w:hideMark/>
          </w:tcPr>
          <w:p w14:paraId="44BF456A" w14:textId="77777777" w:rsidR="00740D1B" w:rsidRPr="003514A9" w:rsidRDefault="00740D1B" w:rsidP="001D7E6E">
            <w:pPr>
              <w:spacing w:after="0"/>
              <w:rPr>
                <w:rFonts w:eastAsia="Times New Roman" w:cs="Calibri"/>
                <w:b/>
              </w:rPr>
            </w:pPr>
            <w:r w:rsidRPr="003514A9">
              <w:rPr>
                <w:rFonts w:eastAsia="Times New Roman" w:cs="Calibri"/>
                <w:b/>
              </w:rPr>
              <w:t>SDG</w:t>
            </w:r>
          </w:p>
        </w:tc>
        <w:tc>
          <w:tcPr>
            <w:tcW w:w="8060" w:type="dxa"/>
            <w:tcBorders>
              <w:top w:val="nil"/>
              <w:left w:val="nil"/>
              <w:bottom w:val="nil"/>
              <w:right w:val="nil"/>
            </w:tcBorders>
            <w:shd w:val="clear" w:color="auto" w:fill="auto"/>
            <w:noWrap/>
            <w:vAlign w:val="bottom"/>
            <w:hideMark/>
          </w:tcPr>
          <w:p w14:paraId="78D6DD87" w14:textId="77777777" w:rsidR="00740D1B" w:rsidRPr="003514A9" w:rsidRDefault="00740D1B" w:rsidP="001D7E6E">
            <w:pPr>
              <w:spacing w:after="0"/>
              <w:rPr>
                <w:rFonts w:eastAsia="Times New Roman" w:cs="Calibri"/>
              </w:rPr>
            </w:pPr>
            <w:r w:rsidRPr="003514A9">
              <w:rPr>
                <w:rFonts w:eastAsia="Times New Roman" w:cs="Calibri"/>
              </w:rPr>
              <w:t>Sustainable Development Goals</w:t>
            </w:r>
          </w:p>
        </w:tc>
      </w:tr>
      <w:tr w:rsidR="00740D1B" w:rsidRPr="003514A9" w14:paraId="58334ED7" w14:textId="77777777" w:rsidTr="001D7E6E">
        <w:trPr>
          <w:trHeight w:val="300"/>
        </w:trPr>
        <w:tc>
          <w:tcPr>
            <w:tcW w:w="3260" w:type="dxa"/>
            <w:tcBorders>
              <w:top w:val="nil"/>
              <w:left w:val="nil"/>
              <w:bottom w:val="nil"/>
              <w:right w:val="nil"/>
            </w:tcBorders>
            <w:shd w:val="clear" w:color="auto" w:fill="auto"/>
            <w:noWrap/>
            <w:vAlign w:val="bottom"/>
            <w:hideMark/>
          </w:tcPr>
          <w:p w14:paraId="49E6D549" w14:textId="77777777" w:rsidR="00740D1B" w:rsidRPr="003514A9" w:rsidRDefault="00740D1B" w:rsidP="001D7E6E">
            <w:pPr>
              <w:spacing w:after="0"/>
              <w:rPr>
                <w:rFonts w:eastAsia="Times New Roman" w:cs="Calibri"/>
                <w:b/>
              </w:rPr>
            </w:pPr>
            <w:r w:rsidRPr="003514A9">
              <w:rPr>
                <w:rFonts w:eastAsia="Times New Roman" w:cs="Calibri"/>
                <w:b/>
              </w:rPr>
              <w:t>SECAPs</w:t>
            </w:r>
          </w:p>
        </w:tc>
        <w:tc>
          <w:tcPr>
            <w:tcW w:w="8060" w:type="dxa"/>
            <w:tcBorders>
              <w:top w:val="nil"/>
              <w:left w:val="nil"/>
              <w:bottom w:val="nil"/>
              <w:right w:val="nil"/>
            </w:tcBorders>
            <w:shd w:val="clear" w:color="auto" w:fill="auto"/>
            <w:noWrap/>
            <w:vAlign w:val="bottom"/>
            <w:hideMark/>
          </w:tcPr>
          <w:p w14:paraId="379131E1" w14:textId="77777777" w:rsidR="00740D1B" w:rsidRPr="003514A9" w:rsidRDefault="00740D1B" w:rsidP="001D7E6E">
            <w:pPr>
              <w:spacing w:after="0"/>
              <w:rPr>
                <w:rFonts w:eastAsia="Times New Roman" w:cs="Calibri"/>
              </w:rPr>
            </w:pPr>
            <w:r w:rsidRPr="003514A9">
              <w:rPr>
                <w:rFonts w:eastAsia="Times New Roman" w:cs="Calibri"/>
              </w:rPr>
              <w:t>Sustainable Energy and Climate Action Plans</w:t>
            </w:r>
          </w:p>
        </w:tc>
      </w:tr>
      <w:tr w:rsidR="00740D1B" w:rsidRPr="003514A9" w14:paraId="6073E9E8" w14:textId="77777777" w:rsidTr="001D7E6E">
        <w:trPr>
          <w:trHeight w:val="300"/>
        </w:trPr>
        <w:tc>
          <w:tcPr>
            <w:tcW w:w="3260" w:type="dxa"/>
            <w:tcBorders>
              <w:top w:val="nil"/>
              <w:left w:val="nil"/>
              <w:bottom w:val="nil"/>
              <w:right w:val="nil"/>
            </w:tcBorders>
            <w:shd w:val="clear" w:color="auto" w:fill="auto"/>
            <w:noWrap/>
            <w:vAlign w:val="bottom"/>
            <w:hideMark/>
          </w:tcPr>
          <w:p w14:paraId="43648099" w14:textId="77777777" w:rsidR="00740D1B" w:rsidRPr="003514A9" w:rsidRDefault="00740D1B" w:rsidP="001D7E6E">
            <w:pPr>
              <w:spacing w:after="0"/>
              <w:rPr>
                <w:rFonts w:eastAsia="Times New Roman" w:cs="Calibri"/>
                <w:b/>
              </w:rPr>
            </w:pPr>
            <w:r w:rsidRPr="003514A9">
              <w:rPr>
                <w:rFonts w:eastAsia="Times New Roman" w:cs="Calibri"/>
                <w:b/>
              </w:rPr>
              <w:t>SECAPs</w:t>
            </w:r>
          </w:p>
        </w:tc>
        <w:tc>
          <w:tcPr>
            <w:tcW w:w="8060" w:type="dxa"/>
            <w:tcBorders>
              <w:top w:val="nil"/>
              <w:left w:val="nil"/>
              <w:bottom w:val="nil"/>
              <w:right w:val="nil"/>
            </w:tcBorders>
            <w:shd w:val="clear" w:color="auto" w:fill="auto"/>
            <w:noWrap/>
            <w:vAlign w:val="bottom"/>
            <w:hideMark/>
          </w:tcPr>
          <w:p w14:paraId="01A6360B" w14:textId="77777777" w:rsidR="00740D1B" w:rsidRPr="003514A9" w:rsidRDefault="00740D1B" w:rsidP="001D7E6E">
            <w:pPr>
              <w:spacing w:after="0"/>
              <w:rPr>
                <w:rFonts w:eastAsia="Times New Roman" w:cs="Calibri"/>
              </w:rPr>
            </w:pPr>
            <w:r w:rsidRPr="003514A9">
              <w:rPr>
                <w:rFonts w:eastAsia="Times New Roman" w:cs="Calibri"/>
              </w:rPr>
              <w:t>Sustainable Energy Cities Action Plans</w:t>
            </w:r>
          </w:p>
        </w:tc>
      </w:tr>
      <w:tr w:rsidR="00740D1B" w:rsidRPr="003514A9" w14:paraId="2345B07A" w14:textId="77777777" w:rsidTr="001D7E6E">
        <w:trPr>
          <w:trHeight w:val="300"/>
        </w:trPr>
        <w:tc>
          <w:tcPr>
            <w:tcW w:w="3260" w:type="dxa"/>
            <w:tcBorders>
              <w:top w:val="nil"/>
              <w:left w:val="nil"/>
              <w:bottom w:val="nil"/>
              <w:right w:val="nil"/>
            </w:tcBorders>
            <w:shd w:val="clear" w:color="auto" w:fill="auto"/>
            <w:noWrap/>
            <w:vAlign w:val="bottom"/>
            <w:hideMark/>
          </w:tcPr>
          <w:p w14:paraId="59E16609" w14:textId="77777777" w:rsidR="00740D1B" w:rsidRPr="003514A9" w:rsidRDefault="00740D1B" w:rsidP="001D7E6E">
            <w:pPr>
              <w:spacing w:after="0"/>
              <w:rPr>
                <w:rFonts w:eastAsia="Times New Roman" w:cs="Calibri"/>
                <w:b/>
              </w:rPr>
            </w:pPr>
            <w:r w:rsidRPr="003514A9">
              <w:rPr>
                <w:rFonts w:eastAsia="Times New Roman" w:cs="Calibri"/>
                <w:b/>
              </w:rPr>
              <w:t>SECU</w:t>
            </w:r>
          </w:p>
        </w:tc>
        <w:tc>
          <w:tcPr>
            <w:tcW w:w="8060" w:type="dxa"/>
            <w:tcBorders>
              <w:top w:val="nil"/>
              <w:left w:val="nil"/>
              <w:bottom w:val="nil"/>
              <w:right w:val="nil"/>
            </w:tcBorders>
            <w:shd w:val="clear" w:color="auto" w:fill="auto"/>
            <w:noWrap/>
            <w:vAlign w:val="bottom"/>
            <w:hideMark/>
          </w:tcPr>
          <w:p w14:paraId="37145D22" w14:textId="77777777" w:rsidR="00740D1B" w:rsidRPr="003514A9" w:rsidRDefault="00740D1B" w:rsidP="001D7E6E">
            <w:pPr>
              <w:spacing w:after="0"/>
              <w:rPr>
                <w:rFonts w:eastAsia="Times New Roman" w:cs="Calibri"/>
              </w:rPr>
            </w:pPr>
            <w:r w:rsidRPr="003514A9">
              <w:rPr>
                <w:rFonts w:eastAsia="Times New Roman" w:cs="Calibri"/>
              </w:rPr>
              <w:t>Social and Environmental Compliance Unit</w:t>
            </w:r>
          </w:p>
        </w:tc>
      </w:tr>
      <w:tr w:rsidR="00740D1B" w:rsidRPr="003514A9" w14:paraId="3E8A5E90" w14:textId="77777777" w:rsidTr="001D7E6E">
        <w:trPr>
          <w:trHeight w:val="300"/>
        </w:trPr>
        <w:tc>
          <w:tcPr>
            <w:tcW w:w="3260" w:type="dxa"/>
            <w:tcBorders>
              <w:top w:val="nil"/>
              <w:left w:val="nil"/>
              <w:bottom w:val="nil"/>
              <w:right w:val="nil"/>
            </w:tcBorders>
            <w:shd w:val="clear" w:color="auto" w:fill="auto"/>
            <w:noWrap/>
            <w:vAlign w:val="bottom"/>
            <w:hideMark/>
          </w:tcPr>
          <w:p w14:paraId="43900AF7" w14:textId="77777777" w:rsidR="00740D1B" w:rsidRPr="003514A9" w:rsidRDefault="00740D1B" w:rsidP="001D7E6E">
            <w:pPr>
              <w:spacing w:after="0"/>
              <w:rPr>
                <w:rFonts w:eastAsia="Times New Roman" w:cs="Calibri"/>
                <w:b/>
              </w:rPr>
            </w:pPr>
            <w:r w:rsidRPr="003514A9">
              <w:rPr>
                <w:rFonts w:eastAsia="Times New Roman" w:cs="Calibri"/>
                <w:b/>
              </w:rPr>
              <w:t>SESP</w:t>
            </w:r>
          </w:p>
        </w:tc>
        <w:tc>
          <w:tcPr>
            <w:tcW w:w="8060" w:type="dxa"/>
            <w:tcBorders>
              <w:top w:val="nil"/>
              <w:left w:val="nil"/>
              <w:bottom w:val="nil"/>
              <w:right w:val="nil"/>
            </w:tcBorders>
            <w:shd w:val="clear" w:color="auto" w:fill="auto"/>
            <w:noWrap/>
            <w:vAlign w:val="bottom"/>
            <w:hideMark/>
          </w:tcPr>
          <w:p w14:paraId="08018CFC" w14:textId="77777777" w:rsidR="00740D1B" w:rsidRPr="003514A9" w:rsidRDefault="00740D1B" w:rsidP="001D7E6E">
            <w:pPr>
              <w:spacing w:after="0"/>
              <w:rPr>
                <w:rFonts w:eastAsia="Times New Roman" w:cs="Calibri"/>
              </w:rPr>
            </w:pPr>
            <w:r w:rsidRPr="003514A9">
              <w:rPr>
                <w:rFonts w:eastAsia="Times New Roman" w:cs="Calibri"/>
              </w:rPr>
              <w:t>Safeguards Screening Procedure</w:t>
            </w:r>
          </w:p>
        </w:tc>
      </w:tr>
      <w:tr w:rsidR="00740D1B" w:rsidRPr="003514A9" w14:paraId="5197C9F1" w14:textId="77777777" w:rsidTr="001D7E6E">
        <w:trPr>
          <w:trHeight w:val="300"/>
        </w:trPr>
        <w:tc>
          <w:tcPr>
            <w:tcW w:w="3260" w:type="dxa"/>
            <w:tcBorders>
              <w:top w:val="nil"/>
              <w:left w:val="nil"/>
              <w:bottom w:val="nil"/>
              <w:right w:val="nil"/>
            </w:tcBorders>
            <w:shd w:val="clear" w:color="auto" w:fill="auto"/>
            <w:noWrap/>
            <w:vAlign w:val="bottom"/>
            <w:hideMark/>
          </w:tcPr>
          <w:p w14:paraId="5D5A8AEF" w14:textId="77777777" w:rsidR="00740D1B" w:rsidRPr="003514A9" w:rsidRDefault="00740D1B" w:rsidP="001D7E6E">
            <w:pPr>
              <w:spacing w:after="0"/>
              <w:rPr>
                <w:rFonts w:eastAsia="Times New Roman" w:cs="Calibri"/>
                <w:b/>
              </w:rPr>
            </w:pPr>
            <w:r w:rsidRPr="003514A9">
              <w:rPr>
                <w:rFonts w:eastAsia="Times New Roman" w:cs="Calibri"/>
                <w:b/>
              </w:rPr>
              <w:t>SESP</w:t>
            </w:r>
          </w:p>
        </w:tc>
        <w:tc>
          <w:tcPr>
            <w:tcW w:w="8060" w:type="dxa"/>
            <w:tcBorders>
              <w:top w:val="nil"/>
              <w:left w:val="nil"/>
              <w:bottom w:val="nil"/>
              <w:right w:val="nil"/>
            </w:tcBorders>
            <w:shd w:val="clear" w:color="auto" w:fill="auto"/>
            <w:noWrap/>
            <w:vAlign w:val="bottom"/>
            <w:hideMark/>
          </w:tcPr>
          <w:p w14:paraId="7590DDBE" w14:textId="77777777" w:rsidR="00740D1B" w:rsidRPr="003514A9" w:rsidRDefault="00740D1B" w:rsidP="001D7E6E">
            <w:pPr>
              <w:spacing w:after="0"/>
              <w:rPr>
                <w:rFonts w:eastAsia="Times New Roman" w:cs="Calibri"/>
              </w:rPr>
            </w:pPr>
            <w:r w:rsidRPr="003514A9">
              <w:rPr>
                <w:rFonts w:eastAsia="Times New Roman" w:cs="Calibri"/>
              </w:rPr>
              <w:t xml:space="preserve">Social and Environmental and Safeguards Screening Procedure </w:t>
            </w:r>
          </w:p>
        </w:tc>
      </w:tr>
      <w:tr w:rsidR="00740D1B" w:rsidRPr="003514A9" w14:paraId="7BF06F65" w14:textId="77777777" w:rsidTr="001D7E6E">
        <w:trPr>
          <w:trHeight w:val="300"/>
        </w:trPr>
        <w:tc>
          <w:tcPr>
            <w:tcW w:w="3260" w:type="dxa"/>
            <w:tcBorders>
              <w:top w:val="nil"/>
              <w:left w:val="nil"/>
              <w:bottom w:val="nil"/>
              <w:right w:val="nil"/>
            </w:tcBorders>
            <w:shd w:val="clear" w:color="auto" w:fill="auto"/>
            <w:noWrap/>
            <w:vAlign w:val="bottom"/>
            <w:hideMark/>
          </w:tcPr>
          <w:p w14:paraId="472B0F92" w14:textId="77777777" w:rsidR="00740D1B" w:rsidRPr="003514A9" w:rsidRDefault="000637C9" w:rsidP="001D7E6E">
            <w:pPr>
              <w:spacing w:after="0"/>
              <w:rPr>
                <w:rFonts w:eastAsia="Times New Roman" w:cs="Calibri"/>
                <w:b/>
              </w:rPr>
            </w:pPr>
            <w:r>
              <w:rPr>
                <w:rFonts w:eastAsia="Times New Roman" w:cs="Calibri"/>
                <w:b/>
              </w:rPr>
              <w:t>Sida</w:t>
            </w:r>
          </w:p>
        </w:tc>
        <w:tc>
          <w:tcPr>
            <w:tcW w:w="8060" w:type="dxa"/>
            <w:tcBorders>
              <w:top w:val="nil"/>
              <w:left w:val="nil"/>
              <w:bottom w:val="nil"/>
              <w:right w:val="nil"/>
            </w:tcBorders>
            <w:shd w:val="clear" w:color="auto" w:fill="auto"/>
            <w:noWrap/>
            <w:vAlign w:val="bottom"/>
            <w:hideMark/>
          </w:tcPr>
          <w:p w14:paraId="5A0138E4" w14:textId="77777777" w:rsidR="00740D1B" w:rsidRPr="003514A9" w:rsidRDefault="00740D1B" w:rsidP="001D7E6E">
            <w:pPr>
              <w:spacing w:after="0"/>
              <w:rPr>
                <w:rFonts w:eastAsia="Times New Roman" w:cs="Calibri"/>
              </w:rPr>
            </w:pPr>
            <w:r w:rsidRPr="003514A9">
              <w:rPr>
                <w:rFonts w:eastAsia="Times New Roman" w:cs="Calibri"/>
              </w:rPr>
              <w:t>Swedish International Development Cooperation Agency</w:t>
            </w:r>
          </w:p>
        </w:tc>
      </w:tr>
      <w:tr w:rsidR="00740D1B" w:rsidRPr="003514A9" w14:paraId="27BBF5A2" w14:textId="77777777" w:rsidTr="001D7E6E">
        <w:trPr>
          <w:trHeight w:val="300"/>
        </w:trPr>
        <w:tc>
          <w:tcPr>
            <w:tcW w:w="3260" w:type="dxa"/>
            <w:tcBorders>
              <w:top w:val="nil"/>
              <w:left w:val="nil"/>
              <w:bottom w:val="nil"/>
              <w:right w:val="nil"/>
            </w:tcBorders>
            <w:shd w:val="clear" w:color="auto" w:fill="auto"/>
            <w:noWrap/>
            <w:vAlign w:val="bottom"/>
            <w:hideMark/>
          </w:tcPr>
          <w:p w14:paraId="51EE7D76" w14:textId="77777777" w:rsidR="00740D1B" w:rsidRPr="003514A9" w:rsidRDefault="00740D1B" w:rsidP="001D7E6E">
            <w:pPr>
              <w:spacing w:after="0"/>
              <w:rPr>
                <w:rFonts w:eastAsia="Times New Roman" w:cs="Calibri"/>
                <w:b/>
              </w:rPr>
            </w:pPr>
            <w:r w:rsidRPr="003514A9">
              <w:rPr>
                <w:rFonts w:eastAsia="Times New Roman" w:cs="Calibri"/>
                <w:b/>
              </w:rPr>
              <w:lastRenderedPageBreak/>
              <w:t>SMEs</w:t>
            </w:r>
          </w:p>
        </w:tc>
        <w:tc>
          <w:tcPr>
            <w:tcW w:w="8060" w:type="dxa"/>
            <w:tcBorders>
              <w:top w:val="nil"/>
              <w:left w:val="nil"/>
              <w:bottom w:val="nil"/>
              <w:right w:val="nil"/>
            </w:tcBorders>
            <w:shd w:val="clear" w:color="auto" w:fill="auto"/>
            <w:noWrap/>
            <w:vAlign w:val="bottom"/>
            <w:hideMark/>
          </w:tcPr>
          <w:p w14:paraId="454FF6CD" w14:textId="77777777" w:rsidR="00740D1B" w:rsidRPr="003514A9" w:rsidRDefault="00740D1B" w:rsidP="001D7E6E">
            <w:pPr>
              <w:spacing w:after="0"/>
              <w:rPr>
                <w:rFonts w:eastAsia="Times New Roman" w:cs="Calibri"/>
              </w:rPr>
            </w:pPr>
            <w:r w:rsidRPr="003514A9">
              <w:rPr>
                <w:rFonts w:eastAsia="Times New Roman" w:cs="Calibri"/>
              </w:rPr>
              <w:t>Small and Medium-Sized Enterprises</w:t>
            </w:r>
          </w:p>
        </w:tc>
      </w:tr>
      <w:tr w:rsidR="00740D1B" w:rsidRPr="003514A9" w14:paraId="2CB1AB90" w14:textId="77777777" w:rsidTr="001D7E6E">
        <w:trPr>
          <w:trHeight w:val="300"/>
        </w:trPr>
        <w:tc>
          <w:tcPr>
            <w:tcW w:w="3260" w:type="dxa"/>
            <w:tcBorders>
              <w:top w:val="nil"/>
              <w:left w:val="nil"/>
              <w:bottom w:val="nil"/>
              <w:right w:val="nil"/>
            </w:tcBorders>
            <w:shd w:val="clear" w:color="auto" w:fill="auto"/>
            <w:noWrap/>
            <w:vAlign w:val="bottom"/>
            <w:hideMark/>
          </w:tcPr>
          <w:p w14:paraId="70CB158D" w14:textId="77777777" w:rsidR="00740D1B" w:rsidRPr="003514A9" w:rsidRDefault="00740D1B" w:rsidP="001D7E6E">
            <w:pPr>
              <w:spacing w:after="0"/>
              <w:rPr>
                <w:rFonts w:eastAsia="Times New Roman" w:cs="Calibri"/>
                <w:b/>
              </w:rPr>
            </w:pPr>
            <w:r w:rsidRPr="003514A9">
              <w:rPr>
                <w:rFonts w:eastAsia="Times New Roman" w:cs="Calibri"/>
                <w:b/>
              </w:rPr>
              <w:t>SSTrC</w:t>
            </w:r>
          </w:p>
        </w:tc>
        <w:tc>
          <w:tcPr>
            <w:tcW w:w="8060" w:type="dxa"/>
            <w:tcBorders>
              <w:top w:val="nil"/>
              <w:left w:val="nil"/>
              <w:bottom w:val="nil"/>
              <w:right w:val="nil"/>
            </w:tcBorders>
            <w:shd w:val="clear" w:color="auto" w:fill="auto"/>
            <w:noWrap/>
            <w:vAlign w:val="bottom"/>
            <w:hideMark/>
          </w:tcPr>
          <w:p w14:paraId="3A06A9ED" w14:textId="77777777" w:rsidR="00740D1B" w:rsidRPr="003514A9" w:rsidRDefault="00740D1B" w:rsidP="001D7E6E">
            <w:pPr>
              <w:spacing w:after="0"/>
              <w:rPr>
                <w:rFonts w:eastAsia="Times New Roman" w:cs="Calibri"/>
              </w:rPr>
            </w:pPr>
            <w:r w:rsidRPr="003514A9">
              <w:rPr>
                <w:rFonts w:eastAsia="Times New Roman" w:cs="Calibri"/>
              </w:rPr>
              <w:t>South-South and Triangular Cooperation</w:t>
            </w:r>
          </w:p>
        </w:tc>
      </w:tr>
      <w:tr w:rsidR="00740D1B" w:rsidRPr="003514A9" w14:paraId="7CBFCB05" w14:textId="77777777" w:rsidTr="001D7E6E">
        <w:trPr>
          <w:trHeight w:val="300"/>
        </w:trPr>
        <w:tc>
          <w:tcPr>
            <w:tcW w:w="3260" w:type="dxa"/>
            <w:tcBorders>
              <w:top w:val="nil"/>
              <w:left w:val="nil"/>
              <w:bottom w:val="nil"/>
              <w:right w:val="nil"/>
            </w:tcBorders>
            <w:shd w:val="clear" w:color="auto" w:fill="auto"/>
            <w:noWrap/>
            <w:vAlign w:val="bottom"/>
            <w:hideMark/>
          </w:tcPr>
          <w:p w14:paraId="370F6B36" w14:textId="77777777" w:rsidR="00740D1B" w:rsidRPr="003514A9" w:rsidRDefault="00740D1B" w:rsidP="001D7E6E">
            <w:pPr>
              <w:spacing w:after="0"/>
              <w:rPr>
                <w:rFonts w:eastAsia="Times New Roman" w:cs="Calibri"/>
                <w:b/>
              </w:rPr>
            </w:pPr>
            <w:r w:rsidRPr="003514A9">
              <w:rPr>
                <w:rFonts w:eastAsia="Times New Roman" w:cs="Calibri"/>
                <w:b/>
              </w:rPr>
              <w:t>TA</w:t>
            </w:r>
          </w:p>
        </w:tc>
        <w:tc>
          <w:tcPr>
            <w:tcW w:w="8060" w:type="dxa"/>
            <w:tcBorders>
              <w:top w:val="nil"/>
              <w:left w:val="nil"/>
              <w:bottom w:val="nil"/>
              <w:right w:val="nil"/>
            </w:tcBorders>
            <w:shd w:val="clear" w:color="auto" w:fill="auto"/>
            <w:noWrap/>
            <w:vAlign w:val="bottom"/>
            <w:hideMark/>
          </w:tcPr>
          <w:p w14:paraId="6590BD6C" w14:textId="77777777" w:rsidR="00740D1B" w:rsidRPr="003514A9" w:rsidRDefault="00740D1B" w:rsidP="001D7E6E">
            <w:pPr>
              <w:spacing w:after="0"/>
              <w:rPr>
                <w:rFonts w:eastAsia="Times New Roman" w:cs="Calibri"/>
              </w:rPr>
            </w:pPr>
            <w:r w:rsidRPr="003514A9">
              <w:rPr>
                <w:rFonts w:eastAsia="Times New Roman" w:cs="Calibri"/>
              </w:rPr>
              <w:t>Technical Assistance</w:t>
            </w:r>
          </w:p>
        </w:tc>
      </w:tr>
      <w:tr w:rsidR="00740D1B" w:rsidRPr="003514A9" w14:paraId="7CFAC15C" w14:textId="77777777" w:rsidTr="001D7E6E">
        <w:trPr>
          <w:trHeight w:val="300"/>
        </w:trPr>
        <w:tc>
          <w:tcPr>
            <w:tcW w:w="3260" w:type="dxa"/>
            <w:tcBorders>
              <w:top w:val="nil"/>
              <w:left w:val="nil"/>
              <w:bottom w:val="nil"/>
              <w:right w:val="nil"/>
            </w:tcBorders>
            <w:shd w:val="clear" w:color="auto" w:fill="auto"/>
            <w:noWrap/>
            <w:vAlign w:val="bottom"/>
            <w:hideMark/>
          </w:tcPr>
          <w:p w14:paraId="64DC8982" w14:textId="77777777" w:rsidR="00740D1B" w:rsidRPr="003514A9" w:rsidRDefault="00740D1B" w:rsidP="001D7E6E">
            <w:pPr>
              <w:spacing w:after="0"/>
              <w:rPr>
                <w:rFonts w:eastAsia="Times New Roman" w:cs="Calibri"/>
                <w:b/>
              </w:rPr>
            </w:pPr>
            <w:r w:rsidRPr="003514A9">
              <w:rPr>
                <w:rFonts w:eastAsia="Times New Roman" w:cs="Calibri"/>
                <w:b/>
              </w:rPr>
              <w:t>UN</w:t>
            </w:r>
          </w:p>
        </w:tc>
        <w:tc>
          <w:tcPr>
            <w:tcW w:w="8060" w:type="dxa"/>
            <w:tcBorders>
              <w:top w:val="nil"/>
              <w:left w:val="nil"/>
              <w:bottom w:val="nil"/>
              <w:right w:val="nil"/>
            </w:tcBorders>
            <w:shd w:val="clear" w:color="auto" w:fill="auto"/>
            <w:noWrap/>
            <w:vAlign w:val="bottom"/>
            <w:hideMark/>
          </w:tcPr>
          <w:p w14:paraId="7B942274" w14:textId="77777777" w:rsidR="00740D1B" w:rsidRPr="003514A9" w:rsidRDefault="00740D1B" w:rsidP="001D7E6E">
            <w:pPr>
              <w:spacing w:after="0"/>
              <w:rPr>
                <w:rFonts w:eastAsia="Times New Roman" w:cs="Calibri"/>
              </w:rPr>
            </w:pPr>
            <w:r w:rsidRPr="003514A9">
              <w:rPr>
                <w:rFonts w:eastAsia="Times New Roman" w:cs="Calibri"/>
              </w:rPr>
              <w:t>United Nations</w:t>
            </w:r>
          </w:p>
        </w:tc>
      </w:tr>
      <w:tr w:rsidR="00740D1B" w:rsidRPr="003514A9" w14:paraId="40485A8E" w14:textId="77777777" w:rsidTr="001D7E6E">
        <w:trPr>
          <w:trHeight w:val="300"/>
        </w:trPr>
        <w:tc>
          <w:tcPr>
            <w:tcW w:w="3260" w:type="dxa"/>
            <w:tcBorders>
              <w:top w:val="nil"/>
              <w:left w:val="nil"/>
              <w:bottom w:val="nil"/>
              <w:right w:val="nil"/>
            </w:tcBorders>
            <w:shd w:val="clear" w:color="auto" w:fill="auto"/>
            <w:noWrap/>
            <w:vAlign w:val="bottom"/>
            <w:hideMark/>
          </w:tcPr>
          <w:p w14:paraId="3AD8E520" w14:textId="77777777" w:rsidR="00740D1B" w:rsidRPr="003514A9" w:rsidRDefault="00740D1B" w:rsidP="001D7E6E">
            <w:pPr>
              <w:spacing w:after="0"/>
              <w:rPr>
                <w:rFonts w:eastAsia="Times New Roman" w:cs="Calibri"/>
                <w:b/>
              </w:rPr>
            </w:pPr>
            <w:r w:rsidRPr="003514A9">
              <w:rPr>
                <w:rFonts w:eastAsia="Times New Roman" w:cs="Calibri"/>
                <w:b/>
              </w:rPr>
              <w:t>UNDP</w:t>
            </w:r>
          </w:p>
        </w:tc>
        <w:tc>
          <w:tcPr>
            <w:tcW w:w="8060" w:type="dxa"/>
            <w:tcBorders>
              <w:top w:val="nil"/>
              <w:left w:val="nil"/>
              <w:bottom w:val="nil"/>
              <w:right w:val="nil"/>
            </w:tcBorders>
            <w:shd w:val="clear" w:color="auto" w:fill="auto"/>
            <w:noWrap/>
            <w:vAlign w:val="bottom"/>
            <w:hideMark/>
          </w:tcPr>
          <w:p w14:paraId="2DDADC76" w14:textId="77777777" w:rsidR="00740D1B" w:rsidRPr="003514A9" w:rsidRDefault="00740D1B" w:rsidP="001D7E6E">
            <w:pPr>
              <w:spacing w:after="0"/>
              <w:rPr>
                <w:rFonts w:eastAsia="Times New Roman" w:cs="Calibri"/>
              </w:rPr>
            </w:pPr>
            <w:r w:rsidRPr="003514A9">
              <w:rPr>
                <w:rFonts w:eastAsia="Times New Roman" w:cs="Calibri"/>
              </w:rPr>
              <w:t>United Nations Development Programme</w:t>
            </w:r>
          </w:p>
        </w:tc>
      </w:tr>
      <w:tr w:rsidR="00740D1B" w:rsidRPr="003514A9" w14:paraId="60EA945E" w14:textId="77777777" w:rsidTr="001D7E6E">
        <w:trPr>
          <w:trHeight w:val="300"/>
        </w:trPr>
        <w:tc>
          <w:tcPr>
            <w:tcW w:w="3260" w:type="dxa"/>
            <w:tcBorders>
              <w:top w:val="nil"/>
              <w:left w:val="nil"/>
              <w:bottom w:val="nil"/>
              <w:right w:val="nil"/>
            </w:tcBorders>
            <w:shd w:val="clear" w:color="auto" w:fill="auto"/>
            <w:noWrap/>
            <w:vAlign w:val="bottom"/>
            <w:hideMark/>
          </w:tcPr>
          <w:p w14:paraId="32C6E290" w14:textId="77777777" w:rsidR="00740D1B" w:rsidRPr="003514A9" w:rsidRDefault="00740D1B" w:rsidP="001D7E6E">
            <w:pPr>
              <w:spacing w:after="0"/>
              <w:rPr>
                <w:rFonts w:eastAsia="Times New Roman" w:cs="Calibri"/>
                <w:b/>
              </w:rPr>
            </w:pPr>
            <w:r w:rsidRPr="003514A9">
              <w:rPr>
                <w:rFonts w:eastAsia="Times New Roman" w:cs="Calibri"/>
                <w:b/>
              </w:rPr>
              <w:t>UNEP</w:t>
            </w:r>
          </w:p>
        </w:tc>
        <w:tc>
          <w:tcPr>
            <w:tcW w:w="8060" w:type="dxa"/>
            <w:tcBorders>
              <w:top w:val="nil"/>
              <w:left w:val="nil"/>
              <w:bottom w:val="nil"/>
              <w:right w:val="nil"/>
            </w:tcBorders>
            <w:shd w:val="clear" w:color="auto" w:fill="auto"/>
            <w:noWrap/>
            <w:vAlign w:val="bottom"/>
            <w:hideMark/>
          </w:tcPr>
          <w:p w14:paraId="12EE7426" w14:textId="77777777" w:rsidR="00740D1B" w:rsidRPr="003514A9" w:rsidRDefault="00740D1B" w:rsidP="001D7E6E">
            <w:pPr>
              <w:spacing w:after="0"/>
              <w:rPr>
                <w:rFonts w:eastAsia="Times New Roman" w:cs="Calibri"/>
              </w:rPr>
            </w:pPr>
            <w:r w:rsidRPr="003514A9">
              <w:rPr>
                <w:rFonts w:eastAsia="Times New Roman" w:cs="Calibri"/>
              </w:rPr>
              <w:t>United Nations Environment Programme</w:t>
            </w:r>
          </w:p>
        </w:tc>
      </w:tr>
      <w:tr w:rsidR="00740D1B" w:rsidRPr="003514A9" w14:paraId="64788804" w14:textId="77777777" w:rsidTr="001D7E6E">
        <w:trPr>
          <w:trHeight w:val="300"/>
        </w:trPr>
        <w:tc>
          <w:tcPr>
            <w:tcW w:w="3260" w:type="dxa"/>
            <w:tcBorders>
              <w:top w:val="nil"/>
              <w:left w:val="nil"/>
              <w:bottom w:val="nil"/>
              <w:right w:val="nil"/>
            </w:tcBorders>
            <w:shd w:val="clear" w:color="auto" w:fill="auto"/>
            <w:noWrap/>
            <w:vAlign w:val="bottom"/>
            <w:hideMark/>
          </w:tcPr>
          <w:p w14:paraId="224ACDB1" w14:textId="77777777" w:rsidR="00740D1B" w:rsidRPr="003514A9" w:rsidRDefault="00740D1B" w:rsidP="001D7E6E">
            <w:pPr>
              <w:spacing w:after="0"/>
              <w:rPr>
                <w:rFonts w:eastAsia="Times New Roman" w:cs="Calibri"/>
                <w:b/>
              </w:rPr>
            </w:pPr>
            <w:r w:rsidRPr="003514A9">
              <w:rPr>
                <w:rFonts w:eastAsia="Times New Roman" w:cs="Calibri"/>
                <w:b/>
              </w:rPr>
              <w:t>UNFCCC</w:t>
            </w:r>
          </w:p>
        </w:tc>
        <w:tc>
          <w:tcPr>
            <w:tcW w:w="8060" w:type="dxa"/>
            <w:tcBorders>
              <w:top w:val="nil"/>
              <w:left w:val="nil"/>
              <w:bottom w:val="nil"/>
              <w:right w:val="nil"/>
            </w:tcBorders>
            <w:shd w:val="clear" w:color="auto" w:fill="auto"/>
            <w:noWrap/>
            <w:vAlign w:val="bottom"/>
            <w:hideMark/>
          </w:tcPr>
          <w:p w14:paraId="2AC1B63A" w14:textId="77777777" w:rsidR="00740D1B" w:rsidRPr="003514A9" w:rsidRDefault="00740D1B" w:rsidP="001D7E6E">
            <w:pPr>
              <w:spacing w:after="0"/>
              <w:rPr>
                <w:rFonts w:eastAsia="Times New Roman" w:cs="Calibri"/>
              </w:rPr>
            </w:pPr>
            <w:r w:rsidRPr="003514A9">
              <w:rPr>
                <w:rFonts w:eastAsia="Times New Roman" w:cs="Calibri"/>
              </w:rPr>
              <w:t>United Nations Framework Convention on Climate Change</w:t>
            </w:r>
          </w:p>
        </w:tc>
      </w:tr>
      <w:tr w:rsidR="00740D1B" w:rsidRPr="003514A9" w14:paraId="0CAC074A" w14:textId="77777777" w:rsidTr="001D7E6E">
        <w:trPr>
          <w:trHeight w:val="300"/>
        </w:trPr>
        <w:tc>
          <w:tcPr>
            <w:tcW w:w="3260" w:type="dxa"/>
            <w:tcBorders>
              <w:top w:val="nil"/>
              <w:left w:val="nil"/>
              <w:bottom w:val="nil"/>
              <w:right w:val="nil"/>
            </w:tcBorders>
            <w:shd w:val="clear" w:color="auto" w:fill="auto"/>
            <w:noWrap/>
            <w:vAlign w:val="bottom"/>
            <w:hideMark/>
          </w:tcPr>
          <w:p w14:paraId="7F06DD16" w14:textId="77777777" w:rsidR="00740D1B" w:rsidRPr="003514A9" w:rsidRDefault="00740D1B" w:rsidP="001D7E6E">
            <w:pPr>
              <w:spacing w:after="0"/>
              <w:rPr>
                <w:rFonts w:eastAsia="Times New Roman" w:cs="Calibri"/>
                <w:b/>
              </w:rPr>
            </w:pPr>
            <w:r w:rsidRPr="003514A9">
              <w:rPr>
                <w:rFonts w:eastAsia="Times New Roman" w:cs="Calibri"/>
                <w:b/>
              </w:rPr>
              <w:t>UNSMS</w:t>
            </w:r>
          </w:p>
        </w:tc>
        <w:tc>
          <w:tcPr>
            <w:tcW w:w="8060" w:type="dxa"/>
            <w:tcBorders>
              <w:top w:val="nil"/>
              <w:left w:val="nil"/>
              <w:bottom w:val="nil"/>
              <w:right w:val="nil"/>
            </w:tcBorders>
            <w:shd w:val="clear" w:color="auto" w:fill="auto"/>
            <w:noWrap/>
            <w:vAlign w:val="bottom"/>
            <w:hideMark/>
          </w:tcPr>
          <w:p w14:paraId="455C9AD0" w14:textId="77777777" w:rsidR="00740D1B" w:rsidRPr="003514A9" w:rsidRDefault="00740D1B" w:rsidP="001D7E6E">
            <w:pPr>
              <w:spacing w:after="0"/>
              <w:rPr>
                <w:rFonts w:eastAsia="Times New Roman" w:cs="Calibri"/>
              </w:rPr>
            </w:pPr>
            <w:r w:rsidRPr="003514A9">
              <w:rPr>
                <w:rFonts w:eastAsia="Times New Roman" w:cs="Calibri"/>
              </w:rPr>
              <w:t>United Nations Security Management System</w:t>
            </w:r>
          </w:p>
        </w:tc>
      </w:tr>
      <w:tr w:rsidR="00740D1B" w:rsidRPr="003514A9" w14:paraId="67E8F399" w14:textId="77777777" w:rsidTr="001D7E6E">
        <w:trPr>
          <w:trHeight w:val="300"/>
        </w:trPr>
        <w:tc>
          <w:tcPr>
            <w:tcW w:w="3260" w:type="dxa"/>
            <w:tcBorders>
              <w:top w:val="nil"/>
              <w:left w:val="nil"/>
              <w:bottom w:val="nil"/>
              <w:right w:val="nil"/>
            </w:tcBorders>
            <w:shd w:val="clear" w:color="auto" w:fill="auto"/>
            <w:noWrap/>
            <w:vAlign w:val="bottom"/>
            <w:hideMark/>
          </w:tcPr>
          <w:p w14:paraId="3EA060AC" w14:textId="77777777" w:rsidR="00740D1B" w:rsidRPr="003514A9" w:rsidRDefault="00740D1B" w:rsidP="001D7E6E">
            <w:pPr>
              <w:spacing w:after="0"/>
              <w:rPr>
                <w:rFonts w:eastAsia="Times New Roman" w:cs="Calibri"/>
                <w:b/>
              </w:rPr>
            </w:pPr>
            <w:r w:rsidRPr="003514A9">
              <w:rPr>
                <w:rFonts w:eastAsia="Times New Roman" w:cs="Calibri"/>
                <w:b/>
              </w:rPr>
              <w:t>UNSMS</w:t>
            </w:r>
          </w:p>
        </w:tc>
        <w:tc>
          <w:tcPr>
            <w:tcW w:w="8060" w:type="dxa"/>
            <w:tcBorders>
              <w:top w:val="nil"/>
              <w:left w:val="nil"/>
              <w:bottom w:val="nil"/>
              <w:right w:val="nil"/>
            </w:tcBorders>
            <w:shd w:val="clear" w:color="auto" w:fill="auto"/>
            <w:noWrap/>
            <w:vAlign w:val="bottom"/>
            <w:hideMark/>
          </w:tcPr>
          <w:p w14:paraId="29A98891" w14:textId="77777777" w:rsidR="00740D1B" w:rsidRPr="003514A9" w:rsidRDefault="00740D1B" w:rsidP="001D7E6E">
            <w:pPr>
              <w:spacing w:after="0"/>
              <w:rPr>
                <w:rFonts w:eastAsia="Times New Roman" w:cs="Calibri"/>
              </w:rPr>
            </w:pPr>
            <w:r w:rsidRPr="003514A9">
              <w:rPr>
                <w:rFonts w:eastAsia="Times New Roman" w:cs="Calibri"/>
              </w:rPr>
              <w:t>United Nations Security Management System</w:t>
            </w:r>
          </w:p>
        </w:tc>
      </w:tr>
      <w:tr w:rsidR="00740D1B" w:rsidRPr="003514A9" w14:paraId="2B540233" w14:textId="77777777" w:rsidTr="001D7E6E">
        <w:trPr>
          <w:trHeight w:val="300"/>
        </w:trPr>
        <w:tc>
          <w:tcPr>
            <w:tcW w:w="3260" w:type="dxa"/>
            <w:tcBorders>
              <w:top w:val="nil"/>
              <w:left w:val="nil"/>
              <w:bottom w:val="nil"/>
              <w:right w:val="nil"/>
            </w:tcBorders>
            <w:shd w:val="clear" w:color="auto" w:fill="auto"/>
            <w:noWrap/>
            <w:vAlign w:val="bottom"/>
            <w:hideMark/>
          </w:tcPr>
          <w:p w14:paraId="6ED61503" w14:textId="77777777" w:rsidR="00740D1B" w:rsidRPr="003514A9" w:rsidRDefault="00740D1B" w:rsidP="001D7E6E">
            <w:pPr>
              <w:spacing w:after="0"/>
              <w:rPr>
                <w:rFonts w:eastAsia="Times New Roman" w:cs="Calibri"/>
                <w:b/>
              </w:rPr>
            </w:pPr>
            <w:r w:rsidRPr="003514A9">
              <w:rPr>
                <w:rFonts w:eastAsia="Times New Roman" w:cs="Calibri"/>
                <w:b/>
              </w:rPr>
              <w:t>UNV</w:t>
            </w:r>
          </w:p>
        </w:tc>
        <w:tc>
          <w:tcPr>
            <w:tcW w:w="8060" w:type="dxa"/>
            <w:tcBorders>
              <w:top w:val="nil"/>
              <w:left w:val="nil"/>
              <w:bottom w:val="nil"/>
              <w:right w:val="nil"/>
            </w:tcBorders>
            <w:shd w:val="clear" w:color="auto" w:fill="auto"/>
            <w:noWrap/>
            <w:vAlign w:val="bottom"/>
            <w:hideMark/>
          </w:tcPr>
          <w:p w14:paraId="25F10B87" w14:textId="77777777" w:rsidR="00740D1B" w:rsidRPr="003514A9" w:rsidRDefault="00740D1B" w:rsidP="001D7E6E">
            <w:pPr>
              <w:spacing w:after="0"/>
              <w:rPr>
                <w:rFonts w:eastAsia="Times New Roman" w:cs="Calibri"/>
              </w:rPr>
            </w:pPr>
            <w:r w:rsidRPr="003514A9">
              <w:rPr>
                <w:rFonts w:eastAsia="Times New Roman" w:cs="Calibri"/>
              </w:rPr>
              <w:t>United Nations Volunteers</w:t>
            </w:r>
          </w:p>
        </w:tc>
      </w:tr>
      <w:tr w:rsidR="00740D1B" w:rsidRPr="003514A9" w14:paraId="4F463F29" w14:textId="77777777" w:rsidTr="001D7E6E">
        <w:trPr>
          <w:trHeight w:val="300"/>
        </w:trPr>
        <w:tc>
          <w:tcPr>
            <w:tcW w:w="3260" w:type="dxa"/>
            <w:tcBorders>
              <w:top w:val="nil"/>
              <w:left w:val="nil"/>
              <w:bottom w:val="nil"/>
              <w:right w:val="nil"/>
            </w:tcBorders>
            <w:shd w:val="clear" w:color="auto" w:fill="auto"/>
            <w:noWrap/>
            <w:vAlign w:val="bottom"/>
            <w:hideMark/>
          </w:tcPr>
          <w:p w14:paraId="50E5354B" w14:textId="77777777" w:rsidR="00740D1B" w:rsidRPr="003514A9" w:rsidRDefault="00740D1B" w:rsidP="001D7E6E">
            <w:pPr>
              <w:spacing w:after="0"/>
              <w:rPr>
                <w:rFonts w:eastAsia="Times New Roman" w:cs="Calibri"/>
                <w:b/>
              </w:rPr>
            </w:pPr>
            <w:r w:rsidRPr="003514A9">
              <w:rPr>
                <w:rFonts w:eastAsia="Times New Roman" w:cs="Calibri"/>
                <w:b/>
              </w:rPr>
              <w:t>USAID</w:t>
            </w:r>
          </w:p>
        </w:tc>
        <w:tc>
          <w:tcPr>
            <w:tcW w:w="8060" w:type="dxa"/>
            <w:tcBorders>
              <w:top w:val="nil"/>
              <w:left w:val="nil"/>
              <w:bottom w:val="nil"/>
              <w:right w:val="nil"/>
            </w:tcBorders>
            <w:shd w:val="clear" w:color="auto" w:fill="auto"/>
            <w:noWrap/>
            <w:vAlign w:val="bottom"/>
            <w:hideMark/>
          </w:tcPr>
          <w:p w14:paraId="043A6520" w14:textId="77777777" w:rsidR="00740D1B" w:rsidRPr="003514A9" w:rsidRDefault="00740D1B" w:rsidP="001D7E6E">
            <w:pPr>
              <w:spacing w:after="0"/>
              <w:rPr>
                <w:rFonts w:eastAsia="Times New Roman" w:cs="Calibri"/>
              </w:rPr>
            </w:pPr>
            <w:r w:rsidRPr="003514A9">
              <w:rPr>
                <w:rFonts w:eastAsia="Times New Roman" w:cs="Calibri"/>
              </w:rPr>
              <w:t>United States Agency for International Development</w:t>
            </w:r>
          </w:p>
        </w:tc>
      </w:tr>
      <w:tr w:rsidR="00740D1B" w:rsidRPr="003514A9" w14:paraId="2C7974DE" w14:textId="77777777" w:rsidTr="001D7E6E">
        <w:trPr>
          <w:trHeight w:val="300"/>
        </w:trPr>
        <w:tc>
          <w:tcPr>
            <w:tcW w:w="3260" w:type="dxa"/>
            <w:tcBorders>
              <w:top w:val="nil"/>
              <w:left w:val="nil"/>
              <w:bottom w:val="nil"/>
              <w:right w:val="nil"/>
            </w:tcBorders>
            <w:shd w:val="clear" w:color="auto" w:fill="auto"/>
            <w:noWrap/>
            <w:vAlign w:val="bottom"/>
            <w:hideMark/>
          </w:tcPr>
          <w:p w14:paraId="54F1ED1F" w14:textId="77777777" w:rsidR="00740D1B" w:rsidRPr="003514A9" w:rsidRDefault="00740D1B" w:rsidP="001D7E6E">
            <w:pPr>
              <w:spacing w:after="0"/>
              <w:rPr>
                <w:rFonts w:eastAsia="Times New Roman" w:cs="Calibri"/>
                <w:b/>
              </w:rPr>
            </w:pPr>
            <w:r w:rsidRPr="003514A9">
              <w:rPr>
                <w:rFonts w:eastAsia="Times New Roman" w:cs="Calibri"/>
                <w:b/>
              </w:rPr>
              <w:t>WB</w:t>
            </w:r>
          </w:p>
        </w:tc>
        <w:tc>
          <w:tcPr>
            <w:tcW w:w="8060" w:type="dxa"/>
            <w:tcBorders>
              <w:top w:val="nil"/>
              <w:left w:val="nil"/>
              <w:bottom w:val="nil"/>
              <w:right w:val="nil"/>
            </w:tcBorders>
            <w:shd w:val="clear" w:color="auto" w:fill="auto"/>
            <w:noWrap/>
            <w:vAlign w:val="bottom"/>
            <w:hideMark/>
          </w:tcPr>
          <w:p w14:paraId="6022A74F" w14:textId="77777777" w:rsidR="00740D1B" w:rsidRPr="003514A9" w:rsidRDefault="00740D1B" w:rsidP="001D7E6E">
            <w:pPr>
              <w:spacing w:after="0"/>
              <w:rPr>
                <w:rFonts w:eastAsia="Times New Roman" w:cs="Calibri"/>
              </w:rPr>
            </w:pPr>
            <w:r w:rsidRPr="003514A9">
              <w:rPr>
                <w:rFonts w:eastAsia="Times New Roman" w:cs="Calibri"/>
              </w:rPr>
              <w:t>World Bank</w:t>
            </w:r>
          </w:p>
        </w:tc>
      </w:tr>
    </w:tbl>
    <w:p w14:paraId="4A852318" w14:textId="77777777" w:rsidR="00740D1B" w:rsidRDefault="00740D1B"/>
    <w:p w14:paraId="70A01D44" w14:textId="77777777" w:rsidR="001D7E6E" w:rsidRDefault="001D7E6E"/>
    <w:p w14:paraId="498FB9D5" w14:textId="77777777" w:rsidR="001D7E6E" w:rsidRDefault="001D7E6E"/>
    <w:p w14:paraId="29D8EB3C" w14:textId="77777777" w:rsidR="001D7E6E" w:rsidRDefault="001D7E6E"/>
    <w:p w14:paraId="01C521E3" w14:textId="77777777" w:rsidR="001D7E6E" w:rsidRDefault="001D7E6E"/>
    <w:p w14:paraId="02B1A0B7" w14:textId="77777777" w:rsidR="001D7E6E" w:rsidRDefault="001D7E6E"/>
    <w:p w14:paraId="736F3624" w14:textId="77777777" w:rsidR="001D7E6E" w:rsidRDefault="001D7E6E"/>
    <w:p w14:paraId="0C7CF39F" w14:textId="77777777" w:rsidR="001D7E6E" w:rsidRDefault="001D7E6E"/>
    <w:p w14:paraId="309AC001" w14:textId="77777777" w:rsidR="001D7E6E" w:rsidRDefault="001D7E6E"/>
    <w:p w14:paraId="3BC4A468" w14:textId="77777777" w:rsidR="001D7E6E" w:rsidRDefault="001D7E6E"/>
    <w:p w14:paraId="01E3EC8C" w14:textId="77777777" w:rsidR="001D7E6E" w:rsidRDefault="001D7E6E"/>
    <w:p w14:paraId="1FF66445" w14:textId="77777777" w:rsidR="001D7E6E" w:rsidRDefault="001D7E6E"/>
    <w:p w14:paraId="4A716164" w14:textId="77777777" w:rsidR="001D7E6E" w:rsidRDefault="001D7E6E"/>
    <w:p w14:paraId="7AB21E41" w14:textId="77777777" w:rsidR="001D7E6E" w:rsidRDefault="001D7E6E"/>
    <w:p w14:paraId="1E3F9728" w14:textId="77777777" w:rsidR="001D7E6E" w:rsidRDefault="001D7E6E"/>
    <w:p w14:paraId="0896909B" w14:textId="77777777" w:rsidR="001D7E6E" w:rsidRDefault="001D7E6E"/>
    <w:p w14:paraId="13365132" w14:textId="77777777" w:rsidR="001D7E6E" w:rsidRDefault="001D7E6E"/>
    <w:p w14:paraId="25D59833" w14:textId="77777777" w:rsidR="00D007C0" w:rsidRDefault="00D007C0"/>
    <w:p w14:paraId="0E3C9660" w14:textId="77777777" w:rsidR="00D007C0" w:rsidRDefault="00D007C0"/>
    <w:p w14:paraId="45619D0B" w14:textId="77777777" w:rsidR="001D7E6E" w:rsidRDefault="001D7E6E"/>
    <w:p w14:paraId="4CD2835D" w14:textId="77777777" w:rsidR="001D7E6E" w:rsidRDefault="001D7E6E"/>
    <w:p w14:paraId="430674DB" w14:textId="77777777" w:rsidR="001D7E6E" w:rsidRDefault="001D7E6E"/>
    <w:p w14:paraId="69BDC8E0" w14:textId="77777777" w:rsidR="001D7E6E" w:rsidRDefault="001D7E6E"/>
    <w:p w14:paraId="30D038FB" w14:textId="77777777" w:rsidR="001D7E6E" w:rsidRDefault="001D7E6E"/>
    <w:p w14:paraId="3F26B579" w14:textId="77777777" w:rsidR="001D7E6E" w:rsidRDefault="001D7E6E"/>
    <w:p w14:paraId="4B0CB6F4" w14:textId="77777777" w:rsidR="001D7E6E" w:rsidRDefault="001D7E6E"/>
    <w:p w14:paraId="41D379DE" w14:textId="77777777" w:rsidR="001D7E6E" w:rsidRDefault="001D7E6E"/>
    <w:p w14:paraId="68F72192" w14:textId="77777777" w:rsidR="001D7E6E" w:rsidRDefault="001D7E6E"/>
    <w:p w14:paraId="6BCFDBC4" w14:textId="77777777" w:rsidR="001D7E6E" w:rsidRDefault="001D7E6E"/>
    <w:p w14:paraId="202EE677" w14:textId="77777777" w:rsidR="001D7E6E" w:rsidRDefault="001D7E6E"/>
    <w:sectPr w:rsidR="001D7E6E" w:rsidSect="00874837">
      <w:pgSz w:w="11909" w:h="16834" w:code="9"/>
      <w:pgMar w:top="576" w:right="864" w:bottom="576"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517686" w14:textId="77777777" w:rsidR="00114EE8" w:rsidRDefault="00114EE8">
      <w:r>
        <w:separator/>
      </w:r>
    </w:p>
  </w:endnote>
  <w:endnote w:type="continuationSeparator" w:id="0">
    <w:p w14:paraId="6113DE32" w14:textId="77777777" w:rsidR="00114EE8" w:rsidRDefault="00114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altName w:val="Times New Roman"/>
    <w:panose1 w:val="02020603050405020304"/>
    <w:charset w:val="CC"/>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rinda">
    <w:panose1 w:val="00000400000000000000"/>
    <w:charset w:val="00"/>
    <w:family w:val="swiss"/>
    <w:pitch w:val="variable"/>
    <w:sig w:usb0="0001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1B9DAF" w14:textId="5228FA74" w:rsidR="001741B3" w:rsidRDefault="001741B3" w:rsidP="004A0A39">
    <w:pPr>
      <w:pStyle w:val="Footer"/>
      <w:pBdr>
        <w:top w:val="single" w:sz="4" w:space="1" w:color="D9D9D9"/>
      </w:pBdr>
      <w:jc w:val="right"/>
    </w:pPr>
    <w:r>
      <w:fldChar w:fldCharType="begin"/>
    </w:r>
    <w:r>
      <w:instrText xml:space="preserve"> PAGE   \* MERGEFORMAT </w:instrText>
    </w:r>
    <w:r>
      <w:fldChar w:fldCharType="separate"/>
    </w:r>
    <w:r w:rsidR="00622A55">
      <w:rPr>
        <w:noProof/>
      </w:rPr>
      <w:t>20</w:t>
    </w:r>
    <w:r>
      <w:rPr>
        <w:noProof/>
      </w:rPr>
      <w:fldChar w:fldCharType="end"/>
    </w:r>
    <w:r>
      <w:t xml:space="preserve"> | </w:t>
    </w:r>
    <w:r w:rsidRPr="0003763F">
      <w:rPr>
        <w:color w:val="7F7F7F"/>
        <w:spacing w:val="60"/>
      </w:rPr>
      <w:t>Page</w:t>
    </w:r>
  </w:p>
  <w:p w14:paraId="2D7D1539" w14:textId="77777777" w:rsidR="001741B3" w:rsidRDefault="00174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B86899" w14:textId="3BE68239" w:rsidR="001741B3" w:rsidRDefault="001741B3" w:rsidP="004A0A39">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sidR="00622A55">
      <w:rPr>
        <w:noProof/>
      </w:rPr>
      <w:t>1</w:t>
    </w:r>
    <w:r>
      <w:rPr>
        <w:noProof/>
      </w:rPr>
      <w:fldChar w:fldCharType="end"/>
    </w:r>
    <w:r>
      <w:t xml:space="preserve"> | </w:t>
    </w:r>
    <w:r w:rsidRPr="00DD472A">
      <w:rPr>
        <w:color w:val="7F7F7F"/>
        <w:spacing w:val="60"/>
      </w:rPr>
      <w:t>Page</w:t>
    </w:r>
  </w:p>
  <w:p w14:paraId="1E918635" w14:textId="77777777" w:rsidR="001741B3" w:rsidRDefault="001741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175F8F" w14:textId="77777777" w:rsidR="001741B3" w:rsidRDefault="001741B3" w:rsidP="00FD3A8F">
    <w:pPr>
      <w:pStyle w:val="Header"/>
    </w:pPr>
  </w:p>
  <w:p w14:paraId="2DB9C65E" w14:textId="3DA43FDF" w:rsidR="001741B3" w:rsidRDefault="001741B3" w:rsidP="004A0A39">
    <w:pPr>
      <w:pStyle w:val="Footer"/>
      <w:pBdr>
        <w:top w:val="single" w:sz="4" w:space="1" w:color="D9D9D9"/>
      </w:pBdr>
      <w:jc w:val="right"/>
    </w:pPr>
    <w:r>
      <w:fldChar w:fldCharType="begin"/>
    </w:r>
    <w:r>
      <w:instrText xml:space="preserve"> PAGE   \* MERGEFORMAT </w:instrText>
    </w:r>
    <w:r>
      <w:fldChar w:fldCharType="separate"/>
    </w:r>
    <w:r w:rsidR="007442D8">
      <w:rPr>
        <w:noProof/>
      </w:rPr>
      <w:t>106</w:t>
    </w:r>
    <w:r>
      <w:rPr>
        <w:noProof/>
      </w:rPr>
      <w:fldChar w:fldCharType="end"/>
    </w:r>
    <w:r>
      <w:t xml:space="preserve"> | </w:t>
    </w:r>
    <w:r w:rsidRPr="0003763F">
      <w:rPr>
        <w:color w:val="7F7F7F"/>
        <w:spacing w:val="60"/>
      </w:rPr>
      <w:t>Page</w:t>
    </w:r>
  </w:p>
  <w:p w14:paraId="4AFBE0AF" w14:textId="77777777" w:rsidR="001741B3" w:rsidRDefault="001741B3"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86A64F" w14:textId="77777777" w:rsidR="00114EE8" w:rsidRDefault="00114EE8">
      <w:r>
        <w:separator/>
      </w:r>
    </w:p>
  </w:footnote>
  <w:footnote w:type="continuationSeparator" w:id="0">
    <w:p w14:paraId="5F9F6461" w14:textId="77777777" w:rsidR="00114EE8" w:rsidRDefault="00114EE8">
      <w:r>
        <w:continuationSeparator/>
      </w:r>
    </w:p>
  </w:footnote>
  <w:footnote w:id="1">
    <w:p w14:paraId="78B749FD" w14:textId="66F54AEC" w:rsidR="007078BA" w:rsidRPr="007078BA" w:rsidRDefault="007078BA">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2</w:t>
      </w:r>
      <w:r w:rsidR="00622A55">
        <w:rPr>
          <w:rFonts w:asciiTheme="minorHAnsi" w:hAnsiTheme="minorHAnsi" w:cstheme="minorHAnsi"/>
          <w:sz w:val="18"/>
          <w:szCs w:val="18"/>
        </w:rPr>
        <w:t>,</w:t>
      </w:r>
      <w:r w:rsidRPr="007078BA">
        <w:rPr>
          <w:rFonts w:asciiTheme="minorHAnsi" w:hAnsiTheme="minorHAnsi" w:cstheme="minorHAnsi"/>
          <w:sz w:val="18"/>
          <w:szCs w:val="18"/>
        </w:rPr>
        <w:t>3</w:t>
      </w:r>
      <w:r w:rsidR="00622A55">
        <w:rPr>
          <w:rFonts w:asciiTheme="minorHAnsi" w:hAnsiTheme="minorHAnsi" w:cstheme="minorHAnsi"/>
          <w:sz w:val="18"/>
          <w:szCs w:val="18"/>
        </w:rPr>
        <w:t>00,000 USD of 4,</w:t>
      </w:r>
      <w:r w:rsidRPr="007078BA">
        <w:rPr>
          <w:rFonts w:asciiTheme="minorHAnsi" w:hAnsiTheme="minorHAnsi" w:cstheme="minorHAnsi"/>
          <w:sz w:val="18"/>
          <w:szCs w:val="18"/>
        </w:rPr>
        <w:t>05</w:t>
      </w:r>
      <w:r w:rsidR="00622A55">
        <w:rPr>
          <w:rFonts w:asciiTheme="minorHAnsi" w:hAnsiTheme="minorHAnsi" w:cstheme="minorHAnsi"/>
          <w:sz w:val="18"/>
          <w:szCs w:val="18"/>
        </w:rPr>
        <w:t xml:space="preserve">0,000 </w:t>
      </w:r>
      <w:r w:rsidRPr="007078BA">
        <w:rPr>
          <w:rFonts w:asciiTheme="minorHAnsi" w:hAnsiTheme="minorHAnsi" w:cstheme="minorHAnsi"/>
          <w:sz w:val="18"/>
          <w:szCs w:val="18"/>
        </w:rPr>
        <w:t xml:space="preserve">USD will come from GEF funded UNDP implemented project, titled </w:t>
      </w:r>
      <w:r w:rsidR="00616135" w:rsidRPr="00616135">
        <w:rPr>
          <w:rFonts w:asciiTheme="minorHAnsi" w:hAnsiTheme="minorHAnsi" w:cstheme="minorHAnsi"/>
          <w:sz w:val="18"/>
          <w:szCs w:val="18"/>
        </w:rPr>
        <w:t>Catalyzing Environmental Finance for Low-Carbon Urban Development</w:t>
      </w:r>
      <w:r w:rsidRPr="007078BA">
        <w:rPr>
          <w:rFonts w:asciiTheme="minorHAnsi" w:hAnsiTheme="minorHAnsi" w:cstheme="minorHAnsi"/>
          <w:sz w:val="18"/>
          <w:szCs w:val="18"/>
        </w:rPr>
        <w:t>.</w:t>
      </w:r>
    </w:p>
  </w:footnote>
  <w:footnote w:id="2">
    <w:p w14:paraId="008E4F58" w14:textId="77777777" w:rsidR="001741B3" w:rsidRPr="007078BA" w:rsidRDefault="001741B3" w:rsidP="00810955">
      <w:pPr>
        <w:widowControl w:val="0"/>
        <w:autoSpaceDE w:val="0"/>
        <w:autoSpaceDN w:val="0"/>
        <w:adjustRightInd w:val="0"/>
        <w:rPr>
          <w:rFonts w:asciiTheme="minorHAnsi" w:eastAsia="Batang"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w:t>
      </w:r>
      <w:r w:rsidRPr="007078BA">
        <w:rPr>
          <w:rFonts w:asciiTheme="minorHAnsi" w:eastAsia="Batang" w:hAnsiTheme="minorHAnsi" w:cstheme="minorHAnsi"/>
          <w:position w:val="2"/>
          <w:sz w:val="18"/>
          <w:szCs w:val="18"/>
        </w:rPr>
        <w:t xml:space="preserve">World Bank, </w:t>
      </w:r>
      <w:r w:rsidRPr="007078BA">
        <w:rPr>
          <w:rFonts w:asciiTheme="minorHAnsi" w:eastAsia="Batang" w:hAnsiTheme="minorHAnsi" w:cstheme="minorHAnsi"/>
          <w:i/>
          <w:position w:val="2"/>
          <w:sz w:val="18"/>
          <w:szCs w:val="18"/>
        </w:rPr>
        <w:t>Status of Energy Efficiency in the Western Balkans: A Stocktaking Report</w:t>
      </w:r>
      <w:r w:rsidRPr="007078BA">
        <w:rPr>
          <w:rFonts w:asciiTheme="minorHAnsi" w:eastAsia="Batang" w:hAnsiTheme="minorHAnsi" w:cstheme="minorHAnsi"/>
          <w:position w:val="2"/>
          <w:sz w:val="18"/>
          <w:szCs w:val="18"/>
        </w:rPr>
        <w:t>, Report No. AAA49-7B, 2010</w:t>
      </w:r>
    </w:p>
  </w:footnote>
  <w:footnote w:id="3">
    <w:p w14:paraId="6E868BA7" w14:textId="77777777" w:rsidR="001741B3" w:rsidRPr="007078BA" w:rsidRDefault="001741B3" w:rsidP="00810955">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Fuel switch measures (i.e. replacement of boiler and change of baseline fuel source) have a double impact on energy use/GHG emission reductions in buildings. First, large energy saving/GHG emission reduction (30-40%) can be achieved through enhancement of the fuel utilization coefficient: older, inefficient boilers utilize only 60% of fuel to heat, whereas new, efficient boilers utilize up to 94% of fuel to heat. Second, replacing fossil fuel with renewable energy alternatives, such as biomass or solar, means that the residual energy (heat) demand in buildings can supplied on a zero-emission basis. </w:t>
      </w:r>
    </w:p>
  </w:footnote>
  <w:footnote w:id="4">
    <w:p w14:paraId="3AA877B6" w14:textId="77777777" w:rsidR="001741B3" w:rsidRPr="007078BA" w:rsidRDefault="001741B3" w:rsidP="00810955">
      <w:pPr>
        <w:pStyle w:val="FootnoteText"/>
        <w:rPr>
          <w:rFonts w:asciiTheme="minorHAnsi" w:eastAsia="Batang" w:hAnsiTheme="minorHAnsi" w:cstheme="minorHAnsi"/>
          <w:position w:val="2"/>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w:t>
      </w:r>
      <w:r w:rsidRPr="007078BA">
        <w:rPr>
          <w:rFonts w:asciiTheme="minorHAnsi" w:eastAsia="Batang" w:hAnsiTheme="minorHAnsi" w:cstheme="minorHAnsi"/>
          <w:position w:val="2"/>
          <w:sz w:val="18"/>
          <w:szCs w:val="18"/>
        </w:rPr>
        <w:t>UNDP’s own estimates based on data from EMIS, detailed energy audit, as well as other sources.</w:t>
      </w:r>
    </w:p>
  </w:footnote>
  <w:footnote w:id="5">
    <w:p w14:paraId="6C0551AA" w14:textId="77777777" w:rsidR="001741B3" w:rsidRPr="007078BA" w:rsidRDefault="001741B3" w:rsidP="00D9224F">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State-provided accommodation (e.g. council apartments, public housing) are excluded from the GCF project</w:t>
      </w:r>
    </w:p>
  </w:footnote>
  <w:footnote w:id="6">
    <w:p w14:paraId="231ACAB7" w14:textId="77777777" w:rsidR="001741B3" w:rsidRPr="007078BA" w:rsidRDefault="001741B3" w:rsidP="00D9224F">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Source: Eurostat</w:t>
      </w:r>
    </w:p>
  </w:footnote>
  <w:footnote w:id="7">
    <w:p w14:paraId="55DF8DF2" w14:textId="77777777" w:rsidR="001741B3" w:rsidRPr="007078BA" w:rsidRDefault="001741B3" w:rsidP="00D6105A">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Note that non-EE related technical measures will not be covered with GCF funding and will be co-financed by end-users</w:t>
      </w:r>
    </w:p>
  </w:footnote>
  <w:footnote w:id="8">
    <w:p w14:paraId="7C5550FB" w14:textId="77777777" w:rsidR="001741B3" w:rsidRPr="007078BA" w:rsidRDefault="001741B3" w:rsidP="00B04232">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UNDP’s de-risking clean energy investment framework helps identify the most cost-effective packages of public interventions in a given national context with the aim of achieving a risk-return profile for clean energy projects that can attract large volumes of investment. For more information on UNDP’s de-risking work, please visit </w:t>
      </w:r>
      <w:hyperlink r:id="rId1" w:history="1">
        <w:r w:rsidRPr="007078BA">
          <w:rPr>
            <w:rStyle w:val="Hyperlink"/>
            <w:rFonts w:asciiTheme="minorHAnsi" w:hAnsiTheme="minorHAnsi" w:cstheme="minorHAnsi"/>
            <w:sz w:val="18"/>
            <w:szCs w:val="18"/>
          </w:rPr>
          <w:t>www.undp.org/DREI</w:t>
        </w:r>
      </w:hyperlink>
      <w:r w:rsidRPr="007078BA">
        <w:rPr>
          <w:rStyle w:val="Hyperlink"/>
          <w:rFonts w:asciiTheme="minorHAnsi" w:hAnsiTheme="minorHAnsi" w:cstheme="minorHAnsi"/>
          <w:sz w:val="18"/>
          <w:szCs w:val="18"/>
        </w:rPr>
        <w:t>.</w:t>
      </w:r>
    </w:p>
  </w:footnote>
  <w:footnote w:id="9">
    <w:p w14:paraId="7010A5BE" w14:textId="77777777" w:rsidR="001741B3" w:rsidRPr="007078BA" w:rsidRDefault="001741B3" w:rsidP="008F26BC">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SEAP is the initial format of the local energy plan, which used to cover only energy sector at the local level. The new format entitled SECAP has broader scope: it covers all GHG emitting sectors, as well as measures to improve climate resilience at the local level. </w:t>
      </w:r>
    </w:p>
  </w:footnote>
  <w:footnote w:id="10">
    <w:p w14:paraId="49B34DE7" w14:textId="77777777" w:rsidR="001741B3" w:rsidRPr="007078BA" w:rsidRDefault="001741B3" w:rsidP="008F26BC">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GEF grant has been approved by GEF Council in June 2016, expected start – QR 1 2017</w:t>
      </w:r>
    </w:p>
  </w:footnote>
  <w:footnote w:id="11">
    <w:p w14:paraId="7EC075B3" w14:textId="77777777" w:rsidR="001741B3" w:rsidRPr="007078BA" w:rsidRDefault="001741B3" w:rsidP="00AC1CB1">
      <w:pPr>
        <w:pStyle w:val="FootnoteText"/>
        <w:ind w:left="-540" w:right="-630"/>
        <w:jc w:val="lef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See, for example, </w:t>
      </w:r>
      <w:hyperlink r:id="rId2" w:history="1">
        <w:r w:rsidRPr="007078BA">
          <w:rPr>
            <w:rStyle w:val="Hyperlink"/>
            <w:rFonts w:asciiTheme="minorHAnsi" w:hAnsiTheme="minorHAnsi" w:cstheme="minorHAnsi"/>
            <w:sz w:val="18"/>
            <w:szCs w:val="18"/>
            <w:lang w:val="en-AU"/>
          </w:rPr>
          <w:t>http://erc.undp.org/evaluationadmin/manageevaluation/viewevaluationdetail.html?evalid=6610</w:t>
        </w:r>
      </w:hyperlink>
      <w:r w:rsidRPr="007078BA">
        <w:rPr>
          <w:rStyle w:val="Hyperlink"/>
          <w:rFonts w:asciiTheme="minorHAnsi" w:hAnsiTheme="minorHAnsi" w:cstheme="minorHAnsi"/>
          <w:sz w:val="18"/>
          <w:szCs w:val="18"/>
          <w:lang w:val="en-AU"/>
        </w:rPr>
        <w:t xml:space="preserve">. </w:t>
      </w:r>
    </w:p>
  </w:footnote>
  <w:footnote w:id="12">
    <w:p w14:paraId="38704B9D" w14:textId="77777777" w:rsidR="001741B3" w:rsidRPr="007078BA" w:rsidRDefault="001741B3" w:rsidP="008D0F26">
      <w:pPr>
        <w:pStyle w:val="FootnoteText"/>
        <w:ind w:left="-450" w:right="-630"/>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Mid-range estimate is US$ 55: https://www.epa.gov/climatechange/social-cost-carbon</w:t>
      </w:r>
    </w:p>
  </w:footnote>
  <w:footnote w:id="13">
    <w:p w14:paraId="47119BFA" w14:textId="77777777" w:rsidR="001741B3" w:rsidRPr="007078BA" w:rsidRDefault="001741B3" w:rsidP="00BA4062">
      <w:pPr>
        <w:pStyle w:val="FootnoteText"/>
        <w:jc w:val="lef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See </w:t>
      </w:r>
      <w:r w:rsidRPr="007078BA">
        <w:rPr>
          <w:rFonts w:asciiTheme="minorHAnsi" w:hAnsiTheme="minorHAnsi" w:cstheme="minorHAnsi"/>
          <w:color w:val="000000"/>
          <w:sz w:val="18"/>
          <w:szCs w:val="18"/>
        </w:rPr>
        <w:t>http://www.undp.org/content/undp/en/home/operations/transparency/information_disclosurepolicy/</w:t>
      </w:r>
    </w:p>
  </w:footnote>
  <w:footnote w:id="14">
    <w:p w14:paraId="0999ACC7" w14:textId="77777777" w:rsidR="001741B3" w:rsidRPr="007078BA" w:rsidRDefault="001741B3" w:rsidP="00741DAB">
      <w:pPr>
        <w:pStyle w:val="FootnoteText"/>
        <w:jc w:val="lef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See </w:t>
      </w:r>
      <w:r w:rsidRPr="007078BA">
        <w:rPr>
          <w:rFonts w:asciiTheme="minorHAnsi" w:hAnsiTheme="minorHAnsi" w:cstheme="minorHAnsi"/>
          <w:color w:val="000000"/>
          <w:sz w:val="18"/>
          <w:szCs w:val="18"/>
        </w:rPr>
        <w:t>http://www.undp.org/content/undp/en/home/operations/transparency/information_disclosurepolicy/</w:t>
      </w:r>
    </w:p>
  </w:footnote>
  <w:footnote w:id="15">
    <w:p w14:paraId="6785F16F" w14:textId="77777777" w:rsidR="001741B3" w:rsidRPr="007078BA" w:rsidRDefault="001741B3" w:rsidP="00741DAB">
      <w:pPr>
        <w:pStyle w:val="FootnoteText"/>
        <w:jc w:val="lef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See h</w:t>
      </w:r>
      <w:r w:rsidRPr="007078BA">
        <w:rPr>
          <w:rFonts w:asciiTheme="minorHAnsi" w:hAnsiTheme="minorHAnsi" w:cstheme="minorHAnsi"/>
          <w:color w:val="000000"/>
          <w:sz w:val="18"/>
          <w:szCs w:val="18"/>
        </w:rPr>
        <w:t>ttps://www.greenclimate.fund/documents/20182/184476/GCF_B.12_24_-_Comprehensive_Information_Disclosure_Policy_of_the_Fund.pdf/f551e954-baa9-4e0d-bec7-352194b49bcb</w:t>
      </w:r>
    </w:p>
  </w:footnote>
  <w:footnote w:id="16">
    <w:p w14:paraId="188C106F" w14:textId="77777777" w:rsidR="001741B3" w:rsidRPr="007078BA" w:rsidRDefault="001741B3" w:rsidP="00214F96">
      <w:pPr>
        <w:pStyle w:val="FootnoteText"/>
        <w:ind w:hanging="720"/>
        <w:rPr>
          <w:rFonts w:asciiTheme="minorHAnsi" w:hAnsiTheme="minorHAnsi" w:cstheme="minorHAnsi"/>
          <w:sz w:val="18"/>
          <w:szCs w:val="18"/>
        </w:rPr>
      </w:pPr>
      <w:r w:rsidRPr="007078BA">
        <w:rPr>
          <w:rStyle w:val="FootnoteReference"/>
          <w:rFonts w:asciiTheme="minorHAnsi" w:hAnsiTheme="minorHAnsi" w:cstheme="minorHAnsi"/>
          <w:szCs w:val="18"/>
        </w:rPr>
        <w:t>[1]</w:t>
      </w:r>
      <w:r w:rsidRPr="007078BA">
        <w:rPr>
          <w:rFonts w:asciiTheme="minorHAnsi" w:hAnsiTheme="minorHAnsi" w:cstheme="minorHAnsi"/>
          <w:sz w:val="18"/>
          <w:szCs w:val="18"/>
        </w:rPr>
        <w:t xml:space="preserve"> Exchange rate used is as of February 1, 2017 (UN Operational Rates of Exchange).</w:t>
      </w:r>
    </w:p>
  </w:footnote>
  <w:footnote w:id="17">
    <w:p w14:paraId="505F3562" w14:textId="77777777" w:rsidR="001741B3" w:rsidRPr="007078BA" w:rsidRDefault="001741B3" w:rsidP="001246E5">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see  </w:t>
      </w:r>
      <w:hyperlink r:id="rId3" w:history="1">
        <w:r w:rsidRPr="007078BA">
          <w:rPr>
            <w:rStyle w:val="Hyperlink"/>
            <w:rFonts w:asciiTheme="minorHAnsi" w:hAnsiTheme="minorHAnsi" w:cstheme="minorHAnsi"/>
            <w:sz w:val="18"/>
            <w:szCs w:val="18"/>
          </w:rPr>
          <w:t>https://info.undp.org/global/popp/ppm/Pages/Closing-a-Project.aspx</w:t>
        </w:r>
      </w:hyperlink>
    </w:p>
  </w:footnote>
  <w:footnote w:id="18">
    <w:p w14:paraId="6F8FE03E" w14:textId="77777777" w:rsidR="001741B3" w:rsidRPr="007078BA" w:rsidRDefault="001741B3" w:rsidP="00F909BB">
      <w:pPr>
        <w:jc w:val="lef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See </w:t>
      </w:r>
      <w:hyperlink r:id="rId4" w:history="1">
        <w:r w:rsidRPr="007078BA">
          <w:rPr>
            <w:rStyle w:val="Hyperlink"/>
            <w:rFonts w:asciiTheme="minorHAnsi" w:hAnsiTheme="minorHAnsi" w:cstheme="minorHAnsi"/>
            <w:sz w:val="18"/>
            <w:szCs w:val="18"/>
          </w:rPr>
          <w:t>https://popp.undp.org/_layouts/15/WopiFrame.aspx?sourcedoc=/UNDP_POPP_DOCUMENT_LIBRARY/Public/PPM_Project%20Management_Closing.docx&amp;action=default</w:t>
        </w:r>
      </w:hyperlink>
      <w:r w:rsidRPr="007078BA">
        <w:rPr>
          <w:rFonts w:asciiTheme="minorHAnsi" w:hAnsiTheme="minorHAnsi" w:cstheme="minorHAnsi"/>
          <w:sz w:val="18"/>
          <w:szCs w:val="18"/>
        </w:rPr>
        <w:t xml:space="preserve">. </w:t>
      </w:r>
    </w:p>
  </w:footnote>
  <w:footnote w:id="19">
    <w:p w14:paraId="7D9A9D16" w14:textId="77777777" w:rsidR="001741B3" w:rsidRPr="007078BA" w:rsidRDefault="001741B3" w:rsidP="00F909BB">
      <w:pPr>
        <w:pStyle w:val="FootnoteText"/>
        <w:rPr>
          <w:rFonts w:asciiTheme="minorHAnsi" w:eastAsiaTheme="minorHAnsi" w:hAnsiTheme="minorHAnsi" w:cstheme="minorHAnsi"/>
          <w:sz w:val="18"/>
          <w:szCs w:val="18"/>
        </w:rPr>
      </w:pPr>
      <w:r w:rsidRPr="007078BA">
        <w:rPr>
          <w:rStyle w:val="FootnoteReference"/>
          <w:rFonts w:asciiTheme="minorHAnsi" w:hAnsiTheme="minorHAnsi" w:cstheme="minorHAnsi"/>
          <w:szCs w:val="18"/>
        </w:rPr>
        <w:t>[1]</w:t>
      </w:r>
      <w:r w:rsidRPr="007078BA">
        <w:rPr>
          <w:rFonts w:asciiTheme="minorHAnsi" w:hAnsiTheme="minorHAnsi" w:cstheme="minorHAnsi"/>
          <w:sz w:val="18"/>
          <w:szCs w:val="18"/>
        </w:rPr>
        <w:t xml:space="preserve"> 23.04 of the AMA states: “   In relation to a Funded Activity that is a grant financed in whole or in part with GCF Proceeds, if any part of such grant is used to purchase any durable assets or equipment used to implement the relevant Funded Activity (such as vehicles or office equipment), upon completion of the Funded Activity or termination of the relevant FAA in accordance with its terms, the Accredited Entity shall take such steps in relation to such assets or equipment which it reasonably deems in the best interest of the continued operation of the Funded Activity taking into consideration the objectives of the Fund and the terms of the applicable SBAA.”</w:t>
      </w:r>
    </w:p>
  </w:footnote>
  <w:footnote w:id="20">
    <w:p w14:paraId="45C4237C" w14:textId="77777777" w:rsidR="001741B3" w:rsidRPr="007078BA" w:rsidRDefault="001741B3" w:rsidP="00B5384E">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w:t>
      </w:r>
      <w:hyperlink r:id="rId5" w:history="1">
        <w:r w:rsidRPr="007078BA">
          <w:rPr>
            <w:rStyle w:val="Hyperlink"/>
            <w:rFonts w:asciiTheme="minorHAnsi" w:hAnsiTheme="minorHAnsi" w:cstheme="minorHAnsi"/>
            <w:sz w:val="18"/>
            <w:szCs w:val="18"/>
          </w:rPr>
          <w:t>http://www.ba.undp.org/content/dam/bosnia_and_herzegovina/docs/Lega_lFramework/SBFA.pdf</w:t>
        </w:r>
      </w:hyperlink>
      <w:r w:rsidRPr="007078BA">
        <w:rPr>
          <w:rFonts w:asciiTheme="minorHAnsi" w:hAnsiTheme="minorHAnsi" w:cstheme="minorHAnsi"/>
          <w:sz w:val="18"/>
          <w:szCs w:val="18"/>
        </w:rPr>
        <w:t xml:space="preserve"> </w:t>
      </w:r>
    </w:p>
  </w:footnote>
  <w:footnote w:id="21">
    <w:p w14:paraId="109231CD" w14:textId="77777777" w:rsidR="001741B3" w:rsidRPr="007078BA" w:rsidRDefault="001741B3" w:rsidP="00B5384E">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w:t>
      </w:r>
      <w:hyperlink r:id="rId6" w:history="1">
        <w:r w:rsidRPr="007078BA">
          <w:rPr>
            <w:rFonts w:asciiTheme="minorHAnsi" w:hAnsiTheme="minorHAnsi" w:cstheme="minorHAnsi"/>
            <w:color w:val="000000"/>
            <w:sz w:val="18"/>
            <w:szCs w:val="18"/>
          </w:rPr>
          <w:t>https://info.undp.org/global/popp/ppm/Pages/Defining-a-Project.aspx</w:t>
        </w:r>
      </w:hyperlink>
      <w:r w:rsidRPr="007078BA">
        <w:rPr>
          <w:rFonts w:asciiTheme="minorHAnsi" w:hAnsiTheme="minorHAnsi" w:cstheme="minorHAnsi"/>
          <w:sz w:val="18"/>
          <w:szCs w:val="18"/>
        </w:rPr>
        <w:t xml:space="preserve">  </w:t>
      </w:r>
    </w:p>
  </w:footnote>
  <w:footnote w:id="22">
    <w:p w14:paraId="538D5293" w14:textId="77777777" w:rsidR="001741B3" w:rsidRPr="007078BA" w:rsidRDefault="001741B3" w:rsidP="00B5384E">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t>[2]</w:t>
      </w:r>
      <w:r w:rsidRPr="007078BA">
        <w:rPr>
          <w:rFonts w:asciiTheme="minorHAnsi" w:hAnsiTheme="minorHAnsi" w:cstheme="minorHAnsi"/>
          <w:sz w:val="18"/>
          <w:szCs w:val="18"/>
        </w:rPr>
        <w:t xml:space="preserve"> </w:t>
      </w:r>
      <w:hyperlink r:id="rId7" w:history="1">
        <w:r w:rsidRPr="007078BA">
          <w:rPr>
            <w:rStyle w:val="Hyperlink"/>
            <w:rFonts w:asciiTheme="minorHAnsi" w:hAnsiTheme="minorHAnsi" w:cstheme="minorHAnsi"/>
            <w:sz w:val="18"/>
            <w:szCs w:val="18"/>
          </w:rPr>
          <w:t>http://www.ba.undp.org/content/dam/bosnia_and_herzegovina/docs/Lega_lFramework/SBFA.pdf</w:t>
        </w:r>
      </w:hyperlink>
      <w:r w:rsidRPr="007078BA">
        <w:rPr>
          <w:rFonts w:asciiTheme="minorHAnsi" w:hAnsiTheme="minorHAnsi" w:cstheme="minorHAnsi"/>
          <w:sz w:val="18"/>
          <w:szCs w:val="18"/>
        </w:rPr>
        <w:t xml:space="preserve"> </w:t>
      </w:r>
    </w:p>
  </w:footnote>
  <w:footnote w:id="23">
    <w:p w14:paraId="6FA5A7B8" w14:textId="77777777" w:rsidR="001741B3" w:rsidRPr="007078BA" w:rsidRDefault="001741B3" w:rsidP="009205C9">
      <w:pPr>
        <w:pStyle w:val="FootnoteText"/>
        <w:ind w:left="-360" w:firstLine="360"/>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2</w:t>
      </w:r>
      <w:r w:rsidRPr="007078BA">
        <w:rPr>
          <w:rFonts w:asciiTheme="minorHAnsi" w:hAnsiTheme="minorHAnsi" w:cstheme="minorHAnsi"/>
          <w:sz w:val="18"/>
          <w:szCs w:val="18"/>
          <w:vertAlign w:val="superscript"/>
        </w:rPr>
        <w:t>nd</w:t>
      </w:r>
      <w:r w:rsidRPr="007078BA">
        <w:rPr>
          <w:rFonts w:asciiTheme="minorHAnsi" w:hAnsiTheme="minorHAnsi" w:cstheme="minorHAnsi"/>
          <w:sz w:val="18"/>
          <w:szCs w:val="18"/>
        </w:rPr>
        <w:t xml:space="preserve"> National Communication of BiH to UNFCCC. Available at </w:t>
      </w:r>
      <w:hyperlink r:id="rId8" w:history="1">
        <w:r w:rsidRPr="007078BA">
          <w:rPr>
            <w:rStyle w:val="Hyperlink"/>
            <w:rFonts w:asciiTheme="minorHAnsi" w:hAnsiTheme="minorHAnsi" w:cstheme="minorHAnsi"/>
            <w:sz w:val="18"/>
            <w:szCs w:val="18"/>
          </w:rPr>
          <w:t>http://unfccc.int/resource/docs/natc/bihnc2.pdf</w:t>
        </w:r>
      </w:hyperlink>
      <w:r w:rsidRPr="007078BA">
        <w:rPr>
          <w:rFonts w:asciiTheme="minorHAnsi" w:hAnsiTheme="minorHAnsi" w:cstheme="minorHAnsi"/>
          <w:sz w:val="18"/>
          <w:szCs w:val="18"/>
        </w:rPr>
        <w:t xml:space="preserve"> </w:t>
      </w:r>
    </w:p>
  </w:footnote>
  <w:footnote w:id="24">
    <w:p w14:paraId="41202146" w14:textId="77777777" w:rsidR="001741B3" w:rsidRPr="007078BA" w:rsidRDefault="001741B3" w:rsidP="009205C9">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Banja Luka City Sustainable Energy Action Plan (SEAP), 2012</w:t>
      </w:r>
    </w:p>
  </w:footnote>
  <w:footnote w:id="25">
    <w:p w14:paraId="08A955C5" w14:textId="77777777" w:rsidR="001741B3" w:rsidRPr="007078BA" w:rsidRDefault="001741B3" w:rsidP="009205C9">
      <w:pPr>
        <w:pStyle w:val="FootnoteText"/>
        <w:rPr>
          <w:rFonts w:asciiTheme="minorHAnsi" w:hAnsiTheme="minorHAnsi" w:cstheme="minorHAnsi"/>
          <w:sz w:val="18"/>
          <w:szCs w:val="18"/>
          <w:lang w:val="hr-HR"/>
        </w:rPr>
      </w:pPr>
      <w:r w:rsidRPr="007078BA">
        <w:rPr>
          <w:rStyle w:val="FootnoteReference"/>
          <w:rFonts w:asciiTheme="minorHAnsi" w:hAnsiTheme="minorHAnsi" w:cstheme="minorHAnsi"/>
          <w:szCs w:val="18"/>
        </w:rPr>
        <w:footnoteRef/>
      </w:r>
      <w:r w:rsidRPr="007078BA">
        <w:rPr>
          <w:rStyle w:val="FootnoteReference"/>
          <w:rFonts w:asciiTheme="minorHAnsi" w:hAnsiTheme="minorHAnsi" w:cstheme="minorHAnsi"/>
          <w:szCs w:val="18"/>
        </w:rPr>
        <w:t xml:space="preserve"> </w:t>
      </w:r>
      <w:r w:rsidRPr="007078BA">
        <w:rPr>
          <w:rFonts w:asciiTheme="minorHAnsi" w:hAnsiTheme="minorHAnsi" w:cstheme="minorHAnsi"/>
          <w:sz w:val="18"/>
          <w:szCs w:val="18"/>
          <w:lang w:val="hr-HR"/>
        </w:rPr>
        <w:t>Gender Country Profile for Bosnia and Herzegovina, European Commission, Hughson, Marina, June 2014.</w:t>
      </w:r>
    </w:p>
  </w:footnote>
  <w:footnote w:id="26">
    <w:p w14:paraId="634C2A26" w14:textId="77777777" w:rsidR="001741B3" w:rsidRPr="007078BA" w:rsidRDefault="001741B3" w:rsidP="009205C9">
      <w:pPr>
        <w:pStyle w:val="FootnoteText"/>
        <w:rPr>
          <w:rFonts w:asciiTheme="minorHAnsi" w:hAnsiTheme="minorHAnsi" w:cstheme="minorHAnsi"/>
          <w:sz w:val="18"/>
          <w:szCs w:val="18"/>
          <w:lang w:val="hr-HR"/>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lang w:val="hr-HR"/>
        </w:rPr>
        <w:t xml:space="preserve"> Convention on the Elimination on all forms of Discrimination against Women (CEDAW), Istanbul Convention and corresponding Action Plan on the Implementation of UN Security Council Resolution 1325 on Women, Peace and Security.</w:t>
      </w:r>
    </w:p>
  </w:footnote>
  <w:footnote w:id="27">
    <w:p w14:paraId="7BF9EDDC" w14:textId="77777777" w:rsidR="001741B3" w:rsidRPr="007078BA" w:rsidRDefault="001741B3" w:rsidP="009205C9">
      <w:pPr>
        <w:pStyle w:val="FootnoteText"/>
        <w:rPr>
          <w:rFonts w:asciiTheme="minorHAnsi" w:hAnsiTheme="minorHAnsi" w:cstheme="minorHAnsi"/>
          <w:sz w:val="18"/>
          <w:szCs w:val="18"/>
          <w:lang w:val="hr-HR"/>
        </w:rPr>
      </w:pPr>
      <w:r w:rsidRPr="007078BA">
        <w:rPr>
          <w:rStyle w:val="FootnoteReference"/>
          <w:rFonts w:asciiTheme="minorHAnsi" w:hAnsiTheme="minorHAnsi" w:cstheme="minorHAnsi"/>
          <w:szCs w:val="18"/>
        </w:rPr>
        <w:footnoteRef/>
      </w:r>
      <w:r w:rsidRPr="007078BA">
        <w:rPr>
          <w:rStyle w:val="FootnoteReference"/>
          <w:rFonts w:asciiTheme="minorHAnsi" w:hAnsiTheme="minorHAnsi" w:cstheme="minorHAnsi"/>
          <w:szCs w:val="18"/>
        </w:rPr>
        <w:t xml:space="preserve"> </w:t>
      </w:r>
      <w:r w:rsidRPr="007078BA">
        <w:rPr>
          <w:rFonts w:asciiTheme="minorHAnsi" w:hAnsiTheme="minorHAnsi" w:cstheme="minorHAnsi"/>
          <w:sz w:val="18"/>
          <w:szCs w:val="18"/>
          <w:lang w:val="hr-HR"/>
        </w:rPr>
        <w:t>Law on Gender Equality, The Election Law of BiH, Anti-Discrimination Law in 2009.</w:t>
      </w:r>
    </w:p>
  </w:footnote>
  <w:footnote w:id="28">
    <w:p w14:paraId="3E270D01" w14:textId="77777777" w:rsidR="001741B3" w:rsidRPr="007078BA" w:rsidRDefault="001741B3" w:rsidP="009205C9">
      <w:pPr>
        <w:pStyle w:val="FootnoteText"/>
        <w:rPr>
          <w:rFonts w:asciiTheme="minorHAnsi" w:hAnsiTheme="minorHAnsi" w:cstheme="minorHAnsi"/>
          <w:sz w:val="18"/>
          <w:szCs w:val="18"/>
          <w:lang w:val="hr-HR"/>
        </w:rPr>
      </w:pPr>
      <w:r w:rsidRPr="007078BA">
        <w:rPr>
          <w:rStyle w:val="FootnoteReference"/>
          <w:rFonts w:asciiTheme="minorHAnsi" w:hAnsiTheme="minorHAnsi" w:cstheme="minorHAnsi"/>
          <w:szCs w:val="18"/>
        </w:rPr>
        <w:footnoteRef/>
      </w:r>
      <w:r w:rsidRPr="007078BA">
        <w:rPr>
          <w:rStyle w:val="FootnoteReference"/>
          <w:rFonts w:asciiTheme="minorHAnsi" w:hAnsiTheme="minorHAnsi" w:cstheme="minorHAnsi"/>
          <w:szCs w:val="18"/>
        </w:rPr>
        <w:t xml:space="preserve"> </w:t>
      </w:r>
      <w:r w:rsidRPr="007078BA">
        <w:rPr>
          <w:rFonts w:asciiTheme="minorHAnsi" w:hAnsiTheme="minorHAnsi" w:cstheme="minorHAnsi"/>
          <w:sz w:val="18"/>
          <w:szCs w:val="18"/>
          <w:lang w:val="hr-HR"/>
        </w:rPr>
        <w:t>Gender Equality Agency of BiH and Gender Centers of the FBiH and RS.</w:t>
      </w:r>
    </w:p>
  </w:footnote>
  <w:footnote w:id="29">
    <w:p w14:paraId="7B2AB168" w14:textId="77777777" w:rsidR="001741B3" w:rsidRPr="007078BA" w:rsidRDefault="001741B3" w:rsidP="009205C9">
      <w:pPr>
        <w:pStyle w:val="FootnoteText"/>
        <w:rPr>
          <w:rFonts w:asciiTheme="minorHAnsi" w:hAnsiTheme="minorHAnsi" w:cstheme="minorHAnsi"/>
          <w:sz w:val="18"/>
          <w:szCs w:val="18"/>
        </w:rPr>
      </w:pPr>
      <w:r w:rsidRPr="007078BA">
        <w:rPr>
          <w:rFonts w:asciiTheme="minorHAnsi" w:hAnsiTheme="minorHAnsi" w:cstheme="minorHAnsi"/>
          <w:sz w:val="18"/>
          <w:szCs w:val="18"/>
          <w:lang w:val="hr-HR"/>
        </w:rPr>
        <w:footnoteRef/>
      </w:r>
      <w:r w:rsidRPr="007078BA">
        <w:rPr>
          <w:rFonts w:asciiTheme="minorHAnsi" w:hAnsiTheme="minorHAnsi" w:cstheme="minorHAnsi"/>
          <w:sz w:val="18"/>
          <w:szCs w:val="18"/>
          <w:lang w:val="hr-HR"/>
        </w:rPr>
        <w:t xml:space="preserve"> Blagojevic, Marina, 2009.</w:t>
      </w:r>
    </w:p>
  </w:footnote>
  <w:footnote w:id="30">
    <w:p w14:paraId="2FE4DF04" w14:textId="77777777" w:rsidR="001741B3" w:rsidRPr="007078BA" w:rsidRDefault="001741B3" w:rsidP="009205C9">
      <w:pPr>
        <w:pStyle w:val="FootnoteText"/>
        <w:rPr>
          <w:rFonts w:asciiTheme="minorHAnsi" w:hAnsiTheme="minorHAnsi" w:cstheme="minorHAnsi"/>
          <w:sz w:val="18"/>
          <w:szCs w:val="18"/>
          <w:lang w:val="en-GB"/>
        </w:rPr>
      </w:pPr>
      <w:r w:rsidRPr="007078BA">
        <w:rPr>
          <w:rFonts w:asciiTheme="minorHAnsi" w:hAnsiTheme="minorHAnsi" w:cstheme="minorHAnsi"/>
          <w:sz w:val="18"/>
          <w:szCs w:val="18"/>
          <w:lang w:val="en-GB"/>
        </w:rPr>
        <w:footnoteRef/>
      </w:r>
      <w:r w:rsidRPr="007078BA">
        <w:rPr>
          <w:rFonts w:asciiTheme="minorHAnsi" w:hAnsiTheme="minorHAnsi" w:cstheme="minorHAnsi"/>
          <w:sz w:val="18"/>
          <w:szCs w:val="18"/>
          <w:lang w:val="en-GB"/>
        </w:rPr>
        <w:t xml:space="preserve"> General Elections Statistics 2014, Agency for Statistics of BiH.</w:t>
      </w:r>
    </w:p>
  </w:footnote>
  <w:footnote w:id="31">
    <w:p w14:paraId="7A4C5638" w14:textId="77777777" w:rsidR="001741B3" w:rsidRPr="007078BA" w:rsidRDefault="001741B3" w:rsidP="009205C9">
      <w:pPr>
        <w:pStyle w:val="FootnoteText"/>
        <w:rPr>
          <w:rFonts w:asciiTheme="minorHAnsi" w:hAnsiTheme="minorHAnsi" w:cstheme="minorHAnsi"/>
          <w:sz w:val="18"/>
          <w:szCs w:val="18"/>
          <w:lang w:val="en-GB"/>
        </w:rPr>
      </w:pPr>
      <w:r w:rsidRPr="007078BA">
        <w:rPr>
          <w:rFonts w:asciiTheme="minorHAnsi" w:hAnsiTheme="minorHAnsi" w:cstheme="minorHAnsi"/>
          <w:sz w:val="18"/>
          <w:szCs w:val="18"/>
          <w:lang w:val="en-GB"/>
        </w:rPr>
        <w:footnoteRef/>
      </w:r>
      <w:r w:rsidRPr="007078BA">
        <w:rPr>
          <w:rFonts w:asciiTheme="minorHAnsi" w:hAnsiTheme="minorHAnsi" w:cstheme="minorHAnsi"/>
          <w:sz w:val="18"/>
          <w:szCs w:val="18"/>
          <w:lang w:val="en-GB"/>
        </w:rPr>
        <w:t xml:space="preserve"> Visoko, Doboj Jug, Mrkonjic Grad, Kalinovik, Novi Grad.</w:t>
      </w:r>
    </w:p>
  </w:footnote>
  <w:footnote w:id="32">
    <w:p w14:paraId="5D94A445" w14:textId="77777777" w:rsidR="001741B3" w:rsidRPr="007078BA" w:rsidRDefault="001741B3" w:rsidP="009205C9">
      <w:pPr>
        <w:pStyle w:val="FootnoteText"/>
        <w:rPr>
          <w:rFonts w:asciiTheme="minorHAnsi" w:hAnsiTheme="minorHAnsi" w:cstheme="minorHAnsi"/>
          <w:sz w:val="18"/>
          <w:szCs w:val="18"/>
          <w:lang w:val="en-GB"/>
        </w:rPr>
      </w:pPr>
      <w:r w:rsidRPr="007078BA">
        <w:rPr>
          <w:rFonts w:asciiTheme="minorHAnsi" w:hAnsiTheme="minorHAnsi" w:cstheme="minorHAnsi"/>
          <w:sz w:val="18"/>
          <w:szCs w:val="18"/>
          <w:lang w:val="en-GB"/>
        </w:rPr>
        <w:footnoteRef/>
      </w:r>
      <w:r w:rsidRPr="007078BA">
        <w:rPr>
          <w:rFonts w:asciiTheme="minorHAnsi" w:hAnsiTheme="minorHAnsi" w:cstheme="minorHAnsi"/>
          <w:sz w:val="18"/>
          <w:szCs w:val="18"/>
          <w:lang w:val="en-GB"/>
        </w:rPr>
        <w:t xml:space="preserve"> Infohouse, 2016.</w:t>
      </w:r>
    </w:p>
  </w:footnote>
  <w:footnote w:id="33">
    <w:p w14:paraId="2A6EC3B5" w14:textId="77777777" w:rsidR="001741B3" w:rsidRPr="007078BA" w:rsidRDefault="001741B3" w:rsidP="009205C9">
      <w:pPr>
        <w:pStyle w:val="FootnoteText"/>
        <w:rPr>
          <w:rFonts w:asciiTheme="minorHAnsi" w:hAnsiTheme="minorHAnsi" w:cstheme="minorHAnsi"/>
          <w:sz w:val="18"/>
          <w:szCs w:val="18"/>
          <w:lang w:val="en-GB"/>
        </w:rPr>
      </w:pPr>
      <w:r w:rsidRPr="007078BA">
        <w:rPr>
          <w:rFonts w:asciiTheme="minorHAnsi" w:hAnsiTheme="minorHAnsi" w:cstheme="minorHAnsi"/>
          <w:sz w:val="18"/>
          <w:szCs w:val="18"/>
          <w:lang w:val="en-GB"/>
        </w:rPr>
        <w:footnoteRef/>
      </w:r>
      <w:r w:rsidRPr="007078BA">
        <w:rPr>
          <w:rFonts w:asciiTheme="minorHAnsi" w:hAnsiTheme="minorHAnsi" w:cstheme="minorHAnsi"/>
          <w:sz w:val="18"/>
          <w:szCs w:val="18"/>
          <w:lang w:val="en-GB"/>
        </w:rPr>
        <w:t xml:space="preserve"> Gender Equality Agency of BiH and Entity Gender Centers, in cooperation with statistical institutions and the support of UNFPA and UN WOMEN in 2013.</w:t>
      </w:r>
    </w:p>
  </w:footnote>
  <w:footnote w:id="34">
    <w:p w14:paraId="7656CC05" w14:textId="77777777" w:rsidR="001741B3" w:rsidRPr="007078BA" w:rsidRDefault="001741B3" w:rsidP="009205C9">
      <w:pPr>
        <w:pStyle w:val="FootnoteText"/>
        <w:rPr>
          <w:rFonts w:asciiTheme="minorHAnsi" w:hAnsiTheme="minorHAnsi" w:cstheme="minorHAnsi"/>
          <w:sz w:val="18"/>
          <w:szCs w:val="18"/>
          <w:lang w:val="en-GB"/>
        </w:rPr>
      </w:pPr>
      <w:r w:rsidRPr="007078BA">
        <w:rPr>
          <w:rFonts w:asciiTheme="minorHAnsi" w:hAnsiTheme="minorHAnsi" w:cstheme="minorHAnsi"/>
          <w:sz w:val="18"/>
          <w:szCs w:val="18"/>
          <w:lang w:val="en-GB"/>
        </w:rPr>
        <w:footnoteRef/>
      </w:r>
      <w:r w:rsidRPr="007078BA">
        <w:rPr>
          <w:rFonts w:asciiTheme="minorHAnsi" w:hAnsiTheme="minorHAnsi" w:cstheme="minorHAnsi"/>
          <w:sz w:val="18"/>
          <w:szCs w:val="18"/>
          <w:lang w:val="en-GB"/>
        </w:rPr>
        <w:t xml:space="preserve"> http://www.bhas.ba/tematskibilteni/TB_zene_i_muskarci_bh_2015_eng.pdf.</w:t>
      </w:r>
    </w:p>
  </w:footnote>
  <w:footnote w:id="35">
    <w:p w14:paraId="7ADDD0C7" w14:textId="77777777" w:rsidR="001741B3" w:rsidRPr="007078BA" w:rsidRDefault="001741B3" w:rsidP="009205C9">
      <w:pPr>
        <w:pStyle w:val="FootnoteText"/>
        <w:rPr>
          <w:rFonts w:asciiTheme="minorHAnsi" w:hAnsiTheme="minorHAnsi" w:cstheme="minorHAnsi"/>
          <w:sz w:val="18"/>
          <w:szCs w:val="18"/>
        </w:rPr>
      </w:pPr>
      <w:r w:rsidRPr="007078BA">
        <w:rPr>
          <w:rFonts w:asciiTheme="minorHAnsi" w:hAnsiTheme="minorHAnsi" w:cstheme="minorHAnsi"/>
          <w:sz w:val="18"/>
          <w:szCs w:val="18"/>
          <w:lang w:val="en-GB"/>
        </w:rPr>
        <w:footnoteRef/>
      </w:r>
      <w:r w:rsidRPr="007078BA">
        <w:rPr>
          <w:rFonts w:asciiTheme="minorHAnsi" w:hAnsiTheme="minorHAnsi" w:cstheme="minorHAnsi"/>
          <w:sz w:val="18"/>
          <w:szCs w:val="18"/>
          <w:lang w:val="en-GB"/>
        </w:rPr>
        <w:t xml:space="preserve"> Source: Ministry of Security of BiH.</w:t>
      </w:r>
    </w:p>
  </w:footnote>
  <w:footnote w:id="36">
    <w:p w14:paraId="2A9F50F7" w14:textId="77777777" w:rsidR="001741B3" w:rsidRPr="007078BA" w:rsidRDefault="001741B3" w:rsidP="009205C9">
      <w:pPr>
        <w:spacing w:after="120"/>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The Gender Equality Law was amended in 2009 to meet the EU and the Council of Europe standards. A comprehensive Anti-discrimination Law was adopted in 2009; it covers the sectors of employment, social security, education, goods and services, and housing. The State-level Election Law requires that the election candidate lists contain at least 40% women. A range of strategies define the measures that authorities should take, in cooperation with civil society organizations, in order to prevent and respond to violence against women and girls: BiH Strategy for preventing and combating domestic violence 2009-2011; Strategy for Combating Domestic Violence in Republika Srpska 2009-2013;  Strategic Plan for the Prevention of Domestic Violence for the Federation of BiH 2009-2010; and the 3rd National action plan for combating trafficking in human beings for 2008-2012. The Funding Mechanism for the Implementation of the Gender Action Plan (FIGAP) became operational in 2010, and in the same year BiH became the first country in the Western Balkans to adopt the Action Plan on the Implementation of the UN Security Council Resolution 1325 on Women Peace and Security (2010 – 2013).</w:t>
      </w:r>
    </w:p>
  </w:footnote>
  <w:footnote w:id="37">
    <w:p w14:paraId="3CF1D225" w14:textId="77777777" w:rsidR="001741B3" w:rsidRPr="007078BA" w:rsidRDefault="001741B3" w:rsidP="009205C9">
      <w:pPr>
        <w:pStyle w:val="FootnoteText"/>
        <w:rPr>
          <w:rFonts w:asciiTheme="minorHAnsi" w:hAnsiTheme="minorHAnsi" w:cstheme="minorHAnsi"/>
          <w:sz w:val="18"/>
          <w:szCs w:val="18"/>
          <w:lang w:val="en-GB"/>
        </w:rPr>
      </w:pPr>
      <w:r w:rsidRPr="007078BA">
        <w:rPr>
          <w:rFonts w:asciiTheme="minorHAnsi" w:hAnsiTheme="minorHAnsi" w:cstheme="minorHAnsi"/>
          <w:sz w:val="18"/>
          <w:szCs w:val="18"/>
          <w:lang w:val="en-GB"/>
        </w:rPr>
        <w:footnoteRef/>
      </w:r>
      <w:r w:rsidRPr="007078BA">
        <w:rPr>
          <w:rFonts w:asciiTheme="minorHAnsi" w:hAnsiTheme="minorHAnsi" w:cstheme="minorHAnsi"/>
          <w:sz w:val="18"/>
          <w:szCs w:val="18"/>
          <w:lang w:val="en-GB"/>
        </w:rPr>
        <w:t xml:space="preserve"> BiH Agency for Statistics, 2016.</w:t>
      </w:r>
    </w:p>
  </w:footnote>
  <w:footnote w:id="38">
    <w:p w14:paraId="2417BB0C" w14:textId="77777777" w:rsidR="001741B3" w:rsidRPr="007078BA" w:rsidRDefault="001741B3" w:rsidP="009205C9">
      <w:pPr>
        <w:pStyle w:val="FootnoteText"/>
        <w:rPr>
          <w:rFonts w:asciiTheme="minorHAnsi" w:hAnsiTheme="minorHAnsi" w:cstheme="minorHAnsi"/>
          <w:sz w:val="18"/>
          <w:szCs w:val="18"/>
          <w:lang w:val="en-GB"/>
        </w:rPr>
      </w:pPr>
      <w:r w:rsidRPr="007078BA">
        <w:rPr>
          <w:rFonts w:asciiTheme="minorHAnsi" w:hAnsiTheme="minorHAnsi" w:cstheme="minorHAnsi"/>
          <w:sz w:val="18"/>
          <w:szCs w:val="18"/>
          <w:lang w:val="en-GB"/>
        </w:rPr>
        <w:footnoteRef/>
      </w:r>
      <w:r w:rsidRPr="007078BA">
        <w:rPr>
          <w:rFonts w:asciiTheme="minorHAnsi" w:hAnsiTheme="minorHAnsi" w:cstheme="minorHAnsi"/>
          <w:sz w:val="18"/>
          <w:szCs w:val="18"/>
          <w:lang w:val="en-GB"/>
        </w:rPr>
        <w:t xml:space="preserve"> http://www.popis2013.ba/popis2013/doc/Popis2013prvoIzdanje.pdf</w:t>
      </w:r>
    </w:p>
  </w:footnote>
  <w:footnote w:id="39">
    <w:p w14:paraId="3D6F7A86" w14:textId="77777777" w:rsidR="001741B3" w:rsidRPr="007078BA" w:rsidRDefault="001741B3" w:rsidP="009205C9">
      <w:pPr>
        <w:pStyle w:val="FootnoteText"/>
        <w:rPr>
          <w:rFonts w:asciiTheme="minorHAnsi" w:hAnsiTheme="minorHAnsi" w:cstheme="minorHAnsi"/>
          <w:sz w:val="18"/>
          <w:szCs w:val="18"/>
        </w:rPr>
      </w:pPr>
      <w:r w:rsidRPr="007078BA">
        <w:rPr>
          <w:rFonts w:asciiTheme="minorHAnsi" w:hAnsiTheme="minorHAnsi" w:cstheme="minorHAnsi"/>
          <w:sz w:val="18"/>
          <w:szCs w:val="18"/>
          <w:lang w:val="en-GB"/>
        </w:rPr>
        <w:footnoteRef/>
      </w:r>
      <w:r w:rsidRPr="007078BA">
        <w:rPr>
          <w:rFonts w:asciiTheme="minorHAnsi" w:hAnsiTheme="minorHAnsi" w:cstheme="minorHAnsi"/>
          <w:sz w:val="18"/>
          <w:szCs w:val="18"/>
          <w:lang w:val="en-GB"/>
        </w:rPr>
        <w:t xml:space="preserve"> Labour Force Survey, 2014.</w:t>
      </w:r>
    </w:p>
  </w:footnote>
  <w:footnote w:id="40">
    <w:p w14:paraId="78BC453C" w14:textId="77777777" w:rsidR="001741B3" w:rsidRPr="007078BA" w:rsidRDefault="001741B3" w:rsidP="009205C9">
      <w:pPr>
        <w:pStyle w:val="FootnoteText"/>
        <w:rPr>
          <w:rFonts w:asciiTheme="minorHAnsi" w:hAnsiTheme="minorHAnsi" w:cstheme="minorHAnsi"/>
          <w:sz w:val="18"/>
          <w:szCs w:val="18"/>
          <w:lang w:val="en-GB"/>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w:t>
      </w:r>
      <w:r w:rsidRPr="007078BA">
        <w:rPr>
          <w:rFonts w:asciiTheme="minorHAnsi" w:hAnsiTheme="minorHAnsi" w:cstheme="minorHAnsi"/>
          <w:sz w:val="18"/>
          <w:szCs w:val="18"/>
          <w:lang w:val="en-GB"/>
        </w:rPr>
        <w:t xml:space="preserve">Reference documents: Gender assessment “Women and Men in BiH” and Labor force survey </w:t>
      </w:r>
    </w:p>
  </w:footnote>
  <w:footnote w:id="41">
    <w:p w14:paraId="69B917D7" w14:textId="77777777" w:rsidR="001741B3" w:rsidRPr="007078BA" w:rsidRDefault="001741B3" w:rsidP="009205C9">
      <w:pPr>
        <w:pStyle w:val="FootnoteText"/>
        <w:rPr>
          <w:rFonts w:asciiTheme="minorHAnsi" w:hAnsiTheme="minorHAnsi" w:cstheme="minorHAnsi"/>
          <w:sz w:val="18"/>
          <w:szCs w:val="18"/>
          <w:lang w:val="en-GB"/>
        </w:rPr>
      </w:pPr>
      <w:r w:rsidRPr="007078BA">
        <w:rPr>
          <w:rFonts w:asciiTheme="minorHAnsi" w:hAnsiTheme="minorHAnsi" w:cstheme="minorHAnsi"/>
          <w:sz w:val="18"/>
          <w:szCs w:val="18"/>
          <w:lang w:val="en-GB"/>
        </w:rPr>
        <w:footnoteRef/>
      </w:r>
      <w:r w:rsidRPr="007078BA">
        <w:rPr>
          <w:rFonts w:asciiTheme="minorHAnsi" w:hAnsiTheme="minorHAnsi" w:cstheme="minorHAnsi"/>
          <w:sz w:val="18"/>
          <w:szCs w:val="18"/>
          <w:lang w:val="en-GB"/>
        </w:rPr>
        <w:t xml:space="preserve"> BiH shares the last, 210th place globally with Macau, Portugal, Korea and Taiwan. Population Reference Bureau, 2015</w:t>
      </w:r>
    </w:p>
  </w:footnote>
  <w:footnote w:id="42">
    <w:p w14:paraId="7CD4757C" w14:textId="77777777" w:rsidR="001741B3" w:rsidRPr="007078BA" w:rsidRDefault="001741B3" w:rsidP="009205C9">
      <w:pPr>
        <w:pStyle w:val="FootnoteText"/>
        <w:rPr>
          <w:rFonts w:asciiTheme="minorHAnsi" w:hAnsiTheme="minorHAnsi" w:cstheme="minorHAnsi"/>
          <w:sz w:val="18"/>
          <w:szCs w:val="18"/>
          <w:lang w:val="en-GB"/>
        </w:rPr>
      </w:pPr>
      <w:r w:rsidRPr="007078BA">
        <w:rPr>
          <w:rFonts w:asciiTheme="minorHAnsi" w:hAnsiTheme="minorHAnsi" w:cstheme="minorHAnsi"/>
          <w:sz w:val="18"/>
          <w:szCs w:val="18"/>
          <w:lang w:val="en-GB"/>
        </w:rPr>
        <w:footnoteRef/>
      </w:r>
      <w:r w:rsidRPr="007078BA">
        <w:rPr>
          <w:rFonts w:asciiTheme="minorHAnsi" w:hAnsiTheme="minorHAnsi" w:cstheme="minorHAnsi"/>
          <w:sz w:val="18"/>
          <w:szCs w:val="18"/>
          <w:lang w:val="en-GB"/>
        </w:rPr>
        <w:t xml:space="preserve"> BiH Agency for Statistics, 2016.</w:t>
      </w:r>
    </w:p>
  </w:footnote>
  <w:footnote w:id="43">
    <w:p w14:paraId="7DAC02D7" w14:textId="77777777" w:rsidR="001741B3" w:rsidRPr="007078BA" w:rsidRDefault="001741B3" w:rsidP="009205C9">
      <w:pPr>
        <w:pStyle w:val="FootnoteText"/>
        <w:rPr>
          <w:rFonts w:asciiTheme="minorHAnsi" w:hAnsiTheme="minorHAnsi" w:cstheme="minorHAnsi"/>
          <w:sz w:val="18"/>
          <w:szCs w:val="18"/>
          <w:lang w:val="en-GB"/>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w:t>
      </w:r>
      <w:r w:rsidRPr="007078BA">
        <w:rPr>
          <w:rFonts w:asciiTheme="minorHAnsi" w:hAnsiTheme="minorHAnsi" w:cstheme="minorHAnsi"/>
          <w:sz w:val="18"/>
          <w:szCs w:val="18"/>
          <w:lang w:val="en-GB"/>
        </w:rPr>
        <w:t xml:space="preserve">Priority gender issues in BiH, Georgia, Moldova, Serbia and Ukraine-with consideration to gender and governance”-June 2016 </w:t>
      </w:r>
      <w:hyperlink r:id="rId9" w:history="1">
        <w:r w:rsidRPr="007078BA">
          <w:rPr>
            <w:rStyle w:val="Hyperlink"/>
            <w:rFonts w:asciiTheme="minorHAnsi" w:hAnsiTheme="minorHAnsi" w:cstheme="minorHAnsi"/>
            <w:sz w:val="18"/>
            <w:szCs w:val="18"/>
          </w:rPr>
          <w:t>http://www.gsdrc.org/wp-content/uploads/2016/07/HDQ1372.pdf</w:t>
        </w:r>
      </w:hyperlink>
    </w:p>
  </w:footnote>
  <w:footnote w:id="44">
    <w:p w14:paraId="4AF5E86B" w14:textId="77777777" w:rsidR="001741B3" w:rsidRPr="007078BA" w:rsidRDefault="001741B3" w:rsidP="009205C9">
      <w:pPr>
        <w:pStyle w:val="FootnoteText"/>
        <w:rPr>
          <w:rFonts w:asciiTheme="minorHAnsi" w:hAnsiTheme="minorHAnsi" w:cstheme="minorHAnsi"/>
          <w:sz w:val="18"/>
          <w:szCs w:val="18"/>
        </w:rPr>
      </w:pPr>
      <w:r w:rsidRPr="007078BA">
        <w:rPr>
          <w:rStyle w:val="FootnoteReference"/>
          <w:rFonts w:asciiTheme="minorHAnsi" w:hAnsiTheme="minorHAnsi" w:cstheme="minorHAnsi"/>
          <w:szCs w:val="18"/>
        </w:rPr>
        <w:footnoteRef/>
      </w:r>
      <w:r w:rsidRPr="007078BA">
        <w:rPr>
          <w:rFonts w:asciiTheme="minorHAnsi" w:hAnsiTheme="minorHAnsi" w:cstheme="minorHAnsi"/>
          <w:sz w:val="18"/>
          <w:szCs w:val="18"/>
        </w:rPr>
        <w:t xml:space="preserve"> 7992483659/pdf/97640-ESW-P132666-and-P152786-Box385353B-PUBLIC-BiH-Gender-Disparities-in-Endowments.pdf</w:t>
      </w:r>
    </w:p>
  </w:footnote>
  <w:footnote w:id="45">
    <w:p w14:paraId="56E22384" w14:textId="77777777" w:rsidR="001741B3" w:rsidRPr="007078BA" w:rsidRDefault="001741B3" w:rsidP="009205C9">
      <w:pPr>
        <w:pStyle w:val="FootnoteText"/>
        <w:jc w:val="left"/>
        <w:rPr>
          <w:rFonts w:asciiTheme="minorHAnsi" w:hAnsiTheme="minorHAnsi" w:cstheme="minorHAnsi"/>
          <w:sz w:val="18"/>
          <w:szCs w:val="18"/>
        </w:rPr>
      </w:pPr>
      <w:r w:rsidRPr="007078BA">
        <w:rPr>
          <w:rFonts w:asciiTheme="minorHAnsi" w:eastAsiaTheme="minorHAnsi" w:hAnsiTheme="minorHAnsi" w:cstheme="minorHAnsi"/>
          <w:sz w:val="18"/>
          <w:szCs w:val="18"/>
          <w:lang w:val="en-GB"/>
        </w:rPr>
        <w:footnoteRef/>
      </w:r>
      <w:r w:rsidRPr="007078BA">
        <w:rPr>
          <w:rFonts w:asciiTheme="minorHAnsi" w:eastAsiaTheme="minorHAnsi" w:hAnsiTheme="minorHAnsi" w:cstheme="minorHAnsi"/>
          <w:sz w:val="18"/>
          <w:szCs w:val="18"/>
          <w:lang w:val="en-GB"/>
        </w:rPr>
        <w:t xml:space="preserve"> UNDP and GGCA. Gender and Energy. http://www.undp.org/content/dam/undp/library/gender/Gender%20and%20Environment/PB4-AP-Gender-and-Energy.pdf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D6017" w14:textId="78443049" w:rsidR="001741B3" w:rsidRDefault="00174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C0041E" w14:textId="77777777" w:rsidR="001741B3" w:rsidRPr="00424365" w:rsidRDefault="001741B3"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238595" w14:textId="77777777" w:rsidR="001741B3" w:rsidRDefault="001741B3" w:rsidP="005506DA">
    <w:pPr>
      <w:tabs>
        <w:tab w:val="right" w:pos="8789"/>
        <w:tab w:val="right" w:pos="9360"/>
      </w:tabs>
      <w:spacing w:line="276" w:lineRule="auto"/>
      <w:rPr>
        <w:rFonts w:eastAsia="Malgun Gothic" w:cs="Arial"/>
        <w:b/>
        <w:sz w:val="24"/>
        <w:szCs w:val="28"/>
      </w:rPr>
    </w:pPr>
    <w:r>
      <w:rPr>
        <w:rFonts w:cs="Arial"/>
        <w:noProof/>
        <w:sz w:val="28"/>
        <w:szCs w:val="28"/>
      </w:rPr>
      <w:drawing>
        <wp:anchor distT="0" distB="0" distL="114300" distR="114300" simplePos="0" relativeHeight="251657216" behindDoc="1" locked="0" layoutInCell="1" allowOverlap="1" wp14:anchorId="3E6FB253" wp14:editId="5E1902D3">
          <wp:simplePos x="0" y="0"/>
          <wp:positionH relativeFrom="column">
            <wp:posOffset>-331224</wp:posOffset>
          </wp:positionH>
          <wp:positionV relativeFrom="paragraph">
            <wp:posOffset>-82550</wp:posOffset>
          </wp:positionV>
          <wp:extent cx="1090930" cy="6915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GCF_cmyk.jpg"/>
                  <pic:cNvPicPr/>
                </pic:nvPicPr>
                <pic:blipFill rotWithShape="1">
                  <a:blip r:embed="rId1" cstate="print">
                    <a:extLst/>
                  </a:blip>
                  <a:srcRect/>
                  <a:stretch/>
                </pic:blipFill>
                <pic:spPr bwMode="auto">
                  <a:xfrm>
                    <a:off x="0" y="0"/>
                    <a:ext cx="1090930" cy="691515"/>
                  </a:xfrm>
                  <a:prstGeom prst="rect">
                    <a:avLst/>
                  </a:prstGeom>
                  <a:ln>
                    <a:noFill/>
                  </a:ln>
                  <a:extLst/>
                </pic:spPr>
              </pic:pic>
            </a:graphicData>
          </a:graphic>
        </wp:anchor>
      </w:drawing>
    </w:r>
  </w:p>
  <w:p w14:paraId="5CC880D7" w14:textId="77777777" w:rsidR="001741B3" w:rsidRDefault="001741B3">
    <w:pPr>
      <w:pStyle w:val="Header"/>
      <w:jc w:val="right"/>
      <w:rPr>
        <w:rFonts w:eastAsia="Malgun Gothic" w:cs="Arial"/>
        <w:sz w:val="24"/>
        <w:szCs w:val="28"/>
      </w:rPr>
    </w:pPr>
  </w:p>
  <w:p w14:paraId="13039E89" w14:textId="77777777" w:rsidR="001741B3" w:rsidRDefault="001741B3">
    <w:pPr>
      <w:pStyle w:val="Header"/>
      <w:jc w:val="right"/>
      <w:rPr>
        <w:rFonts w:eastAsia="Malgun Gothic" w:cs="Arial"/>
        <w:sz w:val="18"/>
        <w:szCs w:val="28"/>
      </w:rPr>
    </w:pPr>
    <w:r>
      <w:rPr>
        <w:rFonts w:eastAsia="Malgun Gothic" w:cs="Arial"/>
        <w:sz w:val="24"/>
        <w:szCs w:val="28"/>
      </w:rPr>
      <w:tab/>
    </w:r>
    <w:r>
      <w:rPr>
        <w:rFonts w:eastAsia="Malgun Gothic" w:cs="Arial"/>
        <w:sz w:val="18"/>
        <w:szCs w:val="28"/>
      </w:rPr>
      <w:t>GREEN CLIMATE FUND FAA</w:t>
    </w:r>
  </w:p>
  <w:p w14:paraId="0CE5ACDD" w14:textId="77777777" w:rsidR="001741B3" w:rsidRDefault="001741B3">
    <w:pPr>
      <w:pStyle w:val="Header"/>
      <w:jc w:val="right"/>
      <w:rPr>
        <w:rFonts w:eastAsia="Malgun Gothic" w:cs="Arial"/>
        <w:sz w:val="1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397A78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0641820"/>
    <w:multiLevelType w:val="hybridMultilevel"/>
    <w:tmpl w:val="81C6E7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455DD"/>
    <w:multiLevelType w:val="hybridMultilevel"/>
    <w:tmpl w:val="877AE03E"/>
    <w:lvl w:ilvl="0" w:tplc="041A000F">
      <w:start w:val="1"/>
      <w:numFmt w:val="decimal"/>
      <w:lvlText w:val="%1."/>
      <w:lvlJc w:val="left"/>
      <w:pPr>
        <w:ind w:left="360" w:hanging="360"/>
      </w:p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3" w15:restartNumberingAfterBreak="0">
    <w:nsid w:val="02DC547D"/>
    <w:multiLevelType w:val="hybridMultilevel"/>
    <w:tmpl w:val="D2966032"/>
    <w:lvl w:ilvl="0" w:tplc="F05A66EA">
      <w:start w:val="2"/>
      <w:numFmt w:val="decimal"/>
      <w:lvlText w:val="%1."/>
      <w:lvlJc w:val="left"/>
      <w:pPr>
        <w:ind w:left="1800" w:hanging="720"/>
      </w:pPr>
      <w:rPr>
        <w:rFonts w:asciiTheme="minorHAnsi" w:eastAsia="Arial" w:hAnsiTheme="minorHAnsi" w:hint="default"/>
        <w:spacing w:val="-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515FB6"/>
    <w:multiLevelType w:val="hybridMultilevel"/>
    <w:tmpl w:val="3C061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B5354C"/>
    <w:multiLevelType w:val="hybridMultilevel"/>
    <w:tmpl w:val="622A3B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033AE2"/>
    <w:multiLevelType w:val="hybridMultilevel"/>
    <w:tmpl w:val="69E61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A383CAB"/>
    <w:multiLevelType w:val="hybridMultilevel"/>
    <w:tmpl w:val="ABBE3006"/>
    <w:lvl w:ilvl="0" w:tplc="123CE230">
      <w:numFmt w:val="bullet"/>
      <w:lvlText w:val="•"/>
      <w:lvlJc w:val="left"/>
      <w:pPr>
        <w:ind w:left="720" w:hanging="360"/>
      </w:pPr>
      <w:rPr>
        <w:rFonts w:ascii="Arial" w:eastAsia="Times New Roman" w:hAnsi="Arial" w:cs="Arial" w:hint="default"/>
        <w:b w:val="0"/>
        <w:i w:val="0"/>
        <w:strike w:val="0"/>
        <w:dstrike w:val="0"/>
        <w:color w:val="0B0907"/>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405E1C"/>
    <w:multiLevelType w:val="hybridMultilevel"/>
    <w:tmpl w:val="0C50ADB6"/>
    <w:lvl w:ilvl="0" w:tplc="8C340D52">
      <w:start w:val="1"/>
      <w:numFmt w:val="decimal"/>
      <w:lvlText w:val="%1."/>
      <w:lvlJc w:val="left"/>
      <w:pPr>
        <w:ind w:left="720" w:hanging="360"/>
      </w:pPr>
      <w:rPr>
        <w:rFonts w:ascii="Calibri" w:hAnsi="Calibri" w:hint="default"/>
        <w:i w:val="0"/>
        <w:i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531A8F"/>
    <w:multiLevelType w:val="hybridMultilevel"/>
    <w:tmpl w:val="30405E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E0B6ED6"/>
    <w:multiLevelType w:val="hybridMultilevel"/>
    <w:tmpl w:val="90F46B2C"/>
    <w:lvl w:ilvl="0" w:tplc="174C44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F740458"/>
    <w:multiLevelType w:val="hybridMultilevel"/>
    <w:tmpl w:val="B4D6FFDC"/>
    <w:lvl w:ilvl="0" w:tplc="BFF6C39E">
      <w:start w:val="2"/>
      <w:numFmt w:val="decimal"/>
      <w:lvlText w:val="%1."/>
      <w:lvlJc w:val="left"/>
      <w:pPr>
        <w:ind w:left="1800" w:hanging="720"/>
      </w:pPr>
      <w:rPr>
        <w:rFonts w:ascii="Arial" w:eastAsia="Arial" w:hAnsi="Arial" w:hint="default"/>
        <w:b/>
        <w:bCs/>
        <w:spacing w:val="-1"/>
        <w:w w:val="99"/>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7D22E7"/>
    <w:multiLevelType w:val="hybridMultilevel"/>
    <w:tmpl w:val="47561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16E87CC5"/>
    <w:multiLevelType w:val="hybridMultilevel"/>
    <w:tmpl w:val="D38672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12666C4"/>
    <w:multiLevelType w:val="multilevel"/>
    <w:tmpl w:val="5ED80E30"/>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29AD13C7"/>
    <w:multiLevelType w:val="hybridMultilevel"/>
    <w:tmpl w:val="C43E0DB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B9B1D87"/>
    <w:multiLevelType w:val="hybridMultilevel"/>
    <w:tmpl w:val="1C94CAD8"/>
    <w:lvl w:ilvl="0" w:tplc="7D3AB384">
      <w:start w:val="1"/>
      <w:numFmt w:val="upp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D93F1B"/>
    <w:multiLevelType w:val="hybridMultilevel"/>
    <w:tmpl w:val="5CC0A4DA"/>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0B7359"/>
    <w:multiLevelType w:val="hybridMultilevel"/>
    <w:tmpl w:val="FD1222AA"/>
    <w:lvl w:ilvl="0" w:tplc="1E421B74">
      <w:start w:val="1"/>
      <w:numFmt w:val="decimal"/>
      <w:lvlText w:val="%1."/>
      <w:lvlJc w:val="left"/>
      <w:pPr>
        <w:ind w:left="160" w:hanging="720"/>
        <w:jc w:val="right"/>
      </w:pPr>
      <w:rPr>
        <w:rFonts w:ascii="Arial" w:eastAsia="Arial" w:hAnsi="Arial" w:hint="default"/>
        <w:spacing w:val="-1"/>
        <w:sz w:val="22"/>
        <w:szCs w:val="22"/>
      </w:rPr>
    </w:lvl>
    <w:lvl w:ilvl="1" w:tplc="87B6B6C4">
      <w:start w:val="1"/>
      <w:numFmt w:val="lowerLetter"/>
      <w:lvlText w:val="(%2)"/>
      <w:lvlJc w:val="left"/>
      <w:pPr>
        <w:ind w:left="960" w:hanging="360"/>
      </w:pPr>
      <w:rPr>
        <w:rFonts w:ascii="Arial" w:eastAsia="Arial" w:hAnsi="Arial" w:hint="default"/>
        <w:sz w:val="24"/>
        <w:szCs w:val="24"/>
      </w:rPr>
    </w:lvl>
    <w:lvl w:ilvl="2" w:tplc="045EFA4C">
      <w:start w:val="1"/>
      <w:numFmt w:val="bullet"/>
      <w:lvlText w:val="•"/>
      <w:lvlJc w:val="left"/>
      <w:pPr>
        <w:ind w:left="1933" w:hanging="360"/>
      </w:pPr>
      <w:rPr>
        <w:rFonts w:hint="default"/>
      </w:rPr>
    </w:lvl>
    <w:lvl w:ilvl="3" w:tplc="FBE64426">
      <w:start w:val="1"/>
      <w:numFmt w:val="bullet"/>
      <w:lvlText w:val="•"/>
      <w:lvlJc w:val="left"/>
      <w:pPr>
        <w:ind w:left="2906" w:hanging="360"/>
      </w:pPr>
      <w:rPr>
        <w:rFonts w:hint="default"/>
      </w:rPr>
    </w:lvl>
    <w:lvl w:ilvl="4" w:tplc="CE264214">
      <w:start w:val="1"/>
      <w:numFmt w:val="bullet"/>
      <w:lvlText w:val="•"/>
      <w:lvlJc w:val="left"/>
      <w:pPr>
        <w:ind w:left="3880" w:hanging="360"/>
      </w:pPr>
      <w:rPr>
        <w:rFonts w:hint="default"/>
      </w:rPr>
    </w:lvl>
    <w:lvl w:ilvl="5" w:tplc="69F4147E">
      <w:start w:val="1"/>
      <w:numFmt w:val="bullet"/>
      <w:lvlText w:val="•"/>
      <w:lvlJc w:val="left"/>
      <w:pPr>
        <w:ind w:left="4853" w:hanging="360"/>
      </w:pPr>
      <w:rPr>
        <w:rFonts w:hint="default"/>
      </w:rPr>
    </w:lvl>
    <w:lvl w:ilvl="6" w:tplc="6BC6015E">
      <w:start w:val="1"/>
      <w:numFmt w:val="bullet"/>
      <w:lvlText w:val="•"/>
      <w:lvlJc w:val="left"/>
      <w:pPr>
        <w:ind w:left="5826" w:hanging="360"/>
      </w:pPr>
      <w:rPr>
        <w:rFonts w:hint="default"/>
      </w:rPr>
    </w:lvl>
    <w:lvl w:ilvl="7" w:tplc="BD948FFA">
      <w:start w:val="1"/>
      <w:numFmt w:val="bullet"/>
      <w:lvlText w:val="•"/>
      <w:lvlJc w:val="left"/>
      <w:pPr>
        <w:ind w:left="6800" w:hanging="360"/>
      </w:pPr>
      <w:rPr>
        <w:rFonts w:hint="default"/>
      </w:rPr>
    </w:lvl>
    <w:lvl w:ilvl="8" w:tplc="E2F0B082">
      <w:start w:val="1"/>
      <w:numFmt w:val="bullet"/>
      <w:lvlText w:val="•"/>
      <w:lvlJc w:val="left"/>
      <w:pPr>
        <w:ind w:left="7773" w:hanging="360"/>
      </w:pPr>
      <w:rPr>
        <w:rFonts w:hint="default"/>
      </w:rPr>
    </w:lvl>
  </w:abstractNum>
  <w:abstractNum w:abstractNumId="24" w15:restartNumberingAfterBreak="0">
    <w:nsid w:val="31FA7527"/>
    <w:multiLevelType w:val="hybridMultilevel"/>
    <w:tmpl w:val="3CDAF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20D5401"/>
    <w:multiLevelType w:val="hybridMultilevel"/>
    <w:tmpl w:val="72360E52"/>
    <w:lvl w:ilvl="0" w:tplc="82E89E32">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1C3BF1"/>
    <w:multiLevelType w:val="hybridMultilevel"/>
    <w:tmpl w:val="AE2A2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0D7436"/>
    <w:multiLevelType w:val="hybridMultilevel"/>
    <w:tmpl w:val="93E06F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4FD648C8">
      <w:start w:val="12"/>
      <w:numFmt w:val="bullet"/>
      <w:lvlText w:val="•"/>
      <w:lvlJc w:val="left"/>
      <w:pPr>
        <w:ind w:left="3600" w:hanging="720"/>
      </w:pPr>
      <w:rPr>
        <w:rFonts w:ascii="Calibri" w:eastAsiaTheme="minorEastAsia" w:hAnsi="Calibri" w:cs="Times New Roman"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ABA288F"/>
    <w:multiLevelType w:val="hybridMultilevel"/>
    <w:tmpl w:val="591AB7DE"/>
    <w:lvl w:ilvl="0" w:tplc="6DB07644">
      <w:start w:val="1"/>
      <w:numFmt w:val="decimal"/>
      <w:lvlText w:val="%1."/>
      <w:lvlJc w:val="left"/>
      <w:pPr>
        <w:ind w:left="347" w:hanging="272"/>
      </w:pPr>
      <w:rPr>
        <w:rFonts w:ascii="Arial" w:eastAsia="Arial" w:hAnsi="Arial" w:hint="default"/>
        <w:sz w:val="18"/>
        <w:szCs w:val="18"/>
      </w:rPr>
    </w:lvl>
    <w:lvl w:ilvl="1" w:tplc="A708576E">
      <w:start w:val="1"/>
      <w:numFmt w:val="lowerLetter"/>
      <w:lvlText w:val="(%2)"/>
      <w:lvlJc w:val="left"/>
      <w:pPr>
        <w:ind w:left="616" w:hanging="361"/>
      </w:pPr>
      <w:rPr>
        <w:rFonts w:ascii="Arial" w:eastAsia="Arial" w:hAnsi="Arial" w:hint="default"/>
        <w:sz w:val="18"/>
        <w:szCs w:val="18"/>
      </w:rPr>
    </w:lvl>
    <w:lvl w:ilvl="2" w:tplc="7F7668F8">
      <w:start w:val="1"/>
      <w:numFmt w:val="bullet"/>
      <w:lvlText w:val="•"/>
      <w:lvlJc w:val="left"/>
      <w:pPr>
        <w:ind w:left="1413" w:hanging="361"/>
      </w:pPr>
      <w:rPr>
        <w:rFonts w:hint="default"/>
      </w:rPr>
    </w:lvl>
    <w:lvl w:ilvl="3" w:tplc="8AC41C00">
      <w:start w:val="1"/>
      <w:numFmt w:val="bullet"/>
      <w:lvlText w:val="•"/>
      <w:lvlJc w:val="left"/>
      <w:pPr>
        <w:ind w:left="2210" w:hanging="361"/>
      </w:pPr>
      <w:rPr>
        <w:rFonts w:hint="default"/>
      </w:rPr>
    </w:lvl>
    <w:lvl w:ilvl="4" w:tplc="85C09FE0">
      <w:start w:val="1"/>
      <w:numFmt w:val="bullet"/>
      <w:lvlText w:val="•"/>
      <w:lvlJc w:val="left"/>
      <w:pPr>
        <w:ind w:left="3007" w:hanging="361"/>
      </w:pPr>
      <w:rPr>
        <w:rFonts w:hint="default"/>
      </w:rPr>
    </w:lvl>
    <w:lvl w:ilvl="5" w:tplc="C63214BC">
      <w:start w:val="1"/>
      <w:numFmt w:val="bullet"/>
      <w:lvlText w:val="•"/>
      <w:lvlJc w:val="left"/>
      <w:pPr>
        <w:ind w:left="3804" w:hanging="361"/>
      </w:pPr>
      <w:rPr>
        <w:rFonts w:hint="default"/>
      </w:rPr>
    </w:lvl>
    <w:lvl w:ilvl="6" w:tplc="F5601AB0">
      <w:start w:val="1"/>
      <w:numFmt w:val="bullet"/>
      <w:lvlText w:val="•"/>
      <w:lvlJc w:val="left"/>
      <w:pPr>
        <w:ind w:left="4601" w:hanging="361"/>
      </w:pPr>
      <w:rPr>
        <w:rFonts w:hint="default"/>
      </w:rPr>
    </w:lvl>
    <w:lvl w:ilvl="7" w:tplc="4B9AE4BA">
      <w:start w:val="1"/>
      <w:numFmt w:val="bullet"/>
      <w:lvlText w:val="•"/>
      <w:lvlJc w:val="left"/>
      <w:pPr>
        <w:ind w:left="5398" w:hanging="361"/>
      </w:pPr>
      <w:rPr>
        <w:rFonts w:hint="default"/>
      </w:rPr>
    </w:lvl>
    <w:lvl w:ilvl="8" w:tplc="415A864A">
      <w:start w:val="1"/>
      <w:numFmt w:val="bullet"/>
      <w:lvlText w:val="•"/>
      <w:lvlJc w:val="left"/>
      <w:pPr>
        <w:ind w:left="6195" w:hanging="361"/>
      </w:pPr>
      <w:rPr>
        <w:rFonts w:hint="default"/>
      </w:rPr>
    </w:lvl>
  </w:abstractNum>
  <w:abstractNum w:abstractNumId="29" w15:restartNumberingAfterBreak="0">
    <w:nsid w:val="3BE04541"/>
    <w:multiLevelType w:val="hybridMultilevel"/>
    <w:tmpl w:val="B68C9460"/>
    <w:lvl w:ilvl="0" w:tplc="85F0E6E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D4F2F32"/>
    <w:multiLevelType w:val="hybridMultilevel"/>
    <w:tmpl w:val="54FA4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1E40DA"/>
    <w:multiLevelType w:val="hybridMultilevel"/>
    <w:tmpl w:val="4D5C56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198148F"/>
    <w:multiLevelType w:val="hybridMultilevel"/>
    <w:tmpl w:val="B0C8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9F2AFC"/>
    <w:multiLevelType w:val="hybridMultilevel"/>
    <w:tmpl w:val="76B8DD4C"/>
    <w:lvl w:ilvl="0" w:tplc="0450D07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C97C79"/>
    <w:multiLevelType w:val="hybridMultilevel"/>
    <w:tmpl w:val="1FCE9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D80BC5"/>
    <w:multiLevelType w:val="multilevel"/>
    <w:tmpl w:val="05609898"/>
    <w:name w:val="(Unnamed Numbering Scheme)2"/>
    <w:lvl w:ilvl="0">
      <w:start w:val="1"/>
      <w:numFmt w:val="decimal"/>
      <w:pStyle w:val="ListBullet4"/>
      <w:suff w:val="space"/>
      <w:lvlText w:val="Clause %1"/>
      <w:lvlJc w:val="left"/>
      <w:pPr>
        <w:ind w:left="0" w:firstLine="0"/>
      </w:pPr>
      <w:rPr>
        <w:rFonts w:hint="default"/>
        <w:b/>
        <w:bCs w:val="0"/>
        <w:i w:val="0"/>
        <w:iCs w:val="0"/>
        <w:caps w:val="0"/>
        <w:smallCaps w:val="0"/>
        <w:strike w:val="0"/>
        <w:dstrike w:val="0"/>
        <w:noProof w:val="0"/>
        <w:vanish w:val="0"/>
        <w:color w:val="010000"/>
        <w:spacing w:val="0"/>
        <w:kern w:val="0"/>
        <w:position w:val="0"/>
        <w:u w:val="none"/>
        <w:effect w:val="none"/>
        <w:vertAlign w:val="baseline"/>
        <w:specVanish w:val="0"/>
      </w:rPr>
    </w:lvl>
    <w:lvl w:ilvl="1">
      <w:start w:val="1"/>
      <w:numFmt w:val="decimalZero"/>
      <w:lvlText w:val="%1.%2"/>
      <w:lvlJc w:val="left"/>
      <w:pPr>
        <w:tabs>
          <w:tab w:val="num" w:pos="720"/>
        </w:tabs>
        <w:ind w:left="720" w:hanging="720"/>
      </w:pPr>
      <w:rPr>
        <w:rFonts w:ascii="Cambria" w:hAnsi="Cambria" w:hint="default"/>
        <w:b w:val="0"/>
        <w:i w:val="0"/>
        <w:caps w:val="0"/>
        <w:vanish w:val="0"/>
        <w:color w:val="010000"/>
        <w:u w:val="none"/>
      </w:rPr>
    </w:lvl>
    <w:lvl w:ilvl="2">
      <w:start w:val="1"/>
      <w:numFmt w:val="lowerLetter"/>
      <w:lvlText w:val="(%3)"/>
      <w:lvlJc w:val="left"/>
      <w:pPr>
        <w:tabs>
          <w:tab w:val="num" w:pos="1440"/>
        </w:tabs>
        <w:ind w:left="1440" w:hanging="720"/>
      </w:pPr>
      <w:rPr>
        <w:rFonts w:hint="default"/>
        <w:b w:val="0"/>
        <w:i w:val="0"/>
        <w:caps w:val="0"/>
        <w:vanish w:val="0"/>
        <w:color w:val="010000"/>
        <w:u w:val="none"/>
      </w:rPr>
    </w:lvl>
    <w:lvl w:ilvl="3">
      <w:start w:val="1"/>
      <w:numFmt w:val="lowerRoman"/>
      <w:lvlText w:val="(%4)"/>
      <w:lvlJc w:val="left"/>
      <w:pPr>
        <w:tabs>
          <w:tab w:val="num" w:pos="2160"/>
        </w:tabs>
        <w:ind w:left="2160" w:hanging="720"/>
      </w:pPr>
      <w:rPr>
        <w:rFonts w:ascii="Cambria" w:eastAsiaTheme="majorEastAsia" w:hAnsi="Cambria" w:cs="Times New Roman" w:hint="default"/>
        <w:caps w:val="0"/>
        <w:vanish w:val="0"/>
        <w:color w:val="010000"/>
        <w:u w:val="none"/>
      </w:rPr>
    </w:lvl>
    <w:lvl w:ilvl="4">
      <w:start w:val="1"/>
      <w:numFmt w:val="upperLetter"/>
      <w:lvlText w:val="(%5)"/>
      <w:lvlJc w:val="left"/>
      <w:pPr>
        <w:tabs>
          <w:tab w:val="num" w:pos="3600"/>
        </w:tabs>
        <w:ind w:left="3600" w:hanging="720"/>
      </w:pPr>
      <w:rPr>
        <w:rFonts w:hint="default"/>
        <w:caps w:val="0"/>
        <w:vanish w:val="0"/>
        <w:color w:val="010000"/>
        <w:u w:val="none"/>
      </w:rPr>
    </w:lvl>
    <w:lvl w:ilvl="5">
      <w:start w:val="1"/>
      <w:numFmt w:val="lowerRoman"/>
      <w:lvlText w:val="(%6)"/>
      <w:lvlJc w:val="left"/>
      <w:pPr>
        <w:tabs>
          <w:tab w:val="num" w:pos="4320"/>
        </w:tabs>
        <w:ind w:left="4320" w:hanging="720"/>
      </w:pPr>
      <w:rPr>
        <w:rFonts w:hint="default"/>
        <w:caps w:val="0"/>
        <w:vanish w:val="0"/>
        <w:color w:val="010000"/>
        <w:u w:val="none"/>
      </w:rPr>
    </w:lvl>
    <w:lvl w:ilvl="6">
      <w:start w:val="1"/>
      <w:numFmt w:val="decimal"/>
      <w:lvlText w:val="%7."/>
      <w:lvlJc w:val="left"/>
      <w:pPr>
        <w:tabs>
          <w:tab w:val="num" w:pos="5040"/>
        </w:tabs>
        <w:ind w:left="5040" w:hanging="720"/>
      </w:pPr>
      <w:rPr>
        <w:rFonts w:hint="default"/>
        <w:caps w:val="0"/>
        <w:vanish w:val="0"/>
        <w:color w:val="010000"/>
        <w:u w:val="none"/>
      </w:rPr>
    </w:lvl>
    <w:lvl w:ilvl="7">
      <w:start w:val="1"/>
      <w:numFmt w:val="lowerLetter"/>
      <w:lvlText w:val="%8)"/>
      <w:lvlJc w:val="left"/>
      <w:pPr>
        <w:tabs>
          <w:tab w:val="num" w:pos="5760"/>
        </w:tabs>
        <w:ind w:left="5760" w:hanging="720"/>
      </w:pPr>
      <w:rPr>
        <w:rFonts w:hint="default"/>
        <w:caps w:val="0"/>
        <w:vanish w:val="0"/>
        <w:color w:val="010000"/>
        <w:u w:val="none"/>
      </w:rPr>
    </w:lvl>
    <w:lvl w:ilvl="8">
      <w:start w:val="1"/>
      <w:numFmt w:val="lowerRoman"/>
      <w:lvlText w:val="%9)"/>
      <w:lvlJc w:val="left"/>
      <w:pPr>
        <w:tabs>
          <w:tab w:val="num" w:pos="6480"/>
        </w:tabs>
        <w:ind w:left="6480" w:hanging="720"/>
      </w:pPr>
      <w:rPr>
        <w:rFonts w:hint="default"/>
        <w:caps w:val="0"/>
        <w:vanish w:val="0"/>
        <w:color w:val="010000"/>
        <w:u w:val="none"/>
      </w:rPr>
    </w:lvl>
  </w:abstractNum>
  <w:abstractNum w:abstractNumId="36" w15:restartNumberingAfterBreak="0">
    <w:nsid w:val="47B10717"/>
    <w:multiLevelType w:val="hybridMultilevel"/>
    <w:tmpl w:val="78502690"/>
    <w:lvl w:ilvl="0" w:tplc="04090001">
      <w:start w:val="1"/>
      <w:numFmt w:val="bullet"/>
      <w:lvlText w:val=""/>
      <w:lvlJc w:val="left"/>
      <w:pPr>
        <w:ind w:left="360" w:hanging="360"/>
      </w:pPr>
      <w:rPr>
        <w:rFonts w:ascii="Symbol" w:hAnsi="Symbol" w:hint="default"/>
        <w:b w:val="0"/>
        <w:i w:val="0"/>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7E14F1A"/>
    <w:multiLevelType w:val="hybridMultilevel"/>
    <w:tmpl w:val="DC847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23401F"/>
    <w:multiLevelType w:val="hybridMultilevel"/>
    <w:tmpl w:val="0EAAE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DCC41AF"/>
    <w:multiLevelType w:val="hybridMultilevel"/>
    <w:tmpl w:val="2C9A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A814B3"/>
    <w:multiLevelType w:val="hybridMultilevel"/>
    <w:tmpl w:val="74FC50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22E6528"/>
    <w:multiLevelType w:val="hybridMultilevel"/>
    <w:tmpl w:val="4DA87E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AF4A31E">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09775D"/>
    <w:multiLevelType w:val="hybridMultilevel"/>
    <w:tmpl w:val="97203CE0"/>
    <w:lvl w:ilvl="0" w:tplc="D6342804">
      <w:start w:val="1"/>
      <w:numFmt w:val="bullet"/>
      <w:lvlText w:val="-"/>
      <w:lvlJc w:val="left"/>
      <w:pPr>
        <w:ind w:left="522" w:hanging="360"/>
      </w:pPr>
      <w:rPr>
        <w:rFonts w:ascii="Calibri" w:eastAsia="Times New Roman" w:hAnsi="Calibri" w:cs="Calibri" w:hint="default"/>
      </w:rPr>
    </w:lvl>
    <w:lvl w:ilvl="1" w:tplc="04090003" w:tentative="1">
      <w:start w:val="1"/>
      <w:numFmt w:val="bullet"/>
      <w:lvlText w:val="o"/>
      <w:lvlJc w:val="left"/>
      <w:pPr>
        <w:ind w:left="1242" w:hanging="360"/>
      </w:pPr>
      <w:rPr>
        <w:rFonts w:ascii="Courier New" w:hAnsi="Courier New" w:cs="Courier New" w:hint="default"/>
      </w:rPr>
    </w:lvl>
    <w:lvl w:ilvl="2" w:tplc="04090005" w:tentative="1">
      <w:start w:val="1"/>
      <w:numFmt w:val="bullet"/>
      <w:lvlText w:val=""/>
      <w:lvlJc w:val="left"/>
      <w:pPr>
        <w:ind w:left="1962" w:hanging="360"/>
      </w:pPr>
      <w:rPr>
        <w:rFonts w:ascii="Wingdings" w:hAnsi="Wingdings" w:hint="default"/>
      </w:rPr>
    </w:lvl>
    <w:lvl w:ilvl="3" w:tplc="04090001" w:tentative="1">
      <w:start w:val="1"/>
      <w:numFmt w:val="bullet"/>
      <w:lvlText w:val=""/>
      <w:lvlJc w:val="left"/>
      <w:pPr>
        <w:ind w:left="2682" w:hanging="360"/>
      </w:pPr>
      <w:rPr>
        <w:rFonts w:ascii="Symbol" w:hAnsi="Symbol" w:hint="default"/>
      </w:rPr>
    </w:lvl>
    <w:lvl w:ilvl="4" w:tplc="04090003" w:tentative="1">
      <w:start w:val="1"/>
      <w:numFmt w:val="bullet"/>
      <w:lvlText w:val="o"/>
      <w:lvlJc w:val="left"/>
      <w:pPr>
        <w:ind w:left="3402" w:hanging="360"/>
      </w:pPr>
      <w:rPr>
        <w:rFonts w:ascii="Courier New" w:hAnsi="Courier New" w:cs="Courier New" w:hint="default"/>
      </w:rPr>
    </w:lvl>
    <w:lvl w:ilvl="5" w:tplc="04090005" w:tentative="1">
      <w:start w:val="1"/>
      <w:numFmt w:val="bullet"/>
      <w:lvlText w:val=""/>
      <w:lvlJc w:val="left"/>
      <w:pPr>
        <w:ind w:left="4122" w:hanging="360"/>
      </w:pPr>
      <w:rPr>
        <w:rFonts w:ascii="Wingdings" w:hAnsi="Wingdings" w:hint="default"/>
      </w:rPr>
    </w:lvl>
    <w:lvl w:ilvl="6" w:tplc="04090001" w:tentative="1">
      <w:start w:val="1"/>
      <w:numFmt w:val="bullet"/>
      <w:lvlText w:val=""/>
      <w:lvlJc w:val="left"/>
      <w:pPr>
        <w:ind w:left="4842" w:hanging="360"/>
      </w:pPr>
      <w:rPr>
        <w:rFonts w:ascii="Symbol" w:hAnsi="Symbol" w:hint="default"/>
      </w:rPr>
    </w:lvl>
    <w:lvl w:ilvl="7" w:tplc="04090003" w:tentative="1">
      <w:start w:val="1"/>
      <w:numFmt w:val="bullet"/>
      <w:lvlText w:val="o"/>
      <w:lvlJc w:val="left"/>
      <w:pPr>
        <w:ind w:left="5562" w:hanging="360"/>
      </w:pPr>
      <w:rPr>
        <w:rFonts w:ascii="Courier New" w:hAnsi="Courier New" w:cs="Courier New" w:hint="default"/>
      </w:rPr>
    </w:lvl>
    <w:lvl w:ilvl="8" w:tplc="04090005" w:tentative="1">
      <w:start w:val="1"/>
      <w:numFmt w:val="bullet"/>
      <w:lvlText w:val=""/>
      <w:lvlJc w:val="left"/>
      <w:pPr>
        <w:ind w:left="6282" w:hanging="360"/>
      </w:pPr>
      <w:rPr>
        <w:rFonts w:ascii="Wingdings" w:hAnsi="Wingdings" w:hint="default"/>
      </w:rPr>
    </w:lvl>
  </w:abstractNum>
  <w:abstractNum w:abstractNumId="44" w15:restartNumberingAfterBreak="0">
    <w:nsid w:val="57190FFF"/>
    <w:multiLevelType w:val="hybridMultilevel"/>
    <w:tmpl w:val="9962B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8DE0E63"/>
    <w:multiLevelType w:val="hybridMultilevel"/>
    <w:tmpl w:val="318C41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9142A9E"/>
    <w:multiLevelType w:val="hybridMultilevel"/>
    <w:tmpl w:val="3E3CD498"/>
    <w:lvl w:ilvl="0" w:tplc="04090001">
      <w:start w:val="1"/>
      <w:numFmt w:val="bullet"/>
      <w:lvlText w:val=""/>
      <w:lvlJc w:val="left"/>
      <w:pPr>
        <w:ind w:left="717" w:hanging="360"/>
      </w:pPr>
      <w:rPr>
        <w:rFonts w:ascii="Symbol" w:hAnsi="Symbol" w:hint="default"/>
        <w:b w:val="0"/>
        <w:i w:val="0"/>
        <w:sz w:val="20"/>
        <w:szCs w:val="20"/>
      </w:rPr>
    </w:lvl>
    <w:lvl w:ilvl="1" w:tplc="04090019">
      <w:start w:val="1"/>
      <w:numFmt w:val="lowerLetter"/>
      <w:lvlText w:val="%2."/>
      <w:lvlJc w:val="left"/>
      <w:pPr>
        <w:ind w:left="1437" w:hanging="360"/>
      </w:pPr>
    </w:lvl>
    <w:lvl w:ilvl="2" w:tplc="0409001B">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7" w15:restartNumberingAfterBreak="0">
    <w:nsid w:val="5AF36E76"/>
    <w:multiLevelType w:val="hybridMultilevel"/>
    <w:tmpl w:val="B4BC03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D710D6B"/>
    <w:multiLevelType w:val="hybridMultilevel"/>
    <w:tmpl w:val="876EEB8C"/>
    <w:lvl w:ilvl="0" w:tplc="230CFEA0">
      <w:start w:val="1"/>
      <w:numFmt w:val="decimal"/>
      <w:pStyle w:val="ListParagraph"/>
      <w:lvlText w:val="%1."/>
      <w:lvlJc w:val="left"/>
      <w:pPr>
        <w:ind w:left="1080" w:hanging="360"/>
      </w:pPr>
      <w:rPr>
        <w:b w:val="0"/>
        <w:i w:val="0"/>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DCB6DB4"/>
    <w:multiLevelType w:val="hybridMultilevel"/>
    <w:tmpl w:val="E1540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3D47D7"/>
    <w:multiLevelType w:val="hybridMultilevel"/>
    <w:tmpl w:val="8C0ACA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6F649FB"/>
    <w:multiLevelType w:val="hybridMultilevel"/>
    <w:tmpl w:val="C458F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BF683E"/>
    <w:multiLevelType w:val="hybridMultilevel"/>
    <w:tmpl w:val="A30EE0FE"/>
    <w:lvl w:ilvl="0" w:tplc="04090001">
      <w:start w:val="1"/>
      <w:numFmt w:val="bullet"/>
      <w:lvlText w:val=""/>
      <w:lvlJc w:val="left"/>
      <w:pPr>
        <w:ind w:left="360" w:hanging="360"/>
      </w:pPr>
      <w:rPr>
        <w:rFonts w:ascii="Symbol" w:hAnsi="Symbol" w:hint="default"/>
        <w:b w:val="0"/>
        <w:i w:val="0"/>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B2C38A9"/>
    <w:multiLevelType w:val="hybridMultilevel"/>
    <w:tmpl w:val="FB0A6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B8B116B"/>
    <w:multiLevelType w:val="hybridMultilevel"/>
    <w:tmpl w:val="736C9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B1353F"/>
    <w:multiLevelType w:val="hybridMultilevel"/>
    <w:tmpl w:val="02CCB608"/>
    <w:lvl w:ilvl="0" w:tplc="0D9209C4">
      <w:start w:val="1"/>
      <w:numFmt w:val="bullet"/>
      <w:lvlText w:val=""/>
      <w:lvlJc w:val="left"/>
      <w:pPr>
        <w:ind w:left="1080" w:hanging="360"/>
      </w:pPr>
      <w:rPr>
        <w:rFonts w:ascii="Symbol" w:eastAsiaTheme="minorEastAsia"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7" w15:restartNumberingAfterBreak="0">
    <w:nsid w:val="6D603E58"/>
    <w:multiLevelType w:val="hybridMultilevel"/>
    <w:tmpl w:val="0F7C8DCC"/>
    <w:lvl w:ilvl="0" w:tplc="8A60F322">
      <w:numFmt w:val="bullet"/>
      <w:lvlText w:val="-"/>
      <w:lvlJc w:val="left"/>
      <w:pPr>
        <w:ind w:left="720" w:hanging="360"/>
      </w:pPr>
      <w:rPr>
        <w:rFonts w:ascii="Cambria" w:eastAsia="MS Mincho" w:hAnsi="Cambria"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3E1A0D"/>
    <w:multiLevelType w:val="hybridMultilevel"/>
    <w:tmpl w:val="17F2E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FF745E"/>
    <w:multiLevelType w:val="multilevel"/>
    <w:tmpl w:val="A738BD74"/>
    <w:lvl w:ilvl="0">
      <w:start w:val="1"/>
      <w:numFmt w:val="decimal"/>
      <w:pStyle w:val="S2Heading1"/>
      <w:suff w:val="nothing"/>
      <w:lvlText w:val="Annex %1"/>
      <w:lvlJc w:val="left"/>
      <w:pPr>
        <w:ind w:left="0" w:firstLine="0"/>
      </w:pPr>
      <w:rPr>
        <w:rFonts w:hint="default"/>
        <w:b/>
        <w:i w:val="0"/>
        <w:caps w:val="0"/>
        <w:color w:val="010000"/>
        <w:u w:val="single"/>
      </w:rPr>
    </w:lvl>
    <w:lvl w:ilvl="1">
      <w:start w:val="1"/>
      <w:numFmt w:val="decimal"/>
      <w:pStyle w:val="S2Heading1"/>
      <w:lvlText w:val="%2."/>
      <w:lvlJc w:val="left"/>
      <w:pPr>
        <w:tabs>
          <w:tab w:val="num" w:pos="1080"/>
        </w:tabs>
        <w:ind w:left="1080" w:hanging="720"/>
      </w:pPr>
      <w:rPr>
        <w:rFonts w:hint="default"/>
        <w:b/>
        <w:i w:val="0"/>
        <w:iCs/>
        <w:caps w:val="0"/>
        <w:color w:val="010000"/>
        <w:u w:val="none"/>
      </w:rPr>
    </w:lvl>
    <w:lvl w:ilvl="2">
      <w:start w:val="1"/>
      <w:numFmt w:val="lowerLetter"/>
      <w:lvlText w:val="(%3)"/>
      <w:lvlJc w:val="left"/>
      <w:pPr>
        <w:tabs>
          <w:tab w:val="num" w:pos="1440"/>
        </w:tabs>
        <w:ind w:left="1440" w:hanging="720"/>
      </w:pPr>
      <w:rPr>
        <w:rFonts w:asciiTheme="minorHAnsi" w:eastAsia="MS Mincho" w:hAnsiTheme="minorHAnsi" w:cstheme="minorBidi"/>
        <w:caps w:val="0"/>
        <w:color w:val="010000"/>
        <w:u w:val="none"/>
      </w:rPr>
    </w:lvl>
    <w:lvl w:ilvl="3">
      <w:start w:val="1"/>
      <w:numFmt w:val="decimal"/>
      <w:lvlText w:val="(%4)"/>
      <w:lvlJc w:val="left"/>
      <w:pPr>
        <w:tabs>
          <w:tab w:val="num" w:pos="2880"/>
        </w:tabs>
        <w:ind w:left="2880" w:hanging="720"/>
      </w:pPr>
      <w:rPr>
        <w:rFonts w:hint="default"/>
        <w:caps w:val="0"/>
        <w:color w:val="010000"/>
        <w:u w:val="none"/>
      </w:rPr>
    </w:lvl>
    <w:lvl w:ilvl="4">
      <w:start w:val="1"/>
      <w:numFmt w:val="lowerLetter"/>
      <w:lvlText w:val="%5."/>
      <w:lvlJc w:val="left"/>
      <w:pPr>
        <w:tabs>
          <w:tab w:val="num" w:pos="3600"/>
        </w:tabs>
        <w:ind w:left="3600" w:hanging="720"/>
      </w:pPr>
      <w:rPr>
        <w:rFonts w:ascii="Arial" w:eastAsiaTheme="minorEastAsia" w:hAnsi="Arial" w:cs="Arial"/>
        <w:caps w:val="0"/>
        <w:color w:val="010000"/>
        <w:u w:val="none"/>
      </w:rPr>
    </w:lvl>
    <w:lvl w:ilvl="5">
      <w:start w:val="1"/>
      <w:numFmt w:val="lowerRoman"/>
      <w:lvlText w:val="%6."/>
      <w:lvlJc w:val="left"/>
      <w:pPr>
        <w:tabs>
          <w:tab w:val="num" w:pos="4320"/>
        </w:tabs>
        <w:ind w:left="4320" w:hanging="720"/>
      </w:pPr>
      <w:rPr>
        <w:rFonts w:hint="default"/>
        <w:caps w:val="0"/>
        <w:color w:val="010000"/>
        <w:u w:val="none"/>
      </w:rPr>
    </w:lvl>
    <w:lvl w:ilvl="6">
      <w:start w:val="1"/>
      <w:numFmt w:val="decimal"/>
      <w:lvlText w:val="%7)"/>
      <w:lvlJc w:val="left"/>
      <w:pPr>
        <w:tabs>
          <w:tab w:val="num" w:pos="5040"/>
        </w:tabs>
        <w:ind w:left="5040" w:hanging="720"/>
      </w:pPr>
      <w:rPr>
        <w:rFonts w:hint="default"/>
        <w:caps w:val="0"/>
        <w:color w:val="010000"/>
        <w:u w:val="none"/>
      </w:rPr>
    </w:lvl>
    <w:lvl w:ilvl="7">
      <w:start w:val="1"/>
      <w:numFmt w:val="lowerLetter"/>
      <w:lvlText w:val="%8)"/>
      <w:lvlJc w:val="left"/>
      <w:pPr>
        <w:tabs>
          <w:tab w:val="num" w:pos="5760"/>
        </w:tabs>
        <w:ind w:left="5760" w:hanging="720"/>
      </w:pPr>
      <w:rPr>
        <w:rFonts w:hint="default"/>
        <w:caps w:val="0"/>
        <w:color w:val="010000"/>
        <w:u w:val="none"/>
      </w:rPr>
    </w:lvl>
    <w:lvl w:ilvl="8">
      <w:start w:val="1"/>
      <w:numFmt w:val="lowerRoman"/>
      <w:lvlText w:val="%9)"/>
      <w:lvlJc w:val="left"/>
      <w:pPr>
        <w:tabs>
          <w:tab w:val="num" w:pos="6480"/>
        </w:tabs>
        <w:ind w:left="6480" w:hanging="720"/>
      </w:pPr>
      <w:rPr>
        <w:rFonts w:hint="default"/>
        <w:caps w:val="0"/>
        <w:color w:val="010000"/>
        <w:u w:val="none"/>
      </w:rPr>
    </w:lvl>
  </w:abstractNum>
  <w:abstractNum w:abstractNumId="60" w15:restartNumberingAfterBreak="0">
    <w:nsid w:val="74BF1C27"/>
    <w:multiLevelType w:val="hybridMultilevel"/>
    <w:tmpl w:val="8F4CE9B8"/>
    <w:lvl w:ilvl="0" w:tplc="5B62515C">
      <w:start w:val="1"/>
      <w:numFmt w:val="decimal"/>
      <w:pStyle w:val="Schedule"/>
      <w:suff w:val="nothing"/>
      <w:lvlText w:val="Schedule %1."/>
      <w:lvlJc w:val="left"/>
      <w:pPr>
        <w:ind w:left="6120" w:firstLine="0"/>
      </w:pPr>
      <w:rPr>
        <w:rFonts w:hint="default"/>
        <w:b/>
      </w:rPr>
    </w:lvl>
    <w:lvl w:ilvl="1" w:tplc="C742CEE6">
      <w:start w:val="1"/>
      <w:numFmt w:val="lowerLetter"/>
      <w:lvlText w:val="(%2)"/>
      <w:lvlJc w:val="left"/>
      <w:pPr>
        <w:ind w:left="1440" w:hanging="360"/>
      </w:pPr>
      <w:rPr>
        <w:rFonts w:ascii="Cambria" w:eastAsia="Malgun Gothic" w:hAnsi="Cambria"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2276BB"/>
    <w:multiLevelType w:val="hybridMultilevel"/>
    <w:tmpl w:val="E54895CE"/>
    <w:lvl w:ilvl="0" w:tplc="8D58F536">
      <w:start w:val="1"/>
      <w:numFmt w:val="decimal"/>
      <w:lvlText w:val="%1."/>
      <w:lvlJc w:val="left"/>
      <w:pPr>
        <w:ind w:left="360" w:hanging="360"/>
      </w:pPr>
      <w:rPr>
        <w:b w:val="0"/>
        <w:i w:val="0"/>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6"/>
  </w:num>
  <w:num w:numId="3">
    <w:abstractNumId w:val="51"/>
  </w:num>
  <w:num w:numId="4">
    <w:abstractNumId w:val="20"/>
  </w:num>
  <w:num w:numId="5">
    <w:abstractNumId w:val="15"/>
  </w:num>
  <w:num w:numId="6">
    <w:abstractNumId w:val="11"/>
  </w:num>
  <w:num w:numId="7">
    <w:abstractNumId w:val="59"/>
  </w:num>
  <w:num w:numId="8">
    <w:abstractNumId w:val="42"/>
  </w:num>
  <w:num w:numId="9">
    <w:abstractNumId w:val="38"/>
  </w:num>
  <w:num w:numId="10">
    <w:abstractNumId w:val="61"/>
  </w:num>
  <w:num w:numId="11">
    <w:abstractNumId w:val="48"/>
  </w:num>
  <w:num w:numId="12">
    <w:abstractNumId w:val="48"/>
    <w:lvlOverride w:ilvl="0">
      <w:startOverride w:val="1"/>
    </w:lvlOverride>
  </w:num>
  <w:num w:numId="13">
    <w:abstractNumId w:val="46"/>
  </w:num>
  <w:num w:numId="14">
    <w:abstractNumId w:val="19"/>
  </w:num>
  <w:num w:numId="15">
    <w:abstractNumId w:val="49"/>
  </w:num>
  <w:num w:numId="16">
    <w:abstractNumId w:val="44"/>
  </w:num>
  <w:num w:numId="17">
    <w:abstractNumId w:val="32"/>
  </w:num>
  <w:num w:numId="18">
    <w:abstractNumId w:val="25"/>
  </w:num>
  <w:num w:numId="19">
    <w:abstractNumId w:val="57"/>
  </w:num>
  <w:num w:numId="20">
    <w:abstractNumId w:val="58"/>
  </w:num>
  <w:num w:numId="21">
    <w:abstractNumId w:val="4"/>
  </w:num>
  <w:num w:numId="22">
    <w:abstractNumId w:val="13"/>
  </w:num>
  <w:num w:numId="23">
    <w:abstractNumId w:val="56"/>
  </w:num>
  <w:num w:numId="24">
    <w:abstractNumId w:val="53"/>
  </w:num>
  <w:num w:numId="25">
    <w:abstractNumId w:val="22"/>
  </w:num>
  <w:num w:numId="26">
    <w:abstractNumId w:val="52"/>
  </w:num>
  <w:num w:numId="27">
    <w:abstractNumId w:val="24"/>
  </w:num>
  <w:num w:numId="28">
    <w:abstractNumId w:val="50"/>
  </w:num>
  <w:num w:numId="29">
    <w:abstractNumId w:val="55"/>
  </w:num>
  <w:num w:numId="30">
    <w:abstractNumId w:val="2"/>
  </w:num>
  <w:num w:numId="31">
    <w:abstractNumId w:val="1"/>
  </w:num>
  <w:num w:numId="32">
    <w:abstractNumId w:val="40"/>
  </w:num>
  <w:num w:numId="33">
    <w:abstractNumId w:val="41"/>
  </w:num>
  <w:num w:numId="34">
    <w:abstractNumId w:val="34"/>
  </w:num>
  <w:num w:numId="35">
    <w:abstractNumId w:val="39"/>
  </w:num>
  <w:num w:numId="36">
    <w:abstractNumId w:val="5"/>
  </w:num>
  <w:num w:numId="37">
    <w:abstractNumId w:val="26"/>
  </w:num>
  <w:num w:numId="38">
    <w:abstractNumId w:val="30"/>
  </w:num>
  <w:num w:numId="39">
    <w:abstractNumId w:val="23"/>
  </w:num>
  <w:num w:numId="40">
    <w:abstractNumId w:val="12"/>
  </w:num>
  <w:num w:numId="41">
    <w:abstractNumId w:val="3"/>
  </w:num>
  <w:num w:numId="42">
    <w:abstractNumId w:val="28"/>
  </w:num>
  <w:num w:numId="43">
    <w:abstractNumId w:val="14"/>
  </w:num>
  <w:num w:numId="44">
    <w:abstractNumId w:val="29"/>
  </w:num>
  <w:num w:numId="45">
    <w:abstractNumId w:val="8"/>
  </w:num>
  <w:num w:numId="46">
    <w:abstractNumId w:val="43"/>
  </w:num>
  <w:num w:numId="47">
    <w:abstractNumId w:val="21"/>
  </w:num>
  <w:num w:numId="48">
    <w:abstractNumId w:val="35"/>
  </w:num>
  <w:num w:numId="49">
    <w:abstractNumId w:val="60"/>
  </w:num>
  <w:num w:numId="5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9"/>
  </w:num>
  <w:num w:numId="52">
    <w:abstractNumId w:val="7"/>
  </w:num>
  <w:num w:numId="53">
    <w:abstractNumId w:val="18"/>
  </w:num>
  <w:num w:numId="54">
    <w:abstractNumId w:val="37"/>
  </w:num>
  <w:num w:numId="55">
    <w:abstractNumId w:val="17"/>
  </w:num>
  <w:num w:numId="56">
    <w:abstractNumId w:val="10"/>
  </w:num>
  <w:num w:numId="57">
    <w:abstractNumId w:val="54"/>
  </w:num>
  <w:num w:numId="58">
    <w:abstractNumId w:val="48"/>
  </w:num>
  <w:num w:numId="59">
    <w:abstractNumId w:val="48"/>
  </w:num>
  <w:num w:numId="60">
    <w:abstractNumId w:val="31"/>
  </w:num>
  <w:num w:numId="61">
    <w:abstractNumId w:val="48"/>
  </w:num>
  <w:num w:numId="62">
    <w:abstractNumId w:val="48"/>
  </w:num>
  <w:num w:numId="63">
    <w:abstractNumId w:val="48"/>
  </w:num>
  <w:num w:numId="64">
    <w:abstractNumId w:val="48"/>
  </w:num>
  <w:num w:numId="65">
    <w:abstractNumId w:val="47"/>
  </w:num>
  <w:num w:numId="66">
    <w:abstractNumId w:val="36"/>
  </w:num>
  <w:num w:numId="67">
    <w:abstractNumId w:val="45"/>
  </w:num>
  <w:num w:numId="68">
    <w:abstractNumId w:val="27"/>
  </w:num>
  <w:num w:numId="6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48"/>
  </w:num>
  <w:num w:numId="71">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3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3"/>
    <w:lvlOverride w:ilvl="0">
      <w:startOverride w:val="1"/>
    </w:lvlOverride>
    <w:lvlOverride w:ilvl="1">
      <w:startOverride w:val="1"/>
    </w:lvlOverride>
    <w:lvlOverride w:ilvl="2"/>
    <w:lvlOverride w:ilvl="3"/>
    <w:lvlOverride w:ilvl="4"/>
    <w:lvlOverride w:ilvl="5"/>
    <w:lvlOverride w:ilvl="6"/>
    <w:lvlOverride w:ilvl="7"/>
    <w:lvlOverride w:ilvl="8"/>
  </w:num>
  <w:num w:numId="78">
    <w:abstractNumId w:val="28"/>
    <w:lvlOverride w:ilvl="0">
      <w:startOverride w:val="1"/>
    </w:lvlOverride>
    <w:lvlOverride w:ilvl="1">
      <w:startOverride w:val="1"/>
    </w:lvlOverride>
    <w:lvlOverride w:ilvl="2"/>
    <w:lvlOverride w:ilvl="3"/>
    <w:lvlOverride w:ilvl="4"/>
    <w:lvlOverride w:ilvl="5"/>
    <w:lvlOverride w:ilvl="6"/>
    <w:lvlOverride w:ilvl="7"/>
    <w:lvlOverride w:ilvl="8"/>
  </w:num>
  <w:num w:numId="79">
    <w:abstractNumId w:val="0"/>
  </w:num>
  <w:num w:numId="80">
    <w:abstractNumId w:val="4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bM0NDUxMzAzNjIxMjBR0lEKTi0uzszPAykwqQUAN1M9NiwAAAA="/>
  </w:docVars>
  <w:rsids>
    <w:rsidRoot w:val="00991FF7"/>
    <w:rsid w:val="00000CA8"/>
    <w:rsid w:val="00001D86"/>
    <w:rsid w:val="0000278F"/>
    <w:rsid w:val="00002A5F"/>
    <w:rsid w:val="00002B18"/>
    <w:rsid w:val="00002CC1"/>
    <w:rsid w:val="00002CE3"/>
    <w:rsid w:val="00002D12"/>
    <w:rsid w:val="00003C72"/>
    <w:rsid w:val="00004157"/>
    <w:rsid w:val="00005125"/>
    <w:rsid w:val="00005456"/>
    <w:rsid w:val="000056A1"/>
    <w:rsid w:val="000057AA"/>
    <w:rsid w:val="00005845"/>
    <w:rsid w:val="0000586A"/>
    <w:rsid w:val="00005D48"/>
    <w:rsid w:val="0000683B"/>
    <w:rsid w:val="000075A3"/>
    <w:rsid w:val="00007760"/>
    <w:rsid w:val="000077F2"/>
    <w:rsid w:val="000101B0"/>
    <w:rsid w:val="000107D3"/>
    <w:rsid w:val="0001093E"/>
    <w:rsid w:val="00010AF6"/>
    <w:rsid w:val="0001134C"/>
    <w:rsid w:val="00011725"/>
    <w:rsid w:val="00011D22"/>
    <w:rsid w:val="000122EA"/>
    <w:rsid w:val="000125B2"/>
    <w:rsid w:val="000131D9"/>
    <w:rsid w:val="00013523"/>
    <w:rsid w:val="00013ADE"/>
    <w:rsid w:val="00013D11"/>
    <w:rsid w:val="00015474"/>
    <w:rsid w:val="00015653"/>
    <w:rsid w:val="00015860"/>
    <w:rsid w:val="00015B6A"/>
    <w:rsid w:val="00016649"/>
    <w:rsid w:val="000177F6"/>
    <w:rsid w:val="00017BFE"/>
    <w:rsid w:val="00017D90"/>
    <w:rsid w:val="000205AF"/>
    <w:rsid w:val="00020AA0"/>
    <w:rsid w:val="00021004"/>
    <w:rsid w:val="00021238"/>
    <w:rsid w:val="00021313"/>
    <w:rsid w:val="000217F5"/>
    <w:rsid w:val="000218D5"/>
    <w:rsid w:val="0002196F"/>
    <w:rsid w:val="00021B90"/>
    <w:rsid w:val="00022401"/>
    <w:rsid w:val="0002252F"/>
    <w:rsid w:val="000225BF"/>
    <w:rsid w:val="00022DE9"/>
    <w:rsid w:val="000230A3"/>
    <w:rsid w:val="00023435"/>
    <w:rsid w:val="000234A8"/>
    <w:rsid w:val="00023755"/>
    <w:rsid w:val="00023A76"/>
    <w:rsid w:val="00023C29"/>
    <w:rsid w:val="00023F9C"/>
    <w:rsid w:val="00024495"/>
    <w:rsid w:val="0002489D"/>
    <w:rsid w:val="00025012"/>
    <w:rsid w:val="0002530B"/>
    <w:rsid w:val="00025C9A"/>
    <w:rsid w:val="00025E57"/>
    <w:rsid w:val="000260FF"/>
    <w:rsid w:val="00026455"/>
    <w:rsid w:val="0002661F"/>
    <w:rsid w:val="000266D2"/>
    <w:rsid w:val="00030007"/>
    <w:rsid w:val="00030F8D"/>
    <w:rsid w:val="0003122B"/>
    <w:rsid w:val="00031E16"/>
    <w:rsid w:val="00031E84"/>
    <w:rsid w:val="0003214C"/>
    <w:rsid w:val="00032241"/>
    <w:rsid w:val="0003234D"/>
    <w:rsid w:val="00032E37"/>
    <w:rsid w:val="00033644"/>
    <w:rsid w:val="00033BF2"/>
    <w:rsid w:val="00033F65"/>
    <w:rsid w:val="000341EA"/>
    <w:rsid w:val="00034508"/>
    <w:rsid w:val="00034893"/>
    <w:rsid w:val="000348DE"/>
    <w:rsid w:val="0003544E"/>
    <w:rsid w:val="000356CA"/>
    <w:rsid w:val="00035830"/>
    <w:rsid w:val="00035D96"/>
    <w:rsid w:val="0003646E"/>
    <w:rsid w:val="00036804"/>
    <w:rsid w:val="00036A5C"/>
    <w:rsid w:val="00036F60"/>
    <w:rsid w:val="000377AB"/>
    <w:rsid w:val="0003782E"/>
    <w:rsid w:val="00037A3E"/>
    <w:rsid w:val="00037E21"/>
    <w:rsid w:val="00040511"/>
    <w:rsid w:val="00040549"/>
    <w:rsid w:val="00040B34"/>
    <w:rsid w:val="00040F7E"/>
    <w:rsid w:val="000415A2"/>
    <w:rsid w:val="00041B17"/>
    <w:rsid w:val="00041B5C"/>
    <w:rsid w:val="00041C4B"/>
    <w:rsid w:val="00041E0C"/>
    <w:rsid w:val="00041FE0"/>
    <w:rsid w:val="00042BB9"/>
    <w:rsid w:val="00043249"/>
    <w:rsid w:val="0004344E"/>
    <w:rsid w:val="00043A4B"/>
    <w:rsid w:val="00044177"/>
    <w:rsid w:val="000445AD"/>
    <w:rsid w:val="00044654"/>
    <w:rsid w:val="00044655"/>
    <w:rsid w:val="00044B8D"/>
    <w:rsid w:val="00044BD9"/>
    <w:rsid w:val="00044FDD"/>
    <w:rsid w:val="0004512E"/>
    <w:rsid w:val="000459A0"/>
    <w:rsid w:val="000461FE"/>
    <w:rsid w:val="000464D3"/>
    <w:rsid w:val="000464F1"/>
    <w:rsid w:val="00046804"/>
    <w:rsid w:val="00046CF8"/>
    <w:rsid w:val="00046E38"/>
    <w:rsid w:val="000470DD"/>
    <w:rsid w:val="000477B7"/>
    <w:rsid w:val="00047F66"/>
    <w:rsid w:val="00050021"/>
    <w:rsid w:val="000509F3"/>
    <w:rsid w:val="00050D84"/>
    <w:rsid w:val="0005135E"/>
    <w:rsid w:val="0005159D"/>
    <w:rsid w:val="0005232E"/>
    <w:rsid w:val="00052EF5"/>
    <w:rsid w:val="000533B5"/>
    <w:rsid w:val="00053494"/>
    <w:rsid w:val="00053FC6"/>
    <w:rsid w:val="000540EE"/>
    <w:rsid w:val="00054895"/>
    <w:rsid w:val="000548D9"/>
    <w:rsid w:val="000549A0"/>
    <w:rsid w:val="00054A6F"/>
    <w:rsid w:val="00054B0C"/>
    <w:rsid w:val="00054EB2"/>
    <w:rsid w:val="000551AF"/>
    <w:rsid w:val="0005530F"/>
    <w:rsid w:val="00055372"/>
    <w:rsid w:val="000556B9"/>
    <w:rsid w:val="000556CB"/>
    <w:rsid w:val="0005571B"/>
    <w:rsid w:val="00055972"/>
    <w:rsid w:val="00055AC7"/>
    <w:rsid w:val="00056113"/>
    <w:rsid w:val="000561E4"/>
    <w:rsid w:val="00056567"/>
    <w:rsid w:val="000565AB"/>
    <w:rsid w:val="00056B16"/>
    <w:rsid w:val="000575CF"/>
    <w:rsid w:val="00057E03"/>
    <w:rsid w:val="00057F1E"/>
    <w:rsid w:val="0006004C"/>
    <w:rsid w:val="0006010A"/>
    <w:rsid w:val="0006041E"/>
    <w:rsid w:val="00060554"/>
    <w:rsid w:val="00060D9A"/>
    <w:rsid w:val="00060E4F"/>
    <w:rsid w:val="00061536"/>
    <w:rsid w:val="00062063"/>
    <w:rsid w:val="00062792"/>
    <w:rsid w:val="00062E78"/>
    <w:rsid w:val="00063762"/>
    <w:rsid w:val="000637C9"/>
    <w:rsid w:val="00063935"/>
    <w:rsid w:val="00063A65"/>
    <w:rsid w:val="00063D70"/>
    <w:rsid w:val="00063DD1"/>
    <w:rsid w:val="00063E7C"/>
    <w:rsid w:val="00064A64"/>
    <w:rsid w:val="00064BBE"/>
    <w:rsid w:val="0006562F"/>
    <w:rsid w:val="00066A40"/>
    <w:rsid w:val="00066A76"/>
    <w:rsid w:val="00066C4E"/>
    <w:rsid w:val="00067243"/>
    <w:rsid w:val="0006741E"/>
    <w:rsid w:val="0006793B"/>
    <w:rsid w:val="00067C2A"/>
    <w:rsid w:val="00067FC8"/>
    <w:rsid w:val="00070127"/>
    <w:rsid w:val="00070B1A"/>
    <w:rsid w:val="00070E54"/>
    <w:rsid w:val="0007137A"/>
    <w:rsid w:val="00071F11"/>
    <w:rsid w:val="00072768"/>
    <w:rsid w:val="000729D2"/>
    <w:rsid w:val="00072DC0"/>
    <w:rsid w:val="000734D7"/>
    <w:rsid w:val="000734EF"/>
    <w:rsid w:val="00073734"/>
    <w:rsid w:val="0007404F"/>
    <w:rsid w:val="00074763"/>
    <w:rsid w:val="0007479A"/>
    <w:rsid w:val="000748FE"/>
    <w:rsid w:val="00074B7D"/>
    <w:rsid w:val="00074D27"/>
    <w:rsid w:val="00075056"/>
    <w:rsid w:val="00075100"/>
    <w:rsid w:val="00075324"/>
    <w:rsid w:val="000755EA"/>
    <w:rsid w:val="000761BB"/>
    <w:rsid w:val="000761BF"/>
    <w:rsid w:val="00077232"/>
    <w:rsid w:val="00077367"/>
    <w:rsid w:val="00080BD1"/>
    <w:rsid w:val="00080EAA"/>
    <w:rsid w:val="00081B5A"/>
    <w:rsid w:val="000824D6"/>
    <w:rsid w:val="00082B33"/>
    <w:rsid w:val="00082B40"/>
    <w:rsid w:val="00082E59"/>
    <w:rsid w:val="0008309A"/>
    <w:rsid w:val="00083385"/>
    <w:rsid w:val="000843F3"/>
    <w:rsid w:val="0008485F"/>
    <w:rsid w:val="00085230"/>
    <w:rsid w:val="0008658C"/>
    <w:rsid w:val="000867F9"/>
    <w:rsid w:val="00086D18"/>
    <w:rsid w:val="00086FA9"/>
    <w:rsid w:val="000902FD"/>
    <w:rsid w:val="00090966"/>
    <w:rsid w:val="00090BF9"/>
    <w:rsid w:val="00090D3E"/>
    <w:rsid w:val="0009100C"/>
    <w:rsid w:val="0009107D"/>
    <w:rsid w:val="000911A6"/>
    <w:rsid w:val="000923DC"/>
    <w:rsid w:val="000938C2"/>
    <w:rsid w:val="00093B6D"/>
    <w:rsid w:val="000944FE"/>
    <w:rsid w:val="00094E53"/>
    <w:rsid w:val="000951A2"/>
    <w:rsid w:val="00095885"/>
    <w:rsid w:val="00095AE5"/>
    <w:rsid w:val="00096087"/>
    <w:rsid w:val="000965D1"/>
    <w:rsid w:val="00096807"/>
    <w:rsid w:val="00096C29"/>
    <w:rsid w:val="00097017"/>
    <w:rsid w:val="000971A7"/>
    <w:rsid w:val="000973F9"/>
    <w:rsid w:val="00097632"/>
    <w:rsid w:val="00097A1E"/>
    <w:rsid w:val="00097F0F"/>
    <w:rsid w:val="000A024F"/>
    <w:rsid w:val="000A0289"/>
    <w:rsid w:val="000A0830"/>
    <w:rsid w:val="000A08E0"/>
    <w:rsid w:val="000A0B46"/>
    <w:rsid w:val="000A0E18"/>
    <w:rsid w:val="000A0F4C"/>
    <w:rsid w:val="000A1533"/>
    <w:rsid w:val="000A20A2"/>
    <w:rsid w:val="000A21B8"/>
    <w:rsid w:val="000A2C62"/>
    <w:rsid w:val="000A2F7D"/>
    <w:rsid w:val="000A308B"/>
    <w:rsid w:val="000A3778"/>
    <w:rsid w:val="000A411D"/>
    <w:rsid w:val="000A4287"/>
    <w:rsid w:val="000A44E4"/>
    <w:rsid w:val="000A4779"/>
    <w:rsid w:val="000A47FB"/>
    <w:rsid w:val="000A498F"/>
    <w:rsid w:val="000A5408"/>
    <w:rsid w:val="000A5FFD"/>
    <w:rsid w:val="000A60FE"/>
    <w:rsid w:val="000A6186"/>
    <w:rsid w:val="000A6A7D"/>
    <w:rsid w:val="000A6CEB"/>
    <w:rsid w:val="000A6EF8"/>
    <w:rsid w:val="000A74B2"/>
    <w:rsid w:val="000A798A"/>
    <w:rsid w:val="000A7B8A"/>
    <w:rsid w:val="000B1BA8"/>
    <w:rsid w:val="000B36AF"/>
    <w:rsid w:val="000B3A46"/>
    <w:rsid w:val="000B3D4F"/>
    <w:rsid w:val="000B48A6"/>
    <w:rsid w:val="000B4C07"/>
    <w:rsid w:val="000B4CBD"/>
    <w:rsid w:val="000B5072"/>
    <w:rsid w:val="000B508E"/>
    <w:rsid w:val="000B5523"/>
    <w:rsid w:val="000B5E17"/>
    <w:rsid w:val="000B6775"/>
    <w:rsid w:val="000B69ED"/>
    <w:rsid w:val="000C0415"/>
    <w:rsid w:val="000C06D6"/>
    <w:rsid w:val="000C0F20"/>
    <w:rsid w:val="000C1847"/>
    <w:rsid w:val="000C1D2C"/>
    <w:rsid w:val="000C2571"/>
    <w:rsid w:val="000C2611"/>
    <w:rsid w:val="000C27AC"/>
    <w:rsid w:val="000C295E"/>
    <w:rsid w:val="000C352C"/>
    <w:rsid w:val="000C3D1A"/>
    <w:rsid w:val="000C44E3"/>
    <w:rsid w:val="000C498C"/>
    <w:rsid w:val="000C4C74"/>
    <w:rsid w:val="000C4DDD"/>
    <w:rsid w:val="000C506D"/>
    <w:rsid w:val="000C533E"/>
    <w:rsid w:val="000C53C5"/>
    <w:rsid w:val="000C5C1D"/>
    <w:rsid w:val="000C5F12"/>
    <w:rsid w:val="000C6695"/>
    <w:rsid w:val="000C66BF"/>
    <w:rsid w:val="000C6EB4"/>
    <w:rsid w:val="000C7897"/>
    <w:rsid w:val="000C78C6"/>
    <w:rsid w:val="000D00F9"/>
    <w:rsid w:val="000D048C"/>
    <w:rsid w:val="000D05BB"/>
    <w:rsid w:val="000D0818"/>
    <w:rsid w:val="000D0ABB"/>
    <w:rsid w:val="000D0FD6"/>
    <w:rsid w:val="000D11EC"/>
    <w:rsid w:val="000D1449"/>
    <w:rsid w:val="000D15ED"/>
    <w:rsid w:val="000D1E42"/>
    <w:rsid w:val="000D1EE9"/>
    <w:rsid w:val="000D2648"/>
    <w:rsid w:val="000D27FF"/>
    <w:rsid w:val="000D285B"/>
    <w:rsid w:val="000D2A90"/>
    <w:rsid w:val="000D2AC2"/>
    <w:rsid w:val="000D2DF2"/>
    <w:rsid w:val="000D2E10"/>
    <w:rsid w:val="000D3449"/>
    <w:rsid w:val="000D3D7D"/>
    <w:rsid w:val="000D43BE"/>
    <w:rsid w:val="000D44D9"/>
    <w:rsid w:val="000D451E"/>
    <w:rsid w:val="000D45FB"/>
    <w:rsid w:val="000D4E89"/>
    <w:rsid w:val="000D5052"/>
    <w:rsid w:val="000D5385"/>
    <w:rsid w:val="000D58B7"/>
    <w:rsid w:val="000D6334"/>
    <w:rsid w:val="000D63F1"/>
    <w:rsid w:val="000D65C1"/>
    <w:rsid w:val="000D6DBF"/>
    <w:rsid w:val="000E089B"/>
    <w:rsid w:val="000E0DAD"/>
    <w:rsid w:val="000E2363"/>
    <w:rsid w:val="000E2CEB"/>
    <w:rsid w:val="000E3117"/>
    <w:rsid w:val="000E3178"/>
    <w:rsid w:val="000E3C19"/>
    <w:rsid w:val="000E481A"/>
    <w:rsid w:val="000E506E"/>
    <w:rsid w:val="000E586B"/>
    <w:rsid w:val="000E5B28"/>
    <w:rsid w:val="000E6178"/>
    <w:rsid w:val="000E6550"/>
    <w:rsid w:val="000E6D13"/>
    <w:rsid w:val="000E7618"/>
    <w:rsid w:val="000E7AD0"/>
    <w:rsid w:val="000F09C9"/>
    <w:rsid w:val="000F0E78"/>
    <w:rsid w:val="000F113A"/>
    <w:rsid w:val="000F17C2"/>
    <w:rsid w:val="000F1A04"/>
    <w:rsid w:val="000F225E"/>
    <w:rsid w:val="000F2B73"/>
    <w:rsid w:val="000F2C3A"/>
    <w:rsid w:val="000F3057"/>
    <w:rsid w:val="000F32EE"/>
    <w:rsid w:val="000F3503"/>
    <w:rsid w:val="000F4082"/>
    <w:rsid w:val="000F4475"/>
    <w:rsid w:val="000F468D"/>
    <w:rsid w:val="000F477E"/>
    <w:rsid w:val="000F51C9"/>
    <w:rsid w:val="000F55A3"/>
    <w:rsid w:val="000F5CDD"/>
    <w:rsid w:val="000F6317"/>
    <w:rsid w:val="000F635E"/>
    <w:rsid w:val="000F64F0"/>
    <w:rsid w:val="000F6504"/>
    <w:rsid w:val="000F6AFE"/>
    <w:rsid w:val="000F7255"/>
    <w:rsid w:val="000F7D0E"/>
    <w:rsid w:val="0010116A"/>
    <w:rsid w:val="00101F60"/>
    <w:rsid w:val="00102C1E"/>
    <w:rsid w:val="00103E01"/>
    <w:rsid w:val="001047C6"/>
    <w:rsid w:val="00104B1B"/>
    <w:rsid w:val="00105D4D"/>
    <w:rsid w:val="00105EF0"/>
    <w:rsid w:val="001060F5"/>
    <w:rsid w:val="001068EA"/>
    <w:rsid w:val="00106D42"/>
    <w:rsid w:val="001071AE"/>
    <w:rsid w:val="00107472"/>
    <w:rsid w:val="00107D07"/>
    <w:rsid w:val="00110171"/>
    <w:rsid w:val="001107FC"/>
    <w:rsid w:val="00110869"/>
    <w:rsid w:val="00110B0F"/>
    <w:rsid w:val="00111347"/>
    <w:rsid w:val="0011158A"/>
    <w:rsid w:val="00111710"/>
    <w:rsid w:val="00111777"/>
    <w:rsid w:val="001123E5"/>
    <w:rsid w:val="00112F30"/>
    <w:rsid w:val="00113106"/>
    <w:rsid w:val="001134AE"/>
    <w:rsid w:val="0011393C"/>
    <w:rsid w:val="00113B22"/>
    <w:rsid w:val="0011459A"/>
    <w:rsid w:val="001149D1"/>
    <w:rsid w:val="00114EE8"/>
    <w:rsid w:val="00115B6D"/>
    <w:rsid w:val="00115EED"/>
    <w:rsid w:val="001166C1"/>
    <w:rsid w:val="00116822"/>
    <w:rsid w:val="0011725F"/>
    <w:rsid w:val="001179EC"/>
    <w:rsid w:val="00117AAE"/>
    <w:rsid w:val="00117E23"/>
    <w:rsid w:val="00120135"/>
    <w:rsid w:val="0012047E"/>
    <w:rsid w:val="00121376"/>
    <w:rsid w:val="00121DBA"/>
    <w:rsid w:val="0012200B"/>
    <w:rsid w:val="00122301"/>
    <w:rsid w:val="00123B59"/>
    <w:rsid w:val="00124080"/>
    <w:rsid w:val="001246E5"/>
    <w:rsid w:val="00124C26"/>
    <w:rsid w:val="001252EE"/>
    <w:rsid w:val="0012547F"/>
    <w:rsid w:val="00125E42"/>
    <w:rsid w:val="00126D7F"/>
    <w:rsid w:val="001274AB"/>
    <w:rsid w:val="00127659"/>
    <w:rsid w:val="00127866"/>
    <w:rsid w:val="00127C61"/>
    <w:rsid w:val="00127D0D"/>
    <w:rsid w:val="001304B5"/>
    <w:rsid w:val="00130603"/>
    <w:rsid w:val="0013084B"/>
    <w:rsid w:val="001309AD"/>
    <w:rsid w:val="001309D3"/>
    <w:rsid w:val="00131449"/>
    <w:rsid w:val="00131A12"/>
    <w:rsid w:val="00131A2B"/>
    <w:rsid w:val="001328D0"/>
    <w:rsid w:val="00133902"/>
    <w:rsid w:val="001348D8"/>
    <w:rsid w:val="00134F15"/>
    <w:rsid w:val="00134F2A"/>
    <w:rsid w:val="00135392"/>
    <w:rsid w:val="00135706"/>
    <w:rsid w:val="0013788A"/>
    <w:rsid w:val="00137C16"/>
    <w:rsid w:val="00137F67"/>
    <w:rsid w:val="00140EE1"/>
    <w:rsid w:val="00140FA1"/>
    <w:rsid w:val="001411C6"/>
    <w:rsid w:val="001417B4"/>
    <w:rsid w:val="001417D9"/>
    <w:rsid w:val="00141B89"/>
    <w:rsid w:val="00142791"/>
    <w:rsid w:val="00142B69"/>
    <w:rsid w:val="00142D7F"/>
    <w:rsid w:val="00142F51"/>
    <w:rsid w:val="00143544"/>
    <w:rsid w:val="00143B00"/>
    <w:rsid w:val="00143B91"/>
    <w:rsid w:val="00143F97"/>
    <w:rsid w:val="001441A6"/>
    <w:rsid w:val="001443C3"/>
    <w:rsid w:val="001447EB"/>
    <w:rsid w:val="00145010"/>
    <w:rsid w:val="001455F1"/>
    <w:rsid w:val="00145816"/>
    <w:rsid w:val="00145F60"/>
    <w:rsid w:val="00146321"/>
    <w:rsid w:val="00146350"/>
    <w:rsid w:val="0014662F"/>
    <w:rsid w:val="0014673C"/>
    <w:rsid w:val="00146C58"/>
    <w:rsid w:val="00146D5A"/>
    <w:rsid w:val="00146DAE"/>
    <w:rsid w:val="00147529"/>
    <w:rsid w:val="00147890"/>
    <w:rsid w:val="0015003F"/>
    <w:rsid w:val="0015056C"/>
    <w:rsid w:val="00150C86"/>
    <w:rsid w:val="001511DA"/>
    <w:rsid w:val="0015241F"/>
    <w:rsid w:val="00152D55"/>
    <w:rsid w:val="00153156"/>
    <w:rsid w:val="00153794"/>
    <w:rsid w:val="00153D76"/>
    <w:rsid w:val="00153DFA"/>
    <w:rsid w:val="00153E02"/>
    <w:rsid w:val="00155458"/>
    <w:rsid w:val="00155610"/>
    <w:rsid w:val="0015568A"/>
    <w:rsid w:val="00155911"/>
    <w:rsid w:val="00155D98"/>
    <w:rsid w:val="0015600E"/>
    <w:rsid w:val="001566BA"/>
    <w:rsid w:val="0015686F"/>
    <w:rsid w:val="00156889"/>
    <w:rsid w:val="00156C3E"/>
    <w:rsid w:val="001571F9"/>
    <w:rsid w:val="0015737E"/>
    <w:rsid w:val="00157CFD"/>
    <w:rsid w:val="00157E85"/>
    <w:rsid w:val="0016045E"/>
    <w:rsid w:val="00160F58"/>
    <w:rsid w:val="001610AB"/>
    <w:rsid w:val="001614E1"/>
    <w:rsid w:val="001617DC"/>
    <w:rsid w:val="00161809"/>
    <w:rsid w:val="0016180B"/>
    <w:rsid w:val="00161F04"/>
    <w:rsid w:val="0016231C"/>
    <w:rsid w:val="00162560"/>
    <w:rsid w:val="001625D0"/>
    <w:rsid w:val="00162B97"/>
    <w:rsid w:val="001638EC"/>
    <w:rsid w:val="00163F82"/>
    <w:rsid w:val="001643BA"/>
    <w:rsid w:val="00164D85"/>
    <w:rsid w:val="00166EBA"/>
    <w:rsid w:val="00167101"/>
    <w:rsid w:val="0017005A"/>
    <w:rsid w:val="00170DFF"/>
    <w:rsid w:val="001716DE"/>
    <w:rsid w:val="0017289A"/>
    <w:rsid w:val="00172B6E"/>
    <w:rsid w:val="00172BBE"/>
    <w:rsid w:val="00172E20"/>
    <w:rsid w:val="00173799"/>
    <w:rsid w:val="0017399E"/>
    <w:rsid w:val="001741B3"/>
    <w:rsid w:val="001748C7"/>
    <w:rsid w:val="001749A2"/>
    <w:rsid w:val="00174F5B"/>
    <w:rsid w:val="00174F8B"/>
    <w:rsid w:val="00175107"/>
    <w:rsid w:val="001754B1"/>
    <w:rsid w:val="001755F4"/>
    <w:rsid w:val="00175918"/>
    <w:rsid w:val="00176215"/>
    <w:rsid w:val="0017626D"/>
    <w:rsid w:val="0017651C"/>
    <w:rsid w:val="00176704"/>
    <w:rsid w:val="0017674A"/>
    <w:rsid w:val="00176DEF"/>
    <w:rsid w:val="0017747C"/>
    <w:rsid w:val="001774AD"/>
    <w:rsid w:val="00177A33"/>
    <w:rsid w:val="00177B7C"/>
    <w:rsid w:val="00177F10"/>
    <w:rsid w:val="0018089C"/>
    <w:rsid w:val="00181244"/>
    <w:rsid w:val="001815B9"/>
    <w:rsid w:val="00181BBD"/>
    <w:rsid w:val="00181C67"/>
    <w:rsid w:val="00181C99"/>
    <w:rsid w:val="00181D07"/>
    <w:rsid w:val="00181E7A"/>
    <w:rsid w:val="0018211F"/>
    <w:rsid w:val="00182292"/>
    <w:rsid w:val="00182326"/>
    <w:rsid w:val="00182770"/>
    <w:rsid w:val="00182CA1"/>
    <w:rsid w:val="0018347B"/>
    <w:rsid w:val="00183CCE"/>
    <w:rsid w:val="00183D42"/>
    <w:rsid w:val="00184AA4"/>
    <w:rsid w:val="00184B18"/>
    <w:rsid w:val="00184BCE"/>
    <w:rsid w:val="00184CED"/>
    <w:rsid w:val="0018509D"/>
    <w:rsid w:val="00185527"/>
    <w:rsid w:val="00185D47"/>
    <w:rsid w:val="00185FE5"/>
    <w:rsid w:val="0018637D"/>
    <w:rsid w:val="00186638"/>
    <w:rsid w:val="00186D11"/>
    <w:rsid w:val="00190860"/>
    <w:rsid w:val="00190910"/>
    <w:rsid w:val="001909E5"/>
    <w:rsid w:val="00190F06"/>
    <w:rsid w:val="00191A6D"/>
    <w:rsid w:val="00191D2F"/>
    <w:rsid w:val="00191F69"/>
    <w:rsid w:val="00192102"/>
    <w:rsid w:val="001922D9"/>
    <w:rsid w:val="001923E3"/>
    <w:rsid w:val="00192618"/>
    <w:rsid w:val="00192812"/>
    <w:rsid w:val="001933CA"/>
    <w:rsid w:val="001939D9"/>
    <w:rsid w:val="00193BFC"/>
    <w:rsid w:val="00194333"/>
    <w:rsid w:val="00194BA9"/>
    <w:rsid w:val="00194EE1"/>
    <w:rsid w:val="0019557C"/>
    <w:rsid w:val="00195F54"/>
    <w:rsid w:val="00196502"/>
    <w:rsid w:val="00196AC3"/>
    <w:rsid w:val="00196E4C"/>
    <w:rsid w:val="001970BB"/>
    <w:rsid w:val="0019742F"/>
    <w:rsid w:val="0019755B"/>
    <w:rsid w:val="00197758"/>
    <w:rsid w:val="00197B08"/>
    <w:rsid w:val="00197DE3"/>
    <w:rsid w:val="001A0890"/>
    <w:rsid w:val="001A08B7"/>
    <w:rsid w:val="001A0917"/>
    <w:rsid w:val="001A0FF0"/>
    <w:rsid w:val="001A1150"/>
    <w:rsid w:val="001A17A2"/>
    <w:rsid w:val="001A1BF2"/>
    <w:rsid w:val="001A1E4A"/>
    <w:rsid w:val="001A2021"/>
    <w:rsid w:val="001A208F"/>
    <w:rsid w:val="001A2986"/>
    <w:rsid w:val="001A29A7"/>
    <w:rsid w:val="001A2B30"/>
    <w:rsid w:val="001A2D26"/>
    <w:rsid w:val="001A30B3"/>
    <w:rsid w:val="001A30B9"/>
    <w:rsid w:val="001A36DF"/>
    <w:rsid w:val="001A44AC"/>
    <w:rsid w:val="001A497E"/>
    <w:rsid w:val="001A49C9"/>
    <w:rsid w:val="001A573E"/>
    <w:rsid w:val="001A579A"/>
    <w:rsid w:val="001A584F"/>
    <w:rsid w:val="001A594E"/>
    <w:rsid w:val="001A5B5F"/>
    <w:rsid w:val="001A5CD7"/>
    <w:rsid w:val="001A60F2"/>
    <w:rsid w:val="001A6DAD"/>
    <w:rsid w:val="001A7113"/>
    <w:rsid w:val="001A753E"/>
    <w:rsid w:val="001A7D44"/>
    <w:rsid w:val="001A7F0F"/>
    <w:rsid w:val="001B030E"/>
    <w:rsid w:val="001B063C"/>
    <w:rsid w:val="001B0DA6"/>
    <w:rsid w:val="001B0DD9"/>
    <w:rsid w:val="001B0F8B"/>
    <w:rsid w:val="001B14E4"/>
    <w:rsid w:val="001B1BCE"/>
    <w:rsid w:val="001B22CF"/>
    <w:rsid w:val="001B25DA"/>
    <w:rsid w:val="001B263B"/>
    <w:rsid w:val="001B2AEE"/>
    <w:rsid w:val="001B3329"/>
    <w:rsid w:val="001B3622"/>
    <w:rsid w:val="001B3854"/>
    <w:rsid w:val="001B3A9E"/>
    <w:rsid w:val="001B43BC"/>
    <w:rsid w:val="001B5414"/>
    <w:rsid w:val="001B56A2"/>
    <w:rsid w:val="001B5A8E"/>
    <w:rsid w:val="001B6223"/>
    <w:rsid w:val="001B6B6B"/>
    <w:rsid w:val="001B7A8D"/>
    <w:rsid w:val="001C05C4"/>
    <w:rsid w:val="001C0BBD"/>
    <w:rsid w:val="001C127F"/>
    <w:rsid w:val="001C1A16"/>
    <w:rsid w:val="001C1F82"/>
    <w:rsid w:val="001C215C"/>
    <w:rsid w:val="001C268F"/>
    <w:rsid w:val="001C2765"/>
    <w:rsid w:val="001C2A72"/>
    <w:rsid w:val="001C2B79"/>
    <w:rsid w:val="001C2E02"/>
    <w:rsid w:val="001C4A7A"/>
    <w:rsid w:val="001C502A"/>
    <w:rsid w:val="001C505F"/>
    <w:rsid w:val="001C53C6"/>
    <w:rsid w:val="001C5460"/>
    <w:rsid w:val="001C576B"/>
    <w:rsid w:val="001C577A"/>
    <w:rsid w:val="001C59E3"/>
    <w:rsid w:val="001C5D45"/>
    <w:rsid w:val="001C60E3"/>
    <w:rsid w:val="001C621F"/>
    <w:rsid w:val="001C64FC"/>
    <w:rsid w:val="001C677D"/>
    <w:rsid w:val="001C7024"/>
    <w:rsid w:val="001C79BE"/>
    <w:rsid w:val="001C7E82"/>
    <w:rsid w:val="001D085B"/>
    <w:rsid w:val="001D0B24"/>
    <w:rsid w:val="001D0B98"/>
    <w:rsid w:val="001D0F8F"/>
    <w:rsid w:val="001D124F"/>
    <w:rsid w:val="001D14A8"/>
    <w:rsid w:val="001D15C1"/>
    <w:rsid w:val="001D1EB5"/>
    <w:rsid w:val="001D2097"/>
    <w:rsid w:val="001D2681"/>
    <w:rsid w:val="001D3679"/>
    <w:rsid w:val="001D45FA"/>
    <w:rsid w:val="001D5B18"/>
    <w:rsid w:val="001D734E"/>
    <w:rsid w:val="001D7438"/>
    <w:rsid w:val="001D75BB"/>
    <w:rsid w:val="001D7602"/>
    <w:rsid w:val="001D7CB4"/>
    <w:rsid w:val="001D7E35"/>
    <w:rsid w:val="001D7E6E"/>
    <w:rsid w:val="001E0176"/>
    <w:rsid w:val="001E0A62"/>
    <w:rsid w:val="001E0F01"/>
    <w:rsid w:val="001E2955"/>
    <w:rsid w:val="001E3017"/>
    <w:rsid w:val="001E3650"/>
    <w:rsid w:val="001E401E"/>
    <w:rsid w:val="001E4241"/>
    <w:rsid w:val="001E5562"/>
    <w:rsid w:val="001E5CAF"/>
    <w:rsid w:val="001E61F7"/>
    <w:rsid w:val="001E6205"/>
    <w:rsid w:val="001E624A"/>
    <w:rsid w:val="001E704B"/>
    <w:rsid w:val="001E78BD"/>
    <w:rsid w:val="001E796E"/>
    <w:rsid w:val="001E7C29"/>
    <w:rsid w:val="001F0014"/>
    <w:rsid w:val="001F0209"/>
    <w:rsid w:val="001F0524"/>
    <w:rsid w:val="001F058E"/>
    <w:rsid w:val="001F0632"/>
    <w:rsid w:val="001F0D77"/>
    <w:rsid w:val="001F0DE9"/>
    <w:rsid w:val="001F131B"/>
    <w:rsid w:val="001F1973"/>
    <w:rsid w:val="001F1DB0"/>
    <w:rsid w:val="001F4133"/>
    <w:rsid w:val="001F44E0"/>
    <w:rsid w:val="001F49F2"/>
    <w:rsid w:val="001F4B06"/>
    <w:rsid w:val="001F4BA5"/>
    <w:rsid w:val="001F51F2"/>
    <w:rsid w:val="001F61BB"/>
    <w:rsid w:val="001F627B"/>
    <w:rsid w:val="001F6884"/>
    <w:rsid w:val="001F6948"/>
    <w:rsid w:val="001F6E52"/>
    <w:rsid w:val="001F731B"/>
    <w:rsid w:val="001F77EF"/>
    <w:rsid w:val="001F7909"/>
    <w:rsid w:val="001F7AA8"/>
    <w:rsid w:val="001F7BE8"/>
    <w:rsid w:val="0020041E"/>
    <w:rsid w:val="00200AF5"/>
    <w:rsid w:val="002018E2"/>
    <w:rsid w:val="00201B77"/>
    <w:rsid w:val="002022B1"/>
    <w:rsid w:val="002024AC"/>
    <w:rsid w:val="00202506"/>
    <w:rsid w:val="002026B3"/>
    <w:rsid w:val="0020280D"/>
    <w:rsid w:val="00202A7E"/>
    <w:rsid w:val="00202E24"/>
    <w:rsid w:val="00202F6B"/>
    <w:rsid w:val="0020310F"/>
    <w:rsid w:val="0020342A"/>
    <w:rsid w:val="0020351D"/>
    <w:rsid w:val="00203894"/>
    <w:rsid w:val="00203A61"/>
    <w:rsid w:val="00203C11"/>
    <w:rsid w:val="0020436B"/>
    <w:rsid w:val="0020477E"/>
    <w:rsid w:val="00204C05"/>
    <w:rsid w:val="00204E38"/>
    <w:rsid w:val="00205234"/>
    <w:rsid w:val="0020563D"/>
    <w:rsid w:val="00205829"/>
    <w:rsid w:val="00205A02"/>
    <w:rsid w:val="00205B65"/>
    <w:rsid w:val="0020620C"/>
    <w:rsid w:val="002068FA"/>
    <w:rsid w:val="0020768A"/>
    <w:rsid w:val="002078C3"/>
    <w:rsid w:val="002102D3"/>
    <w:rsid w:val="002106F7"/>
    <w:rsid w:val="00210B3C"/>
    <w:rsid w:val="00210C35"/>
    <w:rsid w:val="00210CB9"/>
    <w:rsid w:val="00211045"/>
    <w:rsid w:val="00211A44"/>
    <w:rsid w:val="00211AE1"/>
    <w:rsid w:val="00211BEA"/>
    <w:rsid w:val="0021263D"/>
    <w:rsid w:val="002128F2"/>
    <w:rsid w:val="00212B0D"/>
    <w:rsid w:val="00212E44"/>
    <w:rsid w:val="00212ED0"/>
    <w:rsid w:val="00213AEE"/>
    <w:rsid w:val="00213B3C"/>
    <w:rsid w:val="00214157"/>
    <w:rsid w:val="00214320"/>
    <w:rsid w:val="00214BD6"/>
    <w:rsid w:val="00214F96"/>
    <w:rsid w:val="00215497"/>
    <w:rsid w:val="002157E8"/>
    <w:rsid w:val="0021581F"/>
    <w:rsid w:val="00215C14"/>
    <w:rsid w:val="00215C33"/>
    <w:rsid w:val="00216306"/>
    <w:rsid w:val="00216441"/>
    <w:rsid w:val="002165C8"/>
    <w:rsid w:val="002166D3"/>
    <w:rsid w:val="002168D9"/>
    <w:rsid w:val="0021693A"/>
    <w:rsid w:val="00216D60"/>
    <w:rsid w:val="00217471"/>
    <w:rsid w:val="00217D20"/>
    <w:rsid w:val="00220076"/>
    <w:rsid w:val="0022073C"/>
    <w:rsid w:val="00221020"/>
    <w:rsid w:val="00221CCB"/>
    <w:rsid w:val="00221DB3"/>
    <w:rsid w:val="00221ED4"/>
    <w:rsid w:val="0022282B"/>
    <w:rsid w:val="00222B80"/>
    <w:rsid w:val="0022359C"/>
    <w:rsid w:val="002239A2"/>
    <w:rsid w:val="00223E6D"/>
    <w:rsid w:val="002240B2"/>
    <w:rsid w:val="002242E9"/>
    <w:rsid w:val="00224417"/>
    <w:rsid w:val="00224938"/>
    <w:rsid w:val="002250C4"/>
    <w:rsid w:val="00225248"/>
    <w:rsid w:val="00225AFE"/>
    <w:rsid w:val="002260A4"/>
    <w:rsid w:val="0022640B"/>
    <w:rsid w:val="00226ADE"/>
    <w:rsid w:val="00226D1B"/>
    <w:rsid w:val="0022712F"/>
    <w:rsid w:val="00227811"/>
    <w:rsid w:val="00227857"/>
    <w:rsid w:val="00227D00"/>
    <w:rsid w:val="00230053"/>
    <w:rsid w:val="0023034D"/>
    <w:rsid w:val="002304CC"/>
    <w:rsid w:val="00231380"/>
    <w:rsid w:val="00231598"/>
    <w:rsid w:val="002317AF"/>
    <w:rsid w:val="00231CF8"/>
    <w:rsid w:val="00231E36"/>
    <w:rsid w:val="00232D9F"/>
    <w:rsid w:val="00233370"/>
    <w:rsid w:val="00233434"/>
    <w:rsid w:val="00233B1C"/>
    <w:rsid w:val="00233F11"/>
    <w:rsid w:val="002343A9"/>
    <w:rsid w:val="00234446"/>
    <w:rsid w:val="00234A45"/>
    <w:rsid w:val="00234B38"/>
    <w:rsid w:val="00234D78"/>
    <w:rsid w:val="00234E8E"/>
    <w:rsid w:val="00234E92"/>
    <w:rsid w:val="00235AE4"/>
    <w:rsid w:val="00235C5A"/>
    <w:rsid w:val="00235F3D"/>
    <w:rsid w:val="0023688D"/>
    <w:rsid w:val="002369B0"/>
    <w:rsid w:val="00236A33"/>
    <w:rsid w:val="00236E5E"/>
    <w:rsid w:val="0023749D"/>
    <w:rsid w:val="00237BBC"/>
    <w:rsid w:val="00237FE5"/>
    <w:rsid w:val="00240789"/>
    <w:rsid w:val="00240A15"/>
    <w:rsid w:val="00240BF7"/>
    <w:rsid w:val="00241CD9"/>
    <w:rsid w:val="00242B34"/>
    <w:rsid w:val="00243069"/>
    <w:rsid w:val="002438E1"/>
    <w:rsid w:val="00243DCD"/>
    <w:rsid w:val="002460CE"/>
    <w:rsid w:val="002462B2"/>
    <w:rsid w:val="00246539"/>
    <w:rsid w:val="00247233"/>
    <w:rsid w:val="00247730"/>
    <w:rsid w:val="002479BE"/>
    <w:rsid w:val="00247DAF"/>
    <w:rsid w:val="00247DDF"/>
    <w:rsid w:val="00247F33"/>
    <w:rsid w:val="002500DF"/>
    <w:rsid w:val="002500E5"/>
    <w:rsid w:val="00250105"/>
    <w:rsid w:val="002501A3"/>
    <w:rsid w:val="00250821"/>
    <w:rsid w:val="00251574"/>
    <w:rsid w:val="00251686"/>
    <w:rsid w:val="00251CD1"/>
    <w:rsid w:val="00251D3E"/>
    <w:rsid w:val="00251F71"/>
    <w:rsid w:val="0025203A"/>
    <w:rsid w:val="0025249D"/>
    <w:rsid w:val="0025249E"/>
    <w:rsid w:val="002525B0"/>
    <w:rsid w:val="00253370"/>
    <w:rsid w:val="00253757"/>
    <w:rsid w:val="002537BB"/>
    <w:rsid w:val="00254005"/>
    <w:rsid w:val="002548C4"/>
    <w:rsid w:val="00254F75"/>
    <w:rsid w:val="00254FC2"/>
    <w:rsid w:val="0025513C"/>
    <w:rsid w:val="0025519D"/>
    <w:rsid w:val="00255C9D"/>
    <w:rsid w:val="002572B9"/>
    <w:rsid w:val="002572BD"/>
    <w:rsid w:val="0026000C"/>
    <w:rsid w:val="002603D4"/>
    <w:rsid w:val="00260802"/>
    <w:rsid w:val="00260E56"/>
    <w:rsid w:val="002610BE"/>
    <w:rsid w:val="002612D0"/>
    <w:rsid w:val="0026145E"/>
    <w:rsid w:val="00261627"/>
    <w:rsid w:val="0026179E"/>
    <w:rsid w:val="00261C22"/>
    <w:rsid w:val="00261F8B"/>
    <w:rsid w:val="00262BFE"/>
    <w:rsid w:val="00262E1F"/>
    <w:rsid w:val="00262F49"/>
    <w:rsid w:val="00263814"/>
    <w:rsid w:val="002638A7"/>
    <w:rsid w:val="00263AFB"/>
    <w:rsid w:val="00263CD5"/>
    <w:rsid w:val="002641E8"/>
    <w:rsid w:val="002646AD"/>
    <w:rsid w:val="002647B5"/>
    <w:rsid w:val="00265112"/>
    <w:rsid w:val="002654C0"/>
    <w:rsid w:val="002657EC"/>
    <w:rsid w:val="002657EF"/>
    <w:rsid w:val="002664A8"/>
    <w:rsid w:val="002664F9"/>
    <w:rsid w:val="002668C2"/>
    <w:rsid w:val="00266ED9"/>
    <w:rsid w:val="00267070"/>
    <w:rsid w:val="00267145"/>
    <w:rsid w:val="002675A6"/>
    <w:rsid w:val="00267856"/>
    <w:rsid w:val="002701A5"/>
    <w:rsid w:val="002709F1"/>
    <w:rsid w:val="00270C8B"/>
    <w:rsid w:val="00270E7B"/>
    <w:rsid w:val="0027113A"/>
    <w:rsid w:val="00271599"/>
    <w:rsid w:val="00271920"/>
    <w:rsid w:val="00271CFC"/>
    <w:rsid w:val="00272435"/>
    <w:rsid w:val="0027284E"/>
    <w:rsid w:val="00272ABC"/>
    <w:rsid w:val="00273186"/>
    <w:rsid w:val="0027330C"/>
    <w:rsid w:val="00273F23"/>
    <w:rsid w:val="00274187"/>
    <w:rsid w:val="002745C0"/>
    <w:rsid w:val="00274AD6"/>
    <w:rsid w:val="00275F2B"/>
    <w:rsid w:val="00275FDE"/>
    <w:rsid w:val="00276422"/>
    <w:rsid w:val="002765D8"/>
    <w:rsid w:val="002767C0"/>
    <w:rsid w:val="00276E03"/>
    <w:rsid w:val="00276E38"/>
    <w:rsid w:val="002770D7"/>
    <w:rsid w:val="00277114"/>
    <w:rsid w:val="00277383"/>
    <w:rsid w:val="002773F8"/>
    <w:rsid w:val="002777BA"/>
    <w:rsid w:val="00277DFD"/>
    <w:rsid w:val="00280818"/>
    <w:rsid w:val="0028083C"/>
    <w:rsid w:val="002811A8"/>
    <w:rsid w:val="002813DA"/>
    <w:rsid w:val="002814C1"/>
    <w:rsid w:val="00281E03"/>
    <w:rsid w:val="0028206C"/>
    <w:rsid w:val="0028279F"/>
    <w:rsid w:val="00282BBF"/>
    <w:rsid w:val="00282E27"/>
    <w:rsid w:val="00282E2B"/>
    <w:rsid w:val="00283533"/>
    <w:rsid w:val="0028372B"/>
    <w:rsid w:val="00283BC6"/>
    <w:rsid w:val="002842AC"/>
    <w:rsid w:val="0028478A"/>
    <w:rsid w:val="00284BA8"/>
    <w:rsid w:val="00284C4E"/>
    <w:rsid w:val="0028508A"/>
    <w:rsid w:val="00285A7D"/>
    <w:rsid w:val="00286816"/>
    <w:rsid w:val="00286E02"/>
    <w:rsid w:val="00287241"/>
    <w:rsid w:val="002872A4"/>
    <w:rsid w:val="00287491"/>
    <w:rsid w:val="0028789A"/>
    <w:rsid w:val="0028799E"/>
    <w:rsid w:val="002900ED"/>
    <w:rsid w:val="00290145"/>
    <w:rsid w:val="002906AA"/>
    <w:rsid w:val="002908AB"/>
    <w:rsid w:val="00291BF8"/>
    <w:rsid w:val="00292737"/>
    <w:rsid w:val="00292797"/>
    <w:rsid w:val="00293643"/>
    <w:rsid w:val="00293647"/>
    <w:rsid w:val="002939BA"/>
    <w:rsid w:val="00293C23"/>
    <w:rsid w:val="00293D40"/>
    <w:rsid w:val="00293E2C"/>
    <w:rsid w:val="0029467D"/>
    <w:rsid w:val="0029468D"/>
    <w:rsid w:val="002946AC"/>
    <w:rsid w:val="00294CE8"/>
    <w:rsid w:val="0029500E"/>
    <w:rsid w:val="002951D9"/>
    <w:rsid w:val="002954E9"/>
    <w:rsid w:val="002956B3"/>
    <w:rsid w:val="00295809"/>
    <w:rsid w:val="00295B70"/>
    <w:rsid w:val="00296497"/>
    <w:rsid w:val="00296C6F"/>
    <w:rsid w:val="00296D6B"/>
    <w:rsid w:val="00297B5C"/>
    <w:rsid w:val="002A05C3"/>
    <w:rsid w:val="002A0900"/>
    <w:rsid w:val="002A118F"/>
    <w:rsid w:val="002A1376"/>
    <w:rsid w:val="002A1923"/>
    <w:rsid w:val="002A2552"/>
    <w:rsid w:val="002A2615"/>
    <w:rsid w:val="002A28A0"/>
    <w:rsid w:val="002A2F09"/>
    <w:rsid w:val="002A3373"/>
    <w:rsid w:val="002A3557"/>
    <w:rsid w:val="002A35D9"/>
    <w:rsid w:val="002A3786"/>
    <w:rsid w:val="002A38BB"/>
    <w:rsid w:val="002A50D4"/>
    <w:rsid w:val="002A528B"/>
    <w:rsid w:val="002A55F4"/>
    <w:rsid w:val="002A58F3"/>
    <w:rsid w:val="002A5AD3"/>
    <w:rsid w:val="002A5C87"/>
    <w:rsid w:val="002A5D81"/>
    <w:rsid w:val="002A5E27"/>
    <w:rsid w:val="002A5FA6"/>
    <w:rsid w:val="002A62FD"/>
    <w:rsid w:val="002A6344"/>
    <w:rsid w:val="002A6BEC"/>
    <w:rsid w:val="002A7441"/>
    <w:rsid w:val="002A77E6"/>
    <w:rsid w:val="002A79D3"/>
    <w:rsid w:val="002A7A26"/>
    <w:rsid w:val="002B0F37"/>
    <w:rsid w:val="002B1456"/>
    <w:rsid w:val="002B19A4"/>
    <w:rsid w:val="002B1B5D"/>
    <w:rsid w:val="002B25F0"/>
    <w:rsid w:val="002B2ABA"/>
    <w:rsid w:val="002B2F61"/>
    <w:rsid w:val="002B3222"/>
    <w:rsid w:val="002B32E3"/>
    <w:rsid w:val="002B3466"/>
    <w:rsid w:val="002B347A"/>
    <w:rsid w:val="002B3CFB"/>
    <w:rsid w:val="002B43A2"/>
    <w:rsid w:val="002B4784"/>
    <w:rsid w:val="002B505C"/>
    <w:rsid w:val="002B51C9"/>
    <w:rsid w:val="002B5220"/>
    <w:rsid w:val="002B56AC"/>
    <w:rsid w:val="002B5ABD"/>
    <w:rsid w:val="002B5DE9"/>
    <w:rsid w:val="002B6160"/>
    <w:rsid w:val="002B61C2"/>
    <w:rsid w:val="002B62CB"/>
    <w:rsid w:val="002B6694"/>
    <w:rsid w:val="002B6846"/>
    <w:rsid w:val="002B7966"/>
    <w:rsid w:val="002B7E61"/>
    <w:rsid w:val="002C0927"/>
    <w:rsid w:val="002C133E"/>
    <w:rsid w:val="002C1804"/>
    <w:rsid w:val="002C23EF"/>
    <w:rsid w:val="002C27BE"/>
    <w:rsid w:val="002C2DE0"/>
    <w:rsid w:val="002C31A3"/>
    <w:rsid w:val="002C3867"/>
    <w:rsid w:val="002C3F19"/>
    <w:rsid w:val="002C47C5"/>
    <w:rsid w:val="002C49B0"/>
    <w:rsid w:val="002C4AAF"/>
    <w:rsid w:val="002C510E"/>
    <w:rsid w:val="002C629B"/>
    <w:rsid w:val="002C69AE"/>
    <w:rsid w:val="002C7073"/>
    <w:rsid w:val="002C79DC"/>
    <w:rsid w:val="002D0513"/>
    <w:rsid w:val="002D16C4"/>
    <w:rsid w:val="002D17F8"/>
    <w:rsid w:val="002D1CC8"/>
    <w:rsid w:val="002D2257"/>
    <w:rsid w:val="002D25F7"/>
    <w:rsid w:val="002D2714"/>
    <w:rsid w:val="002D38E5"/>
    <w:rsid w:val="002D3DDA"/>
    <w:rsid w:val="002D421E"/>
    <w:rsid w:val="002D4975"/>
    <w:rsid w:val="002D49DD"/>
    <w:rsid w:val="002D4A31"/>
    <w:rsid w:val="002D4DF8"/>
    <w:rsid w:val="002D5383"/>
    <w:rsid w:val="002D5860"/>
    <w:rsid w:val="002D59BE"/>
    <w:rsid w:val="002D624A"/>
    <w:rsid w:val="002D7189"/>
    <w:rsid w:val="002D72F3"/>
    <w:rsid w:val="002D7431"/>
    <w:rsid w:val="002D752D"/>
    <w:rsid w:val="002D78F3"/>
    <w:rsid w:val="002D7ADF"/>
    <w:rsid w:val="002E02BD"/>
    <w:rsid w:val="002E09B4"/>
    <w:rsid w:val="002E1C7E"/>
    <w:rsid w:val="002E21E5"/>
    <w:rsid w:val="002E2536"/>
    <w:rsid w:val="002E272E"/>
    <w:rsid w:val="002E337C"/>
    <w:rsid w:val="002E48FD"/>
    <w:rsid w:val="002E60FC"/>
    <w:rsid w:val="002E617F"/>
    <w:rsid w:val="002E6666"/>
    <w:rsid w:val="002E67CB"/>
    <w:rsid w:val="002E7073"/>
    <w:rsid w:val="002E7733"/>
    <w:rsid w:val="002F00EA"/>
    <w:rsid w:val="002F01E0"/>
    <w:rsid w:val="002F0A3F"/>
    <w:rsid w:val="002F0D67"/>
    <w:rsid w:val="002F1903"/>
    <w:rsid w:val="002F1AC5"/>
    <w:rsid w:val="002F1D35"/>
    <w:rsid w:val="002F241D"/>
    <w:rsid w:val="002F3084"/>
    <w:rsid w:val="002F3761"/>
    <w:rsid w:val="002F3C93"/>
    <w:rsid w:val="002F4203"/>
    <w:rsid w:val="002F4657"/>
    <w:rsid w:val="002F4685"/>
    <w:rsid w:val="002F4718"/>
    <w:rsid w:val="002F5065"/>
    <w:rsid w:val="002F5094"/>
    <w:rsid w:val="002F5C91"/>
    <w:rsid w:val="002F5D75"/>
    <w:rsid w:val="002F6148"/>
    <w:rsid w:val="002F7027"/>
    <w:rsid w:val="002F7A47"/>
    <w:rsid w:val="002F7BF3"/>
    <w:rsid w:val="002F7D93"/>
    <w:rsid w:val="002F7EC3"/>
    <w:rsid w:val="003005D2"/>
    <w:rsid w:val="0030092A"/>
    <w:rsid w:val="00301044"/>
    <w:rsid w:val="003011A0"/>
    <w:rsid w:val="00301FDD"/>
    <w:rsid w:val="003020BD"/>
    <w:rsid w:val="00302288"/>
    <w:rsid w:val="003024B7"/>
    <w:rsid w:val="0030277C"/>
    <w:rsid w:val="003027DB"/>
    <w:rsid w:val="0030398D"/>
    <w:rsid w:val="003039EF"/>
    <w:rsid w:val="00303C7B"/>
    <w:rsid w:val="00304239"/>
    <w:rsid w:val="00304259"/>
    <w:rsid w:val="003055CB"/>
    <w:rsid w:val="00305738"/>
    <w:rsid w:val="00305A10"/>
    <w:rsid w:val="00306048"/>
    <w:rsid w:val="003065F7"/>
    <w:rsid w:val="0030661A"/>
    <w:rsid w:val="00306734"/>
    <w:rsid w:val="00306C5C"/>
    <w:rsid w:val="00306E2C"/>
    <w:rsid w:val="0030798F"/>
    <w:rsid w:val="00307B5A"/>
    <w:rsid w:val="003107C2"/>
    <w:rsid w:val="00310BB8"/>
    <w:rsid w:val="00311FFB"/>
    <w:rsid w:val="003122C4"/>
    <w:rsid w:val="00312581"/>
    <w:rsid w:val="00313AE2"/>
    <w:rsid w:val="00314661"/>
    <w:rsid w:val="00314B45"/>
    <w:rsid w:val="00315ADA"/>
    <w:rsid w:val="00315C4E"/>
    <w:rsid w:val="003160C0"/>
    <w:rsid w:val="003164E5"/>
    <w:rsid w:val="00317025"/>
    <w:rsid w:val="0031715A"/>
    <w:rsid w:val="0031730F"/>
    <w:rsid w:val="0031784F"/>
    <w:rsid w:val="00317881"/>
    <w:rsid w:val="003179FD"/>
    <w:rsid w:val="00317FEC"/>
    <w:rsid w:val="00320044"/>
    <w:rsid w:val="0032007D"/>
    <w:rsid w:val="00320666"/>
    <w:rsid w:val="003209B7"/>
    <w:rsid w:val="00320DF2"/>
    <w:rsid w:val="00321457"/>
    <w:rsid w:val="0032177B"/>
    <w:rsid w:val="0032183A"/>
    <w:rsid w:val="00322406"/>
    <w:rsid w:val="0032260E"/>
    <w:rsid w:val="00322B55"/>
    <w:rsid w:val="00323437"/>
    <w:rsid w:val="003234CA"/>
    <w:rsid w:val="00323613"/>
    <w:rsid w:val="003238C9"/>
    <w:rsid w:val="0032421B"/>
    <w:rsid w:val="00324873"/>
    <w:rsid w:val="00324E58"/>
    <w:rsid w:val="003250AD"/>
    <w:rsid w:val="0032510E"/>
    <w:rsid w:val="0032533E"/>
    <w:rsid w:val="003255CA"/>
    <w:rsid w:val="00326E5F"/>
    <w:rsid w:val="0032735B"/>
    <w:rsid w:val="00327BDD"/>
    <w:rsid w:val="0033072B"/>
    <w:rsid w:val="00330863"/>
    <w:rsid w:val="00331487"/>
    <w:rsid w:val="003315F6"/>
    <w:rsid w:val="00331AD5"/>
    <w:rsid w:val="00331BEE"/>
    <w:rsid w:val="0033211B"/>
    <w:rsid w:val="0033222E"/>
    <w:rsid w:val="0033295F"/>
    <w:rsid w:val="00333636"/>
    <w:rsid w:val="003336F0"/>
    <w:rsid w:val="003336FB"/>
    <w:rsid w:val="0033391A"/>
    <w:rsid w:val="00333AB1"/>
    <w:rsid w:val="00333BDF"/>
    <w:rsid w:val="0033444C"/>
    <w:rsid w:val="003346DA"/>
    <w:rsid w:val="00334B12"/>
    <w:rsid w:val="00335154"/>
    <w:rsid w:val="00335A0C"/>
    <w:rsid w:val="00335E8B"/>
    <w:rsid w:val="0033635D"/>
    <w:rsid w:val="003364CC"/>
    <w:rsid w:val="003366A6"/>
    <w:rsid w:val="00336AEE"/>
    <w:rsid w:val="00336B96"/>
    <w:rsid w:val="00336CA4"/>
    <w:rsid w:val="0033712F"/>
    <w:rsid w:val="003375C3"/>
    <w:rsid w:val="00337768"/>
    <w:rsid w:val="00337AEC"/>
    <w:rsid w:val="003401ED"/>
    <w:rsid w:val="00340781"/>
    <w:rsid w:val="00340A20"/>
    <w:rsid w:val="00340E23"/>
    <w:rsid w:val="00341005"/>
    <w:rsid w:val="0034148D"/>
    <w:rsid w:val="003416D9"/>
    <w:rsid w:val="0034178C"/>
    <w:rsid w:val="00341D7C"/>
    <w:rsid w:val="003421CC"/>
    <w:rsid w:val="0034324F"/>
    <w:rsid w:val="0034342B"/>
    <w:rsid w:val="00343558"/>
    <w:rsid w:val="003436D8"/>
    <w:rsid w:val="00343A13"/>
    <w:rsid w:val="00343CCA"/>
    <w:rsid w:val="0034478C"/>
    <w:rsid w:val="0034481F"/>
    <w:rsid w:val="00344F5D"/>
    <w:rsid w:val="003450A3"/>
    <w:rsid w:val="003453AE"/>
    <w:rsid w:val="0034575E"/>
    <w:rsid w:val="00345FF5"/>
    <w:rsid w:val="00346F20"/>
    <w:rsid w:val="003470C2"/>
    <w:rsid w:val="00347790"/>
    <w:rsid w:val="00347855"/>
    <w:rsid w:val="00347998"/>
    <w:rsid w:val="00347F8D"/>
    <w:rsid w:val="00347FAB"/>
    <w:rsid w:val="0035027B"/>
    <w:rsid w:val="003512CF"/>
    <w:rsid w:val="00351AC2"/>
    <w:rsid w:val="0035200B"/>
    <w:rsid w:val="00352526"/>
    <w:rsid w:val="00352558"/>
    <w:rsid w:val="0035273E"/>
    <w:rsid w:val="00352F22"/>
    <w:rsid w:val="003531C7"/>
    <w:rsid w:val="003537F2"/>
    <w:rsid w:val="00353CB0"/>
    <w:rsid w:val="00353EAF"/>
    <w:rsid w:val="00353F26"/>
    <w:rsid w:val="0035406A"/>
    <w:rsid w:val="0035489D"/>
    <w:rsid w:val="00354AD1"/>
    <w:rsid w:val="00354D47"/>
    <w:rsid w:val="00354F0E"/>
    <w:rsid w:val="00355B1D"/>
    <w:rsid w:val="00355D08"/>
    <w:rsid w:val="00356039"/>
    <w:rsid w:val="003562FA"/>
    <w:rsid w:val="00356510"/>
    <w:rsid w:val="003567A2"/>
    <w:rsid w:val="00356BB7"/>
    <w:rsid w:val="003571CD"/>
    <w:rsid w:val="0035786D"/>
    <w:rsid w:val="00357938"/>
    <w:rsid w:val="00357C51"/>
    <w:rsid w:val="00357F46"/>
    <w:rsid w:val="00360D88"/>
    <w:rsid w:val="00361028"/>
    <w:rsid w:val="0036165F"/>
    <w:rsid w:val="00361728"/>
    <w:rsid w:val="0036189E"/>
    <w:rsid w:val="00362083"/>
    <w:rsid w:val="003622A7"/>
    <w:rsid w:val="00362677"/>
    <w:rsid w:val="00362855"/>
    <w:rsid w:val="0036334C"/>
    <w:rsid w:val="00363B0B"/>
    <w:rsid w:val="00363D15"/>
    <w:rsid w:val="00363D28"/>
    <w:rsid w:val="00363DBD"/>
    <w:rsid w:val="003640F7"/>
    <w:rsid w:val="00364DB1"/>
    <w:rsid w:val="003650FF"/>
    <w:rsid w:val="00365385"/>
    <w:rsid w:val="00365FC2"/>
    <w:rsid w:val="003669F4"/>
    <w:rsid w:val="00366E64"/>
    <w:rsid w:val="003670B6"/>
    <w:rsid w:val="003673A0"/>
    <w:rsid w:val="00367508"/>
    <w:rsid w:val="00367AD4"/>
    <w:rsid w:val="00367C9C"/>
    <w:rsid w:val="003707A4"/>
    <w:rsid w:val="0037132E"/>
    <w:rsid w:val="003714D3"/>
    <w:rsid w:val="003717AF"/>
    <w:rsid w:val="003721DB"/>
    <w:rsid w:val="0037228D"/>
    <w:rsid w:val="0037247E"/>
    <w:rsid w:val="00372FF7"/>
    <w:rsid w:val="00373232"/>
    <w:rsid w:val="003737AB"/>
    <w:rsid w:val="00374009"/>
    <w:rsid w:val="00374126"/>
    <w:rsid w:val="00374482"/>
    <w:rsid w:val="003747AD"/>
    <w:rsid w:val="003750DD"/>
    <w:rsid w:val="003758BF"/>
    <w:rsid w:val="003758CA"/>
    <w:rsid w:val="00376100"/>
    <w:rsid w:val="00376EC0"/>
    <w:rsid w:val="003770A9"/>
    <w:rsid w:val="0037737A"/>
    <w:rsid w:val="00377488"/>
    <w:rsid w:val="003777AE"/>
    <w:rsid w:val="003801B9"/>
    <w:rsid w:val="003806E9"/>
    <w:rsid w:val="00380786"/>
    <w:rsid w:val="003807D1"/>
    <w:rsid w:val="00380AAB"/>
    <w:rsid w:val="00380AE0"/>
    <w:rsid w:val="00380B7C"/>
    <w:rsid w:val="00380F6A"/>
    <w:rsid w:val="003810DA"/>
    <w:rsid w:val="003811C1"/>
    <w:rsid w:val="00381757"/>
    <w:rsid w:val="00382326"/>
    <w:rsid w:val="00382900"/>
    <w:rsid w:val="00382CF8"/>
    <w:rsid w:val="00382D11"/>
    <w:rsid w:val="003831E3"/>
    <w:rsid w:val="00383AAE"/>
    <w:rsid w:val="00383AE1"/>
    <w:rsid w:val="00383E4E"/>
    <w:rsid w:val="003840D3"/>
    <w:rsid w:val="0038417E"/>
    <w:rsid w:val="003847E4"/>
    <w:rsid w:val="00384B89"/>
    <w:rsid w:val="00385410"/>
    <w:rsid w:val="00385B8E"/>
    <w:rsid w:val="00385BFD"/>
    <w:rsid w:val="00385F64"/>
    <w:rsid w:val="0038611F"/>
    <w:rsid w:val="003865DA"/>
    <w:rsid w:val="00386971"/>
    <w:rsid w:val="00386F0C"/>
    <w:rsid w:val="00386F9A"/>
    <w:rsid w:val="00387287"/>
    <w:rsid w:val="00387486"/>
    <w:rsid w:val="003875E8"/>
    <w:rsid w:val="00387E71"/>
    <w:rsid w:val="003908A0"/>
    <w:rsid w:val="00391367"/>
    <w:rsid w:val="00391F78"/>
    <w:rsid w:val="00392188"/>
    <w:rsid w:val="00392560"/>
    <w:rsid w:val="00392E99"/>
    <w:rsid w:val="00393241"/>
    <w:rsid w:val="003942EE"/>
    <w:rsid w:val="00394C21"/>
    <w:rsid w:val="0039516A"/>
    <w:rsid w:val="0039547D"/>
    <w:rsid w:val="003954AC"/>
    <w:rsid w:val="0039626C"/>
    <w:rsid w:val="003963B5"/>
    <w:rsid w:val="00396601"/>
    <w:rsid w:val="00396EB2"/>
    <w:rsid w:val="003970BC"/>
    <w:rsid w:val="003977F6"/>
    <w:rsid w:val="0039788B"/>
    <w:rsid w:val="00397AAF"/>
    <w:rsid w:val="00397DE6"/>
    <w:rsid w:val="003A01F2"/>
    <w:rsid w:val="003A04A9"/>
    <w:rsid w:val="003A0FAF"/>
    <w:rsid w:val="003A102F"/>
    <w:rsid w:val="003A11EA"/>
    <w:rsid w:val="003A171F"/>
    <w:rsid w:val="003A1BE9"/>
    <w:rsid w:val="003A1C9A"/>
    <w:rsid w:val="003A1E12"/>
    <w:rsid w:val="003A2789"/>
    <w:rsid w:val="003A3403"/>
    <w:rsid w:val="003A4074"/>
    <w:rsid w:val="003A466E"/>
    <w:rsid w:val="003A46A8"/>
    <w:rsid w:val="003A4F8F"/>
    <w:rsid w:val="003A5219"/>
    <w:rsid w:val="003A5299"/>
    <w:rsid w:val="003A5372"/>
    <w:rsid w:val="003A54A5"/>
    <w:rsid w:val="003A592A"/>
    <w:rsid w:val="003A5B9D"/>
    <w:rsid w:val="003A68B4"/>
    <w:rsid w:val="003A70F8"/>
    <w:rsid w:val="003A7F91"/>
    <w:rsid w:val="003B0009"/>
    <w:rsid w:val="003B017A"/>
    <w:rsid w:val="003B0440"/>
    <w:rsid w:val="003B0971"/>
    <w:rsid w:val="003B0B3E"/>
    <w:rsid w:val="003B0E68"/>
    <w:rsid w:val="003B11C3"/>
    <w:rsid w:val="003B17C5"/>
    <w:rsid w:val="003B1B69"/>
    <w:rsid w:val="003B215C"/>
    <w:rsid w:val="003B21CA"/>
    <w:rsid w:val="003B2233"/>
    <w:rsid w:val="003B2ABA"/>
    <w:rsid w:val="003B32FC"/>
    <w:rsid w:val="003B3993"/>
    <w:rsid w:val="003B4345"/>
    <w:rsid w:val="003B45DC"/>
    <w:rsid w:val="003B45E9"/>
    <w:rsid w:val="003B4DEC"/>
    <w:rsid w:val="003B5152"/>
    <w:rsid w:val="003B598C"/>
    <w:rsid w:val="003B5C2D"/>
    <w:rsid w:val="003B6162"/>
    <w:rsid w:val="003B633D"/>
    <w:rsid w:val="003B6528"/>
    <w:rsid w:val="003B6735"/>
    <w:rsid w:val="003B68DF"/>
    <w:rsid w:val="003B7A89"/>
    <w:rsid w:val="003C0446"/>
    <w:rsid w:val="003C051A"/>
    <w:rsid w:val="003C0568"/>
    <w:rsid w:val="003C0C73"/>
    <w:rsid w:val="003C0EA7"/>
    <w:rsid w:val="003C1611"/>
    <w:rsid w:val="003C1C76"/>
    <w:rsid w:val="003C2BF3"/>
    <w:rsid w:val="003C2D66"/>
    <w:rsid w:val="003C2F90"/>
    <w:rsid w:val="003C36F6"/>
    <w:rsid w:val="003C3B22"/>
    <w:rsid w:val="003C3E2F"/>
    <w:rsid w:val="003C4B11"/>
    <w:rsid w:val="003C4FE3"/>
    <w:rsid w:val="003C500C"/>
    <w:rsid w:val="003C5013"/>
    <w:rsid w:val="003C5620"/>
    <w:rsid w:val="003C586A"/>
    <w:rsid w:val="003C5AB9"/>
    <w:rsid w:val="003C64D3"/>
    <w:rsid w:val="003C7C1A"/>
    <w:rsid w:val="003D0760"/>
    <w:rsid w:val="003D3E2D"/>
    <w:rsid w:val="003D461A"/>
    <w:rsid w:val="003D4868"/>
    <w:rsid w:val="003D4903"/>
    <w:rsid w:val="003D49A2"/>
    <w:rsid w:val="003D4A6D"/>
    <w:rsid w:val="003D513E"/>
    <w:rsid w:val="003D53D6"/>
    <w:rsid w:val="003D5B3A"/>
    <w:rsid w:val="003D6AD1"/>
    <w:rsid w:val="003D6C8A"/>
    <w:rsid w:val="003D6E31"/>
    <w:rsid w:val="003D6FE3"/>
    <w:rsid w:val="003D77D8"/>
    <w:rsid w:val="003E0327"/>
    <w:rsid w:val="003E03CE"/>
    <w:rsid w:val="003E15B4"/>
    <w:rsid w:val="003E1C96"/>
    <w:rsid w:val="003E1CBA"/>
    <w:rsid w:val="003E1F71"/>
    <w:rsid w:val="003E2279"/>
    <w:rsid w:val="003E266B"/>
    <w:rsid w:val="003E29DE"/>
    <w:rsid w:val="003E2B56"/>
    <w:rsid w:val="003E32FE"/>
    <w:rsid w:val="003E5B2E"/>
    <w:rsid w:val="003E5C8B"/>
    <w:rsid w:val="003E5DB9"/>
    <w:rsid w:val="003E6089"/>
    <w:rsid w:val="003E662B"/>
    <w:rsid w:val="003E6852"/>
    <w:rsid w:val="003E7392"/>
    <w:rsid w:val="003E73EB"/>
    <w:rsid w:val="003E74DF"/>
    <w:rsid w:val="003E785A"/>
    <w:rsid w:val="003E7860"/>
    <w:rsid w:val="003E7D66"/>
    <w:rsid w:val="003E7D93"/>
    <w:rsid w:val="003E7E3D"/>
    <w:rsid w:val="003F0CA0"/>
    <w:rsid w:val="003F0F21"/>
    <w:rsid w:val="003F123E"/>
    <w:rsid w:val="003F13B3"/>
    <w:rsid w:val="003F22CA"/>
    <w:rsid w:val="003F2425"/>
    <w:rsid w:val="003F2900"/>
    <w:rsid w:val="003F2D3D"/>
    <w:rsid w:val="003F2F54"/>
    <w:rsid w:val="003F3430"/>
    <w:rsid w:val="003F3495"/>
    <w:rsid w:val="003F354C"/>
    <w:rsid w:val="003F3AE0"/>
    <w:rsid w:val="003F3BC5"/>
    <w:rsid w:val="003F492C"/>
    <w:rsid w:val="003F6490"/>
    <w:rsid w:val="003F665D"/>
    <w:rsid w:val="003F6DD6"/>
    <w:rsid w:val="003F7121"/>
    <w:rsid w:val="003F7169"/>
    <w:rsid w:val="003F77BC"/>
    <w:rsid w:val="00400132"/>
    <w:rsid w:val="0040014B"/>
    <w:rsid w:val="00400802"/>
    <w:rsid w:val="00400E97"/>
    <w:rsid w:val="00400EC8"/>
    <w:rsid w:val="0040122B"/>
    <w:rsid w:val="00401F01"/>
    <w:rsid w:val="004024C9"/>
    <w:rsid w:val="0040253E"/>
    <w:rsid w:val="004026EB"/>
    <w:rsid w:val="00403EA8"/>
    <w:rsid w:val="00404317"/>
    <w:rsid w:val="004057AC"/>
    <w:rsid w:val="00405E60"/>
    <w:rsid w:val="00406452"/>
    <w:rsid w:val="00406578"/>
    <w:rsid w:val="00406CA5"/>
    <w:rsid w:val="00407483"/>
    <w:rsid w:val="00407586"/>
    <w:rsid w:val="0040793A"/>
    <w:rsid w:val="00407C7F"/>
    <w:rsid w:val="00407CE5"/>
    <w:rsid w:val="00410E7B"/>
    <w:rsid w:val="0041108A"/>
    <w:rsid w:val="004113D4"/>
    <w:rsid w:val="00411F4F"/>
    <w:rsid w:val="00412A28"/>
    <w:rsid w:val="0041323A"/>
    <w:rsid w:val="00414B3B"/>
    <w:rsid w:val="004156F1"/>
    <w:rsid w:val="00415C0B"/>
    <w:rsid w:val="004162B1"/>
    <w:rsid w:val="00416AEF"/>
    <w:rsid w:val="00416B45"/>
    <w:rsid w:val="00416D14"/>
    <w:rsid w:val="0041701A"/>
    <w:rsid w:val="004173A3"/>
    <w:rsid w:val="00417B1D"/>
    <w:rsid w:val="00417C3C"/>
    <w:rsid w:val="00417D9F"/>
    <w:rsid w:val="004205E1"/>
    <w:rsid w:val="00420802"/>
    <w:rsid w:val="004209B7"/>
    <w:rsid w:val="0042189E"/>
    <w:rsid w:val="0042197D"/>
    <w:rsid w:val="00421E4E"/>
    <w:rsid w:val="00422057"/>
    <w:rsid w:val="00422D79"/>
    <w:rsid w:val="00422D9E"/>
    <w:rsid w:val="00423735"/>
    <w:rsid w:val="00423EAD"/>
    <w:rsid w:val="00423F5D"/>
    <w:rsid w:val="00424365"/>
    <w:rsid w:val="00424483"/>
    <w:rsid w:val="004248E2"/>
    <w:rsid w:val="00424E8C"/>
    <w:rsid w:val="004266A4"/>
    <w:rsid w:val="004268C3"/>
    <w:rsid w:val="00426A97"/>
    <w:rsid w:val="00426E45"/>
    <w:rsid w:val="004273BB"/>
    <w:rsid w:val="004304F5"/>
    <w:rsid w:val="00430D70"/>
    <w:rsid w:val="0043121A"/>
    <w:rsid w:val="004316DE"/>
    <w:rsid w:val="00431D59"/>
    <w:rsid w:val="00432611"/>
    <w:rsid w:val="00433289"/>
    <w:rsid w:val="0043446D"/>
    <w:rsid w:val="00434C02"/>
    <w:rsid w:val="00434D86"/>
    <w:rsid w:val="00434FCD"/>
    <w:rsid w:val="0043514A"/>
    <w:rsid w:val="004358DB"/>
    <w:rsid w:val="0043593E"/>
    <w:rsid w:val="00435F65"/>
    <w:rsid w:val="0043623C"/>
    <w:rsid w:val="0043644E"/>
    <w:rsid w:val="0043725B"/>
    <w:rsid w:val="00437834"/>
    <w:rsid w:val="004378B8"/>
    <w:rsid w:val="00437AC4"/>
    <w:rsid w:val="00437C2C"/>
    <w:rsid w:val="004405FA"/>
    <w:rsid w:val="0044077A"/>
    <w:rsid w:val="004414EB"/>
    <w:rsid w:val="00441749"/>
    <w:rsid w:val="00441E35"/>
    <w:rsid w:val="00441F64"/>
    <w:rsid w:val="004421E1"/>
    <w:rsid w:val="00442E1A"/>
    <w:rsid w:val="00442E8C"/>
    <w:rsid w:val="00442ED4"/>
    <w:rsid w:val="00443AAA"/>
    <w:rsid w:val="00444597"/>
    <w:rsid w:val="00445633"/>
    <w:rsid w:val="00445C35"/>
    <w:rsid w:val="0044609E"/>
    <w:rsid w:val="00446D08"/>
    <w:rsid w:val="00446F71"/>
    <w:rsid w:val="004470DE"/>
    <w:rsid w:val="0044712D"/>
    <w:rsid w:val="004501B9"/>
    <w:rsid w:val="00450604"/>
    <w:rsid w:val="00450A7C"/>
    <w:rsid w:val="00451696"/>
    <w:rsid w:val="0045185A"/>
    <w:rsid w:val="00452195"/>
    <w:rsid w:val="004536DF"/>
    <w:rsid w:val="00453D4C"/>
    <w:rsid w:val="004541AC"/>
    <w:rsid w:val="0045435C"/>
    <w:rsid w:val="004546F5"/>
    <w:rsid w:val="004547F9"/>
    <w:rsid w:val="00454932"/>
    <w:rsid w:val="00454A59"/>
    <w:rsid w:val="00454D3E"/>
    <w:rsid w:val="0045549B"/>
    <w:rsid w:val="00456028"/>
    <w:rsid w:val="004566E4"/>
    <w:rsid w:val="00456AE1"/>
    <w:rsid w:val="00457103"/>
    <w:rsid w:val="004574F7"/>
    <w:rsid w:val="0045750B"/>
    <w:rsid w:val="004602F7"/>
    <w:rsid w:val="00460DB4"/>
    <w:rsid w:val="00460F0B"/>
    <w:rsid w:val="004617EE"/>
    <w:rsid w:val="00461A72"/>
    <w:rsid w:val="004620D0"/>
    <w:rsid w:val="00462A23"/>
    <w:rsid w:val="00462AA0"/>
    <w:rsid w:val="00463248"/>
    <w:rsid w:val="00463496"/>
    <w:rsid w:val="004634A9"/>
    <w:rsid w:val="004634B6"/>
    <w:rsid w:val="00463DDF"/>
    <w:rsid w:val="004643D6"/>
    <w:rsid w:val="00464D42"/>
    <w:rsid w:val="0046500E"/>
    <w:rsid w:val="0046544E"/>
    <w:rsid w:val="0046565B"/>
    <w:rsid w:val="0046588D"/>
    <w:rsid w:val="00465A54"/>
    <w:rsid w:val="00465F2D"/>
    <w:rsid w:val="00466548"/>
    <w:rsid w:val="00466632"/>
    <w:rsid w:val="00466896"/>
    <w:rsid w:val="004669B2"/>
    <w:rsid w:val="0046717A"/>
    <w:rsid w:val="004673D9"/>
    <w:rsid w:val="00467BF4"/>
    <w:rsid w:val="00467F61"/>
    <w:rsid w:val="0047010E"/>
    <w:rsid w:val="00470442"/>
    <w:rsid w:val="0047136E"/>
    <w:rsid w:val="00471A18"/>
    <w:rsid w:val="00471C19"/>
    <w:rsid w:val="004723D1"/>
    <w:rsid w:val="0047242D"/>
    <w:rsid w:val="00472782"/>
    <w:rsid w:val="0047285B"/>
    <w:rsid w:val="00472ACC"/>
    <w:rsid w:val="00472B78"/>
    <w:rsid w:val="00472F5D"/>
    <w:rsid w:val="004731BC"/>
    <w:rsid w:val="004747B0"/>
    <w:rsid w:val="00474A34"/>
    <w:rsid w:val="0047541A"/>
    <w:rsid w:val="00475907"/>
    <w:rsid w:val="0047620B"/>
    <w:rsid w:val="004763E0"/>
    <w:rsid w:val="00477E70"/>
    <w:rsid w:val="00480204"/>
    <w:rsid w:val="00480B1E"/>
    <w:rsid w:val="004816C8"/>
    <w:rsid w:val="00481FE1"/>
    <w:rsid w:val="00482271"/>
    <w:rsid w:val="00482559"/>
    <w:rsid w:val="00483987"/>
    <w:rsid w:val="00483A63"/>
    <w:rsid w:val="00483D7D"/>
    <w:rsid w:val="00483FA3"/>
    <w:rsid w:val="00483FCB"/>
    <w:rsid w:val="00484044"/>
    <w:rsid w:val="00484B9D"/>
    <w:rsid w:val="00484BC6"/>
    <w:rsid w:val="0048528B"/>
    <w:rsid w:val="0048540A"/>
    <w:rsid w:val="004855BD"/>
    <w:rsid w:val="004857BA"/>
    <w:rsid w:val="004859B2"/>
    <w:rsid w:val="00485D9F"/>
    <w:rsid w:val="00485E6A"/>
    <w:rsid w:val="0048667A"/>
    <w:rsid w:val="0048713A"/>
    <w:rsid w:val="00487D03"/>
    <w:rsid w:val="00490742"/>
    <w:rsid w:val="00490BC4"/>
    <w:rsid w:val="00490BE4"/>
    <w:rsid w:val="004911C8"/>
    <w:rsid w:val="004914CA"/>
    <w:rsid w:val="00491C6B"/>
    <w:rsid w:val="00491C9F"/>
    <w:rsid w:val="0049203A"/>
    <w:rsid w:val="00492198"/>
    <w:rsid w:val="004923E4"/>
    <w:rsid w:val="004932C0"/>
    <w:rsid w:val="004937E8"/>
    <w:rsid w:val="00493C90"/>
    <w:rsid w:val="00493F18"/>
    <w:rsid w:val="0049415E"/>
    <w:rsid w:val="004946C8"/>
    <w:rsid w:val="00495218"/>
    <w:rsid w:val="00495BB7"/>
    <w:rsid w:val="00495CF0"/>
    <w:rsid w:val="00495EDC"/>
    <w:rsid w:val="004962CF"/>
    <w:rsid w:val="00496942"/>
    <w:rsid w:val="00496BD2"/>
    <w:rsid w:val="004A03A0"/>
    <w:rsid w:val="004A0A39"/>
    <w:rsid w:val="004A1146"/>
    <w:rsid w:val="004A1157"/>
    <w:rsid w:val="004A281B"/>
    <w:rsid w:val="004A311B"/>
    <w:rsid w:val="004A3369"/>
    <w:rsid w:val="004A39D9"/>
    <w:rsid w:val="004A40E3"/>
    <w:rsid w:val="004A4CF0"/>
    <w:rsid w:val="004A54CF"/>
    <w:rsid w:val="004A59EE"/>
    <w:rsid w:val="004A6F41"/>
    <w:rsid w:val="004A6F99"/>
    <w:rsid w:val="004A7D62"/>
    <w:rsid w:val="004B024E"/>
    <w:rsid w:val="004B0BCA"/>
    <w:rsid w:val="004B13C1"/>
    <w:rsid w:val="004B153F"/>
    <w:rsid w:val="004B189A"/>
    <w:rsid w:val="004B1E7D"/>
    <w:rsid w:val="004B1F50"/>
    <w:rsid w:val="004B20AE"/>
    <w:rsid w:val="004B276B"/>
    <w:rsid w:val="004B27DC"/>
    <w:rsid w:val="004B2B5C"/>
    <w:rsid w:val="004B2D0B"/>
    <w:rsid w:val="004B331C"/>
    <w:rsid w:val="004B4A40"/>
    <w:rsid w:val="004B4EC5"/>
    <w:rsid w:val="004B612C"/>
    <w:rsid w:val="004B6303"/>
    <w:rsid w:val="004B69B5"/>
    <w:rsid w:val="004B6C12"/>
    <w:rsid w:val="004B70C2"/>
    <w:rsid w:val="004B7107"/>
    <w:rsid w:val="004B7231"/>
    <w:rsid w:val="004B79B1"/>
    <w:rsid w:val="004C059F"/>
    <w:rsid w:val="004C05DE"/>
    <w:rsid w:val="004C0675"/>
    <w:rsid w:val="004C0680"/>
    <w:rsid w:val="004C0C15"/>
    <w:rsid w:val="004C0C19"/>
    <w:rsid w:val="004C0C60"/>
    <w:rsid w:val="004C1065"/>
    <w:rsid w:val="004C10E9"/>
    <w:rsid w:val="004C127C"/>
    <w:rsid w:val="004C1DCA"/>
    <w:rsid w:val="004C2261"/>
    <w:rsid w:val="004C2DEA"/>
    <w:rsid w:val="004C2E7E"/>
    <w:rsid w:val="004C314C"/>
    <w:rsid w:val="004C33C6"/>
    <w:rsid w:val="004C3717"/>
    <w:rsid w:val="004C3CE0"/>
    <w:rsid w:val="004C427B"/>
    <w:rsid w:val="004C454A"/>
    <w:rsid w:val="004C4C9A"/>
    <w:rsid w:val="004C52E0"/>
    <w:rsid w:val="004C708B"/>
    <w:rsid w:val="004C7878"/>
    <w:rsid w:val="004C7F9B"/>
    <w:rsid w:val="004D025E"/>
    <w:rsid w:val="004D03E2"/>
    <w:rsid w:val="004D0E3C"/>
    <w:rsid w:val="004D1035"/>
    <w:rsid w:val="004D16E4"/>
    <w:rsid w:val="004D18B6"/>
    <w:rsid w:val="004D2095"/>
    <w:rsid w:val="004D279D"/>
    <w:rsid w:val="004D2BF7"/>
    <w:rsid w:val="004D2D60"/>
    <w:rsid w:val="004D2F82"/>
    <w:rsid w:val="004D3179"/>
    <w:rsid w:val="004D3806"/>
    <w:rsid w:val="004D52B7"/>
    <w:rsid w:val="004D674B"/>
    <w:rsid w:val="004D6E69"/>
    <w:rsid w:val="004D7623"/>
    <w:rsid w:val="004E06FF"/>
    <w:rsid w:val="004E1255"/>
    <w:rsid w:val="004E163A"/>
    <w:rsid w:val="004E1A4B"/>
    <w:rsid w:val="004E1C0F"/>
    <w:rsid w:val="004E1C6D"/>
    <w:rsid w:val="004E1FAC"/>
    <w:rsid w:val="004E202B"/>
    <w:rsid w:val="004E2FD7"/>
    <w:rsid w:val="004E3282"/>
    <w:rsid w:val="004E32F3"/>
    <w:rsid w:val="004E35AF"/>
    <w:rsid w:val="004E3D58"/>
    <w:rsid w:val="004E4216"/>
    <w:rsid w:val="004E474F"/>
    <w:rsid w:val="004E496F"/>
    <w:rsid w:val="004E49D7"/>
    <w:rsid w:val="004E4A21"/>
    <w:rsid w:val="004E4AE0"/>
    <w:rsid w:val="004E4D6C"/>
    <w:rsid w:val="004E4FF9"/>
    <w:rsid w:val="004E53D7"/>
    <w:rsid w:val="004E581E"/>
    <w:rsid w:val="004E5B57"/>
    <w:rsid w:val="004E5D22"/>
    <w:rsid w:val="004E637F"/>
    <w:rsid w:val="004E65EE"/>
    <w:rsid w:val="004E664E"/>
    <w:rsid w:val="004E6978"/>
    <w:rsid w:val="004E69BA"/>
    <w:rsid w:val="004E76AD"/>
    <w:rsid w:val="004E7826"/>
    <w:rsid w:val="004E7B30"/>
    <w:rsid w:val="004E7C49"/>
    <w:rsid w:val="004F02C7"/>
    <w:rsid w:val="004F05A5"/>
    <w:rsid w:val="004F0EEC"/>
    <w:rsid w:val="004F130A"/>
    <w:rsid w:val="004F148D"/>
    <w:rsid w:val="004F182F"/>
    <w:rsid w:val="004F187F"/>
    <w:rsid w:val="004F1895"/>
    <w:rsid w:val="004F2706"/>
    <w:rsid w:val="004F28ED"/>
    <w:rsid w:val="004F2A0D"/>
    <w:rsid w:val="004F2A27"/>
    <w:rsid w:val="004F2A99"/>
    <w:rsid w:val="004F2C39"/>
    <w:rsid w:val="004F3A51"/>
    <w:rsid w:val="004F3C2F"/>
    <w:rsid w:val="004F4269"/>
    <w:rsid w:val="004F473E"/>
    <w:rsid w:val="004F477E"/>
    <w:rsid w:val="004F4BE2"/>
    <w:rsid w:val="004F4BFD"/>
    <w:rsid w:val="004F4DD9"/>
    <w:rsid w:val="004F4EBD"/>
    <w:rsid w:val="004F530D"/>
    <w:rsid w:val="004F6B27"/>
    <w:rsid w:val="004F746A"/>
    <w:rsid w:val="004F7C19"/>
    <w:rsid w:val="004F7F0C"/>
    <w:rsid w:val="0050092B"/>
    <w:rsid w:val="00500A1A"/>
    <w:rsid w:val="00500B8F"/>
    <w:rsid w:val="00500DF2"/>
    <w:rsid w:val="0050143A"/>
    <w:rsid w:val="00501B2E"/>
    <w:rsid w:val="00501DFD"/>
    <w:rsid w:val="0050227A"/>
    <w:rsid w:val="005022C0"/>
    <w:rsid w:val="0050245C"/>
    <w:rsid w:val="00502495"/>
    <w:rsid w:val="00502BB8"/>
    <w:rsid w:val="0050335B"/>
    <w:rsid w:val="005033A4"/>
    <w:rsid w:val="005042D6"/>
    <w:rsid w:val="005046D4"/>
    <w:rsid w:val="0050470D"/>
    <w:rsid w:val="00504AFB"/>
    <w:rsid w:val="00504F56"/>
    <w:rsid w:val="0050502B"/>
    <w:rsid w:val="00505275"/>
    <w:rsid w:val="00505585"/>
    <w:rsid w:val="00506A39"/>
    <w:rsid w:val="00506C9C"/>
    <w:rsid w:val="00506EB1"/>
    <w:rsid w:val="005072DD"/>
    <w:rsid w:val="00507CB2"/>
    <w:rsid w:val="00510412"/>
    <w:rsid w:val="005106F3"/>
    <w:rsid w:val="005114DF"/>
    <w:rsid w:val="005120FA"/>
    <w:rsid w:val="0051274E"/>
    <w:rsid w:val="00512A3A"/>
    <w:rsid w:val="00512A7C"/>
    <w:rsid w:val="00512B39"/>
    <w:rsid w:val="00513420"/>
    <w:rsid w:val="00513D34"/>
    <w:rsid w:val="00513EE9"/>
    <w:rsid w:val="00514147"/>
    <w:rsid w:val="005142F8"/>
    <w:rsid w:val="00514F9D"/>
    <w:rsid w:val="00515394"/>
    <w:rsid w:val="005160A2"/>
    <w:rsid w:val="00516797"/>
    <w:rsid w:val="0051694E"/>
    <w:rsid w:val="005169FC"/>
    <w:rsid w:val="00516BD6"/>
    <w:rsid w:val="00517108"/>
    <w:rsid w:val="00517402"/>
    <w:rsid w:val="00517C88"/>
    <w:rsid w:val="00517F50"/>
    <w:rsid w:val="00520701"/>
    <w:rsid w:val="0052111B"/>
    <w:rsid w:val="00521598"/>
    <w:rsid w:val="0052160C"/>
    <w:rsid w:val="00521AC6"/>
    <w:rsid w:val="00521FA0"/>
    <w:rsid w:val="005222F8"/>
    <w:rsid w:val="0052260A"/>
    <w:rsid w:val="005228A7"/>
    <w:rsid w:val="005228D5"/>
    <w:rsid w:val="00522997"/>
    <w:rsid w:val="005229A3"/>
    <w:rsid w:val="00522AD1"/>
    <w:rsid w:val="00522F3F"/>
    <w:rsid w:val="005235C8"/>
    <w:rsid w:val="00524DF9"/>
    <w:rsid w:val="00524F5B"/>
    <w:rsid w:val="005250C0"/>
    <w:rsid w:val="00525831"/>
    <w:rsid w:val="00525F93"/>
    <w:rsid w:val="00525FCE"/>
    <w:rsid w:val="005266A7"/>
    <w:rsid w:val="0052677E"/>
    <w:rsid w:val="005274AB"/>
    <w:rsid w:val="005279BA"/>
    <w:rsid w:val="00527E48"/>
    <w:rsid w:val="00527E4D"/>
    <w:rsid w:val="005301E8"/>
    <w:rsid w:val="00530A60"/>
    <w:rsid w:val="005317E6"/>
    <w:rsid w:val="0053197A"/>
    <w:rsid w:val="005319A3"/>
    <w:rsid w:val="00531A52"/>
    <w:rsid w:val="00532410"/>
    <w:rsid w:val="00532524"/>
    <w:rsid w:val="00532951"/>
    <w:rsid w:val="0053300D"/>
    <w:rsid w:val="005339C9"/>
    <w:rsid w:val="00533DE5"/>
    <w:rsid w:val="00533EC7"/>
    <w:rsid w:val="00533ED1"/>
    <w:rsid w:val="0053408E"/>
    <w:rsid w:val="005351D0"/>
    <w:rsid w:val="00535497"/>
    <w:rsid w:val="00535750"/>
    <w:rsid w:val="00536189"/>
    <w:rsid w:val="005369DE"/>
    <w:rsid w:val="00536C2B"/>
    <w:rsid w:val="00536E7F"/>
    <w:rsid w:val="00537145"/>
    <w:rsid w:val="00537D50"/>
    <w:rsid w:val="00537E2E"/>
    <w:rsid w:val="00540C4F"/>
    <w:rsid w:val="005416AE"/>
    <w:rsid w:val="0054170B"/>
    <w:rsid w:val="00541AC6"/>
    <w:rsid w:val="00541C73"/>
    <w:rsid w:val="00541E6F"/>
    <w:rsid w:val="00542026"/>
    <w:rsid w:val="005421E0"/>
    <w:rsid w:val="0054268D"/>
    <w:rsid w:val="00542978"/>
    <w:rsid w:val="00542C07"/>
    <w:rsid w:val="00542E61"/>
    <w:rsid w:val="00542ED9"/>
    <w:rsid w:val="0054375D"/>
    <w:rsid w:val="00543A83"/>
    <w:rsid w:val="00543B41"/>
    <w:rsid w:val="00544099"/>
    <w:rsid w:val="00544EB5"/>
    <w:rsid w:val="00544EF1"/>
    <w:rsid w:val="00544F78"/>
    <w:rsid w:val="00545077"/>
    <w:rsid w:val="00545728"/>
    <w:rsid w:val="005464E9"/>
    <w:rsid w:val="0054685E"/>
    <w:rsid w:val="0054733C"/>
    <w:rsid w:val="00547588"/>
    <w:rsid w:val="0054791C"/>
    <w:rsid w:val="00547E3A"/>
    <w:rsid w:val="0055000C"/>
    <w:rsid w:val="00550390"/>
    <w:rsid w:val="005506A1"/>
    <w:rsid w:val="005506DA"/>
    <w:rsid w:val="005507B6"/>
    <w:rsid w:val="00550B07"/>
    <w:rsid w:val="00550BAE"/>
    <w:rsid w:val="00550D8E"/>
    <w:rsid w:val="005517F0"/>
    <w:rsid w:val="00552012"/>
    <w:rsid w:val="0055273C"/>
    <w:rsid w:val="00552F78"/>
    <w:rsid w:val="005534FD"/>
    <w:rsid w:val="005547C6"/>
    <w:rsid w:val="005549D6"/>
    <w:rsid w:val="00554D82"/>
    <w:rsid w:val="005550B6"/>
    <w:rsid w:val="005551C7"/>
    <w:rsid w:val="005552FC"/>
    <w:rsid w:val="00555784"/>
    <w:rsid w:val="005557EC"/>
    <w:rsid w:val="00555D8A"/>
    <w:rsid w:val="00555F2A"/>
    <w:rsid w:val="0055612B"/>
    <w:rsid w:val="00556D02"/>
    <w:rsid w:val="00556F2B"/>
    <w:rsid w:val="005576E4"/>
    <w:rsid w:val="00557C92"/>
    <w:rsid w:val="00557DF6"/>
    <w:rsid w:val="00560115"/>
    <w:rsid w:val="00560154"/>
    <w:rsid w:val="00560175"/>
    <w:rsid w:val="00560D3E"/>
    <w:rsid w:val="00561253"/>
    <w:rsid w:val="0056147F"/>
    <w:rsid w:val="005621F7"/>
    <w:rsid w:val="00562749"/>
    <w:rsid w:val="00563116"/>
    <w:rsid w:val="005634C4"/>
    <w:rsid w:val="005636AF"/>
    <w:rsid w:val="0056378E"/>
    <w:rsid w:val="005637A8"/>
    <w:rsid w:val="00563CE2"/>
    <w:rsid w:val="00563ED4"/>
    <w:rsid w:val="005640F8"/>
    <w:rsid w:val="00564F15"/>
    <w:rsid w:val="0056539A"/>
    <w:rsid w:val="00565B7D"/>
    <w:rsid w:val="00565BB3"/>
    <w:rsid w:val="005669A4"/>
    <w:rsid w:val="0056703B"/>
    <w:rsid w:val="0056722A"/>
    <w:rsid w:val="0056796C"/>
    <w:rsid w:val="00567A64"/>
    <w:rsid w:val="00567BB2"/>
    <w:rsid w:val="00567DB7"/>
    <w:rsid w:val="00567F04"/>
    <w:rsid w:val="005702B3"/>
    <w:rsid w:val="005707F8"/>
    <w:rsid w:val="00570B09"/>
    <w:rsid w:val="00570E55"/>
    <w:rsid w:val="005715A4"/>
    <w:rsid w:val="005719B4"/>
    <w:rsid w:val="00571D8C"/>
    <w:rsid w:val="00571EDC"/>
    <w:rsid w:val="005722AF"/>
    <w:rsid w:val="00572387"/>
    <w:rsid w:val="005728DE"/>
    <w:rsid w:val="00573AC4"/>
    <w:rsid w:val="00573EC0"/>
    <w:rsid w:val="00573FB1"/>
    <w:rsid w:val="00574A47"/>
    <w:rsid w:val="005751FA"/>
    <w:rsid w:val="0057578A"/>
    <w:rsid w:val="00575820"/>
    <w:rsid w:val="00575BFE"/>
    <w:rsid w:val="0057611C"/>
    <w:rsid w:val="005763E0"/>
    <w:rsid w:val="00576D6B"/>
    <w:rsid w:val="00576E59"/>
    <w:rsid w:val="0057778E"/>
    <w:rsid w:val="00577C2F"/>
    <w:rsid w:val="00577C93"/>
    <w:rsid w:val="00577EE8"/>
    <w:rsid w:val="00580096"/>
    <w:rsid w:val="00580408"/>
    <w:rsid w:val="00580530"/>
    <w:rsid w:val="00580730"/>
    <w:rsid w:val="00580770"/>
    <w:rsid w:val="005808AC"/>
    <w:rsid w:val="00581007"/>
    <w:rsid w:val="00581DB5"/>
    <w:rsid w:val="00581DC1"/>
    <w:rsid w:val="00581FA1"/>
    <w:rsid w:val="00582EA0"/>
    <w:rsid w:val="00583734"/>
    <w:rsid w:val="00583C8B"/>
    <w:rsid w:val="00583D54"/>
    <w:rsid w:val="0058527E"/>
    <w:rsid w:val="00585565"/>
    <w:rsid w:val="005859CD"/>
    <w:rsid w:val="00585D74"/>
    <w:rsid w:val="0058627A"/>
    <w:rsid w:val="005862CE"/>
    <w:rsid w:val="00586716"/>
    <w:rsid w:val="00586A91"/>
    <w:rsid w:val="00586AC4"/>
    <w:rsid w:val="0058768C"/>
    <w:rsid w:val="005876A4"/>
    <w:rsid w:val="00587E9B"/>
    <w:rsid w:val="00590EC3"/>
    <w:rsid w:val="00591868"/>
    <w:rsid w:val="00593402"/>
    <w:rsid w:val="005936CF"/>
    <w:rsid w:val="005938A7"/>
    <w:rsid w:val="00593A6D"/>
    <w:rsid w:val="00594316"/>
    <w:rsid w:val="0059479C"/>
    <w:rsid w:val="00594967"/>
    <w:rsid w:val="00595119"/>
    <w:rsid w:val="00595379"/>
    <w:rsid w:val="005957B5"/>
    <w:rsid w:val="00595A23"/>
    <w:rsid w:val="00595A8C"/>
    <w:rsid w:val="00596316"/>
    <w:rsid w:val="005966D3"/>
    <w:rsid w:val="00596EBF"/>
    <w:rsid w:val="00596EE3"/>
    <w:rsid w:val="00596F55"/>
    <w:rsid w:val="005976AE"/>
    <w:rsid w:val="0059774D"/>
    <w:rsid w:val="00597A09"/>
    <w:rsid w:val="00597C3A"/>
    <w:rsid w:val="00597DEC"/>
    <w:rsid w:val="005A0163"/>
    <w:rsid w:val="005A0367"/>
    <w:rsid w:val="005A0A47"/>
    <w:rsid w:val="005A0B3C"/>
    <w:rsid w:val="005A1227"/>
    <w:rsid w:val="005A1837"/>
    <w:rsid w:val="005A1C30"/>
    <w:rsid w:val="005A2AA6"/>
    <w:rsid w:val="005A2BE1"/>
    <w:rsid w:val="005A2FB6"/>
    <w:rsid w:val="005A3205"/>
    <w:rsid w:val="005A43BD"/>
    <w:rsid w:val="005A5282"/>
    <w:rsid w:val="005A5463"/>
    <w:rsid w:val="005A558C"/>
    <w:rsid w:val="005A5BAF"/>
    <w:rsid w:val="005A5BCA"/>
    <w:rsid w:val="005A5CD9"/>
    <w:rsid w:val="005A6F8D"/>
    <w:rsid w:val="005A7391"/>
    <w:rsid w:val="005A7695"/>
    <w:rsid w:val="005A7714"/>
    <w:rsid w:val="005A7882"/>
    <w:rsid w:val="005A7B3E"/>
    <w:rsid w:val="005A7CDC"/>
    <w:rsid w:val="005B0195"/>
    <w:rsid w:val="005B04E1"/>
    <w:rsid w:val="005B06E4"/>
    <w:rsid w:val="005B0D15"/>
    <w:rsid w:val="005B18BE"/>
    <w:rsid w:val="005B1F35"/>
    <w:rsid w:val="005B211D"/>
    <w:rsid w:val="005B2392"/>
    <w:rsid w:val="005B27BF"/>
    <w:rsid w:val="005B3565"/>
    <w:rsid w:val="005B35B0"/>
    <w:rsid w:val="005B3695"/>
    <w:rsid w:val="005B39B9"/>
    <w:rsid w:val="005B4071"/>
    <w:rsid w:val="005B47FC"/>
    <w:rsid w:val="005B4A75"/>
    <w:rsid w:val="005B4C71"/>
    <w:rsid w:val="005B5235"/>
    <w:rsid w:val="005B52CA"/>
    <w:rsid w:val="005B59D2"/>
    <w:rsid w:val="005B632E"/>
    <w:rsid w:val="005B6B04"/>
    <w:rsid w:val="005B6EDE"/>
    <w:rsid w:val="005B6FA4"/>
    <w:rsid w:val="005B7564"/>
    <w:rsid w:val="005B79AF"/>
    <w:rsid w:val="005C014E"/>
    <w:rsid w:val="005C03B2"/>
    <w:rsid w:val="005C105E"/>
    <w:rsid w:val="005C1B34"/>
    <w:rsid w:val="005C1F44"/>
    <w:rsid w:val="005C2467"/>
    <w:rsid w:val="005C345F"/>
    <w:rsid w:val="005C41F7"/>
    <w:rsid w:val="005C426F"/>
    <w:rsid w:val="005C43F4"/>
    <w:rsid w:val="005C44F6"/>
    <w:rsid w:val="005C5237"/>
    <w:rsid w:val="005C572C"/>
    <w:rsid w:val="005C58E3"/>
    <w:rsid w:val="005C5CF4"/>
    <w:rsid w:val="005C5DA1"/>
    <w:rsid w:val="005C69EB"/>
    <w:rsid w:val="005C7701"/>
    <w:rsid w:val="005C794A"/>
    <w:rsid w:val="005C7C21"/>
    <w:rsid w:val="005C7D89"/>
    <w:rsid w:val="005D05BC"/>
    <w:rsid w:val="005D0B7F"/>
    <w:rsid w:val="005D0C12"/>
    <w:rsid w:val="005D1077"/>
    <w:rsid w:val="005D1143"/>
    <w:rsid w:val="005D1A4B"/>
    <w:rsid w:val="005D2B18"/>
    <w:rsid w:val="005D321F"/>
    <w:rsid w:val="005D352D"/>
    <w:rsid w:val="005D3A6F"/>
    <w:rsid w:val="005D4312"/>
    <w:rsid w:val="005D44C4"/>
    <w:rsid w:val="005D4830"/>
    <w:rsid w:val="005D4F97"/>
    <w:rsid w:val="005D5F90"/>
    <w:rsid w:val="005D6B4F"/>
    <w:rsid w:val="005D7001"/>
    <w:rsid w:val="005D77E2"/>
    <w:rsid w:val="005E060C"/>
    <w:rsid w:val="005E0DFE"/>
    <w:rsid w:val="005E11D3"/>
    <w:rsid w:val="005E1246"/>
    <w:rsid w:val="005E1454"/>
    <w:rsid w:val="005E218B"/>
    <w:rsid w:val="005E29B9"/>
    <w:rsid w:val="005E2F94"/>
    <w:rsid w:val="005E310B"/>
    <w:rsid w:val="005E36C4"/>
    <w:rsid w:val="005E3913"/>
    <w:rsid w:val="005E4534"/>
    <w:rsid w:val="005E5190"/>
    <w:rsid w:val="005E527F"/>
    <w:rsid w:val="005E58ED"/>
    <w:rsid w:val="005E5FBE"/>
    <w:rsid w:val="005E6206"/>
    <w:rsid w:val="005E651C"/>
    <w:rsid w:val="005E6D31"/>
    <w:rsid w:val="005E77D3"/>
    <w:rsid w:val="005E7BED"/>
    <w:rsid w:val="005E7E35"/>
    <w:rsid w:val="005F0369"/>
    <w:rsid w:val="005F082E"/>
    <w:rsid w:val="005F0B16"/>
    <w:rsid w:val="005F0D8C"/>
    <w:rsid w:val="005F145D"/>
    <w:rsid w:val="005F1AA2"/>
    <w:rsid w:val="005F28F9"/>
    <w:rsid w:val="005F2BFF"/>
    <w:rsid w:val="005F2E51"/>
    <w:rsid w:val="005F3015"/>
    <w:rsid w:val="005F3465"/>
    <w:rsid w:val="005F3579"/>
    <w:rsid w:val="005F393D"/>
    <w:rsid w:val="005F3C6C"/>
    <w:rsid w:val="005F3C83"/>
    <w:rsid w:val="005F41A2"/>
    <w:rsid w:val="005F41B2"/>
    <w:rsid w:val="005F48B6"/>
    <w:rsid w:val="005F517F"/>
    <w:rsid w:val="005F5318"/>
    <w:rsid w:val="005F5541"/>
    <w:rsid w:val="005F67B4"/>
    <w:rsid w:val="005F69DB"/>
    <w:rsid w:val="005F6AD4"/>
    <w:rsid w:val="005F7F03"/>
    <w:rsid w:val="006003B3"/>
    <w:rsid w:val="00601376"/>
    <w:rsid w:val="006013CB"/>
    <w:rsid w:val="00601A3D"/>
    <w:rsid w:val="00602EAA"/>
    <w:rsid w:val="00602F1A"/>
    <w:rsid w:val="00603A45"/>
    <w:rsid w:val="00604002"/>
    <w:rsid w:val="00604F06"/>
    <w:rsid w:val="00604F68"/>
    <w:rsid w:val="00605567"/>
    <w:rsid w:val="006058C4"/>
    <w:rsid w:val="00606BE6"/>
    <w:rsid w:val="006103EB"/>
    <w:rsid w:val="00610567"/>
    <w:rsid w:val="0061064E"/>
    <w:rsid w:val="006108C3"/>
    <w:rsid w:val="00611364"/>
    <w:rsid w:val="00611638"/>
    <w:rsid w:val="00611FE1"/>
    <w:rsid w:val="006121FA"/>
    <w:rsid w:val="0061266E"/>
    <w:rsid w:val="006126B3"/>
    <w:rsid w:val="00612959"/>
    <w:rsid w:val="00612C46"/>
    <w:rsid w:val="006130D4"/>
    <w:rsid w:val="0061335F"/>
    <w:rsid w:val="006134F6"/>
    <w:rsid w:val="00615AD2"/>
    <w:rsid w:val="00615C9C"/>
    <w:rsid w:val="00615FEA"/>
    <w:rsid w:val="00616135"/>
    <w:rsid w:val="0061687B"/>
    <w:rsid w:val="006176EA"/>
    <w:rsid w:val="006206C5"/>
    <w:rsid w:val="00620CB2"/>
    <w:rsid w:val="006214BF"/>
    <w:rsid w:val="00621613"/>
    <w:rsid w:val="00621653"/>
    <w:rsid w:val="00621F8E"/>
    <w:rsid w:val="00622A55"/>
    <w:rsid w:val="00622AD0"/>
    <w:rsid w:val="00622C0F"/>
    <w:rsid w:val="006244A3"/>
    <w:rsid w:val="00624591"/>
    <w:rsid w:val="006245C6"/>
    <w:rsid w:val="00624A78"/>
    <w:rsid w:val="006252B9"/>
    <w:rsid w:val="0062539C"/>
    <w:rsid w:val="006255AC"/>
    <w:rsid w:val="0062598B"/>
    <w:rsid w:val="00625AA2"/>
    <w:rsid w:val="00625D19"/>
    <w:rsid w:val="00625D5D"/>
    <w:rsid w:val="00625EAB"/>
    <w:rsid w:val="0062685C"/>
    <w:rsid w:val="00626ABF"/>
    <w:rsid w:val="00626B6E"/>
    <w:rsid w:val="00626C3E"/>
    <w:rsid w:val="00626C60"/>
    <w:rsid w:val="00626FD3"/>
    <w:rsid w:val="006270BE"/>
    <w:rsid w:val="00627A38"/>
    <w:rsid w:val="00627A89"/>
    <w:rsid w:val="006305AA"/>
    <w:rsid w:val="00630AF6"/>
    <w:rsid w:val="00630B28"/>
    <w:rsid w:val="006310B1"/>
    <w:rsid w:val="00631301"/>
    <w:rsid w:val="006316F2"/>
    <w:rsid w:val="0063265D"/>
    <w:rsid w:val="00633BA5"/>
    <w:rsid w:val="00633BAF"/>
    <w:rsid w:val="0063409C"/>
    <w:rsid w:val="0063442A"/>
    <w:rsid w:val="0063448F"/>
    <w:rsid w:val="00634920"/>
    <w:rsid w:val="00634C6E"/>
    <w:rsid w:val="006353F2"/>
    <w:rsid w:val="00635405"/>
    <w:rsid w:val="0063568A"/>
    <w:rsid w:val="006357C6"/>
    <w:rsid w:val="00635A28"/>
    <w:rsid w:val="00635B2C"/>
    <w:rsid w:val="00636010"/>
    <w:rsid w:val="00636252"/>
    <w:rsid w:val="00636318"/>
    <w:rsid w:val="006364A0"/>
    <w:rsid w:val="006367A0"/>
    <w:rsid w:val="00636EEB"/>
    <w:rsid w:val="0063796B"/>
    <w:rsid w:val="006407FF"/>
    <w:rsid w:val="00640B3F"/>
    <w:rsid w:val="006414DC"/>
    <w:rsid w:val="006423C0"/>
    <w:rsid w:val="00642788"/>
    <w:rsid w:val="006428D0"/>
    <w:rsid w:val="00643245"/>
    <w:rsid w:val="0064347A"/>
    <w:rsid w:val="006438FE"/>
    <w:rsid w:val="00643EF7"/>
    <w:rsid w:val="006442BA"/>
    <w:rsid w:val="00644DD7"/>
    <w:rsid w:val="00645F6C"/>
    <w:rsid w:val="00646055"/>
    <w:rsid w:val="006463CA"/>
    <w:rsid w:val="00646504"/>
    <w:rsid w:val="00647AD9"/>
    <w:rsid w:val="00647CF4"/>
    <w:rsid w:val="00647E1F"/>
    <w:rsid w:val="00647FE3"/>
    <w:rsid w:val="006508A6"/>
    <w:rsid w:val="00650D2A"/>
    <w:rsid w:val="00650F25"/>
    <w:rsid w:val="0065103A"/>
    <w:rsid w:val="0065154C"/>
    <w:rsid w:val="00653294"/>
    <w:rsid w:val="006535C8"/>
    <w:rsid w:val="00653779"/>
    <w:rsid w:val="0065459C"/>
    <w:rsid w:val="00654D16"/>
    <w:rsid w:val="006550C1"/>
    <w:rsid w:val="0065558C"/>
    <w:rsid w:val="00655758"/>
    <w:rsid w:val="006559DA"/>
    <w:rsid w:val="00655B9D"/>
    <w:rsid w:val="006560C0"/>
    <w:rsid w:val="00656B40"/>
    <w:rsid w:val="00656CBB"/>
    <w:rsid w:val="00656DA1"/>
    <w:rsid w:val="00656F05"/>
    <w:rsid w:val="006570AE"/>
    <w:rsid w:val="006576E3"/>
    <w:rsid w:val="006608BD"/>
    <w:rsid w:val="006613D1"/>
    <w:rsid w:val="006615C8"/>
    <w:rsid w:val="00661989"/>
    <w:rsid w:val="00661F7D"/>
    <w:rsid w:val="0066278E"/>
    <w:rsid w:val="00662D3D"/>
    <w:rsid w:val="00662E9F"/>
    <w:rsid w:val="006640E0"/>
    <w:rsid w:val="0066422B"/>
    <w:rsid w:val="006642E3"/>
    <w:rsid w:val="0066468D"/>
    <w:rsid w:val="006650A9"/>
    <w:rsid w:val="006653C2"/>
    <w:rsid w:val="00665AC8"/>
    <w:rsid w:val="00665B64"/>
    <w:rsid w:val="00665E01"/>
    <w:rsid w:val="00665EA0"/>
    <w:rsid w:val="00665FAC"/>
    <w:rsid w:val="00666A76"/>
    <w:rsid w:val="00667627"/>
    <w:rsid w:val="00667B10"/>
    <w:rsid w:val="00667E02"/>
    <w:rsid w:val="00670138"/>
    <w:rsid w:val="006703D0"/>
    <w:rsid w:val="00670466"/>
    <w:rsid w:val="006705BE"/>
    <w:rsid w:val="00670823"/>
    <w:rsid w:val="00670C06"/>
    <w:rsid w:val="00670C3E"/>
    <w:rsid w:val="00671EF0"/>
    <w:rsid w:val="00672CD5"/>
    <w:rsid w:val="00672EC3"/>
    <w:rsid w:val="00673CE8"/>
    <w:rsid w:val="00674C8F"/>
    <w:rsid w:val="00675432"/>
    <w:rsid w:val="00675B3D"/>
    <w:rsid w:val="00675D07"/>
    <w:rsid w:val="00675E8C"/>
    <w:rsid w:val="006763B3"/>
    <w:rsid w:val="0067783C"/>
    <w:rsid w:val="00680080"/>
    <w:rsid w:val="00680685"/>
    <w:rsid w:val="006806D3"/>
    <w:rsid w:val="00681937"/>
    <w:rsid w:val="00681FB5"/>
    <w:rsid w:val="006820B2"/>
    <w:rsid w:val="006820C5"/>
    <w:rsid w:val="00682175"/>
    <w:rsid w:val="0068219D"/>
    <w:rsid w:val="006827E0"/>
    <w:rsid w:val="00682A53"/>
    <w:rsid w:val="00682D89"/>
    <w:rsid w:val="00682E0D"/>
    <w:rsid w:val="0068307F"/>
    <w:rsid w:val="006830DD"/>
    <w:rsid w:val="0068369F"/>
    <w:rsid w:val="0068382C"/>
    <w:rsid w:val="00683BC5"/>
    <w:rsid w:val="00683DBA"/>
    <w:rsid w:val="00683F15"/>
    <w:rsid w:val="00684B3A"/>
    <w:rsid w:val="00684E63"/>
    <w:rsid w:val="00685432"/>
    <w:rsid w:val="006855A9"/>
    <w:rsid w:val="00685606"/>
    <w:rsid w:val="006856A7"/>
    <w:rsid w:val="0068646D"/>
    <w:rsid w:val="006865EF"/>
    <w:rsid w:val="00686D80"/>
    <w:rsid w:val="00687C30"/>
    <w:rsid w:val="00690046"/>
    <w:rsid w:val="00690501"/>
    <w:rsid w:val="00690B13"/>
    <w:rsid w:val="00691110"/>
    <w:rsid w:val="006914F8"/>
    <w:rsid w:val="006915DE"/>
    <w:rsid w:val="00691B84"/>
    <w:rsid w:val="00691D2F"/>
    <w:rsid w:val="006921E6"/>
    <w:rsid w:val="00692602"/>
    <w:rsid w:val="00692BD1"/>
    <w:rsid w:val="0069368E"/>
    <w:rsid w:val="00694786"/>
    <w:rsid w:val="0069489D"/>
    <w:rsid w:val="00694ECB"/>
    <w:rsid w:val="00695190"/>
    <w:rsid w:val="00695D2D"/>
    <w:rsid w:val="00695D69"/>
    <w:rsid w:val="00696B9B"/>
    <w:rsid w:val="00696D59"/>
    <w:rsid w:val="00697C0E"/>
    <w:rsid w:val="006A05E3"/>
    <w:rsid w:val="006A2559"/>
    <w:rsid w:val="006A3810"/>
    <w:rsid w:val="006A3C4D"/>
    <w:rsid w:val="006A4914"/>
    <w:rsid w:val="006A54B4"/>
    <w:rsid w:val="006A5802"/>
    <w:rsid w:val="006A599D"/>
    <w:rsid w:val="006A610C"/>
    <w:rsid w:val="006A611E"/>
    <w:rsid w:val="006A62A7"/>
    <w:rsid w:val="006A6D78"/>
    <w:rsid w:val="006A7344"/>
    <w:rsid w:val="006A79F2"/>
    <w:rsid w:val="006A7C21"/>
    <w:rsid w:val="006A7CF4"/>
    <w:rsid w:val="006B0A04"/>
    <w:rsid w:val="006B181B"/>
    <w:rsid w:val="006B1B7F"/>
    <w:rsid w:val="006B1E13"/>
    <w:rsid w:val="006B27B7"/>
    <w:rsid w:val="006B3C52"/>
    <w:rsid w:val="006B3F2D"/>
    <w:rsid w:val="006B4674"/>
    <w:rsid w:val="006B4E1D"/>
    <w:rsid w:val="006B4F6A"/>
    <w:rsid w:val="006B5629"/>
    <w:rsid w:val="006B5925"/>
    <w:rsid w:val="006B67FA"/>
    <w:rsid w:val="006B6F93"/>
    <w:rsid w:val="006B7273"/>
    <w:rsid w:val="006B7359"/>
    <w:rsid w:val="006B74F6"/>
    <w:rsid w:val="006C196B"/>
    <w:rsid w:val="006C1A36"/>
    <w:rsid w:val="006C1B1C"/>
    <w:rsid w:val="006C1B8E"/>
    <w:rsid w:val="006C1F00"/>
    <w:rsid w:val="006C26CB"/>
    <w:rsid w:val="006C2923"/>
    <w:rsid w:val="006C2C3B"/>
    <w:rsid w:val="006C2D0C"/>
    <w:rsid w:val="006C3698"/>
    <w:rsid w:val="006C3AA6"/>
    <w:rsid w:val="006C4102"/>
    <w:rsid w:val="006C4350"/>
    <w:rsid w:val="006C44D4"/>
    <w:rsid w:val="006C4582"/>
    <w:rsid w:val="006C45A0"/>
    <w:rsid w:val="006C4C7C"/>
    <w:rsid w:val="006C4FAE"/>
    <w:rsid w:val="006C5B17"/>
    <w:rsid w:val="006C6072"/>
    <w:rsid w:val="006C7027"/>
    <w:rsid w:val="006C70CC"/>
    <w:rsid w:val="006C76BB"/>
    <w:rsid w:val="006C7715"/>
    <w:rsid w:val="006C7C6B"/>
    <w:rsid w:val="006D1225"/>
    <w:rsid w:val="006D136F"/>
    <w:rsid w:val="006D1842"/>
    <w:rsid w:val="006D2049"/>
    <w:rsid w:val="006D2C73"/>
    <w:rsid w:val="006D3A59"/>
    <w:rsid w:val="006D43CA"/>
    <w:rsid w:val="006D5911"/>
    <w:rsid w:val="006D6763"/>
    <w:rsid w:val="006D6807"/>
    <w:rsid w:val="006D6B6D"/>
    <w:rsid w:val="006D6EC5"/>
    <w:rsid w:val="006D7778"/>
    <w:rsid w:val="006D796D"/>
    <w:rsid w:val="006D7BED"/>
    <w:rsid w:val="006E037C"/>
    <w:rsid w:val="006E0441"/>
    <w:rsid w:val="006E0C02"/>
    <w:rsid w:val="006E10E0"/>
    <w:rsid w:val="006E147E"/>
    <w:rsid w:val="006E1F4F"/>
    <w:rsid w:val="006E1F90"/>
    <w:rsid w:val="006E20A5"/>
    <w:rsid w:val="006E279C"/>
    <w:rsid w:val="006E2A3A"/>
    <w:rsid w:val="006E2A88"/>
    <w:rsid w:val="006E2C46"/>
    <w:rsid w:val="006E3197"/>
    <w:rsid w:val="006E3851"/>
    <w:rsid w:val="006E3E42"/>
    <w:rsid w:val="006E4088"/>
    <w:rsid w:val="006E40C1"/>
    <w:rsid w:val="006E4128"/>
    <w:rsid w:val="006E426A"/>
    <w:rsid w:val="006E4871"/>
    <w:rsid w:val="006E4A87"/>
    <w:rsid w:val="006E582F"/>
    <w:rsid w:val="006E5B14"/>
    <w:rsid w:val="006E649D"/>
    <w:rsid w:val="006E65F1"/>
    <w:rsid w:val="006E709F"/>
    <w:rsid w:val="006E7929"/>
    <w:rsid w:val="006E7EA0"/>
    <w:rsid w:val="006F0051"/>
    <w:rsid w:val="006F04A8"/>
    <w:rsid w:val="006F0E20"/>
    <w:rsid w:val="006F13A5"/>
    <w:rsid w:val="006F1AFA"/>
    <w:rsid w:val="006F1BAB"/>
    <w:rsid w:val="006F1D31"/>
    <w:rsid w:val="006F2142"/>
    <w:rsid w:val="006F2256"/>
    <w:rsid w:val="006F2339"/>
    <w:rsid w:val="006F305C"/>
    <w:rsid w:val="006F308D"/>
    <w:rsid w:val="006F37AA"/>
    <w:rsid w:val="006F3972"/>
    <w:rsid w:val="006F3AFD"/>
    <w:rsid w:val="006F3C04"/>
    <w:rsid w:val="006F412C"/>
    <w:rsid w:val="006F44F2"/>
    <w:rsid w:val="006F461E"/>
    <w:rsid w:val="006F47AD"/>
    <w:rsid w:val="006F493B"/>
    <w:rsid w:val="006F4CD7"/>
    <w:rsid w:val="006F52C8"/>
    <w:rsid w:val="006F5941"/>
    <w:rsid w:val="006F6400"/>
    <w:rsid w:val="006F67CB"/>
    <w:rsid w:val="006F69A5"/>
    <w:rsid w:val="006F7150"/>
    <w:rsid w:val="006F785E"/>
    <w:rsid w:val="00700206"/>
    <w:rsid w:val="007004A4"/>
    <w:rsid w:val="007008FA"/>
    <w:rsid w:val="00700A21"/>
    <w:rsid w:val="00700B85"/>
    <w:rsid w:val="00700D7C"/>
    <w:rsid w:val="007013C0"/>
    <w:rsid w:val="0070195A"/>
    <w:rsid w:val="00701E91"/>
    <w:rsid w:val="0070216B"/>
    <w:rsid w:val="0070216C"/>
    <w:rsid w:val="007025A5"/>
    <w:rsid w:val="00703BD0"/>
    <w:rsid w:val="007050EF"/>
    <w:rsid w:val="007051F8"/>
    <w:rsid w:val="007059DF"/>
    <w:rsid w:val="00705E93"/>
    <w:rsid w:val="0070606B"/>
    <w:rsid w:val="00706B5E"/>
    <w:rsid w:val="007078BA"/>
    <w:rsid w:val="007079DE"/>
    <w:rsid w:val="00707A93"/>
    <w:rsid w:val="00710283"/>
    <w:rsid w:val="0071098E"/>
    <w:rsid w:val="00710FE1"/>
    <w:rsid w:val="0071172A"/>
    <w:rsid w:val="00711771"/>
    <w:rsid w:val="00711CD6"/>
    <w:rsid w:val="00711D15"/>
    <w:rsid w:val="00711FFD"/>
    <w:rsid w:val="0071268B"/>
    <w:rsid w:val="0071347C"/>
    <w:rsid w:val="007137CF"/>
    <w:rsid w:val="007137D1"/>
    <w:rsid w:val="0071550D"/>
    <w:rsid w:val="00715559"/>
    <w:rsid w:val="00715E49"/>
    <w:rsid w:val="00715EDA"/>
    <w:rsid w:val="00715F88"/>
    <w:rsid w:val="00716624"/>
    <w:rsid w:val="0071668C"/>
    <w:rsid w:val="00716F75"/>
    <w:rsid w:val="007175F4"/>
    <w:rsid w:val="00717B49"/>
    <w:rsid w:val="00717C81"/>
    <w:rsid w:val="00717FBA"/>
    <w:rsid w:val="00720284"/>
    <w:rsid w:val="00720382"/>
    <w:rsid w:val="0072077E"/>
    <w:rsid w:val="00720790"/>
    <w:rsid w:val="00720BB0"/>
    <w:rsid w:val="00720F89"/>
    <w:rsid w:val="0072141E"/>
    <w:rsid w:val="00721613"/>
    <w:rsid w:val="00721FA5"/>
    <w:rsid w:val="00722F3B"/>
    <w:rsid w:val="007230A0"/>
    <w:rsid w:val="007233AF"/>
    <w:rsid w:val="0072349E"/>
    <w:rsid w:val="007236DC"/>
    <w:rsid w:val="00723C31"/>
    <w:rsid w:val="00723EA4"/>
    <w:rsid w:val="00723F75"/>
    <w:rsid w:val="00724288"/>
    <w:rsid w:val="0072475F"/>
    <w:rsid w:val="00724A92"/>
    <w:rsid w:val="00724D5D"/>
    <w:rsid w:val="0072518E"/>
    <w:rsid w:val="007258BF"/>
    <w:rsid w:val="00725B13"/>
    <w:rsid w:val="00726406"/>
    <w:rsid w:val="00726478"/>
    <w:rsid w:val="007278C4"/>
    <w:rsid w:val="007302D1"/>
    <w:rsid w:val="00730342"/>
    <w:rsid w:val="007304D2"/>
    <w:rsid w:val="00730ABC"/>
    <w:rsid w:val="00730B4A"/>
    <w:rsid w:val="00730F40"/>
    <w:rsid w:val="007315E7"/>
    <w:rsid w:val="00731B5C"/>
    <w:rsid w:val="00731C11"/>
    <w:rsid w:val="00732217"/>
    <w:rsid w:val="00732600"/>
    <w:rsid w:val="00732712"/>
    <w:rsid w:val="00732D2F"/>
    <w:rsid w:val="00732F43"/>
    <w:rsid w:val="00733258"/>
    <w:rsid w:val="0073393D"/>
    <w:rsid w:val="00733A97"/>
    <w:rsid w:val="0073479D"/>
    <w:rsid w:val="00734DFD"/>
    <w:rsid w:val="00735640"/>
    <w:rsid w:val="00736733"/>
    <w:rsid w:val="0073673A"/>
    <w:rsid w:val="00736B97"/>
    <w:rsid w:val="00736DBB"/>
    <w:rsid w:val="007376F6"/>
    <w:rsid w:val="00740309"/>
    <w:rsid w:val="00740665"/>
    <w:rsid w:val="00740D1B"/>
    <w:rsid w:val="0074143F"/>
    <w:rsid w:val="0074193B"/>
    <w:rsid w:val="00741DAB"/>
    <w:rsid w:val="00742B41"/>
    <w:rsid w:val="00743544"/>
    <w:rsid w:val="00743766"/>
    <w:rsid w:val="007440E9"/>
    <w:rsid w:val="007442D8"/>
    <w:rsid w:val="007464D5"/>
    <w:rsid w:val="00746B6A"/>
    <w:rsid w:val="00746FD3"/>
    <w:rsid w:val="007471CE"/>
    <w:rsid w:val="0074731A"/>
    <w:rsid w:val="007473E3"/>
    <w:rsid w:val="00747952"/>
    <w:rsid w:val="00747FC1"/>
    <w:rsid w:val="007502F9"/>
    <w:rsid w:val="0075064F"/>
    <w:rsid w:val="0075070A"/>
    <w:rsid w:val="007510AE"/>
    <w:rsid w:val="007513A1"/>
    <w:rsid w:val="00751975"/>
    <w:rsid w:val="00751D79"/>
    <w:rsid w:val="007521FF"/>
    <w:rsid w:val="007523E4"/>
    <w:rsid w:val="00752C22"/>
    <w:rsid w:val="00752D03"/>
    <w:rsid w:val="00752DE4"/>
    <w:rsid w:val="00753293"/>
    <w:rsid w:val="00753CC9"/>
    <w:rsid w:val="00754034"/>
    <w:rsid w:val="0075427C"/>
    <w:rsid w:val="007542E1"/>
    <w:rsid w:val="00754C5D"/>
    <w:rsid w:val="007556C7"/>
    <w:rsid w:val="00756E26"/>
    <w:rsid w:val="007570EC"/>
    <w:rsid w:val="00757417"/>
    <w:rsid w:val="00757B4A"/>
    <w:rsid w:val="0076005F"/>
    <w:rsid w:val="007603C5"/>
    <w:rsid w:val="00760587"/>
    <w:rsid w:val="0076097B"/>
    <w:rsid w:val="00760A49"/>
    <w:rsid w:val="00760D3A"/>
    <w:rsid w:val="00761042"/>
    <w:rsid w:val="00761BD3"/>
    <w:rsid w:val="00761CDB"/>
    <w:rsid w:val="00761F99"/>
    <w:rsid w:val="00762199"/>
    <w:rsid w:val="007622B3"/>
    <w:rsid w:val="0076309E"/>
    <w:rsid w:val="00763642"/>
    <w:rsid w:val="0076454B"/>
    <w:rsid w:val="00764918"/>
    <w:rsid w:val="007649D2"/>
    <w:rsid w:val="007653A5"/>
    <w:rsid w:val="007654AE"/>
    <w:rsid w:val="00765569"/>
    <w:rsid w:val="00765713"/>
    <w:rsid w:val="0076581D"/>
    <w:rsid w:val="00766B11"/>
    <w:rsid w:val="007675DE"/>
    <w:rsid w:val="0077065D"/>
    <w:rsid w:val="0077088A"/>
    <w:rsid w:val="00770B83"/>
    <w:rsid w:val="00770DC8"/>
    <w:rsid w:val="00772100"/>
    <w:rsid w:val="007721B5"/>
    <w:rsid w:val="0077331E"/>
    <w:rsid w:val="007739AC"/>
    <w:rsid w:val="007744DE"/>
    <w:rsid w:val="00774618"/>
    <w:rsid w:val="00774B54"/>
    <w:rsid w:val="00774B5E"/>
    <w:rsid w:val="00774DE4"/>
    <w:rsid w:val="0077509F"/>
    <w:rsid w:val="00775366"/>
    <w:rsid w:val="0077552E"/>
    <w:rsid w:val="00775EE3"/>
    <w:rsid w:val="007762A3"/>
    <w:rsid w:val="00780054"/>
    <w:rsid w:val="00780619"/>
    <w:rsid w:val="00780DCC"/>
    <w:rsid w:val="007817B5"/>
    <w:rsid w:val="00781B50"/>
    <w:rsid w:val="00781FB8"/>
    <w:rsid w:val="00782B38"/>
    <w:rsid w:val="00782B8A"/>
    <w:rsid w:val="0078365D"/>
    <w:rsid w:val="007838CE"/>
    <w:rsid w:val="00783D91"/>
    <w:rsid w:val="007846E7"/>
    <w:rsid w:val="00784852"/>
    <w:rsid w:val="007848E4"/>
    <w:rsid w:val="00784D5B"/>
    <w:rsid w:val="00785427"/>
    <w:rsid w:val="00786926"/>
    <w:rsid w:val="00786946"/>
    <w:rsid w:val="00786B61"/>
    <w:rsid w:val="00787406"/>
    <w:rsid w:val="007877D6"/>
    <w:rsid w:val="007878A9"/>
    <w:rsid w:val="00787D88"/>
    <w:rsid w:val="007902F4"/>
    <w:rsid w:val="00790848"/>
    <w:rsid w:val="0079099A"/>
    <w:rsid w:val="00790AE5"/>
    <w:rsid w:val="00790E66"/>
    <w:rsid w:val="00791151"/>
    <w:rsid w:val="007911A4"/>
    <w:rsid w:val="00791C9A"/>
    <w:rsid w:val="00792938"/>
    <w:rsid w:val="00792BF6"/>
    <w:rsid w:val="00792E9A"/>
    <w:rsid w:val="00793099"/>
    <w:rsid w:val="007934EC"/>
    <w:rsid w:val="00793791"/>
    <w:rsid w:val="007938D0"/>
    <w:rsid w:val="00794E5C"/>
    <w:rsid w:val="00794EF4"/>
    <w:rsid w:val="007952E3"/>
    <w:rsid w:val="007956DE"/>
    <w:rsid w:val="007961F2"/>
    <w:rsid w:val="00796317"/>
    <w:rsid w:val="00796397"/>
    <w:rsid w:val="00796666"/>
    <w:rsid w:val="00796807"/>
    <w:rsid w:val="00796CD0"/>
    <w:rsid w:val="0079709B"/>
    <w:rsid w:val="0079792D"/>
    <w:rsid w:val="00797B13"/>
    <w:rsid w:val="00797CB0"/>
    <w:rsid w:val="007A0B1C"/>
    <w:rsid w:val="007A0CCB"/>
    <w:rsid w:val="007A13F6"/>
    <w:rsid w:val="007A1511"/>
    <w:rsid w:val="007A2ABF"/>
    <w:rsid w:val="007A3144"/>
    <w:rsid w:val="007A3806"/>
    <w:rsid w:val="007A4C0D"/>
    <w:rsid w:val="007A51D1"/>
    <w:rsid w:val="007A5377"/>
    <w:rsid w:val="007A53A9"/>
    <w:rsid w:val="007A5C1A"/>
    <w:rsid w:val="007A5C67"/>
    <w:rsid w:val="007A62E1"/>
    <w:rsid w:val="007A6444"/>
    <w:rsid w:val="007A6E8F"/>
    <w:rsid w:val="007A746B"/>
    <w:rsid w:val="007A7CEA"/>
    <w:rsid w:val="007A7F2F"/>
    <w:rsid w:val="007B0832"/>
    <w:rsid w:val="007B0BE7"/>
    <w:rsid w:val="007B1503"/>
    <w:rsid w:val="007B19B2"/>
    <w:rsid w:val="007B1C6E"/>
    <w:rsid w:val="007B1D5A"/>
    <w:rsid w:val="007B1ED4"/>
    <w:rsid w:val="007B2413"/>
    <w:rsid w:val="007B2EA6"/>
    <w:rsid w:val="007B31D3"/>
    <w:rsid w:val="007B3D2E"/>
    <w:rsid w:val="007B4257"/>
    <w:rsid w:val="007B555D"/>
    <w:rsid w:val="007B557E"/>
    <w:rsid w:val="007B5627"/>
    <w:rsid w:val="007B5B38"/>
    <w:rsid w:val="007B5C8C"/>
    <w:rsid w:val="007B60D5"/>
    <w:rsid w:val="007B6147"/>
    <w:rsid w:val="007B6249"/>
    <w:rsid w:val="007B72D6"/>
    <w:rsid w:val="007B7CA2"/>
    <w:rsid w:val="007B7D91"/>
    <w:rsid w:val="007B7FF2"/>
    <w:rsid w:val="007C0246"/>
    <w:rsid w:val="007C05B6"/>
    <w:rsid w:val="007C0977"/>
    <w:rsid w:val="007C0B7B"/>
    <w:rsid w:val="007C1019"/>
    <w:rsid w:val="007C1E74"/>
    <w:rsid w:val="007C2A2F"/>
    <w:rsid w:val="007C3023"/>
    <w:rsid w:val="007C3045"/>
    <w:rsid w:val="007C34DF"/>
    <w:rsid w:val="007C38C6"/>
    <w:rsid w:val="007C42E3"/>
    <w:rsid w:val="007C6114"/>
    <w:rsid w:val="007C635E"/>
    <w:rsid w:val="007C6533"/>
    <w:rsid w:val="007C6E13"/>
    <w:rsid w:val="007C6E71"/>
    <w:rsid w:val="007C6ED6"/>
    <w:rsid w:val="007C79F8"/>
    <w:rsid w:val="007D040D"/>
    <w:rsid w:val="007D042D"/>
    <w:rsid w:val="007D0A9F"/>
    <w:rsid w:val="007D0AB3"/>
    <w:rsid w:val="007D2DC7"/>
    <w:rsid w:val="007D3075"/>
    <w:rsid w:val="007D32A4"/>
    <w:rsid w:val="007D32A8"/>
    <w:rsid w:val="007D33F8"/>
    <w:rsid w:val="007D3A5D"/>
    <w:rsid w:val="007D4C66"/>
    <w:rsid w:val="007D4FC6"/>
    <w:rsid w:val="007D56ED"/>
    <w:rsid w:val="007D571C"/>
    <w:rsid w:val="007D58EB"/>
    <w:rsid w:val="007D5911"/>
    <w:rsid w:val="007D6BFA"/>
    <w:rsid w:val="007D6DB9"/>
    <w:rsid w:val="007D6E9B"/>
    <w:rsid w:val="007D6F7C"/>
    <w:rsid w:val="007D728B"/>
    <w:rsid w:val="007D72F8"/>
    <w:rsid w:val="007D7877"/>
    <w:rsid w:val="007D792E"/>
    <w:rsid w:val="007D7CFF"/>
    <w:rsid w:val="007D7DF9"/>
    <w:rsid w:val="007E0122"/>
    <w:rsid w:val="007E0E91"/>
    <w:rsid w:val="007E1251"/>
    <w:rsid w:val="007E1A8E"/>
    <w:rsid w:val="007E1DC6"/>
    <w:rsid w:val="007E2098"/>
    <w:rsid w:val="007E3375"/>
    <w:rsid w:val="007E36D1"/>
    <w:rsid w:val="007E3A98"/>
    <w:rsid w:val="007E3DD7"/>
    <w:rsid w:val="007E40A9"/>
    <w:rsid w:val="007E4136"/>
    <w:rsid w:val="007E4173"/>
    <w:rsid w:val="007E48EF"/>
    <w:rsid w:val="007E59A4"/>
    <w:rsid w:val="007E5AA0"/>
    <w:rsid w:val="007E60FB"/>
    <w:rsid w:val="007E6657"/>
    <w:rsid w:val="007E6689"/>
    <w:rsid w:val="007E6B89"/>
    <w:rsid w:val="007E6E85"/>
    <w:rsid w:val="007E7023"/>
    <w:rsid w:val="007E7295"/>
    <w:rsid w:val="007E7AC9"/>
    <w:rsid w:val="007E7CB4"/>
    <w:rsid w:val="007F031F"/>
    <w:rsid w:val="007F05D0"/>
    <w:rsid w:val="007F0AD0"/>
    <w:rsid w:val="007F15F3"/>
    <w:rsid w:val="007F1D53"/>
    <w:rsid w:val="007F1D81"/>
    <w:rsid w:val="007F1F1D"/>
    <w:rsid w:val="007F21F0"/>
    <w:rsid w:val="007F27D0"/>
    <w:rsid w:val="007F2A59"/>
    <w:rsid w:val="007F2ADD"/>
    <w:rsid w:val="007F30A7"/>
    <w:rsid w:val="007F35C8"/>
    <w:rsid w:val="007F379F"/>
    <w:rsid w:val="007F3C35"/>
    <w:rsid w:val="007F3C36"/>
    <w:rsid w:val="007F3C6C"/>
    <w:rsid w:val="007F44F7"/>
    <w:rsid w:val="007F461A"/>
    <w:rsid w:val="007F4AAC"/>
    <w:rsid w:val="007F4FB7"/>
    <w:rsid w:val="007F5125"/>
    <w:rsid w:val="007F52D1"/>
    <w:rsid w:val="007F5357"/>
    <w:rsid w:val="007F5483"/>
    <w:rsid w:val="007F57A5"/>
    <w:rsid w:val="007F58BD"/>
    <w:rsid w:val="007F6407"/>
    <w:rsid w:val="007F653B"/>
    <w:rsid w:val="007F705A"/>
    <w:rsid w:val="007F7185"/>
    <w:rsid w:val="007F798F"/>
    <w:rsid w:val="0080030E"/>
    <w:rsid w:val="00800A8F"/>
    <w:rsid w:val="008019E4"/>
    <w:rsid w:val="008019FB"/>
    <w:rsid w:val="0080276C"/>
    <w:rsid w:val="008028DF"/>
    <w:rsid w:val="00803A0E"/>
    <w:rsid w:val="00803DB3"/>
    <w:rsid w:val="0080414D"/>
    <w:rsid w:val="008042E0"/>
    <w:rsid w:val="008045B8"/>
    <w:rsid w:val="00804A61"/>
    <w:rsid w:val="0080519E"/>
    <w:rsid w:val="008061CA"/>
    <w:rsid w:val="00806AED"/>
    <w:rsid w:val="00807AE4"/>
    <w:rsid w:val="00807C69"/>
    <w:rsid w:val="00807DD3"/>
    <w:rsid w:val="00810378"/>
    <w:rsid w:val="00810591"/>
    <w:rsid w:val="00810955"/>
    <w:rsid w:val="00810A26"/>
    <w:rsid w:val="00810A80"/>
    <w:rsid w:val="00810FD9"/>
    <w:rsid w:val="008110FE"/>
    <w:rsid w:val="00811350"/>
    <w:rsid w:val="00811F60"/>
    <w:rsid w:val="00812001"/>
    <w:rsid w:val="0081321A"/>
    <w:rsid w:val="008141ED"/>
    <w:rsid w:val="00814B96"/>
    <w:rsid w:val="00815277"/>
    <w:rsid w:val="008158DB"/>
    <w:rsid w:val="00815C1C"/>
    <w:rsid w:val="00816389"/>
    <w:rsid w:val="008163F5"/>
    <w:rsid w:val="008165F1"/>
    <w:rsid w:val="00816BDB"/>
    <w:rsid w:val="00816E15"/>
    <w:rsid w:val="00817762"/>
    <w:rsid w:val="0082052C"/>
    <w:rsid w:val="00820B1A"/>
    <w:rsid w:val="00820E36"/>
    <w:rsid w:val="008213F4"/>
    <w:rsid w:val="00821889"/>
    <w:rsid w:val="00821E53"/>
    <w:rsid w:val="008224ED"/>
    <w:rsid w:val="0082267F"/>
    <w:rsid w:val="008226BA"/>
    <w:rsid w:val="00822C4C"/>
    <w:rsid w:val="008238B5"/>
    <w:rsid w:val="00823E32"/>
    <w:rsid w:val="00824685"/>
    <w:rsid w:val="00824C1E"/>
    <w:rsid w:val="00824DB6"/>
    <w:rsid w:val="00825878"/>
    <w:rsid w:val="008265A0"/>
    <w:rsid w:val="00826C9B"/>
    <w:rsid w:val="00826EA0"/>
    <w:rsid w:val="00826EFD"/>
    <w:rsid w:val="0082707E"/>
    <w:rsid w:val="0083040D"/>
    <w:rsid w:val="008308EC"/>
    <w:rsid w:val="008309D4"/>
    <w:rsid w:val="0083141B"/>
    <w:rsid w:val="00831D6F"/>
    <w:rsid w:val="00832210"/>
    <w:rsid w:val="008322BD"/>
    <w:rsid w:val="0083231D"/>
    <w:rsid w:val="00832730"/>
    <w:rsid w:val="00832D93"/>
    <w:rsid w:val="00833BC2"/>
    <w:rsid w:val="00833C8F"/>
    <w:rsid w:val="00833D72"/>
    <w:rsid w:val="00833DD5"/>
    <w:rsid w:val="00833E43"/>
    <w:rsid w:val="008343BF"/>
    <w:rsid w:val="00834B68"/>
    <w:rsid w:val="00835AEE"/>
    <w:rsid w:val="00835BA1"/>
    <w:rsid w:val="008363BB"/>
    <w:rsid w:val="0083691A"/>
    <w:rsid w:val="00836A41"/>
    <w:rsid w:val="00837417"/>
    <w:rsid w:val="00837BDA"/>
    <w:rsid w:val="008405EC"/>
    <w:rsid w:val="00840B96"/>
    <w:rsid w:val="00841D0A"/>
    <w:rsid w:val="00841FC9"/>
    <w:rsid w:val="0084204E"/>
    <w:rsid w:val="008422A9"/>
    <w:rsid w:val="008423A0"/>
    <w:rsid w:val="008428AA"/>
    <w:rsid w:val="008428EC"/>
    <w:rsid w:val="00843159"/>
    <w:rsid w:val="008432CB"/>
    <w:rsid w:val="00843451"/>
    <w:rsid w:val="00843895"/>
    <w:rsid w:val="008443F5"/>
    <w:rsid w:val="00844C43"/>
    <w:rsid w:val="00845077"/>
    <w:rsid w:val="0084581C"/>
    <w:rsid w:val="00846E97"/>
    <w:rsid w:val="00846FE0"/>
    <w:rsid w:val="00847AB0"/>
    <w:rsid w:val="008509CB"/>
    <w:rsid w:val="0085142B"/>
    <w:rsid w:val="00852BE3"/>
    <w:rsid w:val="00852C5A"/>
    <w:rsid w:val="00852F5B"/>
    <w:rsid w:val="0085364F"/>
    <w:rsid w:val="0085423A"/>
    <w:rsid w:val="0085452F"/>
    <w:rsid w:val="00855272"/>
    <w:rsid w:val="008552A6"/>
    <w:rsid w:val="008555B8"/>
    <w:rsid w:val="00855695"/>
    <w:rsid w:val="00855974"/>
    <w:rsid w:val="0085629B"/>
    <w:rsid w:val="00856A2C"/>
    <w:rsid w:val="00856E61"/>
    <w:rsid w:val="008571BA"/>
    <w:rsid w:val="008571D4"/>
    <w:rsid w:val="008603D3"/>
    <w:rsid w:val="008606FD"/>
    <w:rsid w:val="0086083C"/>
    <w:rsid w:val="008613EF"/>
    <w:rsid w:val="00861607"/>
    <w:rsid w:val="00861B9A"/>
    <w:rsid w:val="00861C26"/>
    <w:rsid w:val="00862196"/>
    <w:rsid w:val="0086219E"/>
    <w:rsid w:val="0086365E"/>
    <w:rsid w:val="0086371F"/>
    <w:rsid w:val="008638A7"/>
    <w:rsid w:val="00863B22"/>
    <w:rsid w:val="0086407F"/>
    <w:rsid w:val="00864468"/>
    <w:rsid w:val="008645AF"/>
    <w:rsid w:val="008647F9"/>
    <w:rsid w:val="008650F8"/>
    <w:rsid w:val="00865184"/>
    <w:rsid w:val="00865C94"/>
    <w:rsid w:val="00866416"/>
    <w:rsid w:val="00866772"/>
    <w:rsid w:val="008669C5"/>
    <w:rsid w:val="00867E75"/>
    <w:rsid w:val="00870206"/>
    <w:rsid w:val="00870394"/>
    <w:rsid w:val="00870D61"/>
    <w:rsid w:val="00871931"/>
    <w:rsid w:val="00871D31"/>
    <w:rsid w:val="00872665"/>
    <w:rsid w:val="00872D48"/>
    <w:rsid w:val="00872DA4"/>
    <w:rsid w:val="00872E74"/>
    <w:rsid w:val="008736C5"/>
    <w:rsid w:val="00873D52"/>
    <w:rsid w:val="008747AE"/>
    <w:rsid w:val="00874837"/>
    <w:rsid w:val="00875203"/>
    <w:rsid w:val="00875F6E"/>
    <w:rsid w:val="00876132"/>
    <w:rsid w:val="00876C64"/>
    <w:rsid w:val="008776C0"/>
    <w:rsid w:val="00877F62"/>
    <w:rsid w:val="008805A1"/>
    <w:rsid w:val="00880C48"/>
    <w:rsid w:val="00881A26"/>
    <w:rsid w:val="00881B56"/>
    <w:rsid w:val="00881CA0"/>
    <w:rsid w:val="00881F0F"/>
    <w:rsid w:val="00882EF7"/>
    <w:rsid w:val="0088356A"/>
    <w:rsid w:val="008836FB"/>
    <w:rsid w:val="0088444D"/>
    <w:rsid w:val="00884F69"/>
    <w:rsid w:val="00886A85"/>
    <w:rsid w:val="00886C14"/>
    <w:rsid w:val="008870DF"/>
    <w:rsid w:val="008879E9"/>
    <w:rsid w:val="00887AA1"/>
    <w:rsid w:val="00887AF3"/>
    <w:rsid w:val="00887C90"/>
    <w:rsid w:val="00890195"/>
    <w:rsid w:val="00890845"/>
    <w:rsid w:val="00890C9A"/>
    <w:rsid w:val="00890CC6"/>
    <w:rsid w:val="008919DB"/>
    <w:rsid w:val="00891A9E"/>
    <w:rsid w:val="00891B60"/>
    <w:rsid w:val="00891B71"/>
    <w:rsid w:val="008927A0"/>
    <w:rsid w:val="00892C64"/>
    <w:rsid w:val="00892FC9"/>
    <w:rsid w:val="008934A9"/>
    <w:rsid w:val="008948C7"/>
    <w:rsid w:val="00894D47"/>
    <w:rsid w:val="00896458"/>
    <w:rsid w:val="008966D4"/>
    <w:rsid w:val="00896798"/>
    <w:rsid w:val="0089737D"/>
    <w:rsid w:val="008976A4"/>
    <w:rsid w:val="008976B2"/>
    <w:rsid w:val="00897773"/>
    <w:rsid w:val="008A048B"/>
    <w:rsid w:val="008A0C8F"/>
    <w:rsid w:val="008A1015"/>
    <w:rsid w:val="008A11E1"/>
    <w:rsid w:val="008A1B63"/>
    <w:rsid w:val="008A2447"/>
    <w:rsid w:val="008A347C"/>
    <w:rsid w:val="008A3645"/>
    <w:rsid w:val="008A40B2"/>
    <w:rsid w:val="008A4316"/>
    <w:rsid w:val="008A4727"/>
    <w:rsid w:val="008A49F4"/>
    <w:rsid w:val="008A5C8C"/>
    <w:rsid w:val="008A5E27"/>
    <w:rsid w:val="008A649D"/>
    <w:rsid w:val="008A6548"/>
    <w:rsid w:val="008A690C"/>
    <w:rsid w:val="008A6C89"/>
    <w:rsid w:val="008B0E4B"/>
    <w:rsid w:val="008B0F0C"/>
    <w:rsid w:val="008B2785"/>
    <w:rsid w:val="008B3177"/>
    <w:rsid w:val="008B3690"/>
    <w:rsid w:val="008B3C2C"/>
    <w:rsid w:val="008B3CF0"/>
    <w:rsid w:val="008B44D3"/>
    <w:rsid w:val="008B509D"/>
    <w:rsid w:val="008B5186"/>
    <w:rsid w:val="008B51DB"/>
    <w:rsid w:val="008B52C3"/>
    <w:rsid w:val="008B55F8"/>
    <w:rsid w:val="008B6670"/>
    <w:rsid w:val="008B681D"/>
    <w:rsid w:val="008B693A"/>
    <w:rsid w:val="008B7F96"/>
    <w:rsid w:val="008C00DB"/>
    <w:rsid w:val="008C01AF"/>
    <w:rsid w:val="008C0DC2"/>
    <w:rsid w:val="008C2511"/>
    <w:rsid w:val="008C27C6"/>
    <w:rsid w:val="008C2EDC"/>
    <w:rsid w:val="008C335A"/>
    <w:rsid w:val="008C33EC"/>
    <w:rsid w:val="008C3F68"/>
    <w:rsid w:val="008C427F"/>
    <w:rsid w:val="008C4889"/>
    <w:rsid w:val="008C48A1"/>
    <w:rsid w:val="008C4BD6"/>
    <w:rsid w:val="008C527C"/>
    <w:rsid w:val="008C5646"/>
    <w:rsid w:val="008C6272"/>
    <w:rsid w:val="008C65EB"/>
    <w:rsid w:val="008C677D"/>
    <w:rsid w:val="008C6C80"/>
    <w:rsid w:val="008C6F0C"/>
    <w:rsid w:val="008C6FEA"/>
    <w:rsid w:val="008C70F7"/>
    <w:rsid w:val="008C72AA"/>
    <w:rsid w:val="008C7547"/>
    <w:rsid w:val="008C7B0D"/>
    <w:rsid w:val="008D0767"/>
    <w:rsid w:val="008D0CEB"/>
    <w:rsid w:val="008D0E81"/>
    <w:rsid w:val="008D0F26"/>
    <w:rsid w:val="008D1705"/>
    <w:rsid w:val="008D1CF3"/>
    <w:rsid w:val="008D1EBA"/>
    <w:rsid w:val="008D2FB7"/>
    <w:rsid w:val="008D338C"/>
    <w:rsid w:val="008D390F"/>
    <w:rsid w:val="008D486A"/>
    <w:rsid w:val="008D52DE"/>
    <w:rsid w:val="008D5469"/>
    <w:rsid w:val="008D552A"/>
    <w:rsid w:val="008D6A1D"/>
    <w:rsid w:val="008D6E8C"/>
    <w:rsid w:val="008D78A2"/>
    <w:rsid w:val="008E019F"/>
    <w:rsid w:val="008E12EE"/>
    <w:rsid w:val="008E1554"/>
    <w:rsid w:val="008E1B6D"/>
    <w:rsid w:val="008E251A"/>
    <w:rsid w:val="008E27C2"/>
    <w:rsid w:val="008E3106"/>
    <w:rsid w:val="008E31DD"/>
    <w:rsid w:val="008E3490"/>
    <w:rsid w:val="008E355F"/>
    <w:rsid w:val="008E4727"/>
    <w:rsid w:val="008E4C62"/>
    <w:rsid w:val="008E51E9"/>
    <w:rsid w:val="008E5310"/>
    <w:rsid w:val="008E5C1F"/>
    <w:rsid w:val="008E6462"/>
    <w:rsid w:val="008E6744"/>
    <w:rsid w:val="008E6D2F"/>
    <w:rsid w:val="008E7409"/>
    <w:rsid w:val="008E7428"/>
    <w:rsid w:val="008E7842"/>
    <w:rsid w:val="008F08EA"/>
    <w:rsid w:val="008F0C64"/>
    <w:rsid w:val="008F0EBC"/>
    <w:rsid w:val="008F1069"/>
    <w:rsid w:val="008F194D"/>
    <w:rsid w:val="008F19B4"/>
    <w:rsid w:val="008F1BB8"/>
    <w:rsid w:val="008F2096"/>
    <w:rsid w:val="008F2362"/>
    <w:rsid w:val="008F2451"/>
    <w:rsid w:val="008F26BC"/>
    <w:rsid w:val="008F2D47"/>
    <w:rsid w:val="008F2F73"/>
    <w:rsid w:val="008F3357"/>
    <w:rsid w:val="008F3FF3"/>
    <w:rsid w:val="008F4431"/>
    <w:rsid w:val="008F4544"/>
    <w:rsid w:val="008F45C4"/>
    <w:rsid w:val="008F4712"/>
    <w:rsid w:val="008F4733"/>
    <w:rsid w:val="008F486A"/>
    <w:rsid w:val="008F5291"/>
    <w:rsid w:val="008F5693"/>
    <w:rsid w:val="008F5E11"/>
    <w:rsid w:val="008F5F49"/>
    <w:rsid w:val="008F6492"/>
    <w:rsid w:val="008F6495"/>
    <w:rsid w:val="008F665F"/>
    <w:rsid w:val="008F68B9"/>
    <w:rsid w:val="008F6FAB"/>
    <w:rsid w:val="008F7B8A"/>
    <w:rsid w:val="008F7F77"/>
    <w:rsid w:val="00900031"/>
    <w:rsid w:val="009011B2"/>
    <w:rsid w:val="00901C95"/>
    <w:rsid w:val="00901CCD"/>
    <w:rsid w:val="00902441"/>
    <w:rsid w:val="00902492"/>
    <w:rsid w:val="00902512"/>
    <w:rsid w:val="00902C1B"/>
    <w:rsid w:val="00902CA5"/>
    <w:rsid w:val="0090403D"/>
    <w:rsid w:val="00904182"/>
    <w:rsid w:val="009046BA"/>
    <w:rsid w:val="00904764"/>
    <w:rsid w:val="00904D59"/>
    <w:rsid w:val="00904F02"/>
    <w:rsid w:val="00905FEF"/>
    <w:rsid w:val="0090689D"/>
    <w:rsid w:val="00906AF7"/>
    <w:rsid w:val="00906F14"/>
    <w:rsid w:val="009078F9"/>
    <w:rsid w:val="00907B1B"/>
    <w:rsid w:val="00907C61"/>
    <w:rsid w:val="00907D58"/>
    <w:rsid w:val="00910320"/>
    <w:rsid w:val="0091089B"/>
    <w:rsid w:val="00910BED"/>
    <w:rsid w:val="00910E9A"/>
    <w:rsid w:val="00910F27"/>
    <w:rsid w:val="0091140F"/>
    <w:rsid w:val="00912142"/>
    <w:rsid w:val="0091246C"/>
    <w:rsid w:val="00912D5B"/>
    <w:rsid w:val="00912DA1"/>
    <w:rsid w:val="009132ED"/>
    <w:rsid w:val="00913747"/>
    <w:rsid w:val="00913A83"/>
    <w:rsid w:val="00913CF3"/>
    <w:rsid w:val="00913E1F"/>
    <w:rsid w:val="00914C64"/>
    <w:rsid w:val="00914E41"/>
    <w:rsid w:val="00914F84"/>
    <w:rsid w:val="0091550C"/>
    <w:rsid w:val="00915AE4"/>
    <w:rsid w:val="00915C10"/>
    <w:rsid w:val="00916406"/>
    <w:rsid w:val="00916D52"/>
    <w:rsid w:val="00917315"/>
    <w:rsid w:val="00917C46"/>
    <w:rsid w:val="00920360"/>
    <w:rsid w:val="009205C9"/>
    <w:rsid w:val="009205D3"/>
    <w:rsid w:val="009206D3"/>
    <w:rsid w:val="009211C1"/>
    <w:rsid w:val="00921B4A"/>
    <w:rsid w:val="00921C19"/>
    <w:rsid w:val="0092262A"/>
    <w:rsid w:val="00922A16"/>
    <w:rsid w:val="00923C81"/>
    <w:rsid w:val="00924623"/>
    <w:rsid w:val="009255A9"/>
    <w:rsid w:val="00925FB8"/>
    <w:rsid w:val="00926104"/>
    <w:rsid w:val="00926656"/>
    <w:rsid w:val="00927CDF"/>
    <w:rsid w:val="00930051"/>
    <w:rsid w:val="00930339"/>
    <w:rsid w:val="00930493"/>
    <w:rsid w:val="0093110D"/>
    <w:rsid w:val="0093143C"/>
    <w:rsid w:val="00931B33"/>
    <w:rsid w:val="00931BBC"/>
    <w:rsid w:val="00933126"/>
    <w:rsid w:val="00933E3C"/>
    <w:rsid w:val="00933F98"/>
    <w:rsid w:val="0093485B"/>
    <w:rsid w:val="00935288"/>
    <w:rsid w:val="0093570E"/>
    <w:rsid w:val="009357ED"/>
    <w:rsid w:val="00935EC6"/>
    <w:rsid w:val="00936777"/>
    <w:rsid w:val="009367DF"/>
    <w:rsid w:val="0093722B"/>
    <w:rsid w:val="009372C1"/>
    <w:rsid w:val="00937AA9"/>
    <w:rsid w:val="00937AB1"/>
    <w:rsid w:val="00937CAC"/>
    <w:rsid w:val="00940112"/>
    <w:rsid w:val="00940309"/>
    <w:rsid w:val="00940679"/>
    <w:rsid w:val="0094068D"/>
    <w:rsid w:val="00940D03"/>
    <w:rsid w:val="00941466"/>
    <w:rsid w:val="009418B0"/>
    <w:rsid w:val="009419B9"/>
    <w:rsid w:val="00941CAD"/>
    <w:rsid w:val="00942235"/>
    <w:rsid w:val="00943D64"/>
    <w:rsid w:val="00943EB8"/>
    <w:rsid w:val="009443D8"/>
    <w:rsid w:val="0094440F"/>
    <w:rsid w:val="0094449B"/>
    <w:rsid w:val="00944DDD"/>
    <w:rsid w:val="009454ED"/>
    <w:rsid w:val="00945AA6"/>
    <w:rsid w:val="009465FF"/>
    <w:rsid w:val="00946FCE"/>
    <w:rsid w:val="0094720D"/>
    <w:rsid w:val="0094781E"/>
    <w:rsid w:val="00947920"/>
    <w:rsid w:val="00950888"/>
    <w:rsid w:val="00950A01"/>
    <w:rsid w:val="00950C0E"/>
    <w:rsid w:val="00950D20"/>
    <w:rsid w:val="0095121E"/>
    <w:rsid w:val="0095193F"/>
    <w:rsid w:val="00951BFF"/>
    <w:rsid w:val="0095235F"/>
    <w:rsid w:val="0095291D"/>
    <w:rsid w:val="00952E69"/>
    <w:rsid w:val="009536A0"/>
    <w:rsid w:val="00953A52"/>
    <w:rsid w:val="00955102"/>
    <w:rsid w:val="00956168"/>
    <w:rsid w:val="0095626D"/>
    <w:rsid w:val="00956779"/>
    <w:rsid w:val="00956F0F"/>
    <w:rsid w:val="00957325"/>
    <w:rsid w:val="009579C9"/>
    <w:rsid w:val="00957D37"/>
    <w:rsid w:val="009619D0"/>
    <w:rsid w:val="00961B52"/>
    <w:rsid w:val="00961C44"/>
    <w:rsid w:val="00961D9F"/>
    <w:rsid w:val="009620A8"/>
    <w:rsid w:val="0096237E"/>
    <w:rsid w:val="00962386"/>
    <w:rsid w:val="009624DA"/>
    <w:rsid w:val="00962597"/>
    <w:rsid w:val="009626D4"/>
    <w:rsid w:val="009626F1"/>
    <w:rsid w:val="00962835"/>
    <w:rsid w:val="0096284E"/>
    <w:rsid w:val="00962B9E"/>
    <w:rsid w:val="00962C26"/>
    <w:rsid w:val="00962D7F"/>
    <w:rsid w:val="00963219"/>
    <w:rsid w:val="0096337E"/>
    <w:rsid w:val="00963B7B"/>
    <w:rsid w:val="00963EEB"/>
    <w:rsid w:val="00964373"/>
    <w:rsid w:val="00965861"/>
    <w:rsid w:val="00965BED"/>
    <w:rsid w:val="0096665D"/>
    <w:rsid w:val="00966E50"/>
    <w:rsid w:val="00966EC9"/>
    <w:rsid w:val="009673B1"/>
    <w:rsid w:val="00967407"/>
    <w:rsid w:val="0096759F"/>
    <w:rsid w:val="00967A16"/>
    <w:rsid w:val="009701BE"/>
    <w:rsid w:val="00970307"/>
    <w:rsid w:val="0097097F"/>
    <w:rsid w:val="00971D47"/>
    <w:rsid w:val="0097220D"/>
    <w:rsid w:val="009722CC"/>
    <w:rsid w:val="00972B64"/>
    <w:rsid w:val="00972CBE"/>
    <w:rsid w:val="00973513"/>
    <w:rsid w:val="009743BA"/>
    <w:rsid w:val="00974437"/>
    <w:rsid w:val="009747C3"/>
    <w:rsid w:val="009748EE"/>
    <w:rsid w:val="00974908"/>
    <w:rsid w:val="009749F9"/>
    <w:rsid w:val="00975FBE"/>
    <w:rsid w:val="00976020"/>
    <w:rsid w:val="0097635E"/>
    <w:rsid w:val="009765C7"/>
    <w:rsid w:val="009769EE"/>
    <w:rsid w:val="00976A1D"/>
    <w:rsid w:val="00976AC0"/>
    <w:rsid w:val="00976D95"/>
    <w:rsid w:val="00977568"/>
    <w:rsid w:val="009775E4"/>
    <w:rsid w:val="0097768C"/>
    <w:rsid w:val="00977F5D"/>
    <w:rsid w:val="00980402"/>
    <w:rsid w:val="00980D23"/>
    <w:rsid w:val="00981160"/>
    <w:rsid w:val="009812A6"/>
    <w:rsid w:val="009813D5"/>
    <w:rsid w:val="00983058"/>
    <w:rsid w:val="00983136"/>
    <w:rsid w:val="00983702"/>
    <w:rsid w:val="00983FD7"/>
    <w:rsid w:val="00984012"/>
    <w:rsid w:val="00984056"/>
    <w:rsid w:val="00984906"/>
    <w:rsid w:val="00985023"/>
    <w:rsid w:val="00985350"/>
    <w:rsid w:val="00985735"/>
    <w:rsid w:val="00985DCB"/>
    <w:rsid w:val="0098604D"/>
    <w:rsid w:val="009862A4"/>
    <w:rsid w:val="00986447"/>
    <w:rsid w:val="009865DB"/>
    <w:rsid w:val="00986A20"/>
    <w:rsid w:val="00991237"/>
    <w:rsid w:val="009914A5"/>
    <w:rsid w:val="009914EE"/>
    <w:rsid w:val="00991FF7"/>
    <w:rsid w:val="009932BF"/>
    <w:rsid w:val="00993697"/>
    <w:rsid w:val="00993A63"/>
    <w:rsid w:val="00993D41"/>
    <w:rsid w:val="00994037"/>
    <w:rsid w:val="009940F2"/>
    <w:rsid w:val="009957A0"/>
    <w:rsid w:val="00995842"/>
    <w:rsid w:val="00995C44"/>
    <w:rsid w:val="00995CEB"/>
    <w:rsid w:val="00996732"/>
    <w:rsid w:val="0099685F"/>
    <w:rsid w:val="00996BD8"/>
    <w:rsid w:val="00996E56"/>
    <w:rsid w:val="009971C5"/>
    <w:rsid w:val="009976A0"/>
    <w:rsid w:val="00997759"/>
    <w:rsid w:val="00997B80"/>
    <w:rsid w:val="00997F87"/>
    <w:rsid w:val="009A0097"/>
    <w:rsid w:val="009A0774"/>
    <w:rsid w:val="009A1197"/>
    <w:rsid w:val="009A142E"/>
    <w:rsid w:val="009A168D"/>
    <w:rsid w:val="009A17B1"/>
    <w:rsid w:val="009A1A6C"/>
    <w:rsid w:val="009A1B61"/>
    <w:rsid w:val="009A2296"/>
    <w:rsid w:val="009A278E"/>
    <w:rsid w:val="009A2E0A"/>
    <w:rsid w:val="009A38BA"/>
    <w:rsid w:val="009A39C3"/>
    <w:rsid w:val="009A44D6"/>
    <w:rsid w:val="009A46F1"/>
    <w:rsid w:val="009A5386"/>
    <w:rsid w:val="009A5F54"/>
    <w:rsid w:val="009A62B1"/>
    <w:rsid w:val="009A6486"/>
    <w:rsid w:val="009A6A4F"/>
    <w:rsid w:val="009A6DE0"/>
    <w:rsid w:val="009A72E8"/>
    <w:rsid w:val="009A7C1D"/>
    <w:rsid w:val="009B0091"/>
    <w:rsid w:val="009B0103"/>
    <w:rsid w:val="009B132A"/>
    <w:rsid w:val="009B1BD0"/>
    <w:rsid w:val="009B1F71"/>
    <w:rsid w:val="009B204D"/>
    <w:rsid w:val="009B2458"/>
    <w:rsid w:val="009B2545"/>
    <w:rsid w:val="009B2E78"/>
    <w:rsid w:val="009B317B"/>
    <w:rsid w:val="009B3D63"/>
    <w:rsid w:val="009B3F9E"/>
    <w:rsid w:val="009B46E6"/>
    <w:rsid w:val="009B4B95"/>
    <w:rsid w:val="009B4DDF"/>
    <w:rsid w:val="009B5631"/>
    <w:rsid w:val="009B5A66"/>
    <w:rsid w:val="009B5B8D"/>
    <w:rsid w:val="009B6C2A"/>
    <w:rsid w:val="009B6E52"/>
    <w:rsid w:val="009B7666"/>
    <w:rsid w:val="009B76BF"/>
    <w:rsid w:val="009B7773"/>
    <w:rsid w:val="009B7FFC"/>
    <w:rsid w:val="009C02CB"/>
    <w:rsid w:val="009C0E59"/>
    <w:rsid w:val="009C1597"/>
    <w:rsid w:val="009C202E"/>
    <w:rsid w:val="009C252A"/>
    <w:rsid w:val="009C25A5"/>
    <w:rsid w:val="009C2603"/>
    <w:rsid w:val="009C309E"/>
    <w:rsid w:val="009C3109"/>
    <w:rsid w:val="009C33F2"/>
    <w:rsid w:val="009C49AB"/>
    <w:rsid w:val="009C4D65"/>
    <w:rsid w:val="009C560E"/>
    <w:rsid w:val="009C5F03"/>
    <w:rsid w:val="009C6371"/>
    <w:rsid w:val="009C6BC5"/>
    <w:rsid w:val="009C6FE4"/>
    <w:rsid w:val="009C7092"/>
    <w:rsid w:val="009C7124"/>
    <w:rsid w:val="009C73C1"/>
    <w:rsid w:val="009C73EE"/>
    <w:rsid w:val="009C7DCE"/>
    <w:rsid w:val="009D003F"/>
    <w:rsid w:val="009D01C7"/>
    <w:rsid w:val="009D045F"/>
    <w:rsid w:val="009D0896"/>
    <w:rsid w:val="009D1644"/>
    <w:rsid w:val="009D1AAB"/>
    <w:rsid w:val="009D1B02"/>
    <w:rsid w:val="009D1CC0"/>
    <w:rsid w:val="009D1FB2"/>
    <w:rsid w:val="009D2406"/>
    <w:rsid w:val="009D29C0"/>
    <w:rsid w:val="009D2A13"/>
    <w:rsid w:val="009D3BED"/>
    <w:rsid w:val="009D40D0"/>
    <w:rsid w:val="009D49E7"/>
    <w:rsid w:val="009D4A0A"/>
    <w:rsid w:val="009D4C0D"/>
    <w:rsid w:val="009D4ED5"/>
    <w:rsid w:val="009D55BA"/>
    <w:rsid w:val="009D568A"/>
    <w:rsid w:val="009D583B"/>
    <w:rsid w:val="009D602A"/>
    <w:rsid w:val="009D6354"/>
    <w:rsid w:val="009D6D7F"/>
    <w:rsid w:val="009D6E72"/>
    <w:rsid w:val="009D6FE3"/>
    <w:rsid w:val="009E0683"/>
    <w:rsid w:val="009E0B4C"/>
    <w:rsid w:val="009E2049"/>
    <w:rsid w:val="009E286F"/>
    <w:rsid w:val="009E3A60"/>
    <w:rsid w:val="009E40F6"/>
    <w:rsid w:val="009E44C7"/>
    <w:rsid w:val="009E5331"/>
    <w:rsid w:val="009E5498"/>
    <w:rsid w:val="009E5576"/>
    <w:rsid w:val="009E5690"/>
    <w:rsid w:val="009E58FC"/>
    <w:rsid w:val="009E6BB4"/>
    <w:rsid w:val="009E6E73"/>
    <w:rsid w:val="009E741F"/>
    <w:rsid w:val="009E7C06"/>
    <w:rsid w:val="009F0330"/>
    <w:rsid w:val="009F0556"/>
    <w:rsid w:val="009F1147"/>
    <w:rsid w:val="009F117B"/>
    <w:rsid w:val="009F134C"/>
    <w:rsid w:val="009F1418"/>
    <w:rsid w:val="009F165D"/>
    <w:rsid w:val="009F19D4"/>
    <w:rsid w:val="009F255F"/>
    <w:rsid w:val="009F2EBB"/>
    <w:rsid w:val="009F30A5"/>
    <w:rsid w:val="009F32B6"/>
    <w:rsid w:val="009F368B"/>
    <w:rsid w:val="009F37C9"/>
    <w:rsid w:val="009F396E"/>
    <w:rsid w:val="009F46F5"/>
    <w:rsid w:val="009F4803"/>
    <w:rsid w:val="009F49A0"/>
    <w:rsid w:val="009F4DB4"/>
    <w:rsid w:val="009F50F7"/>
    <w:rsid w:val="009F5172"/>
    <w:rsid w:val="009F591D"/>
    <w:rsid w:val="009F5CD7"/>
    <w:rsid w:val="009F7318"/>
    <w:rsid w:val="009F735D"/>
    <w:rsid w:val="009F7633"/>
    <w:rsid w:val="009F7913"/>
    <w:rsid w:val="009F7F59"/>
    <w:rsid w:val="00A005C6"/>
    <w:rsid w:val="00A014A8"/>
    <w:rsid w:val="00A0202E"/>
    <w:rsid w:val="00A02D7E"/>
    <w:rsid w:val="00A034B0"/>
    <w:rsid w:val="00A0353A"/>
    <w:rsid w:val="00A04129"/>
    <w:rsid w:val="00A04D54"/>
    <w:rsid w:val="00A04EB0"/>
    <w:rsid w:val="00A05486"/>
    <w:rsid w:val="00A05B2F"/>
    <w:rsid w:val="00A0631C"/>
    <w:rsid w:val="00A063A3"/>
    <w:rsid w:val="00A06414"/>
    <w:rsid w:val="00A0647B"/>
    <w:rsid w:val="00A075E2"/>
    <w:rsid w:val="00A07BB4"/>
    <w:rsid w:val="00A10209"/>
    <w:rsid w:val="00A10917"/>
    <w:rsid w:val="00A112FA"/>
    <w:rsid w:val="00A117CD"/>
    <w:rsid w:val="00A11AC3"/>
    <w:rsid w:val="00A1216C"/>
    <w:rsid w:val="00A12D75"/>
    <w:rsid w:val="00A13052"/>
    <w:rsid w:val="00A13074"/>
    <w:rsid w:val="00A1363C"/>
    <w:rsid w:val="00A136D2"/>
    <w:rsid w:val="00A13877"/>
    <w:rsid w:val="00A140C5"/>
    <w:rsid w:val="00A1411D"/>
    <w:rsid w:val="00A1442F"/>
    <w:rsid w:val="00A1449E"/>
    <w:rsid w:val="00A14A21"/>
    <w:rsid w:val="00A14B58"/>
    <w:rsid w:val="00A14ECB"/>
    <w:rsid w:val="00A150A5"/>
    <w:rsid w:val="00A15630"/>
    <w:rsid w:val="00A15D97"/>
    <w:rsid w:val="00A15F1E"/>
    <w:rsid w:val="00A16708"/>
    <w:rsid w:val="00A16C3D"/>
    <w:rsid w:val="00A17EE4"/>
    <w:rsid w:val="00A17FCB"/>
    <w:rsid w:val="00A202B7"/>
    <w:rsid w:val="00A205F2"/>
    <w:rsid w:val="00A20977"/>
    <w:rsid w:val="00A21473"/>
    <w:rsid w:val="00A216D2"/>
    <w:rsid w:val="00A22022"/>
    <w:rsid w:val="00A224CB"/>
    <w:rsid w:val="00A228C1"/>
    <w:rsid w:val="00A2301E"/>
    <w:rsid w:val="00A232E0"/>
    <w:rsid w:val="00A236C5"/>
    <w:rsid w:val="00A237A4"/>
    <w:rsid w:val="00A24593"/>
    <w:rsid w:val="00A2462A"/>
    <w:rsid w:val="00A2482D"/>
    <w:rsid w:val="00A24E89"/>
    <w:rsid w:val="00A253B8"/>
    <w:rsid w:val="00A2567D"/>
    <w:rsid w:val="00A25B7F"/>
    <w:rsid w:val="00A25C3F"/>
    <w:rsid w:val="00A269B0"/>
    <w:rsid w:val="00A270D1"/>
    <w:rsid w:val="00A27AA4"/>
    <w:rsid w:val="00A27B65"/>
    <w:rsid w:val="00A3002C"/>
    <w:rsid w:val="00A30495"/>
    <w:rsid w:val="00A30D77"/>
    <w:rsid w:val="00A30E47"/>
    <w:rsid w:val="00A3179D"/>
    <w:rsid w:val="00A31A68"/>
    <w:rsid w:val="00A31DF6"/>
    <w:rsid w:val="00A323D2"/>
    <w:rsid w:val="00A32492"/>
    <w:rsid w:val="00A32845"/>
    <w:rsid w:val="00A32B2E"/>
    <w:rsid w:val="00A32B55"/>
    <w:rsid w:val="00A32C1B"/>
    <w:rsid w:val="00A32F80"/>
    <w:rsid w:val="00A342F0"/>
    <w:rsid w:val="00A34574"/>
    <w:rsid w:val="00A348A4"/>
    <w:rsid w:val="00A34A33"/>
    <w:rsid w:val="00A34C1D"/>
    <w:rsid w:val="00A34CB6"/>
    <w:rsid w:val="00A358A2"/>
    <w:rsid w:val="00A35BF6"/>
    <w:rsid w:val="00A35E1B"/>
    <w:rsid w:val="00A36155"/>
    <w:rsid w:val="00A371A9"/>
    <w:rsid w:val="00A373DA"/>
    <w:rsid w:val="00A378C4"/>
    <w:rsid w:val="00A378CB"/>
    <w:rsid w:val="00A37D18"/>
    <w:rsid w:val="00A37F47"/>
    <w:rsid w:val="00A40D42"/>
    <w:rsid w:val="00A40DE0"/>
    <w:rsid w:val="00A414E5"/>
    <w:rsid w:val="00A41717"/>
    <w:rsid w:val="00A41BF5"/>
    <w:rsid w:val="00A41EC9"/>
    <w:rsid w:val="00A42184"/>
    <w:rsid w:val="00A425B0"/>
    <w:rsid w:val="00A42604"/>
    <w:rsid w:val="00A43151"/>
    <w:rsid w:val="00A433DF"/>
    <w:rsid w:val="00A433F8"/>
    <w:rsid w:val="00A438EC"/>
    <w:rsid w:val="00A43925"/>
    <w:rsid w:val="00A439A0"/>
    <w:rsid w:val="00A43C8D"/>
    <w:rsid w:val="00A43D73"/>
    <w:rsid w:val="00A446B8"/>
    <w:rsid w:val="00A44EC7"/>
    <w:rsid w:val="00A44FE2"/>
    <w:rsid w:val="00A45364"/>
    <w:rsid w:val="00A454D1"/>
    <w:rsid w:val="00A466C3"/>
    <w:rsid w:val="00A46CAD"/>
    <w:rsid w:val="00A46CC4"/>
    <w:rsid w:val="00A46E10"/>
    <w:rsid w:val="00A46E61"/>
    <w:rsid w:val="00A46EE2"/>
    <w:rsid w:val="00A47698"/>
    <w:rsid w:val="00A478BC"/>
    <w:rsid w:val="00A478F2"/>
    <w:rsid w:val="00A50103"/>
    <w:rsid w:val="00A50654"/>
    <w:rsid w:val="00A51056"/>
    <w:rsid w:val="00A5121E"/>
    <w:rsid w:val="00A5153E"/>
    <w:rsid w:val="00A5218F"/>
    <w:rsid w:val="00A522C5"/>
    <w:rsid w:val="00A52307"/>
    <w:rsid w:val="00A527FA"/>
    <w:rsid w:val="00A53FF4"/>
    <w:rsid w:val="00A54002"/>
    <w:rsid w:val="00A549D3"/>
    <w:rsid w:val="00A5545D"/>
    <w:rsid w:val="00A554CD"/>
    <w:rsid w:val="00A55529"/>
    <w:rsid w:val="00A5588B"/>
    <w:rsid w:val="00A55D2B"/>
    <w:rsid w:val="00A56435"/>
    <w:rsid w:val="00A5698E"/>
    <w:rsid w:val="00A56A78"/>
    <w:rsid w:val="00A56D2E"/>
    <w:rsid w:val="00A572A0"/>
    <w:rsid w:val="00A572FB"/>
    <w:rsid w:val="00A57A3A"/>
    <w:rsid w:val="00A57EF4"/>
    <w:rsid w:val="00A60112"/>
    <w:rsid w:val="00A60553"/>
    <w:rsid w:val="00A60714"/>
    <w:rsid w:val="00A60DD5"/>
    <w:rsid w:val="00A61C0B"/>
    <w:rsid w:val="00A61DC1"/>
    <w:rsid w:val="00A6291E"/>
    <w:rsid w:val="00A62DC1"/>
    <w:rsid w:val="00A62EF6"/>
    <w:rsid w:val="00A62FAB"/>
    <w:rsid w:val="00A635E9"/>
    <w:rsid w:val="00A63D67"/>
    <w:rsid w:val="00A63EC1"/>
    <w:rsid w:val="00A63F8F"/>
    <w:rsid w:val="00A647D1"/>
    <w:rsid w:val="00A64F0F"/>
    <w:rsid w:val="00A64F58"/>
    <w:rsid w:val="00A65503"/>
    <w:rsid w:val="00A656D5"/>
    <w:rsid w:val="00A658BD"/>
    <w:rsid w:val="00A66240"/>
    <w:rsid w:val="00A668D4"/>
    <w:rsid w:val="00A66917"/>
    <w:rsid w:val="00A66A8C"/>
    <w:rsid w:val="00A66E44"/>
    <w:rsid w:val="00A673EF"/>
    <w:rsid w:val="00A67522"/>
    <w:rsid w:val="00A67939"/>
    <w:rsid w:val="00A67E4A"/>
    <w:rsid w:val="00A67E7A"/>
    <w:rsid w:val="00A7123D"/>
    <w:rsid w:val="00A7131E"/>
    <w:rsid w:val="00A71AB5"/>
    <w:rsid w:val="00A71D16"/>
    <w:rsid w:val="00A720EC"/>
    <w:rsid w:val="00A7232F"/>
    <w:rsid w:val="00A72F9E"/>
    <w:rsid w:val="00A73007"/>
    <w:rsid w:val="00A73636"/>
    <w:rsid w:val="00A73F4B"/>
    <w:rsid w:val="00A7443B"/>
    <w:rsid w:val="00A7488D"/>
    <w:rsid w:val="00A74BFE"/>
    <w:rsid w:val="00A74C75"/>
    <w:rsid w:val="00A75A7E"/>
    <w:rsid w:val="00A75BC2"/>
    <w:rsid w:val="00A75E07"/>
    <w:rsid w:val="00A7671B"/>
    <w:rsid w:val="00A768C3"/>
    <w:rsid w:val="00A76B9C"/>
    <w:rsid w:val="00A76BDC"/>
    <w:rsid w:val="00A7774D"/>
    <w:rsid w:val="00A77964"/>
    <w:rsid w:val="00A80149"/>
    <w:rsid w:val="00A80541"/>
    <w:rsid w:val="00A80F48"/>
    <w:rsid w:val="00A81814"/>
    <w:rsid w:val="00A81A96"/>
    <w:rsid w:val="00A81C84"/>
    <w:rsid w:val="00A81D15"/>
    <w:rsid w:val="00A81EA9"/>
    <w:rsid w:val="00A824A5"/>
    <w:rsid w:val="00A82B79"/>
    <w:rsid w:val="00A82C78"/>
    <w:rsid w:val="00A833BD"/>
    <w:rsid w:val="00A83F18"/>
    <w:rsid w:val="00A84997"/>
    <w:rsid w:val="00A849AB"/>
    <w:rsid w:val="00A84B2F"/>
    <w:rsid w:val="00A84E3D"/>
    <w:rsid w:val="00A850C7"/>
    <w:rsid w:val="00A8595D"/>
    <w:rsid w:val="00A86044"/>
    <w:rsid w:val="00A866C1"/>
    <w:rsid w:val="00A86CFD"/>
    <w:rsid w:val="00A87025"/>
    <w:rsid w:val="00A871B2"/>
    <w:rsid w:val="00A872FA"/>
    <w:rsid w:val="00A87995"/>
    <w:rsid w:val="00A9092B"/>
    <w:rsid w:val="00A90E48"/>
    <w:rsid w:val="00A91A62"/>
    <w:rsid w:val="00A92094"/>
    <w:rsid w:val="00A92A12"/>
    <w:rsid w:val="00A92F28"/>
    <w:rsid w:val="00A931BA"/>
    <w:rsid w:val="00A93A95"/>
    <w:rsid w:val="00A94BD6"/>
    <w:rsid w:val="00A952B9"/>
    <w:rsid w:val="00A95305"/>
    <w:rsid w:val="00A9547F"/>
    <w:rsid w:val="00A95BD5"/>
    <w:rsid w:val="00A96008"/>
    <w:rsid w:val="00A960BE"/>
    <w:rsid w:val="00A960DD"/>
    <w:rsid w:val="00A96761"/>
    <w:rsid w:val="00A96802"/>
    <w:rsid w:val="00A96CE0"/>
    <w:rsid w:val="00AA04D5"/>
    <w:rsid w:val="00AA093C"/>
    <w:rsid w:val="00AA0C36"/>
    <w:rsid w:val="00AA0D65"/>
    <w:rsid w:val="00AA0FFB"/>
    <w:rsid w:val="00AA1265"/>
    <w:rsid w:val="00AA1D5F"/>
    <w:rsid w:val="00AA1E2A"/>
    <w:rsid w:val="00AA1E3C"/>
    <w:rsid w:val="00AA20DC"/>
    <w:rsid w:val="00AA21D4"/>
    <w:rsid w:val="00AA26A5"/>
    <w:rsid w:val="00AA3C17"/>
    <w:rsid w:val="00AA3C6F"/>
    <w:rsid w:val="00AA3E97"/>
    <w:rsid w:val="00AA3FF0"/>
    <w:rsid w:val="00AA4271"/>
    <w:rsid w:val="00AA4608"/>
    <w:rsid w:val="00AA4DFC"/>
    <w:rsid w:val="00AA4E57"/>
    <w:rsid w:val="00AA4F0B"/>
    <w:rsid w:val="00AA5180"/>
    <w:rsid w:val="00AA5363"/>
    <w:rsid w:val="00AA59D9"/>
    <w:rsid w:val="00AA64D8"/>
    <w:rsid w:val="00AA6691"/>
    <w:rsid w:val="00AA74B5"/>
    <w:rsid w:val="00AA7683"/>
    <w:rsid w:val="00AA7C63"/>
    <w:rsid w:val="00AA7DFC"/>
    <w:rsid w:val="00AA7FDE"/>
    <w:rsid w:val="00AB097D"/>
    <w:rsid w:val="00AB0AA1"/>
    <w:rsid w:val="00AB0CD6"/>
    <w:rsid w:val="00AB22B5"/>
    <w:rsid w:val="00AB32DD"/>
    <w:rsid w:val="00AB368B"/>
    <w:rsid w:val="00AB3980"/>
    <w:rsid w:val="00AB410B"/>
    <w:rsid w:val="00AB43FC"/>
    <w:rsid w:val="00AB4961"/>
    <w:rsid w:val="00AB4F9E"/>
    <w:rsid w:val="00AB51E1"/>
    <w:rsid w:val="00AB587A"/>
    <w:rsid w:val="00AB589B"/>
    <w:rsid w:val="00AB5BEA"/>
    <w:rsid w:val="00AB5EEC"/>
    <w:rsid w:val="00AB6471"/>
    <w:rsid w:val="00AB7653"/>
    <w:rsid w:val="00AB7DE6"/>
    <w:rsid w:val="00AC05A7"/>
    <w:rsid w:val="00AC08D6"/>
    <w:rsid w:val="00AC0AAE"/>
    <w:rsid w:val="00AC120C"/>
    <w:rsid w:val="00AC1CB1"/>
    <w:rsid w:val="00AC31BC"/>
    <w:rsid w:val="00AC3729"/>
    <w:rsid w:val="00AC41F3"/>
    <w:rsid w:val="00AC455F"/>
    <w:rsid w:val="00AC4719"/>
    <w:rsid w:val="00AC48D3"/>
    <w:rsid w:val="00AC5549"/>
    <w:rsid w:val="00AC5643"/>
    <w:rsid w:val="00AC5A28"/>
    <w:rsid w:val="00AC5C70"/>
    <w:rsid w:val="00AC5EC2"/>
    <w:rsid w:val="00AC647D"/>
    <w:rsid w:val="00AC6946"/>
    <w:rsid w:val="00AC7072"/>
    <w:rsid w:val="00AC778E"/>
    <w:rsid w:val="00AD001C"/>
    <w:rsid w:val="00AD04CD"/>
    <w:rsid w:val="00AD0638"/>
    <w:rsid w:val="00AD0FD4"/>
    <w:rsid w:val="00AD1050"/>
    <w:rsid w:val="00AD10CA"/>
    <w:rsid w:val="00AD116D"/>
    <w:rsid w:val="00AD23D4"/>
    <w:rsid w:val="00AD24BF"/>
    <w:rsid w:val="00AD2F82"/>
    <w:rsid w:val="00AD3103"/>
    <w:rsid w:val="00AD35BA"/>
    <w:rsid w:val="00AD3DC6"/>
    <w:rsid w:val="00AD46DD"/>
    <w:rsid w:val="00AD483F"/>
    <w:rsid w:val="00AD5270"/>
    <w:rsid w:val="00AD658B"/>
    <w:rsid w:val="00AD65E2"/>
    <w:rsid w:val="00AD68B0"/>
    <w:rsid w:val="00AD6DDE"/>
    <w:rsid w:val="00AD6FEB"/>
    <w:rsid w:val="00AD76AA"/>
    <w:rsid w:val="00AD7858"/>
    <w:rsid w:val="00AD7927"/>
    <w:rsid w:val="00AD7CC2"/>
    <w:rsid w:val="00AD7D31"/>
    <w:rsid w:val="00AE0314"/>
    <w:rsid w:val="00AE19DB"/>
    <w:rsid w:val="00AE1F97"/>
    <w:rsid w:val="00AE2836"/>
    <w:rsid w:val="00AE3880"/>
    <w:rsid w:val="00AE3AF7"/>
    <w:rsid w:val="00AE40F9"/>
    <w:rsid w:val="00AE4462"/>
    <w:rsid w:val="00AE47E0"/>
    <w:rsid w:val="00AE4D64"/>
    <w:rsid w:val="00AE5299"/>
    <w:rsid w:val="00AE54C3"/>
    <w:rsid w:val="00AE562C"/>
    <w:rsid w:val="00AE574B"/>
    <w:rsid w:val="00AE5A78"/>
    <w:rsid w:val="00AE6343"/>
    <w:rsid w:val="00AE6624"/>
    <w:rsid w:val="00AE6D3F"/>
    <w:rsid w:val="00AE7EF6"/>
    <w:rsid w:val="00AF073E"/>
    <w:rsid w:val="00AF08A8"/>
    <w:rsid w:val="00AF10B9"/>
    <w:rsid w:val="00AF11BB"/>
    <w:rsid w:val="00AF13E7"/>
    <w:rsid w:val="00AF1542"/>
    <w:rsid w:val="00AF157E"/>
    <w:rsid w:val="00AF1BD1"/>
    <w:rsid w:val="00AF1F00"/>
    <w:rsid w:val="00AF28D4"/>
    <w:rsid w:val="00AF3683"/>
    <w:rsid w:val="00AF39A2"/>
    <w:rsid w:val="00AF444B"/>
    <w:rsid w:val="00AF57B9"/>
    <w:rsid w:val="00AF5B14"/>
    <w:rsid w:val="00AF5DF8"/>
    <w:rsid w:val="00AF678A"/>
    <w:rsid w:val="00AF68D8"/>
    <w:rsid w:val="00AF6C42"/>
    <w:rsid w:val="00AF7267"/>
    <w:rsid w:val="00AF7DF9"/>
    <w:rsid w:val="00AF7F5B"/>
    <w:rsid w:val="00AF7FC1"/>
    <w:rsid w:val="00B00282"/>
    <w:rsid w:val="00B009A0"/>
    <w:rsid w:val="00B00F4B"/>
    <w:rsid w:val="00B00FAD"/>
    <w:rsid w:val="00B010C6"/>
    <w:rsid w:val="00B01231"/>
    <w:rsid w:val="00B016A5"/>
    <w:rsid w:val="00B01B57"/>
    <w:rsid w:val="00B01DDA"/>
    <w:rsid w:val="00B025CB"/>
    <w:rsid w:val="00B03864"/>
    <w:rsid w:val="00B03872"/>
    <w:rsid w:val="00B03B05"/>
    <w:rsid w:val="00B03E6E"/>
    <w:rsid w:val="00B04232"/>
    <w:rsid w:val="00B042CF"/>
    <w:rsid w:val="00B0444E"/>
    <w:rsid w:val="00B04FD3"/>
    <w:rsid w:val="00B04FE3"/>
    <w:rsid w:val="00B051EE"/>
    <w:rsid w:val="00B056BD"/>
    <w:rsid w:val="00B0633C"/>
    <w:rsid w:val="00B06361"/>
    <w:rsid w:val="00B069F5"/>
    <w:rsid w:val="00B06DD4"/>
    <w:rsid w:val="00B07009"/>
    <w:rsid w:val="00B070B3"/>
    <w:rsid w:val="00B0745E"/>
    <w:rsid w:val="00B103B0"/>
    <w:rsid w:val="00B10DED"/>
    <w:rsid w:val="00B11491"/>
    <w:rsid w:val="00B11969"/>
    <w:rsid w:val="00B12754"/>
    <w:rsid w:val="00B12FB7"/>
    <w:rsid w:val="00B132D8"/>
    <w:rsid w:val="00B13319"/>
    <w:rsid w:val="00B13794"/>
    <w:rsid w:val="00B1415B"/>
    <w:rsid w:val="00B146A2"/>
    <w:rsid w:val="00B14C06"/>
    <w:rsid w:val="00B1585E"/>
    <w:rsid w:val="00B159C5"/>
    <w:rsid w:val="00B16467"/>
    <w:rsid w:val="00B165E7"/>
    <w:rsid w:val="00B16745"/>
    <w:rsid w:val="00B16FDB"/>
    <w:rsid w:val="00B17451"/>
    <w:rsid w:val="00B1755C"/>
    <w:rsid w:val="00B176E0"/>
    <w:rsid w:val="00B17A23"/>
    <w:rsid w:val="00B17A26"/>
    <w:rsid w:val="00B17CD2"/>
    <w:rsid w:val="00B17EB5"/>
    <w:rsid w:val="00B202A7"/>
    <w:rsid w:val="00B202FE"/>
    <w:rsid w:val="00B206FF"/>
    <w:rsid w:val="00B213CD"/>
    <w:rsid w:val="00B21C15"/>
    <w:rsid w:val="00B226B1"/>
    <w:rsid w:val="00B22ED9"/>
    <w:rsid w:val="00B2390D"/>
    <w:rsid w:val="00B23C44"/>
    <w:rsid w:val="00B23D4D"/>
    <w:rsid w:val="00B24857"/>
    <w:rsid w:val="00B2519B"/>
    <w:rsid w:val="00B258EA"/>
    <w:rsid w:val="00B25BFC"/>
    <w:rsid w:val="00B262D7"/>
    <w:rsid w:val="00B270EB"/>
    <w:rsid w:val="00B275BF"/>
    <w:rsid w:val="00B27E19"/>
    <w:rsid w:val="00B30279"/>
    <w:rsid w:val="00B305ED"/>
    <w:rsid w:val="00B3073E"/>
    <w:rsid w:val="00B30A0B"/>
    <w:rsid w:val="00B3104E"/>
    <w:rsid w:val="00B31194"/>
    <w:rsid w:val="00B3184A"/>
    <w:rsid w:val="00B32309"/>
    <w:rsid w:val="00B33F96"/>
    <w:rsid w:val="00B34418"/>
    <w:rsid w:val="00B34473"/>
    <w:rsid w:val="00B3472A"/>
    <w:rsid w:val="00B34BE3"/>
    <w:rsid w:val="00B351BC"/>
    <w:rsid w:val="00B355E2"/>
    <w:rsid w:val="00B3570F"/>
    <w:rsid w:val="00B35C08"/>
    <w:rsid w:val="00B35DBC"/>
    <w:rsid w:val="00B3605F"/>
    <w:rsid w:val="00B360BC"/>
    <w:rsid w:val="00B364C9"/>
    <w:rsid w:val="00B36688"/>
    <w:rsid w:val="00B36857"/>
    <w:rsid w:val="00B36C26"/>
    <w:rsid w:val="00B36FF8"/>
    <w:rsid w:val="00B3708D"/>
    <w:rsid w:val="00B3728F"/>
    <w:rsid w:val="00B37353"/>
    <w:rsid w:val="00B373EE"/>
    <w:rsid w:val="00B374A7"/>
    <w:rsid w:val="00B37F50"/>
    <w:rsid w:val="00B41301"/>
    <w:rsid w:val="00B41428"/>
    <w:rsid w:val="00B4178D"/>
    <w:rsid w:val="00B4216D"/>
    <w:rsid w:val="00B425CB"/>
    <w:rsid w:val="00B4292D"/>
    <w:rsid w:val="00B430DC"/>
    <w:rsid w:val="00B4379F"/>
    <w:rsid w:val="00B437C1"/>
    <w:rsid w:val="00B43811"/>
    <w:rsid w:val="00B43C59"/>
    <w:rsid w:val="00B44261"/>
    <w:rsid w:val="00B44EAC"/>
    <w:rsid w:val="00B45104"/>
    <w:rsid w:val="00B453C6"/>
    <w:rsid w:val="00B45A93"/>
    <w:rsid w:val="00B45F7D"/>
    <w:rsid w:val="00B4674C"/>
    <w:rsid w:val="00B4697F"/>
    <w:rsid w:val="00B46D51"/>
    <w:rsid w:val="00B46D63"/>
    <w:rsid w:val="00B46E3C"/>
    <w:rsid w:val="00B474EB"/>
    <w:rsid w:val="00B500D1"/>
    <w:rsid w:val="00B500E0"/>
    <w:rsid w:val="00B505C5"/>
    <w:rsid w:val="00B508E4"/>
    <w:rsid w:val="00B50FF5"/>
    <w:rsid w:val="00B51087"/>
    <w:rsid w:val="00B510EA"/>
    <w:rsid w:val="00B52330"/>
    <w:rsid w:val="00B52A0D"/>
    <w:rsid w:val="00B530B1"/>
    <w:rsid w:val="00B5368E"/>
    <w:rsid w:val="00B5384E"/>
    <w:rsid w:val="00B53A1C"/>
    <w:rsid w:val="00B53B44"/>
    <w:rsid w:val="00B53FFE"/>
    <w:rsid w:val="00B54BF8"/>
    <w:rsid w:val="00B54EC9"/>
    <w:rsid w:val="00B5520D"/>
    <w:rsid w:val="00B5527F"/>
    <w:rsid w:val="00B5558B"/>
    <w:rsid w:val="00B55D7F"/>
    <w:rsid w:val="00B561CC"/>
    <w:rsid w:val="00B56275"/>
    <w:rsid w:val="00B56415"/>
    <w:rsid w:val="00B56609"/>
    <w:rsid w:val="00B56FAD"/>
    <w:rsid w:val="00B578FC"/>
    <w:rsid w:val="00B6000A"/>
    <w:rsid w:val="00B602ED"/>
    <w:rsid w:val="00B6041E"/>
    <w:rsid w:val="00B60444"/>
    <w:rsid w:val="00B60AAB"/>
    <w:rsid w:val="00B60EE4"/>
    <w:rsid w:val="00B613A8"/>
    <w:rsid w:val="00B6194D"/>
    <w:rsid w:val="00B627ED"/>
    <w:rsid w:val="00B631BD"/>
    <w:rsid w:val="00B6395C"/>
    <w:rsid w:val="00B640CF"/>
    <w:rsid w:val="00B64579"/>
    <w:rsid w:val="00B64CFF"/>
    <w:rsid w:val="00B65044"/>
    <w:rsid w:val="00B6526B"/>
    <w:rsid w:val="00B65886"/>
    <w:rsid w:val="00B65BAD"/>
    <w:rsid w:val="00B65C96"/>
    <w:rsid w:val="00B65E1A"/>
    <w:rsid w:val="00B65E8F"/>
    <w:rsid w:val="00B65F09"/>
    <w:rsid w:val="00B66913"/>
    <w:rsid w:val="00B67011"/>
    <w:rsid w:val="00B67F02"/>
    <w:rsid w:val="00B700C6"/>
    <w:rsid w:val="00B70B95"/>
    <w:rsid w:val="00B70D02"/>
    <w:rsid w:val="00B70D78"/>
    <w:rsid w:val="00B70E26"/>
    <w:rsid w:val="00B718A2"/>
    <w:rsid w:val="00B71C39"/>
    <w:rsid w:val="00B71D7F"/>
    <w:rsid w:val="00B71E35"/>
    <w:rsid w:val="00B7257B"/>
    <w:rsid w:val="00B728C9"/>
    <w:rsid w:val="00B7294D"/>
    <w:rsid w:val="00B72F90"/>
    <w:rsid w:val="00B7321E"/>
    <w:rsid w:val="00B73CA0"/>
    <w:rsid w:val="00B73DD9"/>
    <w:rsid w:val="00B741E1"/>
    <w:rsid w:val="00B74318"/>
    <w:rsid w:val="00B746E7"/>
    <w:rsid w:val="00B7564F"/>
    <w:rsid w:val="00B75A2E"/>
    <w:rsid w:val="00B75C8D"/>
    <w:rsid w:val="00B761C7"/>
    <w:rsid w:val="00B762CD"/>
    <w:rsid w:val="00B7673C"/>
    <w:rsid w:val="00B76816"/>
    <w:rsid w:val="00B76D99"/>
    <w:rsid w:val="00B777E3"/>
    <w:rsid w:val="00B77831"/>
    <w:rsid w:val="00B8034F"/>
    <w:rsid w:val="00B81608"/>
    <w:rsid w:val="00B81EED"/>
    <w:rsid w:val="00B8284D"/>
    <w:rsid w:val="00B82EE3"/>
    <w:rsid w:val="00B830D2"/>
    <w:rsid w:val="00B83C8D"/>
    <w:rsid w:val="00B83F3E"/>
    <w:rsid w:val="00B84B50"/>
    <w:rsid w:val="00B84DC5"/>
    <w:rsid w:val="00B84F64"/>
    <w:rsid w:val="00B854D4"/>
    <w:rsid w:val="00B859C2"/>
    <w:rsid w:val="00B85B75"/>
    <w:rsid w:val="00B85EA1"/>
    <w:rsid w:val="00B8656D"/>
    <w:rsid w:val="00B86FD7"/>
    <w:rsid w:val="00B906A9"/>
    <w:rsid w:val="00B90D09"/>
    <w:rsid w:val="00B90D44"/>
    <w:rsid w:val="00B90E3E"/>
    <w:rsid w:val="00B912F7"/>
    <w:rsid w:val="00B916DB"/>
    <w:rsid w:val="00B91F42"/>
    <w:rsid w:val="00B921E8"/>
    <w:rsid w:val="00B922FC"/>
    <w:rsid w:val="00B9234F"/>
    <w:rsid w:val="00B92686"/>
    <w:rsid w:val="00B927D3"/>
    <w:rsid w:val="00B93099"/>
    <w:rsid w:val="00B935E3"/>
    <w:rsid w:val="00B939D8"/>
    <w:rsid w:val="00B9408A"/>
    <w:rsid w:val="00B942E0"/>
    <w:rsid w:val="00B954D2"/>
    <w:rsid w:val="00B95D0B"/>
    <w:rsid w:val="00B95DDE"/>
    <w:rsid w:val="00B95EB3"/>
    <w:rsid w:val="00B95EE4"/>
    <w:rsid w:val="00B961A1"/>
    <w:rsid w:val="00B96A42"/>
    <w:rsid w:val="00B97B96"/>
    <w:rsid w:val="00B97FDC"/>
    <w:rsid w:val="00BA0E69"/>
    <w:rsid w:val="00BA0E75"/>
    <w:rsid w:val="00BA10A2"/>
    <w:rsid w:val="00BA12EC"/>
    <w:rsid w:val="00BA1A7E"/>
    <w:rsid w:val="00BA1B87"/>
    <w:rsid w:val="00BA21C0"/>
    <w:rsid w:val="00BA24B9"/>
    <w:rsid w:val="00BA2674"/>
    <w:rsid w:val="00BA26CB"/>
    <w:rsid w:val="00BA2909"/>
    <w:rsid w:val="00BA2E46"/>
    <w:rsid w:val="00BA3021"/>
    <w:rsid w:val="00BA3EF2"/>
    <w:rsid w:val="00BA4062"/>
    <w:rsid w:val="00BA4BD0"/>
    <w:rsid w:val="00BA54AD"/>
    <w:rsid w:val="00BA5606"/>
    <w:rsid w:val="00BA56C5"/>
    <w:rsid w:val="00BA6110"/>
    <w:rsid w:val="00BA64B7"/>
    <w:rsid w:val="00BA6596"/>
    <w:rsid w:val="00BA68CB"/>
    <w:rsid w:val="00BA75EA"/>
    <w:rsid w:val="00BA7749"/>
    <w:rsid w:val="00BA7B0C"/>
    <w:rsid w:val="00BB0600"/>
    <w:rsid w:val="00BB0855"/>
    <w:rsid w:val="00BB09EF"/>
    <w:rsid w:val="00BB0E20"/>
    <w:rsid w:val="00BB1503"/>
    <w:rsid w:val="00BB17E3"/>
    <w:rsid w:val="00BB1A44"/>
    <w:rsid w:val="00BB266C"/>
    <w:rsid w:val="00BB2934"/>
    <w:rsid w:val="00BB332D"/>
    <w:rsid w:val="00BB3960"/>
    <w:rsid w:val="00BB3972"/>
    <w:rsid w:val="00BB3DC9"/>
    <w:rsid w:val="00BB3EAD"/>
    <w:rsid w:val="00BB4185"/>
    <w:rsid w:val="00BB4496"/>
    <w:rsid w:val="00BB485D"/>
    <w:rsid w:val="00BB4C36"/>
    <w:rsid w:val="00BB4CCC"/>
    <w:rsid w:val="00BB582F"/>
    <w:rsid w:val="00BB58E6"/>
    <w:rsid w:val="00BB5A70"/>
    <w:rsid w:val="00BB5C5F"/>
    <w:rsid w:val="00BB6272"/>
    <w:rsid w:val="00BB7124"/>
    <w:rsid w:val="00BB7C6A"/>
    <w:rsid w:val="00BC0576"/>
    <w:rsid w:val="00BC0927"/>
    <w:rsid w:val="00BC0CE1"/>
    <w:rsid w:val="00BC0E84"/>
    <w:rsid w:val="00BC0ECF"/>
    <w:rsid w:val="00BC1B09"/>
    <w:rsid w:val="00BC1BC4"/>
    <w:rsid w:val="00BC1DA1"/>
    <w:rsid w:val="00BC1DF3"/>
    <w:rsid w:val="00BC22BB"/>
    <w:rsid w:val="00BC268C"/>
    <w:rsid w:val="00BC299E"/>
    <w:rsid w:val="00BC2E8F"/>
    <w:rsid w:val="00BC3346"/>
    <w:rsid w:val="00BC38EB"/>
    <w:rsid w:val="00BC392E"/>
    <w:rsid w:val="00BC3B6E"/>
    <w:rsid w:val="00BC3B97"/>
    <w:rsid w:val="00BC3E92"/>
    <w:rsid w:val="00BC4045"/>
    <w:rsid w:val="00BC413D"/>
    <w:rsid w:val="00BC462A"/>
    <w:rsid w:val="00BC5ABD"/>
    <w:rsid w:val="00BC5AC6"/>
    <w:rsid w:val="00BC5C62"/>
    <w:rsid w:val="00BC6006"/>
    <w:rsid w:val="00BC6C18"/>
    <w:rsid w:val="00BC7297"/>
    <w:rsid w:val="00BC77ED"/>
    <w:rsid w:val="00BC7B8B"/>
    <w:rsid w:val="00BD0075"/>
    <w:rsid w:val="00BD01DD"/>
    <w:rsid w:val="00BD1137"/>
    <w:rsid w:val="00BD129C"/>
    <w:rsid w:val="00BD160B"/>
    <w:rsid w:val="00BD163E"/>
    <w:rsid w:val="00BD2296"/>
    <w:rsid w:val="00BD249A"/>
    <w:rsid w:val="00BD366A"/>
    <w:rsid w:val="00BD47A9"/>
    <w:rsid w:val="00BD4A6D"/>
    <w:rsid w:val="00BD4F45"/>
    <w:rsid w:val="00BD610D"/>
    <w:rsid w:val="00BD63DB"/>
    <w:rsid w:val="00BD6BA6"/>
    <w:rsid w:val="00BD71C5"/>
    <w:rsid w:val="00BD749B"/>
    <w:rsid w:val="00BD76AF"/>
    <w:rsid w:val="00BD78D5"/>
    <w:rsid w:val="00BE0011"/>
    <w:rsid w:val="00BE0B0A"/>
    <w:rsid w:val="00BE0C5B"/>
    <w:rsid w:val="00BE0F5B"/>
    <w:rsid w:val="00BE1341"/>
    <w:rsid w:val="00BE15A0"/>
    <w:rsid w:val="00BE17D8"/>
    <w:rsid w:val="00BE1BED"/>
    <w:rsid w:val="00BE1C05"/>
    <w:rsid w:val="00BE1D4E"/>
    <w:rsid w:val="00BE287C"/>
    <w:rsid w:val="00BE2A75"/>
    <w:rsid w:val="00BE3006"/>
    <w:rsid w:val="00BE371B"/>
    <w:rsid w:val="00BE3B9A"/>
    <w:rsid w:val="00BE466D"/>
    <w:rsid w:val="00BE47D4"/>
    <w:rsid w:val="00BE5094"/>
    <w:rsid w:val="00BE52CA"/>
    <w:rsid w:val="00BE5A11"/>
    <w:rsid w:val="00BE6210"/>
    <w:rsid w:val="00BE627B"/>
    <w:rsid w:val="00BE6812"/>
    <w:rsid w:val="00BE6CF8"/>
    <w:rsid w:val="00BE72A4"/>
    <w:rsid w:val="00BE7480"/>
    <w:rsid w:val="00BE74C0"/>
    <w:rsid w:val="00BF001A"/>
    <w:rsid w:val="00BF0055"/>
    <w:rsid w:val="00BF072F"/>
    <w:rsid w:val="00BF14A8"/>
    <w:rsid w:val="00BF19B0"/>
    <w:rsid w:val="00BF1DCB"/>
    <w:rsid w:val="00BF221A"/>
    <w:rsid w:val="00BF2481"/>
    <w:rsid w:val="00BF273E"/>
    <w:rsid w:val="00BF28E3"/>
    <w:rsid w:val="00BF2CD7"/>
    <w:rsid w:val="00BF2EBF"/>
    <w:rsid w:val="00BF2FA9"/>
    <w:rsid w:val="00BF4054"/>
    <w:rsid w:val="00BF43D2"/>
    <w:rsid w:val="00BF50E7"/>
    <w:rsid w:val="00BF552D"/>
    <w:rsid w:val="00BF57A2"/>
    <w:rsid w:val="00BF5BEB"/>
    <w:rsid w:val="00BF625A"/>
    <w:rsid w:val="00BF6425"/>
    <w:rsid w:val="00BF65EA"/>
    <w:rsid w:val="00BF79BA"/>
    <w:rsid w:val="00BF7FFD"/>
    <w:rsid w:val="00C000D8"/>
    <w:rsid w:val="00C00641"/>
    <w:rsid w:val="00C00DFB"/>
    <w:rsid w:val="00C00F53"/>
    <w:rsid w:val="00C016E2"/>
    <w:rsid w:val="00C0290C"/>
    <w:rsid w:val="00C03537"/>
    <w:rsid w:val="00C03653"/>
    <w:rsid w:val="00C03EEC"/>
    <w:rsid w:val="00C040E4"/>
    <w:rsid w:val="00C04138"/>
    <w:rsid w:val="00C0474A"/>
    <w:rsid w:val="00C05129"/>
    <w:rsid w:val="00C0571E"/>
    <w:rsid w:val="00C05B27"/>
    <w:rsid w:val="00C05C0C"/>
    <w:rsid w:val="00C06885"/>
    <w:rsid w:val="00C068F0"/>
    <w:rsid w:val="00C06C96"/>
    <w:rsid w:val="00C06F6B"/>
    <w:rsid w:val="00C06F8D"/>
    <w:rsid w:val="00C071FA"/>
    <w:rsid w:val="00C07365"/>
    <w:rsid w:val="00C0748E"/>
    <w:rsid w:val="00C07AE2"/>
    <w:rsid w:val="00C10228"/>
    <w:rsid w:val="00C104A1"/>
    <w:rsid w:val="00C106CD"/>
    <w:rsid w:val="00C107A5"/>
    <w:rsid w:val="00C1121D"/>
    <w:rsid w:val="00C11595"/>
    <w:rsid w:val="00C11A4E"/>
    <w:rsid w:val="00C11F6F"/>
    <w:rsid w:val="00C121D0"/>
    <w:rsid w:val="00C1231E"/>
    <w:rsid w:val="00C12504"/>
    <w:rsid w:val="00C12627"/>
    <w:rsid w:val="00C12D36"/>
    <w:rsid w:val="00C13B05"/>
    <w:rsid w:val="00C13D56"/>
    <w:rsid w:val="00C13EC0"/>
    <w:rsid w:val="00C144CF"/>
    <w:rsid w:val="00C14950"/>
    <w:rsid w:val="00C149AE"/>
    <w:rsid w:val="00C14F9D"/>
    <w:rsid w:val="00C15062"/>
    <w:rsid w:val="00C157D0"/>
    <w:rsid w:val="00C15A76"/>
    <w:rsid w:val="00C15ACE"/>
    <w:rsid w:val="00C15D73"/>
    <w:rsid w:val="00C16062"/>
    <w:rsid w:val="00C161A9"/>
    <w:rsid w:val="00C163D6"/>
    <w:rsid w:val="00C165B7"/>
    <w:rsid w:val="00C16CD6"/>
    <w:rsid w:val="00C17DE2"/>
    <w:rsid w:val="00C2015E"/>
    <w:rsid w:val="00C202B5"/>
    <w:rsid w:val="00C2038A"/>
    <w:rsid w:val="00C20E73"/>
    <w:rsid w:val="00C2125C"/>
    <w:rsid w:val="00C21497"/>
    <w:rsid w:val="00C2214F"/>
    <w:rsid w:val="00C22357"/>
    <w:rsid w:val="00C23014"/>
    <w:rsid w:val="00C230EA"/>
    <w:rsid w:val="00C23B4B"/>
    <w:rsid w:val="00C2403C"/>
    <w:rsid w:val="00C24669"/>
    <w:rsid w:val="00C249F1"/>
    <w:rsid w:val="00C251B0"/>
    <w:rsid w:val="00C253E2"/>
    <w:rsid w:val="00C2550C"/>
    <w:rsid w:val="00C25C9C"/>
    <w:rsid w:val="00C26D7B"/>
    <w:rsid w:val="00C26D9D"/>
    <w:rsid w:val="00C26DE0"/>
    <w:rsid w:val="00C26E4F"/>
    <w:rsid w:val="00C26FEC"/>
    <w:rsid w:val="00C273B2"/>
    <w:rsid w:val="00C30736"/>
    <w:rsid w:val="00C31719"/>
    <w:rsid w:val="00C3181C"/>
    <w:rsid w:val="00C323FA"/>
    <w:rsid w:val="00C32983"/>
    <w:rsid w:val="00C32A88"/>
    <w:rsid w:val="00C33641"/>
    <w:rsid w:val="00C3372E"/>
    <w:rsid w:val="00C33854"/>
    <w:rsid w:val="00C34402"/>
    <w:rsid w:val="00C3488C"/>
    <w:rsid w:val="00C34B5C"/>
    <w:rsid w:val="00C34DB6"/>
    <w:rsid w:val="00C35254"/>
    <w:rsid w:val="00C35731"/>
    <w:rsid w:val="00C35893"/>
    <w:rsid w:val="00C359EA"/>
    <w:rsid w:val="00C35C4A"/>
    <w:rsid w:val="00C35C6F"/>
    <w:rsid w:val="00C36162"/>
    <w:rsid w:val="00C3693F"/>
    <w:rsid w:val="00C36ABD"/>
    <w:rsid w:val="00C36B05"/>
    <w:rsid w:val="00C36DD6"/>
    <w:rsid w:val="00C36EC7"/>
    <w:rsid w:val="00C36FEA"/>
    <w:rsid w:val="00C3700C"/>
    <w:rsid w:val="00C3711E"/>
    <w:rsid w:val="00C37B9D"/>
    <w:rsid w:val="00C40314"/>
    <w:rsid w:val="00C40A91"/>
    <w:rsid w:val="00C40DBD"/>
    <w:rsid w:val="00C40FDB"/>
    <w:rsid w:val="00C4155B"/>
    <w:rsid w:val="00C41756"/>
    <w:rsid w:val="00C4182A"/>
    <w:rsid w:val="00C41B22"/>
    <w:rsid w:val="00C423A2"/>
    <w:rsid w:val="00C4276B"/>
    <w:rsid w:val="00C427FD"/>
    <w:rsid w:val="00C42AD0"/>
    <w:rsid w:val="00C43388"/>
    <w:rsid w:val="00C43898"/>
    <w:rsid w:val="00C439C7"/>
    <w:rsid w:val="00C43F27"/>
    <w:rsid w:val="00C44BD1"/>
    <w:rsid w:val="00C45603"/>
    <w:rsid w:val="00C4568F"/>
    <w:rsid w:val="00C46072"/>
    <w:rsid w:val="00C46735"/>
    <w:rsid w:val="00C46967"/>
    <w:rsid w:val="00C46B5F"/>
    <w:rsid w:val="00C47161"/>
    <w:rsid w:val="00C471A5"/>
    <w:rsid w:val="00C4738F"/>
    <w:rsid w:val="00C47CEB"/>
    <w:rsid w:val="00C47EFB"/>
    <w:rsid w:val="00C51A3B"/>
    <w:rsid w:val="00C51AF2"/>
    <w:rsid w:val="00C51CC3"/>
    <w:rsid w:val="00C521BB"/>
    <w:rsid w:val="00C52253"/>
    <w:rsid w:val="00C5248B"/>
    <w:rsid w:val="00C5263A"/>
    <w:rsid w:val="00C5272C"/>
    <w:rsid w:val="00C52993"/>
    <w:rsid w:val="00C52A74"/>
    <w:rsid w:val="00C52BE8"/>
    <w:rsid w:val="00C52E05"/>
    <w:rsid w:val="00C5303F"/>
    <w:rsid w:val="00C531AE"/>
    <w:rsid w:val="00C53A4D"/>
    <w:rsid w:val="00C53FF2"/>
    <w:rsid w:val="00C5416E"/>
    <w:rsid w:val="00C542A6"/>
    <w:rsid w:val="00C54378"/>
    <w:rsid w:val="00C549A4"/>
    <w:rsid w:val="00C549DF"/>
    <w:rsid w:val="00C54E60"/>
    <w:rsid w:val="00C54EF1"/>
    <w:rsid w:val="00C55149"/>
    <w:rsid w:val="00C55489"/>
    <w:rsid w:val="00C55609"/>
    <w:rsid w:val="00C55716"/>
    <w:rsid w:val="00C55DD1"/>
    <w:rsid w:val="00C56765"/>
    <w:rsid w:val="00C57A83"/>
    <w:rsid w:val="00C57F5C"/>
    <w:rsid w:val="00C606BD"/>
    <w:rsid w:val="00C606C8"/>
    <w:rsid w:val="00C6074A"/>
    <w:rsid w:val="00C607FD"/>
    <w:rsid w:val="00C611BD"/>
    <w:rsid w:val="00C612E7"/>
    <w:rsid w:val="00C61B52"/>
    <w:rsid w:val="00C61BF0"/>
    <w:rsid w:val="00C61E56"/>
    <w:rsid w:val="00C6215A"/>
    <w:rsid w:val="00C6248B"/>
    <w:rsid w:val="00C62853"/>
    <w:rsid w:val="00C63047"/>
    <w:rsid w:val="00C6391A"/>
    <w:rsid w:val="00C63ACE"/>
    <w:rsid w:val="00C63E07"/>
    <w:rsid w:val="00C64027"/>
    <w:rsid w:val="00C644BD"/>
    <w:rsid w:val="00C646F9"/>
    <w:rsid w:val="00C64BBA"/>
    <w:rsid w:val="00C651FC"/>
    <w:rsid w:val="00C66D2C"/>
    <w:rsid w:val="00C673C6"/>
    <w:rsid w:val="00C6742B"/>
    <w:rsid w:val="00C67B01"/>
    <w:rsid w:val="00C7041F"/>
    <w:rsid w:val="00C705F0"/>
    <w:rsid w:val="00C7078E"/>
    <w:rsid w:val="00C70CA7"/>
    <w:rsid w:val="00C710BB"/>
    <w:rsid w:val="00C718B9"/>
    <w:rsid w:val="00C71B7B"/>
    <w:rsid w:val="00C71F0E"/>
    <w:rsid w:val="00C7261E"/>
    <w:rsid w:val="00C7279B"/>
    <w:rsid w:val="00C72DE3"/>
    <w:rsid w:val="00C73569"/>
    <w:rsid w:val="00C735BC"/>
    <w:rsid w:val="00C738D2"/>
    <w:rsid w:val="00C73AE7"/>
    <w:rsid w:val="00C741B6"/>
    <w:rsid w:val="00C74210"/>
    <w:rsid w:val="00C74643"/>
    <w:rsid w:val="00C751A9"/>
    <w:rsid w:val="00C752D6"/>
    <w:rsid w:val="00C75729"/>
    <w:rsid w:val="00C75820"/>
    <w:rsid w:val="00C75A99"/>
    <w:rsid w:val="00C764DF"/>
    <w:rsid w:val="00C76B11"/>
    <w:rsid w:val="00C76E1D"/>
    <w:rsid w:val="00C77441"/>
    <w:rsid w:val="00C77943"/>
    <w:rsid w:val="00C779CD"/>
    <w:rsid w:val="00C77C42"/>
    <w:rsid w:val="00C77DA4"/>
    <w:rsid w:val="00C77E42"/>
    <w:rsid w:val="00C80384"/>
    <w:rsid w:val="00C8099D"/>
    <w:rsid w:val="00C81F06"/>
    <w:rsid w:val="00C81FEB"/>
    <w:rsid w:val="00C82D3D"/>
    <w:rsid w:val="00C82E29"/>
    <w:rsid w:val="00C83593"/>
    <w:rsid w:val="00C835B3"/>
    <w:rsid w:val="00C8361A"/>
    <w:rsid w:val="00C83801"/>
    <w:rsid w:val="00C839F8"/>
    <w:rsid w:val="00C83A6A"/>
    <w:rsid w:val="00C83A92"/>
    <w:rsid w:val="00C83F56"/>
    <w:rsid w:val="00C84A5E"/>
    <w:rsid w:val="00C84A72"/>
    <w:rsid w:val="00C84B1E"/>
    <w:rsid w:val="00C84B24"/>
    <w:rsid w:val="00C84C8F"/>
    <w:rsid w:val="00C84C97"/>
    <w:rsid w:val="00C85B54"/>
    <w:rsid w:val="00C85BA1"/>
    <w:rsid w:val="00C86346"/>
    <w:rsid w:val="00C864A3"/>
    <w:rsid w:val="00C86AE1"/>
    <w:rsid w:val="00C87E4B"/>
    <w:rsid w:val="00C9074A"/>
    <w:rsid w:val="00C90A06"/>
    <w:rsid w:val="00C90C09"/>
    <w:rsid w:val="00C91173"/>
    <w:rsid w:val="00C91474"/>
    <w:rsid w:val="00C914BA"/>
    <w:rsid w:val="00C91A2F"/>
    <w:rsid w:val="00C9274C"/>
    <w:rsid w:val="00C92D60"/>
    <w:rsid w:val="00C92E84"/>
    <w:rsid w:val="00C930C8"/>
    <w:rsid w:val="00C93843"/>
    <w:rsid w:val="00C93F18"/>
    <w:rsid w:val="00C93F2A"/>
    <w:rsid w:val="00C94D15"/>
    <w:rsid w:val="00C95281"/>
    <w:rsid w:val="00C952EA"/>
    <w:rsid w:val="00C95A24"/>
    <w:rsid w:val="00C96308"/>
    <w:rsid w:val="00C967CD"/>
    <w:rsid w:val="00C96A9C"/>
    <w:rsid w:val="00C96E7A"/>
    <w:rsid w:val="00C96E7D"/>
    <w:rsid w:val="00C96FBB"/>
    <w:rsid w:val="00C9767B"/>
    <w:rsid w:val="00C97A85"/>
    <w:rsid w:val="00CA0215"/>
    <w:rsid w:val="00CA0EF5"/>
    <w:rsid w:val="00CA0F25"/>
    <w:rsid w:val="00CA10C3"/>
    <w:rsid w:val="00CA1824"/>
    <w:rsid w:val="00CA183A"/>
    <w:rsid w:val="00CA23BA"/>
    <w:rsid w:val="00CA2560"/>
    <w:rsid w:val="00CA3188"/>
    <w:rsid w:val="00CA360E"/>
    <w:rsid w:val="00CA4A23"/>
    <w:rsid w:val="00CA5097"/>
    <w:rsid w:val="00CA609F"/>
    <w:rsid w:val="00CA625C"/>
    <w:rsid w:val="00CA64DD"/>
    <w:rsid w:val="00CA699F"/>
    <w:rsid w:val="00CA725C"/>
    <w:rsid w:val="00CA739E"/>
    <w:rsid w:val="00CA7BF0"/>
    <w:rsid w:val="00CB0596"/>
    <w:rsid w:val="00CB0802"/>
    <w:rsid w:val="00CB0C55"/>
    <w:rsid w:val="00CB0CFC"/>
    <w:rsid w:val="00CB0D57"/>
    <w:rsid w:val="00CB0FAD"/>
    <w:rsid w:val="00CB1142"/>
    <w:rsid w:val="00CB1D82"/>
    <w:rsid w:val="00CB216A"/>
    <w:rsid w:val="00CB2694"/>
    <w:rsid w:val="00CB2C8A"/>
    <w:rsid w:val="00CB2F67"/>
    <w:rsid w:val="00CB3136"/>
    <w:rsid w:val="00CB3CBB"/>
    <w:rsid w:val="00CB44EB"/>
    <w:rsid w:val="00CB44F5"/>
    <w:rsid w:val="00CB488B"/>
    <w:rsid w:val="00CB4B5D"/>
    <w:rsid w:val="00CB4F3B"/>
    <w:rsid w:val="00CB5293"/>
    <w:rsid w:val="00CB531D"/>
    <w:rsid w:val="00CB5EFA"/>
    <w:rsid w:val="00CB63A1"/>
    <w:rsid w:val="00CB72BC"/>
    <w:rsid w:val="00CB73AF"/>
    <w:rsid w:val="00CB7E4F"/>
    <w:rsid w:val="00CC03B4"/>
    <w:rsid w:val="00CC0573"/>
    <w:rsid w:val="00CC12B2"/>
    <w:rsid w:val="00CC20EA"/>
    <w:rsid w:val="00CC228B"/>
    <w:rsid w:val="00CC32E1"/>
    <w:rsid w:val="00CC3999"/>
    <w:rsid w:val="00CC3E0A"/>
    <w:rsid w:val="00CC4700"/>
    <w:rsid w:val="00CC4873"/>
    <w:rsid w:val="00CC5B62"/>
    <w:rsid w:val="00CC5F3D"/>
    <w:rsid w:val="00CC61C2"/>
    <w:rsid w:val="00CC62F8"/>
    <w:rsid w:val="00CC6898"/>
    <w:rsid w:val="00CC7127"/>
    <w:rsid w:val="00CD021C"/>
    <w:rsid w:val="00CD12A4"/>
    <w:rsid w:val="00CD1321"/>
    <w:rsid w:val="00CD1BC5"/>
    <w:rsid w:val="00CD1D75"/>
    <w:rsid w:val="00CD1E88"/>
    <w:rsid w:val="00CD2133"/>
    <w:rsid w:val="00CD2C29"/>
    <w:rsid w:val="00CD324D"/>
    <w:rsid w:val="00CD390E"/>
    <w:rsid w:val="00CD3D57"/>
    <w:rsid w:val="00CD4485"/>
    <w:rsid w:val="00CD46EB"/>
    <w:rsid w:val="00CD4922"/>
    <w:rsid w:val="00CD4BDB"/>
    <w:rsid w:val="00CD5741"/>
    <w:rsid w:val="00CD5EF8"/>
    <w:rsid w:val="00CD6079"/>
    <w:rsid w:val="00CD6546"/>
    <w:rsid w:val="00CD6809"/>
    <w:rsid w:val="00CD7F2B"/>
    <w:rsid w:val="00CE0378"/>
    <w:rsid w:val="00CE04B7"/>
    <w:rsid w:val="00CE0FEB"/>
    <w:rsid w:val="00CE1318"/>
    <w:rsid w:val="00CE13CB"/>
    <w:rsid w:val="00CE23BC"/>
    <w:rsid w:val="00CE2575"/>
    <w:rsid w:val="00CE2AA6"/>
    <w:rsid w:val="00CE3319"/>
    <w:rsid w:val="00CE3D14"/>
    <w:rsid w:val="00CE3ECB"/>
    <w:rsid w:val="00CE40E7"/>
    <w:rsid w:val="00CE4E7E"/>
    <w:rsid w:val="00CE5961"/>
    <w:rsid w:val="00CE5DD0"/>
    <w:rsid w:val="00CE6A21"/>
    <w:rsid w:val="00CE773F"/>
    <w:rsid w:val="00CE77DB"/>
    <w:rsid w:val="00CE7CBB"/>
    <w:rsid w:val="00CE7E24"/>
    <w:rsid w:val="00CF023C"/>
    <w:rsid w:val="00CF033D"/>
    <w:rsid w:val="00CF1835"/>
    <w:rsid w:val="00CF1BA0"/>
    <w:rsid w:val="00CF249F"/>
    <w:rsid w:val="00CF27ED"/>
    <w:rsid w:val="00CF2D73"/>
    <w:rsid w:val="00CF33DC"/>
    <w:rsid w:val="00CF403B"/>
    <w:rsid w:val="00CF448F"/>
    <w:rsid w:val="00CF603D"/>
    <w:rsid w:val="00CF6A22"/>
    <w:rsid w:val="00CF6C17"/>
    <w:rsid w:val="00CF715D"/>
    <w:rsid w:val="00CF7A18"/>
    <w:rsid w:val="00D0045F"/>
    <w:rsid w:val="00D007C0"/>
    <w:rsid w:val="00D0125C"/>
    <w:rsid w:val="00D0135C"/>
    <w:rsid w:val="00D01550"/>
    <w:rsid w:val="00D015DD"/>
    <w:rsid w:val="00D015EE"/>
    <w:rsid w:val="00D01693"/>
    <w:rsid w:val="00D01A9D"/>
    <w:rsid w:val="00D02040"/>
    <w:rsid w:val="00D02810"/>
    <w:rsid w:val="00D02DBA"/>
    <w:rsid w:val="00D02FF1"/>
    <w:rsid w:val="00D03224"/>
    <w:rsid w:val="00D038E1"/>
    <w:rsid w:val="00D0422E"/>
    <w:rsid w:val="00D061C3"/>
    <w:rsid w:val="00D06BD7"/>
    <w:rsid w:val="00D076AB"/>
    <w:rsid w:val="00D07975"/>
    <w:rsid w:val="00D07A0A"/>
    <w:rsid w:val="00D07AE8"/>
    <w:rsid w:val="00D1062B"/>
    <w:rsid w:val="00D11558"/>
    <w:rsid w:val="00D117FA"/>
    <w:rsid w:val="00D11DE9"/>
    <w:rsid w:val="00D12048"/>
    <w:rsid w:val="00D12CBA"/>
    <w:rsid w:val="00D134AB"/>
    <w:rsid w:val="00D13510"/>
    <w:rsid w:val="00D139E9"/>
    <w:rsid w:val="00D13AC9"/>
    <w:rsid w:val="00D13D54"/>
    <w:rsid w:val="00D14324"/>
    <w:rsid w:val="00D1435B"/>
    <w:rsid w:val="00D14770"/>
    <w:rsid w:val="00D150C9"/>
    <w:rsid w:val="00D1546F"/>
    <w:rsid w:val="00D157E5"/>
    <w:rsid w:val="00D15CE2"/>
    <w:rsid w:val="00D15D73"/>
    <w:rsid w:val="00D15DE2"/>
    <w:rsid w:val="00D162EF"/>
    <w:rsid w:val="00D168B4"/>
    <w:rsid w:val="00D16A48"/>
    <w:rsid w:val="00D175C4"/>
    <w:rsid w:val="00D17E20"/>
    <w:rsid w:val="00D206E6"/>
    <w:rsid w:val="00D20805"/>
    <w:rsid w:val="00D20A23"/>
    <w:rsid w:val="00D20E16"/>
    <w:rsid w:val="00D20E6C"/>
    <w:rsid w:val="00D21B7A"/>
    <w:rsid w:val="00D21BED"/>
    <w:rsid w:val="00D225E6"/>
    <w:rsid w:val="00D22D00"/>
    <w:rsid w:val="00D22F46"/>
    <w:rsid w:val="00D231EE"/>
    <w:rsid w:val="00D2387C"/>
    <w:rsid w:val="00D23AFA"/>
    <w:rsid w:val="00D246C8"/>
    <w:rsid w:val="00D2542C"/>
    <w:rsid w:val="00D2605B"/>
    <w:rsid w:val="00D260B0"/>
    <w:rsid w:val="00D26140"/>
    <w:rsid w:val="00D26454"/>
    <w:rsid w:val="00D272D7"/>
    <w:rsid w:val="00D27A12"/>
    <w:rsid w:val="00D30808"/>
    <w:rsid w:val="00D30A83"/>
    <w:rsid w:val="00D31027"/>
    <w:rsid w:val="00D319AC"/>
    <w:rsid w:val="00D31F69"/>
    <w:rsid w:val="00D322CE"/>
    <w:rsid w:val="00D32A2B"/>
    <w:rsid w:val="00D32BA8"/>
    <w:rsid w:val="00D33629"/>
    <w:rsid w:val="00D3370A"/>
    <w:rsid w:val="00D33B1D"/>
    <w:rsid w:val="00D34360"/>
    <w:rsid w:val="00D34B1B"/>
    <w:rsid w:val="00D34F7D"/>
    <w:rsid w:val="00D35555"/>
    <w:rsid w:val="00D358FF"/>
    <w:rsid w:val="00D3590F"/>
    <w:rsid w:val="00D35AF5"/>
    <w:rsid w:val="00D35ED7"/>
    <w:rsid w:val="00D36BF9"/>
    <w:rsid w:val="00D36C38"/>
    <w:rsid w:val="00D36C54"/>
    <w:rsid w:val="00D372EC"/>
    <w:rsid w:val="00D3741A"/>
    <w:rsid w:val="00D37FAF"/>
    <w:rsid w:val="00D4010B"/>
    <w:rsid w:val="00D406B8"/>
    <w:rsid w:val="00D40AEB"/>
    <w:rsid w:val="00D40C0F"/>
    <w:rsid w:val="00D40D28"/>
    <w:rsid w:val="00D40DB8"/>
    <w:rsid w:val="00D40DE4"/>
    <w:rsid w:val="00D40FDE"/>
    <w:rsid w:val="00D413D4"/>
    <w:rsid w:val="00D41474"/>
    <w:rsid w:val="00D4159A"/>
    <w:rsid w:val="00D4225C"/>
    <w:rsid w:val="00D4275C"/>
    <w:rsid w:val="00D428F3"/>
    <w:rsid w:val="00D43009"/>
    <w:rsid w:val="00D43469"/>
    <w:rsid w:val="00D4374B"/>
    <w:rsid w:val="00D43E71"/>
    <w:rsid w:val="00D43F15"/>
    <w:rsid w:val="00D44496"/>
    <w:rsid w:val="00D448AC"/>
    <w:rsid w:val="00D44FCB"/>
    <w:rsid w:val="00D453E4"/>
    <w:rsid w:val="00D4577E"/>
    <w:rsid w:val="00D45ECA"/>
    <w:rsid w:val="00D46138"/>
    <w:rsid w:val="00D463B6"/>
    <w:rsid w:val="00D46AAB"/>
    <w:rsid w:val="00D46F40"/>
    <w:rsid w:val="00D4726C"/>
    <w:rsid w:val="00D4759E"/>
    <w:rsid w:val="00D479D4"/>
    <w:rsid w:val="00D47D3B"/>
    <w:rsid w:val="00D50308"/>
    <w:rsid w:val="00D50312"/>
    <w:rsid w:val="00D506D1"/>
    <w:rsid w:val="00D509ED"/>
    <w:rsid w:val="00D51FFC"/>
    <w:rsid w:val="00D521CC"/>
    <w:rsid w:val="00D52A9A"/>
    <w:rsid w:val="00D531D3"/>
    <w:rsid w:val="00D53206"/>
    <w:rsid w:val="00D532F8"/>
    <w:rsid w:val="00D53AEB"/>
    <w:rsid w:val="00D54950"/>
    <w:rsid w:val="00D55223"/>
    <w:rsid w:val="00D552AC"/>
    <w:rsid w:val="00D55BA6"/>
    <w:rsid w:val="00D55D7F"/>
    <w:rsid w:val="00D5609A"/>
    <w:rsid w:val="00D56511"/>
    <w:rsid w:val="00D5657D"/>
    <w:rsid w:val="00D56A91"/>
    <w:rsid w:val="00D56E5E"/>
    <w:rsid w:val="00D572E2"/>
    <w:rsid w:val="00D573DB"/>
    <w:rsid w:val="00D5798F"/>
    <w:rsid w:val="00D601B5"/>
    <w:rsid w:val="00D602CC"/>
    <w:rsid w:val="00D602E5"/>
    <w:rsid w:val="00D60B0B"/>
    <w:rsid w:val="00D60BE2"/>
    <w:rsid w:val="00D6105A"/>
    <w:rsid w:val="00D61B91"/>
    <w:rsid w:val="00D61FC3"/>
    <w:rsid w:val="00D6301E"/>
    <w:rsid w:val="00D632DC"/>
    <w:rsid w:val="00D640E4"/>
    <w:rsid w:val="00D641BF"/>
    <w:rsid w:val="00D647BD"/>
    <w:rsid w:val="00D64EA4"/>
    <w:rsid w:val="00D658B1"/>
    <w:rsid w:val="00D66224"/>
    <w:rsid w:val="00D6632E"/>
    <w:rsid w:val="00D66749"/>
    <w:rsid w:val="00D669A1"/>
    <w:rsid w:val="00D672AD"/>
    <w:rsid w:val="00D6730B"/>
    <w:rsid w:val="00D67374"/>
    <w:rsid w:val="00D674AA"/>
    <w:rsid w:val="00D67742"/>
    <w:rsid w:val="00D67899"/>
    <w:rsid w:val="00D6796A"/>
    <w:rsid w:val="00D67B0B"/>
    <w:rsid w:val="00D67E26"/>
    <w:rsid w:val="00D67EDF"/>
    <w:rsid w:val="00D7070E"/>
    <w:rsid w:val="00D70983"/>
    <w:rsid w:val="00D70A0B"/>
    <w:rsid w:val="00D70CCD"/>
    <w:rsid w:val="00D70D36"/>
    <w:rsid w:val="00D71620"/>
    <w:rsid w:val="00D72307"/>
    <w:rsid w:val="00D7275B"/>
    <w:rsid w:val="00D72B7B"/>
    <w:rsid w:val="00D72D7C"/>
    <w:rsid w:val="00D7437C"/>
    <w:rsid w:val="00D74A26"/>
    <w:rsid w:val="00D76D1C"/>
    <w:rsid w:val="00D76F17"/>
    <w:rsid w:val="00D77316"/>
    <w:rsid w:val="00D777D2"/>
    <w:rsid w:val="00D802CD"/>
    <w:rsid w:val="00D80588"/>
    <w:rsid w:val="00D80E37"/>
    <w:rsid w:val="00D81082"/>
    <w:rsid w:val="00D813BC"/>
    <w:rsid w:val="00D81414"/>
    <w:rsid w:val="00D81B08"/>
    <w:rsid w:val="00D82167"/>
    <w:rsid w:val="00D82250"/>
    <w:rsid w:val="00D82B11"/>
    <w:rsid w:val="00D83157"/>
    <w:rsid w:val="00D83683"/>
    <w:rsid w:val="00D83922"/>
    <w:rsid w:val="00D83B5D"/>
    <w:rsid w:val="00D84A65"/>
    <w:rsid w:val="00D86114"/>
    <w:rsid w:val="00D8638E"/>
    <w:rsid w:val="00D87209"/>
    <w:rsid w:val="00D87C68"/>
    <w:rsid w:val="00D9043B"/>
    <w:rsid w:val="00D91D2B"/>
    <w:rsid w:val="00D91EC7"/>
    <w:rsid w:val="00D9224F"/>
    <w:rsid w:val="00D922DA"/>
    <w:rsid w:val="00D9314B"/>
    <w:rsid w:val="00D9333B"/>
    <w:rsid w:val="00D9354C"/>
    <w:rsid w:val="00D938C9"/>
    <w:rsid w:val="00D94378"/>
    <w:rsid w:val="00D94866"/>
    <w:rsid w:val="00D94B33"/>
    <w:rsid w:val="00D94B58"/>
    <w:rsid w:val="00D94BAE"/>
    <w:rsid w:val="00D9532C"/>
    <w:rsid w:val="00D9534E"/>
    <w:rsid w:val="00D9558F"/>
    <w:rsid w:val="00D965E2"/>
    <w:rsid w:val="00D96CD3"/>
    <w:rsid w:val="00D96F4A"/>
    <w:rsid w:val="00D97673"/>
    <w:rsid w:val="00D9779D"/>
    <w:rsid w:val="00D97D20"/>
    <w:rsid w:val="00D97FDF"/>
    <w:rsid w:val="00DA00B5"/>
    <w:rsid w:val="00DA03C1"/>
    <w:rsid w:val="00DA055C"/>
    <w:rsid w:val="00DA16DD"/>
    <w:rsid w:val="00DA18C3"/>
    <w:rsid w:val="00DA1B85"/>
    <w:rsid w:val="00DA1C4D"/>
    <w:rsid w:val="00DA2E81"/>
    <w:rsid w:val="00DA2E89"/>
    <w:rsid w:val="00DA3833"/>
    <w:rsid w:val="00DA410D"/>
    <w:rsid w:val="00DA4609"/>
    <w:rsid w:val="00DA46DF"/>
    <w:rsid w:val="00DA4A10"/>
    <w:rsid w:val="00DA4B58"/>
    <w:rsid w:val="00DA4F23"/>
    <w:rsid w:val="00DA5052"/>
    <w:rsid w:val="00DA57B2"/>
    <w:rsid w:val="00DA5A55"/>
    <w:rsid w:val="00DA5D4E"/>
    <w:rsid w:val="00DA5FF1"/>
    <w:rsid w:val="00DA62B8"/>
    <w:rsid w:val="00DA6A2A"/>
    <w:rsid w:val="00DA7B16"/>
    <w:rsid w:val="00DA7C53"/>
    <w:rsid w:val="00DB05F5"/>
    <w:rsid w:val="00DB0F31"/>
    <w:rsid w:val="00DB18FA"/>
    <w:rsid w:val="00DB1EC9"/>
    <w:rsid w:val="00DB29F9"/>
    <w:rsid w:val="00DB2CD1"/>
    <w:rsid w:val="00DB2E99"/>
    <w:rsid w:val="00DB38FA"/>
    <w:rsid w:val="00DB3A3E"/>
    <w:rsid w:val="00DB4A97"/>
    <w:rsid w:val="00DB4EB3"/>
    <w:rsid w:val="00DB520F"/>
    <w:rsid w:val="00DB53E9"/>
    <w:rsid w:val="00DB5ABB"/>
    <w:rsid w:val="00DB5B1B"/>
    <w:rsid w:val="00DB5D32"/>
    <w:rsid w:val="00DB5D51"/>
    <w:rsid w:val="00DB5F6E"/>
    <w:rsid w:val="00DB604A"/>
    <w:rsid w:val="00DB739C"/>
    <w:rsid w:val="00DB752E"/>
    <w:rsid w:val="00DB7749"/>
    <w:rsid w:val="00DB7D22"/>
    <w:rsid w:val="00DB7F61"/>
    <w:rsid w:val="00DC023A"/>
    <w:rsid w:val="00DC0262"/>
    <w:rsid w:val="00DC02F7"/>
    <w:rsid w:val="00DC05C1"/>
    <w:rsid w:val="00DC098D"/>
    <w:rsid w:val="00DC0AF7"/>
    <w:rsid w:val="00DC0C85"/>
    <w:rsid w:val="00DC12EC"/>
    <w:rsid w:val="00DC16A7"/>
    <w:rsid w:val="00DC1BE4"/>
    <w:rsid w:val="00DC2173"/>
    <w:rsid w:val="00DC2FC9"/>
    <w:rsid w:val="00DC33DD"/>
    <w:rsid w:val="00DC3A48"/>
    <w:rsid w:val="00DC3BA0"/>
    <w:rsid w:val="00DC473A"/>
    <w:rsid w:val="00DC487D"/>
    <w:rsid w:val="00DC543B"/>
    <w:rsid w:val="00DC65FA"/>
    <w:rsid w:val="00DC6A43"/>
    <w:rsid w:val="00DC6E35"/>
    <w:rsid w:val="00DC73D0"/>
    <w:rsid w:val="00DC7D9D"/>
    <w:rsid w:val="00DC7EE1"/>
    <w:rsid w:val="00DD051E"/>
    <w:rsid w:val="00DD06EA"/>
    <w:rsid w:val="00DD1C24"/>
    <w:rsid w:val="00DD2826"/>
    <w:rsid w:val="00DD358F"/>
    <w:rsid w:val="00DD3648"/>
    <w:rsid w:val="00DD3E91"/>
    <w:rsid w:val="00DD4831"/>
    <w:rsid w:val="00DD4959"/>
    <w:rsid w:val="00DD4DDE"/>
    <w:rsid w:val="00DD5425"/>
    <w:rsid w:val="00DD5C93"/>
    <w:rsid w:val="00DD606D"/>
    <w:rsid w:val="00DD664C"/>
    <w:rsid w:val="00DD6917"/>
    <w:rsid w:val="00DD6A07"/>
    <w:rsid w:val="00DD71F7"/>
    <w:rsid w:val="00DD7219"/>
    <w:rsid w:val="00DD7BBC"/>
    <w:rsid w:val="00DD7C45"/>
    <w:rsid w:val="00DD7F4F"/>
    <w:rsid w:val="00DE026A"/>
    <w:rsid w:val="00DE08BC"/>
    <w:rsid w:val="00DE0C76"/>
    <w:rsid w:val="00DE0D93"/>
    <w:rsid w:val="00DE1239"/>
    <w:rsid w:val="00DE19FE"/>
    <w:rsid w:val="00DE1C81"/>
    <w:rsid w:val="00DE2332"/>
    <w:rsid w:val="00DE355F"/>
    <w:rsid w:val="00DE378F"/>
    <w:rsid w:val="00DE399D"/>
    <w:rsid w:val="00DE3A5F"/>
    <w:rsid w:val="00DE3AC1"/>
    <w:rsid w:val="00DE41FF"/>
    <w:rsid w:val="00DE49A4"/>
    <w:rsid w:val="00DE4C50"/>
    <w:rsid w:val="00DE503F"/>
    <w:rsid w:val="00DE5466"/>
    <w:rsid w:val="00DE5A11"/>
    <w:rsid w:val="00DE5DDD"/>
    <w:rsid w:val="00DE63DA"/>
    <w:rsid w:val="00DE66BE"/>
    <w:rsid w:val="00DE7029"/>
    <w:rsid w:val="00DE761A"/>
    <w:rsid w:val="00DE77A3"/>
    <w:rsid w:val="00DE7948"/>
    <w:rsid w:val="00DE79FD"/>
    <w:rsid w:val="00DF029E"/>
    <w:rsid w:val="00DF0DED"/>
    <w:rsid w:val="00DF11B5"/>
    <w:rsid w:val="00DF1BCC"/>
    <w:rsid w:val="00DF1C8A"/>
    <w:rsid w:val="00DF3132"/>
    <w:rsid w:val="00DF31A3"/>
    <w:rsid w:val="00DF3681"/>
    <w:rsid w:val="00DF4B29"/>
    <w:rsid w:val="00DF4C7B"/>
    <w:rsid w:val="00DF65E2"/>
    <w:rsid w:val="00DF6CA2"/>
    <w:rsid w:val="00DF7B56"/>
    <w:rsid w:val="00DF7D45"/>
    <w:rsid w:val="00E0002D"/>
    <w:rsid w:val="00E007E5"/>
    <w:rsid w:val="00E01538"/>
    <w:rsid w:val="00E01585"/>
    <w:rsid w:val="00E02809"/>
    <w:rsid w:val="00E02896"/>
    <w:rsid w:val="00E029BA"/>
    <w:rsid w:val="00E02B05"/>
    <w:rsid w:val="00E032EE"/>
    <w:rsid w:val="00E03B83"/>
    <w:rsid w:val="00E03D1F"/>
    <w:rsid w:val="00E03FC0"/>
    <w:rsid w:val="00E052EA"/>
    <w:rsid w:val="00E05714"/>
    <w:rsid w:val="00E058CD"/>
    <w:rsid w:val="00E0596F"/>
    <w:rsid w:val="00E05AEA"/>
    <w:rsid w:val="00E05BFA"/>
    <w:rsid w:val="00E062CD"/>
    <w:rsid w:val="00E0643C"/>
    <w:rsid w:val="00E06A7B"/>
    <w:rsid w:val="00E06B49"/>
    <w:rsid w:val="00E076A5"/>
    <w:rsid w:val="00E078D8"/>
    <w:rsid w:val="00E078E8"/>
    <w:rsid w:val="00E102E8"/>
    <w:rsid w:val="00E105CA"/>
    <w:rsid w:val="00E10CAB"/>
    <w:rsid w:val="00E114E5"/>
    <w:rsid w:val="00E13996"/>
    <w:rsid w:val="00E140FF"/>
    <w:rsid w:val="00E1433A"/>
    <w:rsid w:val="00E14471"/>
    <w:rsid w:val="00E15424"/>
    <w:rsid w:val="00E158FE"/>
    <w:rsid w:val="00E161E9"/>
    <w:rsid w:val="00E162D1"/>
    <w:rsid w:val="00E1684A"/>
    <w:rsid w:val="00E1687E"/>
    <w:rsid w:val="00E1741B"/>
    <w:rsid w:val="00E17661"/>
    <w:rsid w:val="00E17698"/>
    <w:rsid w:val="00E17902"/>
    <w:rsid w:val="00E201F6"/>
    <w:rsid w:val="00E204F7"/>
    <w:rsid w:val="00E207E3"/>
    <w:rsid w:val="00E21DF2"/>
    <w:rsid w:val="00E21FDB"/>
    <w:rsid w:val="00E228D9"/>
    <w:rsid w:val="00E239A6"/>
    <w:rsid w:val="00E23B51"/>
    <w:rsid w:val="00E24802"/>
    <w:rsid w:val="00E24C3C"/>
    <w:rsid w:val="00E25202"/>
    <w:rsid w:val="00E25BFE"/>
    <w:rsid w:val="00E26CEB"/>
    <w:rsid w:val="00E271A7"/>
    <w:rsid w:val="00E2721B"/>
    <w:rsid w:val="00E2728A"/>
    <w:rsid w:val="00E27F12"/>
    <w:rsid w:val="00E3086E"/>
    <w:rsid w:val="00E30BF7"/>
    <w:rsid w:val="00E30C04"/>
    <w:rsid w:val="00E3128A"/>
    <w:rsid w:val="00E31932"/>
    <w:rsid w:val="00E31A72"/>
    <w:rsid w:val="00E31DE1"/>
    <w:rsid w:val="00E31EF1"/>
    <w:rsid w:val="00E32D8A"/>
    <w:rsid w:val="00E33011"/>
    <w:rsid w:val="00E33DCE"/>
    <w:rsid w:val="00E3403A"/>
    <w:rsid w:val="00E3519C"/>
    <w:rsid w:val="00E35858"/>
    <w:rsid w:val="00E35C01"/>
    <w:rsid w:val="00E35EE1"/>
    <w:rsid w:val="00E362F0"/>
    <w:rsid w:val="00E36405"/>
    <w:rsid w:val="00E374D5"/>
    <w:rsid w:val="00E37545"/>
    <w:rsid w:val="00E37564"/>
    <w:rsid w:val="00E40105"/>
    <w:rsid w:val="00E4066A"/>
    <w:rsid w:val="00E40683"/>
    <w:rsid w:val="00E409E6"/>
    <w:rsid w:val="00E40A38"/>
    <w:rsid w:val="00E41282"/>
    <w:rsid w:val="00E424A0"/>
    <w:rsid w:val="00E4283E"/>
    <w:rsid w:val="00E4316D"/>
    <w:rsid w:val="00E4354E"/>
    <w:rsid w:val="00E43AC1"/>
    <w:rsid w:val="00E43E88"/>
    <w:rsid w:val="00E446E5"/>
    <w:rsid w:val="00E44989"/>
    <w:rsid w:val="00E44ABF"/>
    <w:rsid w:val="00E4522D"/>
    <w:rsid w:val="00E454AD"/>
    <w:rsid w:val="00E459A4"/>
    <w:rsid w:val="00E459E9"/>
    <w:rsid w:val="00E45FB8"/>
    <w:rsid w:val="00E46173"/>
    <w:rsid w:val="00E47226"/>
    <w:rsid w:val="00E4759D"/>
    <w:rsid w:val="00E47C5F"/>
    <w:rsid w:val="00E5081C"/>
    <w:rsid w:val="00E508BF"/>
    <w:rsid w:val="00E50A63"/>
    <w:rsid w:val="00E50E59"/>
    <w:rsid w:val="00E5159B"/>
    <w:rsid w:val="00E51D61"/>
    <w:rsid w:val="00E520BA"/>
    <w:rsid w:val="00E52484"/>
    <w:rsid w:val="00E528C9"/>
    <w:rsid w:val="00E528EA"/>
    <w:rsid w:val="00E529B1"/>
    <w:rsid w:val="00E52CC5"/>
    <w:rsid w:val="00E535A8"/>
    <w:rsid w:val="00E53671"/>
    <w:rsid w:val="00E548DA"/>
    <w:rsid w:val="00E55B0B"/>
    <w:rsid w:val="00E5620C"/>
    <w:rsid w:val="00E56319"/>
    <w:rsid w:val="00E568CA"/>
    <w:rsid w:val="00E57859"/>
    <w:rsid w:val="00E57E1A"/>
    <w:rsid w:val="00E57F98"/>
    <w:rsid w:val="00E6041F"/>
    <w:rsid w:val="00E6060B"/>
    <w:rsid w:val="00E60E48"/>
    <w:rsid w:val="00E61142"/>
    <w:rsid w:val="00E61BB0"/>
    <w:rsid w:val="00E61EC8"/>
    <w:rsid w:val="00E624A0"/>
    <w:rsid w:val="00E635AB"/>
    <w:rsid w:val="00E636F5"/>
    <w:rsid w:val="00E636FD"/>
    <w:rsid w:val="00E6378B"/>
    <w:rsid w:val="00E64252"/>
    <w:rsid w:val="00E64617"/>
    <w:rsid w:val="00E65395"/>
    <w:rsid w:val="00E6542B"/>
    <w:rsid w:val="00E6548E"/>
    <w:rsid w:val="00E65D92"/>
    <w:rsid w:val="00E663CF"/>
    <w:rsid w:val="00E66418"/>
    <w:rsid w:val="00E669D9"/>
    <w:rsid w:val="00E66D16"/>
    <w:rsid w:val="00E66E51"/>
    <w:rsid w:val="00E674F1"/>
    <w:rsid w:val="00E6763F"/>
    <w:rsid w:val="00E67F5C"/>
    <w:rsid w:val="00E70037"/>
    <w:rsid w:val="00E70976"/>
    <w:rsid w:val="00E70A84"/>
    <w:rsid w:val="00E70F0D"/>
    <w:rsid w:val="00E71356"/>
    <w:rsid w:val="00E7161D"/>
    <w:rsid w:val="00E71E47"/>
    <w:rsid w:val="00E72897"/>
    <w:rsid w:val="00E72BEB"/>
    <w:rsid w:val="00E73712"/>
    <w:rsid w:val="00E73AA5"/>
    <w:rsid w:val="00E73EAE"/>
    <w:rsid w:val="00E74254"/>
    <w:rsid w:val="00E75196"/>
    <w:rsid w:val="00E7562E"/>
    <w:rsid w:val="00E7629E"/>
    <w:rsid w:val="00E763A2"/>
    <w:rsid w:val="00E7696C"/>
    <w:rsid w:val="00E76DD1"/>
    <w:rsid w:val="00E7708D"/>
    <w:rsid w:val="00E777E6"/>
    <w:rsid w:val="00E77E05"/>
    <w:rsid w:val="00E80450"/>
    <w:rsid w:val="00E80540"/>
    <w:rsid w:val="00E805B8"/>
    <w:rsid w:val="00E80AE7"/>
    <w:rsid w:val="00E80B36"/>
    <w:rsid w:val="00E81025"/>
    <w:rsid w:val="00E8108A"/>
    <w:rsid w:val="00E810C1"/>
    <w:rsid w:val="00E81283"/>
    <w:rsid w:val="00E812A3"/>
    <w:rsid w:val="00E8130A"/>
    <w:rsid w:val="00E81915"/>
    <w:rsid w:val="00E81A0C"/>
    <w:rsid w:val="00E81B3F"/>
    <w:rsid w:val="00E82173"/>
    <w:rsid w:val="00E8265E"/>
    <w:rsid w:val="00E82E8A"/>
    <w:rsid w:val="00E83357"/>
    <w:rsid w:val="00E83405"/>
    <w:rsid w:val="00E835E5"/>
    <w:rsid w:val="00E838D1"/>
    <w:rsid w:val="00E847EA"/>
    <w:rsid w:val="00E84D86"/>
    <w:rsid w:val="00E851A8"/>
    <w:rsid w:val="00E85628"/>
    <w:rsid w:val="00E85646"/>
    <w:rsid w:val="00E8576F"/>
    <w:rsid w:val="00E86085"/>
    <w:rsid w:val="00E86AC3"/>
    <w:rsid w:val="00E87076"/>
    <w:rsid w:val="00E874A6"/>
    <w:rsid w:val="00E9026D"/>
    <w:rsid w:val="00E90644"/>
    <w:rsid w:val="00E912F7"/>
    <w:rsid w:val="00E916FE"/>
    <w:rsid w:val="00E91EF9"/>
    <w:rsid w:val="00E921BF"/>
    <w:rsid w:val="00E9396A"/>
    <w:rsid w:val="00E93DC1"/>
    <w:rsid w:val="00E93E54"/>
    <w:rsid w:val="00E947C4"/>
    <w:rsid w:val="00E950A9"/>
    <w:rsid w:val="00E96458"/>
    <w:rsid w:val="00E964E6"/>
    <w:rsid w:val="00E96B61"/>
    <w:rsid w:val="00E96F6A"/>
    <w:rsid w:val="00E97CD2"/>
    <w:rsid w:val="00E97E3B"/>
    <w:rsid w:val="00EA02AB"/>
    <w:rsid w:val="00EA0353"/>
    <w:rsid w:val="00EA07D5"/>
    <w:rsid w:val="00EA1C73"/>
    <w:rsid w:val="00EA24A7"/>
    <w:rsid w:val="00EA2794"/>
    <w:rsid w:val="00EA2E48"/>
    <w:rsid w:val="00EA2FE8"/>
    <w:rsid w:val="00EA3D57"/>
    <w:rsid w:val="00EA412C"/>
    <w:rsid w:val="00EA4281"/>
    <w:rsid w:val="00EA451B"/>
    <w:rsid w:val="00EA46E3"/>
    <w:rsid w:val="00EA4C0A"/>
    <w:rsid w:val="00EA4D2E"/>
    <w:rsid w:val="00EA4E95"/>
    <w:rsid w:val="00EA5469"/>
    <w:rsid w:val="00EA609B"/>
    <w:rsid w:val="00EA6198"/>
    <w:rsid w:val="00EA6699"/>
    <w:rsid w:val="00EA709E"/>
    <w:rsid w:val="00EA70C5"/>
    <w:rsid w:val="00EB03A7"/>
    <w:rsid w:val="00EB05F5"/>
    <w:rsid w:val="00EB064F"/>
    <w:rsid w:val="00EB06A7"/>
    <w:rsid w:val="00EB089A"/>
    <w:rsid w:val="00EB286F"/>
    <w:rsid w:val="00EB37A2"/>
    <w:rsid w:val="00EB39F5"/>
    <w:rsid w:val="00EB3CCB"/>
    <w:rsid w:val="00EB55B9"/>
    <w:rsid w:val="00EB59B9"/>
    <w:rsid w:val="00EB5B65"/>
    <w:rsid w:val="00EB5C9E"/>
    <w:rsid w:val="00EB6DF5"/>
    <w:rsid w:val="00EB748E"/>
    <w:rsid w:val="00EB7827"/>
    <w:rsid w:val="00EB7FF3"/>
    <w:rsid w:val="00EC097A"/>
    <w:rsid w:val="00EC0A30"/>
    <w:rsid w:val="00EC191D"/>
    <w:rsid w:val="00EC2A37"/>
    <w:rsid w:val="00EC3410"/>
    <w:rsid w:val="00EC39DA"/>
    <w:rsid w:val="00EC3BCE"/>
    <w:rsid w:val="00EC3E02"/>
    <w:rsid w:val="00EC3E8B"/>
    <w:rsid w:val="00EC3E9C"/>
    <w:rsid w:val="00EC4263"/>
    <w:rsid w:val="00EC4584"/>
    <w:rsid w:val="00EC489D"/>
    <w:rsid w:val="00EC5485"/>
    <w:rsid w:val="00EC5AF4"/>
    <w:rsid w:val="00EC5B04"/>
    <w:rsid w:val="00EC7030"/>
    <w:rsid w:val="00EC7207"/>
    <w:rsid w:val="00EC73FF"/>
    <w:rsid w:val="00EC7C35"/>
    <w:rsid w:val="00ED052A"/>
    <w:rsid w:val="00ED0560"/>
    <w:rsid w:val="00ED0702"/>
    <w:rsid w:val="00ED0AE2"/>
    <w:rsid w:val="00ED0C5F"/>
    <w:rsid w:val="00ED1526"/>
    <w:rsid w:val="00ED1C29"/>
    <w:rsid w:val="00ED1F7B"/>
    <w:rsid w:val="00ED20F3"/>
    <w:rsid w:val="00ED2C0A"/>
    <w:rsid w:val="00ED2C72"/>
    <w:rsid w:val="00ED306B"/>
    <w:rsid w:val="00ED3719"/>
    <w:rsid w:val="00ED3A0A"/>
    <w:rsid w:val="00ED3D65"/>
    <w:rsid w:val="00ED3EE1"/>
    <w:rsid w:val="00ED3F20"/>
    <w:rsid w:val="00ED42ED"/>
    <w:rsid w:val="00ED4D52"/>
    <w:rsid w:val="00ED501C"/>
    <w:rsid w:val="00ED5842"/>
    <w:rsid w:val="00ED592C"/>
    <w:rsid w:val="00ED5DF5"/>
    <w:rsid w:val="00ED5F9B"/>
    <w:rsid w:val="00ED606E"/>
    <w:rsid w:val="00ED628E"/>
    <w:rsid w:val="00ED6550"/>
    <w:rsid w:val="00ED65AF"/>
    <w:rsid w:val="00ED6723"/>
    <w:rsid w:val="00ED7570"/>
    <w:rsid w:val="00ED7742"/>
    <w:rsid w:val="00ED7CA0"/>
    <w:rsid w:val="00ED7FE5"/>
    <w:rsid w:val="00EE1A64"/>
    <w:rsid w:val="00EE1D4B"/>
    <w:rsid w:val="00EE3137"/>
    <w:rsid w:val="00EE34C5"/>
    <w:rsid w:val="00EE3FDC"/>
    <w:rsid w:val="00EE4651"/>
    <w:rsid w:val="00EE4807"/>
    <w:rsid w:val="00EE48EB"/>
    <w:rsid w:val="00EE498F"/>
    <w:rsid w:val="00EE4AD3"/>
    <w:rsid w:val="00EE4D77"/>
    <w:rsid w:val="00EE4FBD"/>
    <w:rsid w:val="00EE581B"/>
    <w:rsid w:val="00EE58B3"/>
    <w:rsid w:val="00EE62FD"/>
    <w:rsid w:val="00EE6586"/>
    <w:rsid w:val="00EE6E69"/>
    <w:rsid w:val="00EE6F28"/>
    <w:rsid w:val="00EE72A7"/>
    <w:rsid w:val="00EE77A8"/>
    <w:rsid w:val="00EE77F5"/>
    <w:rsid w:val="00EE7871"/>
    <w:rsid w:val="00EE7B7B"/>
    <w:rsid w:val="00EF057B"/>
    <w:rsid w:val="00EF0ECA"/>
    <w:rsid w:val="00EF127A"/>
    <w:rsid w:val="00EF134C"/>
    <w:rsid w:val="00EF1B52"/>
    <w:rsid w:val="00EF1BB3"/>
    <w:rsid w:val="00EF21D9"/>
    <w:rsid w:val="00EF2ABF"/>
    <w:rsid w:val="00EF311F"/>
    <w:rsid w:val="00EF347E"/>
    <w:rsid w:val="00EF3F8F"/>
    <w:rsid w:val="00EF4134"/>
    <w:rsid w:val="00EF41E0"/>
    <w:rsid w:val="00EF4296"/>
    <w:rsid w:val="00EF489B"/>
    <w:rsid w:val="00EF55D0"/>
    <w:rsid w:val="00EF581D"/>
    <w:rsid w:val="00EF5BAA"/>
    <w:rsid w:val="00EF60BC"/>
    <w:rsid w:val="00EF6275"/>
    <w:rsid w:val="00EF630B"/>
    <w:rsid w:val="00EF6525"/>
    <w:rsid w:val="00EF65F4"/>
    <w:rsid w:val="00EF6C84"/>
    <w:rsid w:val="00EF73C5"/>
    <w:rsid w:val="00EF7FD6"/>
    <w:rsid w:val="00F00E11"/>
    <w:rsid w:val="00F010FA"/>
    <w:rsid w:val="00F01114"/>
    <w:rsid w:val="00F018D7"/>
    <w:rsid w:val="00F01D04"/>
    <w:rsid w:val="00F024FC"/>
    <w:rsid w:val="00F02921"/>
    <w:rsid w:val="00F03202"/>
    <w:rsid w:val="00F036EC"/>
    <w:rsid w:val="00F0482E"/>
    <w:rsid w:val="00F05AE0"/>
    <w:rsid w:val="00F063FA"/>
    <w:rsid w:val="00F06414"/>
    <w:rsid w:val="00F067FE"/>
    <w:rsid w:val="00F06823"/>
    <w:rsid w:val="00F06F0F"/>
    <w:rsid w:val="00F1055C"/>
    <w:rsid w:val="00F1170E"/>
    <w:rsid w:val="00F11742"/>
    <w:rsid w:val="00F119EB"/>
    <w:rsid w:val="00F11FE7"/>
    <w:rsid w:val="00F12987"/>
    <w:rsid w:val="00F12A0D"/>
    <w:rsid w:val="00F12CA2"/>
    <w:rsid w:val="00F13834"/>
    <w:rsid w:val="00F1395B"/>
    <w:rsid w:val="00F13F7C"/>
    <w:rsid w:val="00F142A3"/>
    <w:rsid w:val="00F142C6"/>
    <w:rsid w:val="00F14431"/>
    <w:rsid w:val="00F147B8"/>
    <w:rsid w:val="00F14D21"/>
    <w:rsid w:val="00F15775"/>
    <w:rsid w:val="00F158A9"/>
    <w:rsid w:val="00F159ED"/>
    <w:rsid w:val="00F15F93"/>
    <w:rsid w:val="00F16D16"/>
    <w:rsid w:val="00F16DFC"/>
    <w:rsid w:val="00F17B51"/>
    <w:rsid w:val="00F200D4"/>
    <w:rsid w:val="00F20A6C"/>
    <w:rsid w:val="00F21008"/>
    <w:rsid w:val="00F214E2"/>
    <w:rsid w:val="00F21533"/>
    <w:rsid w:val="00F220D8"/>
    <w:rsid w:val="00F226DE"/>
    <w:rsid w:val="00F22EC4"/>
    <w:rsid w:val="00F23D49"/>
    <w:rsid w:val="00F2431B"/>
    <w:rsid w:val="00F245A3"/>
    <w:rsid w:val="00F2546D"/>
    <w:rsid w:val="00F25BF3"/>
    <w:rsid w:val="00F25EB7"/>
    <w:rsid w:val="00F26E4E"/>
    <w:rsid w:val="00F26F3A"/>
    <w:rsid w:val="00F27371"/>
    <w:rsid w:val="00F27C94"/>
    <w:rsid w:val="00F30150"/>
    <w:rsid w:val="00F30338"/>
    <w:rsid w:val="00F307CA"/>
    <w:rsid w:val="00F31A10"/>
    <w:rsid w:val="00F3239C"/>
    <w:rsid w:val="00F32B0F"/>
    <w:rsid w:val="00F32D2C"/>
    <w:rsid w:val="00F32F78"/>
    <w:rsid w:val="00F3335A"/>
    <w:rsid w:val="00F344FE"/>
    <w:rsid w:val="00F3465B"/>
    <w:rsid w:val="00F35328"/>
    <w:rsid w:val="00F358EA"/>
    <w:rsid w:val="00F3650D"/>
    <w:rsid w:val="00F36DC7"/>
    <w:rsid w:val="00F36F3A"/>
    <w:rsid w:val="00F3701B"/>
    <w:rsid w:val="00F37072"/>
    <w:rsid w:val="00F4004A"/>
    <w:rsid w:val="00F400D2"/>
    <w:rsid w:val="00F40803"/>
    <w:rsid w:val="00F40D17"/>
    <w:rsid w:val="00F40F3F"/>
    <w:rsid w:val="00F410E9"/>
    <w:rsid w:val="00F41F6F"/>
    <w:rsid w:val="00F4241F"/>
    <w:rsid w:val="00F426B7"/>
    <w:rsid w:val="00F427AA"/>
    <w:rsid w:val="00F42A4A"/>
    <w:rsid w:val="00F42AA7"/>
    <w:rsid w:val="00F42FF3"/>
    <w:rsid w:val="00F4341B"/>
    <w:rsid w:val="00F43604"/>
    <w:rsid w:val="00F43801"/>
    <w:rsid w:val="00F43D21"/>
    <w:rsid w:val="00F43D2C"/>
    <w:rsid w:val="00F43D8F"/>
    <w:rsid w:val="00F44D28"/>
    <w:rsid w:val="00F4655E"/>
    <w:rsid w:val="00F46C90"/>
    <w:rsid w:val="00F46D83"/>
    <w:rsid w:val="00F46E8B"/>
    <w:rsid w:val="00F47D2F"/>
    <w:rsid w:val="00F47EFA"/>
    <w:rsid w:val="00F50728"/>
    <w:rsid w:val="00F50B85"/>
    <w:rsid w:val="00F515B5"/>
    <w:rsid w:val="00F517DB"/>
    <w:rsid w:val="00F517EB"/>
    <w:rsid w:val="00F520AA"/>
    <w:rsid w:val="00F5216D"/>
    <w:rsid w:val="00F52A12"/>
    <w:rsid w:val="00F53A7E"/>
    <w:rsid w:val="00F53ADE"/>
    <w:rsid w:val="00F53F7B"/>
    <w:rsid w:val="00F544E7"/>
    <w:rsid w:val="00F54609"/>
    <w:rsid w:val="00F5481E"/>
    <w:rsid w:val="00F548E5"/>
    <w:rsid w:val="00F54BCE"/>
    <w:rsid w:val="00F559BE"/>
    <w:rsid w:val="00F55F9F"/>
    <w:rsid w:val="00F56066"/>
    <w:rsid w:val="00F5766D"/>
    <w:rsid w:val="00F6019C"/>
    <w:rsid w:val="00F60874"/>
    <w:rsid w:val="00F609B1"/>
    <w:rsid w:val="00F60D84"/>
    <w:rsid w:val="00F6159C"/>
    <w:rsid w:val="00F6199B"/>
    <w:rsid w:val="00F6357B"/>
    <w:rsid w:val="00F64768"/>
    <w:rsid w:val="00F64C89"/>
    <w:rsid w:val="00F64D2C"/>
    <w:rsid w:val="00F650B9"/>
    <w:rsid w:val="00F655E0"/>
    <w:rsid w:val="00F65930"/>
    <w:rsid w:val="00F65B6C"/>
    <w:rsid w:val="00F66319"/>
    <w:rsid w:val="00F66625"/>
    <w:rsid w:val="00F66BFE"/>
    <w:rsid w:val="00F6745D"/>
    <w:rsid w:val="00F676A2"/>
    <w:rsid w:val="00F67746"/>
    <w:rsid w:val="00F6792E"/>
    <w:rsid w:val="00F701F9"/>
    <w:rsid w:val="00F703E7"/>
    <w:rsid w:val="00F71782"/>
    <w:rsid w:val="00F71A7B"/>
    <w:rsid w:val="00F71A93"/>
    <w:rsid w:val="00F71E63"/>
    <w:rsid w:val="00F729BB"/>
    <w:rsid w:val="00F72F07"/>
    <w:rsid w:val="00F72FAE"/>
    <w:rsid w:val="00F73F43"/>
    <w:rsid w:val="00F740B8"/>
    <w:rsid w:val="00F747F1"/>
    <w:rsid w:val="00F74C1C"/>
    <w:rsid w:val="00F74C3A"/>
    <w:rsid w:val="00F74F7A"/>
    <w:rsid w:val="00F7558B"/>
    <w:rsid w:val="00F75A9F"/>
    <w:rsid w:val="00F7634B"/>
    <w:rsid w:val="00F764C8"/>
    <w:rsid w:val="00F76DDD"/>
    <w:rsid w:val="00F771D6"/>
    <w:rsid w:val="00F77D11"/>
    <w:rsid w:val="00F77E8B"/>
    <w:rsid w:val="00F77ED2"/>
    <w:rsid w:val="00F80AA3"/>
    <w:rsid w:val="00F81848"/>
    <w:rsid w:val="00F818DC"/>
    <w:rsid w:val="00F81B41"/>
    <w:rsid w:val="00F8203F"/>
    <w:rsid w:val="00F82340"/>
    <w:rsid w:val="00F83ABA"/>
    <w:rsid w:val="00F83CE5"/>
    <w:rsid w:val="00F840EB"/>
    <w:rsid w:val="00F8427C"/>
    <w:rsid w:val="00F842F9"/>
    <w:rsid w:val="00F848E0"/>
    <w:rsid w:val="00F86017"/>
    <w:rsid w:val="00F8661E"/>
    <w:rsid w:val="00F86FCD"/>
    <w:rsid w:val="00F873AA"/>
    <w:rsid w:val="00F903D4"/>
    <w:rsid w:val="00F9072E"/>
    <w:rsid w:val="00F90966"/>
    <w:rsid w:val="00F909BB"/>
    <w:rsid w:val="00F913A5"/>
    <w:rsid w:val="00F915B3"/>
    <w:rsid w:val="00F921FE"/>
    <w:rsid w:val="00F923C8"/>
    <w:rsid w:val="00F924CC"/>
    <w:rsid w:val="00F92AFA"/>
    <w:rsid w:val="00F93A39"/>
    <w:rsid w:val="00F93DBB"/>
    <w:rsid w:val="00F94196"/>
    <w:rsid w:val="00F94CBD"/>
    <w:rsid w:val="00F94FC6"/>
    <w:rsid w:val="00F957DF"/>
    <w:rsid w:val="00F968C2"/>
    <w:rsid w:val="00F96C9D"/>
    <w:rsid w:val="00F96CA9"/>
    <w:rsid w:val="00F96D0A"/>
    <w:rsid w:val="00F96D9E"/>
    <w:rsid w:val="00F96E1C"/>
    <w:rsid w:val="00F96E43"/>
    <w:rsid w:val="00F97642"/>
    <w:rsid w:val="00FA062C"/>
    <w:rsid w:val="00FA124F"/>
    <w:rsid w:val="00FA125F"/>
    <w:rsid w:val="00FA146A"/>
    <w:rsid w:val="00FA1840"/>
    <w:rsid w:val="00FA1DF2"/>
    <w:rsid w:val="00FA290B"/>
    <w:rsid w:val="00FA3345"/>
    <w:rsid w:val="00FA3D8B"/>
    <w:rsid w:val="00FA3DF6"/>
    <w:rsid w:val="00FA48FB"/>
    <w:rsid w:val="00FA4BC8"/>
    <w:rsid w:val="00FA5148"/>
    <w:rsid w:val="00FA5394"/>
    <w:rsid w:val="00FA55FC"/>
    <w:rsid w:val="00FA5CEA"/>
    <w:rsid w:val="00FA5D87"/>
    <w:rsid w:val="00FA5F80"/>
    <w:rsid w:val="00FA5FEA"/>
    <w:rsid w:val="00FA6278"/>
    <w:rsid w:val="00FA6535"/>
    <w:rsid w:val="00FA7079"/>
    <w:rsid w:val="00FA7FA3"/>
    <w:rsid w:val="00FB0122"/>
    <w:rsid w:val="00FB067A"/>
    <w:rsid w:val="00FB0D46"/>
    <w:rsid w:val="00FB0DB2"/>
    <w:rsid w:val="00FB1451"/>
    <w:rsid w:val="00FB158F"/>
    <w:rsid w:val="00FB1C0F"/>
    <w:rsid w:val="00FB1F13"/>
    <w:rsid w:val="00FB2085"/>
    <w:rsid w:val="00FB27A6"/>
    <w:rsid w:val="00FB2946"/>
    <w:rsid w:val="00FB351F"/>
    <w:rsid w:val="00FB5035"/>
    <w:rsid w:val="00FB546E"/>
    <w:rsid w:val="00FB58DD"/>
    <w:rsid w:val="00FB5ECA"/>
    <w:rsid w:val="00FB650B"/>
    <w:rsid w:val="00FB6622"/>
    <w:rsid w:val="00FB6878"/>
    <w:rsid w:val="00FB7688"/>
    <w:rsid w:val="00FB76AB"/>
    <w:rsid w:val="00FC01BD"/>
    <w:rsid w:val="00FC02D9"/>
    <w:rsid w:val="00FC0458"/>
    <w:rsid w:val="00FC05B4"/>
    <w:rsid w:val="00FC0FE9"/>
    <w:rsid w:val="00FC17EC"/>
    <w:rsid w:val="00FC195B"/>
    <w:rsid w:val="00FC1DE4"/>
    <w:rsid w:val="00FC1E89"/>
    <w:rsid w:val="00FC1F80"/>
    <w:rsid w:val="00FC2C90"/>
    <w:rsid w:val="00FC33EB"/>
    <w:rsid w:val="00FC340A"/>
    <w:rsid w:val="00FC4307"/>
    <w:rsid w:val="00FC461E"/>
    <w:rsid w:val="00FC5C92"/>
    <w:rsid w:val="00FC5FB1"/>
    <w:rsid w:val="00FC6AE8"/>
    <w:rsid w:val="00FD0A94"/>
    <w:rsid w:val="00FD1198"/>
    <w:rsid w:val="00FD1890"/>
    <w:rsid w:val="00FD1A2E"/>
    <w:rsid w:val="00FD1A8C"/>
    <w:rsid w:val="00FD1F50"/>
    <w:rsid w:val="00FD36BC"/>
    <w:rsid w:val="00FD3A8F"/>
    <w:rsid w:val="00FD4879"/>
    <w:rsid w:val="00FD49F6"/>
    <w:rsid w:val="00FD4F78"/>
    <w:rsid w:val="00FD52DD"/>
    <w:rsid w:val="00FD6155"/>
    <w:rsid w:val="00FD616E"/>
    <w:rsid w:val="00FD6216"/>
    <w:rsid w:val="00FD6FE0"/>
    <w:rsid w:val="00FD7475"/>
    <w:rsid w:val="00FD7BC7"/>
    <w:rsid w:val="00FD7D1F"/>
    <w:rsid w:val="00FD7F18"/>
    <w:rsid w:val="00FD7FC7"/>
    <w:rsid w:val="00FE08E6"/>
    <w:rsid w:val="00FE0C26"/>
    <w:rsid w:val="00FE19F5"/>
    <w:rsid w:val="00FE1B6D"/>
    <w:rsid w:val="00FE1C92"/>
    <w:rsid w:val="00FE281F"/>
    <w:rsid w:val="00FE2ABE"/>
    <w:rsid w:val="00FE324E"/>
    <w:rsid w:val="00FE3991"/>
    <w:rsid w:val="00FE3B5D"/>
    <w:rsid w:val="00FE4820"/>
    <w:rsid w:val="00FE4886"/>
    <w:rsid w:val="00FE4AAB"/>
    <w:rsid w:val="00FE50E1"/>
    <w:rsid w:val="00FE69D4"/>
    <w:rsid w:val="00FE746E"/>
    <w:rsid w:val="00FF0236"/>
    <w:rsid w:val="00FF09F6"/>
    <w:rsid w:val="00FF0DF0"/>
    <w:rsid w:val="00FF18D7"/>
    <w:rsid w:val="00FF1998"/>
    <w:rsid w:val="00FF1D7C"/>
    <w:rsid w:val="00FF25E1"/>
    <w:rsid w:val="00FF32BD"/>
    <w:rsid w:val="00FF3551"/>
    <w:rsid w:val="00FF3D3D"/>
    <w:rsid w:val="00FF4253"/>
    <w:rsid w:val="00FF5072"/>
    <w:rsid w:val="00FF5224"/>
    <w:rsid w:val="00FF52F9"/>
    <w:rsid w:val="00FF5596"/>
    <w:rsid w:val="00FF5A14"/>
    <w:rsid w:val="00FF5A7E"/>
    <w:rsid w:val="00FF5F15"/>
    <w:rsid w:val="00FF7F7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B5BB85F"/>
  <w15:docId w15:val="{568F227C-E672-4C4E-9690-D7DB7D12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Times New Roman"/>
        <w:szCs w:val="24"/>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iPriority="99"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D0638"/>
    <w:pPr>
      <w:spacing w:after="60"/>
      <w:jc w:val="both"/>
    </w:pPr>
  </w:style>
  <w:style w:type="paragraph" w:styleId="Heading1">
    <w:name w:val="heading 1"/>
    <w:basedOn w:val="Normal"/>
    <w:next w:val="Normal"/>
    <w:link w:val="Heading1Char"/>
    <w:uiPriority w:val="9"/>
    <w:qFormat/>
    <w:rsid w:val="00C40A91"/>
    <w:pPr>
      <w:keepNext/>
      <w:pageBreakBefore/>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8">
    <w:name w:val="heading 8"/>
    <w:basedOn w:val="Normal"/>
    <w:next w:val="Normal"/>
    <w:link w:val="Heading8Char"/>
    <w:semiHidden/>
    <w:unhideWhenUsed/>
    <w:qFormat/>
    <w:rsid w:val="000923DC"/>
    <w:pPr>
      <w:spacing w:before="240"/>
      <w:outlineLvl w:val="7"/>
    </w:pPr>
    <w:rPr>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C40A91"/>
    <w:rPr>
      <w:rFonts w:ascii="Century Gothic" w:hAnsi="Century Gothic"/>
      <w:b/>
      <w:smallCaps/>
      <w:spacing w:val="-2"/>
      <w:sz w:val="28"/>
      <w:szCs w:val="20"/>
    </w:rPr>
  </w:style>
  <w:style w:type="character" w:customStyle="1" w:styleId="Heading2Char1">
    <w:name w:val="Heading 2 Char1"/>
    <w:basedOn w:val="DefaultParagraphFont"/>
    <w:link w:val="Heading2"/>
    <w:uiPriority w:val="9"/>
    <w:locked/>
    <w:rsid w:val="00CB0802"/>
    <w:rPr>
      <w:rFonts w:ascii="Cambria" w:hAnsi="Cambria" w:cs="Times New Roman"/>
      <w:b/>
      <w:bCs/>
      <w:i/>
      <w:iCs/>
      <w:sz w:val="28"/>
      <w:szCs w:val="28"/>
      <w:lang w:val="en-GB"/>
    </w:rPr>
  </w:style>
  <w:style w:type="character" w:customStyle="1" w:styleId="Heading3Char">
    <w:name w:val="Heading 3 Char"/>
    <w:basedOn w:val="DefaultParagraphFont"/>
    <w:link w:val="Heading3"/>
    <w:locked/>
    <w:rsid w:val="00CB0802"/>
    <w:rPr>
      <w:rFonts w:ascii="Cambria" w:hAnsi="Cambria" w:cs="Times New Roman"/>
      <w:b/>
      <w:bCs/>
      <w:sz w:val="26"/>
      <w:szCs w:val="26"/>
      <w:lang w:val="en-GB"/>
    </w:rPr>
  </w:style>
  <w:style w:type="character" w:customStyle="1" w:styleId="Heading4Char">
    <w:name w:val="Heading 4 Char"/>
    <w:basedOn w:val="DefaultParagraphFont"/>
    <w:link w:val="Heading4"/>
    <w:locked/>
    <w:rsid w:val="00CB0802"/>
    <w:rPr>
      <w:rFonts w:ascii="Calibri" w:hAnsi="Calibri" w:cs="Times New Roman"/>
      <w:b/>
      <w:bCs/>
      <w:sz w:val="28"/>
      <w:szCs w:val="28"/>
      <w:lang w:val="en-GB"/>
    </w:rPr>
  </w:style>
  <w:style w:type="character" w:customStyle="1" w:styleId="Heading5Char">
    <w:name w:val="Heading 5 Char"/>
    <w:basedOn w:val="DefaultParagraphFont"/>
    <w:link w:val="Heading5"/>
    <w:locked/>
    <w:rsid w:val="00CB0802"/>
    <w:rPr>
      <w:rFonts w:ascii="Calibri" w:hAnsi="Calibri" w:cs="Times New Roman"/>
      <w:b/>
      <w:bCs/>
      <w:i/>
      <w:iCs/>
      <w:sz w:val="26"/>
      <w:szCs w:val="26"/>
      <w:lang w:val="en-GB"/>
    </w:rPr>
  </w:style>
  <w:style w:type="character" w:customStyle="1" w:styleId="Heading8Char">
    <w:name w:val="Heading 8 Char"/>
    <w:basedOn w:val="DefaultParagraphFont"/>
    <w:link w:val="Heading8"/>
    <w:semiHidden/>
    <w:rsid w:val="000923DC"/>
    <w:rPr>
      <w:rFonts w:ascii="Calibri" w:eastAsia="Times New Roman" w:hAnsi="Calibri" w:cs="Times New Roman"/>
      <w:i/>
      <w:iCs/>
      <w:sz w:val="24"/>
      <w:szCs w:val="24"/>
      <w:lang w:val="en-GB"/>
    </w:rPr>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B0802"/>
    <w:rPr>
      <w:rFonts w:cs="Times New Roman"/>
      <w:sz w:val="2"/>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basedOn w:val="DefaultParagraphFont"/>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basedOn w:val="DefaultParagraphFont"/>
    <w:link w:val="Footer"/>
    <w:uiPriority w:val="99"/>
    <w:locked/>
    <w:rsid w:val="00CB0802"/>
    <w:rPr>
      <w:rFonts w:ascii="Arial" w:hAnsi="Arial" w:cs="Times New Roman"/>
      <w:sz w:val="24"/>
      <w:szCs w:val="24"/>
      <w:lang w:val="en-GB"/>
    </w:rPr>
  </w:style>
  <w:style w:type="character" w:styleId="PageNumber">
    <w:name w:val="page number"/>
    <w:basedOn w:val="DefaultParagraphFont"/>
    <w:rsid w:val="00E93DC1"/>
    <w:rPr>
      <w:rFonts w:cs="Times New Roman"/>
    </w:rPr>
  </w:style>
  <w:style w:type="paragraph" w:styleId="FootnoteText">
    <w:name w:val="footnote text"/>
    <w:aliases w:val="Geneva 9,Font: Geneva 9,Boston 10,f,single space,footnote text,Footnote,otnote Text,Footnote Text Char Char1,Footnote Text Char Char Char,Footnote Text Char Char,Texto nota pie IIRSA Car,Texto nota pie IIRSA,FOOTNOTES,fn,ft,Fußnote,DNV-FT"/>
    <w:basedOn w:val="Normal"/>
    <w:link w:val="FootnoteTextChar1"/>
    <w:uiPriority w:val="99"/>
    <w:qFormat/>
    <w:rsid w:val="00E93DC1"/>
    <w:pPr>
      <w:widowControl w:val="0"/>
    </w:pPr>
    <w:rPr>
      <w:rFonts w:ascii="Courier" w:hAnsi="Courier"/>
      <w:szCs w:val="20"/>
    </w:rPr>
  </w:style>
  <w:style w:type="character" w:customStyle="1" w:styleId="FootnoteTextChar1">
    <w:name w:val="Footnote Text Char1"/>
    <w:aliases w:val="Geneva 9 Char,Font: Geneva 9 Char,Boston 10 Char,f Char,single space Char,footnote text Char,Footnote Char,otnote Text Char,Footnote Text Char Char1 Char1,Footnote Text Char Char Char Char1,Footnote Text Char Char Char2,fn Char1"/>
    <w:basedOn w:val="DefaultParagraphFont"/>
    <w:link w:val="FootnoteText"/>
    <w:uiPriority w:val="99"/>
    <w:locked/>
    <w:rsid w:val="00CB0802"/>
    <w:rPr>
      <w:rFonts w:ascii="Arial" w:hAnsi="Arial" w:cs="Times New Roman"/>
      <w:lang w:val="en-GB"/>
    </w:rPr>
  </w:style>
  <w:style w:type="paragraph" w:styleId="BodyText3">
    <w:name w:val="Body Text 3"/>
    <w:basedOn w:val="Normal"/>
    <w:link w:val="BodyText3Char"/>
    <w:rsid w:val="00E93DC1"/>
    <w:rPr>
      <w:szCs w:val="20"/>
    </w:rPr>
  </w:style>
  <w:style w:type="character" w:customStyle="1" w:styleId="BodyText3Char">
    <w:name w:val="Body Text 3 Char"/>
    <w:basedOn w:val="DefaultParagraphFont"/>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basedOn w:val="DefaultParagraphFont"/>
    <w:link w:val="BodyTextIndent"/>
    <w:locked/>
    <w:rsid w:val="00CB0802"/>
    <w:rPr>
      <w:rFonts w:ascii="Arial" w:hAnsi="Arial" w:cs="Times New Roman"/>
      <w:sz w:val="24"/>
      <w:szCs w:val="24"/>
      <w:lang w:val="en-GB"/>
    </w:rPr>
  </w:style>
  <w:style w:type="character" w:styleId="Hyperlink">
    <w:name w:val="Hyperlink"/>
    <w:basedOn w:val="DefaultParagraphFont"/>
    <w:uiPriority w:val="99"/>
    <w:rsid w:val="00E93DC1"/>
    <w:rPr>
      <w:rFonts w:cs="Times New Roman"/>
      <w:color w:val="0000FF"/>
      <w:u w:val="single"/>
    </w:rPr>
  </w:style>
  <w:style w:type="character" w:styleId="FollowedHyperlink">
    <w:name w:val="FollowedHyperlink"/>
    <w:basedOn w:val="DefaultParagraphFont"/>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basedOn w:val="DefaultParagraphFont"/>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basedOn w:val="DefaultParagraphFont"/>
    <w:link w:val="BodyText2"/>
    <w:locked/>
    <w:rsid w:val="00CB0802"/>
    <w:rPr>
      <w:rFonts w:ascii="Arial" w:hAnsi="Arial" w:cs="Times New Roman"/>
      <w:sz w:val="24"/>
      <w:szCs w:val="24"/>
      <w:lang w:val="en-GB"/>
    </w:rPr>
  </w:style>
  <w:style w:type="character" w:styleId="CommentReference">
    <w:name w:val="annotation reference"/>
    <w:basedOn w:val="DefaultParagraphFont"/>
    <w:uiPriority w:val="99"/>
    <w:semiHidden/>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basedOn w:val="DefaultParagraphFont"/>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basedOn w:val="CommentTextChar"/>
    <w:link w:val="CommentSubject"/>
    <w:uiPriority w:val="99"/>
    <w:semiHidden/>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39"/>
    <w:qFormat/>
    <w:rsid w:val="00E663CF"/>
    <w:pPr>
      <w:spacing w:before="100" w:beforeAutospacing="1" w:after="100" w:afterAutospacing="1"/>
    </w:pPr>
    <w:rPr>
      <w:rFonts w:ascii="Times New Roman" w:hAnsi="Times New Roman"/>
      <w:sz w:val="24"/>
    </w:rPr>
  </w:style>
  <w:style w:type="character" w:styleId="Emphasis">
    <w:name w:val="Emphasis"/>
    <w:basedOn w:val="DefaultParagraphFont"/>
    <w:uiPriority w:val="20"/>
    <w:qFormat/>
    <w:rsid w:val="00F30150"/>
    <w:rPr>
      <w:rFonts w:cs="Times New Roman"/>
      <w:i/>
      <w:iCs/>
    </w:rPr>
  </w:style>
  <w:style w:type="character" w:styleId="FootnoteReference">
    <w:name w:val="footnote reference"/>
    <w:aliases w:val="16 Point,Superscript 6 Point,Superscript 6 Point + 11 pt,ftref,Footnotes refss,Texto de nota al pie,Appel note de bas de page,Ref. de nota al pi,Footnote Reference Char Char Char,Carattere Carattere Char Char Char Carattere Char,BVI f"/>
    <w:basedOn w:val="DefaultParagraphFont"/>
    <w:link w:val="CharCharCharCharCarChar"/>
    <w:uiPriority w:val="99"/>
    <w:qFormat/>
    <w:rsid w:val="00BF50E7"/>
    <w:rPr>
      <w:rFonts w:ascii="Arial" w:hAnsi="Arial" w:cs="Times New Roman"/>
      <w:sz w:val="18"/>
      <w:vertAlign w:val="superscript"/>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qFormat/>
    <w:rsid w:val="00F909BB"/>
    <w:pPr>
      <w:spacing w:after="160" w:line="240" w:lineRule="exact"/>
    </w:pPr>
    <w:rPr>
      <w:rFonts w:ascii="Arial" w:hAnsi="Arial"/>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Table/Figure Heading,En tête 1,List Paragraph (numbered (a)),Lapis Bulleted List,Dot pt,F5 List Paragraph,No Spacing1,List Paragraph Char Char Char,Indicator Text,Numbered Para 1,Bullet 1,List Paragraph12,Bullet Points,L,6"/>
    <w:basedOn w:val="Normal"/>
    <w:link w:val="ListParagraphChar"/>
    <w:uiPriority w:val="99"/>
    <w:qFormat/>
    <w:rsid w:val="00ED7FE5"/>
    <w:pPr>
      <w:numPr>
        <w:numId w:val="11"/>
      </w:numPr>
      <w:spacing w:after="240"/>
    </w:pPr>
    <w:rPr>
      <w:rFonts w:asciiTheme="minorHAnsi" w:hAnsiTheme="minorHAnsi" w:cstheme="minorHAnsi"/>
      <w:sz w:val="22"/>
      <w:szCs w:val="22"/>
    </w:rPr>
  </w:style>
  <w:style w:type="character" w:customStyle="1" w:styleId="ListParagraphChar">
    <w:name w:val="List Paragraph Char"/>
    <w:aliases w:val="List Paragraph1 Char,Table/Figure Heading Char,En tête 1 Char,List Paragraph (numbered (a)) Char,Lapis Bulleted List Char,Dot pt Char,F5 List Paragraph Char,No Spacing1 Char,List Paragraph Char Char Char Char,Indicator Text Char"/>
    <w:link w:val="ListParagraph"/>
    <w:uiPriority w:val="99"/>
    <w:qFormat/>
    <w:rsid w:val="00ED7FE5"/>
    <w:rPr>
      <w:rFonts w:asciiTheme="minorHAnsi" w:hAnsiTheme="minorHAnsi" w:cstheme="minorHAnsi"/>
      <w:sz w:val="22"/>
      <w:szCs w:val="22"/>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basedOn w:val="DefaultParagraphFont"/>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qFormat/>
    <w:rsid w:val="00340E23"/>
    <w:pPr>
      <w:spacing w:after="160" w:line="240" w:lineRule="exact"/>
      <w:jc w:val="left"/>
    </w:pPr>
    <w:rPr>
      <w:rFonts w:cs="Arial"/>
      <w:szCs w:val="20"/>
    </w:rPr>
  </w:style>
  <w:style w:type="paragraph" w:customStyle="1" w:styleId="JFHeading3">
    <w:name w:val="JF Heading 3"/>
    <w:basedOn w:val="Heading3"/>
    <w:uiPriority w:val="99"/>
    <w:qFormat/>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basedOn w:val="DefaultParagraphFont"/>
    <w:uiPriority w:val="22"/>
    <w:qFormat/>
    <w:rsid w:val="00724288"/>
    <w:rPr>
      <w:rFonts w:cs="Times New Roman"/>
      <w:b/>
      <w:bCs/>
    </w:rPr>
  </w:style>
  <w:style w:type="paragraph" w:customStyle="1" w:styleId="Default">
    <w:name w:val="Default"/>
    <w:uiPriority w:val="99"/>
    <w:qFormat/>
    <w:rsid w:val="00724288"/>
    <w:pPr>
      <w:autoSpaceDE w:val="0"/>
      <w:autoSpaceDN w:val="0"/>
      <w:adjustRightInd w:val="0"/>
    </w:pPr>
    <w:rPr>
      <w:rFonts w:ascii="Arial" w:eastAsia="MS Mincho" w:hAnsi="Arial" w:cs="Arial"/>
      <w:color w:val="000000"/>
      <w:sz w:val="24"/>
      <w:lang w:eastAsia="ja-JP"/>
    </w:rPr>
  </w:style>
  <w:style w:type="paragraph" w:customStyle="1" w:styleId="bodyfont">
    <w:name w:val="bodyfont"/>
    <w:basedOn w:val="Normal"/>
    <w:uiPriority w:val="99"/>
    <w:qFormat/>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uiPriority w:val="99"/>
    <w:qFormat/>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uiPriority w:val="99"/>
    <w:qFormat/>
    <w:rsid w:val="00D37FAF"/>
    <w:pPr>
      <w:spacing w:line="191" w:lineRule="atLeast"/>
    </w:pPr>
    <w:rPr>
      <w:rFonts w:ascii="Adobe Garamond Pro" w:hAnsi="Adobe Garamond Pro" w:cs="Times New Roman"/>
      <w:color w:val="auto"/>
    </w:rPr>
  </w:style>
  <w:style w:type="character" w:customStyle="1" w:styleId="bodytag3">
    <w:name w:val="bodytag3"/>
    <w:basedOn w:val="DefaultParagraphFont"/>
    <w:rsid w:val="00D37FAF"/>
    <w:rPr>
      <w:rFonts w:ascii="Trebuchet MS" w:hAnsi="Trebuchet MS" w:cs="Times New Roman"/>
      <w:sz w:val="15"/>
      <w:szCs w:val="15"/>
    </w:rPr>
  </w:style>
  <w:style w:type="paragraph" w:styleId="EndnoteText">
    <w:name w:val="endnote text"/>
    <w:aliases w:val=" Char"/>
    <w:basedOn w:val="Normal"/>
    <w:link w:val="EndnoteTextChar"/>
    <w:uiPriority w:val="99"/>
    <w:semiHidden/>
    <w:qFormat/>
    <w:rsid w:val="00D37FAF"/>
    <w:pPr>
      <w:spacing w:after="0"/>
      <w:jc w:val="left"/>
    </w:pPr>
    <w:rPr>
      <w:rFonts w:eastAsia="MS Mincho"/>
      <w:szCs w:val="20"/>
      <w:lang w:eastAsia="ja-JP"/>
    </w:rPr>
  </w:style>
  <w:style w:type="character" w:customStyle="1" w:styleId="EndnoteTextChar">
    <w:name w:val="Endnote Text Char"/>
    <w:aliases w:val=" Char Char"/>
    <w:basedOn w:val="DefaultParagraphFont"/>
    <w:link w:val="EndnoteText"/>
    <w:uiPriority w:val="99"/>
    <w:semiHidden/>
    <w:locked/>
    <w:rsid w:val="00CB0802"/>
    <w:rPr>
      <w:rFonts w:ascii="Arial" w:hAnsi="Arial" w:cs="Times New Roman"/>
      <w:lang w:val="en-GB"/>
    </w:rPr>
  </w:style>
  <w:style w:type="character" w:styleId="EndnoteReference">
    <w:name w:val="endnote reference"/>
    <w:basedOn w:val="DefaultParagraphFont"/>
    <w:uiPriority w:val="99"/>
    <w:semiHidden/>
    <w:rsid w:val="00D37FAF"/>
    <w:rPr>
      <w:rFonts w:cs="Times New Roman"/>
      <w:vertAlign w:val="superscript"/>
    </w:rPr>
  </w:style>
  <w:style w:type="character" w:customStyle="1" w:styleId="mw-headline">
    <w:name w:val="mw-headline"/>
    <w:basedOn w:val="DefaultParagraphFont"/>
    <w:rsid w:val="00AF7267"/>
    <w:rPr>
      <w:rFonts w:cs="Times New Roman"/>
    </w:rPr>
  </w:style>
  <w:style w:type="paragraph" w:customStyle="1" w:styleId="CharCharCharCharCharCharChar">
    <w:name w:val="Char Char Char Char Char Char Char"/>
    <w:basedOn w:val="Heading2"/>
    <w:uiPriority w:val="99"/>
    <w:qFormat/>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uiPriority w:val="99"/>
    <w:qFormat/>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uiPriority w:val="99"/>
    <w:qFormat/>
    <w:rsid w:val="00544099"/>
    <w:pPr>
      <w:spacing w:after="0"/>
    </w:pPr>
    <w:rPr>
      <w:rFonts w:ascii="Arial Narrow" w:hAnsi="Arial Narrow" w:cs="Arial"/>
      <w:szCs w:val="20"/>
    </w:rPr>
  </w:style>
  <w:style w:type="paragraph" w:customStyle="1" w:styleId="Paragraph">
    <w:name w:val="Paragraph"/>
    <w:basedOn w:val="Normal"/>
    <w:link w:val="ParagraphChar"/>
    <w:uiPriority w:val="99"/>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basedOn w:val="DefaultParagraphFont"/>
    <w:link w:val="Paragraph"/>
    <w:uiPriority w:val="99"/>
    <w:rsid w:val="000D00F9"/>
    <w:rPr>
      <w:rFonts w:ascii="Times New Roman" w:hAnsi="Times New Roman" w:cs="Angsana New"/>
      <w:noProof/>
      <w:szCs w:val="22"/>
    </w:rPr>
  </w:style>
  <w:style w:type="paragraph" w:customStyle="1" w:styleId="Bullets">
    <w:name w:val="Bullets"/>
    <w:basedOn w:val="Paragraph"/>
    <w:link w:val="BulletsChar"/>
    <w:uiPriority w:val="99"/>
    <w:qFormat/>
    <w:rsid w:val="000D00F9"/>
    <w:pPr>
      <w:numPr>
        <w:numId w:val="3"/>
      </w:numPr>
      <w:spacing w:before="60" w:after="0"/>
    </w:pPr>
  </w:style>
  <w:style w:type="character" w:customStyle="1" w:styleId="BulletsChar">
    <w:name w:val="Bullets Char"/>
    <w:basedOn w:val="ParagraphChar"/>
    <w:link w:val="Bullets"/>
    <w:uiPriority w:val="99"/>
    <w:rsid w:val="000D00F9"/>
    <w:rPr>
      <w:rFonts w:ascii="Times New Roman" w:hAnsi="Times New Roman" w:cs="Angsana New"/>
      <w:noProof/>
      <w:szCs w:val="22"/>
    </w:rPr>
  </w:style>
  <w:style w:type="paragraph" w:styleId="TOC2">
    <w:name w:val="toc 2"/>
    <w:basedOn w:val="Normal"/>
    <w:next w:val="Normal"/>
    <w:autoRedefine/>
    <w:uiPriority w:val="39"/>
    <w:locked/>
    <w:rsid w:val="00CD7F2B"/>
    <w:pPr>
      <w:tabs>
        <w:tab w:val="right" w:leader="dot" w:pos="9350"/>
      </w:tabs>
      <w:ind w:left="220"/>
    </w:pPr>
    <w:rPr>
      <w:b/>
      <w:noProof/>
      <w:sz w:val="22"/>
      <w:szCs w:val="22"/>
    </w:rPr>
  </w:style>
  <w:style w:type="paragraph" w:styleId="TOC1">
    <w:name w:val="toc 1"/>
    <w:basedOn w:val="Normal"/>
    <w:next w:val="Normal"/>
    <w:autoRedefine/>
    <w:uiPriority w:val="39"/>
    <w:locked/>
    <w:rsid w:val="00CD7F2B"/>
    <w:pPr>
      <w:tabs>
        <w:tab w:val="left" w:pos="540"/>
        <w:tab w:val="right" w:leader="dot" w:pos="9304"/>
      </w:tabs>
    </w:pPr>
  </w:style>
  <w:style w:type="character" w:customStyle="1" w:styleId="Heading2Char">
    <w:name w:val="Heading 2 Char"/>
    <w:basedOn w:val="DefaultParagraphFont"/>
    <w:uiPriority w:val="9"/>
    <w:semiHidden/>
    <w:locked/>
    <w:rsid w:val="00720790"/>
    <w:rPr>
      <w:rFonts w:ascii="Cambria" w:hAnsi="Cambria" w:cs="Times New Roman"/>
      <w:b/>
      <w:bCs/>
      <w:i/>
      <w:iCs/>
      <w:sz w:val="28"/>
      <w:szCs w:val="28"/>
      <w:lang w:val="en-GB"/>
    </w:rPr>
  </w:style>
  <w:style w:type="character" w:customStyle="1" w:styleId="FootnoteTextChar">
    <w:name w:val="Footnote Text Char"/>
    <w:aliases w:val="Footnote Text Char1 Char,Footnote Text Char Char1 Char,Footnote Text Char Char Char Char,Footnote Text Char Char Char1,Texto nota pie IIRSA Car Char,Texto nota pie IIRSA Char,FOOTNOTES Char,fn Char,ft Char,Geneva 9 Char1"/>
    <w:basedOn w:val="DefaultParagraphFont"/>
    <w:uiPriority w:val="99"/>
    <w:locked/>
    <w:rsid w:val="00720790"/>
    <w:rPr>
      <w:rFonts w:ascii="Arial" w:hAnsi="Arial" w:cs="Times New Roman"/>
      <w:lang w:val="en-GB"/>
    </w:rPr>
  </w:style>
  <w:style w:type="paragraph" w:customStyle="1" w:styleId="Normalbullets">
    <w:name w:val="Normal bullets"/>
    <w:basedOn w:val="Normal"/>
    <w:uiPriority w:val="99"/>
    <w:qFormat/>
    <w:rsid w:val="003847E4"/>
    <w:pPr>
      <w:numPr>
        <w:numId w:val="4"/>
      </w:numPr>
    </w:pPr>
  </w:style>
  <w:style w:type="paragraph" w:customStyle="1" w:styleId="Text">
    <w:name w:val="Text"/>
    <w:basedOn w:val="Normal"/>
    <w:uiPriority w:val="99"/>
    <w:qFormat/>
    <w:rsid w:val="00C26FEC"/>
    <w:pPr>
      <w:spacing w:before="240" w:after="0" w:line="252" w:lineRule="auto"/>
    </w:pPr>
    <w:rPr>
      <w:rFonts w:ascii="Times New Roman" w:hAnsi="Times New Roman"/>
      <w:szCs w:val="20"/>
    </w:rPr>
  </w:style>
  <w:style w:type="paragraph" w:customStyle="1" w:styleId="CharCharChar12">
    <w:name w:val="Char Char Char12"/>
    <w:basedOn w:val="Normal"/>
    <w:uiPriority w:val="99"/>
    <w:qFormat/>
    <w:rsid w:val="00B27E19"/>
    <w:pPr>
      <w:spacing w:after="160" w:line="240" w:lineRule="exact"/>
      <w:jc w:val="left"/>
    </w:pPr>
    <w:rPr>
      <w:rFonts w:cs="Arial"/>
      <w:szCs w:val="20"/>
    </w:rPr>
  </w:style>
  <w:style w:type="paragraph" w:customStyle="1" w:styleId="BodyText23">
    <w:name w:val="Body Text 23"/>
    <w:basedOn w:val="Normal"/>
    <w:uiPriority w:val="99"/>
    <w:qFormat/>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35"/>
    <w:qFormat/>
    <w:rsid w:val="00B91F42"/>
    <w:pPr>
      <w:spacing w:after="0"/>
      <w:jc w:val="center"/>
    </w:pPr>
    <w:rPr>
      <w:rFonts w:asciiTheme="minorHAnsi" w:hAnsiTheme="minorHAnsi"/>
      <w:b/>
      <w:bCs/>
      <w:i/>
      <w:sz w:val="22"/>
    </w:rPr>
  </w:style>
  <w:style w:type="paragraph" w:customStyle="1" w:styleId="TableT">
    <w:name w:val="TableT"/>
    <w:basedOn w:val="Normal"/>
    <w:autoRedefine/>
    <w:uiPriority w:val="99"/>
    <w:qFormat/>
    <w:rsid w:val="00550BAE"/>
    <w:pPr>
      <w:jc w:val="left"/>
    </w:pPr>
    <w:rPr>
      <w:rFonts w:ascii="Times New Roman" w:hAnsi="Times New Roman"/>
      <w:noProof/>
      <w:szCs w:val="20"/>
    </w:rPr>
  </w:style>
  <w:style w:type="paragraph" w:customStyle="1" w:styleId="ParaCharChar">
    <w:name w:val="Para Char Char"/>
    <w:basedOn w:val="Normal"/>
    <w:link w:val="ParaCharCharChar"/>
    <w:autoRedefine/>
    <w:qFormat/>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asciiTheme="minorHAnsi" w:eastAsia="Arial Unicode MS" w:hAnsiTheme="minorHAnsi" w:cs="Arial"/>
      <w:szCs w:val="20"/>
    </w:rPr>
  </w:style>
  <w:style w:type="character" w:customStyle="1" w:styleId="ParaCharCharChar">
    <w:name w:val="Para Char Char Char"/>
    <w:basedOn w:val="DefaultParagraphFont"/>
    <w:link w:val="ParaCharChar"/>
    <w:rsid w:val="00597DEC"/>
    <w:rPr>
      <w:rFonts w:asciiTheme="minorHAnsi" w:eastAsia="Arial Unicode MS" w:hAnsiTheme="minorHAnsi" w:cs="Arial"/>
      <w:lang w:val="en-GB"/>
    </w:rPr>
  </w:style>
  <w:style w:type="paragraph" w:customStyle="1" w:styleId="TableHCharCharChar">
    <w:name w:val="TableH Char Char Char"/>
    <w:basedOn w:val="Normal"/>
    <w:link w:val="TableHCharCharCharChar"/>
    <w:autoRedefine/>
    <w:qFormat/>
    <w:rsid w:val="00E43E88"/>
    <w:pPr>
      <w:spacing w:before="240"/>
      <w:jc w:val="left"/>
    </w:pPr>
    <w:rPr>
      <w:rFonts w:ascii="Times New Roman" w:hAnsi="Times New Roman"/>
      <w:b/>
      <w:sz w:val="21"/>
      <w:szCs w:val="22"/>
    </w:rPr>
  </w:style>
  <w:style w:type="character" w:customStyle="1" w:styleId="TableHCharCharCharChar">
    <w:name w:val="TableH Char Char Char Char"/>
    <w:basedOn w:val="DefaultParagraphFont"/>
    <w:link w:val="TableHCharCharChar"/>
    <w:rsid w:val="00E43E88"/>
    <w:rPr>
      <w:b/>
      <w:sz w:val="21"/>
      <w:szCs w:val="22"/>
    </w:rPr>
  </w:style>
  <w:style w:type="character" w:customStyle="1" w:styleId="highlighttext">
    <w:name w:val="highlighttext"/>
    <w:basedOn w:val="DefaultParagraphFont"/>
    <w:rsid w:val="00CA725C"/>
    <w:rPr>
      <w:rFonts w:ascii="Times New Roman" w:hAnsi="Times New Roman"/>
      <w:sz w:val="22"/>
      <w:bdr w:val="none" w:sz="0" w:space="0" w:color="auto"/>
      <w:shd w:val="clear" w:color="auto" w:fill="B3B3B3"/>
    </w:rPr>
  </w:style>
  <w:style w:type="paragraph" w:customStyle="1" w:styleId="steptext">
    <w:name w:val="steptext"/>
    <w:basedOn w:val="Normal"/>
    <w:uiPriority w:val="99"/>
    <w:qFormat/>
    <w:rsid w:val="00CA725C"/>
    <w:pPr>
      <w:spacing w:after="0"/>
      <w:jc w:val="left"/>
    </w:pPr>
    <w:rPr>
      <w:rFonts w:ascii="Times New Roman" w:hAnsi="Times New Roman"/>
    </w:rPr>
  </w:style>
  <w:style w:type="paragraph" w:customStyle="1" w:styleId="NumberedList2">
    <w:name w:val="Numbered List 2"/>
    <w:aliases w:val="nl2"/>
    <w:basedOn w:val="Normal"/>
    <w:uiPriority w:val="99"/>
    <w:qFormat/>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uiPriority w:val="99"/>
    <w:qFormat/>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Theme="majorHAnsi" w:eastAsiaTheme="majorEastAsia" w:hAnsiTheme="majorHAnsi" w:cstheme="majorBidi"/>
      <w:bCs/>
      <w:smallCaps w:val="0"/>
      <w:color w:val="365F91" w:themeColor="accent1" w:themeShade="BF"/>
      <w:spacing w:val="0"/>
      <w:szCs w:val="28"/>
    </w:rPr>
  </w:style>
  <w:style w:type="paragraph" w:styleId="NoSpacing">
    <w:name w:val="No Spacing"/>
    <w:link w:val="NoSpacingChar"/>
    <w:uiPriority w:val="1"/>
    <w:qFormat/>
    <w:rsid w:val="004C454A"/>
    <w:rPr>
      <w:rFonts w:ascii="Times" w:eastAsia="Times" w:hAnsi="Times"/>
      <w:sz w:val="24"/>
    </w:rPr>
  </w:style>
  <w:style w:type="character" w:customStyle="1" w:styleId="NoSpacingChar">
    <w:name w:val="No Spacing Char"/>
    <w:basedOn w:val="DefaultParagraphFont"/>
    <w:link w:val="NoSpacing"/>
    <w:uiPriority w:val="1"/>
    <w:rsid w:val="004C454A"/>
    <w:rPr>
      <w:rFonts w:ascii="Times" w:eastAsia="Times" w:hAnsi="Times"/>
      <w:sz w:val="24"/>
    </w:rPr>
  </w:style>
  <w:style w:type="character" w:customStyle="1" w:styleId="PlainTextChar1">
    <w:name w:val="Plain Text Char1"/>
    <w:basedOn w:val="DefaultParagraphFont"/>
    <w:uiPriority w:val="99"/>
    <w:locked/>
    <w:rsid w:val="00666A76"/>
    <w:rPr>
      <w:rFonts w:ascii="Consolas" w:eastAsia="Times New Roman" w:hAnsi="Consolas" w:cs="Times New Roman"/>
      <w:sz w:val="20"/>
      <w:szCs w:val="20"/>
    </w:rPr>
  </w:style>
  <w:style w:type="character" w:styleId="IntenseReference">
    <w:name w:val="Intense Reference"/>
    <w:basedOn w:val="DefaultParagraphFont"/>
    <w:uiPriority w:val="32"/>
    <w:qFormat/>
    <w:rsid w:val="00DA4B58"/>
    <w:rPr>
      <w:b/>
      <w:bCs/>
      <w:smallCaps/>
      <w:color w:val="C0504D" w:themeColor="accent2"/>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CharCharChar11">
    <w:name w:val="Char Char Char11"/>
    <w:basedOn w:val="Normal"/>
    <w:uiPriority w:val="99"/>
    <w:qFormat/>
    <w:rsid w:val="002024AC"/>
    <w:pPr>
      <w:spacing w:after="160" w:line="240" w:lineRule="exact"/>
      <w:jc w:val="left"/>
    </w:pPr>
    <w:rPr>
      <w:rFonts w:eastAsia="SimSun" w:cs="Arial"/>
      <w:szCs w:val="20"/>
    </w:rPr>
  </w:style>
  <w:style w:type="paragraph" w:customStyle="1" w:styleId="S2Heading1">
    <w:name w:val="S2.Heading 1"/>
    <w:basedOn w:val="Normal"/>
    <w:next w:val="Normal"/>
    <w:uiPriority w:val="99"/>
    <w:qFormat/>
    <w:rsid w:val="008C01AF"/>
    <w:pPr>
      <w:numPr>
        <w:numId w:val="7"/>
      </w:numPr>
      <w:spacing w:after="240"/>
      <w:jc w:val="center"/>
      <w:outlineLvl w:val="0"/>
    </w:pPr>
    <w:rPr>
      <w:rFonts w:ascii="Cambria" w:eastAsia="MS Mincho" w:hAnsi="Cambria" w:cstheme="minorBidi"/>
      <w:color w:val="000000"/>
      <w:sz w:val="22"/>
      <w:szCs w:val="22"/>
      <w:u w:color="000000"/>
      <w:lang w:val="en-GB"/>
    </w:rPr>
  </w:style>
  <w:style w:type="paragraph" w:customStyle="1" w:styleId="S2Heading2">
    <w:name w:val="S2.Heading 2"/>
    <w:basedOn w:val="Normal"/>
    <w:next w:val="Normal"/>
    <w:uiPriority w:val="99"/>
    <w:qFormat/>
    <w:rsid w:val="008C01AF"/>
    <w:pPr>
      <w:tabs>
        <w:tab w:val="num" w:pos="1080"/>
      </w:tabs>
      <w:spacing w:after="240"/>
      <w:ind w:left="1080" w:hanging="720"/>
      <w:outlineLvl w:val="1"/>
    </w:pPr>
    <w:rPr>
      <w:rFonts w:ascii="Cambria" w:eastAsia="MS Mincho" w:hAnsi="Cambria" w:cstheme="minorBidi"/>
      <w:color w:val="000000"/>
      <w:sz w:val="22"/>
      <w:szCs w:val="22"/>
      <w:u w:color="000000"/>
      <w:lang w:val="en-GB"/>
    </w:rPr>
  </w:style>
  <w:style w:type="paragraph" w:customStyle="1" w:styleId="S2Heading3">
    <w:name w:val="S2.Heading 3"/>
    <w:basedOn w:val="Normal"/>
    <w:next w:val="Normal"/>
    <w:uiPriority w:val="99"/>
    <w:qFormat/>
    <w:rsid w:val="008C01AF"/>
    <w:pPr>
      <w:tabs>
        <w:tab w:val="num" w:pos="1440"/>
      </w:tabs>
      <w:spacing w:after="240"/>
      <w:ind w:left="1440" w:hanging="720"/>
      <w:outlineLvl w:val="2"/>
    </w:pPr>
    <w:rPr>
      <w:rFonts w:ascii="Cambria" w:eastAsia="MS Mincho" w:hAnsi="Cambria" w:cstheme="minorBidi"/>
      <w:color w:val="000000"/>
      <w:sz w:val="22"/>
      <w:szCs w:val="22"/>
      <w:u w:color="000000"/>
      <w:lang w:val="en-GB"/>
    </w:rPr>
  </w:style>
  <w:style w:type="paragraph" w:customStyle="1" w:styleId="S2Heading4">
    <w:name w:val="S2.Heading 4"/>
    <w:basedOn w:val="Normal"/>
    <w:next w:val="Normal"/>
    <w:uiPriority w:val="99"/>
    <w:qFormat/>
    <w:rsid w:val="008C01AF"/>
    <w:pPr>
      <w:tabs>
        <w:tab w:val="num" w:pos="2880"/>
      </w:tabs>
      <w:spacing w:after="240"/>
      <w:ind w:left="2880" w:hanging="720"/>
      <w:outlineLvl w:val="3"/>
    </w:pPr>
    <w:rPr>
      <w:rFonts w:ascii="Cambria" w:eastAsia="MS Mincho" w:hAnsi="Cambria" w:cstheme="minorBidi"/>
      <w:color w:val="000000"/>
      <w:sz w:val="22"/>
      <w:szCs w:val="22"/>
      <w:u w:color="000000"/>
      <w:lang w:val="en-GB"/>
    </w:rPr>
  </w:style>
  <w:style w:type="paragraph" w:customStyle="1" w:styleId="S2Heading5">
    <w:name w:val="S2.Heading 5"/>
    <w:basedOn w:val="Normal"/>
    <w:next w:val="Normal"/>
    <w:uiPriority w:val="99"/>
    <w:qFormat/>
    <w:rsid w:val="008C01AF"/>
    <w:pPr>
      <w:tabs>
        <w:tab w:val="num" w:pos="3600"/>
      </w:tabs>
      <w:spacing w:after="240"/>
      <w:ind w:left="3600" w:hanging="720"/>
      <w:outlineLvl w:val="4"/>
    </w:pPr>
    <w:rPr>
      <w:rFonts w:ascii="Cambria" w:eastAsia="MS Mincho" w:hAnsi="Cambria" w:cstheme="minorBidi"/>
      <w:color w:val="000000"/>
      <w:sz w:val="22"/>
      <w:szCs w:val="22"/>
      <w:u w:color="000000"/>
      <w:lang w:val="en-GB"/>
    </w:rPr>
  </w:style>
  <w:style w:type="paragraph" w:customStyle="1" w:styleId="S2Heading6">
    <w:name w:val="S2.Heading 6"/>
    <w:basedOn w:val="Normal"/>
    <w:next w:val="Normal"/>
    <w:uiPriority w:val="99"/>
    <w:qFormat/>
    <w:rsid w:val="008C01AF"/>
    <w:pPr>
      <w:tabs>
        <w:tab w:val="num" w:pos="4320"/>
      </w:tabs>
      <w:spacing w:after="240"/>
      <w:ind w:left="4320" w:hanging="720"/>
      <w:outlineLvl w:val="5"/>
    </w:pPr>
    <w:rPr>
      <w:rFonts w:ascii="Cambria" w:eastAsia="MS Mincho" w:hAnsi="Cambria" w:cstheme="minorBidi"/>
      <w:color w:val="000000"/>
      <w:sz w:val="22"/>
      <w:szCs w:val="22"/>
      <w:u w:color="000000"/>
      <w:lang w:val="en-GB"/>
    </w:rPr>
  </w:style>
  <w:style w:type="paragraph" w:customStyle="1" w:styleId="S2Heading7">
    <w:name w:val="S2.Heading 7"/>
    <w:basedOn w:val="Normal"/>
    <w:next w:val="Normal"/>
    <w:uiPriority w:val="99"/>
    <w:qFormat/>
    <w:rsid w:val="008C01AF"/>
    <w:pPr>
      <w:tabs>
        <w:tab w:val="num" w:pos="5040"/>
      </w:tabs>
      <w:spacing w:after="240"/>
      <w:ind w:left="5040" w:hanging="720"/>
      <w:outlineLvl w:val="6"/>
    </w:pPr>
    <w:rPr>
      <w:rFonts w:ascii="Cambria" w:eastAsia="MS Mincho" w:hAnsi="Cambria" w:cstheme="minorBidi"/>
      <w:color w:val="000000"/>
      <w:sz w:val="22"/>
      <w:szCs w:val="22"/>
      <w:u w:color="000000"/>
      <w:lang w:val="en-GB"/>
    </w:rPr>
  </w:style>
  <w:style w:type="paragraph" w:customStyle="1" w:styleId="S2Heading8">
    <w:name w:val="S2.Heading 8"/>
    <w:basedOn w:val="Normal"/>
    <w:next w:val="Normal"/>
    <w:uiPriority w:val="99"/>
    <w:qFormat/>
    <w:rsid w:val="008C01AF"/>
    <w:pPr>
      <w:tabs>
        <w:tab w:val="num" w:pos="5760"/>
      </w:tabs>
      <w:spacing w:after="240"/>
      <w:ind w:left="5760" w:hanging="720"/>
      <w:outlineLvl w:val="7"/>
    </w:pPr>
    <w:rPr>
      <w:rFonts w:ascii="Cambria" w:eastAsia="MS Mincho" w:hAnsi="Cambria" w:cstheme="minorBidi"/>
      <w:color w:val="000000"/>
      <w:sz w:val="22"/>
      <w:szCs w:val="22"/>
      <w:u w:color="000000"/>
      <w:lang w:val="en-GB"/>
    </w:rPr>
  </w:style>
  <w:style w:type="paragraph" w:customStyle="1" w:styleId="S2Heading9">
    <w:name w:val="S2.Heading 9"/>
    <w:basedOn w:val="Normal"/>
    <w:next w:val="Normal"/>
    <w:uiPriority w:val="99"/>
    <w:qFormat/>
    <w:rsid w:val="008C01AF"/>
    <w:pPr>
      <w:tabs>
        <w:tab w:val="num" w:pos="6480"/>
      </w:tabs>
      <w:spacing w:after="240"/>
      <w:ind w:left="6480" w:hanging="720"/>
      <w:outlineLvl w:val="8"/>
    </w:pPr>
    <w:rPr>
      <w:rFonts w:ascii="Cambria" w:eastAsia="MS Mincho" w:hAnsi="Cambria" w:cstheme="minorBidi"/>
      <w:color w:val="000000"/>
      <w:sz w:val="22"/>
      <w:szCs w:val="22"/>
      <w:u w:color="000000"/>
      <w:lang w:val="en-GB"/>
    </w:rPr>
  </w:style>
  <w:style w:type="paragraph" w:customStyle="1" w:styleId="SESPbodynumbered">
    <w:name w:val="SESP body numbered"/>
    <w:basedOn w:val="Normal"/>
    <w:uiPriority w:val="99"/>
    <w:qFormat/>
    <w:rsid w:val="00384B89"/>
    <w:pPr>
      <w:numPr>
        <w:numId w:val="9"/>
      </w:numPr>
      <w:tabs>
        <w:tab w:val="left" w:pos="360"/>
      </w:tabs>
      <w:spacing w:before="120" w:after="120" w:line="264" w:lineRule="auto"/>
      <w:jc w:val="left"/>
    </w:pPr>
    <w:rPr>
      <w:rFonts w:eastAsia="MS Mincho"/>
      <w:szCs w:val="20"/>
      <w:lang w:eastAsia="ja-JP"/>
    </w:rPr>
  </w:style>
  <w:style w:type="table" w:customStyle="1" w:styleId="GridTable1Light-Accent41">
    <w:name w:val="Grid Table 1 Light - Accent 41"/>
    <w:basedOn w:val="TableNormal"/>
    <w:uiPriority w:val="46"/>
    <w:rsid w:val="00C63ACE"/>
    <w:rPr>
      <w:rFonts w:asciiTheme="minorHAnsi" w:hAnsiTheme="minorHAnsi" w:cstheme="minorBidi"/>
      <w:sz w:val="24"/>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9">
    <w:name w:val="toc 9"/>
    <w:basedOn w:val="Normal"/>
    <w:next w:val="Normal"/>
    <w:autoRedefine/>
    <w:uiPriority w:val="39"/>
    <w:unhideWhenUsed/>
    <w:rsid w:val="00C144CF"/>
    <w:pPr>
      <w:spacing w:after="100"/>
      <w:ind w:left="1600"/>
    </w:pPr>
  </w:style>
  <w:style w:type="table" w:customStyle="1" w:styleId="TableGrid3">
    <w:name w:val="Table Grid3"/>
    <w:basedOn w:val="TableNormal"/>
    <w:next w:val="TableGrid"/>
    <w:uiPriority w:val="39"/>
    <w:rsid w:val="008D0F26"/>
    <w:rPr>
      <w:rFonts w:asciiTheme="minorHAnsi" w:hAnsiTheme="minorHAnsi" w:cstheme="minorBidi"/>
      <w:sz w:val="22"/>
      <w:szCs w:val="22"/>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uiPriority w:val="99"/>
    <w:qFormat/>
    <w:rsid w:val="008D0F26"/>
    <w:pPr>
      <w:spacing w:before="100" w:beforeAutospacing="1" w:after="100" w:afterAutospacing="1"/>
      <w:jc w:val="left"/>
    </w:pPr>
    <w:rPr>
      <w:rFonts w:ascii="Times New Roman" w:eastAsia="Times New Roman" w:hAnsi="Times New Roman"/>
      <w:sz w:val="24"/>
      <w:lang w:val="en-GB" w:eastAsia="en-GB"/>
    </w:rPr>
  </w:style>
  <w:style w:type="paragraph" w:customStyle="1" w:styleId="MediumGrid1-Accent21">
    <w:name w:val="Medium Grid 1 - Accent 21"/>
    <w:basedOn w:val="Normal"/>
    <w:uiPriority w:val="34"/>
    <w:qFormat/>
    <w:rsid w:val="00215C14"/>
    <w:pPr>
      <w:spacing w:after="0"/>
      <w:ind w:left="720"/>
      <w:jc w:val="left"/>
    </w:pPr>
    <w:rPr>
      <w:rFonts w:asciiTheme="minorHAnsi" w:eastAsia="Times New Roman" w:hAnsiTheme="minorHAnsi"/>
      <w:b/>
      <w:sz w:val="24"/>
    </w:rPr>
  </w:style>
  <w:style w:type="paragraph" w:styleId="Revision">
    <w:name w:val="Revision"/>
    <w:hidden/>
    <w:uiPriority w:val="99"/>
    <w:semiHidden/>
    <w:rsid w:val="00F16DFC"/>
  </w:style>
  <w:style w:type="paragraph" w:customStyle="1" w:styleId="TableParagraph">
    <w:name w:val="Table Paragraph"/>
    <w:basedOn w:val="Normal"/>
    <w:uiPriority w:val="1"/>
    <w:qFormat/>
    <w:rsid w:val="00466896"/>
    <w:pPr>
      <w:widowControl w:val="0"/>
      <w:spacing w:after="0"/>
      <w:jc w:val="left"/>
    </w:pPr>
    <w:rPr>
      <w:rFonts w:asciiTheme="minorHAnsi" w:eastAsiaTheme="minorHAnsi" w:hAnsiTheme="minorHAnsi" w:cstheme="minorBidi"/>
      <w:sz w:val="22"/>
      <w:szCs w:val="22"/>
    </w:rPr>
  </w:style>
  <w:style w:type="table" w:customStyle="1" w:styleId="TableGrid1">
    <w:name w:val="Table Grid1"/>
    <w:basedOn w:val="TableNormal"/>
    <w:next w:val="TableGrid"/>
    <w:uiPriority w:val="59"/>
    <w:rsid w:val="00466896"/>
    <w:pPr>
      <w:widowControl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2">
    <w:name w:val="Char2"/>
    <w:basedOn w:val="Normal"/>
    <w:uiPriority w:val="99"/>
    <w:qFormat/>
    <w:rsid w:val="009205C9"/>
    <w:pPr>
      <w:spacing w:after="160" w:line="240" w:lineRule="exact"/>
    </w:pPr>
    <w:rPr>
      <w:rFonts w:asciiTheme="minorHAnsi" w:eastAsiaTheme="minorHAnsi" w:hAnsiTheme="minorHAnsi" w:cstheme="minorBidi"/>
      <w:sz w:val="22"/>
      <w:szCs w:val="22"/>
      <w:vertAlign w:val="superscript"/>
      <w:lang w:val="ro-RO"/>
    </w:rPr>
  </w:style>
  <w:style w:type="paragraph" w:customStyle="1" w:styleId="NASLOVii">
    <w:name w:val="NASLOV ii"/>
    <w:basedOn w:val="Normal"/>
    <w:link w:val="NASLOViiChar"/>
    <w:qFormat/>
    <w:rsid w:val="009205C9"/>
    <w:pPr>
      <w:spacing w:after="40"/>
    </w:pPr>
    <w:rPr>
      <w:rFonts w:eastAsia="Calibri" w:cs="Vrinda"/>
      <w:b/>
      <w:sz w:val="24"/>
      <w:szCs w:val="20"/>
      <w:lang w:val="x-none" w:eastAsia="x-none" w:bidi="bn-BD"/>
    </w:rPr>
  </w:style>
  <w:style w:type="character" w:customStyle="1" w:styleId="NASLOViiChar">
    <w:name w:val="NASLOV ii Char"/>
    <w:link w:val="NASLOVii"/>
    <w:rsid w:val="009205C9"/>
    <w:rPr>
      <w:rFonts w:eastAsia="Calibri" w:cs="Vrinda"/>
      <w:b/>
      <w:sz w:val="24"/>
      <w:szCs w:val="20"/>
      <w:lang w:val="x-none" w:eastAsia="x-none" w:bidi="bn-BD"/>
    </w:rPr>
  </w:style>
  <w:style w:type="paragraph" w:customStyle="1" w:styleId="NASLOViii">
    <w:name w:val="NASLOV iii"/>
    <w:basedOn w:val="Normal"/>
    <w:link w:val="NASLOViiiChar"/>
    <w:qFormat/>
    <w:rsid w:val="009205C9"/>
    <w:pPr>
      <w:spacing w:after="40"/>
    </w:pPr>
    <w:rPr>
      <w:rFonts w:eastAsia="Calibri"/>
      <w:sz w:val="24"/>
      <w:szCs w:val="22"/>
    </w:rPr>
  </w:style>
  <w:style w:type="character" w:customStyle="1" w:styleId="NASLOViiiChar">
    <w:name w:val="NASLOV iii Char"/>
    <w:link w:val="NASLOViii"/>
    <w:rsid w:val="009205C9"/>
    <w:rPr>
      <w:rFonts w:eastAsia="Calibri"/>
      <w:sz w:val="24"/>
      <w:szCs w:val="22"/>
    </w:rPr>
  </w:style>
  <w:style w:type="paragraph" w:customStyle="1" w:styleId="Corps">
    <w:name w:val="Corps"/>
    <w:uiPriority w:val="99"/>
    <w:qFormat/>
    <w:rsid w:val="009205C9"/>
    <w:pPr>
      <w:pBdr>
        <w:top w:val="nil"/>
        <w:left w:val="nil"/>
        <w:bottom w:val="nil"/>
        <w:right w:val="nil"/>
        <w:between w:val="nil"/>
        <w:bar w:val="nil"/>
      </w:pBdr>
      <w:spacing w:after="200" w:line="276" w:lineRule="auto"/>
    </w:pPr>
    <w:rPr>
      <w:rFonts w:eastAsia="Calibri" w:cs="Calibri"/>
      <w:color w:val="000000"/>
      <w:sz w:val="22"/>
      <w:szCs w:val="22"/>
      <w:u w:color="000000"/>
      <w:bdr w:val="nil"/>
    </w:rPr>
  </w:style>
  <w:style w:type="paragraph" w:styleId="TableofFigures">
    <w:name w:val="table of figures"/>
    <w:basedOn w:val="Normal"/>
    <w:next w:val="Normal"/>
    <w:uiPriority w:val="99"/>
    <w:unhideWhenUsed/>
    <w:rsid w:val="00310BB8"/>
    <w:pPr>
      <w:spacing w:after="0"/>
    </w:pPr>
  </w:style>
  <w:style w:type="character" w:customStyle="1" w:styleId="UnresolvedMention1">
    <w:name w:val="Unresolved Mention1"/>
    <w:basedOn w:val="DefaultParagraphFont"/>
    <w:uiPriority w:val="99"/>
    <w:semiHidden/>
    <w:unhideWhenUsed/>
    <w:rsid w:val="00B206FF"/>
    <w:rPr>
      <w:color w:val="808080"/>
      <w:shd w:val="clear" w:color="auto" w:fill="E6E6E6"/>
    </w:rPr>
  </w:style>
  <w:style w:type="character" w:styleId="BookTitle">
    <w:name w:val="Book Title"/>
    <w:basedOn w:val="DefaultParagraphFont"/>
    <w:uiPriority w:val="33"/>
    <w:qFormat/>
    <w:rsid w:val="00215C14"/>
    <w:rPr>
      <w:iCs/>
      <w:spacing w:val="5"/>
    </w:rPr>
  </w:style>
  <w:style w:type="paragraph" w:customStyle="1" w:styleId="Annex">
    <w:name w:val="Annex"/>
    <w:basedOn w:val="Normal"/>
    <w:next w:val="Normal"/>
    <w:uiPriority w:val="99"/>
    <w:qFormat/>
    <w:rsid w:val="00DB5F6E"/>
    <w:pPr>
      <w:spacing w:after="240"/>
      <w:jc w:val="center"/>
      <w:outlineLvl w:val="0"/>
    </w:pPr>
    <w:rPr>
      <w:rFonts w:ascii="Cambria" w:eastAsia="MS Mincho" w:hAnsi="Cambria" w:cstheme="minorBidi"/>
      <w:color w:val="000000"/>
      <w:sz w:val="22"/>
      <w:szCs w:val="22"/>
      <w:u w:color="000000"/>
      <w:lang w:val="en-GB"/>
    </w:rPr>
  </w:style>
  <w:style w:type="paragraph" w:styleId="ListBullet4">
    <w:name w:val="List Bullet 4"/>
    <w:basedOn w:val="Normal"/>
    <w:uiPriority w:val="99"/>
    <w:unhideWhenUsed/>
    <w:rsid w:val="00DB5F6E"/>
    <w:pPr>
      <w:numPr>
        <w:numId w:val="48"/>
      </w:numPr>
      <w:spacing w:before="100" w:after="200" w:line="276" w:lineRule="auto"/>
      <w:contextualSpacing/>
      <w:jc w:val="left"/>
    </w:pPr>
    <w:rPr>
      <w:rFonts w:asciiTheme="minorHAnsi" w:hAnsiTheme="minorHAnsi" w:cstheme="minorBidi"/>
      <w:szCs w:val="20"/>
    </w:rPr>
  </w:style>
  <w:style w:type="paragraph" w:customStyle="1" w:styleId="FAAHeading1">
    <w:name w:val="FAA Heading 1"/>
    <w:basedOn w:val="Normal"/>
    <w:next w:val="Normal"/>
    <w:autoRedefine/>
    <w:uiPriority w:val="99"/>
    <w:qFormat/>
    <w:rsid w:val="00DB5F6E"/>
    <w:pPr>
      <w:spacing w:before="360" w:after="360"/>
      <w:jc w:val="center"/>
      <w:outlineLvl w:val="0"/>
    </w:pPr>
    <w:rPr>
      <w:rFonts w:ascii="Cambria" w:eastAsia="Malgun Gothic" w:hAnsi="Cambria"/>
      <w:b/>
      <w:sz w:val="22"/>
      <w:szCs w:val="22"/>
      <w:lang w:val="en-GB"/>
    </w:rPr>
  </w:style>
  <w:style w:type="paragraph" w:customStyle="1" w:styleId="Schedule">
    <w:name w:val="Schedule"/>
    <w:basedOn w:val="Normal"/>
    <w:next w:val="Normal"/>
    <w:uiPriority w:val="99"/>
    <w:qFormat/>
    <w:rsid w:val="00DB5F6E"/>
    <w:pPr>
      <w:numPr>
        <w:numId w:val="49"/>
      </w:numPr>
      <w:spacing w:before="240" w:after="240"/>
      <w:ind w:left="0"/>
      <w:jc w:val="center"/>
      <w:outlineLvl w:val="0"/>
    </w:pPr>
    <w:rPr>
      <w:rFonts w:ascii="Cambria" w:eastAsia="Malgun Gothic" w:hAnsi="Cambria"/>
      <w:b/>
      <w:sz w:val="22"/>
      <w:szCs w:val="20"/>
    </w:rPr>
  </w:style>
  <w:style w:type="paragraph" w:styleId="TOC3">
    <w:name w:val="toc 3"/>
    <w:basedOn w:val="Normal"/>
    <w:next w:val="Normal"/>
    <w:autoRedefine/>
    <w:uiPriority w:val="39"/>
    <w:unhideWhenUsed/>
    <w:rsid w:val="00DB5F6E"/>
    <w:pPr>
      <w:spacing w:before="120" w:after="120"/>
      <w:jc w:val="center"/>
    </w:pPr>
    <w:rPr>
      <w:rFonts w:ascii="Cambria" w:eastAsia="Malgun Gothic" w:hAnsi="Cambria"/>
      <w:b/>
      <w:sz w:val="22"/>
      <w:szCs w:val="20"/>
    </w:rPr>
  </w:style>
  <w:style w:type="paragraph" w:styleId="TOC4">
    <w:name w:val="toc 4"/>
    <w:basedOn w:val="Normal"/>
    <w:next w:val="Normal"/>
    <w:autoRedefine/>
    <w:uiPriority w:val="39"/>
    <w:unhideWhenUsed/>
    <w:rsid w:val="00DB5F6E"/>
    <w:pPr>
      <w:spacing w:after="100" w:line="259" w:lineRule="auto"/>
      <w:ind w:left="660"/>
      <w:jc w:val="left"/>
    </w:pPr>
    <w:rPr>
      <w:rFonts w:asciiTheme="minorHAnsi" w:hAnsiTheme="minorHAnsi" w:cstheme="minorBidi"/>
      <w:sz w:val="22"/>
      <w:szCs w:val="22"/>
      <w:lang w:eastAsia="ko-KR"/>
    </w:rPr>
  </w:style>
  <w:style w:type="paragraph" w:styleId="TOC5">
    <w:name w:val="toc 5"/>
    <w:basedOn w:val="Normal"/>
    <w:next w:val="Normal"/>
    <w:autoRedefine/>
    <w:uiPriority w:val="39"/>
    <w:unhideWhenUsed/>
    <w:rsid w:val="00DB5F6E"/>
    <w:pPr>
      <w:spacing w:after="100" w:line="259" w:lineRule="auto"/>
      <w:ind w:left="880"/>
      <w:jc w:val="left"/>
    </w:pPr>
    <w:rPr>
      <w:rFonts w:asciiTheme="minorHAnsi" w:hAnsiTheme="minorHAnsi" w:cstheme="minorBidi"/>
      <w:sz w:val="22"/>
      <w:szCs w:val="22"/>
      <w:lang w:eastAsia="ko-KR"/>
    </w:rPr>
  </w:style>
  <w:style w:type="paragraph" w:styleId="TOC6">
    <w:name w:val="toc 6"/>
    <w:basedOn w:val="Normal"/>
    <w:next w:val="Normal"/>
    <w:autoRedefine/>
    <w:uiPriority w:val="39"/>
    <w:unhideWhenUsed/>
    <w:rsid w:val="00DB5F6E"/>
    <w:pPr>
      <w:spacing w:after="100" w:line="259" w:lineRule="auto"/>
      <w:ind w:left="1100"/>
      <w:jc w:val="left"/>
    </w:pPr>
    <w:rPr>
      <w:rFonts w:asciiTheme="minorHAnsi" w:hAnsiTheme="minorHAnsi" w:cstheme="minorBidi"/>
      <w:sz w:val="22"/>
      <w:szCs w:val="22"/>
      <w:lang w:eastAsia="ko-KR"/>
    </w:rPr>
  </w:style>
  <w:style w:type="paragraph" w:styleId="TOC7">
    <w:name w:val="toc 7"/>
    <w:basedOn w:val="Normal"/>
    <w:next w:val="Normal"/>
    <w:autoRedefine/>
    <w:uiPriority w:val="39"/>
    <w:unhideWhenUsed/>
    <w:rsid w:val="00DB5F6E"/>
    <w:pPr>
      <w:spacing w:after="100" w:line="259" w:lineRule="auto"/>
      <w:ind w:left="1320"/>
      <w:jc w:val="left"/>
    </w:pPr>
    <w:rPr>
      <w:rFonts w:asciiTheme="minorHAnsi" w:hAnsiTheme="minorHAnsi" w:cstheme="minorBidi"/>
      <w:sz w:val="22"/>
      <w:szCs w:val="22"/>
      <w:lang w:eastAsia="ko-KR"/>
    </w:rPr>
  </w:style>
  <w:style w:type="paragraph" w:styleId="TOC8">
    <w:name w:val="toc 8"/>
    <w:basedOn w:val="Normal"/>
    <w:next w:val="Normal"/>
    <w:autoRedefine/>
    <w:uiPriority w:val="39"/>
    <w:unhideWhenUsed/>
    <w:rsid w:val="00DB5F6E"/>
    <w:pPr>
      <w:spacing w:after="100" w:line="259" w:lineRule="auto"/>
      <w:ind w:left="1540"/>
      <w:jc w:val="left"/>
    </w:pPr>
    <w:rPr>
      <w:rFonts w:asciiTheme="minorHAnsi" w:hAnsiTheme="minorHAnsi" w:cstheme="minorBidi"/>
      <w:sz w:val="22"/>
      <w:szCs w:val="22"/>
      <w:lang w:eastAsia="ko-KR"/>
    </w:rPr>
  </w:style>
  <w:style w:type="paragraph" w:customStyle="1" w:styleId="Tables">
    <w:name w:val="Tables"/>
    <w:basedOn w:val="Caption"/>
    <w:link w:val="TablesChar"/>
    <w:qFormat/>
    <w:rsid w:val="003B5152"/>
    <w:pPr>
      <w:keepNext/>
      <w:spacing w:before="240" w:after="200"/>
      <w:jc w:val="both"/>
    </w:pPr>
    <w:rPr>
      <w:rFonts w:ascii="Calibri" w:eastAsia="Calibri" w:hAnsi="Calibri" w:cs="Vrinda"/>
      <w:b w:val="0"/>
      <w:i w:val="0"/>
      <w:sz w:val="24"/>
      <w:lang w:val="hr-BA" w:eastAsia="x-none" w:bidi="bn-BD"/>
    </w:rPr>
  </w:style>
  <w:style w:type="character" w:customStyle="1" w:styleId="TablesChar">
    <w:name w:val="Tables Char"/>
    <w:link w:val="Tables"/>
    <w:rsid w:val="003B5152"/>
    <w:rPr>
      <w:rFonts w:eastAsia="Calibri" w:cs="Vrinda"/>
      <w:bCs/>
      <w:sz w:val="24"/>
      <w:lang w:val="hr-BA" w:eastAsia="x-none" w:bidi="bn-BD"/>
    </w:rPr>
  </w:style>
  <w:style w:type="table" w:customStyle="1" w:styleId="TableGrid2">
    <w:name w:val="Table Grid2"/>
    <w:basedOn w:val="TableNormal"/>
    <w:next w:val="TableGrid"/>
    <w:uiPriority w:val="59"/>
    <w:rsid w:val="00DB0F31"/>
    <w:rPr>
      <w:rFonts w:ascii="Times New Roman" w:eastAsia="MS Mincho" w:hAnsi="Times New Roman"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B0F31"/>
    <w:rPr>
      <w:color w:val="808080"/>
      <w:shd w:val="clear" w:color="auto" w:fill="E6E6E6"/>
    </w:rPr>
  </w:style>
  <w:style w:type="character" w:styleId="UnresolvedMention">
    <w:name w:val="Unresolved Mention"/>
    <w:basedOn w:val="DefaultParagraphFont"/>
    <w:uiPriority w:val="99"/>
    <w:semiHidden/>
    <w:unhideWhenUsed/>
    <w:rsid w:val="00DB0F31"/>
    <w:rPr>
      <w:color w:val="808080"/>
      <w:shd w:val="clear" w:color="auto" w:fill="E6E6E6"/>
    </w:rPr>
  </w:style>
  <w:style w:type="character" w:customStyle="1" w:styleId="TitleChar1">
    <w:name w:val="Title Char1"/>
    <w:basedOn w:val="DefaultParagraphFont"/>
    <w:rsid w:val="0032533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67463189">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8733560">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06455117">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53640369">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799753">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850979">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87932426">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3004959">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00621283">
      <w:bodyDiv w:val="1"/>
      <w:marLeft w:val="0"/>
      <w:marRight w:val="0"/>
      <w:marTop w:val="0"/>
      <w:marBottom w:val="0"/>
      <w:divBdr>
        <w:top w:val="none" w:sz="0" w:space="0" w:color="auto"/>
        <w:left w:val="none" w:sz="0" w:space="0" w:color="auto"/>
        <w:bottom w:val="none" w:sz="0" w:space="0" w:color="auto"/>
        <w:right w:val="none" w:sz="0" w:space="0" w:color="auto"/>
      </w:divBdr>
    </w:div>
    <w:div w:id="1007178039">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86162362">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27132416">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26997468">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26544894">
      <w:bodyDiv w:val="1"/>
      <w:marLeft w:val="0"/>
      <w:marRight w:val="0"/>
      <w:marTop w:val="0"/>
      <w:marBottom w:val="0"/>
      <w:divBdr>
        <w:top w:val="none" w:sz="0" w:space="0" w:color="auto"/>
        <w:left w:val="none" w:sz="0" w:space="0" w:color="auto"/>
        <w:bottom w:val="none" w:sz="0" w:space="0" w:color="auto"/>
        <w:right w:val="none" w:sz="0" w:space="0" w:color="auto"/>
      </w:divBdr>
    </w:div>
    <w:div w:id="1638485970">
      <w:bodyDiv w:val="1"/>
      <w:marLeft w:val="0"/>
      <w:marRight w:val="0"/>
      <w:marTop w:val="0"/>
      <w:marBottom w:val="0"/>
      <w:divBdr>
        <w:top w:val="none" w:sz="0" w:space="0" w:color="auto"/>
        <w:left w:val="none" w:sz="0" w:space="0" w:color="auto"/>
        <w:bottom w:val="none" w:sz="0" w:space="0" w:color="auto"/>
        <w:right w:val="none" w:sz="0" w:space="0" w:color="auto"/>
      </w:divBdr>
    </w:div>
    <w:div w:id="1663193126">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5669856">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73514351">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eader" Target="header1.xml"/><Relationship Id="rId26" Type="http://schemas.openxmlformats.org/officeDocument/2006/relationships/header" Target="header2.xml"/><Relationship Id="rId39" Type="http://schemas.openxmlformats.org/officeDocument/2006/relationships/image" Target="media/image7.emf"/><Relationship Id="rId21" Type="http://schemas.openxmlformats.org/officeDocument/2006/relationships/hyperlink" Target="http://www.undp.org/content/undp/en/home/operations/accountability/programme_and_operationspoliciesandprocedures.html" TargetMode="External"/><Relationship Id="rId34" Type="http://schemas.openxmlformats.org/officeDocument/2006/relationships/oleObject" Target="embeddings/oleObject2.bin"/><Relationship Id="rId42" Type="http://schemas.openxmlformats.org/officeDocument/2006/relationships/package" Target="embeddings/Microsoft_Word_Document.docx"/><Relationship Id="rId47" Type="http://schemas.openxmlformats.org/officeDocument/2006/relationships/image" Target="media/image11.emf"/><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hyperlink" Target="http://www.undp.org/ses" TargetMode="External"/><Relationship Id="rId11" Type="http://schemas.openxmlformats.org/officeDocument/2006/relationships/endnotes" Target="endnotes.xml"/><Relationship Id="rId24" Type="http://schemas.openxmlformats.org/officeDocument/2006/relationships/hyperlink" Target="http://web.undp.org/evaluation/guidance.shtml" TargetMode="External"/><Relationship Id="rId32" Type="http://schemas.openxmlformats.org/officeDocument/2006/relationships/oleObject" Target="embeddings/oleObject1.bin"/><Relationship Id="rId37" Type="http://schemas.openxmlformats.org/officeDocument/2006/relationships/hyperlink" Target="http://www.bhas.ba/?option=com_content&amp;view=article&amp;id=113&amp;lang=en" TargetMode="External"/><Relationship Id="rId40" Type="http://schemas.openxmlformats.org/officeDocument/2006/relationships/oleObject" Target="embeddings/oleObject3.bin"/><Relationship Id="rId45" Type="http://schemas.openxmlformats.org/officeDocument/2006/relationships/image" Target="media/image10.emf"/><Relationship Id="rId5" Type="http://schemas.openxmlformats.org/officeDocument/2006/relationships/customXml" Target="../customXml/item5.xml"/><Relationship Id="rId15" Type="http://schemas.openxmlformats.org/officeDocument/2006/relationships/package" Target="embeddings/_________Microsoft_Visio11.vsdx"/><Relationship Id="rId23" Type="http://schemas.openxmlformats.org/officeDocument/2006/relationships/hyperlink" Target="http://www.undp.org/content/undp/en/home/operations/accountability/programme_and_operationspoliciesandprocedures.html" TargetMode="External"/><Relationship Id="rId28" Type="http://schemas.openxmlformats.org/officeDocument/2006/relationships/hyperlink" Target="http://www.un.org/sc/committees/1267/aq_sanctions_list.shtml" TargetMode="External"/><Relationship Id="rId36" Type="http://schemas.openxmlformats.org/officeDocument/2006/relationships/header" Target="header3.xml"/><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31" Type="http://schemas.openxmlformats.org/officeDocument/2006/relationships/image" Target="media/image4.emf"/><Relationship Id="rId44" Type="http://schemas.openxmlformats.org/officeDocument/2006/relationships/oleObject" Target="embeddings/oleObject4.bin"/><Relationship Id="rId48" Type="http://schemas.openxmlformats.org/officeDocument/2006/relationships/oleObject" Target="embeddings/oleObject6.bin"/><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hyperlink" Target="http://www.undp.org/content/undp/en/home/operations/accountability/evaluation/evaluation_policyofundp.html" TargetMode="External"/><Relationship Id="rId27" Type="http://schemas.openxmlformats.org/officeDocument/2006/relationships/footer" Target="footer3.xml"/><Relationship Id="rId30" Type="http://schemas.openxmlformats.org/officeDocument/2006/relationships/hyperlink" Target="http://www.undp.org/secu-srm" TargetMode="External"/><Relationship Id="rId35" Type="http://schemas.openxmlformats.org/officeDocument/2006/relationships/hyperlink" Target="https://www.greenclimate.fund/documents/20182/820027/GCF_B.18_04_Add.06_-_Funding_proposal_package_for_FP051.pdf/b85e87f3-ea0b-4c3e-806e-c449cd69bcae" TargetMode="External"/><Relationship Id="rId43" Type="http://schemas.openxmlformats.org/officeDocument/2006/relationships/image" Target="media/image9.emf"/><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chart" Target="charts/chart2.xml"/><Relationship Id="rId25" Type="http://schemas.openxmlformats.org/officeDocument/2006/relationships/hyperlink" Target="http://web.undp.org/evaluation/guidance.shtml" TargetMode="External"/><Relationship Id="rId33" Type="http://schemas.openxmlformats.org/officeDocument/2006/relationships/image" Target="media/image5.emf"/><Relationship Id="rId38" Type="http://schemas.openxmlformats.org/officeDocument/2006/relationships/hyperlink" Target="https://www.parlament.ba/sadrzaj/ostali_akti/strategije/default.aspx?id=66938&amp;langTag=hr-HR&amp;pril=b" TargetMode="External"/><Relationship Id="rId46" Type="http://schemas.openxmlformats.org/officeDocument/2006/relationships/oleObject" Target="embeddings/oleObject5.bin"/><Relationship Id="rId20" Type="http://schemas.openxmlformats.org/officeDocument/2006/relationships/footer" Target="footer2.xml"/><Relationship Id="rId41"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numbering" Target="numbering.xml"/></Relationships>
</file>

<file path=word/_rels/footnotes.xml.rels><?xml version="1.0" encoding="UTF-8" standalone="yes"?>
<Relationships xmlns="http://schemas.openxmlformats.org/package/2006/relationships"><Relationship Id="rId8" Type="http://schemas.openxmlformats.org/officeDocument/2006/relationships/hyperlink" Target="http://unfccc.int/resource/docs/natc/bihnc2.pdf" TargetMode="External"/><Relationship Id="rId3" Type="http://schemas.openxmlformats.org/officeDocument/2006/relationships/hyperlink" Target="https://info.undp.org/global/popp/ppm/Pages/Closing-a-Project.aspx" TargetMode="External"/><Relationship Id="rId7" Type="http://schemas.openxmlformats.org/officeDocument/2006/relationships/hyperlink" Target="http://www.ba.undp.org/content/dam/bosnia_and_herzegovina/docs/Lega_lFramework/SBFA.pdf" TargetMode="External"/><Relationship Id="rId2" Type="http://schemas.openxmlformats.org/officeDocument/2006/relationships/hyperlink" Target="http://erc.undp.org/evaluationadmin/manageevaluation/viewevaluationdetail.html?evalid=6610" TargetMode="External"/><Relationship Id="rId1" Type="http://schemas.openxmlformats.org/officeDocument/2006/relationships/hyperlink" Target="http://www.undp.org/DREI" TargetMode="External"/><Relationship Id="rId6" Type="http://schemas.openxmlformats.org/officeDocument/2006/relationships/hyperlink" Target="https://info.undp.org/global/popp/ppm/Pages/Defining-a-Project.aspx" TargetMode="External"/><Relationship Id="rId5" Type="http://schemas.openxmlformats.org/officeDocument/2006/relationships/hyperlink" Target="http://www.ba.undp.org/content/dam/bosnia_and_herzegovina/docs/Lega_lFramework/SBFA.pdf" TargetMode="External"/><Relationship Id="rId4" Type="http://schemas.openxmlformats.org/officeDocument/2006/relationships/hyperlink" Target="https://popp.undp.org/_layouts/15/WopiFrame.aspx?sourcedoc=/UNDP_POPP_DOCUMENT_LIBRARY/Public/PPM_Project%20Management_Closing.docx&amp;action=default" TargetMode="External"/><Relationship Id="rId9" Type="http://schemas.openxmlformats.org/officeDocument/2006/relationships/hyperlink" Target="http://www.gsdrc.org/wp-content/uploads/2016/07/HDQ1372.pdf"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marinaolshanskaya:Documents:Countries:BiH:Appraisal:BiH%20FinAnalysis%20Version%2006%207%20November%202016.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marinaolshanskaya:Documents:Countries:BiH:Appraisal:BiH%20FinAnalysis%20Version%2006%207%20November%202016.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a:t>BAU (2015): US$ 7 mln/a</a:t>
            </a:r>
          </a:p>
        </c:rich>
      </c:tx>
      <c:overlay val="0"/>
    </c:title>
    <c:autoTitleDeleted val="0"/>
    <c:plotArea>
      <c:layout/>
      <c:pieChart>
        <c:varyColors val="1"/>
        <c:ser>
          <c:idx val="0"/>
          <c:order val="0"/>
          <c:tx>
            <c:strRef>
              <c:f>'Paradign Shift Diagram'!$A$3</c:f>
              <c:strCache>
                <c:ptCount val="1"/>
                <c:pt idx="0">
                  <c:v>BAU (2015)</c:v>
                </c:pt>
              </c:strCache>
            </c:strRef>
          </c:tx>
          <c:dLbls>
            <c:dLbl>
              <c:idx val="2"/>
              <c:delete val="1"/>
              <c:extLst>
                <c:ext xmlns:c15="http://schemas.microsoft.com/office/drawing/2012/chart" uri="{CE6537A1-D6FC-4f65-9D91-7224C49458BB}"/>
                <c:ext xmlns:c16="http://schemas.microsoft.com/office/drawing/2014/chart" uri="{C3380CC4-5D6E-409C-BE32-E72D297353CC}">
                  <c16:uniqueId val="{00000000-E2DA-444C-90B7-598EB19265F3}"/>
                </c:ext>
              </c:extLst>
            </c:dLbl>
            <c:dLbl>
              <c:idx val="5"/>
              <c:delete val="1"/>
              <c:extLst>
                <c:ext xmlns:c15="http://schemas.microsoft.com/office/drawing/2012/chart" uri="{CE6537A1-D6FC-4f65-9D91-7224C49458BB}"/>
                <c:ext xmlns:c16="http://schemas.microsoft.com/office/drawing/2014/chart" uri="{C3380CC4-5D6E-409C-BE32-E72D297353CC}">
                  <c16:uniqueId val="{00000001-E2DA-444C-90B7-598EB19265F3}"/>
                </c:ext>
              </c:extLst>
            </c:dLbl>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'Paradign Shift Diagram'!$B$2:$H$2</c:f>
              <c:strCache>
                <c:ptCount val="7"/>
                <c:pt idx="0">
                  <c:v>End-users grant</c:v>
                </c:pt>
                <c:pt idx="1">
                  <c:v>Env Fund grant</c:v>
                </c:pt>
                <c:pt idx="2">
                  <c:v>Env Funds soft loans</c:v>
                </c:pt>
                <c:pt idx="3">
                  <c:v>IFIs loans</c:v>
                </c:pt>
                <c:pt idx="4">
                  <c:v>Donors grant</c:v>
                </c:pt>
                <c:pt idx="5">
                  <c:v>Private Sector - loan fin</c:v>
                </c:pt>
                <c:pt idx="6">
                  <c:v>Private Sector - equity fin</c:v>
                </c:pt>
              </c:strCache>
            </c:strRef>
          </c:cat>
          <c:val>
            <c:numRef>
              <c:f>'Paradign Shift Diagram'!$B$3:$H$3</c:f>
              <c:numCache>
                <c:formatCode>_-* #\ ##0\ _€_-;\-* #\ ##0\ _€_-;_-* "-"??\ _€_-;_-@_-</c:formatCode>
                <c:ptCount val="7"/>
                <c:pt idx="0">
                  <c:v>2000000</c:v>
                </c:pt>
                <c:pt idx="1">
                  <c:v>2647058.8235294102</c:v>
                </c:pt>
                <c:pt idx="2">
                  <c:v>0</c:v>
                </c:pt>
                <c:pt idx="3">
                  <c:v>1000000</c:v>
                </c:pt>
                <c:pt idx="4">
                  <c:v>2000000</c:v>
                </c:pt>
                <c:pt idx="5">
                  <c:v>0</c:v>
                </c:pt>
              </c:numCache>
            </c:numRef>
          </c:val>
          <c:extLst>
            <c:ext xmlns:c16="http://schemas.microsoft.com/office/drawing/2014/chart" uri="{C3380CC4-5D6E-409C-BE32-E72D297353CC}">
              <c16:uniqueId val="{00000002-E2DA-444C-90B7-598EB19265F3}"/>
            </c:ext>
          </c:extLst>
        </c:ser>
        <c:ser>
          <c:idx val="1"/>
          <c:order val="1"/>
          <c:tx>
            <c:strRef>
              <c:f>'Paradign Shift Diagram'!$A$4</c:f>
              <c:strCache>
                <c:ptCount val="1"/>
                <c:pt idx="0">
                  <c:v>Project (2025)</c:v>
                </c:pt>
              </c:strCache>
            </c:strRef>
          </c:tx>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'Paradign Shift Diagram'!$B$2:$H$2</c:f>
              <c:strCache>
                <c:ptCount val="7"/>
                <c:pt idx="0">
                  <c:v>End-users grant</c:v>
                </c:pt>
                <c:pt idx="1">
                  <c:v>Env Fund grant</c:v>
                </c:pt>
                <c:pt idx="2">
                  <c:v>Env Funds soft loans</c:v>
                </c:pt>
                <c:pt idx="3">
                  <c:v>IFIs loans</c:v>
                </c:pt>
                <c:pt idx="4">
                  <c:v>Donors grant</c:v>
                </c:pt>
                <c:pt idx="5">
                  <c:v>Private Sector - loan fin</c:v>
                </c:pt>
                <c:pt idx="6">
                  <c:v>Private Sector - equity fin</c:v>
                </c:pt>
              </c:strCache>
            </c:strRef>
          </c:cat>
          <c:val>
            <c:numRef>
              <c:f>'Paradign Shift Diagram'!$B$4:$G$4</c:f>
              <c:numCache>
                <c:formatCode>_-* #\ ##0\ _€_-;\-* #\ ##0\ _€_-;_-* "-"??\ _€_-;_-@_-</c:formatCode>
                <c:ptCount val="6"/>
                <c:pt idx="0">
                  <c:v>1678303.9447705999</c:v>
                </c:pt>
                <c:pt idx="1">
                  <c:v>1470588.2352941199</c:v>
                </c:pt>
                <c:pt idx="2">
                  <c:v>8391519.7238529492</c:v>
                </c:pt>
                <c:pt idx="3">
                  <c:v>10666666.6666667</c:v>
                </c:pt>
                <c:pt idx="4">
                  <c:v>0</c:v>
                </c:pt>
                <c:pt idx="5">
                  <c:v>4573964.7337247096</c:v>
                </c:pt>
              </c:numCache>
            </c:numRef>
          </c:val>
          <c:extLst>
            <c:ext xmlns:c16="http://schemas.microsoft.com/office/drawing/2014/chart" uri="{C3380CC4-5D6E-409C-BE32-E72D297353CC}">
              <c16:uniqueId val="{00000003-E2DA-444C-90B7-598EB19265F3}"/>
            </c:ext>
          </c:extLst>
        </c:ser>
        <c:dLbls>
          <c:showLegendKey val="0"/>
          <c:showVal val="0"/>
          <c:showCatName val="0"/>
          <c:showSerName val="0"/>
          <c:showPercent val="1"/>
          <c:showBubbleSize val="0"/>
          <c:showLeaderLines val="1"/>
        </c:dLbls>
        <c:firstSliceAng val="0"/>
      </c:pieChart>
    </c:plotArea>
    <c:legend>
      <c:legendPos val="r"/>
      <c:layout>
        <c:manualLayout>
          <c:xMode val="edge"/>
          <c:yMode val="edge"/>
          <c:x val="0.71321679384671499"/>
          <c:y val="0.254674832312628"/>
          <c:w val="0.269132902788696"/>
          <c:h val="0.65083515602216402"/>
        </c:manualLayout>
      </c:layout>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n-US"/>
              <a:t>Project (2025): US$ 27 mln/a</a:t>
            </a:r>
          </a:p>
        </c:rich>
      </c:tx>
      <c:overlay val="0"/>
      <c:spPr>
        <a:noFill/>
        <a:ln>
          <a:noFill/>
        </a:ln>
        <a:effectLst/>
      </c:spPr>
    </c:title>
    <c:autoTitleDeleted val="0"/>
    <c:plotArea>
      <c:layout/>
      <c:ofPieChart>
        <c:ofPieType val="bar"/>
        <c:varyColors val="1"/>
        <c:ser>
          <c:idx val="1"/>
          <c:order val="0"/>
          <c:tx>
            <c:strRef>
              <c:f>'Paradign Shift Diagram'!$A$4</c:f>
              <c:strCache>
                <c:ptCount val="1"/>
                <c:pt idx="0">
                  <c:v>Project (2025)</c:v>
                </c:pt>
              </c:strCache>
            </c:strRef>
          </c:tx>
          <c:dPt>
            <c:idx val="0"/>
            <c:bubble3D val="0"/>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1-1754-4A2E-A4BE-931EB5BAE552}"/>
              </c:ext>
            </c:extLst>
          </c:dPt>
          <c:dPt>
            <c:idx val="1"/>
            <c:bubble3D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3-1754-4A2E-A4BE-931EB5BAE552}"/>
              </c:ext>
            </c:extLst>
          </c:dPt>
          <c:dPt>
            <c:idx val="2"/>
            <c:bubble3D val="0"/>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5-1754-4A2E-A4BE-931EB5BAE552}"/>
              </c:ext>
            </c:extLst>
          </c:dPt>
          <c:dPt>
            <c:idx val="3"/>
            <c:bubble3D val="0"/>
            <c:spPr>
              <a:gradFill rotWithShape="1">
                <a:gsLst>
                  <a:gs pos="0">
                    <a:schemeClr val="accent4">
                      <a:tint val="100000"/>
                      <a:shade val="100000"/>
                      <a:satMod val="130000"/>
                    </a:schemeClr>
                  </a:gs>
                  <a:gs pos="100000">
                    <a:schemeClr val="accent4">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7-1754-4A2E-A4BE-931EB5BAE552}"/>
              </c:ext>
            </c:extLst>
          </c:dPt>
          <c:dPt>
            <c:idx val="4"/>
            <c:bubble3D val="0"/>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9-1754-4A2E-A4BE-931EB5BAE552}"/>
              </c:ext>
            </c:extLst>
          </c:dPt>
          <c:dPt>
            <c:idx val="5"/>
            <c:bubble3D val="0"/>
            <c:spPr>
              <a:gradFill rotWithShape="1">
                <a:gsLst>
                  <a:gs pos="0">
                    <a:schemeClr val="accent6">
                      <a:tint val="100000"/>
                      <a:shade val="100000"/>
                      <a:satMod val="130000"/>
                    </a:schemeClr>
                  </a:gs>
                  <a:gs pos="100000">
                    <a:schemeClr val="accent6">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B-1754-4A2E-A4BE-931EB5BAE552}"/>
              </c:ext>
            </c:extLst>
          </c:dPt>
          <c:dPt>
            <c:idx val="6"/>
            <c:bubble3D val="0"/>
            <c:spPr>
              <a:gradFill rotWithShape="1">
                <a:gsLst>
                  <a:gs pos="0">
                    <a:schemeClr val="accent1">
                      <a:lumMod val="60000"/>
                      <a:tint val="100000"/>
                      <a:shade val="100000"/>
                      <a:satMod val="130000"/>
                    </a:schemeClr>
                  </a:gs>
                  <a:gs pos="100000">
                    <a:schemeClr val="accent1">
                      <a:lumMod val="60000"/>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D-1754-4A2E-A4BE-931EB5BAE552}"/>
              </c:ext>
            </c:extLst>
          </c:dPt>
          <c:dPt>
            <c:idx val="7"/>
            <c:bubble3D val="0"/>
            <c:spPr>
              <a:gradFill rotWithShape="1">
                <a:gsLst>
                  <a:gs pos="0">
                    <a:schemeClr val="accent2">
                      <a:lumMod val="60000"/>
                      <a:tint val="100000"/>
                      <a:shade val="100000"/>
                      <a:satMod val="130000"/>
                    </a:schemeClr>
                  </a:gs>
                  <a:gs pos="100000">
                    <a:schemeClr val="accent2">
                      <a:lumMod val="60000"/>
                      <a:tint val="50000"/>
                      <a:shade val="100000"/>
                      <a:satMod val="350000"/>
                    </a:schemeClr>
                  </a:gs>
                </a:gsLst>
                <a:lin ang="16200000" scaled="0"/>
              </a:gradFill>
              <a:ln>
                <a:noFill/>
              </a:ln>
              <a:effectLst>
                <a:outerShdw blurRad="40000" dist="23000" dir="5400000" rotWithShape="0">
                  <a:srgbClr val="000000">
                    <a:alpha val="35000"/>
                  </a:srgbClr>
                </a:outerShdw>
              </a:effectLst>
            </c:spPr>
            <c:extLst>
              <c:ext xmlns:c16="http://schemas.microsoft.com/office/drawing/2014/chart" uri="{C3380CC4-5D6E-409C-BE32-E72D297353CC}">
                <c16:uniqueId val="{0000000F-1754-4A2E-A4BE-931EB5BAE552}"/>
              </c:ext>
            </c:extLst>
          </c:dPt>
          <c:dLbls>
            <c:dLbl>
              <c:idx val="4"/>
              <c:delete val="1"/>
              <c:extLst>
                <c:ext xmlns:c15="http://schemas.microsoft.com/office/drawing/2012/chart" uri="{CE6537A1-D6FC-4f65-9D91-7224C49458BB}"/>
                <c:ext xmlns:c16="http://schemas.microsoft.com/office/drawing/2014/chart" uri="{C3380CC4-5D6E-409C-BE32-E72D297353CC}">
                  <c16:uniqueId val="{00000009-1754-4A2E-A4BE-931EB5BAE55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shade val="95000"/>
                      <a:satMod val="105000"/>
                    </a:schemeClr>
                  </a:solidFill>
                  <a:prstDash val="solid"/>
                  <a:round/>
                </a:ln>
                <a:effectLst/>
              </c:spPr>
            </c:leaderLines>
            <c:extLst>
              <c:ext xmlns:c15="http://schemas.microsoft.com/office/drawing/2012/chart" uri="{CE6537A1-D6FC-4f65-9D91-7224C49458BB}"/>
            </c:extLst>
          </c:dLbls>
          <c:cat>
            <c:strRef>
              <c:f>'Paradign Shift Diagram'!$B$2:$H$2</c:f>
              <c:strCache>
                <c:ptCount val="7"/>
                <c:pt idx="0">
                  <c:v>End-users grant</c:v>
                </c:pt>
                <c:pt idx="1">
                  <c:v>Env Fund grant</c:v>
                </c:pt>
                <c:pt idx="2">
                  <c:v>Env Funds soft loans</c:v>
                </c:pt>
                <c:pt idx="3">
                  <c:v>IFIs loans</c:v>
                </c:pt>
                <c:pt idx="4">
                  <c:v>Donors grant</c:v>
                </c:pt>
                <c:pt idx="5">
                  <c:v>Private Sector - loan fin</c:v>
                </c:pt>
                <c:pt idx="6">
                  <c:v>Private Sector - equity fin</c:v>
                </c:pt>
              </c:strCache>
            </c:strRef>
          </c:cat>
          <c:val>
            <c:numRef>
              <c:f>'Paradign Shift Diagram'!$B$4:$H$4</c:f>
              <c:numCache>
                <c:formatCode>_-* #\ ##0\ _€_-;\-* #\ ##0\ _€_-;_-* "-"??\ _€_-;_-@_-</c:formatCode>
                <c:ptCount val="7"/>
                <c:pt idx="0">
                  <c:v>1678303.9447705999</c:v>
                </c:pt>
                <c:pt idx="1">
                  <c:v>1470588.2352941199</c:v>
                </c:pt>
                <c:pt idx="2">
                  <c:v>8391519.7238529492</c:v>
                </c:pt>
                <c:pt idx="3">
                  <c:v>10666666.6666667</c:v>
                </c:pt>
                <c:pt idx="4">
                  <c:v>0</c:v>
                </c:pt>
                <c:pt idx="5">
                  <c:v>4573964.7337247096</c:v>
                </c:pt>
                <c:pt idx="6">
                  <c:v>1143491.18343118</c:v>
                </c:pt>
              </c:numCache>
            </c:numRef>
          </c:val>
          <c:extLst>
            <c:ext xmlns:c16="http://schemas.microsoft.com/office/drawing/2014/chart" uri="{C3380CC4-5D6E-409C-BE32-E72D297353CC}">
              <c16:uniqueId val="{00000010-1754-4A2E-A4BE-931EB5BAE552}"/>
            </c:ext>
          </c:extLst>
        </c:ser>
        <c:dLbls>
          <c:showLegendKey val="0"/>
          <c:showVal val="0"/>
          <c:showCatName val="0"/>
          <c:showSerName val="0"/>
          <c:showPercent val="1"/>
          <c:showBubbleSize val="0"/>
          <c:showLeaderLines val="1"/>
        </c:dLbls>
        <c:gapWidth val="100"/>
        <c:splitType val="percent"/>
        <c:splitPos val="7"/>
        <c:secondPieSize val="75"/>
        <c:serLines>
          <c:spPr>
            <a:ln w="9525" cap="flat" cmpd="sng" algn="ctr">
              <a:solidFill>
                <a:schemeClr val="tx1">
                  <a:shade val="95000"/>
                  <a:satMod val="105000"/>
                </a:schemeClr>
              </a:solidFill>
              <a:prstDash val="solid"/>
              <a:round/>
            </a:ln>
            <a:effectLst/>
          </c:spPr>
        </c:serLines>
      </c:ofPieChart>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tint val="75000"/>
          <a:shade val="95000"/>
          <a:satMod val="105000"/>
        </a:schemeClr>
      </a:solidFill>
      <a:prstDash val="solid"/>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ADF4CC-2ADB-491F-8E61-92D8B220A4D0}">
  <ds:schemaRefs>
    <ds:schemaRef ds:uri="http://schemas.microsoft.com/sharepoint/v3/contenttype/forms"/>
  </ds:schemaRefs>
</ds:datastoreItem>
</file>

<file path=customXml/itemProps2.xml><?xml version="1.0" encoding="utf-8"?>
<ds:datastoreItem xmlns:ds="http://schemas.openxmlformats.org/officeDocument/2006/customXml" ds:itemID="{9C7B31AA-A20E-4C04-B320-34D7C5A3640B}"/>
</file>

<file path=customXml/itemProps3.xml><?xml version="1.0" encoding="utf-8"?>
<ds:datastoreItem xmlns:ds="http://schemas.openxmlformats.org/officeDocument/2006/customXml" ds:itemID="{7E04DB5A-041A-4839-AC74-1AF68C36ED6C}">
  <ds:schemaRefs>
    <ds:schemaRef ds:uri="http://schemas.microsoft.com/office/2006/metadata/properties"/>
    <ds:schemaRef ds:uri="http://schemas.microsoft.com/office/infopath/2007/PartnerControls"/>
    <ds:schemaRef ds:uri="05e84800-ff9a-43bb-bb7e-6161dfe90000"/>
    <ds:schemaRef ds:uri="920e7b4d-81d6-43f1-9e45-b04fd2894143"/>
  </ds:schemaRefs>
</ds:datastoreItem>
</file>

<file path=customXml/itemProps4.xml><?xml version="1.0" encoding="utf-8"?>
<ds:datastoreItem xmlns:ds="http://schemas.openxmlformats.org/officeDocument/2006/customXml" ds:itemID="{1E9967D6-036D-48CC-8A4A-3CEF4C695A8E}">
  <ds:schemaRefs>
    <ds:schemaRef ds:uri="http://schemas.microsoft.com/sharepoint/events"/>
  </ds:schemaRefs>
</ds:datastoreItem>
</file>

<file path=customXml/itemProps5.xml><?xml version="1.0" encoding="utf-8"?>
<ds:datastoreItem xmlns:ds="http://schemas.openxmlformats.org/officeDocument/2006/customXml" ds:itemID="{327F359A-0918-4E18-AE14-ABE73CC6F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111</Pages>
  <Words>40088</Words>
  <Characters>228508</Characters>
  <Application>Microsoft Office Word</Application>
  <DocSecurity>0</DocSecurity>
  <Lines>1904</Lines>
  <Paragraphs>536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Project Document - Deliverable Description</vt:lpstr>
      <vt:lpstr>Project Document - Deliverable Description</vt:lpstr>
    </vt:vector>
  </TitlesOfParts>
  <Company>Microsoft</Company>
  <LinksUpToDate>false</LinksUpToDate>
  <CharactersWithSpaces>268060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keywords/>
  <dc:description/>
  <cp:lastModifiedBy>Nazife Ece</cp:lastModifiedBy>
  <cp:revision>3</cp:revision>
  <cp:lastPrinted>2018-06-22T13:59:00Z</cp:lastPrinted>
  <dcterms:created xsi:type="dcterms:W3CDTF">2018-07-19T13:00:00Z</dcterms:created>
  <dcterms:modified xsi:type="dcterms:W3CDTF">2018-07-26T15:28:00Z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4f345bd8-2a7f-4c04-b6f9-ddcca5f83b98</vt:lpwstr>
  </property>
</Properties>
</file>