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无论是在本地还是在终端，只需要一条命令即可</w:t>
      </w:r>
      <w:bookmarkStart w:id="0" w:name="_GoBack"/>
      <w:r>
        <w:rPr>
          <w:bdr w:val="none" w:color="auto" w:sz="0" w:space="0"/>
        </w:rPr>
        <w:t>查看本机的IP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bdr w:val="none" w:color="auto" w:sz="0" w:space="0"/>
        </w:rPr>
        <w:t>ifconfig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"http://jingyan.baidu.com/album/d8072ac446657bec95cefd84.html?picindex=3" \t "https://jingyan.baidu.com/article/_self" </w:instrText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479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和江文</dc:creator>
  <cp:lastModifiedBy>吉法师</cp:lastModifiedBy>
  <dcterms:modified xsi:type="dcterms:W3CDTF">2018-08-08T15:49:20Z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