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</w:rPr>
        <w:t>CAN Matrix v0.1</w:t>
      </w:r>
    </w:p>
    <w:p>
      <w:pPr>
        <w:jc w:val="center"/>
      </w:pPr>
      <w:r>
        <w:rPr>
          <w:rFonts w:ascii="Noto Sans CJK SC" w:hAnsi="Noto Sans CJK SC" w:eastAsia="Noto Sans CJK SC"/>
          <w:b/>
          <w:sz w:val="22"/>
        </w:rPr>
        <w:t>Dual-ECU Thermal Management Control &amp; Diagnostic System</w:t>
      </w:r>
    </w:p>
    <w:p>
      <w:pPr>
        <w:jc w:val="center"/>
      </w:pPr>
      <w:r>
        <w:rPr>
          <w:rFonts w:ascii="Noto Sans CJK SC" w:hAnsi="Noto Sans CJK SC" w:eastAsia="Noto Sans CJK SC"/>
          <w:color w:val="1F4E79"/>
          <w:sz w:val="18"/>
        </w:rPr>
      </w:r>
      <w:r>
        <w:rPr>
          <w:rFonts w:ascii="Noto Sans CJK SC" w:hAnsi="Noto Sans CJK SC" w:eastAsia="Noto Sans CJK SC"/>
        </w:rPr>
        <w:t>Status: WORKING BASELINE / Release Candidate | Synchronized 2026-09-02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95"/>
        <w:gridCol w:w="7795"/>
      </w:tblGrid>
      <w:tr>
        <w:trPr>
          <w:tblHeader w:val="true"/>
        </w:trPr>
        <w:tc>
          <w:tcPr>
            <w:tcW w:type="dxa" w:w="2381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11622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/>
                <w:color w:val="FFFFFF"/>
                <w:sz w:val="17"/>
              </w:rPr>
              <w:t>Current Baseline</w:t>
            </w:r>
          </w:p>
        </w:tc>
      </w:tr>
      <w:tr>
        <w:tc>
          <w:tcPr>
            <w:tcW w:type="dxa" w:w="2381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Upstream</w:t>
            </w:r>
          </w:p>
        </w:tc>
        <w:tc>
          <w:tcPr>
            <w:tcW w:type="dxa" w:w="11622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System Architecture Definition v0.1 + Fault List v0.1</w:t>
            </w:r>
          </w:p>
        </w:tc>
      </w:tr>
      <w:tr>
        <w:tc>
          <w:tcPr>
            <w:tcW w:type="dxa" w:w="238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Scope</w:t>
            </w:r>
          </w:p>
        </w:tc>
        <w:tc>
          <w:tcPr>
            <w:tcW w:type="dxa" w:w="1162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2 core cyclic CAN messages; control, status, fault propagation and communication supervision only</w:t>
            </w:r>
          </w:p>
        </w:tc>
      </w:tr>
      <w:tr>
        <w:tc>
          <w:tcPr>
            <w:tcW w:type="dxa" w:w="2381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Design principle</w:t>
            </w:r>
          </w:p>
        </w:tc>
        <w:tc>
          <w:tcPr>
            <w:tcW w:type="dxa" w:w="11622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Minimal but complete; prioritize implementation, verification and timely project completion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1. Message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2"/>
        <w:gridCol w:w="1732"/>
        <w:gridCol w:w="1732"/>
        <w:gridCol w:w="1732"/>
        <w:gridCol w:w="1732"/>
        <w:gridCol w:w="1732"/>
        <w:gridCol w:w="1732"/>
        <w:gridCol w:w="1732"/>
        <w:gridCol w:w="1732"/>
      </w:tblGrid>
      <w:tr>
        <w:trPr>
          <w:tblHeader w:val="true"/>
        </w:trPr>
        <w:tc>
          <w:tcPr>
            <w:tcW w:type="dxa" w:w="2098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/>
                <w:color w:val="FFFFFF"/>
                <w:sz w:val="16"/>
              </w:rPr>
              <w:t>Message</w:t>
            </w:r>
          </w:p>
        </w:tc>
        <w:tc>
          <w:tcPr>
            <w:tcW w:type="dxa" w:w="1020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/>
                <w:color w:val="FFFFFF"/>
                <w:sz w:val="16"/>
              </w:rPr>
              <w:t>CAN ID</w:t>
            </w:r>
          </w:p>
        </w:tc>
        <w:tc>
          <w:tcPr>
            <w:tcW w:type="dxa" w:w="964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/>
                <w:color w:val="FFFFFF"/>
                <w:sz w:val="16"/>
              </w:rPr>
              <w:t>Tx</w:t>
            </w:r>
          </w:p>
        </w:tc>
        <w:tc>
          <w:tcPr>
            <w:tcW w:type="dxa" w:w="964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/>
                <w:color w:val="FFFFFF"/>
                <w:sz w:val="16"/>
              </w:rPr>
              <w:t>Rx</w:t>
            </w:r>
          </w:p>
        </w:tc>
        <w:tc>
          <w:tcPr>
            <w:tcW w:type="dxa" w:w="680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/>
                <w:color w:val="FFFFFF"/>
                <w:sz w:val="16"/>
              </w:rPr>
              <w:t>DLC</w:t>
            </w:r>
          </w:p>
        </w:tc>
        <w:tc>
          <w:tcPr>
            <w:tcW w:type="dxa" w:w="964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020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/>
                <w:color w:val="FFFFFF"/>
                <w:sz w:val="16"/>
              </w:rPr>
              <w:t>Cycle</w:t>
            </w:r>
          </w:p>
        </w:tc>
        <w:tc>
          <w:tcPr>
            <w:tcW w:type="dxa" w:w="2381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/>
                <w:color w:val="FFFFFF"/>
                <w:sz w:val="16"/>
              </w:rPr>
              <w:t>Timeout / Freshness</w:t>
            </w:r>
          </w:p>
        </w:tc>
        <w:tc>
          <w:tcPr>
            <w:tcW w:type="dxa" w:w="3969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098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Cooling_Command</w:t>
            </w:r>
          </w:p>
        </w:tc>
        <w:tc>
          <w:tcPr>
            <w:tcW w:type="dxa" w:w="1020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0x100</w:t>
            </w:r>
          </w:p>
        </w:tc>
        <w:tc>
          <w:tcPr>
            <w:tcW w:type="dxa" w:w="964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Node B</w:t>
            </w:r>
          </w:p>
        </w:tc>
        <w:tc>
          <w:tcPr>
            <w:tcW w:type="dxa" w:w="964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Node A</w:t>
            </w:r>
          </w:p>
        </w:tc>
        <w:tc>
          <w:tcPr>
            <w:tcW w:type="dxa" w:w="680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2</w:t>
            </w:r>
          </w:p>
        </w:tc>
        <w:tc>
          <w:tcPr>
            <w:tcW w:type="dxa" w:w="964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Cyclic</w:t>
            </w:r>
          </w:p>
        </w:tc>
        <w:tc>
          <w:tcPr>
            <w:tcW w:type="dxa" w:w="1020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100 ms</w:t>
            </w:r>
          </w:p>
        </w:tc>
        <w:tc>
          <w:tcPr>
            <w:tcW w:type="dxa" w:w="2381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300 ms valid-command timeout</w:t>
            </w:r>
          </w:p>
        </w:tc>
        <w:tc>
          <w:tcPr>
            <w:tcW w:type="dxa" w:w="3969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Cooling Demand + command sequence supervision</w:t>
            </w:r>
          </w:p>
        </w:tc>
      </w:tr>
      <w:tr>
        <w:tc>
          <w:tcPr>
            <w:tcW w:type="dxa" w:w="209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Actuator_Status</w:t>
            </w:r>
          </w:p>
        </w:tc>
        <w:tc>
          <w:tcPr>
            <w:tcW w:type="dxa" w:w="102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0x180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Node A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Node B</w:t>
            </w:r>
          </w:p>
        </w:tc>
        <w:tc>
          <w:tcPr>
            <w:tcW w:type="dxa" w:w="68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5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Cyclic</w:t>
            </w:r>
          </w:p>
        </w:tc>
        <w:tc>
          <w:tcPr>
            <w:tcW w:type="dxa" w:w="102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100 ms</w:t>
            </w:r>
          </w:p>
        </w:tc>
        <w:tc>
          <w:tcPr>
            <w:tcW w:type="dxa" w:w="238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300 ms raw timeout / 300 ms trusted freshness</w:t>
            </w:r>
          </w:p>
        </w:tc>
        <w:tc>
          <w:tcPr>
            <w:tcW w:type="dxa" w:w="396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Actuator state, fault result, control/fallback state and RPM evidence</w:t>
            </w:r>
          </w:p>
        </w:tc>
      </w:tr>
    </w:tbl>
    <w:p>
      <w:pPr>
        <w:spacing w:before="40" w:after="60"/>
      </w:pPr>
      <w:r>
        <w:rPr>
          <w:rFonts w:ascii="Noto Sans CJK SC" w:hAnsi="Noto Sans CJK SC" w:eastAsia="Noto Sans CJK SC"/>
          <w:i/>
          <w:color w:val="5A5A5A"/>
          <w:sz w:val="16"/>
        </w:rPr>
        <w:t>CAN ID is project-specific. 0x100 has higher bus arbitration priority than 0x180 because the numerical ID is smaller.</w:t>
      </w:r>
    </w:p>
    <w:p>
      <w:pPr>
        <w:pStyle w:val="Heading1"/>
      </w:pPr>
      <w:r>
        <w:rPr>
          <w:rFonts w:ascii="Noto Sans CJK SC" w:hAnsi="Noto Sans CJK SC" w:eastAsia="Noto Sans CJK SC"/>
        </w:rPr>
        <w:t>2. Signal Matrix</w:t>
      </w:r>
    </w:p>
    <w:p>
      <w:pPr>
        <w:pStyle w:val="Heading2"/>
      </w:pPr>
      <w:r>
        <w:rPr>
          <w:rFonts w:ascii="Noto Sans CJK SC" w:hAnsi="Noto Sans CJK SC" w:eastAsia="Noto Sans CJK SC"/>
        </w:rPr>
        <w:t>2.1  0x100 Cooling_Command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rPr>
          <w:tblHeader w:val="true"/>
        </w:trPr>
        <w:tc>
          <w:tcPr>
            <w:tcW w:type="dxa" w:w="2721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/>
                <w:color w:val="FFFFFF"/>
                <w:sz w:val="16"/>
              </w:rPr>
              <w:t>Signal</w:t>
            </w:r>
          </w:p>
        </w:tc>
        <w:tc>
          <w:tcPr>
            <w:tcW w:type="dxa" w:w="1587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/>
                <w:color w:val="FFFFFF"/>
                <w:sz w:val="16"/>
              </w:rPr>
              <w:t>Start</w:t>
            </w:r>
          </w:p>
        </w:tc>
        <w:tc>
          <w:tcPr>
            <w:tcW w:type="dxa" w:w="1020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/>
                <w:color w:val="FFFFFF"/>
                <w:sz w:val="16"/>
              </w:rPr>
              <w:t>Length</w:t>
            </w:r>
          </w:p>
        </w:tc>
        <w:tc>
          <w:tcPr>
            <w:tcW w:type="dxa" w:w="3118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/>
                <w:color w:val="FFFFFF"/>
                <w:sz w:val="16"/>
              </w:rPr>
              <w:t>Encoding / Range</w:t>
            </w:r>
          </w:p>
        </w:tc>
        <w:tc>
          <w:tcPr>
            <w:tcW w:type="dxa" w:w="2835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/>
                <w:color w:val="FFFFFF"/>
                <w:sz w:val="16"/>
              </w:rPr>
              <w:t>Invalid / Reserved</w:t>
            </w:r>
          </w:p>
        </w:tc>
        <w:tc>
          <w:tcPr>
            <w:tcW w:type="dxa" w:w="3969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2721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Cooling_Demand</w:t>
            </w:r>
          </w:p>
        </w:tc>
        <w:tc>
          <w:tcPr>
            <w:tcW w:type="dxa" w:w="1587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Byte0.Bit0</w:t>
            </w:r>
          </w:p>
        </w:tc>
        <w:tc>
          <w:tcPr>
            <w:tcW w:type="dxa" w:w="1020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8 bit</w:t>
            </w:r>
          </w:p>
        </w:tc>
        <w:tc>
          <w:tcPr>
            <w:tcW w:type="dxa" w:w="3118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0~100 = 0~100%</w:t>
            </w:r>
          </w:p>
        </w:tc>
        <w:tc>
          <w:tcPr>
            <w:tcW w:type="dxa" w:w="2835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101~254 Reserved; 0xFF Invalid</w:t>
            </w:r>
          </w:p>
        </w:tc>
        <w:tc>
          <w:tcPr>
            <w:tcW w:type="dxa" w:w="3969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Normalized functional cooling request; 0 = explicit Fan OFF</w:t>
            </w:r>
          </w:p>
        </w:tc>
      </w:tr>
      <w:tr>
        <w:tc>
          <w:tcPr>
            <w:tcW w:type="dxa" w:w="272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Command_AliveCounter</w:t>
            </w:r>
          </w:p>
        </w:tc>
        <w:tc>
          <w:tcPr>
            <w:tcW w:type="dxa" w:w="158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Byte1.Bit0</w:t>
            </w:r>
          </w:p>
        </w:tc>
        <w:tc>
          <w:tcPr>
            <w:tcW w:type="dxa" w:w="102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4 bit</w:t>
            </w:r>
          </w:p>
        </w:tc>
        <w:tc>
          <w:tcPr>
            <w:tcW w:type="dxa" w:w="311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0~15 cyclic</w:t>
            </w:r>
          </w:p>
        </w:tc>
        <w:tc>
          <w:tcPr>
            <w:tcW w:type="dxa" w:w="2835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15→0 wrap-around</w:t>
            </w:r>
          </w:p>
        </w:tc>
        <w:tc>
          <w:tcPr>
            <w:tcW w:type="dxa" w:w="396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Command sequence / software activity supervision</w:t>
            </w:r>
          </w:p>
        </w:tc>
      </w:tr>
      <w:tr>
        <w:tc>
          <w:tcPr>
            <w:tcW w:type="dxa" w:w="2721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Reserved</w:t>
            </w:r>
          </w:p>
        </w:tc>
        <w:tc>
          <w:tcPr>
            <w:tcW w:type="dxa" w:w="1587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Byte1.Bit4</w:t>
            </w:r>
          </w:p>
        </w:tc>
        <w:tc>
          <w:tcPr>
            <w:tcW w:type="dxa" w:w="1020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4 bit</w:t>
            </w:r>
          </w:p>
        </w:tc>
        <w:tc>
          <w:tcPr>
            <w:tcW w:type="dxa" w:w="3118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Tx fixed 0</w:t>
            </w:r>
          </w:p>
        </w:tc>
        <w:tc>
          <w:tcPr>
            <w:tcW w:type="dxa" w:w="2835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Reserved</w:t>
            </w:r>
          </w:p>
        </w:tc>
        <w:tc>
          <w:tcPr>
            <w:tcW w:type="dxa" w:w="3969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6"/>
              </w:rPr>
              <w:t>No functional meaning in v0.1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2.2  0x180 Actuator_Status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rPr>
          <w:tblHeader w:val="true"/>
        </w:trPr>
        <w:tc>
          <w:tcPr>
            <w:tcW w:type="dxa" w:w="4309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/>
                <w:color w:val="FFFFFF"/>
                <w:sz w:val="15"/>
              </w:rPr>
              <w:t>Signal</w:t>
            </w:r>
          </w:p>
        </w:tc>
        <w:tc>
          <w:tcPr>
            <w:tcW w:type="dxa" w:w="1531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/>
                <w:color w:val="FFFFFF"/>
                <w:sz w:val="15"/>
              </w:rPr>
              <w:t>Start</w:t>
            </w:r>
          </w:p>
        </w:tc>
        <w:tc>
          <w:tcPr>
            <w:tcW w:type="dxa" w:w="964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/>
                <w:color w:val="FFFFFF"/>
                <w:sz w:val="15"/>
              </w:rPr>
              <w:t>Length</w:t>
            </w:r>
          </w:p>
        </w:tc>
        <w:tc>
          <w:tcPr>
            <w:tcW w:type="dxa" w:w="4535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/>
                <w:color w:val="FFFFFF"/>
                <w:sz w:val="15"/>
              </w:rPr>
              <w:t>Encoding / Range</w:t>
            </w:r>
          </w:p>
        </w:tc>
        <w:tc>
          <w:tcPr>
            <w:tcW w:type="dxa" w:w="3969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/>
                <w:color w:val="FFFFFF"/>
                <w:sz w:val="15"/>
              </w:rPr>
              <w:t>Meaning</w:t>
            </w:r>
          </w:p>
        </w:tc>
      </w:tr>
      <w:tr>
        <w:tc>
          <w:tcPr>
            <w:tcW w:type="dxa" w:w="4309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Actuator_Availability</w:t>
            </w:r>
          </w:p>
        </w:tc>
        <w:tc>
          <w:tcPr>
            <w:tcW w:type="dxa" w:w="1531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Byte0.Bit0</w:t>
            </w:r>
          </w:p>
        </w:tc>
        <w:tc>
          <w:tcPr>
            <w:tcW w:type="dxa" w:w="964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2 bit</w:t>
            </w:r>
          </w:p>
        </w:tc>
        <w:tc>
          <w:tcPr>
            <w:tcW w:type="dxa" w:w="4535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0 FULL / 1 REDUCED / 2 LOST / 3 Reserved</w:t>
            </w:r>
          </w:p>
        </w:tc>
        <w:tc>
          <w:tcPr>
            <w:tcW w:type="dxa" w:w="3969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Remaining actuator functional capability</w:t>
            </w:r>
          </w:p>
        </w:tc>
      </w:tr>
      <w:tr>
        <w:tc>
          <w:tcPr>
            <w:tcW w:type="dxa" w:w="430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Control_Mode</w:t>
            </w:r>
          </w:p>
        </w:tc>
        <w:tc>
          <w:tcPr>
            <w:tcW w:type="dxa" w:w="153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Byte0.Bit2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2 bit</w:t>
            </w:r>
          </w:p>
        </w:tc>
        <w:tc>
          <w:tcPr>
            <w:tcW w:type="dxa" w:w="4535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0 IDLE_OFF / 1 CLOSED_LOOP / 2 OPEN_LOOP / 3 SAFE_OUTPUT</w:t>
            </w:r>
          </w:p>
        </w:tc>
        <w:tc>
          <w:tcPr>
            <w:tcW w:type="dxa" w:w="396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Current local control mode</w:t>
            </w:r>
          </w:p>
        </w:tc>
      </w:tr>
      <w:tr>
        <w:tc>
          <w:tcPr>
            <w:tcW w:type="dxa" w:w="4309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Fallback_Active</w:t>
            </w:r>
          </w:p>
        </w:tc>
        <w:tc>
          <w:tcPr>
            <w:tcW w:type="dxa" w:w="1531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Byte0.Bit4</w:t>
            </w:r>
          </w:p>
        </w:tc>
        <w:tc>
          <w:tcPr>
            <w:tcW w:type="dxa" w:w="964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1 bit</w:t>
            </w:r>
          </w:p>
        </w:tc>
        <w:tc>
          <w:tcPr>
            <w:tcW w:type="dxa" w:w="4535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0 No / 1 Active</w:t>
            </w:r>
          </w:p>
        </w:tc>
        <w:tc>
          <w:tcPr>
            <w:tcW w:type="dxa" w:w="3969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Whether a fallback strategy is active</w:t>
            </w:r>
          </w:p>
        </w:tc>
      </w:tr>
      <w:tr>
        <w:tc>
          <w:tcPr>
            <w:tcW w:type="dxa" w:w="430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RPM_Valid</w:t>
            </w:r>
          </w:p>
        </w:tc>
        <w:tc>
          <w:tcPr>
            <w:tcW w:type="dxa" w:w="153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Byte0.Bit5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1 bit</w:t>
            </w:r>
          </w:p>
        </w:tc>
        <w:tc>
          <w:tcPr>
            <w:tcW w:type="dxa" w:w="4535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0 Invalid / 1 Valid</w:t>
            </w:r>
          </w:p>
        </w:tc>
        <w:tc>
          <w:tcPr>
            <w:tcW w:type="dxa" w:w="396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Validity of Actual_RPM</w:t>
            </w:r>
          </w:p>
        </w:tc>
      </w:tr>
      <w:tr>
        <w:tc>
          <w:tcPr>
            <w:tcW w:type="dxa" w:w="4309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FA-01 Fan Stall</w:t>
            </w:r>
          </w:p>
        </w:tc>
        <w:tc>
          <w:tcPr>
            <w:tcW w:type="dxa" w:w="1531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Byte1.Bit0</w:t>
            </w:r>
          </w:p>
        </w:tc>
        <w:tc>
          <w:tcPr>
            <w:tcW w:type="dxa" w:w="964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1 bit</w:t>
            </w:r>
          </w:p>
        </w:tc>
        <w:tc>
          <w:tcPr>
            <w:tcW w:type="dxa" w:w="4535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0 Inactive / 1 Active Confirmed</w:t>
            </w:r>
          </w:p>
        </w:tc>
        <w:tc>
          <w:tcPr>
            <w:tcW w:type="dxa" w:w="3969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Fan stall fault status</w:t>
            </w:r>
          </w:p>
        </w:tc>
      </w:tr>
      <w:tr>
        <w:tc>
          <w:tcPr>
            <w:tcW w:type="dxa" w:w="430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FA-02 Fan Speed Deviation Level</w:t>
            </w:r>
          </w:p>
        </w:tc>
        <w:tc>
          <w:tcPr>
            <w:tcW w:type="dxa" w:w="153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Byte1.Bit1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2 bit</w:t>
            </w:r>
          </w:p>
        </w:tc>
        <w:tc>
          <w:tcPr>
            <w:tcW w:type="dxa" w:w="4535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0 None / 1 DEGRADED-level / 2 SAFE-level / 3 Reserved</w:t>
            </w:r>
          </w:p>
        </w:tc>
        <w:tc>
          <w:tcPr>
            <w:tcW w:type="dxa" w:w="396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Persistent speed-deviation severity; thresholds TBD</w:t>
            </w:r>
          </w:p>
        </w:tc>
      </w:tr>
      <w:tr>
        <w:tc>
          <w:tcPr>
            <w:tcW w:type="dxa" w:w="4309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FA-03 RPM Feedback Fault</w:t>
            </w:r>
          </w:p>
        </w:tc>
        <w:tc>
          <w:tcPr>
            <w:tcW w:type="dxa" w:w="1531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Byte1.Bit3</w:t>
            </w:r>
          </w:p>
        </w:tc>
        <w:tc>
          <w:tcPr>
            <w:tcW w:type="dxa" w:w="964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1 bit</w:t>
            </w:r>
          </w:p>
        </w:tc>
        <w:tc>
          <w:tcPr>
            <w:tcW w:type="dxa" w:w="4535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0 Inactive / 1 Active Confirmed</w:t>
            </w:r>
          </w:p>
        </w:tc>
        <w:tc>
          <w:tcPr>
            <w:tcW w:type="dxa" w:w="3969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RPM feedback path fault</w:t>
            </w:r>
          </w:p>
        </w:tc>
      </w:tr>
      <w:tr>
        <w:tc>
          <w:tcPr>
            <w:tcW w:type="dxa" w:w="430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FA-04 Motor Overcurrent</w:t>
            </w:r>
          </w:p>
        </w:tc>
        <w:tc>
          <w:tcPr>
            <w:tcW w:type="dxa" w:w="153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Byte1.Bit4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1 bit</w:t>
            </w:r>
          </w:p>
        </w:tc>
        <w:tc>
          <w:tcPr>
            <w:tcW w:type="dxa" w:w="4535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0 Inactive / 1 Active Confirmed</w:t>
            </w:r>
          </w:p>
        </w:tc>
        <w:tc>
          <w:tcPr>
            <w:tcW w:type="dxa" w:w="396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Motor overcurrent fault</w:t>
            </w:r>
          </w:p>
        </w:tc>
      </w:tr>
      <w:tr>
        <w:tc>
          <w:tcPr>
            <w:tcW w:type="dxa" w:w="4309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FA-05 Current Feedback Fault</w:t>
            </w:r>
          </w:p>
        </w:tc>
        <w:tc>
          <w:tcPr>
            <w:tcW w:type="dxa" w:w="1531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Byte1.Bit5</w:t>
            </w:r>
          </w:p>
        </w:tc>
        <w:tc>
          <w:tcPr>
            <w:tcW w:type="dxa" w:w="964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1 bit</w:t>
            </w:r>
          </w:p>
        </w:tc>
        <w:tc>
          <w:tcPr>
            <w:tcW w:type="dxa" w:w="4535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0 Inactive / 1 Active Confirmed</w:t>
            </w:r>
          </w:p>
        </w:tc>
        <w:tc>
          <w:tcPr>
            <w:tcW w:type="dxa" w:w="3969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Current sensing path fault</w:t>
            </w:r>
          </w:p>
        </w:tc>
      </w:tr>
      <w:tr>
        <w:tc>
          <w:tcPr>
            <w:tcW w:type="dxa" w:w="430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FA-06 Supply Voltage Fault</w:t>
            </w:r>
          </w:p>
        </w:tc>
        <w:tc>
          <w:tcPr>
            <w:tcW w:type="dxa" w:w="153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Byte1.Bit6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1 bit</w:t>
            </w:r>
          </w:p>
        </w:tc>
        <w:tc>
          <w:tcPr>
            <w:tcW w:type="dxa" w:w="4535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0 Inactive / 1 Active Confirmed</w:t>
            </w:r>
          </w:p>
        </w:tc>
        <w:tc>
          <w:tcPr>
            <w:tcW w:type="dxa" w:w="396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If voltage sensing is deferred, Tx keeps 0</w:t>
            </w:r>
          </w:p>
        </w:tc>
      </w:tr>
      <w:tr>
        <w:tc>
          <w:tcPr>
            <w:tcW w:type="dxa" w:w="4309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FA-07 Cooling Demand Communication Fault</w:t>
            </w:r>
          </w:p>
        </w:tc>
        <w:tc>
          <w:tcPr>
            <w:tcW w:type="dxa" w:w="1531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Byte1.Bit7</w:t>
            </w:r>
          </w:p>
        </w:tc>
        <w:tc>
          <w:tcPr>
            <w:tcW w:type="dxa" w:w="964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1 bit</w:t>
            </w:r>
          </w:p>
        </w:tc>
        <w:tc>
          <w:tcPr>
            <w:tcW w:type="dxa" w:w="4535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0 Inactive / 1 Active Confirmed</w:t>
            </w:r>
          </w:p>
        </w:tc>
        <w:tc>
          <w:tcPr>
            <w:tcW w:type="dxa" w:w="3969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B→A command communication fault</w:t>
            </w:r>
          </w:p>
        </w:tc>
      </w:tr>
      <w:tr>
        <w:tc>
          <w:tcPr>
            <w:tcW w:type="dxa" w:w="430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Status_AliveCounter</w:t>
            </w:r>
          </w:p>
        </w:tc>
        <w:tc>
          <w:tcPr>
            <w:tcW w:type="dxa" w:w="153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Byte2.Bit0</w:t>
            </w:r>
          </w:p>
        </w:tc>
        <w:tc>
          <w:tcPr>
            <w:tcW w:type="dxa" w:w="96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4 bit</w:t>
            </w:r>
          </w:p>
        </w:tc>
        <w:tc>
          <w:tcPr>
            <w:tcW w:type="dxa" w:w="4535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0~15 cyclic; 15→0 wrap-around</w:t>
            </w:r>
          </w:p>
        </w:tc>
        <w:tc>
          <w:tcPr>
            <w:tcW w:type="dxa" w:w="396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Status sequence / software activity supervision</w:t>
            </w:r>
          </w:p>
        </w:tc>
      </w:tr>
      <w:tr>
        <w:tc>
          <w:tcPr>
            <w:tcW w:type="dxa" w:w="4309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Actual_RPM</w:t>
            </w:r>
          </w:p>
        </w:tc>
        <w:tc>
          <w:tcPr>
            <w:tcW w:type="dxa" w:w="1531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Byte3~4</w:t>
            </w:r>
          </w:p>
        </w:tc>
        <w:tc>
          <w:tcPr>
            <w:tcW w:type="dxa" w:w="964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16 bit</w:t>
            </w:r>
          </w:p>
        </w:tc>
        <w:tc>
          <w:tcPr>
            <w:tcW w:type="dxa" w:w="4535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Little-endian; 1 rpm/bit; 0~65534; 0xFFFF Invalid</w:t>
            </w:r>
          </w:p>
        </w:tc>
        <w:tc>
          <w:tcPr>
            <w:tcW w:type="dxa" w:w="3969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Actuator state / diagnostic evidence / test observability</w:t>
            </w:r>
          </w:p>
        </w:tc>
      </w:tr>
    </w:tbl>
    <w:p>
      <w:pPr>
        <w:spacing w:before="40" w:after="60"/>
      </w:pPr>
      <w:r>
        <w:rPr>
          <w:rFonts w:ascii="Noto Sans CJK SC" w:hAnsi="Noto Sans CJK SC" w:eastAsia="Noto Sans CJK SC"/>
          <w:i/>
          <w:color w:val="5A5A5A"/>
          <w:sz w:val="16"/>
        </w:rPr>
        <w:t>Reserved bits: Byte0.Bit6~7 and Byte2.Bit4~7 are transmitted as 0 in v0.1.</w:t>
      </w:r>
    </w:p>
    <w:p>
      <w:pPr>
        <w:pStyle w:val="Heading1"/>
      </w:pPr>
      <w:r>
        <w:rPr>
          <w:rFonts w:ascii="Noto Sans CJK SC" w:hAnsi="Noto Sans CJK SC" w:eastAsia="Noto Sans CJK SC"/>
        </w:rPr>
        <w:t>3. Supervision &amp; Consistency Rules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95"/>
        <w:gridCol w:w="7795"/>
      </w:tblGrid>
      <w:tr>
        <w:trPr>
          <w:tblHeader w:val="true"/>
        </w:trPr>
        <w:tc>
          <w:tcPr>
            <w:tcW w:type="dxa" w:w="4535"/>
            <w:vAlign w:val="center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Rule / Fault</w:t>
            </w:r>
          </w:p>
        </w:tc>
        <w:tc>
          <w:tcPr>
            <w:tcW w:type="dxa" w:w="10772"/>
            <w:vAlign w:val="center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v0.1 Rule</w:t>
            </w:r>
          </w:p>
        </w:tc>
      </w:tr>
      <w:tr>
        <w:tc>
          <w:tcPr>
            <w:tcW w:type="dxa" w:w="4535"/>
            <w:shd w:fill="F5F9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Cooling_Command first frame</w:t>
            </w:r>
          </w:p>
        </w:tc>
        <w:tc>
          <w:tcPr>
            <w:tcW w:type="dxa" w:w="10772"/>
            <w:shd w:fill="F5F9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Use received Alive as synchronization baseline; start value need not be 0.</w:t>
            </w:r>
          </w:p>
        </w:tc>
      </w:tr>
      <w:tr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Cooling_Command sequence</w:t>
            </w:r>
          </w:p>
        </w:tc>
        <w:tc>
          <w:tcPr>
            <w:tcW w:type="dxa" w:w="107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Single anomaly = suspected and re-sync current counter; 2 consecutive anomalies = FA-07 Cooling Demand Communication Fault.</w:t>
            </w:r>
          </w:p>
        </w:tc>
      </w:tr>
      <w:tr>
        <w:tc>
          <w:tcPr>
            <w:tcW w:type="dxa" w:w="4535"/>
            <w:shd w:fill="F5F9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Cooling_Command timeout</w:t>
            </w:r>
          </w:p>
        </w:tc>
        <w:tc>
          <w:tcPr>
            <w:tcW w:type="dxa" w:w="10772"/>
            <w:shd w:fill="F5F9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No new valid command for 300 ms = FA-07 Cooling Demand Communication Fault; Hold Last ends and Local Conservative Cooling Demand begins.</w:t>
            </w:r>
          </w:p>
        </w:tc>
      </w:tr>
      <w:tr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Cooling_Command recovery</w:t>
            </w:r>
          </w:p>
        </w:tc>
        <w:tc>
          <w:tcPr>
            <w:tcW w:type="dxa" w:w="107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 consecutive valid commands before communication re-qualification.</w:t>
            </w:r>
          </w:p>
        </w:tc>
      </w:tr>
      <w:tr>
        <w:tc>
          <w:tcPr>
            <w:tcW w:type="dxa" w:w="4535"/>
            <w:shd w:fill="F5F9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FB-03 Node A Communication Timeout</w:t>
            </w:r>
          </w:p>
        </w:tc>
        <w:tc>
          <w:tcPr>
            <w:tcW w:type="dxa" w:w="10772"/>
            <w:shd w:fill="F5F9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No Actuator_Status frame at all for 300 ms → SAFE.</w:t>
            </w:r>
          </w:p>
        </w:tc>
      </w:tr>
      <w:tr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FB-04 Node A Alive / Sequence Fault</w:t>
            </w:r>
          </w:p>
        </w:tc>
        <w:tc>
          <w:tcPr>
            <w:tcW w:type="dxa" w:w="107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 consecutive sequence anomalies → DEGRADED; no trusted Status for 300 ms → SAFE.</w:t>
            </w:r>
          </w:p>
        </w:tc>
      </w:tr>
      <w:tr>
        <w:tc>
          <w:tcPr>
            <w:tcW w:type="dxa" w:w="4535"/>
            <w:shd w:fill="F5F9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Status recovery</w:t>
            </w:r>
          </w:p>
        </w:tc>
        <w:tc>
          <w:tcPr>
            <w:tcW w:type="dxa" w:w="10772"/>
            <w:shd w:fill="F5F9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 consecutive trusted Status frames, then re-evaluate all active faults.</w:t>
            </w:r>
          </w:p>
        </w:tc>
      </w:tr>
      <w:tr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RPM consistency</w:t>
            </w:r>
          </w:p>
        </w:tc>
        <w:tc>
          <w:tcPr>
            <w:tcW w:type="dxa" w:w="107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RPM_Valid=0 → Actual_RPM=0xFFFF. CLOSED_LOOP requires RPM_Valid=1.</w:t>
            </w:r>
          </w:p>
        </w:tc>
      </w:tr>
      <w:tr>
        <w:tc>
          <w:tcPr>
            <w:tcW w:type="dxa" w:w="4535"/>
            <w:shd w:fill="F5F9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Mode consistency</w:t>
            </w:r>
          </w:p>
        </w:tc>
        <w:tc>
          <w:tcPr>
            <w:tcW w:type="dxa" w:w="10772"/>
            <w:shd w:fill="F5F9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OPEN_LOOP implies Fallback_Active=1 in v0.1; SAFE_OUTPUT is protection, not fallback; IDLE_OFF does not mean actuator LOST.</w:t>
            </w:r>
          </w:p>
        </w:tc>
      </w:tr>
      <w:tr>
        <w:tc>
          <w:tcPr>
            <w:tcW w:type="dxa" w:w="779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Cooling_Command application hold</w:t>
            </w:r>
          </w:p>
        </w:tc>
        <w:tc>
          <w:tcPr>
            <w:tcW w:type="dxa" w:w="779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Between valid 100 ms updates, Node A retains the latest valid Cooling_Demand as the current reference for the 10 ms A_ControlTask. The command is not consumed once per control iteration. This normal Sample-and-Hold ends only when valid-command freshness reaches the 300 ms FA-07 boundary.</w:t>
            </w:r>
          </w:p>
        </w:tc>
      </w:tr>
      <w:tr>
        <w:tc>
          <w:tcPr>
            <w:tcW w:type="dxa" w:w="779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Actuator_Status scheduling boundary</w:t>
            </w:r>
          </w:p>
        </w:tc>
        <w:tc>
          <w:tcPr>
            <w:tcW w:type="dxa" w:w="779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100 ms is the normal cyclic Tx/application timing requirement. The 300 ms FB-03 raw timeout / FB-04 trusted freshness threshold is fault tolerance, not the transmitter Task deadline.</w:t>
            </w:r>
          </w:p>
        </w:tc>
      </w:tr>
      <w:tr>
        <w:tc>
          <w:tcPr>
            <w:tcW w:type="dxa" w:w="779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Current Fault status vs diagnostic history</w:t>
            </w:r>
          </w:p>
        </w:tc>
        <w:tc>
          <w:tcPr>
            <w:tcW w:type="dxa" w:w="779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0x180 carries current A-side Fault state/level for supervision. Clearing a current bit after recovery does not erase stored DTC/event history; diagnostic history is defined separately in Diagnostic Architecture. No third CAN message is added in v0.1 by this decision.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4. Fault Injection Verification Coverage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97"/>
        <w:gridCol w:w="5197"/>
        <w:gridCol w:w="5197"/>
      </w:tblGrid>
      <w:tr>
        <w:trPr>
          <w:tblHeader w:val="true"/>
        </w:trPr>
        <w:tc>
          <w:tcPr>
            <w:tcW w:type="dxa" w:w="4535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/>
                <w:color w:val="FFFFFF"/>
                <w:sz w:val="15"/>
              </w:rPr>
              <w:t>Fault(s)</w:t>
            </w:r>
          </w:p>
        </w:tc>
        <w:tc>
          <w:tcPr>
            <w:tcW w:type="dxa" w:w="5102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/>
                <w:color w:val="FFFFFF"/>
                <w:sz w:val="15"/>
              </w:rPr>
              <w:t>Injection</w:t>
            </w:r>
          </w:p>
        </w:tc>
        <w:tc>
          <w:tcPr>
            <w:tcW w:type="dxa" w:w="5783"/>
            <w:vAlign w:val="center"/>
            <w:shd w:fill="1F4E78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/>
                <w:color w:val="FFFFFF"/>
                <w:sz w:val="15"/>
              </w:rPr>
              <w:t>Verification Target</w:t>
            </w:r>
          </w:p>
        </w:tc>
      </w:tr>
      <w:tr>
        <w:tc>
          <w:tcPr>
            <w:tcW w:type="dxa" w:w="4535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FA-01 Fan Stall / FA-02 Fan Speed Deviation</w:t>
            </w:r>
          </w:p>
        </w:tc>
        <w:tc>
          <w:tcPr>
            <w:tcW w:type="dxa" w:w="5102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Inject RPM/current conditions and different persistent speed-error severities</w:t>
            </w:r>
          </w:p>
        </w:tc>
        <w:tc>
          <w:tcPr>
            <w:tcW w:type="dxa" w:w="5783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Verify local qualification, Availability and DEGRADED/SAFE severity</w:t>
            </w:r>
          </w:p>
        </w:tc>
      </w:tr>
      <w:tr>
        <w:tc>
          <w:tcPr>
            <w:tcW w:type="dxa" w:w="4535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FA-03 RPM Feedback Fault / FA-05 Current Feedback Fault</w:t>
            </w:r>
          </w:p>
        </w:tc>
        <w:tc>
          <w:tcPr>
            <w:tcW w:type="dxa" w:w="51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Inject missing/frozen/out-of-range feedback</w:t>
            </w:r>
          </w:p>
        </w:tc>
        <w:tc>
          <w:tcPr>
            <w:tcW w:type="dxa" w:w="578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Verify signal invalidation, diagnostic degradation and fallback behavior</w:t>
            </w:r>
          </w:p>
        </w:tc>
      </w:tr>
      <w:tr>
        <w:tc>
          <w:tcPr>
            <w:tcW w:type="dxa" w:w="4535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FA-04 Motor Overcurrent / FA-06 Supply Voltage Fault</w:t>
            </w:r>
          </w:p>
        </w:tc>
        <w:tc>
          <w:tcPr>
            <w:tcW w:type="dxa" w:w="5102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Software-inject severe Current or UV/OV when sensing exists</w:t>
            </w:r>
          </w:p>
        </w:tc>
        <w:tc>
          <w:tcPr>
            <w:tcW w:type="dxa" w:w="5783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Verify local protection and DEGRADED/SAFE reaction without dangerous physical faults</w:t>
            </w:r>
          </w:p>
        </w:tc>
      </w:tr>
      <w:tr>
        <w:tc>
          <w:tcPr>
            <w:tcW w:type="dxa" w:w="4535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FA-07 Cooling Demand Communication Fault</w:t>
            </w:r>
          </w:p>
        </w:tc>
        <w:tc>
          <w:tcPr>
            <w:tcW w:type="dxa" w:w="51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Stop 0x100, freeze/jump Alive, or send invalid demand</w:t>
            </w:r>
          </w:p>
        </w:tc>
        <w:tc>
          <w:tcPr>
            <w:tcW w:type="dxa" w:w="578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Verify Hold Last → confirmation → Local Conservative Cooling Demand → recovery</w:t>
            </w:r>
          </w:p>
        </w:tc>
      </w:tr>
      <w:tr>
        <w:tc>
          <w:tcPr>
            <w:tcW w:type="dxa" w:w="4535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FB-01 Overtemperature / FB-02 Insufficient Cooling Performance</w:t>
            </w:r>
          </w:p>
        </w:tc>
        <w:tc>
          <w:tcPr>
            <w:tcW w:type="dxa" w:w="5102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Inject high temperature or non-improving plant response under high demand</w:t>
            </w:r>
          </w:p>
        </w:tc>
        <w:tc>
          <w:tcPr>
            <w:tcW w:type="dxa" w:w="5783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Verify system-level DEGRADED→SAFE / SAFE behavior</w:t>
            </w:r>
          </w:p>
        </w:tc>
      </w:tr>
      <w:tr>
        <w:tc>
          <w:tcPr>
            <w:tcW w:type="dxa" w:w="4535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FB-03 Node A Communication Timeout / FB-04 Node A Alive / Sequence Fault</w:t>
            </w:r>
          </w:p>
        </w:tc>
        <w:tc>
          <w:tcPr>
            <w:tcW w:type="dxa" w:w="510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Stop 0x180 or keep frames arriving with bad Alive sequence</w:t>
            </w:r>
          </w:p>
        </w:tc>
        <w:tc>
          <w:tcPr>
            <w:tcW w:type="dxa" w:w="578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Verify raw timeout vs trusted-freshness distinction and DEGRADED→SAFE escalation</w:t>
            </w:r>
          </w:p>
        </w:tc>
      </w:tr>
      <w:tr>
        <w:tc>
          <w:tcPr>
            <w:tcW w:type="dxa" w:w="4535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FB-06 Plant Temperature Signal Fault</w:t>
            </w:r>
          </w:p>
        </w:tc>
        <w:tc>
          <w:tcPr>
            <w:tcW w:type="dxa" w:w="5102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Inject frozen/invalid/out-of-range temperature</w:t>
            </w:r>
          </w:p>
        </w:tc>
        <w:tc>
          <w:tcPr>
            <w:tcW w:type="dxa" w:w="5783"/>
            <w:shd w:fill="F5F9F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Arial" w:hAnsi="Arial" w:eastAsia="Microsoft YaHei"/>
                <w:b w:val="0"/>
                <w:sz w:val="15"/>
              </w:rPr>
              <w:t>Verify Observability loss → SAFE and normal thermal strategy disabled</w:t>
            </w:r>
          </w:p>
        </w:tc>
      </w:tr>
    </w:tbl>
    <w:p>
      <w:pPr>
        <w:spacing w:before="40" w:after="60"/>
      </w:pPr>
      <w:r>
        <w:rPr>
          <w:rFonts w:ascii="Noto Sans CJK SC" w:hAnsi="Noto Sans CJK SC" w:eastAsia="Noto Sans CJK SC"/>
          <w:i/>
          <w:color w:val="5A5A5A"/>
          <w:sz w:val="16"/>
        </w:rPr>
        <w:t>The complete per-fault injection matrix is maintained in CAN_Matrix_v0.1.xlsx. Faults are injected at Detection Inputs where practical; avoid directly forcing fault flags.</w:t>
      </w:r>
    </w:p>
    <w:p>
      <w:pPr>
        <w:spacing w:before="40" w:after="60"/>
      </w:pPr>
      <w:r>
        <w:rPr>
          <w:rFonts w:ascii="Noto Sans CJK SC" w:hAnsi="Noto Sans CJK SC" w:eastAsia="Noto Sans CJK SC"/>
          <w:i/>
          <w:color w:val="5A5A5A"/>
          <w:sz w:val="16"/>
        </w:rPr>
      </w:r>
      <w:r>
        <w:rPr>
          <w:rFonts w:ascii="Noto Sans CJK SC" w:hAnsi="Noto Sans CJK SC" w:eastAsia="Noto Sans CJK SC"/>
        </w:rPr>
        <w:t>Release note: no remaining CAN-layout blocker. 2026-09-02 synchronization adds application semantics only: 100 ms Cooling_Command is held as the latest valid reference for the 10 ms local control loop; 100 ms cyclic Tx is the normal scheduling target while 300 ms is a fault threshold; current Fault status is not diagnostic stored history. CAN IDs, DLCs and signal packing are unchanged.</w:t>
      </w:r>
    </w:p>
    <w:sectPr w:rsidR="00FC693F" w:rsidRPr="0006063C" w:rsidSect="00034616">
      <w:footerReference w:type="default" r:id="rId9"/>
      <w:pgSz w:w="16838" w:h="11906" w:orient="landscape"/>
      <w:pgMar w:top="624" w:right="624" w:bottom="624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4"/>
      </w:rPr>
      <w:t>CAN Matrix v0.1 | Dual-ECU Thermal Management Control &amp; Diagnostic System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