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d’Analyse</w:t>
      </w:r>
      <w:r>
        <w:t xml:space="preserve"> </w:t>
      </w:r>
      <w:r>
        <w:t xml:space="preserve">d’Enquête</w:t>
      </w:r>
    </w:p>
    <w:p>
      <w:pPr>
        <w:pStyle w:val="Author"/>
      </w:pPr>
      <w:r>
        <w:t xml:space="preserve">Équipe</w:t>
      </w:r>
      <w:r>
        <w:t xml:space="preserve"> </w:t>
      </w:r>
      <w:r>
        <w:t xml:space="preserve">d’Analyse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avril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On considère le problème de minimisation d’une fonction quadratique 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rPr>
                  <m:sty m:val="p"/>
                </m:rPr>
                <m:t>⊤</m:t>
              </m:r>
            </m:sup>
          </m:sSup>
          <m:r>
            <m:t>A</m:t>
          </m:r>
          <m:r>
            <m:t>x</m:t>
          </m:r>
          <m:r>
            <m:rPr>
              <m:sty m:val="p"/>
            </m:rPr>
            <m:t>−</m:t>
          </m:r>
          <m:sSup>
            <m:e>
              <m:r>
                <m:t>b</m:t>
              </m:r>
            </m:e>
            <m:sup>
              <m:r>
                <m:rPr>
                  <m:sty m:val="p"/>
                </m:rPr>
                <m:t>⊤</m:t>
              </m:r>
            </m:sup>
          </m:sSup>
          <m:r>
            <m:t>x</m:t>
          </m:r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avec :</w:t>
      </w:r>
    </w:p>
    <w:p>
      <w:pPr>
        <w:pStyle w:val="Compact"/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(symétrique définie positive)</w:t>
      </w:r>
    </w:p>
    <w:p>
      <w:pPr>
        <w:pStyle w:val="Compact"/>
        <w:numPr>
          <w:ilvl w:val="0"/>
          <w:numId w:val="1001"/>
        </w:numPr>
      </w:pPr>
      <m:oMath>
        <m:r>
          <m:t>b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</w:p>
    <w:p>
      <w:pPr>
        <w:pStyle w:val="Compact"/>
        <w:numPr>
          <w:ilvl w:val="0"/>
          <w:numId w:val="1001"/>
        </w:numPr>
      </w:pP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</w:p>
    <w:bookmarkEnd w:id="20"/>
    <w:bookmarkStart w:id="23" w:name="partie-mathématique"/>
    <w:p>
      <w:pPr>
        <w:pStyle w:val="Heading1"/>
      </w:pPr>
      <w:r>
        <w:t xml:space="preserve">Partie Mathématique</w:t>
      </w:r>
    </w:p>
    <w:bookmarkStart w:id="21" w:name="condition-doptimalité"/>
    <w:p>
      <w:pPr>
        <w:pStyle w:val="Heading2"/>
      </w:pPr>
      <w:r>
        <w:t xml:space="preserve">Condition d’optimalité</w:t>
      </w:r>
    </w:p>
    <w:p>
      <w:pPr>
        <w:pStyle w:val="FirstParagraph"/>
      </w:pPr>
      <w:r>
        <w:t xml:space="preserve">Le minimum est atteint lorsque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A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</m:oMath>
      </m:oMathPara>
    </w:p>
    <w:bookmarkEnd w:id="21"/>
    <w:bookmarkStart w:id="22" w:name="méthode-de-relaxation"/>
    <w:p>
      <w:pPr>
        <w:pStyle w:val="Heading2"/>
      </w:pPr>
      <w:r>
        <w:t xml:space="preserve">Méthode de Relaxation</w:t>
      </w:r>
    </w:p>
    <w:p>
      <w:pPr>
        <w:pStyle w:val="FirstParagraph"/>
      </w:pPr>
      <w:r>
        <w:t xml:space="preserve">Voici la méthode de relaxation (Gauss-Seidel) :</w:t>
      </w:r>
    </w:p>
    <w:p>
      <w:pPr>
        <w:pStyle w:val="Compact"/>
        <w:numPr>
          <w:ilvl w:val="0"/>
          <w:numId w:val="1002"/>
        </w:numPr>
      </w:pPr>
      <w:r>
        <w:t xml:space="preserve">Initialisation :</w:t>
      </w:r>
      <w:r>
        <w:t xml:space="preserve"> </w:t>
      </w:r>
      <m:oMath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</m:e>
            </m:d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2"/>
        </w:numPr>
      </w:pPr>
      <w:r>
        <w:t xml:space="preserve">Pour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</w:p>
    <w:p>
      <w:pPr>
        <w:pStyle w:val="Compact"/>
        <w:numPr>
          <w:ilvl w:val="1"/>
          <w:numId w:val="1003"/>
        </w:numPr>
      </w:pPr>
      <w:r>
        <w:t xml:space="preserve">Pour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</w:p>
    <w:p>
      <w:pPr>
        <w:pStyle w:val="Compact"/>
        <w:numPr>
          <w:ilvl w:val="2"/>
          <w:numId w:val="1004"/>
        </w:numPr>
      </w:pPr>
      <w:r>
        <w:t xml:space="preserve">Mettre à jour</w:t>
      </w:r>
      <w:r>
        <w:t xml:space="preserve"> </w:t>
      </w:r>
      <m:oMath>
        <m:sSubSup>
          <m:e>
            <m:r>
              <m:t>x</m:t>
            </m:r>
          </m:e>
          <m:sub>
            <m:r>
              <m:t>i</m:t>
            </m:r>
          </m:sub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p>
        </m:sSubSup>
      </m:oMath>
    </w:p>
    <w:p>
      <w:pPr>
        <w:pStyle w:val="Compact"/>
        <w:numPr>
          <w:ilvl w:val="1"/>
          <w:numId w:val="1003"/>
        </w:numPr>
      </w:pPr>
      <w:r>
        <w:t xml:space="preserve">Fin pour</w:t>
      </w:r>
    </w:p>
    <w:p>
      <w:pPr>
        <w:pStyle w:val="Compact"/>
        <w:numPr>
          <w:ilvl w:val="1"/>
          <w:numId w:val="1003"/>
        </w:numPr>
      </w:pPr>
      <w:r>
        <w:t xml:space="preserve">Si</w:t>
      </w:r>
      <w:r>
        <w:t xml:space="preserve"> </w:t>
      </w:r>
      <m:oMath>
        <m:r>
          <m:rPr>
            <m:sty m:val="p"/>
          </m:rPr>
          <m:t>∥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k</m:t>
                </m:r>
              </m:e>
            </m:d>
          </m:sup>
        </m:sSup>
        <m:r>
          <m:rPr>
            <m:sty m:val="p"/>
          </m:rPr>
          <m:t>∥</m:t>
        </m:r>
        <m:r>
          <m:rPr>
            <m:sty m:val="p"/>
          </m:rPr>
          <m:t>&lt;</m:t>
        </m:r>
        <m:r>
          <m:t>ϵ</m:t>
        </m:r>
      </m:oMath>
      <w:r>
        <w:t xml:space="preserve">, alors arrêter</w:t>
      </w:r>
    </w:p>
    <w:p>
      <w:pPr>
        <w:pStyle w:val="Compact"/>
        <w:numPr>
          <w:ilvl w:val="0"/>
          <w:numId w:val="1002"/>
        </w:numPr>
      </w:pPr>
      <w:r>
        <w:t xml:space="preserve">Fin pour</w:t>
      </w:r>
    </w:p>
    <w:bookmarkEnd w:id="22"/>
    <w:bookmarkEnd w:id="23"/>
    <w:bookmarkStart w:id="24" w:name="implémentation-python"/>
    <w:p>
      <w:pPr>
        <w:pStyle w:val="Heading1"/>
      </w:pPr>
      <w:r>
        <w:t xml:space="preserve">Implémentation Python</w:t>
      </w:r>
    </w:p>
    <w:bookmarkEnd w:id="24"/>
    <w:bookmarkStart w:id="25" w:name="application-numérique"/>
    <w:p>
      <w:pPr>
        <w:pStyle w:val="Heading1"/>
      </w:pPr>
      <w:r>
        <w:t xml:space="preserve">Application Numérique</w:t>
      </w:r>
    </w:p>
    <w:p>
      <w:pPr>
        <w:pStyle w:val="FirstParagraph"/>
      </w:pPr>
      <w:r>
        <w:t xml:space="preserve">Données du problème 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</m:m>
            </m:e>
          </m:d>
          <m:r>
            <m:t> </m:t>
          </m:r>
          <m:r>
            <m:t>c</m:t>
          </m:r>
          <m:r>
            <m:rPr>
              <m:sty m:val="p"/>
            </m:rPr>
            <m:t>=</m:t>
          </m:r>
          <m:r>
            <m:t>5</m:t>
          </m:r>
        </m:oMath>
      </m:oMathPara>
    </w:p>
    <w:bookmarkEnd w:id="25"/>
    <w:bookmarkStart w:id="26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La méthode de relaxation permet de résoudre efficacement des problèmes quadratiques convexes.</w:t>
      </w:r>
      <w:r>
        <w:br/>
      </w:r>
      <w:r>
        <w:t xml:space="preserve">Son implémentation est simple mais nécessite que la matrice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soit symétrique définie positive.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d’Analyse d’Enquête</dc:title>
  <dc:creator>Équipe d’Analyse</dc:creator>
  <cp:keywords/>
  <dcterms:created xsi:type="dcterms:W3CDTF">2025-04-27T23:53:21Z</dcterms:created>
  <dcterms:modified xsi:type="dcterms:W3CDTF">2025-04-27T23:53:21Z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avril 2025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params">
    <vt:lpwstr/>
  </property>
</Properties>
</file>