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both"/>
        <w:rPr>
          <w:color w:val="999999"/>
          <w:sz w:val="22"/>
          <w:szCs w:val="22"/>
        </w:rPr>
      </w:pPr>
      <w:r w:rsidDel="00000000" w:rsidR="00000000" w:rsidRPr="00000000">
        <w:rPr>
          <w:rtl w:val="0"/>
        </w:rPr>
      </w:r>
    </w:p>
    <w:p w:rsidR="00000000" w:rsidDel="00000000" w:rsidP="00000000" w:rsidRDefault="00000000" w:rsidRPr="00000000" w14:paraId="00000002">
      <w:pPr>
        <w:spacing w:after="0" w:before="0" w:line="276" w:lineRule="auto"/>
        <w:jc w:val="both"/>
        <w:rPr>
          <w:highlight w:val="white"/>
        </w:rPr>
      </w:pPr>
      <w:r w:rsidDel="00000000" w:rsidR="00000000" w:rsidRPr="00000000">
        <w:rPr>
          <w:color w:val="999999"/>
          <w:sz w:val="22"/>
          <w:szCs w:val="22"/>
          <w:highlight w:val="white"/>
          <w:rtl w:val="0"/>
        </w:rPr>
        <w:t xml:space="preserve">Leantech Technologies Group</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Contract and Vendor Management Process </w:t>
      </w:r>
      <w:r w:rsidDel="00000000" w:rsidR="00000000" w:rsidRPr="00000000">
        <w:rPr>
          <w:rtl w:val="0"/>
        </w:rPr>
      </w:r>
    </w:p>
    <w:p w:rsidR="00000000" w:rsidDel="00000000" w:rsidP="00000000" w:rsidRDefault="00000000" w:rsidRPr="00000000" w14:paraId="00000004">
      <w:pPr>
        <w:pStyle w:val="Heading4"/>
        <w:spacing w:after="120" w:before="240" w:lineRule="auto"/>
        <w:rPr/>
      </w:pPr>
      <w:bookmarkStart w:colFirst="0" w:colLast="0" w:name="_heading=h.30gn145v0767" w:id="0"/>
      <w:bookmarkEnd w:id="0"/>
      <w:r w:rsidDel="00000000" w:rsidR="00000000" w:rsidRPr="00000000">
        <w:rPr>
          <w:color w:val="666666"/>
          <w:sz w:val="22"/>
          <w:szCs w:val="22"/>
          <w:rtl w:val="0"/>
        </w:rPr>
        <w:t xml:space="preserve">Documents Control:</w:t>
      </w:r>
      <w:r w:rsidDel="00000000" w:rsidR="00000000" w:rsidRPr="00000000">
        <w:rPr>
          <w:rtl w:val="0"/>
        </w:rPr>
      </w:r>
    </w:p>
    <w:tbl>
      <w:tblPr>
        <w:tblStyle w:val="Table1"/>
        <w:tblW w:w="91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525"/>
        <w:tblGridChange w:id="0">
          <w:tblGrid>
            <w:gridCol w:w="2625"/>
            <w:gridCol w:w="6525"/>
          </w:tblGrid>
        </w:tblGridChange>
      </w:tblGrid>
      <w:tr>
        <w:trPr>
          <w:cantSplit w:val="0"/>
          <w:trHeight w:val="195" w:hRule="atLeast"/>
          <w:tblHeader w:val="1"/>
        </w:trPr>
        <w:tc>
          <w:tcPr>
            <w:tcBorders>
              <w:top w:color="000000" w:space="0" w:sz="0" w:val="nil"/>
              <w:left w:color="000000" w:space="0" w:sz="0" w:val="nil"/>
              <w:bottom w:color="d9d9d9" w:space="0" w:sz="8" w:val="single"/>
              <w:right w:color="d9d9d9" w:space="0" w:sz="8" w:val="single"/>
            </w:tcBorders>
            <w:shd w:fill="efefef" w:val="clear"/>
          </w:tcPr>
          <w:p w:rsidR="00000000" w:rsidDel="00000000" w:rsidP="00000000" w:rsidRDefault="00000000" w:rsidRPr="00000000" w14:paraId="00000005">
            <w:pPr>
              <w:spacing w:after="0" w:before="0" w:line="240" w:lineRule="auto"/>
              <w:rPr/>
            </w:pPr>
            <w:r w:rsidDel="00000000" w:rsidR="00000000" w:rsidRPr="00000000">
              <w:rPr>
                <w:rtl w:val="0"/>
              </w:rPr>
              <w:t xml:space="preserve">Document Name</w:t>
            </w:r>
          </w:p>
        </w:tc>
        <w:tc>
          <w:tcPr>
            <w:tcBorders>
              <w:top w:color="000000" w:space="0" w:sz="0" w:val="nil"/>
              <w:left w:color="d9d9d9" w:space="0" w:sz="8" w:val="single"/>
              <w:bottom w:color="d9d9d9" w:space="0" w:sz="8" w:val="single"/>
              <w:right w:color="d9d9d9" w:space="0" w:sz="8" w:val="single"/>
            </w:tcBorders>
          </w:tcPr>
          <w:p w:rsidR="00000000" w:rsidDel="00000000" w:rsidP="00000000" w:rsidRDefault="00000000" w:rsidRPr="00000000" w14:paraId="00000006">
            <w:pPr>
              <w:spacing w:after="0" w:before="0" w:line="240" w:lineRule="auto"/>
              <w:rPr/>
            </w:pPr>
            <w:r w:rsidDel="00000000" w:rsidR="00000000" w:rsidRPr="00000000">
              <w:rPr>
                <w:rtl w:val="0"/>
              </w:rPr>
              <w:t xml:space="preserve">Contract and Vendor Management Process</w:t>
            </w:r>
          </w:p>
        </w:tc>
      </w:tr>
      <w:tr>
        <w:trPr>
          <w:cantSplit w:val="0"/>
          <w:trHeight w:val="285"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07">
            <w:pPr>
              <w:spacing w:after="0" w:before="0" w:line="240" w:lineRule="auto"/>
              <w:rPr/>
            </w:pPr>
            <w:r w:rsidDel="00000000" w:rsidR="00000000" w:rsidRPr="00000000">
              <w:rPr>
                <w:rtl w:val="0"/>
              </w:rPr>
              <w:t xml:space="preserve">Document Owner </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8">
            <w:pPr>
              <w:spacing w:after="0" w:before="0" w:line="240" w:lineRule="auto"/>
              <w:rPr/>
            </w:pPr>
            <w:r w:rsidDel="00000000" w:rsidR="00000000" w:rsidRPr="00000000">
              <w:rPr>
                <w:rtl w:val="0"/>
              </w:rPr>
              <w:t xml:space="preserve">Head of InfoSec</w:t>
            </w:r>
          </w:p>
        </w:tc>
      </w:tr>
      <w:tr>
        <w:trPr>
          <w:cantSplit w:val="0"/>
          <w:trHeight w:val="206"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09">
            <w:pPr>
              <w:spacing w:after="0" w:before="0" w:line="240" w:lineRule="auto"/>
              <w:rPr/>
            </w:pPr>
            <w:r w:rsidDel="00000000" w:rsidR="00000000" w:rsidRPr="00000000">
              <w:rPr>
                <w:rtl w:val="0"/>
              </w:rPr>
              <w:t xml:space="preserve">Document Reviewer</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A">
            <w:pPr>
              <w:spacing w:after="0" w:before="0" w:line="240" w:lineRule="auto"/>
              <w:rPr/>
            </w:pPr>
            <w:r w:rsidDel="00000000" w:rsidR="00000000" w:rsidRPr="00000000">
              <w:rPr>
                <w:rtl w:val="0"/>
              </w:rPr>
              <w:t xml:space="preserve">Governance, Legal, Risk, and Compliance (GLRC) - Compliance </w:t>
            </w:r>
            <w:r w:rsidDel="00000000" w:rsidR="00000000" w:rsidRPr="00000000">
              <w:rPr>
                <w:rtl w:val="0"/>
              </w:rPr>
            </w:r>
          </w:p>
        </w:tc>
      </w:tr>
      <w:tr>
        <w:trPr>
          <w:cantSplit w:val="0"/>
          <w:trHeight w:val="555"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0B">
            <w:pPr>
              <w:spacing w:after="0" w:before="0" w:line="240" w:lineRule="auto"/>
              <w:rPr/>
            </w:pPr>
            <w:r w:rsidDel="00000000" w:rsidR="00000000" w:rsidRPr="00000000">
              <w:rPr>
                <w:rtl w:val="0"/>
              </w:rPr>
              <w:t xml:space="preserve">Document Approver</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0C">
            <w:pPr>
              <w:spacing w:after="0" w:before="0" w:line="240" w:lineRule="auto"/>
              <w:rPr/>
            </w:pPr>
            <w:r w:rsidDel="00000000" w:rsidR="00000000" w:rsidRPr="00000000">
              <w:rPr>
                <w:rtl w:val="0"/>
              </w:rPr>
              <w:t xml:space="preserve">GLRC Committee of:</w:t>
            </w:r>
          </w:p>
          <w:p w:rsidR="00000000" w:rsidDel="00000000" w:rsidP="00000000" w:rsidRDefault="00000000" w:rsidRPr="00000000" w14:paraId="0000000D">
            <w:pPr>
              <w:spacing w:after="0" w:before="0" w:line="240" w:lineRule="auto"/>
              <w:rPr/>
            </w:pPr>
            <w:r w:rsidDel="00000000" w:rsidR="00000000" w:rsidRPr="00000000">
              <w:rPr>
                <w:b w:val="1"/>
                <w:rtl w:val="0"/>
              </w:rPr>
              <w:t xml:space="preserve">Lean ADGM:</w:t>
            </w:r>
            <w:r w:rsidDel="00000000" w:rsidR="00000000" w:rsidRPr="00000000">
              <w:rPr>
                <w:rtl w:val="0"/>
              </w:rPr>
              <w:t xml:space="preserve"> Lean Technologies Ltd</w:t>
            </w:r>
          </w:p>
          <w:p w:rsidR="00000000" w:rsidDel="00000000" w:rsidP="00000000" w:rsidRDefault="00000000" w:rsidRPr="00000000" w14:paraId="0000000E">
            <w:pPr>
              <w:spacing w:after="0" w:before="0" w:line="240" w:lineRule="auto"/>
              <w:rPr/>
            </w:pPr>
            <w:r w:rsidDel="00000000" w:rsidR="00000000" w:rsidRPr="00000000">
              <w:rPr>
                <w:b w:val="1"/>
                <w:rtl w:val="0"/>
              </w:rPr>
              <w:t xml:space="preserve">Lean KSA:</w:t>
            </w:r>
            <w:r w:rsidDel="00000000" w:rsidR="00000000" w:rsidRPr="00000000">
              <w:rPr>
                <w:rtl w:val="0"/>
              </w:rPr>
              <w:t xml:space="preserve"> Lean Technologies Saudi for Information Technology</w:t>
            </w:r>
          </w:p>
          <w:p w:rsidR="00000000" w:rsidDel="00000000" w:rsidP="00000000" w:rsidRDefault="00000000" w:rsidRPr="00000000" w14:paraId="0000000F">
            <w:pPr>
              <w:spacing w:after="0" w:before="0" w:line="240" w:lineRule="auto"/>
              <w:rPr/>
            </w:pPr>
            <w:r w:rsidDel="00000000" w:rsidR="00000000" w:rsidRPr="00000000">
              <w:rPr>
                <w:b w:val="1"/>
                <w:rtl w:val="0"/>
              </w:rPr>
              <w:t xml:space="preserve">Lean UAE:</w:t>
            </w:r>
            <w:r w:rsidDel="00000000" w:rsidR="00000000" w:rsidRPr="00000000">
              <w:rPr>
                <w:rtl w:val="0"/>
              </w:rPr>
              <w:t xml:space="preserve"> Leantech Systems Information Technology L.L</w:t>
            </w:r>
            <w:r w:rsidDel="00000000" w:rsidR="00000000" w:rsidRPr="00000000">
              <w:rPr>
                <w:rtl w:val="0"/>
              </w:rPr>
              <w:t xml:space="preserve">.C</w:t>
            </w:r>
            <w:r w:rsidDel="00000000" w:rsidR="00000000" w:rsidRPr="00000000">
              <w:rPr>
                <w:rtl w:val="0"/>
              </w:rPr>
            </w:r>
          </w:p>
        </w:tc>
      </w:tr>
      <w:tr>
        <w:trPr>
          <w:cantSplit w:val="0"/>
          <w:trHeight w:val="555"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10">
            <w:pPr>
              <w:spacing w:after="0" w:before="0" w:line="240" w:lineRule="auto"/>
              <w:rPr/>
            </w:pPr>
            <w:r w:rsidDel="00000000" w:rsidR="00000000" w:rsidRPr="00000000">
              <w:rPr>
                <w:rtl w:val="0"/>
              </w:rPr>
              <w:t xml:space="preserve">Entities Covered by this Document</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1">
            <w:pPr>
              <w:spacing w:after="0" w:before="0" w:line="240" w:lineRule="auto"/>
              <w:rPr/>
            </w:pPr>
            <w:r w:rsidDel="00000000" w:rsidR="00000000" w:rsidRPr="00000000">
              <w:rPr>
                <w:rtl w:val="0"/>
              </w:rPr>
              <w:t xml:space="preserve">Lean Technologies Group</w:t>
            </w:r>
          </w:p>
        </w:tc>
      </w:tr>
      <w:tr>
        <w:trPr>
          <w:cantSplit w:val="0"/>
          <w:trHeight w:val="525" w:hRule="atLeast"/>
          <w:tblHeader w:val="1"/>
        </w:trPr>
        <w:tc>
          <w:tcPr>
            <w:tcBorders>
              <w:top w:color="d9d9d9" w:space="0" w:sz="8" w:val="single"/>
              <w:left w:color="000000" w:space="0" w:sz="0" w:val="nil"/>
              <w:bottom w:color="d9d9d9" w:space="0" w:sz="8" w:val="single"/>
              <w:right w:color="d9d9d9" w:space="0" w:sz="8" w:val="single"/>
            </w:tcBorders>
            <w:shd w:fill="efefef" w:val="clear"/>
          </w:tcPr>
          <w:p w:rsidR="00000000" w:rsidDel="00000000" w:rsidP="00000000" w:rsidRDefault="00000000" w:rsidRPr="00000000" w14:paraId="00000012">
            <w:pPr>
              <w:spacing w:after="0" w:before="0" w:line="240" w:lineRule="auto"/>
              <w:rPr/>
            </w:pPr>
            <w:r w:rsidDel="00000000" w:rsidR="00000000" w:rsidRPr="00000000">
              <w:rPr>
                <w:rtl w:val="0"/>
              </w:rPr>
              <w:t xml:space="preserve">Document Classification</w:t>
            </w:r>
          </w:p>
        </w:tc>
        <w:tc>
          <w:tcPr>
            <w:tcBorders>
              <w:top w:color="d9d9d9" w:space="0" w:sz="8" w:val="single"/>
              <w:left w:color="d9d9d9" w:space="0" w:sz="8" w:val="single"/>
              <w:bottom w:color="d9d9d9" w:space="0" w:sz="4" w:val="single"/>
              <w:right w:color="d9d9d9" w:space="0" w:sz="8" w:val="single"/>
            </w:tcBorders>
          </w:tcPr>
          <w:p w:rsidR="00000000" w:rsidDel="00000000" w:rsidP="00000000" w:rsidRDefault="00000000" w:rsidRPr="00000000" w14:paraId="00000013">
            <w:pPr>
              <w:spacing w:after="0" w:before="0" w:line="240" w:lineRule="auto"/>
              <w:rPr/>
            </w:pPr>
            <w:r w:rsidDel="00000000" w:rsidR="00000000" w:rsidRPr="00000000">
              <w:rPr>
                <w:rtl w:val="0"/>
              </w:rPr>
              <w:t xml:space="preserve">Confidential</w:t>
            </w:r>
          </w:p>
        </w:tc>
      </w:tr>
      <w:tr>
        <w:trPr>
          <w:cantSplit w:val="0"/>
          <w:trHeight w:val="417" w:hRule="atLeast"/>
          <w:tblHeader w:val="1"/>
        </w:trPr>
        <w:tc>
          <w:tcPr>
            <w:tcBorders>
              <w:top w:color="d9d9d9" w:space="0" w:sz="8" w:val="single"/>
              <w:left w:color="000000" w:space="0" w:sz="0" w:val="nil"/>
              <w:bottom w:color="d9d9d9" w:space="0" w:sz="8" w:val="single"/>
              <w:right w:color="d9d9d9" w:space="0" w:sz="4" w:val="single"/>
            </w:tcBorders>
            <w:shd w:fill="efefef" w:val="clear"/>
          </w:tcPr>
          <w:p w:rsidR="00000000" w:rsidDel="00000000" w:rsidP="00000000" w:rsidRDefault="00000000" w:rsidRPr="00000000" w14:paraId="00000014">
            <w:pPr>
              <w:spacing w:after="0" w:before="0" w:line="240" w:lineRule="auto"/>
              <w:rPr/>
            </w:pPr>
            <w:r w:rsidDel="00000000" w:rsidR="00000000" w:rsidRPr="00000000">
              <w:rPr>
                <w:rtl w:val="0"/>
              </w:rPr>
              <w:t xml:space="preserve">Version Number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0" w:before="0" w:line="240" w:lineRule="auto"/>
              <w:rPr/>
            </w:pPr>
            <w:r w:rsidDel="00000000" w:rsidR="00000000" w:rsidRPr="00000000">
              <w:rPr>
                <w:rtl w:val="0"/>
              </w:rPr>
              <w:t xml:space="preserve">3.0</w:t>
            </w:r>
          </w:p>
        </w:tc>
      </w:tr>
      <w:tr>
        <w:trPr>
          <w:cantSplit w:val="0"/>
          <w:trHeight w:val="55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16">
            <w:pPr>
              <w:spacing w:after="0" w:before="0" w:line="240" w:lineRule="auto"/>
              <w:rPr/>
            </w:pPr>
            <w:bookmarkStart w:colFirst="0" w:colLast="0" w:name="_heading=h.5pcezvn4u3cv" w:id="1"/>
            <w:bookmarkEnd w:id="1"/>
            <w:r w:rsidDel="00000000" w:rsidR="00000000" w:rsidRPr="00000000">
              <w:rPr>
                <w:rtl w:val="0"/>
              </w:rPr>
              <w:t xml:space="preserve">Version Date </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17">
            <w:pPr>
              <w:spacing w:after="0" w:before="0" w:line="240" w:lineRule="auto"/>
              <w:rPr/>
            </w:pPr>
            <w:r w:rsidDel="00000000" w:rsidR="00000000" w:rsidRPr="00000000">
              <w:rPr>
                <w:rtl w:val="0"/>
              </w:rPr>
              <w:t xml:space="preserve">August 2025</w:t>
            </w:r>
          </w:p>
        </w:tc>
      </w:tr>
      <w:tr>
        <w:trPr>
          <w:cantSplit w:val="0"/>
          <w:trHeight w:val="55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18">
            <w:pPr>
              <w:spacing w:after="0" w:before="0" w:line="240" w:lineRule="auto"/>
              <w:rPr/>
            </w:pPr>
            <w:r w:rsidDel="00000000" w:rsidR="00000000" w:rsidRPr="00000000">
              <w:rPr>
                <w:rtl w:val="0"/>
              </w:rPr>
              <w:t xml:space="preserve">Next Scheduled Review Date</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19">
            <w:pPr>
              <w:spacing w:after="0" w:before="0" w:line="240" w:lineRule="auto"/>
              <w:rPr/>
            </w:pPr>
            <w:r w:rsidDel="00000000" w:rsidR="00000000" w:rsidRPr="00000000">
              <w:rPr>
                <w:rtl w:val="0"/>
              </w:rPr>
              <w:t xml:space="preserve">August 2026</w:t>
            </w:r>
          </w:p>
        </w:tc>
      </w:tr>
      <w:tr>
        <w:trPr>
          <w:cantSplit w:val="0"/>
          <w:trHeight w:val="555" w:hRule="atLeast"/>
          <w:tblHeader w:val="1"/>
        </w:trPr>
        <w:tc>
          <w:tcPr>
            <w:tcBorders>
              <w:top w:color="d9d9d9" w:space="0" w:sz="8" w:val="single"/>
              <w:left w:color="000000" w:space="0" w:sz="0" w:val="nil"/>
              <w:bottom w:color="000000" w:space="0" w:sz="0" w:val="nil"/>
              <w:right w:color="d9d9d9" w:space="0" w:sz="8" w:val="single"/>
            </w:tcBorders>
            <w:shd w:fill="efefef" w:val="clear"/>
          </w:tcPr>
          <w:p w:rsidR="00000000" w:rsidDel="00000000" w:rsidP="00000000" w:rsidRDefault="00000000" w:rsidRPr="00000000" w14:paraId="0000001A">
            <w:pPr>
              <w:spacing w:after="0" w:before="0" w:line="240" w:lineRule="auto"/>
              <w:rPr/>
            </w:pPr>
            <w:r w:rsidDel="00000000" w:rsidR="00000000" w:rsidRPr="00000000">
              <w:rPr>
                <w:rtl w:val="0"/>
              </w:rPr>
              <w:t xml:space="preserve">Document Description</w:t>
            </w:r>
          </w:p>
        </w:tc>
        <w:tc>
          <w:tcPr>
            <w:tcBorders>
              <w:top w:color="d9d9d9" w:space="0" w:sz="4" w:val="single"/>
              <w:left w:color="d9d9d9" w:space="0" w:sz="8" w:val="single"/>
              <w:bottom w:color="000000" w:space="0" w:sz="0" w:val="nil"/>
              <w:right w:color="d9d9d9" w:space="0" w:sz="8" w:val="single"/>
            </w:tcBorders>
          </w:tcPr>
          <w:p w:rsidR="00000000" w:rsidDel="00000000" w:rsidP="00000000" w:rsidRDefault="00000000" w:rsidRPr="00000000" w14:paraId="0000001B">
            <w:pPr>
              <w:spacing w:after="0" w:before="0" w:line="240" w:lineRule="auto"/>
              <w:jc w:val="both"/>
              <w:rPr/>
            </w:pPr>
            <w:r w:rsidDel="00000000" w:rsidR="00000000" w:rsidRPr="00000000">
              <w:rPr>
                <w:rtl w:val="0"/>
              </w:rPr>
              <w:t xml:space="preserve">The purpose of this Process is to ensure that all third-party vendors (including contractors, suppliers, service providers, and partners) are engaged, managed, and monitored in accordance with regulatory requirements. </w:t>
            </w:r>
            <w:r w:rsidDel="00000000" w:rsidR="00000000" w:rsidRPr="00000000">
              <w:rPr>
                <w:rtl w:val="0"/>
              </w:rPr>
            </w:r>
          </w:p>
        </w:tc>
      </w:tr>
    </w:tbl>
    <w:p w:rsidR="00000000" w:rsidDel="00000000" w:rsidP="00000000" w:rsidRDefault="00000000" w:rsidRPr="00000000" w14:paraId="0000001C">
      <w:pPr>
        <w:pStyle w:val="Heading2"/>
        <w:ind w:left="0" w:firstLine="0"/>
        <w:rPr>
          <w:highlight w:val="white"/>
        </w:rPr>
      </w:pPr>
      <w:bookmarkStart w:colFirst="0" w:colLast="0" w:name="_heading=h.73idzh2h6qgy" w:id="2"/>
      <w:bookmarkEnd w:id="2"/>
      <w:r w:rsidDel="00000000" w:rsidR="00000000" w:rsidRPr="00000000">
        <w:rPr>
          <w:color w:val="666666"/>
          <w:sz w:val="22"/>
          <w:szCs w:val="22"/>
          <w:highlight w:val="white"/>
          <w:rtl w:val="0"/>
        </w:rPr>
        <w:t xml:space="preserve">Version History:</w:t>
      </w:r>
      <w:r w:rsidDel="00000000" w:rsidR="00000000" w:rsidRPr="00000000">
        <w:rPr>
          <w:rtl w:val="0"/>
        </w:rPr>
      </w:r>
    </w:p>
    <w:tbl>
      <w:tblPr>
        <w:tblStyle w:val="Table2"/>
        <w:tblW w:w="9195.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2460"/>
        <w:gridCol w:w="1980"/>
        <w:gridCol w:w="3375"/>
        <w:tblGridChange w:id="0">
          <w:tblGrid>
            <w:gridCol w:w="1380"/>
            <w:gridCol w:w="2460"/>
            <w:gridCol w:w="1980"/>
            <w:gridCol w:w="3375"/>
          </w:tblGrid>
        </w:tblGridChange>
      </w:tblGrid>
      <w:tr>
        <w:trPr>
          <w:cantSplit w:val="1"/>
          <w:trHeight w:val="386" w:hRule="atLeast"/>
          <w:tblHeader w:val="1"/>
        </w:trPr>
        <w:tc>
          <w:tcPr>
            <w:tcBorders>
              <w:top w:color="000000" w:space="0" w:sz="0" w:val="nil"/>
              <w:left w:color="000000" w:space="0" w:sz="0" w:val="nil"/>
              <w:bottom w:color="d9d9d9" w:space="0" w:sz="4" w:val="single"/>
              <w:right w:color="d9d9d9" w:space="0" w:sz="4"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1D">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Version</w:t>
            </w:r>
          </w:p>
        </w:tc>
        <w:tc>
          <w:tcPr>
            <w:tcBorders>
              <w:top w:color="000000" w:space="0" w:sz="0" w:val="nil"/>
              <w:left w:color="d9d9d9" w:space="0" w:sz="4" w:val="single"/>
              <w:bottom w:color="d9d9d9" w:space="0" w:sz="4" w:val="single"/>
              <w:right w:color="d9d9d9" w:space="0" w:sz="4" w:val="single"/>
            </w:tcBorders>
            <w:shd w:fill="efefef" w:val="clear"/>
            <w:tcMar>
              <w:top w:w="100.0" w:type="dxa"/>
              <w:left w:w="100.0" w:type="dxa"/>
              <w:bottom w:w="100.0" w:type="dxa"/>
              <w:right w:w="100.0" w:type="dxa"/>
            </w:tcMar>
          </w:tcPr>
          <w:p w:rsidR="00000000" w:rsidDel="00000000" w:rsidP="00000000" w:rsidRDefault="00000000" w:rsidRPr="00000000" w14:paraId="0000001E">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Type of Change</w:t>
            </w:r>
          </w:p>
        </w:tc>
        <w:tc>
          <w:tcPr>
            <w:tcBorders>
              <w:top w:color="000000" w:space="0" w:sz="0" w:val="nil"/>
              <w:left w:color="d9d9d9" w:space="0" w:sz="4" w:val="single"/>
              <w:bottom w:color="d9d9d9" w:space="0" w:sz="4" w:val="single"/>
              <w:right w:color="d9d9d9" w:space="0" w:sz="4" w:val="single"/>
            </w:tcBorders>
            <w:shd w:fill="efefef" w:val="clear"/>
            <w:tcMar>
              <w:top w:w="100.0" w:type="dxa"/>
              <w:left w:w="100.0" w:type="dxa"/>
              <w:bottom w:w="100.0" w:type="dxa"/>
              <w:right w:w="100.0" w:type="dxa"/>
            </w:tcMar>
          </w:tcPr>
          <w:p w:rsidR="00000000" w:rsidDel="00000000" w:rsidP="00000000" w:rsidRDefault="00000000" w:rsidRPr="00000000" w14:paraId="0000001F">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Date</w:t>
            </w:r>
          </w:p>
        </w:tc>
        <w:tc>
          <w:tcPr>
            <w:tcBorders>
              <w:top w:color="000000" w:space="0" w:sz="0" w:val="nil"/>
              <w:left w:color="d9d9d9" w:space="0" w:sz="4" w:val="single"/>
              <w:bottom w:color="d9d9d9" w:space="0" w:sz="4" w:val="single"/>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20">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Revision from previous version</w:t>
            </w:r>
          </w:p>
        </w:tc>
      </w:tr>
      <w:tr>
        <w:trPr>
          <w:cantSplit w:val="1"/>
          <w:trHeight w:val="221" w:hRule="atLeast"/>
          <w:tblHeader w:val="0"/>
        </w:trPr>
        <w:tc>
          <w:tcPr>
            <w:tcBorders>
              <w:top w:color="d9d9d9" w:space="0" w:sz="4" w:val="single"/>
              <w:left w:color="000000" w:space="0" w:sz="0" w:val="nil"/>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1">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1.0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2">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Creation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3">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March 2024</w:t>
            </w:r>
          </w:p>
        </w:tc>
        <w:tc>
          <w:tcPr>
            <w:tcBorders>
              <w:top w:color="d9d9d9" w:space="0" w:sz="4" w:val="single"/>
              <w:left w:color="d9d9d9" w:space="0" w:sz="4" w:val="single"/>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4">
            <w:pPr>
              <w:spacing w:after="0" w:before="0" w:lineRule="auto"/>
              <w:ind w:left="0" w:firstLine="0"/>
              <w:jc w:val="left"/>
              <w:rPr>
                <w:rFonts w:ascii="Inter" w:cs="Inter" w:eastAsia="Inter" w:hAnsi="Inter"/>
              </w:rPr>
            </w:pPr>
            <w:r w:rsidDel="00000000" w:rsidR="00000000" w:rsidRPr="00000000">
              <w:rPr>
                <w:rFonts w:ascii="Inter" w:cs="Inter" w:eastAsia="Inter" w:hAnsi="Inter"/>
                <w:rtl w:val="0"/>
              </w:rPr>
              <w:t xml:space="preserve">First Issue</w:t>
            </w:r>
          </w:p>
        </w:tc>
      </w:tr>
      <w:tr>
        <w:trPr>
          <w:cantSplit w:val="1"/>
          <w:trHeight w:val="221" w:hRule="atLeast"/>
          <w:tblHeader w:val="0"/>
        </w:trPr>
        <w:tc>
          <w:tcPr>
            <w:tcBorders>
              <w:top w:color="d9d9d9" w:space="0" w:sz="4" w:val="single"/>
              <w:left w:color="000000" w:space="0" w:sz="0" w:val="nil"/>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5">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2.0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6">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Update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7">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March 2025</w:t>
            </w:r>
          </w:p>
        </w:tc>
        <w:tc>
          <w:tcPr>
            <w:tcBorders>
              <w:top w:color="d9d9d9" w:space="0" w:sz="4" w:val="single"/>
              <w:left w:color="d9d9d9" w:space="0" w:sz="4" w:val="single"/>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8">
            <w:pPr>
              <w:spacing w:after="0" w:before="0" w:lineRule="auto"/>
              <w:ind w:left="0" w:firstLine="0"/>
              <w:jc w:val="left"/>
              <w:rPr>
                <w:rFonts w:ascii="Inter" w:cs="Inter" w:eastAsia="Inter" w:hAnsi="Inter"/>
              </w:rPr>
            </w:pPr>
            <w:r w:rsidDel="00000000" w:rsidR="00000000" w:rsidRPr="00000000">
              <w:rPr>
                <w:rFonts w:ascii="Inter" w:cs="Inter" w:eastAsia="Inter" w:hAnsi="Inter"/>
                <w:rtl w:val="0"/>
              </w:rPr>
              <w:t xml:space="preserve">Updates</w:t>
            </w:r>
          </w:p>
        </w:tc>
      </w:tr>
      <w:tr>
        <w:trPr>
          <w:cantSplit w:val="1"/>
          <w:trHeight w:val="221" w:hRule="atLeast"/>
          <w:tblHeader w:val="0"/>
        </w:trPr>
        <w:tc>
          <w:tcPr>
            <w:tcBorders>
              <w:top w:color="d9d9d9" w:space="0" w:sz="4" w:val="single"/>
              <w:left w:color="000000" w:space="0" w:sz="0" w:val="nil"/>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9">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3.0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A">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Update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2B">
            <w:pPr>
              <w:spacing w:after="0" w:before="0" w:lineRule="auto"/>
              <w:ind w:left="0" w:firstLine="0"/>
              <w:rPr>
                <w:rFonts w:ascii="Inter" w:cs="Inter" w:eastAsia="Inter" w:hAnsi="Inter"/>
              </w:rPr>
            </w:pPr>
            <w:r w:rsidDel="00000000" w:rsidR="00000000" w:rsidRPr="00000000">
              <w:rPr>
                <w:rFonts w:ascii="Inter" w:cs="Inter" w:eastAsia="Inter" w:hAnsi="Inter"/>
                <w:rtl w:val="0"/>
              </w:rPr>
              <w:t xml:space="preserve">August 2025</w:t>
            </w:r>
          </w:p>
        </w:tc>
        <w:tc>
          <w:tcPr>
            <w:tcBorders>
              <w:top w:color="d9d9d9" w:space="0" w:sz="4" w:val="single"/>
              <w:left w:color="d9d9d9" w:space="0" w:sz="4" w:val="single"/>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C">
            <w:pPr>
              <w:spacing w:after="0" w:before="0" w:lineRule="auto"/>
              <w:ind w:left="0" w:firstLine="0"/>
              <w:jc w:val="left"/>
              <w:rPr>
                <w:rFonts w:ascii="Inter" w:cs="Inter" w:eastAsia="Inter" w:hAnsi="Inter"/>
              </w:rPr>
            </w:pPr>
            <w:r w:rsidDel="00000000" w:rsidR="00000000" w:rsidRPr="00000000">
              <w:rPr>
                <w:rFonts w:ascii="Inter" w:cs="Inter" w:eastAsia="Inter" w:hAnsi="Inter"/>
                <w:rtl w:val="0"/>
              </w:rPr>
              <w:t xml:space="preserve">Updates </w:t>
            </w:r>
          </w:p>
        </w:tc>
      </w:tr>
    </w:tbl>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ind w:left="0" w:firstLine="0"/>
        <w:rPr>
          <w:b w:val="1"/>
          <w:color w:val="999999"/>
        </w:rPr>
      </w:pPr>
      <w:bookmarkStart w:colFirst="0" w:colLast="0" w:name="_heading=h.fjrjbrio9ol9" w:id="3"/>
      <w:bookmarkEnd w:id="3"/>
      <w:r w:rsidDel="00000000" w:rsidR="00000000" w:rsidRPr="00000000">
        <w:rPr>
          <w:b w:val="1"/>
          <w:color w:val="999999"/>
          <w:rtl w:val="0"/>
        </w:rPr>
        <w:t xml:space="preserve">Abbreviations</w:t>
      </w:r>
    </w:p>
    <w:tbl>
      <w:tblPr>
        <w:tblStyle w:val="Table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95"/>
        <w:tblGridChange w:id="0">
          <w:tblGrid>
            <w:gridCol w:w="1695"/>
            <w:gridCol w:w="7695"/>
          </w:tblGrid>
        </w:tblGridChange>
      </w:tblGrid>
      <w:tr>
        <w:trPr>
          <w:cantSplit w:val="0"/>
          <w:trHeight w:val="461.19140625" w:hRule="atLeast"/>
          <w:tblHeader w:val="0"/>
        </w:trPr>
        <w:tc>
          <w:tcPr>
            <w:tcBorders>
              <w:top w:color="000000" w:space="0" w:sz="0" w:val="nil"/>
              <w:left w:color="000000" w:space="0" w:sz="0" w:val="nil"/>
              <w:bottom w:color="cccccc" w:space="0" w:sz="8" w:val="single"/>
              <w:right w:color="cccccc" w:space="0" w:sz="8" w:val="single"/>
            </w:tcBorders>
            <w:shd w:fill="999999" w:val="clear"/>
            <w:tcMar>
              <w:top w:w="100.0" w:type="dxa"/>
              <w:left w:w="100.0" w:type="dxa"/>
              <w:bottom w:w="100.0" w:type="dxa"/>
              <w:right w:w="100.0" w:type="dxa"/>
            </w:tcMar>
          </w:tcPr>
          <w:p w:rsidR="00000000" w:rsidDel="00000000" w:rsidP="00000000" w:rsidRDefault="00000000" w:rsidRPr="00000000" w14:paraId="0000002F">
            <w:pPr>
              <w:spacing w:after="0" w:before="0" w:line="240" w:lineRule="auto"/>
              <w:rPr>
                <w:b w:val="1"/>
              </w:rPr>
            </w:pPr>
            <w:r w:rsidDel="00000000" w:rsidR="00000000" w:rsidRPr="00000000">
              <w:rPr>
                <w:b w:val="1"/>
                <w:rtl w:val="0"/>
              </w:rPr>
              <w:t xml:space="preserve">Term</w:t>
            </w:r>
          </w:p>
        </w:tc>
        <w:tc>
          <w:tcPr>
            <w:tcBorders>
              <w:top w:color="000000" w:space="0" w:sz="0" w:val="nil"/>
              <w:left w:color="cccccc" w:space="0" w:sz="8" w:val="single"/>
              <w:bottom w:color="cccccc" w:space="0" w:sz="8" w:val="single"/>
              <w:right w:color="000000" w:space="0" w:sz="0" w:val="nil"/>
            </w:tcBorders>
            <w:shd w:fill="999999" w:val="clear"/>
            <w:tcMar>
              <w:top w:w="100.0" w:type="dxa"/>
              <w:left w:w="100.0" w:type="dxa"/>
              <w:bottom w:w="100.0" w:type="dxa"/>
              <w:right w:w="100.0" w:type="dxa"/>
            </w:tcMar>
          </w:tcPr>
          <w:p w:rsidR="00000000" w:rsidDel="00000000" w:rsidP="00000000" w:rsidRDefault="00000000" w:rsidRPr="00000000" w14:paraId="00000030">
            <w:pPr>
              <w:spacing w:after="0" w:before="0" w:line="240" w:lineRule="auto"/>
              <w:rPr>
                <w:b w:val="1"/>
              </w:rPr>
            </w:pPr>
            <w:r w:rsidDel="00000000" w:rsidR="00000000" w:rsidRPr="00000000">
              <w:rPr>
                <w:b w:val="1"/>
                <w:rtl w:val="0"/>
              </w:rPr>
              <w:t xml:space="preserve">Definition</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31">
            <w:pPr>
              <w:spacing w:after="0" w:before="0" w:line="240" w:lineRule="auto"/>
              <w:rPr/>
            </w:pPr>
            <w:r w:rsidDel="00000000" w:rsidR="00000000" w:rsidRPr="00000000">
              <w:rPr>
                <w:rtl w:val="0"/>
              </w:rPr>
              <w:t xml:space="preserve">CBUAE</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2">
            <w:pPr>
              <w:spacing w:after="0" w:before="0" w:line="240" w:lineRule="auto"/>
              <w:rPr/>
            </w:pPr>
            <w:r w:rsidDel="00000000" w:rsidR="00000000" w:rsidRPr="00000000">
              <w:rPr>
                <w:rtl w:val="0"/>
              </w:rPr>
              <w:t xml:space="preserve">Central Bank of the United Arab Emirates</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33">
            <w:pPr>
              <w:spacing w:after="0" w:before="0" w:line="240" w:lineRule="auto"/>
              <w:rPr/>
            </w:pPr>
            <w:r w:rsidDel="00000000" w:rsidR="00000000" w:rsidRPr="00000000">
              <w:rPr>
                <w:rtl w:val="0"/>
              </w:rPr>
              <w:t xml:space="preserve">CEO</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4">
            <w:pPr>
              <w:spacing w:after="0" w:before="0" w:line="240" w:lineRule="auto"/>
              <w:rPr/>
            </w:pPr>
            <w:r w:rsidDel="00000000" w:rsidR="00000000" w:rsidRPr="00000000">
              <w:rPr>
                <w:rtl w:val="0"/>
              </w:rPr>
              <w:t xml:space="preserve">Chief Executive Officer</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35">
            <w:pPr>
              <w:spacing w:after="0" w:before="0" w:line="240" w:lineRule="auto"/>
              <w:rPr/>
            </w:pPr>
            <w:r w:rsidDel="00000000" w:rsidR="00000000" w:rsidRPr="00000000">
              <w:rPr>
                <w:rtl w:val="0"/>
              </w:rPr>
              <w:t xml:space="preserve">CPO</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6">
            <w:pPr>
              <w:spacing w:after="0" w:before="0" w:line="240" w:lineRule="auto"/>
              <w:rPr/>
            </w:pPr>
            <w:r w:rsidDel="00000000" w:rsidR="00000000" w:rsidRPr="00000000">
              <w:rPr>
                <w:rtl w:val="0"/>
              </w:rPr>
              <w:t xml:space="preserve">Chief Product Officer</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37">
            <w:pPr>
              <w:spacing w:after="0" w:before="0" w:line="240" w:lineRule="auto"/>
              <w:rPr/>
            </w:pPr>
            <w:r w:rsidDel="00000000" w:rsidR="00000000" w:rsidRPr="00000000">
              <w:rPr>
                <w:rtl w:val="0"/>
              </w:rPr>
              <w:t xml:space="preserve">CTO</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8">
            <w:pPr>
              <w:spacing w:after="0" w:before="0" w:line="240" w:lineRule="auto"/>
              <w:rPr/>
            </w:pPr>
            <w:r w:rsidDel="00000000" w:rsidR="00000000" w:rsidRPr="00000000">
              <w:rPr>
                <w:rtl w:val="0"/>
              </w:rPr>
              <w:t xml:space="preserve">Chief Technology Officer</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39">
            <w:pPr>
              <w:spacing w:after="0" w:before="0" w:line="240" w:lineRule="auto"/>
              <w:rPr/>
            </w:pPr>
            <w:r w:rsidDel="00000000" w:rsidR="00000000" w:rsidRPr="00000000">
              <w:rPr>
                <w:rtl w:val="0"/>
              </w:rPr>
              <w:t xml:space="preserve">GLRCC</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A">
            <w:pPr>
              <w:spacing w:after="0" w:before="0" w:line="240" w:lineRule="auto"/>
              <w:rPr>
                <w:highlight w:val="yellow"/>
              </w:rPr>
            </w:pPr>
            <w:r w:rsidDel="00000000" w:rsidR="00000000" w:rsidRPr="00000000">
              <w:rPr>
                <w:rtl w:val="0"/>
              </w:rPr>
              <w:t xml:space="preserve">Governance, Legal, Risk and Compliance Committee</w:t>
            </w: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3B">
            <w:pPr>
              <w:spacing w:after="0" w:before="0" w:line="240" w:lineRule="auto"/>
              <w:rPr/>
            </w:pPr>
            <w:r w:rsidDel="00000000" w:rsidR="00000000" w:rsidRPr="00000000">
              <w:rPr>
                <w:rtl w:val="0"/>
              </w:rPr>
              <w:t xml:space="preserve">ISO</w:t>
            </w:r>
          </w:p>
        </w:tc>
        <w:tc>
          <w:tcPr>
            <w:tcBorders>
              <w:top w:color="cccccc" w:space="0" w:sz="8" w:val="single"/>
              <w:left w:color="cccccc" w:space="0" w:sz="8" w:val="single"/>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C">
            <w:pPr>
              <w:spacing w:after="0" w:before="0" w:line="240" w:lineRule="auto"/>
              <w:rPr>
                <w:highlight w:val="yellow"/>
              </w:rPr>
            </w:pPr>
            <w:r w:rsidDel="00000000" w:rsidR="00000000" w:rsidRPr="00000000">
              <w:rPr>
                <w:rtl w:val="0"/>
              </w:rPr>
              <w:t xml:space="preserve">International Organization for Standardization</w:t>
            </w: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3D">
            <w:pPr>
              <w:spacing w:after="0" w:before="0" w:line="240" w:lineRule="auto"/>
              <w:rPr/>
            </w:pPr>
            <w:r w:rsidDel="00000000" w:rsidR="00000000" w:rsidRPr="00000000">
              <w:rPr>
                <w:rtl w:val="0"/>
              </w:rPr>
              <w:t xml:space="preserve">IT</w:t>
            </w:r>
          </w:p>
        </w:tc>
        <w:tc>
          <w:tcPr>
            <w:tcBorders>
              <w:top w:color="cccccc" w:space="0" w:sz="8" w:val="single"/>
              <w:left w:color="cccccc" w:space="0" w:sz="8" w:val="single"/>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E">
            <w:pPr>
              <w:spacing w:after="0" w:before="0" w:line="240" w:lineRule="auto"/>
              <w:rPr/>
            </w:pPr>
            <w:r w:rsidDel="00000000" w:rsidR="00000000" w:rsidRPr="00000000">
              <w:rPr>
                <w:rtl w:val="0"/>
              </w:rPr>
              <w:t xml:space="preserve">Information Technology</w:t>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3F">
            <w:pPr>
              <w:spacing w:after="0" w:before="0" w:line="240" w:lineRule="auto"/>
              <w:rPr/>
            </w:pPr>
            <w:r w:rsidDel="00000000" w:rsidR="00000000" w:rsidRPr="00000000">
              <w:rPr>
                <w:rtl w:val="0"/>
              </w:rPr>
              <w:t xml:space="preserve">MFA</w:t>
            </w:r>
          </w:p>
        </w:tc>
        <w:tc>
          <w:tcPr>
            <w:tcBorders>
              <w:top w:color="cccccc" w:space="0" w:sz="8" w:val="single"/>
              <w:left w:color="cccccc" w:space="0" w:sz="8" w:val="single"/>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0">
            <w:pPr>
              <w:spacing w:after="0" w:before="0" w:line="240" w:lineRule="auto"/>
              <w:rPr/>
            </w:pPr>
            <w:r w:rsidDel="00000000" w:rsidR="00000000" w:rsidRPr="00000000">
              <w:rPr>
                <w:rtl w:val="0"/>
              </w:rPr>
              <w:t xml:space="preserve">Multi-Factor Authentication</w:t>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41">
            <w:pPr>
              <w:spacing w:after="0" w:before="0" w:line="240" w:lineRule="auto"/>
              <w:rPr/>
            </w:pPr>
            <w:r w:rsidDel="00000000" w:rsidR="00000000" w:rsidRPr="00000000">
              <w:rPr>
                <w:rtl w:val="0"/>
              </w:rPr>
              <w:t xml:space="preserve">NCA</w:t>
            </w:r>
          </w:p>
        </w:tc>
        <w:tc>
          <w:tcPr>
            <w:tcBorders>
              <w:top w:color="cccccc" w:space="0" w:sz="8" w:val="single"/>
              <w:left w:color="cccccc" w:space="0" w:sz="8" w:val="single"/>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2">
            <w:pPr>
              <w:spacing w:after="0" w:before="0" w:line="240" w:lineRule="auto"/>
              <w:rPr/>
            </w:pPr>
            <w:r w:rsidDel="00000000" w:rsidR="00000000" w:rsidRPr="00000000">
              <w:rPr>
                <w:rtl w:val="0"/>
              </w:rPr>
              <w:t xml:space="preserve">National Cybersecurity Authority</w:t>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43">
            <w:pPr>
              <w:spacing w:after="0" w:before="0" w:line="240" w:lineRule="auto"/>
              <w:rPr/>
            </w:pPr>
            <w:r w:rsidDel="00000000" w:rsidR="00000000" w:rsidRPr="00000000">
              <w:rPr>
                <w:rtl w:val="0"/>
              </w:rPr>
              <w:t xml:space="preserve">NDA</w:t>
            </w:r>
          </w:p>
        </w:tc>
        <w:tc>
          <w:tcPr>
            <w:tcBorders>
              <w:top w:color="cccccc" w:space="0" w:sz="8" w:val="single"/>
              <w:left w:color="cccccc" w:space="0" w:sz="8" w:val="single"/>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4">
            <w:pPr>
              <w:spacing w:after="0" w:before="0" w:line="240" w:lineRule="auto"/>
              <w:rPr>
                <w:color w:val="000000"/>
              </w:rPr>
            </w:pPr>
            <w:r w:rsidDel="00000000" w:rsidR="00000000" w:rsidRPr="00000000">
              <w:rPr>
                <w:color w:val="000000"/>
                <w:rtl w:val="0"/>
              </w:rPr>
              <w:t xml:space="preserve">Non-Disclosure Agreement</w:t>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45">
            <w:pPr>
              <w:spacing w:after="0" w:before="0" w:line="240" w:lineRule="auto"/>
              <w:rPr/>
            </w:pPr>
            <w:r w:rsidDel="00000000" w:rsidR="00000000" w:rsidRPr="00000000">
              <w:rPr>
                <w:rtl w:val="0"/>
              </w:rPr>
              <w:t xml:space="preserve">RFP</w:t>
            </w:r>
          </w:p>
        </w:tc>
        <w:tc>
          <w:tcPr>
            <w:tcBorders>
              <w:top w:color="cccccc" w:space="0" w:sz="8" w:val="single"/>
              <w:left w:color="cccccc" w:space="0" w:sz="8" w:val="single"/>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6">
            <w:pPr>
              <w:spacing w:after="0" w:before="0" w:line="240" w:lineRule="auto"/>
              <w:rPr/>
            </w:pPr>
            <w:r w:rsidDel="00000000" w:rsidR="00000000" w:rsidRPr="00000000">
              <w:rPr>
                <w:rtl w:val="0"/>
              </w:rPr>
              <w:t xml:space="preserve">Request For Proposal</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47">
            <w:pPr>
              <w:spacing w:after="0" w:before="0" w:line="240" w:lineRule="auto"/>
              <w:rPr/>
            </w:pPr>
            <w:r w:rsidDel="00000000" w:rsidR="00000000" w:rsidRPr="00000000">
              <w:rPr>
                <w:rtl w:val="0"/>
              </w:rPr>
              <w:t xml:space="preserve">SAMA</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48">
            <w:pPr>
              <w:spacing w:after="0" w:before="0" w:line="240" w:lineRule="auto"/>
              <w:rPr/>
            </w:pPr>
            <w:r w:rsidDel="00000000" w:rsidR="00000000" w:rsidRPr="00000000">
              <w:rPr>
                <w:rtl w:val="0"/>
              </w:rPr>
              <w:t xml:space="preserve">Saudi Arabia Monetary Authority</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49">
            <w:pPr>
              <w:spacing w:after="0" w:before="0" w:line="240" w:lineRule="auto"/>
              <w:rPr/>
            </w:pPr>
            <w:r w:rsidDel="00000000" w:rsidR="00000000" w:rsidRPr="00000000">
              <w:rPr>
                <w:rtl w:val="0"/>
              </w:rPr>
              <w:t xml:space="preserve">SLA</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4A">
            <w:pPr>
              <w:spacing w:after="0" w:before="0" w:line="240" w:lineRule="auto"/>
              <w:rPr/>
            </w:pPr>
            <w:r w:rsidDel="00000000" w:rsidR="00000000" w:rsidRPr="00000000">
              <w:rPr>
                <w:rtl w:val="0"/>
              </w:rPr>
              <w:t xml:space="preserve">Service Level Agreement</w:t>
            </w:r>
          </w:p>
        </w:tc>
      </w:tr>
      <w:tr>
        <w:trPr>
          <w:cantSplit w:val="0"/>
          <w:tblHeader w:val="0"/>
        </w:trPr>
        <w:tc>
          <w:tcPr>
            <w:tcBorders>
              <w:top w:color="cccccc" w:space="0" w:sz="8" w:val="single"/>
              <w:left w:color="000000" w:space="0" w:sz="0" w:val="nil"/>
              <w:bottom w:color="cccccc" w:space="0" w:sz="8" w:val="single"/>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4B">
            <w:pPr>
              <w:spacing w:after="0" w:before="0" w:line="240" w:lineRule="auto"/>
              <w:rPr/>
            </w:pPr>
            <w:r w:rsidDel="00000000" w:rsidR="00000000" w:rsidRPr="00000000">
              <w:rPr>
                <w:rtl w:val="0"/>
              </w:rPr>
              <w:t xml:space="preserve">SOC</w:t>
            </w:r>
          </w:p>
        </w:tc>
        <w:tc>
          <w:tcPr>
            <w:tcBorders>
              <w:top w:color="cccccc" w:space="0" w:sz="8" w:val="single"/>
              <w:left w:color="cccccc" w:space="0" w:sz="8" w:val="single"/>
              <w:bottom w:color="cccccc"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4C">
            <w:pPr>
              <w:spacing w:after="0" w:before="0" w:line="240" w:lineRule="auto"/>
              <w:rPr/>
            </w:pPr>
            <w:r w:rsidDel="00000000" w:rsidR="00000000" w:rsidRPr="00000000">
              <w:rPr>
                <w:rtl w:val="0"/>
              </w:rPr>
              <w:t xml:space="preserve">System and Organization Controls</w:t>
            </w:r>
          </w:p>
        </w:tc>
      </w:tr>
    </w:tbl>
    <w:p w:rsidR="00000000" w:rsidDel="00000000" w:rsidP="00000000" w:rsidRDefault="00000000" w:rsidRPr="00000000" w14:paraId="0000004D">
      <w:pPr>
        <w:pStyle w:val="Heading1"/>
        <w:spacing w:after="200" w:before="0" w:line="276" w:lineRule="auto"/>
        <w:rPr>
          <w:b w:val="1"/>
          <w:color w:val="999999"/>
          <w:sz w:val="24"/>
          <w:szCs w:val="24"/>
        </w:rPr>
      </w:pPr>
      <w:bookmarkStart w:colFirst="0" w:colLast="0" w:name="_heading=h.1mdywcao4txw" w:id="4"/>
      <w:bookmarkEnd w:id="4"/>
      <w:r w:rsidDel="00000000" w:rsidR="00000000" w:rsidRPr="00000000">
        <w:rPr>
          <w:rtl w:val="0"/>
        </w:rPr>
      </w:r>
    </w:p>
    <w:p w:rsidR="00000000" w:rsidDel="00000000" w:rsidP="00000000" w:rsidRDefault="00000000" w:rsidRPr="00000000" w14:paraId="0000004E">
      <w:pPr>
        <w:pStyle w:val="Heading1"/>
        <w:spacing w:after="200" w:before="0" w:line="276" w:lineRule="auto"/>
        <w:rPr>
          <w:b w:val="1"/>
        </w:rPr>
      </w:pPr>
      <w:bookmarkStart w:colFirst="0" w:colLast="0" w:name="_heading=h.uoxexh99rg7w" w:id="5"/>
      <w:bookmarkEnd w:id="5"/>
      <w:r w:rsidDel="00000000" w:rsidR="00000000" w:rsidRPr="00000000">
        <w:rPr>
          <w:b w:val="1"/>
          <w:color w:val="999999"/>
          <w:sz w:val="24"/>
          <w:szCs w:val="24"/>
          <w:rtl w:val="0"/>
        </w:rPr>
        <w:t xml:space="preserve">Definitions</w:t>
      </w:r>
      <w:r w:rsidDel="00000000" w:rsidR="00000000" w:rsidRPr="00000000">
        <w:rPr>
          <w:rtl w:val="0"/>
        </w:rPr>
      </w:r>
    </w:p>
    <w:sdt>
      <w:sdtPr>
        <w:lock w:val="contentLocked"/>
        <w:id w:val="-1023723250"/>
        <w:tag w:val="goog_rdk_0"/>
      </w:sdtPr>
      <w:sdtContent>
        <w:tbl>
          <w:tblPr>
            <w:tblStyle w:val="Table4"/>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95"/>
            <w:tblGridChange w:id="0">
              <w:tblGrid>
                <w:gridCol w:w="1695"/>
                <w:gridCol w:w="7695"/>
              </w:tblGrid>
            </w:tblGridChange>
          </w:tblGrid>
          <w:tr>
            <w:trPr>
              <w:cantSplit w:val="0"/>
              <w:tblHeader w:val="1"/>
            </w:trPr>
            <w:tc>
              <w:tcPr>
                <w:tcBorders>
                  <w:top w:color="000000" w:space="0" w:sz="0" w:val="nil"/>
                  <w:left w:color="000000" w:space="0" w:sz="0" w:val="nil"/>
                  <w:bottom w:color="cccccc" w:space="0" w:sz="8" w:val="single"/>
                  <w:right w:color="cccccc"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4F">
                <w:pPr>
                  <w:spacing w:after="0" w:before="0" w:line="276" w:lineRule="auto"/>
                  <w:rPr>
                    <w:b w:val="1"/>
                  </w:rPr>
                </w:pPr>
                <w:r w:rsidDel="00000000" w:rsidR="00000000" w:rsidRPr="00000000">
                  <w:rPr>
                    <w:b w:val="1"/>
                    <w:rtl w:val="0"/>
                  </w:rPr>
                  <w:t xml:space="preserve">Term</w:t>
                </w:r>
              </w:p>
            </w:tc>
            <w:tc>
              <w:tcPr>
                <w:tcBorders>
                  <w:top w:color="000000" w:space="0" w:sz="0" w:val="nil"/>
                  <w:left w:color="cccccc" w:space="0" w:sz="8" w:val="single"/>
                  <w:bottom w:color="cccccc" w:space="0" w:sz="8" w:val="single"/>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276" w:lineRule="auto"/>
                  <w:rPr>
                    <w:b w:val="1"/>
                  </w:rPr>
                </w:pPr>
                <w:r w:rsidDel="00000000" w:rsidR="00000000" w:rsidRPr="00000000">
                  <w:rPr>
                    <w:b w:val="1"/>
                    <w:rtl w:val="0"/>
                  </w:rPr>
                  <w:t xml:space="preserve">Definition</w:t>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1">
                <w:pPr>
                  <w:spacing w:after="0" w:before="0" w:line="276" w:lineRule="auto"/>
                  <w:rPr/>
                </w:pPr>
                <w:r w:rsidDel="00000000" w:rsidR="00000000" w:rsidRPr="00000000">
                  <w:rPr>
                    <w:rtl w:val="0"/>
                  </w:rPr>
                  <w:t xml:space="preserve">Lean Cayman</w:t>
                </w:r>
              </w:p>
            </w:tc>
            <w:tc>
              <w:tcPr>
                <w:tcBorders>
                  <w:top w:color="cccccc" w:space="0" w:sz="8" w:val="single"/>
                  <w:left w:color="cccccc"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276" w:lineRule="auto"/>
                  <w:jc w:val="both"/>
                  <w:rPr/>
                </w:pPr>
                <w:r w:rsidDel="00000000" w:rsidR="00000000" w:rsidRPr="00000000">
                  <w:rPr>
                    <w:rtl w:val="0"/>
                  </w:rPr>
                  <w:t xml:space="preserve">Lean Technologies (Company Number: CR 350 290).</w:t>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276" w:lineRule="auto"/>
                  <w:rPr/>
                </w:pPr>
                <w:r w:rsidDel="00000000" w:rsidR="00000000" w:rsidRPr="00000000">
                  <w:rPr>
                    <w:rtl w:val="0"/>
                  </w:rPr>
                  <w:t xml:space="preserve">Lean Technologies Group</w:t>
                </w:r>
              </w:p>
            </w:tc>
            <w:tc>
              <w:tcPr>
                <w:tcBorders>
                  <w:top w:color="cccccc" w:space="0" w:sz="8" w:val="single"/>
                  <w:left w:color="cccccc"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276" w:lineRule="auto"/>
                  <w:jc w:val="both"/>
                  <w:rPr/>
                </w:pPr>
                <w:r w:rsidDel="00000000" w:rsidR="00000000" w:rsidRPr="00000000">
                  <w:rPr>
                    <w:rtl w:val="0"/>
                  </w:rPr>
                  <w:t xml:space="preserve">All entities owned or controlled by Lean Cayman.</w:t>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55">
                <w:pPr>
                  <w:widowControl w:val="0"/>
                  <w:spacing w:after="0" w:before="0" w:line="240" w:lineRule="auto"/>
                  <w:rPr/>
                </w:pPr>
                <w:r w:rsidDel="00000000" w:rsidR="00000000" w:rsidRPr="00000000">
                  <w:rPr>
                    <w:rtl w:val="0"/>
                  </w:rPr>
                  <w:t xml:space="preserve">Lean KSA</w:t>
                </w:r>
              </w:p>
            </w:tc>
            <w:tc>
              <w:tcPr>
                <w:tcBorders>
                  <w:top w:color="cccccc" w:space="0" w:sz="8" w:val="single"/>
                  <w:left w:color="cccccc" w:space="0" w:sz="8"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widowControl w:val="0"/>
                  <w:spacing w:after="0" w:before="0" w:line="240" w:lineRule="auto"/>
                  <w:ind w:right="165"/>
                  <w:jc w:val="both"/>
                  <w:rPr/>
                </w:pPr>
                <w:r w:rsidDel="00000000" w:rsidR="00000000" w:rsidRPr="00000000">
                  <w:rPr>
                    <w:rtl w:val="0"/>
                  </w:rPr>
                  <w:t xml:space="preserve">Lean Technologies Saudi for Information Technology (CR 1010622090)</w:t>
                </w:r>
              </w:p>
            </w:tc>
          </w:tr>
          <w:tr>
            <w:trPr>
              <w:cantSplit w:val="0"/>
              <w:tblHeader w:val="0"/>
            </w:trPr>
            <w:tc>
              <w:tcPr>
                <w:tcBorders>
                  <w:top w:color="cccccc" w:space="0" w:sz="8" w:val="single"/>
                  <w:left w:color="000000" w:space="0" w:sz="0" w:val="nil"/>
                  <w:bottom w:color="000000" w:space="0" w:sz="0" w:val="nil"/>
                  <w:right w:color="cccccc" w:space="0" w:sz="8" w:val="single"/>
                </w:tcBorders>
                <w:shd w:fill="cccccc" w:val="clear"/>
                <w:tcMar>
                  <w:top w:w="100.0" w:type="dxa"/>
                  <w:left w:w="100.0" w:type="dxa"/>
                  <w:bottom w:w="100.0" w:type="dxa"/>
                  <w:right w:w="100.0" w:type="dxa"/>
                </w:tcMar>
              </w:tcPr>
              <w:p w:rsidR="00000000" w:rsidDel="00000000" w:rsidP="00000000" w:rsidRDefault="00000000" w:rsidRPr="00000000" w14:paraId="00000057">
                <w:pPr>
                  <w:widowControl w:val="0"/>
                  <w:spacing w:after="0" w:before="0" w:line="240" w:lineRule="auto"/>
                  <w:rPr/>
                </w:pPr>
                <w:r w:rsidDel="00000000" w:rsidR="00000000" w:rsidRPr="00000000">
                  <w:rPr>
                    <w:rtl w:val="0"/>
                  </w:rPr>
                  <w:t xml:space="preserve">Lean UAE</w:t>
                </w:r>
              </w:p>
            </w:tc>
            <w:tc>
              <w:tcPr>
                <w:tcBorders>
                  <w:top w:color="cccccc" w:space="0" w:sz="8" w:val="single"/>
                  <w:left w:color="cccccc" w:space="0" w:sz="8"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8">
                <w:pPr>
                  <w:widowControl w:val="0"/>
                  <w:spacing w:after="0" w:before="0" w:line="240" w:lineRule="auto"/>
                  <w:ind w:right="-15"/>
                  <w:jc w:val="both"/>
                  <w:rPr/>
                </w:pPr>
                <w:r w:rsidDel="00000000" w:rsidR="00000000" w:rsidRPr="00000000">
                  <w:rPr>
                    <w:rtl w:val="0"/>
                  </w:rPr>
                  <w:t xml:space="preserve">Leantech Systems Information Technology L.L.C (Company Number: 1436701)</w:t>
                </w:r>
              </w:p>
            </w:tc>
          </w:tr>
        </w:tbl>
      </w:sdtContent>
    </w:sdt>
    <w:p w:rsidR="00000000" w:rsidDel="00000000" w:rsidP="00000000" w:rsidRDefault="00000000" w:rsidRPr="00000000" w14:paraId="00000059">
      <w:pPr>
        <w:pStyle w:val="Heading2"/>
        <w:spacing w:after="120" w:line="276" w:lineRule="auto"/>
        <w:ind w:left="0" w:firstLine="0"/>
        <w:rPr>
          <w:b w:val="1"/>
          <w:color w:val="999999"/>
        </w:rPr>
      </w:pPr>
      <w:bookmarkStart w:colFirst="0" w:colLast="0" w:name="_heading=h.ojth30xvf6lp" w:id="6"/>
      <w:bookmarkEnd w:id="6"/>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numPr>
          <w:ilvl w:val="0"/>
          <w:numId w:val="1"/>
        </w:numPr>
        <w:spacing w:after="120" w:line="276" w:lineRule="auto"/>
        <w:ind w:left="720" w:hanging="360"/>
        <w:rPr>
          <w:b w:val="1"/>
          <w:color w:val="999999"/>
          <w:u w:val="none"/>
        </w:rPr>
      </w:pPr>
      <w:bookmarkStart w:colFirst="0" w:colLast="0" w:name="_heading=h.f0psxn4tfjm2" w:id="7"/>
      <w:bookmarkEnd w:id="7"/>
      <w:r w:rsidDel="00000000" w:rsidR="00000000" w:rsidRPr="00000000">
        <w:rPr>
          <w:b w:val="1"/>
          <w:color w:val="999999"/>
          <w:rtl w:val="0"/>
        </w:rPr>
        <w:t xml:space="preserve">Introduction</w:t>
      </w:r>
    </w:p>
    <w:p w:rsidR="00000000" w:rsidDel="00000000" w:rsidP="00000000" w:rsidRDefault="00000000" w:rsidRPr="00000000" w14:paraId="0000005B">
      <w:pPr>
        <w:pStyle w:val="Heading2"/>
        <w:numPr>
          <w:ilvl w:val="1"/>
          <w:numId w:val="1"/>
        </w:numPr>
        <w:spacing w:after="120" w:before="240" w:line="276" w:lineRule="auto"/>
        <w:ind w:left="1440" w:hanging="360"/>
        <w:rPr>
          <w:color w:val="999999"/>
        </w:rPr>
      </w:pPr>
      <w:bookmarkStart w:colFirst="0" w:colLast="0" w:name="_heading=h.aznn28gymgep" w:id="8"/>
      <w:bookmarkEnd w:id="8"/>
      <w:r w:rsidDel="00000000" w:rsidR="00000000" w:rsidRPr="00000000">
        <w:rPr>
          <w:color w:val="999999"/>
          <w:rtl w:val="0"/>
        </w:rPr>
        <w:t xml:space="preserve">Purpose </w:t>
      </w:r>
    </w:p>
    <w:p w:rsidR="00000000" w:rsidDel="00000000" w:rsidP="00000000" w:rsidRDefault="00000000" w:rsidRPr="00000000" w14:paraId="0000005C">
      <w:pPr>
        <w:spacing w:before="120" w:line="276" w:lineRule="auto"/>
        <w:jc w:val="both"/>
        <w:rPr>
          <w:color w:val="000000"/>
          <w:sz w:val="22"/>
          <w:szCs w:val="22"/>
        </w:rPr>
      </w:pPr>
      <w:r w:rsidDel="00000000" w:rsidR="00000000" w:rsidRPr="00000000">
        <w:rPr>
          <w:color w:val="000000"/>
          <w:sz w:val="22"/>
          <w:szCs w:val="22"/>
          <w:rtl w:val="0"/>
        </w:rPr>
        <w:t xml:space="preserve">The Contract and Vendor Management Process (“</w:t>
      </w:r>
      <w:r w:rsidDel="00000000" w:rsidR="00000000" w:rsidRPr="00000000">
        <w:rPr>
          <w:b w:val="1"/>
          <w:color w:val="000000"/>
          <w:sz w:val="22"/>
          <w:szCs w:val="22"/>
          <w:rtl w:val="0"/>
        </w:rPr>
        <w:t xml:space="preserve">Process</w:t>
      </w:r>
      <w:r w:rsidDel="00000000" w:rsidR="00000000" w:rsidRPr="00000000">
        <w:rPr>
          <w:color w:val="000000"/>
          <w:sz w:val="22"/>
          <w:szCs w:val="22"/>
          <w:rtl w:val="0"/>
        </w:rPr>
        <w:t xml:space="preserve">”) defines the required cybersecurity controls and process to be followed by the </w:t>
      </w:r>
      <w:r w:rsidDel="00000000" w:rsidR="00000000" w:rsidRPr="00000000">
        <w:rPr>
          <w:color w:val="00001f"/>
          <w:sz w:val="22"/>
          <w:szCs w:val="22"/>
          <w:rtl w:val="0"/>
        </w:rPr>
        <w:t xml:space="preserve">Lean Technologies Group (“</w:t>
      </w:r>
      <w:r w:rsidDel="00000000" w:rsidR="00000000" w:rsidRPr="00000000">
        <w:rPr>
          <w:b w:val="1"/>
          <w:color w:val="00001f"/>
          <w:sz w:val="22"/>
          <w:szCs w:val="22"/>
          <w:rtl w:val="0"/>
        </w:rPr>
        <w:t xml:space="preserve">Lean</w:t>
      </w:r>
      <w:r w:rsidDel="00000000" w:rsidR="00000000" w:rsidRPr="00000000">
        <w:rPr>
          <w:color w:val="00001f"/>
          <w:sz w:val="22"/>
          <w:szCs w:val="22"/>
          <w:rtl w:val="0"/>
        </w:rPr>
        <w:t xml:space="preserve">”) </w:t>
      </w:r>
      <w:r w:rsidDel="00000000" w:rsidR="00000000" w:rsidRPr="00000000">
        <w:rPr>
          <w:color w:val="000000"/>
          <w:sz w:val="22"/>
          <w:szCs w:val="22"/>
          <w:rtl w:val="0"/>
        </w:rPr>
        <w:t xml:space="preserve">in order to onboard new third-party vendors (including contractors, suppliers, service providers and partners), as well as to continuously monitor and evaluate their compliance against the defined cybersecurity controls.</w:t>
      </w:r>
    </w:p>
    <w:p w:rsidR="00000000" w:rsidDel="00000000" w:rsidP="00000000" w:rsidRDefault="00000000" w:rsidRPr="00000000" w14:paraId="0000005D">
      <w:pPr>
        <w:spacing w:before="120" w:line="276" w:lineRule="auto"/>
        <w:jc w:val="both"/>
        <w:rPr>
          <w:color w:val="000000"/>
          <w:sz w:val="22"/>
          <w:szCs w:val="22"/>
        </w:rPr>
      </w:pPr>
      <w:r w:rsidDel="00000000" w:rsidR="00000000" w:rsidRPr="00000000">
        <w:rPr>
          <w:color w:val="000000"/>
          <w:sz w:val="22"/>
          <w:szCs w:val="22"/>
          <w:rtl w:val="0"/>
        </w:rPr>
        <w:t xml:space="preserve">This Process also serves a wider organizational purpose by setting out minimum requirements for contractual, legal, compliance, and operational safeguards. These requirements ensure that financial, regulatory, reputational, and operational risks are identified and managed across all vendor engagements, not only those linked to cybersecurity.</w:t>
      </w:r>
    </w:p>
    <w:p w:rsidR="00000000" w:rsidDel="00000000" w:rsidP="00000000" w:rsidRDefault="00000000" w:rsidRPr="00000000" w14:paraId="0000005E">
      <w:pPr>
        <w:spacing w:before="120" w:line="276" w:lineRule="auto"/>
        <w:jc w:val="both"/>
        <w:rPr>
          <w:color w:val="000000"/>
          <w:sz w:val="22"/>
          <w:szCs w:val="22"/>
        </w:rPr>
      </w:pPr>
      <w:r w:rsidDel="00000000" w:rsidR="00000000" w:rsidRPr="00000000">
        <w:rPr>
          <w:color w:val="000000"/>
          <w:sz w:val="22"/>
          <w:szCs w:val="22"/>
          <w:rtl w:val="0"/>
        </w:rPr>
        <w:t xml:space="preserve">The objective of this Process is to provide the minimum requirements, based upon Lean’s security policies and technical standards as well as industry standards and regulatory requirements, in order to ensure that they are appropriately addressed before signing a contract, as well as monitored and evaluated during the contract lifecycle.</w:t>
      </w:r>
      <w:r w:rsidDel="00000000" w:rsidR="00000000" w:rsidRPr="00000000">
        <w:rPr>
          <w:rtl w:val="0"/>
        </w:rPr>
      </w:r>
    </w:p>
    <w:p w:rsidR="00000000" w:rsidDel="00000000" w:rsidP="00000000" w:rsidRDefault="00000000" w:rsidRPr="00000000" w14:paraId="0000005F">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color w:val="999999"/>
        </w:rPr>
      </w:pPr>
      <w:bookmarkStart w:colFirst="0" w:colLast="0" w:name="_heading=h.bynkqlzeqitn" w:id="9"/>
      <w:bookmarkEnd w:id="9"/>
      <w:r w:rsidDel="00000000" w:rsidR="00000000" w:rsidRPr="00000000">
        <w:rPr>
          <w:color w:val="999999"/>
          <w:rtl w:val="0"/>
        </w:rPr>
        <w:t xml:space="preserve">Scope</w:t>
      </w:r>
      <w:r w:rsidDel="00000000" w:rsidR="00000000" w:rsidRPr="00000000">
        <w:rPr>
          <w:rtl w:val="0"/>
        </w:rPr>
      </w:r>
    </w:p>
    <w:p w:rsidR="00000000" w:rsidDel="00000000" w:rsidP="00000000" w:rsidRDefault="00000000" w:rsidRPr="00000000" w14:paraId="00000060">
      <w:pPr>
        <w:spacing w:before="120" w:line="276" w:lineRule="auto"/>
        <w:jc w:val="both"/>
        <w:rPr>
          <w:color w:val="000000"/>
          <w:sz w:val="22"/>
          <w:szCs w:val="22"/>
        </w:rPr>
      </w:pPr>
      <w:r w:rsidDel="00000000" w:rsidR="00000000" w:rsidRPr="00000000">
        <w:rPr>
          <w:color w:val="000000"/>
          <w:sz w:val="22"/>
          <w:szCs w:val="22"/>
          <w:rtl w:val="0"/>
        </w:rPr>
        <w:t xml:space="preserve">This Process applies to all third-party vendors providing services or products that may impact Lean’s operations, regulatory obligations, financial soundness, or contractual performance. This includes vendors involved in business operations, legal advisory, compliance support, procurement, and customer-facing services.</w:t>
      </w:r>
    </w:p>
    <w:p w:rsidR="00000000" w:rsidDel="00000000" w:rsidP="00000000" w:rsidRDefault="00000000" w:rsidRPr="00000000" w14:paraId="00000061">
      <w:pPr>
        <w:spacing w:before="120" w:line="276" w:lineRule="auto"/>
        <w:jc w:val="both"/>
        <w:rPr>
          <w:color w:val="000000"/>
          <w:sz w:val="22"/>
          <w:szCs w:val="22"/>
        </w:rPr>
      </w:pPr>
      <w:r w:rsidDel="00000000" w:rsidR="00000000" w:rsidRPr="00000000">
        <w:rPr>
          <w:color w:val="000000"/>
          <w:sz w:val="22"/>
          <w:szCs w:val="22"/>
          <w:rtl w:val="0"/>
        </w:rPr>
        <w:t xml:space="preserve">All respective internal stakeholders are expected to comply with this Process and any document that complements this Process (i.e., policies, procedures, etc.), as described in section 6 of this Process, prior to onboarding new third-party vendors. For existing contracts, a remediation plan must be developed to get into compliance with this </w:t>
      </w:r>
      <w:r w:rsidDel="00000000" w:rsidR="00000000" w:rsidRPr="00000000">
        <w:rPr>
          <w:color w:val="000000"/>
          <w:sz w:val="22"/>
          <w:szCs w:val="22"/>
          <w:rtl w:val="0"/>
        </w:rPr>
        <w:t xml:space="preserve">process</w:t>
      </w:r>
      <w:r w:rsidDel="00000000" w:rsidR="00000000" w:rsidRPr="00000000">
        <w:rPr>
          <w:color w:val="000000"/>
          <w:sz w:val="22"/>
          <w:szCs w:val="22"/>
          <w:rtl w:val="0"/>
        </w:rPr>
        <w:t xml:space="preserve">.</w:t>
      </w:r>
    </w:p>
    <w:p w:rsidR="00000000" w:rsidDel="00000000" w:rsidP="00000000" w:rsidRDefault="00000000" w:rsidRPr="00000000" w14:paraId="00000062">
      <w:pPr>
        <w:spacing w:before="120" w:line="276" w:lineRule="auto"/>
        <w:jc w:val="both"/>
        <w:rPr>
          <w:color w:val="000000"/>
          <w:sz w:val="22"/>
          <w:szCs w:val="22"/>
        </w:rPr>
      </w:pPr>
      <w:r w:rsidDel="00000000" w:rsidR="00000000" w:rsidRPr="00000000">
        <w:rPr>
          <w:color w:val="000000"/>
          <w:sz w:val="22"/>
          <w:szCs w:val="22"/>
          <w:rtl w:val="0"/>
        </w:rPr>
        <w:t xml:space="preserve">The requirements described in the next sections are minimum standards. It is always acceptable to implement measures that are more stringent than what is documented below. Exceeding the minimum does not warrant a security exception.</w:t>
      </w:r>
    </w:p>
    <w:p w:rsidR="00000000" w:rsidDel="00000000" w:rsidP="00000000" w:rsidRDefault="00000000" w:rsidRPr="00000000" w14:paraId="00000063">
      <w:pPr>
        <w:spacing w:before="120" w:line="276" w:lineRule="auto"/>
        <w:jc w:val="both"/>
        <w:rPr>
          <w:color w:val="000000"/>
          <w:sz w:val="22"/>
          <w:szCs w:val="22"/>
        </w:rPr>
      </w:pPr>
      <w:r w:rsidDel="00000000" w:rsidR="00000000" w:rsidRPr="00000000">
        <w:rPr>
          <w:color w:val="000000"/>
          <w:sz w:val="22"/>
          <w:szCs w:val="22"/>
          <w:rtl w:val="0"/>
        </w:rPr>
        <w:t xml:space="preserve">Where compliance cannot be met or enforced due to unforeseen circumstances or limitations imposed by a third-party vendor, an exception must be filed, reviewed, and approved. Exceptions must have a valid business reason, the exception request must describe compensating security controls, and a prior approval is required by the Head of Information Security.</w:t>
      </w:r>
    </w:p>
    <w:p w:rsidR="00000000" w:rsidDel="00000000" w:rsidP="00000000" w:rsidRDefault="00000000" w:rsidRPr="00000000" w14:paraId="00000064">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b w:val="1"/>
          <w:color w:val="999999"/>
        </w:rPr>
      </w:pPr>
      <w:bookmarkStart w:colFirst="0" w:colLast="0" w:name="_heading=h.rnklfafo657" w:id="10"/>
      <w:bookmarkEnd w:id="10"/>
      <w:r w:rsidDel="00000000" w:rsidR="00000000" w:rsidRPr="00000000">
        <w:rPr>
          <w:b w:val="1"/>
          <w:color w:val="999999"/>
          <w:rtl w:val="0"/>
        </w:rPr>
        <w:t xml:space="preserve">Applicability</w:t>
      </w:r>
    </w:p>
    <w:p w:rsidR="00000000" w:rsidDel="00000000" w:rsidP="00000000" w:rsidRDefault="00000000" w:rsidRPr="00000000" w14:paraId="00000065">
      <w:pPr>
        <w:spacing w:before="120" w:line="276" w:lineRule="auto"/>
        <w:ind w:left="0" w:firstLine="0"/>
        <w:jc w:val="both"/>
        <w:rPr>
          <w:color w:val="000000"/>
          <w:sz w:val="22"/>
          <w:szCs w:val="22"/>
        </w:rPr>
      </w:pPr>
      <w:r w:rsidDel="00000000" w:rsidR="00000000" w:rsidRPr="00000000">
        <w:rPr>
          <w:color w:val="000000"/>
          <w:sz w:val="22"/>
          <w:szCs w:val="22"/>
          <w:rtl w:val="0"/>
        </w:rPr>
        <w:t xml:space="preserve">This Policy is applicable to Lean and governs all vendor management, outsourcing, and contracting activities carried out in KSA. Where applicable, this Policy must be read in conjunction with the Lean KSA – Vendor Due Diligence &amp; Monitoring Policy and the Lean KSA Outsourcing Policy to ensure consistency and regulatory compliance under SAMA and NCA requirements.</w:t>
      </w:r>
      <w:r w:rsidDel="00000000" w:rsidR="00000000" w:rsidRPr="00000000">
        <w:rPr>
          <w:rtl w:val="0"/>
        </w:rPr>
      </w:r>
    </w:p>
    <w:p w:rsidR="00000000" w:rsidDel="00000000" w:rsidP="00000000" w:rsidRDefault="00000000" w:rsidRPr="00000000" w14:paraId="00000066">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b w:val="1"/>
          <w:color w:val="999999"/>
        </w:rPr>
      </w:pPr>
      <w:bookmarkStart w:colFirst="0" w:colLast="0" w:name="_heading=h.tapsy99eivwi" w:id="11"/>
      <w:bookmarkEnd w:id="11"/>
      <w:r w:rsidDel="00000000" w:rsidR="00000000" w:rsidRPr="00000000">
        <w:rPr>
          <w:b w:val="1"/>
          <w:color w:val="999999"/>
          <w:rtl w:val="0"/>
        </w:rPr>
        <w:t xml:space="preserve">Contract and Vendor Management Process</w:t>
      </w:r>
      <w:r w:rsidDel="00000000" w:rsidR="00000000" w:rsidRPr="00000000">
        <w:rPr>
          <w:rtl w:val="0"/>
        </w:rPr>
      </w:r>
    </w:p>
    <w:p w:rsidR="00000000" w:rsidDel="00000000" w:rsidP="00000000" w:rsidRDefault="00000000" w:rsidRPr="00000000" w14:paraId="00000067">
      <w:pPr>
        <w:spacing w:before="120" w:line="276" w:lineRule="auto"/>
        <w:jc w:val="both"/>
        <w:rPr>
          <w:color w:val="000000"/>
          <w:sz w:val="22"/>
          <w:szCs w:val="22"/>
        </w:rPr>
      </w:pPr>
      <w:r w:rsidDel="00000000" w:rsidR="00000000" w:rsidRPr="00000000">
        <w:rPr>
          <w:color w:val="000000"/>
          <w:sz w:val="22"/>
          <w:szCs w:val="22"/>
          <w:rtl w:val="0"/>
        </w:rPr>
        <w:t xml:space="preserve">This section outlines the process and cybersecurity controls that Lean has established, implemented, and continuously </w:t>
      </w:r>
      <w:r w:rsidDel="00000000" w:rsidR="00000000" w:rsidRPr="00000000">
        <w:rPr>
          <w:color w:val="000000"/>
          <w:sz w:val="22"/>
          <w:szCs w:val="22"/>
          <w:rtl w:val="0"/>
        </w:rPr>
        <w:t xml:space="preserve">monitored</w:t>
      </w:r>
      <w:r w:rsidDel="00000000" w:rsidR="00000000" w:rsidRPr="00000000">
        <w:rPr>
          <w:color w:val="000000"/>
          <w:sz w:val="22"/>
          <w:szCs w:val="22"/>
          <w:rtl w:val="0"/>
        </w:rPr>
        <w:t xml:space="preserve"> to ensure that all cybersecurity requirements are effectively addressed throughout the contract lifecycle—prior to engagement, during the contractual period, and during the exit process.</w:t>
      </w:r>
    </w:p>
    <w:p w:rsidR="00000000" w:rsidDel="00000000" w:rsidP="00000000" w:rsidRDefault="00000000" w:rsidRPr="00000000" w14:paraId="00000068">
      <w:pPr>
        <w:spacing w:before="120" w:line="276" w:lineRule="auto"/>
        <w:jc w:val="both"/>
        <w:rPr>
          <w:color w:val="000000"/>
          <w:sz w:val="22"/>
          <w:szCs w:val="22"/>
        </w:rPr>
      </w:pPr>
      <w:r w:rsidDel="00000000" w:rsidR="00000000" w:rsidRPr="00000000">
        <w:rPr>
          <w:color w:val="000000"/>
          <w:sz w:val="22"/>
          <w:szCs w:val="22"/>
          <w:rtl w:val="0"/>
        </w:rPr>
        <w:t xml:space="preserve">Alongside cybersecurity controls, Lean also requires adherence to broader governance, legal, compliance, and procurement standards. These standards ensure that vendor risks are managed comprehensively, addressing financial exposure, contractual obligations, regulatory compliance, and operational resilience in addition to cybersecurity risks.</w:t>
      </w:r>
    </w:p>
    <w:p w:rsidR="00000000" w:rsidDel="00000000" w:rsidP="00000000" w:rsidRDefault="00000000" w:rsidRPr="00000000" w14:paraId="00000069">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b w:val="1"/>
          <w:color w:val="999999"/>
        </w:rPr>
      </w:pPr>
      <w:bookmarkStart w:colFirst="0" w:colLast="0" w:name="_heading=h.h672swkh3q50" w:id="12"/>
      <w:bookmarkEnd w:id="12"/>
      <w:r w:rsidDel="00000000" w:rsidR="00000000" w:rsidRPr="00000000">
        <w:rPr>
          <w:b w:val="1"/>
          <w:color w:val="999999"/>
          <w:rtl w:val="0"/>
        </w:rPr>
        <w:t xml:space="preserve">Contract Management Requirements</w:t>
      </w:r>
      <w:r w:rsidDel="00000000" w:rsidR="00000000" w:rsidRPr="00000000">
        <w:rPr>
          <w:rtl w:val="0"/>
        </w:rPr>
      </w:r>
    </w:p>
    <w:p w:rsidR="00000000" w:rsidDel="00000000" w:rsidP="00000000" w:rsidRDefault="00000000" w:rsidRPr="00000000" w14:paraId="0000006A">
      <w:pPr>
        <w:spacing w:before="120" w:line="276" w:lineRule="auto"/>
        <w:jc w:val="both"/>
        <w:rPr>
          <w:color w:val="000000"/>
        </w:rPr>
      </w:pPr>
      <w:r w:rsidDel="00000000" w:rsidR="00000000" w:rsidRPr="00000000">
        <w:rPr>
          <w:color w:val="000000"/>
          <w:sz w:val="22"/>
          <w:szCs w:val="22"/>
          <w:rtl w:val="0"/>
        </w:rPr>
        <w:t xml:space="preserve">To ensure effective management of cybersecurity risks associated with third party contracting arrangements, Lean mandates that cybersecurity requirements are clearly defined, formally approved, properly implemented, and effectively communicated across the organization. These requirements apply to all phases of the contract lifecycle</w:t>
      </w:r>
      <w:r w:rsidDel="00000000" w:rsidR="00000000" w:rsidRPr="00000000">
        <w:rPr>
          <w:color w:val="000000"/>
          <w:rtl w:val="0"/>
        </w:rPr>
        <w:t xml:space="preserve">.</w:t>
      </w:r>
    </w:p>
    <w:p w:rsidR="00000000" w:rsidDel="00000000" w:rsidP="00000000" w:rsidRDefault="00000000" w:rsidRPr="00000000" w14:paraId="0000006B">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b w:val="1"/>
          <w:color w:val="999999"/>
        </w:rPr>
      </w:pPr>
      <w:bookmarkStart w:colFirst="0" w:colLast="0" w:name="_heading=h.ga8qsxptcgt0" w:id="13"/>
      <w:bookmarkEnd w:id="13"/>
      <w:r w:rsidDel="00000000" w:rsidR="00000000" w:rsidRPr="00000000">
        <w:rPr>
          <w:b w:val="1"/>
          <w:color w:val="999999"/>
          <w:rtl w:val="0"/>
        </w:rPr>
        <w:t xml:space="preserve">Compliance and Monitoring</w:t>
      </w:r>
      <w:r w:rsidDel="00000000" w:rsidR="00000000" w:rsidRPr="00000000">
        <w:rPr>
          <w:rtl w:val="0"/>
        </w:rPr>
      </w:r>
    </w:p>
    <w:p w:rsidR="00000000" w:rsidDel="00000000" w:rsidP="00000000" w:rsidRDefault="00000000" w:rsidRPr="00000000" w14:paraId="0000006C">
      <w:pPr>
        <w:spacing w:after="120" w:before="120" w:line="276" w:lineRule="auto"/>
        <w:jc w:val="both"/>
        <w:rPr>
          <w:color w:val="000000"/>
          <w:sz w:val="22"/>
          <w:szCs w:val="22"/>
        </w:rPr>
      </w:pPr>
      <w:r w:rsidDel="00000000" w:rsidR="00000000" w:rsidRPr="00000000">
        <w:rPr>
          <w:color w:val="000000"/>
          <w:sz w:val="22"/>
          <w:szCs w:val="22"/>
          <w:rtl w:val="0"/>
        </w:rPr>
        <w:t xml:space="preserve">Lean regularly monitors the compliance with this </w:t>
      </w:r>
      <w:r w:rsidDel="00000000" w:rsidR="00000000" w:rsidRPr="00000000">
        <w:rPr>
          <w:color w:val="000000"/>
          <w:sz w:val="22"/>
          <w:szCs w:val="22"/>
          <w:rtl w:val="0"/>
        </w:rPr>
        <w:t xml:space="preserve">process</w:t>
      </w:r>
      <w:r w:rsidDel="00000000" w:rsidR="00000000" w:rsidRPr="00000000">
        <w:rPr>
          <w:color w:val="000000"/>
          <w:sz w:val="22"/>
          <w:szCs w:val="22"/>
          <w:rtl w:val="0"/>
        </w:rPr>
        <w:t xml:space="preserve">. Monitoring may be conducted at Lean’s discretion on a monthly, quarterly, or annual basis, in response to security incidents, or following significant changes in the services provided by third-party vendors.</w:t>
      </w:r>
    </w:p>
    <w:p w:rsidR="00000000" w:rsidDel="00000000" w:rsidP="00000000" w:rsidRDefault="00000000" w:rsidRPr="00000000" w14:paraId="0000006D">
      <w:pPr>
        <w:spacing w:after="120" w:before="120" w:line="276" w:lineRule="auto"/>
        <w:jc w:val="both"/>
        <w:rPr>
          <w:color w:val="000000"/>
          <w:sz w:val="22"/>
          <w:szCs w:val="22"/>
        </w:rPr>
      </w:pPr>
      <w:r w:rsidDel="00000000" w:rsidR="00000000" w:rsidRPr="00000000">
        <w:rPr>
          <w:color w:val="000000"/>
          <w:sz w:val="22"/>
          <w:szCs w:val="22"/>
          <w:rtl w:val="0"/>
        </w:rPr>
        <w:t xml:space="preserve">Moreover, Lean has established the following Key Performance Indicators (“</w:t>
      </w:r>
      <w:r w:rsidDel="00000000" w:rsidR="00000000" w:rsidRPr="00000000">
        <w:rPr>
          <w:b w:val="1"/>
          <w:color w:val="000000"/>
          <w:sz w:val="22"/>
          <w:szCs w:val="22"/>
          <w:rtl w:val="0"/>
        </w:rPr>
        <w:t xml:space="preserve">KPIs</w:t>
      </w:r>
      <w:r w:rsidDel="00000000" w:rsidR="00000000" w:rsidRPr="00000000">
        <w:rPr>
          <w:color w:val="000000"/>
          <w:sz w:val="22"/>
          <w:szCs w:val="22"/>
          <w:rtl w:val="0"/>
        </w:rPr>
        <w:t xml:space="preserve">”) in order to measure the controls that are set in this Process: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Number of performed security due diligence for new IT vendors</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Percentage of vendors meeting the SLAs related to cybersecurity controls and performance.</w:t>
      </w:r>
    </w:p>
    <w:p w:rsidR="00000000" w:rsidDel="00000000" w:rsidP="00000000" w:rsidRDefault="00000000" w:rsidRPr="00000000" w14:paraId="00000070">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b w:val="1"/>
          <w:color w:val="999999"/>
        </w:rPr>
      </w:pPr>
      <w:bookmarkStart w:colFirst="0" w:colLast="0" w:name="_heading=h.ysy45mttb44b" w:id="14"/>
      <w:bookmarkEnd w:id="14"/>
      <w:r w:rsidDel="00000000" w:rsidR="00000000" w:rsidRPr="00000000">
        <w:rPr>
          <w:b w:val="1"/>
          <w:color w:val="000000"/>
          <w:sz w:val="22"/>
          <w:szCs w:val="22"/>
          <w:rtl w:val="0"/>
        </w:rPr>
        <w:t xml:space="preserve">Vendor Due Diligence</w:t>
      </w:r>
    </w:p>
    <w:p w:rsidR="00000000" w:rsidDel="00000000" w:rsidP="00000000" w:rsidRDefault="00000000" w:rsidRPr="00000000" w14:paraId="00000071">
      <w:pPr>
        <w:spacing w:before="120" w:line="276" w:lineRule="auto"/>
        <w:jc w:val="both"/>
        <w:rPr>
          <w:color w:val="000000"/>
          <w:sz w:val="22"/>
          <w:szCs w:val="22"/>
        </w:rPr>
      </w:pPr>
      <w:r w:rsidDel="00000000" w:rsidR="00000000" w:rsidRPr="00000000">
        <w:rPr>
          <w:color w:val="000000"/>
          <w:sz w:val="22"/>
          <w:szCs w:val="22"/>
          <w:rtl w:val="0"/>
        </w:rPr>
        <w:t xml:space="preserve">Vendor due diligence must be conducted in accordance with Lean’s Vendor Due Diligence (“</w:t>
      </w:r>
      <w:r w:rsidDel="00000000" w:rsidR="00000000" w:rsidRPr="00000000">
        <w:rPr>
          <w:b w:val="1"/>
          <w:color w:val="000000"/>
          <w:sz w:val="22"/>
          <w:szCs w:val="22"/>
          <w:rtl w:val="0"/>
        </w:rPr>
        <w:t xml:space="preserve">DD</w:t>
      </w:r>
      <w:r w:rsidDel="00000000" w:rsidR="00000000" w:rsidRPr="00000000">
        <w:rPr>
          <w:color w:val="000000"/>
          <w:sz w:val="22"/>
          <w:szCs w:val="22"/>
          <w:rtl w:val="0"/>
        </w:rPr>
        <w:t xml:space="preserve">”) and Monitoring Policy. All vendors must undergo a risk-based due diligence process before contracting, including:</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Regulatory compliance checks;</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Financial stability and creditworthiness;</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Sanctions and adverse media screening;</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Operational capacity and business continuity controls; and</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Cybersecurity controls (as outlined in this Process).</w:t>
      </w:r>
    </w:p>
    <w:p w:rsidR="00000000" w:rsidDel="00000000" w:rsidP="00000000" w:rsidRDefault="00000000" w:rsidRPr="00000000" w14:paraId="00000077">
      <w:pPr>
        <w:spacing w:before="120" w:line="276" w:lineRule="auto"/>
        <w:jc w:val="both"/>
        <w:rPr>
          <w:color w:val="000000"/>
          <w:sz w:val="22"/>
          <w:szCs w:val="22"/>
        </w:rPr>
      </w:pPr>
      <w:r w:rsidDel="00000000" w:rsidR="00000000" w:rsidRPr="00000000">
        <w:rPr>
          <w:color w:val="000000"/>
          <w:sz w:val="22"/>
          <w:szCs w:val="22"/>
          <w:rtl w:val="0"/>
        </w:rPr>
        <w:t xml:space="preserve">The due diligence outcome must be documented and approved by GLRC - Compliance Team and Information Security Function prior to engagement.</w:t>
      </w:r>
    </w:p>
    <w:p w:rsidR="00000000" w:rsidDel="00000000" w:rsidP="00000000" w:rsidRDefault="00000000" w:rsidRPr="00000000" w14:paraId="00000078">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b w:val="1"/>
          <w:color w:val="999999"/>
        </w:rPr>
      </w:pPr>
      <w:bookmarkStart w:colFirst="0" w:colLast="0" w:name="_heading=h.dexp99u59vjb" w:id="15"/>
      <w:bookmarkEnd w:id="15"/>
      <w:r w:rsidDel="00000000" w:rsidR="00000000" w:rsidRPr="00000000">
        <w:rPr>
          <w:b w:val="1"/>
          <w:color w:val="999999"/>
          <w:rtl w:val="0"/>
        </w:rPr>
        <w:t xml:space="preserve">Controls Effectiveness Evaluation</w:t>
      </w:r>
      <w:r w:rsidDel="00000000" w:rsidR="00000000" w:rsidRPr="00000000">
        <w:rPr>
          <w:rtl w:val="0"/>
        </w:rPr>
      </w:r>
    </w:p>
    <w:p w:rsidR="00000000" w:rsidDel="00000000" w:rsidP="00000000" w:rsidRDefault="00000000" w:rsidRPr="00000000" w14:paraId="00000079">
      <w:pPr>
        <w:spacing w:after="120" w:before="120" w:line="276" w:lineRule="auto"/>
        <w:jc w:val="both"/>
        <w:rPr>
          <w:color w:val="000000"/>
          <w:sz w:val="22"/>
          <w:szCs w:val="22"/>
        </w:rPr>
      </w:pPr>
      <w:r w:rsidDel="00000000" w:rsidR="00000000" w:rsidRPr="00000000">
        <w:rPr>
          <w:color w:val="000000"/>
          <w:sz w:val="22"/>
          <w:szCs w:val="22"/>
          <w:rtl w:val="0"/>
        </w:rPr>
        <w:t xml:space="preserve">To ensure continuous security compliance and risk mitigation, Lean periodically measures and evaluates the cybersecurity controls defined in this Process.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In this regard, Lean has established the following Key Risk Indicators (“</w:t>
      </w:r>
      <w:r w:rsidDel="00000000" w:rsidR="00000000" w:rsidRPr="00000000">
        <w:rPr>
          <w:b w:val="1"/>
          <w:color w:val="000000"/>
          <w:sz w:val="22"/>
          <w:szCs w:val="22"/>
          <w:rtl w:val="0"/>
        </w:rPr>
        <w:t xml:space="preserve">KRIs</w:t>
      </w:r>
      <w:r w:rsidDel="00000000" w:rsidR="00000000" w:rsidRPr="00000000">
        <w:rPr>
          <w:color w:val="000000"/>
          <w:sz w:val="22"/>
          <w:szCs w:val="22"/>
          <w:rtl w:val="0"/>
        </w:rPr>
        <w:t xml:space="preserve">”) in order to measure the controls that are set in this Process: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Percentage of third-party breaches that were linked to a control that was not mandated as part of the contractual agreement</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Number of annual reviews on the defined cybersecurity controls within the contracts.</w:t>
      </w:r>
    </w:p>
    <w:p w:rsidR="00000000" w:rsidDel="00000000" w:rsidP="00000000" w:rsidRDefault="00000000" w:rsidRPr="00000000" w14:paraId="0000007D">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b w:val="1"/>
          <w:color w:val="999999"/>
        </w:rPr>
      </w:pPr>
      <w:bookmarkStart w:colFirst="0" w:colLast="0" w:name="_heading=h.31e7kh2yuqj1" w:id="16"/>
      <w:bookmarkEnd w:id="16"/>
      <w:r w:rsidDel="00000000" w:rsidR="00000000" w:rsidRPr="00000000">
        <w:rPr>
          <w:b w:val="1"/>
          <w:color w:val="999999"/>
          <w:rtl w:val="0"/>
        </w:rPr>
        <w:t xml:space="preserve">Contract Management Process</w:t>
      </w:r>
      <w:r w:rsidDel="00000000" w:rsidR="00000000" w:rsidRPr="00000000">
        <w:rPr>
          <w:rtl w:val="0"/>
        </w:rPr>
      </w:r>
    </w:p>
    <w:p w:rsidR="00000000" w:rsidDel="00000000" w:rsidP="00000000" w:rsidRDefault="00000000" w:rsidRPr="00000000" w14:paraId="0000007E">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j9zsqj3znd9n" w:id="17"/>
      <w:bookmarkEnd w:id="17"/>
      <w:r w:rsidDel="00000000" w:rsidR="00000000" w:rsidRPr="00000000">
        <w:rPr>
          <w:color w:val="999999"/>
          <w:rtl w:val="0"/>
        </w:rPr>
        <w:t xml:space="preserve">Information Security Function Involvement</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20" w:line="276" w:lineRule="auto"/>
        <w:jc w:val="both"/>
        <w:rPr>
          <w:color w:val="000000"/>
          <w:sz w:val="22"/>
          <w:szCs w:val="22"/>
        </w:rPr>
      </w:pPr>
      <w:r w:rsidDel="00000000" w:rsidR="00000000" w:rsidRPr="00000000">
        <w:rPr>
          <w:color w:val="000000"/>
          <w:sz w:val="22"/>
          <w:szCs w:val="22"/>
          <w:rtl w:val="0"/>
        </w:rPr>
        <w:t xml:space="preserve">Whenever a Business Owner identifies the need for external services or products, a third-party vendor onboarding request must be submitted through email. The Head of Information Security (or equivalent) must be informed at this early stage so as a preliminary risk screening to be performed considering the type of service, data sensitivity, and system integration exposure, as well as for the execution of security due diligence.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20" w:line="276" w:lineRule="auto"/>
        <w:jc w:val="both"/>
        <w:rPr>
          <w:color w:val="000000"/>
          <w:sz w:val="22"/>
          <w:szCs w:val="22"/>
        </w:rPr>
      </w:pPr>
      <w:r w:rsidDel="00000000" w:rsidR="00000000" w:rsidRPr="00000000">
        <w:rPr>
          <w:color w:val="000000"/>
          <w:sz w:val="22"/>
          <w:szCs w:val="22"/>
          <w:rtl w:val="0"/>
        </w:rPr>
        <w:t xml:space="preserve">In addition to the Information Security Function, relevant business units such as Legal, Procurement, Compliance, and Risk Management may be consulted during this stage to ensure that contractual, legal, regulatory, and operational considerations are appropriately assessed alongside cybersecurity requirements.</w:t>
      </w:r>
    </w:p>
    <w:p w:rsidR="00000000" w:rsidDel="00000000" w:rsidP="00000000" w:rsidRDefault="00000000" w:rsidRPr="00000000" w14:paraId="00000081">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lnl5a12ylbck" w:id="18"/>
      <w:bookmarkEnd w:id="18"/>
      <w:r w:rsidDel="00000000" w:rsidR="00000000" w:rsidRPr="00000000">
        <w:rPr>
          <w:color w:val="999999"/>
          <w:rtl w:val="0"/>
        </w:rPr>
        <w:t xml:space="preserve">Baseline Cybersecurity Requirements</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20" w:line="276" w:lineRule="auto"/>
        <w:jc w:val="both"/>
        <w:rPr>
          <w:color w:val="000000"/>
          <w:sz w:val="22"/>
          <w:szCs w:val="22"/>
        </w:rPr>
      </w:pPr>
      <w:r w:rsidDel="00000000" w:rsidR="00000000" w:rsidRPr="00000000">
        <w:rPr>
          <w:color w:val="000000"/>
          <w:sz w:val="22"/>
          <w:szCs w:val="22"/>
          <w:rtl w:val="0"/>
        </w:rPr>
        <w:t xml:space="preserve">Specific cybersecurity requirements must be defined per risk level and appropriate cybersecurity terms must be included within the contracts. These requirements will be a baseline regardless of the third-party vendor and may also include requirements tailored to the specific risks associated with the third-party vendor's services and the sensitivity of the information assets that the third-party vendor will have access to.</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20" w:line="276" w:lineRule="auto"/>
        <w:jc w:val="both"/>
        <w:rPr>
          <w:color w:val="000000"/>
          <w:sz w:val="22"/>
          <w:szCs w:val="22"/>
        </w:rPr>
      </w:pPr>
      <w:r w:rsidDel="00000000" w:rsidR="00000000" w:rsidRPr="00000000">
        <w:rPr>
          <w:color w:val="000000"/>
          <w:sz w:val="22"/>
          <w:szCs w:val="22"/>
          <w:rtl w:val="0"/>
        </w:rPr>
        <w:t xml:space="preserve">Baseline security requirements must be reviewed and updated regularly in order to adequately address third-party vendor risk management.</w:t>
      </w:r>
    </w:p>
    <w:p w:rsidR="00000000" w:rsidDel="00000000" w:rsidP="00000000" w:rsidRDefault="00000000" w:rsidRPr="00000000" w14:paraId="00000084">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evgl6fl29ftk" w:id="19"/>
      <w:bookmarkEnd w:id="19"/>
      <w:r w:rsidDel="00000000" w:rsidR="00000000" w:rsidRPr="00000000">
        <w:rPr>
          <w:color w:val="999999"/>
          <w:rtl w:val="0"/>
        </w:rPr>
        <w:t xml:space="preserve">Right to Audit</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20" w:line="276" w:lineRule="auto"/>
        <w:jc w:val="both"/>
        <w:rPr>
          <w:sz w:val="22"/>
          <w:szCs w:val="22"/>
        </w:rPr>
      </w:pPr>
      <w:r w:rsidDel="00000000" w:rsidR="00000000" w:rsidRPr="00000000">
        <w:rPr>
          <w:sz w:val="22"/>
          <w:szCs w:val="22"/>
          <w:rtl w:val="0"/>
        </w:rPr>
        <w:t xml:space="preserve">Contracts must include provisions that grant the organization the authority to:</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sz w:val="22"/>
          <w:szCs w:val="22"/>
        </w:rPr>
      </w:pPr>
      <w:r w:rsidDel="00000000" w:rsidR="00000000" w:rsidRPr="00000000">
        <w:rPr>
          <w:rFonts w:ascii="Inter" w:cs="Inter" w:eastAsia="Inter" w:hAnsi="Inter"/>
          <w:b w:val="0"/>
          <w:i w:val="0"/>
          <w:smallCaps w:val="0"/>
          <w:strike w:val="0"/>
          <w:color w:val="434343"/>
          <w:sz w:val="22"/>
          <w:szCs w:val="22"/>
          <w:u w:val="none"/>
          <w:shd w:fill="auto" w:val="clear"/>
          <w:vertAlign w:val="baseline"/>
          <w:rtl w:val="0"/>
        </w:rPr>
        <w:t xml:space="preserve">Perform periodic cybersecurity audits, both scheduled and ad-hoc.</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sz w:val="22"/>
          <w:szCs w:val="22"/>
        </w:rPr>
      </w:pPr>
      <w:r w:rsidDel="00000000" w:rsidR="00000000" w:rsidRPr="00000000">
        <w:rPr>
          <w:rFonts w:ascii="Inter" w:cs="Inter" w:eastAsia="Inter" w:hAnsi="Inter"/>
          <w:b w:val="0"/>
          <w:i w:val="0"/>
          <w:smallCaps w:val="0"/>
          <w:strike w:val="0"/>
          <w:color w:val="434343"/>
          <w:sz w:val="22"/>
          <w:szCs w:val="22"/>
          <w:u w:val="none"/>
          <w:shd w:fill="auto" w:val="clear"/>
          <w:vertAlign w:val="baseline"/>
          <w:rtl w:val="0"/>
        </w:rPr>
        <w:t xml:space="preserve">Access security logs and incident reports related to the organization’s data or services.</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sz w:val="22"/>
          <w:szCs w:val="22"/>
        </w:rPr>
      </w:pPr>
      <w:r w:rsidDel="00000000" w:rsidR="00000000" w:rsidRPr="00000000">
        <w:rPr>
          <w:rFonts w:ascii="Inter" w:cs="Inter" w:eastAsia="Inter" w:hAnsi="Inter"/>
          <w:b w:val="0"/>
          <w:i w:val="0"/>
          <w:smallCaps w:val="0"/>
          <w:strike w:val="0"/>
          <w:color w:val="434343"/>
          <w:sz w:val="22"/>
          <w:szCs w:val="22"/>
          <w:u w:val="none"/>
          <w:shd w:fill="auto" w:val="clear"/>
          <w:vertAlign w:val="baseline"/>
          <w:rtl w:val="0"/>
        </w:rPr>
        <w:t xml:space="preserve">Request independent assessments (e.g., SOC 2, ISO audits).</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sz w:val="22"/>
          <w:szCs w:val="22"/>
        </w:rPr>
      </w:pPr>
      <w:r w:rsidDel="00000000" w:rsidR="00000000" w:rsidRPr="00000000">
        <w:rPr>
          <w:rFonts w:ascii="Inter" w:cs="Inter" w:eastAsia="Inter" w:hAnsi="Inter"/>
          <w:b w:val="0"/>
          <w:i w:val="0"/>
          <w:smallCaps w:val="0"/>
          <w:strike w:val="0"/>
          <w:color w:val="434343"/>
          <w:sz w:val="22"/>
          <w:szCs w:val="22"/>
          <w:u w:val="none"/>
          <w:shd w:fill="auto" w:val="clear"/>
          <w:vertAlign w:val="baseline"/>
          <w:rtl w:val="0"/>
        </w:rPr>
        <w:t xml:space="preserve">Review evidence of the third-party vendor’s compliance with agreed security practices.</w:t>
      </w:r>
    </w:p>
    <w:p w:rsidR="00000000" w:rsidDel="00000000" w:rsidP="00000000" w:rsidRDefault="00000000" w:rsidRPr="00000000" w14:paraId="0000008A">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b w:val="1"/>
          <w:color w:val="999999"/>
        </w:rPr>
      </w:pPr>
      <w:bookmarkStart w:colFirst="0" w:colLast="0" w:name="_heading=h.lwbi9y2r9gma" w:id="20"/>
      <w:bookmarkEnd w:id="20"/>
      <w:r w:rsidDel="00000000" w:rsidR="00000000" w:rsidRPr="00000000">
        <w:rPr>
          <w:b w:val="1"/>
          <w:color w:val="999999"/>
          <w:rtl w:val="0"/>
        </w:rPr>
        <w:t xml:space="preserve">Procurement Process</w:t>
      </w:r>
      <w:r w:rsidDel="00000000" w:rsidR="00000000" w:rsidRPr="00000000">
        <w:rPr>
          <w:rtl w:val="0"/>
        </w:rPr>
      </w:r>
    </w:p>
    <w:p w:rsidR="00000000" w:rsidDel="00000000" w:rsidP="00000000" w:rsidRDefault="00000000" w:rsidRPr="00000000" w14:paraId="0000008B">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qi5uvq61dq20" w:id="21"/>
      <w:bookmarkEnd w:id="21"/>
      <w:r w:rsidDel="00000000" w:rsidR="00000000" w:rsidRPr="00000000">
        <w:rPr>
          <w:color w:val="999999"/>
          <w:rtl w:val="0"/>
        </w:rPr>
        <w:t xml:space="preserve">Cybersecurity Risk Assessment</w:t>
      </w:r>
    </w:p>
    <w:p w:rsidR="00000000" w:rsidDel="00000000" w:rsidP="00000000" w:rsidRDefault="00000000" w:rsidRPr="00000000" w14:paraId="0000008C">
      <w:pPr>
        <w:spacing w:after="120" w:before="120" w:line="276" w:lineRule="auto"/>
        <w:jc w:val="both"/>
        <w:rPr>
          <w:color w:val="000000"/>
          <w:sz w:val="22"/>
          <w:szCs w:val="22"/>
        </w:rPr>
      </w:pPr>
      <w:r w:rsidDel="00000000" w:rsidR="00000000" w:rsidRPr="00000000">
        <w:rPr>
          <w:color w:val="000000"/>
          <w:sz w:val="22"/>
          <w:szCs w:val="22"/>
          <w:rtl w:val="0"/>
        </w:rPr>
        <w:t xml:space="preserve">As part of its security due diligence process, the Information Security Function performs a detailed assessment, as per the Cyber Due Diligence Questionnaire, to evaluate potential impacts of onboarding a third-party vendor, taking into consideration, at a minimum, the following factors:</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Sensitivity of data being shared</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Nature of system integration (e.g., APIs, direct access)</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Regulatory exposure</w:t>
      </w:r>
    </w:p>
    <w:p w:rsidR="00000000" w:rsidDel="00000000" w:rsidP="00000000" w:rsidRDefault="00000000" w:rsidRPr="00000000" w14:paraId="00000090">
      <w:pPr>
        <w:spacing w:after="120" w:before="120" w:line="276" w:lineRule="auto"/>
        <w:jc w:val="both"/>
        <w:rPr>
          <w:color w:val="000000"/>
          <w:sz w:val="22"/>
          <w:szCs w:val="22"/>
        </w:rPr>
      </w:pPr>
      <w:r w:rsidDel="00000000" w:rsidR="00000000" w:rsidRPr="00000000">
        <w:rPr>
          <w:color w:val="000000"/>
          <w:sz w:val="22"/>
          <w:szCs w:val="22"/>
          <w:rtl w:val="0"/>
        </w:rPr>
        <w:t xml:space="preserve">Outputs include a Risk Rating (High, Medium, Low) and required actions. High-risk third-party vendors require CEO approval with certain criteria to be met, or rejection.</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In case of technology solutions onboarding, the Information Security Function must review third-party vendor’s proposed architecture or service delivery methods to ensure that Lean’s security posture is not compromised.</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For non-technology vendors, the Business Owner, Legal, and Compliance teams must jointly review operational, financial, and regulatory risks to ensure that vendor engagement aligns with Lean’s overall risk appetite and compliance obligations.</w:t>
      </w:r>
      <w:r w:rsidDel="00000000" w:rsidR="00000000" w:rsidRPr="00000000">
        <w:rPr>
          <w:rtl w:val="0"/>
        </w:rPr>
      </w:r>
    </w:p>
    <w:p w:rsidR="00000000" w:rsidDel="00000000" w:rsidP="00000000" w:rsidRDefault="00000000" w:rsidRPr="00000000" w14:paraId="00000093">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gzm26u4qfixw" w:id="22"/>
      <w:bookmarkEnd w:id="22"/>
      <w:r w:rsidDel="00000000" w:rsidR="00000000" w:rsidRPr="00000000">
        <w:rPr>
          <w:color w:val="999999"/>
          <w:rtl w:val="0"/>
        </w:rPr>
        <w:t xml:space="preserve">Cybersecurity in Tender Process</w:t>
      </w:r>
      <w:r w:rsidDel="00000000" w:rsidR="00000000" w:rsidRPr="00000000">
        <w:rPr>
          <w:rtl w:val="0"/>
        </w:rPr>
      </w:r>
    </w:p>
    <w:p w:rsidR="00000000" w:rsidDel="00000000" w:rsidP="00000000" w:rsidRDefault="00000000" w:rsidRPr="00000000" w14:paraId="00000094">
      <w:pPr>
        <w:spacing w:after="120" w:before="120" w:line="276" w:lineRule="auto"/>
        <w:jc w:val="both"/>
        <w:rPr>
          <w:color w:val="000000"/>
          <w:sz w:val="22"/>
          <w:szCs w:val="22"/>
        </w:rPr>
      </w:pPr>
      <w:r w:rsidDel="00000000" w:rsidR="00000000" w:rsidRPr="00000000">
        <w:rPr>
          <w:color w:val="000000"/>
          <w:sz w:val="22"/>
          <w:szCs w:val="22"/>
          <w:rtl w:val="0"/>
        </w:rPr>
        <w:t xml:space="preserve">The Request for Proposal (“</w:t>
      </w:r>
      <w:r w:rsidDel="00000000" w:rsidR="00000000" w:rsidRPr="00000000">
        <w:rPr>
          <w:b w:val="1"/>
          <w:color w:val="000000"/>
          <w:sz w:val="22"/>
          <w:szCs w:val="22"/>
          <w:rtl w:val="0"/>
        </w:rPr>
        <w:t xml:space="preserve">RFP</w:t>
      </w:r>
      <w:r w:rsidDel="00000000" w:rsidR="00000000" w:rsidRPr="00000000">
        <w:rPr>
          <w:color w:val="000000"/>
          <w:sz w:val="22"/>
          <w:szCs w:val="22"/>
          <w:rtl w:val="0"/>
        </w:rPr>
        <w:t xml:space="preserve">”) must include clearly defined cybersecurity requirements covering:</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Technical controls (encryption, MFA, network security controls, etc.);</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Minimum certifications (e.g., ISO 27001, SOC 2, etc.);</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Reporting cadence (e.g., patch status);</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SLA expectations (e.g., 24-hour breach notification);</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Evidence of prior audit reports; and</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Regulatory compliance obligations.</w:t>
      </w:r>
    </w:p>
    <w:p w:rsidR="00000000" w:rsidDel="00000000" w:rsidP="00000000" w:rsidRDefault="00000000" w:rsidRPr="00000000" w14:paraId="0000009B">
      <w:pPr>
        <w:spacing w:after="120" w:before="120" w:line="276" w:lineRule="auto"/>
        <w:jc w:val="both"/>
        <w:rPr>
          <w:color w:val="000000"/>
          <w:sz w:val="22"/>
          <w:szCs w:val="22"/>
        </w:rPr>
      </w:pPr>
      <w:r w:rsidDel="00000000" w:rsidR="00000000" w:rsidRPr="00000000">
        <w:rPr>
          <w:color w:val="000000"/>
          <w:sz w:val="22"/>
          <w:szCs w:val="22"/>
          <w:rtl w:val="0"/>
        </w:rPr>
        <w:t xml:space="preserve">The final RFP content must be approved by the Head of Information Security (or equivalent). </w:t>
      </w:r>
    </w:p>
    <w:p w:rsidR="00000000" w:rsidDel="00000000" w:rsidP="00000000" w:rsidRDefault="00000000" w:rsidRPr="00000000" w14:paraId="0000009C">
      <w:pPr>
        <w:spacing w:after="120" w:before="120" w:line="276" w:lineRule="auto"/>
        <w:jc w:val="both"/>
        <w:rPr>
          <w:color w:val="000000"/>
          <w:sz w:val="22"/>
          <w:szCs w:val="22"/>
        </w:rPr>
      </w:pPr>
      <w:r w:rsidDel="00000000" w:rsidR="00000000" w:rsidRPr="00000000">
        <w:rPr>
          <w:color w:val="000000"/>
          <w:sz w:val="22"/>
          <w:szCs w:val="22"/>
          <w:rtl w:val="0"/>
        </w:rPr>
        <w:t xml:space="preserve">Third-party vendors must acknowledge their ability to meet these requirements.</w:t>
      </w:r>
    </w:p>
    <w:p w:rsidR="00000000" w:rsidDel="00000000" w:rsidP="00000000" w:rsidRDefault="00000000" w:rsidRPr="00000000" w14:paraId="0000009D">
      <w:pPr>
        <w:spacing w:after="120" w:before="120" w:line="276" w:lineRule="auto"/>
        <w:jc w:val="both"/>
        <w:rPr>
          <w:color w:val="000000"/>
          <w:sz w:val="22"/>
          <w:szCs w:val="22"/>
        </w:rPr>
      </w:pPr>
      <w:r w:rsidDel="00000000" w:rsidR="00000000" w:rsidRPr="00000000">
        <w:rPr>
          <w:color w:val="000000"/>
          <w:sz w:val="22"/>
          <w:szCs w:val="22"/>
          <w:rtl w:val="0"/>
        </w:rPr>
        <w:t xml:space="preserve">Beyond cybersecurity, the Procurement and Legal teams are responsible for verifying that commercial, contractual, and regulatory conditions are met, including financial stability, business continuity provisions, and compliance with sector-specific obligations.</w:t>
      </w:r>
    </w:p>
    <w:p w:rsidR="00000000" w:rsidDel="00000000" w:rsidP="00000000" w:rsidRDefault="00000000" w:rsidRPr="00000000" w14:paraId="0000009E">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d1q5nn809jtk" w:id="23"/>
      <w:bookmarkEnd w:id="23"/>
      <w:r w:rsidDel="00000000" w:rsidR="00000000" w:rsidRPr="00000000">
        <w:rPr>
          <w:color w:val="999999"/>
          <w:rtl w:val="0"/>
        </w:rPr>
        <w:t xml:space="preserve">Vendor Evaluation</w:t>
      </w:r>
      <w:r w:rsidDel="00000000" w:rsidR="00000000" w:rsidRPr="00000000">
        <w:rPr>
          <w:rtl w:val="0"/>
        </w:rPr>
      </w:r>
    </w:p>
    <w:p w:rsidR="00000000" w:rsidDel="00000000" w:rsidP="00000000" w:rsidRDefault="00000000" w:rsidRPr="00000000" w14:paraId="0000009F">
      <w:pPr>
        <w:spacing w:after="120" w:before="120" w:line="276" w:lineRule="auto"/>
        <w:jc w:val="both"/>
        <w:rPr>
          <w:color w:val="000000"/>
          <w:sz w:val="22"/>
          <w:szCs w:val="22"/>
        </w:rPr>
      </w:pPr>
      <w:r w:rsidDel="00000000" w:rsidR="00000000" w:rsidRPr="00000000">
        <w:rPr>
          <w:color w:val="000000"/>
          <w:sz w:val="22"/>
          <w:szCs w:val="22"/>
          <w:rtl w:val="0"/>
        </w:rPr>
        <w:t xml:space="preserve">All third-party vendor responses to the defined cybersecurity requirements must be formally assessed by the Information Security Function, through a structured evaluation process, ensuring third-party vendors meet Lean’s security and compliance expectations. Key areas of evaluation are the following:</w:t>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Adequacy and maturity of cybersecurity controls;</w:t>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Evidence of compliance (certificates, audit reports);</w:t>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Incident response capabilities;</w:t>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Staff qualifications (e.g., experience and professional certifications)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Risk exposure; and</w:t>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History of security incidents or breaches.</w:t>
      </w:r>
    </w:p>
    <w:p w:rsidR="00000000" w:rsidDel="00000000" w:rsidP="00000000" w:rsidRDefault="00000000" w:rsidRPr="00000000" w14:paraId="000000A6">
      <w:pPr>
        <w:spacing w:after="120" w:before="120" w:line="276" w:lineRule="auto"/>
        <w:jc w:val="both"/>
        <w:rPr>
          <w:color w:val="000000"/>
          <w:sz w:val="22"/>
          <w:szCs w:val="22"/>
        </w:rPr>
      </w:pPr>
      <w:r w:rsidDel="00000000" w:rsidR="00000000" w:rsidRPr="00000000">
        <w:rPr>
          <w:color w:val="000000"/>
          <w:sz w:val="22"/>
          <w:szCs w:val="22"/>
          <w:rtl w:val="0"/>
        </w:rPr>
        <w:t xml:space="preserve">Third-party vendor evaluations will be documented and stored, with ongoing monitoring ensuring continuous compliance with the defined cybersecurity requirements.</w:t>
      </w:r>
    </w:p>
    <w:p w:rsidR="00000000" w:rsidDel="00000000" w:rsidP="00000000" w:rsidRDefault="00000000" w:rsidRPr="00000000" w14:paraId="000000A7">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faxevkb52skr" w:id="24"/>
      <w:bookmarkEnd w:id="24"/>
      <w:r w:rsidDel="00000000" w:rsidR="00000000" w:rsidRPr="00000000">
        <w:rPr>
          <w:color w:val="999999"/>
          <w:rtl w:val="0"/>
        </w:rPr>
        <w:t xml:space="preserve">Cybersecurity Requirements Testing</w:t>
      </w:r>
      <w:r w:rsidDel="00000000" w:rsidR="00000000" w:rsidRPr="00000000">
        <w:rPr>
          <w:rtl w:val="0"/>
        </w:rPr>
      </w:r>
    </w:p>
    <w:p w:rsidR="00000000" w:rsidDel="00000000" w:rsidP="00000000" w:rsidRDefault="00000000" w:rsidRPr="00000000" w14:paraId="000000A8">
      <w:pPr>
        <w:spacing w:after="120" w:before="120" w:line="276" w:lineRule="auto"/>
        <w:jc w:val="both"/>
        <w:rPr>
          <w:color w:val="000000"/>
          <w:sz w:val="22"/>
          <w:szCs w:val="22"/>
        </w:rPr>
      </w:pPr>
      <w:r w:rsidDel="00000000" w:rsidR="00000000" w:rsidRPr="00000000">
        <w:rPr>
          <w:color w:val="000000"/>
          <w:sz w:val="22"/>
          <w:szCs w:val="22"/>
          <w:rtl w:val="0"/>
        </w:rPr>
        <w:t xml:space="preserve">In case a third-party vendor is shortlisted and poses medium-to-high risk, the Information Security Function must ensure that:</w:t>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Penetration testing results are requested;</w:t>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Proposed architecture has been reviewed, and secure design has been confirmed; and</w:t>
      </w:r>
    </w:p>
    <w:p w:rsidR="00000000" w:rsidDel="00000000" w:rsidP="00000000" w:rsidRDefault="00000000" w:rsidRPr="00000000" w14:paraId="000000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Third party audit reports and/or security certifications/attestations has been provided for cloud/SaaS solutions.</w:t>
      </w:r>
    </w:p>
    <w:p w:rsidR="00000000" w:rsidDel="00000000" w:rsidP="00000000" w:rsidRDefault="00000000" w:rsidRPr="00000000" w14:paraId="000000AC">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hzpz9y4uzakh" w:id="25"/>
      <w:bookmarkEnd w:id="25"/>
      <w:r w:rsidDel="00000000" w:rsidR="00000000" w:rsidRPr="00000000">
        <w:rPr>
          <w:color w:val="999999"/>
          <w:rtl w:val="0"/>
        </w:rPr>
        <w:t xml:space="preserve">Incident Communication and Escalation</w:t>
      </w:r>
      <w:r w:rsidDel="00000000" w:rsidR="00000000" w:rsidRPr="00000000">
        <w:rPr>
          <w:rtl w:val="0"/>
        </w:rPr>
      </w:r>
    </w:p>
    <w:p w:rsidR="00000000" w:rsidDel="00000000" w:rsidP="00000000" w:rsidRDefault="00000000" w:rsidRPr="00000000" w14:paraId="000000AD">
      <w:pPr>
        <w:spacing w:after="120" w:before="120" w:line="276" w:lineRule="auto"/>
        <w:jc w:val="both"/>
        <w:rPr>
          <w:color w:val="000000"/>
          <w:sz w:val="22"/>
          <w:szCs w:val="22"/>
        </w:rPr>
      </w:pPr>
      <w:r w:rsidDel="00000000" w:rsidR="00000000" w:rsidRPr="00000000">
        <w:rPr>
          <w:color w:val="000000"/>
          <w:sz w:val="22"/>
          <w:szCs w:val="22"/>
          <w:rtl w:val="0"/>
        </w:rPr>
        <w:t xml:space="preserve">The organization must implement a structured incident communication and escalation process to ensure timely reporting and resolution of cybersecurity incidents affecting third-party vendors.</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All cybersecurity incidents involving third-party vendors must be reported to the Information Security Function within a predefined timeframe, as outlined in contractual agreements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Incidents </w:t>
      </w:r>
      <w:r w:rsidDel="00000000" w:rsidR="00000000" w:rsidRPr="00000000">
        <w:rPr>
          <w:color w:val="000000"/>
          <w:sz w:val="22"/>
          <w:szCs w:val="22"/>
          <w:rtl w:val="0"/>
        </w:rPr>
        <w:t xml:space="preserve">will</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be categorized based on severity, with high-risk incidents requiring immediate escalation to the Head of Information Security and Senior Management</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Third-party vendors must provide an incident report detailing the impact, root cause, mitigation actions, and preventive measures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If a third-party vendor-related incident affects regulated data or services, the relevant regulatory bodies (e.g., SAMA, NCA, CBUAE, or local financial authorities) must be informed in accordance with compliance obligations</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Periodic incident review meetings </w:t>
      </w:r>
      <w:r w:rsidDel="00000000" w:rsidR="00000000" w:rsidRPr="00000000">
        <w:rPr>
          <w:color w:val="000000"/>
          <w:sz w:val="22"/>
          <w:szCs w:val="22"/>
          <w:rtl w:val="0"/>
        </w:rPr>
        <w:t xml:space="preserve">will</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be conducted with high-risk third-party vendors to ensure corrective actions are effectively implemented.</w:t>
      </w:r>
    </w:p>
    <w:p w:rsidR="00000000" w:rsidDel="00000000" w:rsidP="00000000" w:rsidRDefault="00000000" w:rsidRPr="00000000" w14:paraId="000000B3">
      <w:pPr>
        <w:spacing w:after="120" w:before="120" w:line="276" w:lineRule="auto"/>
        <w:jc w:val="both"/>
        <w:rPr>
          <w:color w:val="000000"/>
          <w:sz w:val="22"/>
          <w:szCs w:val="22"/>
        </w:rPr>
      </w:pPr>
      <w:r w:rsidDel="00000000" w:rsidR="00000000" w:rsidRPr="00000000">
        <w:rPr>
          <w:color w:val="000000"/>
          <w:sz w:val="22"/>
          <w:szCs w:val="22"/>
          <w:rtl w:val="0"/>
        </w:rPr>
        <w:t xml:space="preserve">The abovementioned process must be incorporated within all contracts with third-party vendors.</w:t>
      </w:r>
    </w:p>
    <w:p w:rsidR="00000000" w:rsidDel="00000000" w:rsidP="00000000" w:rsidRDefault="00000000" w:rsidRPr="00000000" w14:paraId="000000B4">
      <w:pPr>
        <w:spacing w:after="120" w:before="120" w:line="276" w:lineRule="auto"/>
        <w:jc w:val="both"/>
        <w:rPr>
          <w:color w:val="000000"/>
          <w:sz w:val="22"/>
          <w:szCs w:val="22"/>
        </w:rPr>
      </w:pPr>
      <w:r w:rsidDel="00000000" w:rsidR="00000000" w:rsidRPr="00000000">
        <w:rPr>
          <w:color w:val="000000"/>
          <w:sz w:val="22"/>
          <w:szCs w:val="22"/>
          <w:rtl w:val="0"/>
        </w:rPr>
        <w:t xml:space="preserve">Non-cyber related incidents (e.g., operational, regulatory, or contractual breaches) must also be escalated to the respective Business Owner, Legal, or Compliance functions, with GLRCC oversight where material risks are identified.</w:t>
      </w:r>
    </w:p>
    <w:p w:rsidR="00000000" w:rsidDel="00000000" w:rsidP="00000000" w:rsidRDefault="00000000" w:rsidRPr="00000000" w14:paraId="000000B5">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56jmqp8bzksu" w:id="26"/>
      <w:bookmarkEnd w:id="26"/>
      <w:r w:rsidDel="00000000" w:rsidR="00000000" w:rsidRPr="00000000">
        <w:rPr>
          <w:color w:val="999999"/>
          <w:rtl w:val="0"/>
        </w:rPr>
        <w:t xml:space="preserve">Contract Termination, Exit, and Renewal</w:t>
      </w:r>
      <w:r w:rsidDel="00000000" w:rsidR="00000000" w:rsidRPr="00000000">
        <w:rPr>
          <w:rtl w:val="0"/>
        </w:rPr>
      </w:r>
    </w:p>
    <w:p w:rsidR="00000000" w:rsidDel="00000000" w:rsidP="00000000" w:rsidRDefault="00000000" w:rsidRPr="00000000" w14:paraId="000000B6">
      <w:pPr>
        <w:spacing w:after="120" w:before="120" w:line="276" w:lineRule="auto"/>
        <w:jc w:val="both"/>
        <w:rPr>
          <w:color w:val="000000"/>
          <w:sz w:val="22"/>
          <w:szCs w:val="22"/>
        </w:rPr>
      </w:pPr>
      <w:r w:rsidDel="00000000" w:rsidR="00000000" w:rsidRPr="00000000">
        <w:rPr>
          <w:color w:val="000000"/>
          <w:sz w:val="22"/>
          <w:szCs w:val="22"/>
          <w:rtl w:val="0"/>
        </w:rPr>
        <w:t xml:space="preserve">All contracts must clearly define security controls for:</w:t>
      </w:r>
    </w:p>
    <w:p w:rsidR="00000000" w:rsidDel="00000000" w:rsidP="00000000" w:rsidRDefault="00000000" w:rsidRPr="00000000" w14:paraId="000000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Exit Plans: Secure return or destruction of Lean data</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Termination Procedures: Revocation of all system and physical access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Contract Renewal: Re-assess cybersecurity posture before renewal approval</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Escrow Agreements: For critical software/services, an escrow clause must be included ensuring access to code/data if the third-party vendor ceases operations or breaches contract.</w:t>
      </w:r>
    </w:p>
    <w:p w:rsidR="00000000" w:rsidDel="00000000" w:rsidP="00000000" w:rsidRDefault="00000000" w:rsidRPr="00000000" w14:paraId="000000BB">
      <w:pPr>
        <w:spacing w:after="120" w:before="120" w:line="276" w:lineRule="auto"/>
        <w:jc w:val="both"/>
        <w:rPr>
          <w:color w:val="000000"/>
          <w:sz w:val="22"/>
          <w:szCs w:val="22"/>
        </w:rPr>
      </w:pPr>
      <w:r w:rsidDel="00000000" w:rsidR="00000000" w:rsidRPr="00000000">
        <w:rPr>
          <w:color w:val="000000"/>
          <w:sz w:val="22"/>
          <w:szCs w:val="22"/>
          <w:rtl w:val="0"/>
        </w:rPr>
        <w:t xml:space="preserve">Before renewing a contract, the following considerations must be addressed:</w:t>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Third-party vendor’s current cybersecurity posture must be re-assessed; and</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Contractual clauses must be updated where needed.</w:t>
      </w:r>
    </w:p>
    <w:p w:rsidR="00000000" w:rsidDel="00000000" w:rsidP="00000000" w:rsidRDefault="00000000" w:rsidRPr="00000000" w14:paraId="000000BE">
      <w:pPr>
        <w:spacing w:after="120" w:before="120" w:line="276" w:lineRule="auto"/>
        <w:jc w:val="both"/>
        <w:rPr>
          <w:color w:val="000000"/>
          <w:sz w:val="22"/>
          <w:szCs w:val="22"/>
        </w:rPr>
      </w:pPr>
      <w:r w:rsidDel="00000000" w:rsidR="00000000" w:rsidRPr="00000000">
        <w:rPr>
          <w:color w:val="000000"/>
          <w:sz w:val="22"/>
          <w:szCs w:val="22"/>
          <w:rtl w:val="0"/>
        </w:rPr>
        <w:t xml:space="preserve">In case of a contract termination, the following considerations must be addressed:</w:t>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All access rights/permissions must be revoked, and secure deletion/return of data must be ensured;</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Compliance with termination and exit plan must be confirmed; and</w:t>
      </w:r>
    </w:p>
    <w:p w:rsidR="00000000" w:rsidDel="00000000" w:rsidP="00000000" w:rsidRDefault="00000000" w:rsidRPr="00000000" w14:paraId="000000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Escrow agreement must be activated if a third-party vendor ceases operations.</w:t>
      </w:r>
    </w:p>
    <w:p w:rsidR="00000000" w:rsidDel="00000000" w:rsidP="00000000" w:rsidRDefault="00000000" w:rsidRPr="00000000" w14:paraId="000000C2">
      <w:pPr>
        <w:pStyle w:val="Heading2"/>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2160" w:right="0" w:hanging="360"/>
        <w:jc w:val="left"/>
        <w:rPr>
          <w:rFonts w:ascii="Arial" w:cs="Arial" w:eastAsia="Arial" w:hAnsi="Arial"/>
          <w:color w:val="999999"/>
        </w:rPr>
      </w:pPr>
      <w:bookmarkStart w:colFirst="0" w:colLast="0" w:name="_heading=h.idc14wcfm7rc" w:id="27"/>
      <w:bookmarkEnd w:id="27"/>
      <w:r w:rsidDel="00000000" w:rsidR="00000000" w:rsidRPr="00000000">
        <w:rPr>
          <w:color w:val="999999"/>
          <w:rtl w:val="0"/>
        </w:rPr>
        <w:t xml:space="preserve">Confidentiality Agreement</w:t>
      </w:r>
      <w:r w:rsidDel="00000000" w:rsidR="00000000" w:rsidRPr="00000000">
        <w:rPr>
          <w:rtl w:val="0"/>
        </w:rPr>
      </w:r>
    </w:p>
    <w:p w:rsidR="00000000" w:rsidDel="00000000" w:rsidP="00000000" w:rsidRDefault="00000000" w:rsidRPr="00000000" w14:paraId="000000C3">
      <w:pPr>
        <w:spacing w:after="120" w:before="120" w:line="276" w:lineRule="auto"/>
        <w:jc w:val="both"/>
        <w:rPr>
          <w:color w:val="000000"/>
          <w:sz w:val="22"/>
          <w:szCs w:val="22"/>
        </w:rPr>
      </w:pPr>
      <w:r w:rsidDel="00000000" w:rsidR="00000000" w:rsidRPr="00000000">
        <w:rPr>
          <w:color w:val="000000"/>
          <w:sz w:val="22"/>
          <w:szCs w:val="22"/>
          <w:rtl w:val="0"/>
        </w:rPr>
        <w:t xml:space="preserve">A mutual Non-Disclosure Agreement (“</w:t>
      </w:r>
      <w:r w:rsidDel="00000000" w:rsidR="00000000" w:rsidRPr="00000000">
        <w:rPr>
          <w:b w:val="1"/>
          <w:color w:val="000000"/>
          <w:sz w:val="22"/>
          <w:szCs w:val="22"/>
          <w:rtl w:val="0"/>
        </w:rPr>
        <w:t xml:space="preserve">NDA</w:t>
      </w:r>
      <w:r w:rsidDel="00000000" w:rsidR="00000000" w:rsidRPr="00000000">
        <w:rPr>
          <w:color w:val="000000"/>
          <w:sz w:val="22"/>
          <w:szCs w:val="22"/>
          <w:rtl w:val="0"/>
        </w:rPr>
        <w:t xml:space="preserve">”) must be signed prior to information sharing with any third-party vendor. The mutual NDA must outline the following:</w:t>
      </w:r>
    </w:p>
    <w:p w:rsidR="00000000" w:rsidDel="00000000" w:rsidP="00000000" w:rsidRDefault="00000000" w:rsidRPr="00000000" w14:paraId="000000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Scope of confidential information</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Restrictions on data use, sharing, retention and deletion</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Secure handling and transmission expectations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Time-bound confidentiality obligations post-contract termination</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Legal liabilities for unauthorized disclosure.</w:t>
      </w:r>
    </w:p>
    <w:p w:rsidR="00000000" w:rsidDel="00000000" w:rsidP="00000000" w:rsidRDefault="00000000" w:rsidRPr="00000000" w14:paraId="000000C9">
      <w:pPr>
        <w:spacing w:after="120" w:before="120" w:line="276" w:lineRule="auto"/>
        <w:jc w:val="both"/>
        <w:rPr>
          <w:color w:val="000000"/>
          <w:sz w:val="22"/>
          <w:szCs w:val="22"/>
        </w:rPr>
      </w:pPr>
      <w:r w:rsidDel="00000000" w:rsidR="00000000" w:rsidRPr="00000000">
        <w:rPr>
          <w:color w:val="000000"/>
          <w:sz w:val="22"/>
          <w:szCs w:val="22"/>
          <w:rtl w:val="0"/>
        </w:rPr>
        <w:t xml:space="preserve">Subcontractors are provided with a service contract which includes a confidentiality agreement covering the various responsibilities and actions required by the signatories in order to avoid unauthorized information disclosure, to define the permitted use of the information, as well as the signatories’ right in respect of that information and the required actions on termination of the agreement.</w:t>
      </w:r>
    </w:p>
    <w:p w:rsidR="00000000" w:rsidDel="00000000" w:rsidP="00000000" w:rsidRDefault="00000000" w:rsidRPr="00000000" w14:paraId="000000CA">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color w:val="999999"/>
        </w:rPr>
      </w:pPr>
      <w:bookmarkStart w:colFirst="0" w:colLast="0" w:name="_heading=h.qhecp57ytmbk" w:id="28"/>
      <w:bookmarkEnd w:id="28"/>
      <w:r w:rsidDel="00000000" w:rsidR="00000000" w:rsidRPr="00000000">
        <w:rPr>
          <w:color w:val="999999"/>
          <w:rtl w:val="0"/>
        </w:rPr>
        <w:t xml:space="preserve">Cybersecurity SLA Monitoring </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As part of compliance checks and to ensure ongoing SLA adherence, third-party vendor real-time status pages have been integrated into Lean’s dedicated IT alert channel, enabling immediate notifications of potential service disruptions. In the event an incident exceeds a defined severity threshold, affected teams and end-users are promptly informed, providing timely updates to maintain transparency and protect business continuity.</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Contracts include reporting structures, define acceptable levels of performance and provide monitoring inspection and audit rights where applicable. Third-party vendors must submit regular reports covering patching status, security incidents, and SLA compliance.</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The Business Owner is responsible to:</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Monitor the performance against the service and security criteria contained in the contract, ensure that reports required under the contract are delivered as required, as well as conduct regular reviews and progress meetings as required</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Ensure that information security incidents experienced by the third-party vendor are reviewed jointly and that relevant information security incidents experienced internally are communicated to the third-party vendor so that appropriate steps can be taken</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Identify any problems of any sort on either side of the relationship, and ensure that they are resolved, using the agreed escalation procedure where necessary</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Review the third-party vendor's internal audit trails and records of security events where applicable.</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Where a third-party vendor has been selected based on its compliance with an information security scheme or standard, the results of the independent third party audits will be deemed as evidence that information security controls are in place and operating effectively.</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The CPO and the CTO regularly reviews all outstanding actions related to deficiencies in third party services to ensure that appropriate corrective or preventative measures are being taken, recognizing that Lean retains ultimate responsibility for any information processed by third-party vendors.</w:t>
      </w:r>
    </w:p>
    <w:p w:rsidR="00000000" w:rsidDel="00000000" w:rsidP="00000000" w:rsidRDefault="00000000" w:rsidRPr="00000000" w14:paraId="000000D4">
      <w:pPr>
        <w:spacing w:after="120" w:before="120" w:line="276" w:lineRule="auto"/>
        <w:jc w:val="both"/>
        <w:rPr>
          <w:color w:val="000000"/>
          <w:sz w:val="22"/>
          <w:szCs w:val="22"/>
        </w:rPr>
      </w:pPr>
      <w:r w:rsidDel="00000000" w:rsidR="00000000" w:rsidRPr="00000000">
        <w:rPr>
          <w:color w:val="000000"/>
          <w:sz w:val="22"/>
          <w:szCs w:val="22"/>
          <w:rtl w:val="0"/>
        </w:rPr>
        <w:t xml:space="preserve">Moreover, predefined re-assessment schedules must be established by the Information Security Function based on the criticality of the third-party vendor. Re-assessment activities include:</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Completion of security due diligence questionnaires or third party audits where applicable;</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Evidence-based compliance (certificates, reports, etc.);</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Benchmarking against peer vendors and prior performance; </w:t>
      </w:r>
      <w:r w:rsidDel="00000000" w:rsidR="00000000" w:rsidRPr="00000000">
        <w:rPr>
          <w:color w:val="000000"/>
          <w:sz w:val="22"/>
          <w:szCs w:val="22"/>
          <w:rtl w:val="0"/>
        </w:rPr>
        <w:t xml:space="preserve">and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Updates to risk assessment.</w:t>
      </w:r>
    </w:p>
    <w:p w:rsidR="00000000" w:rsidDel="00000000" w:rsidP="00000000" w:rsidRDefault="00000000" w:rsidRPr="00000000" w14:paraId="000000D9">
      <w:pPr>
        <w:spacing w:after="120" w:before="120" w:line="276" w:lineRule="auto"/>
        <w:jc w:val="both"/>
        <w:rPr>
          <w:color w:val="000000"/>
          <w:sz w:val="22"/>
          <w:szCs w:val="22"/>
        </w:rPr>
      </w:pPr>
      <w:r w:rsidDel="00000000" w:rsidR="00000000" w:rsidRPr="00000000">
        <w:rPr>
          <w:color w:val="000000"/>
          <w:sz w:val="22"/>
          <w:szCs w:val="22"/>
          <w:rtl w:val="0"/>
        </w:rPr>
        <w:t xml:space="preserve">Any changes in scope or service also trigger re-assessments. Such changes may be a result of:</w:t>
      </w:r>
    </w:p>
    <w:p w:rsidR="00000000" w:rsidDel="00000000" w:rsidP="00000000" w:rsidRDefault="00000000" w:rsidRPr="00000000" w14:paraId="000000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The services Lean currently offers to its clients;</w:t>
      </w:r>
    </w:p>
    <w:p w:rsidR="00000000" w:rsidDel="00000000" w:rsidP="00000000" w:rsidRDefault="00000000" w:rsidRPr="00000000" w14:paraId="000000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New applications and systems Lean has developed or acquired;</w:t>
      </w:r>
    </w:p>
    <w:p w:rsidR="00000000" w:rsidDel="00000000" w:rsidP="00000000" w:rsidRDefault="00000000" w:rsidRPr="00000000" w14:paraId="000000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Modifications, changes or updates to Lean’s policies and procedures;</w:t>
      </w:r>
    </w:p>
    <w:p w:rsidR="00000000" w:rsidDel="00000000" w:rsidP="00000000" w:rsidRDefault="00000000" w:rsidRPr="00000000" w14:paraId="000000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New or amended controls arising from new risk assessments or information security incidents; and</w:t>
      </w:r>
    </w:p>
    <w:p w:rsidR="00000000" w:rsidDel="00000000" w:rsidP="00000000" w:rsidRDefault="00000000" w:rsidRPr="00000000" w14:paraId="000000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Changes to the contract requested by the third-party vendor in order to implement:</w:t>
      </w:r>
    </w:p>
    <w:p w:rsidR="00000000" w:rsidDel="00000000" w:rsidP="00000000" w:rsidRDefault="00000000" w:rsidRPr="00000000" w14:paraId="000000D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20" w:before="120" w:line="276" w:lineRule="auto"/>
        <w:ind w:left="108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Changes or improvements to their networks or other infrastructure;</w:t>
      </w:r>
    </w:p>
    <w:p w:rsidR="00000000" w:rsidDel="00000000" w:rsidP="00000000" w:rsidRDefault="00000000" w:rsidRPr="00000000" w14:paraId="000000E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20" w:before="120" w:line="276" w:lineRule="auto"/>
        <w:ind w:left="108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New or improved technologies, new products or new releases of current products;</w:t>
      </w:r>
    </w:p>
    <w:p w:rsidR="00000000" w:rsidDel="00000000" w:rsidP="00000000" w:rsidRDefault="00000000" w:rsidRPr="00000000" w14:paraId="000000E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20" w:before="120" w:line="276" w:lineRule="auto"/>
        <w:ind w:left="108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New development tools, methodologies and environments;</w:t>
      </w:r>
    </w:p>
    <w:p w:rsidR="00000000" w:rsidDel="00000000" w:rsidP="00000000" w:rsidRDefault="00000000" w:rsidRPr="00000000" w14:paraId="000000E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20" w:before="120" w:line="276" w:lineRule="auto"/>
        <w:ind w:left="108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New physical locations or physical services; and</w:t>
      </w:r>
    </w:p>
    <w:p w:rsidR="00000000" w:rsidDel="00000000" w:rsidP="00000000" w:rsidRDefault="00000000" w:rsidRPr="00000000" w14:paraId="000000E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20" w:before="120" w:line="276" w:lineRule="auto"/>
        <w:ind w:left="108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New vendors or other suppliers of hardware, software or services.</w:t>
      </w:r>
    </w:p>
    <w:p w:rsidR="00000000" w:rsidDel="00000000" w:rsidP="00000000" w:rsidRDefault="00000000" w:rsidRPr="00000000" w14:paraId="000000E4">
      <w:pPr>
        <w:spacing w:after="120" w:before="120" w:line="276" w:lineRule="auto"/>
        <w:jc w:val="both"/>
        <w:rPr>
          <w:color w:val="000000"/>
          <w:sz w:val="22"/>
          <w:szCs w:val="22"/>
        </w:rPr>
      </w:pPr>
      <w:r w:rsidDel="00000000" w:rsidR="00000000" w:rsidRPr="00000000">
        <w:rPr>
          <w:color w:val="000000"/>
          <w:sz w:val="22"/>
          <w:szCs w:val="22"/>
          <w:rtl w:val="0"/>
        </w:rPr>
        <w:t xml:space="preserve">New controls or changes to existing controls are identified, approved, agreed with the third-party vendor, and formally documented as a contract variation, through legal advisors, to the existing contract. The Business Owner is responsible for ensuring that the revised controls are implemented and incorporated into the existing review and monitoring arrangements.</w:t>
      </w:r>
    </w:p>
    <w:p w:rsidR="00000000" w:rsidDel="00000000" w:rsidP="00000000" w:rsidRDefault="00000000" w:rsidRPr="00000000" w14:paraId="000000E5">
      <w:pPr>
        <w:spacing w:after="120" w:before="120" w:line="276" w:lineRule="auto"/>
        <w:jc w:val="both"/>
        <w:rPr>
          <w:color w:val="000000"/>
          <w:sz w:val="22"/>
          <w:szCs w:val="22"/>
        </w:rPr>
      </w:pPr>
      <w:r w:rsidDel="00000000" w:rsidR="00000000" w:rsidRPr="00000000">
        <w:rPr>
          <w:color w:val="000000"/>
          <w:sz w:val="22"/>
          <w:szCs w:val="22"/>
          <w:rtl w:val="0"/>
        </w:rPr>
        <w:t xml:space="preserve">In addition to cybersecurity SLAs, the Business Owner and Procurement functions are responsible for monitoring performance against service delivery, regulatory compliance, and financial obligations to ensure holistic vendor oversight.</w:t>
      </w:r>
    </w:p>
    <w:p w:rsidR="00000000" w:rsidDel="00000000" w:rsidP="00000000" w:rsidRDefault="00000000" w:rsidRPr="00000000" w14:paraId="000000E6">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1440" w:right="0" w:hanging="360"/>
        <w:jc w:val="left"/>
        <w:rPr>
          <w:color w:val="999999"/>
        </w:rPr>
      </w:pPr>
      <w:bookmarkStart w:colFirst="0" w:colLast="0" w:name="_heading=h.en5ck8v2fuf3" w:id="29"/>
      <w:bookmarkEnd w:id="29"/>
      <w:r w:rsidDel="00000000" w:rsidR="00000000" w:rsidRPr="00000000">
        <w:rPr>
          <w:color w:val="999999"/>
          <w:rtl w:val="0"/>
        </w:rPr>
        <w:t xml:space="preserve">Outsourcing Alignment</w:t>
      </w:r>
      <w:r w:rsidDel="00000000" w:rsidR="00000000" w:rsidRPr="00000000">
        <w:rPr>
          <w:rtl w:val="0"/>
        </w:rPr>
      </w:r>
    </w:p>
    <w:p w:rsidR="00000000" w:rsidDel="00000000" w:rsidP="00000000" w:rsidRDefault="00000000" w:rsidRPr="00000000" w14:paraId="000000E7">
      <w:pPr>
        <w:spacing w:after="120" w:before="120" w:line="276" w:lineRule="auto"/>
        <w:ind w:left="0" w:firstLine="0"/>
        <w:jc w:val="both"/>
        <w:rPr>
          <w:color w:val="000000"/>
          <w:sz w:val="22"/>
          <w:szCs w:val="22"/>
        </w:rPr>
      </w:pPr>
      <w:r w:rsidDel="00000000" w:rsidR="00000000" w:rsidRPr="00000000">
        <w:rPr>
          <w:color w:val="000000"/>
          <w:sz w:val="22"/>
          <w:szCs w:val="22"/>
          <w:rtl w:val="0"/>
        </w:rPr>
        <w:t xml:space="preserve">For activities that constitute outsourcing under applicable regulations (including SAMA and NCA in KSA, the CBUAE, and the ADGM /FSRA), Lean must comply with its Material Outsourcing Policy and Vendor Due Diligence (DD) and Monitoring Policy. This includes:</w:t>
      </w:r>
    </w:p>
    <w:p w:rsidR="00000000" w:rsidDel="00000000" w:rsidP="00000000" w:rsidRDefault="00000000" w:rsidRPr="00000000" w14:paraId="000000E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Conducting formal outsourcing risk assessments and obtaining GLRCC approval prior to engagement;</w:t>
      </w:r>
    </w:p>
    <w:p w:rsidR="00000000" w:rsidDel="00000000" w:rsidP="00000000" w:rsidRDefault="00000000" w:rsidRPr="00000000" w14:paraId="000000E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Meeting any notification and/or approval requirements set by SAMA/NCA, CBUAE, or ADGM/FSRA, as applicable;</w:t>
      </w:r>
    </w:p>
    <w:p w:rsidR="00000000" w:rsidDel="00000000" w:rsidP="00000000" w:rsidRDefault="00000000" w:rsidRPr="00000000" w14:paraId="000000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Maintaining an outsourcing register that captures all material outsourcing arrangements across jurisdictions;</w:t>
      </w:r>
    </w:p>
    <w:p w:rsidR="00000000" w:rsidDel="00000000" w:rsidP="00000000" w:rsidRDefault="00000000" w:rsidRPr="00000000" w14:paraId="000000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Ensuring contracts include exit strategies, data protection clauses, and service continuity provisions; and</w:t>
      </w:r>
    </w:p>
    <w:p w:rsidR="00000000" w:rsidDel="00000000" w:rsidP="00000000" w:rsidRDefault="00000000" w:rsidRPr="00000000" w14:paraId="000000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color w:val="000000"/>
          <w:sz w:val="22"/>
          <w:szCs w:val="22"/>
          <w:rtl w:val="0"/>
        </w:rPr>
        <w:t xml:space="preserve">Confirming that outsourcing arrangements do not impair Lean’s ability to meet regulatory obligations and are subject to the same monitoring, control, and oversight requirements as other critical service providers.must be subject to the same monitoring and oversight requirements as other vendors.</w:t>
      </w:r>
    </w:p>
    <w:p w:rsidR="00000000" w:rsidDel="00000000" w:rsidP="00000000" w:rsidRDefault="00000000" w:rsidRPr="00000000" w14:paraId="000000ED">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b w:val="1"/>
          <w:color w:val="999999"/>
        </w:rPr>
      </w:pPr>
      <w:bookmarkStart w:colFirst="0" w:colLast="0" w:name="_heading=h.lbu40y7zhgk" w:id="30"/>
      <w:bookmarkEnd w:id="30"/>
      <w:r w:rsidDel="00000000" w:rsidR="00000000" w:rsidRPr="00000000">
        <w:rPr>
          <w:b w:val="1"/>
          <w:color w:val="999999"/>
          <w:rtl w:val="0"/>
        </w:rPr>
        <w:t xml:space="preserve">Roles and Responsibilities</w:t>
      </w:r>
    </w:p>
    <w:p w:rsidR="00000000" w:rsidDel="00000000" w:rsidP="00000000" w:rsidRDefault="00000000" w:rsidRPr="00000000" w14:paraId="000000EE">
      <w:pPr>
        <w:spacing w:after="120" w:before="200" w:line="276" w:lineRule="auto"/>
        <w:jc w:val="both"/>
        <w:rPr>
          <w:b w:val="1"/>
          <w:color w:val="000000"/>
          <w:sz w:val="22"/>
          <w:szCs w:val="22"/>
          <w:u w:val="single"/>
        </w:rPr>
      </w:pPr>
      <w:bookmarkStart w:colFirst="0" w:colLast="0" w:name="_heading=h.qs7oqala11mp" w:id="31"/>
      <w:bookmarkEnd w:id="31"/>
      <w:r w:rsidDel="00000000" w:rsidR="00000000" w:rsidRPr="00000000">
        <w:rPr>
          <w:b w:val="1"/>
          <w:color w:val="000000"/>
          <w:sz w:val="22"/>
          <w:szCs w:val="22"/>
          <w:u w:val="single"/>
          <w:rtl w:val="0"/>
        </w:rPr>
        <w:t xml:space="preserve">Governance, Legal, Risk and Compliance Committee (GLRCC)</w:t>
      </w:r>
    </w:p>
    <w:p w:rsidR="00000000" w:rsidDel="00000000" w:rsidP="00000000" w:rsidRDefault="00000000" w:rsidRPr="00000000" w14:paraId="000000EF">
      <w:pPr>
        <w:spacing w:after="120" w:before="200" w:line="276" w:lineRule="auto"/>
        <w:jc w:val="both"/>
        <w:rPr>
          <w:color w:val="000000"/>
          <w:sz w:val="22"/>
          <w:szCs w:val="22"/>
        </w:rPr>
      </w:pPr>
      <w:r w:rsidDel="00000000" w:rsidR="00000000" w:rsidRPr="00000000">
        <w:rPr>
          <w:color w:val="000000"/>
          <w:sz w:val="22"/>
          <w:szCs w:val="22"/>
          <w:rtl w:val="0"/>
        </w:rPr>
        <w:t xml:space="preserve">Key responsibilities of the GLRCC are the following: </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pacing w:after="120" w:before="200" w:line="276" w:lineRule="auto"/>
        <w:ind w:left="720" w:hanging="360"/>
        <w:jc w:val="both"/>
        <w:rPr>
          <w:color w:val="000000"/>
          <w:sz w:val="22"/>
          <w:szCs w:val="22"/>
        </w:rPr>
      </w:pPr>
      <w:r w:rsidDel="00000000" w:rsidR="00000000" w:rsidRPr="00000000">
        <w:rPr>
          <w:color w:val="000000"/>
          <w:sz w:val="22"/>
          <w:szCs w:val="22"/>
          <w:rtl w:val="0"/>
        </w:rPr>
        <w:t xml:space="preserve">To approve this Process on at least an annual basis; and</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pacing w:after="120" w:before="200" w:line="276" w:lineRule="auto"/>
        <w:ind w:left="720" w:hanging="360"/>
        <w:jc w:val="both"/>
        <w:rPr>
          <w:color w:val="000000"/>
          <w:sz w:val="22"/>
          <w:szCs w:val="22"/>
        </w:rPr>
      </w:pPr>
      <w:r w:rsidDel="00000000" w:rsidR="00000000" w:rsidRPr="00000000">
        <w:rPr>
          <w:color w:val="000000"/>
          <w:sz w:val="22"/>
          <w:szCs w:val="22"/>
          <w:rtl w:val="0"/>
        </w:rPr>
        <w:t xml:space="preserve">The GLRCC also ensures that vendor management practices incorporate not only cybersecurity but also regulatory, financial, and operational risk considerations.</w:t>
      </w:r>
    </w:p>
    <w:p w:rsidR="00000000" w:rsidDel="00000000" w:rsidP="00000000" w:rsidRDefault="00000000" w:rsidRPr="00000000" w14:paraId="000000F2">
      <w:pPr>
        <w:spacing w:after="120" w:before="200" w:line="276" w:lineRule="auto"/>
        <w:jc w:val="both"/>
        <w:rPr>
          <w:b w:val="1"/>
          <w:color w:val="000000"/>
          <w:sz w:val="22"/>
          <w:szCs w:val="22"/>
          <w:u w:val="single"/>
        </w:rPr>
      </w:pPr>
      <w:r w:rsidDel="00000000" w:rsidR="00000000" w:rsidRPr="00000000">
        <w:rPr>
          <w:b w:val="1"/>
          <w:color w:val="000000"/>
          <w:sz w:val="22"/>
          <w:szCs w:val="22"/>
          <w:u w:val="single"/>
          <w:rtl w:val="0"/>
        </w:rPr>
        <w:t xml:space="preserve">Head of Information Security/Information Security Function</w:t>
      </w:r>
    </w:p>
    <w:p w:rsidR="00000000" w:rsidDel="00000000" w:rsidP="00000000" w:rsidRDefault="00000000" w:rsidRPr="00000000" w14:paraId="000000F3">
      <w:pPr>
        <w:spacing w:after="120" w:before="200" w:line="276" w:lineRule="auto"/>
        <w:jc w:val="both"/>
        <w:rPr>
          <w:color w:val="000000"/>
          <w:sz w:val="22"/>
          <w:szCs w:val="22"/>
        </w:rPr>
      </w:pPr>
      <w:r w:rsidDel="00000000" w:rsidR="00000000" w:rsidRPr="00000000">
        <w:rPr>
          <w:color w:val="000000"/>
          <w:sz w:val="22"/>
          <w:szCs w:val="22"/>
          <w:rtl w:val="0"/>
        </w:rPr>
        <w:t xml:space="preserve">Key responsibilities of the Head of Information Security/Information Security Function are the following:</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monitor the compliance with the principles of this Process and report any deviations or breaches of the Process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oversee security due diligence and risk assessments prior to contracting with third-party vendors, ensuring risks are identified, classified, and addressed before any third party engagement</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define security requirements for contracts, including data security, access control, incident response, and audit rights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work closely with the IT department in implementing this Process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measure and periodically evaluate the effectiveness of the existing security controls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promote awareness and training for internal stakeholders on secure contracting, third-party management practices and third party risks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report regularly to executive leadership on third party risk and compliance status</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rFonts w:ascii="Inter" w:cs="Inter" w:eastAsia="Inter" w:hAnsi="Inter"/>
          <w:b w:val="0"/>
          <w:i w:val="0"/>
          <w:smallCaps w:val="0"/>
          <w:strike w:val="0"/>
          <w:color w:val="000000"/>
          <w:sz w:val="22"/>
          <w:szCs w:val="22"/>
          <w:shd w:fill="auto" w:val="clear"/>
          <w:vertAlign w:val="baseline"/>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review requests for exception to this Process, assess the compensating controls and provide approval or rejection of the request.</w:t>
      </w:r>
      <w:r w:rsidDel="00000000" w:rsidR="00000000" w:rsidRPr="00000000">
        <w:rPr>
          <w:rtl w:val="0"/>
        </w:rPr>
      </w:r>
    </w:p>
    <w:p w:rsidR="00000000" w:rsidDel="00000000" w:rsidP="00000000" w:rsidRDefault="00000000" w:rsidRPr="00000000" w14:paraId="000000FC">
      <w:pPr>
        <w:keepNext w:val="1"/>
        <w:spacing w:after="120" w:before="200" w:line="276" w:lineRule="auto"/>
        <w:jc w:val="both"/>
        <w:rPr>
          <w:b w:val="1"/>
          <w:color w:val="000000"/>
          <w:sz w:val="22"/>
          <w:szCs w:val="22"/>
          <w:u w:val="single"/>
        </w:rPr>
      </w:pPr>
      <w:r w:rsidDel="00000000" w:rsidR="00000000" w:rsidRPr="00000000">
        <w:rPr>
          <w:b w:val="1"/>
          <w:color w:val="000000"/>
          <w:sz w:val="22"/>
          <w:szCs w:val="22"/>
          <w:u w:val="single"/>
          <w:rtl w:val="0"/>
        </w:rPr>
        <w:t xml:space="preserve">Information Technology </w:t>
      </w:r>
    </w:p>
    <w:p w:rsidR="00000000" w:rsidDel="00000000" w:rsidP="00000000" w:rsidRDefault="00000000" w:rsidRPr="00000000" w14:paraId="000000FD">
      <w:pPr>
        <w:keepNext w:val="1"/>
        <w:spacing w:after="120" w:before="200" w:line="276" w:lineRule="auto"/>
        <w:jc w:val="both"/>
        <w:rPr>
          <w:color w:val="000000"/>
          <w:sz w:val="22"/>
          <w:szCs w:val="22"/>
        </w:rPr>
      </w:pPr>
      <w:r w:rsidDel="00000000" w:rsidR="00000000" w:rsidRPr="00000000">
        <w:rPr>
          <w:color w:val="000000"/>
          <w:sz w:val="22"/>
          <w:szCs w:val="22"/>
          <w:rtl w:val="0"/>
        </w:rPr>
        <w:t xml:space="preserve">Key responsibilities of IT department are the following: </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left"/>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comply with all the requirements defined in this Process</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left"/>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work closely with the Head of Information Security in implementing this Process when procuring IT assets.</w:t>
      </w:r>
      <w:r w:rsidDel="00000000" w:rsidR="00000000" w:rsidRPr="00000000">
        <w:rPr>
          <w:rtl w:val="0"/>
        </w:rPr>
      </w:r>
    </w:p>
    <w:p w:rsidR="00000000" w:rsidDel="00000000" w:rsidP="00000000" w:rsidRDefault="00000000" w:rsidRPr="00000000" w14:paraId="00000100">
      <w:pPr>
        <w:spacing w:after="120" w:before="200" w:line="276" w:lineRule="auto"/>
        <w:jc w:val="both"/>
        <w:rPr>
          <w:b w:val="1"/>
          <w:color w:val="000000"/>
          <w:sz w:val="22"/>
          <w:szCs w:val="22"/>
          <w:u w:val="single"/>
        </w:rPr>
      </w:pPr>
      <w:r w:rsidDel="00000000" w:rsidR="00000000" w:rsidRPr="00000000">
        <w:rPr>
          <w:b w:val="1"/>
          <w:color w:val="000000"/>
          <w:sz w:val="22"/>
          <w:szCs w:val="22"/>
          <w:u w:val="single"/>
          <w:rtl w:val="0"/>
        </w:rPr>
        <w:t xml:space="preserve">Legal </w:t>
      </w:r>
    </w:p>
    <w:p w:rsidR="00000000" w:rsidDel="00000000" w:rsidP="00000000" w:rsidRDefault="00000000" w:rsidRPr="00000000" w14:paraId="00000101">
      <w:pPr>
        <w:spacing w:after="120" w:before="200" w:line="276" w:lineRule="auto"/>
        <w:jc w:val="both"/>
        <w:rPr>
          <w:color w:val="000000"/>
          <w:sz w:val="22"/>
          <w:szCs w:val="22"/>
        </w:rPr>
      </w:pPr>
      <w:r w:rsidDel="00000000" w:rsidR="00000000" w:rsidRPr="00000000">
        <w:rPr>
          <w:color w:val="000000"/>
          <w:sz w:val="22"/>
          <w:szCs w:val="22"/>
          <w:rtl w:val="0"/>
        </w:rPr>
        <w:t xml:space="preserve">Key responsibilities of Legal department are the following: </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To verify that the contracts regulating the partnership between Lean and its third-party vendors are signed and include all the necessary clauses</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color w:val="000000"/>
          <w:sz w:val="22"/>
          <w:szCs w:val="22"/>
        </w:rPr>
      </w:pPr>
      <w:r w:rsidDel="00000000" w:rsidR="00000000" w:rsidRPr="00000000">
        <w:rPr>
          <w:color w:val="000000"/>
          <w:sz w:val="22"/>
          <w:szCs w:val="22"/>
          <w:rtl w:val="0"/>
        </w:rPr>
        <w:t xml:space="preserve">Ensures that contractual terms cover intellectual property rights, data ownership, liability clauses, and jurisdictional requirements beyond cybersecurity.</w:t>
      </w:r>
    </w:p>
    <w:p w:rsidR="00000000" w:rsidDel="00000000" w:rsidP="00000000" w:rsidRDefault="00000000" w:rsidRPr="00000000" w14:paraId="00000104">
      <w:pPr>
        <w:spacing w:after="120" w:before="200" w:line="276" w:lineRule="auto"/>
        <w:jc w:val="both"/>
        <w:rPr>
          <w:b w:val="1"/>
          <w:color w:val="000000"/>
          <w:sz w:val="22"/>
          <w:szCs w:val="22"/>
          <w:u w:val="single"/>
        </w:rPr>
      </w:pPr>
      <w:r w:rsidDel="00000000" w:rsidR="00000000" w:rsidRPr="00000000">
        <w:rPr>
          <w:b w:val="1"/>
          <w:color w:val="000000"/>
          <w:sz w:val="22"/>
          <w:szCs w:val="22"/>
          <w:u w:val="single"/>
          <w:rtl w:val="0"/>
        </w:rPr>
        <w:t xml:space="preserve">Business Owner </w:t>
      </w:r>
    </w:p>
    <w:p w:rsidR="00000000" w:rsidDel="00000000" w:rsidP="00000000" w:rsidRDefault="00000000" w:rsidRPr="00000000" w14:paraId="00000105">
      <w:pPr>
        <w:spacing w:after="120" w:before="200" w:line="276" w:lineRule="auto"/>
        <w:jc w:val="both"/>
        <w:rPr>
          <w:color w:val="000000"/>
          <w:sz w:val="22"/>
          <w:szCs w:val="22"/>
        </w:rPr>
      </w:pPr>
      <w:r w:rsidDel="00000000" w:rsidR="00000000" w:rsidRPr="00000000">
        <w:rPr>
          <w:color w:val="000000"/>
          <w:sz w:val="22"/>
          <w:szCs w:val="22"/>
          <w:rtl w:val="0"/>
        </w:rPr>
        <w:t xml:space="preserve">Key responsibilities of the Business Owner are the following: </w:t>
      </w:r>
    </w:p>
    <w:p w:rsidR="00000000" w:rsidDel="00000000" w:rsidP="00000000" w:rsidRDefault="00000000" w:rsidRPr="00000000" w14:paraId="000001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Coordinate third-party vendor selection, contract negotiations, and ensure cybersecurity clauses are included</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Initiate third-party vendor engagement, manage service delivery, and ensure compliance with contractual terms</w:t>
      </w:r>
      <w:r w:rsidDel="00000000" w:rsidR="00000000" w:rsidRPr="00000000">
        <w:rPr>
          <w:color w:val="000000"/>
          <w:sz w:val="22"/>
          <w:szCs w:val="22"/>
          <w:rtl w:val="0"/>
        </w:rPr>
        <w:t xml:space="preserve">; and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both"/>
        <w:rPr>
          <w:color w:val="000000"/>
          <w:sz w:val="22"/>
          <w:szCs w:val="22"/>
        </w:rPr>
      </w:pPr>
      <w:r w:rsidDel="00000000" w:rsidR="00000000" w:rsidRPr="00000000">
        <w:rPr>
          <w:color w:val="000000"/>
          <w:sz w:val="22"/>
          <w:szCs w:val="22"/>
          <w:rtl w:val="0"/>
        </w:rPr>
        <w:t xml:space="preserve">The Business Owner must also ensure that service quality, regulatory compliance, and commercial obligations are monitored throughout the vendor lifecycle, escalating material issues to the GLRCC as appropriate.</w:t>
      </w:r>
    </w:p>
    <w:p w:rsidR="00000000" w:rsidDel="00000000" w:rsidP="00000000" w:rsidRDefault="00000000" w:rsidRPr="00000000" w14:paraId="00000109">
      <w:pPr>
        <w:spacing w:after="120" w:before="200" w:line="276" w:lineRule="auto"/>
        <w:jc w:val="both"/>
        <w:rPr>
          <w:b w:val="1"/>
          <w:color w:val="000000"/>
          <w:sz w:val="22"/>
          <w:szCs w:val="22"/>
          <w:u w:val="single"/>
        </w:rPr>
      </w:pPr>
      <w:r w:rsidDel="00000000" w:rsidR="00000000" w:rsidRPr="00000000">
        <w:rPr>
          <w:b w:val="1"/>
          <w:color w:val="000000"/>
          <w:sz w:val="22"/>
          <w:szCs w:val="22"/>
          <w:u w:val="single"/>
          <w:rtl w:val="0"/>
        </w:rPr>
        <w:t xml:space="preserve">Internal Audit</w:t>
      </w:r>
    </w:p>
    <w:p w:rsidR="00000000" w:rsidDel="00000000" w:rsidP="00000000" w:rsidRDefault="00000000" w:rsidRPr="00000000" w14:paraId="0000010A">
      <w:pPr>
        <w:spacing w:after="120" w:before="200" w:line="276" w:lineRule="auto"/>
        <w:jc w:val="both"/>
        <w:rPr>
          <w:color w:val="000000"/>
          <w:sz w:val="22"/>
          <w:szCs w:val="22"/>
        </w:rPr>
      </w:pPr>
      <w:r w:rsidDel="00000000" w:rsidR="00000000" w:rsidRPr="00000000">
        <w:rPr>
          <w:color w:val="000000"/>
          <w:sz w:val="22"/>
          <w:szCs w:val="22"/>
          <w:rtl w:val="0"/>
        </w:rPr>
        <w:t xml:space="preserve">Key responsibilities of Internal Audit are the following:</w:t>
      </w:r>
    </w:p>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spacing w:after="120" w:before="200" w:line="276" w:lineRule="auto"/>
        <w:ind w:left="720" w:hanging="360"/>
        <w:jc w:val="both"/>
        <w:rPr>
          <w:color w:val="000000"/>
          <w:sz w:val="22"/>
          <w:szCs w:val="22"/>
        </w:rPr>
      </w:pPr>
      <w:r w:rsidDel="00000000" w:rsidR="00000000" w:rsidRPr="00000000">
        <w:rPr>
          <w:color w:val="000000"/>
          <w:sz w:val="22"/>
          <w:szCs w:val="22"/>
          <w:rtl w:val="0"/>
        </w:rPr>
        <w:t xml:space="preserve">To examine and evaluate the adequacy and effectiveness of Lean’s policies, procedures and standards;</w:t>
      </w:r>
    </w:p>
    <w:p w:rsidR="00000000" w:rsidDel="00000000" w:rsidP="00000000" w:rsidRDefault="00000000" w:rsidRPr="00000000" w14:paraId="0000010C">
      <w:pPr>
        <w:numPr>
          <w:ilvl w:val="0"/>
          <w:numId w:val="18"/>
        </w:numPr>
        <w:pBdr>
          <w:top w:space="0" w:sz="0" w:val="nil"/>
          <w:left w:space="0" w:sz="0" w:val="nil"/>
          <w:bottom w:space="0" w:sz="0" w:val="nil"/>
          <w:right w:space="0" w:sz="0" w:val="nil"/>
          <w:between w:space="0" w:sz="0" w:val="nil"/>
        </w:pBdr>
        <w:spacing w:after="120" w:before="200" w:line="276" w:lineRule="auto"/>
        <w:ind w:left="720" w:hanging="360"/>
        <w:jc w:val="both"/>
        <w:rPr>
          <w:color w:val="000000"/>
          <w:sz w:val="22"/>
          <w:szCs w:val="22"/>
        </w:rPr>
      </w:pPr>
      <w:r w:rsidDel="00000000" w:rsidR="00000000" w:rsidRPr="00000000">
        <w:rPr>
          <w:color w:val="000000"/>
          <w:sz w:val="22"/>
          <w:szCs w:val="22"/>
          <w:rtl w:val="0"/>
        </w:rPr>
        <w:t xml:space="preserve">To share the audit findings with the Head of Information Security to act on the observations and rectify any deviations or non-compliances; and</w:t>
      </w:r>
    </w:p>
    <w:p w:rsidR="00000000" w:rsidDel="00000000" w:rsidP="00000000" w:rsidRDefault="00000000" w:rsidRPr="00000000" w14:paraId="0000010D">
      <w:pPr>
        <w:numPr>
          <w:ilvl w:val="0"/>
          <w:numId w:val="18"/>
        </w:numPr>
        <w:pBdr>
          <w:top w:space="0" w:sz="0" w:val="nil"/>
          <w:left w:space="0" w:sz="0" w:val="nil"/>
          <w:bottom w:space="0" w:sz="0" w:val="nil"/>
          <w:right w:space="0" w:sz="0" w:val="nil"/>
          <w:between w:space="0" w:sz="0" w:val="nil"/>
        </w:pBdr>
        <w:spacing w:after="120" w:before="200" w:line="276" w:lineRule="auto"/>
        <w:ind w:left="720" w:hanging="360"/>
        <w:jc w:val="both"/>
        <w:rPr>
          <w:color w:val="000000"/>
          <w:sz w:val="22"/>
          <w:szCs w:val="22"/>
        </w:rPr>
      </w:pPr>
      <w:r w:rsidDel="00000000" w:rsidR="00000000" w:rsidRPr="00000000">
        <w:rPr>
          <w:color w:val="000000"/>
          <w:sz w:val="22"/>
          <w:szCs w:val="22"/>
          <w:rtl w:val="0"/>
        </w:rPr>
        <w:t xml:space="preserve">To conduct a follow up review and share any findings not resolved with GLRCC.</w:t>
      </w:r>
    </w:p>
    <w:p w:rsidR="00000000" w:rsidDel="00000000" w:rsidP="00000000" w:rsidRDefault="00000000" w:rsidRPr="00000000" w14:paraId="0000010E">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b w:val="1"/>
          <w:color w:val="999999"/>
        </w:rPr>
      </w:pPr>
      <w:bookmarkStart w:colFirst="0" w:colLast="0" w:name="_heading=h.dnyg89zhgcfk" w:id="32"/>
      <w:bookmarkEnd w:id="32"/>
      <w:r w:rsidDel="00000000" w:rsidR="00000000" w:rsidRPr="00000000">
        <w:rPr>
          <w:b w:val="1"/>
          <w:color w:val="999999"/>
          <w:rtl w:val="0"/>
        </w:rPr>
        <w:t xml:space="preserve">Procedures</w:t>
      </w:r>
    </w:p>
    <w:p w:rsidR="00000000" w:rsidDel="00000000" w:rsidP="00000000" w:rsidRDefault="00000000" w:rsidRPr="00000000" w14:paraId="0000010F">
      <w:pPr>
        <w:keepNext w:val="1"/>
        <w:pBdr>
          <w:top w:space="0" w:sz="0" w:val="nil"/>
          <w:left w:space="0" w:sz="0" w:val="nil"/>
          <w:bottom w:space="0" w:sz="0" w:val="nil"/>
          <w:right w:space="0" w:sz="0" w:val="nil"/>
          <w:between w:space="0" w:sz="0" w:val="nil"/>
        </w:pBdr>
        <w:spacing w:after="120" w:before="120" w:line="276" w:lineRule="auto"/>
        <w:jc w:val="both"/>
        <w:rPr>
          <w:color w:val="000000"/>
          <w:sz w:val="22"/>
          <w:szCs w:val="22"/>
        </w:rPr>
      </w:pPr>
      <w:r w:rsidDel="00000000" w:rsidR="00000000" w:rsidRPr="00000000">
        <w:rPr>
          <w:color w:val="000000"/>
          <w:sz w:val="22"/>
          <w:szCs w:val="22"/>
          <w:rtl w:val="0"/>
        </w:rPr>
        <w:t xml:space="preserve">This Process should be read along with the below documents:</w:t>
      </w:r>
    </w:p>
    <w:p w:rsidR="00000000" w:rsidDel="00000000" w:rsidP="00000000" w:rsidRDefault="00000000" w:rsidRPr="00000000" w14:paraId="00000110">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Third Party Security Policy;</w:t>
      </w:r>
    </w:p>
    <w:p w:rsidR="00000000" w:rsidDel="00000000" w:rsidP="00000000" w:rsidRDefault="00000000" w:rsidRPr="00000000" w14:paraId="000001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Secure Outsourcing Standard</w:t>
      </w:r>
      <w:r w:rsidDel="00000000" w:rsidR="00000000" w:rsidRPr="00000000">
        <w:rPr>
          <w:color w:val="000000"/>
          <w:sz w:val="22"/>
          <w:szCs w:val="22"/>
          <w:rtl w:val="0"/>
        </w:rPr>
        <w:t xml:space="preserve">;</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1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color w:val="000000"/>
          <w:sz w:val="22"/>
          <w:szCs w:val="22"/>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Cyber Due Diligence Questionnaire.</w:t>
      </w:r>
    </w:p>
    <w:p w:rsidR="00000000" w:rsidDel="00000000" w:rsidP="00000000" w:rsidRDefault="00000000" w:rsidRPr="00000000" w14:paraId="00000113">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b w:val="1"/>
          <w:color w:val="999999"/>
        </w:rPr>
      </w:pPr>
      <w:bookmarkStart w:colFirst="0" w:colLast="0" w:name="_heading=h.lhrw2zrh1tvv" w:id="33"/>
      <w:bookmarkEnd w:id="33"/>
      <w:r w:rsidDel="00000000" w:rsidR="00000000" w:rsidRPr="00000000">
        <w:rPr>
          <w:b w:val="1"/>
          <w:color w:val="999999"/>
          <w:rtl w:val="0"/>
        </w:rPr>
        <w:t xml:space="preserve">Review and Updates</w:t>
      </w:r>
      <w:r w:rsidDel="00000000" w:rsidR="00000000" w:rsidRPr="00000000">
        <w:rPr>
          <w:rtl w:val="0"/>
        </w:rPr>
      </w:r>
    </w:p>
    <w:p w:rsidR="00000000" w:rsidDel="00000000" w:rsidP="00000000" w:rsidRDefault="00000000" w:rsidRPr="00000000" w14:paraId="00000114">
      <w:pPr>
        <w:spacing w:before="120" w:line="276" w:lineRule="auto"/>
        <w:jc w:val="both"/>
        <w:rPr>
          <w:color w:val="000000"/>
          <w:sz w:val="22"/>
          <w:szCs w:val="22"/>
        </w:rPr>
      </w:pPr>
      <w:r w:rsidDel="00000000" w:rsidR="00000000" w:rsidRPr="00000000">
        <w:rPr>
          <w:color w:val="000000"/>
          <w:sz w:val="22"/>
          <w:szCs w:val="22"/>
          <w:rtl w:val="0"/>
        </w:rPr>
        <w:t xml:space="preserve">Lean's Contract and Vendor Management Process is required to be updated annually and/or when significant changes that affect Lean's needs and operations have occurred (including after a major security incident). </w:t>
      </w:r>
    </w:p>
    <w:p w:rsidR="00000000" w:rsidDel="00000000" w:rsidP="00000000" w:rsidRDefault="00000000" w:rsidRPr="00000000" w14:paraId="00000115">
      <w:pPr>
        <w:spacing w:before="120" w:line="276" w:lineRule="auto"/>
        <w:jc w:val="both"/>
        <w:rPr>
          <w:color w:val="000000"/>
          <w:sz w:val="22"/>
          <w:szCs w:val="22"/>
        </w:rPr>
      </w:pPr>
      <w:r w:rsidDel="00000000" w:rsidR="00000000" w:rsidRPr="00000000">
        <w:rPr>
          <w:color w:val="000000"/>
          <w:sz w:val="22"/>
          <w:szCs w:val="22"/>
          <w:rtl w:val="0"/>
        </w:rPr>
        <w:t xml:space="preserve">The Head of Information Security is the owner of this Process, responsible for ensuring that it is maintained up to date and committed to ensuring that this Process is an accurate reflection of the applicable laws and regulations.</w:t>
      </w:r>
    </w:p>
    <w:p w:rsidR="00000000" w:rsidDel="00000000" w:rsidP="00000000" w:rsidRDefault="00000000" w:rsidRPr="00000000" w14:paraId="00000116">
      <w:pPr>
        <w:spacing w:before="120" w:line="276" w:lineRule="auto"/>
        <w:jc w:val="both"/>
        <w:rPr>
          <w:color w:val="000000"/>
          <w:sz w:val="22"/>
          <w:szCs w:val="22"/>
        </w:rPr>
      </w:pPr>
      <w:r w:rsidDel="00000000" w:rsidR="00000000" w:rsidRPr="00000000">
        <w:rPr>
          <w:color w:val="000000"/>
          <w:sz w:val="22"/>
          <w:szCs w:val="22"/>
          <w:rtl w:val="0"/>
        </w:rPr>
        <w:t xml:space="preserve">The Process should be approved by the GLRCC. Any revision to this Process will specify the superseded version which will be retained for future reference.</w:t>
      </w:r>
    </w:p>
    <w:p w:rsidR="00000000" w:rsidDel="00000000" w:rsidP="00000000" w:rsidRDefault="00000000" w:rsidRPr="00000000" w14:paraId="00000117">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b w:val="1"/>
          <w:color w:val="999999"/>
        </w:rPr>
      </w:pPr>
      <w:bookmarkStart w:colFirst="0" w:colLast="0" w:name="_heading=h.mrl3iiwyokfd" w:id="34"/>
      <w:bookmarkEnd w:id="34"/>
      <w:r w:rsidDel="00000000" w:rsidR="00000000" w:rsidRPr="00000000">
        <w:rPr>
          <w:b w:val="1"/>
          <w:color w:val="999999"/>
          <w:rtl w:val="0"/>
        </w:rPr>
        <w:t xml:space="preserve">Documentation &amp; Record Keeping</w:t>
      </w:r>
      <w:r w:rsidDel="00000000" w:rsidR="00000000" w:rsidRPr="00000000">
        <w:rPr>
          <w:rtl w:val="0"/>
        </w:rPr>
      </w:r>
    </w:p>
    <w:p w:rsidR="00000000" w:rsidDel="00000000" w:rsidP="00000000" w:rsidRDefault="00000000" w:rsidRPr="00000000" w14:paraId="00000118">
      <w:pPr>
        <w:spacing w:before="120" w:line="276" w:lineRule="auto"/>
        <w:jc w:val="both"/>
        <w:rPr>
          <w:color w:val="000000"/>
          <w:sz w:val="22"/>
          <w:szCs w:val="22"/>
        </w:rPr>
      </w:pPr>
      <w:r w:rsidDel="00000000" w:rsidR="00000000" w:rsidRPr="00000000">
        <w:rPr>
          <w:sz w:val="22"/>
          <w:szCs w:val="22"/>
          <w:rtl w:val="0"/>
        </w:rPr>
        <w:t xml:space="preserve">In line with applicable regulatory requirements, all documentation and information related to this Policy must be maintained for a minimum of </w:t>
      </w:r>
      <w:r w:rsidDel="00000000" w:rsidR="00000000" w:rsidRPr="00000000">
        <w:rPr>
          <w:sz w:val="22"/>
          <w:szCs w:val="22"/>
          <w:rtl w:val="0"/>
        </w:rPr>
        <w:t xml:space="preserve">(</w:t>
      </w:r>
      <w:r w:rsidDel="00000000" w:rsidR="00000000" w:rsidRPr="00000000">
        <w:rPr>
          <w:color w:val="000000"/>
          <w:sz w:val="22"/>
          <w:szCs w:val="22"/>
          <w:rtl w:val="0"/>
        </w:rPr>
        <w:t xml:space="preserve">10</w:t>
      </w:r>
      <w:r w:rsidDel="00000000" w:rsidR="00000000" w:rsidRPr="00000000">
        <w:rPr>
          <w:sz w:val="22"/>
          <w:szCs w:val="22"/>
          <w:rtl w:val="0"/>
        </w:rPr>
        <w:t xml:space="preserve">)</w:t>
      </w:r>
      <w:r w:rsidDel="00000000" w:rsidR="00000000" w:rsidRPr="00000000">
        <w:rPr>
          <w:sz w:val="22"/>
          <w:szCs w:val="22"/>
          <w:rtl w:val="0"/>
        </w:rPr>
        <w:t xml:space="preserve"> ten years</w:t>
      </w:r>
      <w:r w:rsidDel="00000000" w:rsidR="00000000" w:rsidRPr="00000000">
        <w:rPr>
          <w:sz w:val="22"/>
          <w:szCs w:val="22"/>
          <w:rtl w:val="0"/>
        </w:rPr>
        <w:t xml:space="preserve">. </w:t>
      </w:r>
      <w:r w:rsidDel="00000000" w:rsidR="00000000" w:rsidRPr="00000000">
        <w:rPr>
          <w:sz w:val="22"/>
          <w:szCs w:val="22"/>
          <w:rtl w:val="0"/>
        </w:rPr>
        <w:t xml:space="preserve">Records will be stored securely and made available for inspection by the relevant Regulatory Authority upon request.</w:t>
      </w:r>
      <w:r w:rsidDel="00000000" w:rsidR="00000000" w:rsidRPr="00000000">
        <w:rPr>
          <w:rtl w:val="0"/>
        </w:rPr>
      </w:r>
    </w:p>
    <w:sectPr>
      <w:headerReference r:id="rId7" w:type="default"/>
      <w:headerReference r:id="rId8" w:type="firs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Style w:val="Heading5"/>
      <w:spacing w:line="240" w:lineRule="auto"/>
      <w:rPr/>
    </w:pPr>
    <w:bookmarkStart w:colFirst="0" w:colLast="0" w:name="_heading=h.5qyvyad5c6pc" w:id="35"/>
    <w:bookmarkEnd w:id="35"/>
    <w:r w:rsidDel="00000000" w:rsidR="00000000" w:rsidRPr="00000000">
      <w:rPr>
        <w:rFonts w:ascii="Inter" w:cs="Inter" w:eastAsia="Inter" w:hAnsi="Inter"/>
        <w:sz w:val="18"/>
        <w:szCs w:val="18"/>
        <w:rtl w:val="0"/>
      </w:rPr>
      <w:t xml:space="preserve">CONFIDENTIAL</w:t>
      <w:tab/>
      <w:tab/>
      <w:tab/>
      <w:tab/>
      <w:tab/>
      <w:tab/>
      <w:tab/>
      <w:tab/>
      <w:tab/>
      <w:tab/>
      <w:t xml:space="preserve">Page </w:t>
    </w:r>
    <w:r w:rsidDel="00000000" w:rsidR="00000000" w:rsidRPr="00000000">
      <w:rPr>
        <w:rFonts w:ascii="Inter" w:cs="Inter" w:eastAsia="Inter" w:hAnsi="Inter"/>
        <w:sz w:val="18"/>
        <w:szCs w:val="18"/>
      </w:rPr>
      <w:fldChar w:fldCharType="begin"/>
      <w:instrText xml:space="preserve">PAGE</w:instrText>
      <w:fldChar w:fldCharType="separate"/>
      <w:fldChar w:fldCharType="end"/>
    </w:r>
    <w:r w:rsidDel="00000000" w:rsidR="00000000" w:rsidRPr="00000000">
      <w:rPr>
        <w:rFonts w:ascii="Inter" w:cs="Inter" w:eastAsia="Inter" w:hAnsi="Inter"/>
        <w:sz w:val="18"/>
        <w:szCs w:val="18"/>
        <w:rtl w:val="0"/>
      </w:rPr>
      <w:t xml:space="preserve"> of 14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drawing>
        <wp:inline distB="114300" distT="114300" distL="114300" distR="114300">
          <wp:extent cx="1101153" cy="452438"/>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1153" cy="45243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drawing>
        <wp:inline distB="114300" distT="114300" distL="114300" distR="114300">
          <wp:extent cx="966788" cy="402828"/>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6788" cy="40282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434343"/>
        <w:lang w:val="en"/>
      </w:rPr>
    </w:rPrDefault>
    <w:pPrDefault>
      <w:pPr>
        <w:spacing w:after="12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sz w:val="32"/>
      <w:szCs w:val="32"/>
    </w:rPr>
  </w:style>
  <w:style w:type="paragraph" w:styleId="Heading2">
    <w:name w:val="heading 2"/>
    <w:basedOn w:val="Normal"/>
    <w:next w:val="Normal"/>
    <w:pPr>
      <w:keepNext w:val="1"/>
      <w:keepLines w:val="1"/>
      <w:spacing w:before="360" w:lineRule="auto"/>
      <w:ind w:left="360"/>
    </w:pPr>
    <w:rPr>
      <w:color w:val="000000"/>
      <w:sz w:val="24"/>
      <w:szCs w:val="24"/>
    </w:rPr>
  </w:style>
  <w:style w:type="paragraph" w:styleId="Heading3">
    <w:name w:val="heading 3"/>
    <w:basedOn w:val="Normal"/>
    <w:next w:val="Normal"/>
    <w:pPr>
      <w:keepNext w:val="1"/>
      <w:keepLines w:val="1"/>
      <w:spacing w:after="80" w:before="320" w:lineRule="auto"/>
    </w:pPr>
    <w:rPr/>
  </w:style>
  <w:style w:type="paragraph" w:styleId="Heading4">
    <w:name w:val="heading 4"/>
    <w:basedOn w:val="Normal"/>
    <w:next w:val="Normal"/>
    <w:pPr>
      <w:keepNext w:val="1"/>
      <w:keepLines w:val="1"/>
      <w:spacing w:after="80" w:before="280" w:lineRule="auto"/>
    </w:pPr>
    <w:rPr>
      <w:color w:val="999999"/>
    </w:rPr>
  </w:style>
  <w:style w:type="paragraph" w:styleId="Heading5">
    <w:name w:val="heading 5"/>
    <w:basedOn w:val="Normal"/>
    <w:next w:val="Normal"/>
    <w:pPr>
      <w:keepNext w:val="1"/>
      <w:keepLines w:val="1"/>
      <w:spacing w:after="80" w:lineRule="auto"/>
    </w:pPr>
    <w:rPr>
      <w:rFonts w:ascii="Inter SemiBold" w:cs="Inter SemiBold" w:eastAsia="Inter SemiBold" w:hAnsi="Inter SemiBold"/>
      <w:color w:val="999999"/>
    </w:rPr>
  </w:style>
  <w:style w:type="paragraph" w:styleId="Heading6">
    <w:name w:val="heading 6"/>
    <w:basedOn w:val="Normal"/>
    <w:next w:val="Normal"/>
    <w:pPr>
      <w:keepNext w:val="1"/>
      <w:keepLines w:val="1"/>
      <w:spacing w:after="80" w:lineRule="auto"/>
    </w:pPr>
    <w:rPr>
      <w:i w:val="1"/>
      <w:color w:val="666666"/>
    </w:rPr>
  </w:style>
  <w:style w:type="paragraph" w:styleId="Title">
    <w:name w:val="Title"/>
    <w:basedOn w:val="Normal"/>
    <w:next w:val="Normal"/>
    <w:pPr>
      <w:keepNext w:val="1"/>
      <w:keepLines w:val="1"/>
      <w:spacing w:before="142" w:line="240" w:lineRule="auto"/>
      <w:ind w:left="31"/>
    </w:pPr>
    <w:rPr>
      <w:sz w:val="68"/>
      <w:szCs w:val="6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pPr>
      <w:spacing w:after="60" w:before="60" w:line="240" w:lineRule="auto"/>
      <w:ind w:left="794"/>
      <w:jc w:val="both"/>
    </w:pPr>
    <w:rPr>
      <w:rFonts w:ascii="Times New Roman" w:cs="Times New Roman" w:eastAsia="Times New Roman" w:hAnsi="Times New Roman"/>
    </w:rPr>
    <w:tblPr>
      <w:tblStyleRowBandSize w:val="1"/>
      <w:tblStyleColBandSize w:val="1"/>
      <w:tblCellMar>
        <w:left w:w="115.0" w:type="dxa"/>
        <w:right w:w="115.0" w:type="dxa"/>
      </w:tblCellMar>
    </w:tblPr>
    <w:tcPr>
      <w:shd w:color="auto" w:fill="auto" w:val="clear"/>
      <w:vAlign w:val="center"/>
    </w:tc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8F199C"/>
    <w:pPr>
      <w:ind w:left="720"/>
      <w:contextualSpacing w:val="1"/>
    </w:pPr>
  </w:style>
  <w:style w:type="character" w:styleId="CommentReference">
    <w:name w:val="annotation reference"/>
    <w:basedOn w:val="DefaultParagraphFont"/>
    <w:uiPriority w:val="99"/>
    <w:semiHidden w:val="1"/>
    <w:unhideWhenUsed w:val="1"/>
    <w:rsid w:val="00017A57"/>
    <w:rPr>
      <w:sz w:val="16"/>
      <w:szCs w:val="16"/>
    </w:rPr>
  </w:style>
  <w:style w:type="paragraph" w:styleId="CommentText">
    <w:name w:val="annotation text"/>
    <w:basedOn w:val="Normal"/>
    <w:link w:val="CommentTextChar"/>
    <w:uiPriority w:val="99"/>
    <w:semiHidden w:val="1"/>
    <w:unhideWhenUsed w:val="1"/>
    <w:rsid w:val="00017A57"/>
    <w:pPr>
      <w:spacing w:line="240" w:lineRule="auto"/>
    </w:pPr>
  </w:style>
  <w:style w:type="character" w:styleId="CommentTextChar" w:customStyle="1">
    <w:name w:val="Comment Text Char"/>
    <w:basedOn w:val="DefaultParagraphFont"/>
    <w:link w:val="CommentText"/>
    <w:uiPriority w:val="99"/>
    <w:semiHidden w:val="1"/>
    <w:rsid w:val="00017A57"/>
  </w:style>
  <w:style w:type="paragraph" w:styleId="CommentSubject">
    <w:name w:val="annotation subject"/>
    <w:basedOn w:val="CommentText"/>
    <w:next w:val="CommentText"/>
    <w:link w:val="CommentSubjectChar"/>
    <w:uiPriority w:val="99"/>
    <w:semiHidden w:val="1"/>
    <w:unhideWhenUsed w:val="1"/>
    <w:rsid w:val="00017A57"/>
    <w:rPr>
      <w:b w:val="1"/>
      <w:bCs w:val="1"/>
    </w:rPr>
  </w:style>
  <w:style w:type="character" w:styleId="CommentSubjectChar" w:customStyle="1">
    <w:name w:val="Comment Subject Char"/>
    <w:basedOn w:val="CommentTextChar"/>
    <w:link w:val="CommentSubject"/>
    <w:uiPriority w:val="99"/>
    <w:semiHidden w:val="1"/>
    <w:rsid w:val="00017A57"/>
    <w:rPr>
      <w:b w:val="1"/>
      <w:bCs w:val="1"/>
    </w:r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pPr>
      <w:spacing w:after="60" w:before="60" w:line="240" w:lineRule="auto"/>
      <w:ind w:left="794"/>
      <w:jc w:val="both"/>
    </w:pPr>
    <w:rPr>
      <w:rFonts w:ascii="Times New Roman" w:cs="Times New Roman" w:eastAsia="Times New Roman" w:hAnsi="Times New Roman"/>
    </w:rPr>
    <w:tblPr>
      <w:tblStyleRowBandSize w:val="1"/>
      <w:tblStyleColBandSize w:val="1"/>
      <w:tblCellMar>
        <w:left w:w="115.0" w:type="dxa"/>
        <w:right w:w="115.0" w:type="dxa"/>
      </w:tblCellMar>
    </w:tblPr>
    <w:tcPr>
      <w:shd w:color="auto" w:fill="auto" w:val="clear"/>
      <w:vAlign w:val="center"/>
    </w:tc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pPr>
      <w:spacing w:after="60" w:before="60" w:line="240" w:lineRule="auto"/>
      <w:ind w:left="794"/>
      <w:jc w:val="both"/>
    </w:pPr>
    <w:rPr>
      <w:rFonts w:ascii="Times New Roman" w:cs="Times New Roman" w:eastAsia="Times New Roman" w:hAnsi="Times New Roman"/>
    </w:rPr>
    <w:tblPr>
      <w:tblStyleRowBandSize w:val="1"/>
      <w:tblStyleColBandSize w:val="1"/>
      <w:tblCellMar>
        <w:left w:w="115.0" w:type="dxa"/>
        <w:right w:w="115.0" w:type="dxa"/>
      </w:tblCellMar>
    </w:tblPr>
    <w:tcPr>
      <w:shd w:color="auto" w:fill="auto" w:val="clear"/>
      <w:vAlign w:val="center"/>
    </w:tcPr>
  </w:style>
  <w:style w:type="table" w:styleId="a8" w:customStyle="1">
    <w:basedOn w:val="TableNormal"/>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391612"/>
    <w:pPr>
      <w:spacing w:after="0" w:before="0" w:line="240" w:lineRule="auto"/>
    </w:pPr>
  </w:style>
  <w:style w:type="paragraph" w:styleId="NormalWeb">
    <w:name w:val="Normal (Web)"/>
    <w:basedOn w:val="Normal"/>
    <w:uiPriority w:val="99"/>
    <w:unhideWhenUsed w:val="1"/>
    <w:rsid w:val="00BC2111"/>
    <w:pPr>
      <w:spacing w:after="100" w:afterAutospacing="1" w:before="100" w:beforeAutospacing="1" w:line="240" w:lineRule="auto"/>
    </w:pPr>
    <w:rPr>
      <w:rFonts w:ascii="Times New Roman" w:cs="Times New Roman" w:eastAsia="Times New Roman" w:hAnsi="Times New Roman"/>
      <w:color w:val="auto"/>
      <w:sz w:val="24"/>
      <w:szCs w:val="24"/>
      <w:lang w:val="en-AE"/>
    </w:rPr>
  </w:style>
  <w:style w:type="paragraph" w:styleId="Header">
    <w:name w:val="header"/>
    <w:basedOn w:val="Normal"/>
    <w:link w:val="HeaderChar"/>
    <w:uiPriority w:val="99"/>
    <w:unhideWhenUsed w:val="1"/>
    <w:rsid w:val="00906D77"/>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906D77"/>
  </w:style>
  <w:style w:type="paragraph" w:styleId="Footer">
    <w:name w:val="footer"/>
    <w:basedOn w:val="Normal"/>
    <w:link w:val="FooterChar"/>
    <w:uiPriority w:val="99"/>
    <w:unhideWhenUsed w:val="1"/>
    <w:rsid w:val="00906D77"/>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906D77"/>
  </w:style>
  <w:style w:type="paragraph" w:styleId="Subtitle">
    <w:name w:val="Subtitle"/>
    <w:basedOn w:val="Normal"/>
    <w:next w:val="Normal"/>
    <w:pPr>
      <w:keepNext w:val="1"/>
      <w:keepLines w:val="1"/>
      <w:spacing w:after="320" w:before="0" w:lineRule="auto"/>
    </w:pPr>
    <w:rPr>
      <w:color w:val="666666"/>
      <w:sz w:val="28"/>
      <w:szCs w:val="28"/>
    </w:rPr>
  </w:style>
  <w:style w:type="table" w:styleId="Table1">
    <w:basedOn w:val="TableNormal"/>
    <w:tblPr>
      <w:tblStyleRowBandSize w:val="1"/>
      <w:tblStyleColBandSize w:val="1"/>
    </w:tblPr>
  </w:style>
  <w:style w:type="table" w:styleId="Table2">
    <w:basedOn w:val="TableNormal"/>
    <w:pPr>
      <w:spacing w:after="60" w:before="60" w:line="240" w:lineRule="auto"/>
      <w:ind w:left="794"/>
      <w:jc w:val="both"/>
    </w:pPr>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tcPr>
      <w:shd w:fill="auto" w:val="clear"/>
      <w:vAlign w:val="center"/>
    </w:tc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ZcinedftmQAPLMQ5A0yQNnVhw==">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2025-05-27T08:11:00Z</dcterms:created>
</cp:coreProperties>
</file>