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jc w:val="center"/>
        <w:rPr/>
      </w:pPr>
      <w:r w:rsidDel="00000000" w:rsidR="00000000" w:rsidRPr="00000000">
        <w:rPr>
          <w:rFonts w:ascii="Arial" w:cs="Arial" w:eastAsia="Arial" w:hAnsi="Arial"/>
          <w:b w:val="1"/>
          <w:bCs w:val="1"/>
          <w:color w:val="3f7e54"/>
          <w:sz w:val="24"/>
          <w:szCs w:val="24"/>
          <w:rtl w:val="0"/>
        </w:rPr>
        <w:t xml:space="preserve">[company_logo_coverpage]</w:t>
      </w:r>
      <w:r w:rsidDel="00000000" w:rsidR="00000000" w:rsidRPr="00000000">
        <w:rPr>
          <w:rtl w:val="0"/>
        </w:rPr>
      </w:r>
    </w:p>
    <w:p w:rsidR="00000000" w:rsidDel="00000000" w:rsidP="00000000" w:rsidRDefault="00000000" w:rsidRPr="00000000" w14:paraId="00000002">
      <w:pPr>
        <w:pBdr>
          <w:top w:color="3a624e" w:space="0" w:sz="36" w:val="single"/>
        </w:pBdr>
        <w:spacing w:after="0" w:before="0" w:lineRule="auto"/>
        <w:rPr/>
      </w:pPr>
      <w:r w:rsidDel="00000000" w:rsidR="00000000" w:rsidRPr="00000000">
        <w:rPr>
          <w:rtl w:val="0"/>
        </w:rPr>
      </w:r>
    </w:p>
    <w:p w:rsidR="00000000" w:rsidDel="00000000" w:rsidP="00000000" w:rsidRDefault="00000000" w:rsidRPr="00000000" w14:paraId="00000003">
      <w:pPr>
        <w:spacing w:after="400" w:before="400" w:lineRule="auto"/>
        <w:rPr/>
      </w:pP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rFonts w:ascii="Arial" w:cs="Arial" w:eastAsia="Arial" w:hAnsi="Arial"/>
          <w:b w:val="1"/>
          <w:bCs w:val="1"/>
          <w:color w:val="3f7e54"/>
          <w:sz w:val="28"/>
          <w:szCs w:val="28"/>
          <w:rtl w:val="0"/>
        </w:rPr>
        <w:t xml:space="preserve">RISK MANAGEMENT</w:t>
      </w:r>
      <w:r w:rsidDel="00000000" w:rsidR="00000000" w:rsidRPr="00000000">
        <w:rPr>
          <w:rtl w:val="0"/>
        </w:rPr>
      </w:r>
    </w:p>
    <w:p w:rsidR="00000000" w:rsidDel="00000000" w:rsidP="00000000" w:rsidRDefault="00000000" w:rsidRPr="00000000" w14:paraId="00000005">
      <w:pPr>
        <w:spacing w:after="60" w:before="0" w:lineRule="auto"/>
        <w:jc w:val="center"/>
        <w:rPr/>
      </w:pPr>
      <w:r w:rsidDel="00000000" w:rsidR="00000000" w:rsidRPr="00000000">
        <w:rPr>
          <w:rFonts w:ascii="Arial" w:cs="Arial" w:eastAsia="Arial" w:hAnsi="Arial"/>
          <w:b w:val="1"/>
          <w:bCs w:val="1"/>
          <w:color w:val="3a624e"/>
          <w:sz w:val="52"/>
          <w:szCs w:val="52"/>
          <w:rtl w:val="0"/>
        </w:rPr>
        <w:t xml:space="preserve">OPERATIONAL RISK</w:t>
      </w:r>
      <w:r w:rsidDel="00000000" w:rsidR="00000000" w:rsidRPr="00000000">
        <w:rPr>
          <w:rtl w:val="0"/>
        </w:rPr>
      </w:r>
    </w:p>
    <w:p w:rsidR="00000000" w:rsidDel="00000000" w:rsidP="00000000" w:rsidRDefault="00000000" w:rsidRPr="00000000" w14:paraId="00000006">
      <w:pPr>
        <w:spacing w:after="200" w:before="0" w:lineRule="auto"/>
        <w:jc w:val="center"/>
        <w:rPr/>
      </w:pPr>
      <w:r w:rsidDel="00000000" w:rsidR="00000000" w:rsidRPr="00000000">
        <w:rPr>
          <w:rFonts w:ascii="Arial" w:cs="Arial" w:eastAsia="Arial" w:hAnsi="Arial"/>
          <w:b w:val="1"/>
          <w:bCs w:val="1"/>
          <w:color w:val="3a624e"/>
          <w:sz w:val="52"/>
          <w:szCs w:val="52"/>
          <w:rtl w:val="0"/>
        </w:rPr>
        <w:t xml:space="preserve">MANAGEMENT POLICY</w:t>
      </w:r>
      <w:r w:rsidDel="00000000" w:rsidR="00000000" w:rsidRPr="00000000">
        <w:rPr>
          <w:rtl w:val="0"/>
        </w:rPr>
      </w:r>
    </w:p>
    <w:p w:rsidR="00000000" w:rsidDel="00000000" w:rsidP="00000000" w:rsidRDefault="00000000" w:rsidRPr="00000000" w14:paraId="00000007">
      <w:pPr>
        <w:pBdr>
          <w:bottom w:color="3f7e54" w:space="8" w:sz="6" w:val="single"/>
        </w:pBdr>
        <w:spacing w:after="600" w:before="0" w:lineRule="auto"/>
        <w:rPr/>
      </w:pPr>
      <w:r w:rsidDel="00000000" w:rsidR="00000000" w:rsidRPr="00000000">
        <w:rPr>
          <w:rtl w:val="0"/>
        </w:rPr>
      </w:r>
    </w:p>
    <w:p w:rsidR="00000000" w:rsidDel="00000000" w:rsidP="00000000" w:rsidRDefault="00000000" w:rsidRPr="00000000" w14:paraId="00000008">
      <w:pPr>
        <w:spacing w:after="200" w:before="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09">
            <w:pPr>
              <w:spacing w:after="0" w:before="0" w:lineRule="auto"/>
              <w:jc w:val="left"/>
              <w:rPr/>
            </w:pPr>
            <w:r w:rsidDel="00000000" w:rsidR="00000000" w:rsidRPr="00000000">
              <w:rPr>
                <w:rFonts w:ascii="Arial" w:cs="Arial" w:eastAsia="Arial" w:hAnsi="Arial"/>
                <w:b w:val="1"/>
                <w:bCs w:val="1"/>
                <w:color w:val="3a624e"/>
                <w:sz w:val="21"/>
                <w:szCs w:val="21"/>
                <w:rtl w:val="0"/>
              </w:rPr>
              <w:t xml:space="preserve">Classification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A">
            <w:pPr>
              <w:spacing w:after="0" w:before="0" w:lineRule="auto"/>
              <w:jc w:val="left"/>
              <w:rPr/>
            </w:pPr>
            <w:r w:rsidDel="00000000" w:rsidR="00000000" w:rsidRPr="00000000">
              <w:rPr>
                <w:rFonts w:ascii="Arial" w:cs="Arial" w:eastAsia="Arial" w:hAnsi="Arial"/>
                <w:b w:val="0"/>
                <w:bCs w:val="0"/>
                <w:color w:val="404040"/>
                <w:sz w:val="21"/>
                <w:szCs w:val="21"/>
                <w:rtl w:val="0"/>
              </w:rPr>
              <w:t xml:space="preserve">Confidential - Internal Use Only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0B">
            <w:pPr>
              <w:spacing w:after="0" w:before="0" w:lineRule="auto"/>
              <w:jc w:val="left"/>
              <w:rPr/>
            </w:pPr>
            <w:r w:rsidDel="00000000" w:rsidR="00000000" w:rsidRPr="00000000">
              <w:rPr>
                <w:rFonts w:ascii="Arial" w:cs="Arial" w:eastAsia="Arial" w:hAnsi="Arial"/>
                <w:b w:val="1"/>
                <w:bCs w:val="1"/>
                <w:color w:val="3a624e"/>
                <w:sz w:val="21"/>
                <w:szCs w:val="21"/>
                <w:rtl w:val="0"/>
              </w:rPr>
              <w:t xml:space="preserve">Regulatory Alignment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C">
            <w:pPr>
              <w:spacing w:after="0" w:before="0" w:lineRule="auto"/>
              <w:jc w:val="left"/>
              <w:rPr/>
            </w:pPr>
            <w:r w:rsidDel="00000000" w:rsidR="00000000" w:rsidRPr="00000000">
              <w:rPr>
                <w:rFonts w:ascii="Arial" w:cs="Arial" w:eastAsia="Arial" w:hAnsi="Arial"/>
                <w:b w:val="0"/>
                <w:bCs w:val="0"/>
                <w:color w:val="404040"/>
                <w:sz w:val="21"/>
                <w:szCs w:val="21"/>
                <w:rtl w:val="0"/>
              </w:rPr>
              <w:t xml:space="preserve">SAMA CSF | ISO/IEC 27001:2022 | ISO 31000:2018 | KSA PDPL | CBUAE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0D">
            <w:pPr>
              <w:spacing w:after="0" w:before="0" w:lineRule="auto"/>
              <w:jc w:val="left"/>
              <w:rPr/>
            </w:pPr>
            <w:r w:rsidDel="00000000" w:rsidR="00000000" w:rsidRPr="00000000">
              <w:rPr>
                <w:rFonts w:ascii="Arial" w:cs="Arial" w:eastAsia="Arial" w:hAnsi="Arial"/>
                <w:b w:val="1"/>
                <w:bCs w:val="1"/>
                <w:color w:val="3a624e"/>
                <w:sz w:val="21"/>
                <w:szCs w:val="21"/>
                <w:rtl w:val="0"/>
              </w:rPr>
              <w:t xml:space="preserve">Applicable Jurisdictions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E">
            <w:pPr>
              <w:spacing w:after="0" w:before="0" w:lineRule="auto"/>
              <w:jc w:val="left"/>
              <w:rPr/>
            </w:pPr>
            <w:r w:rsidDel="00000000" w:rsidR="00000000" w:rsidRPr="00000000">
              <w:rPr>
                <w:rFonts w:ascii="Arial" w:cs="Arial" w:eastAsia="Arial" w:hAnsi="Arial"/>
                <w:b w:val="0"/>
                <w:bCs w:val="0"/>
                <w:color w:val="404040"/>
                <w:sz w:val="21"/>
                <w:szCs w:val="21"/>
                <w:rtl w:val="0"/>
              </w:rPr>
              <w:t xml:space="preserve">Kingdom of Saudi Arabia (KSA) | United Arab Emirates (UAE)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0F">
            <w:pPr>
              <w:spacing w:after="0" w:before="0" w:lineRule="auto"/>
              <w:jc w:val="left"/>
              <w:rPr/>
            </w:pPr>
            <w:r w:rsidDel="00000000" w:rsidR="00000000" w:rsidRPr="00000000">
              <w:rPr>
                <w:rFonts w:ascii="Arial" w:cs="Arial" w:eastAsia="Arial" w:hAnsi="Arial"/>
                <w:b w:val="1"/>
                <w:bCs w:val="1"/>
                <w:color w:val="3a624e"/>
                <w:sz w:val="21"/>
                <w:szCs w:val="21"/>
                <w:rtl w:val="0"/>
              </w:rPr>
              <w:t xml:space="preserve">Document Owner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0">
            <w:pPr>
              <w:spacing w:after="0" w:before="0" w:lineRule="auto"/>
              <w:jc w:val="left"/>
              <w:rPr/>
            </w:pPr>
            <w:r w:rsidDel="00000000" w:rsidR="00000000" w:rsidRPr="00000000">
              <w:rPr>
                <w:rFonts w:ascii="Arial" w:cs="Arial" w:eastAsia="Arial" w:hAnsi="Arial"/>
                <w:b w:val="0"/>
                <w:bCs w:val="0"/>
                <w:color w:val="404040"/>
                <w:sz w:val="21"/>
                <w:szCs w:val="21"/>
                <w:rtl w:val="0"/>
              </w:rPr>
              <w:t xml:space="preserve">Head of Risk and Compliance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11">
            <w:pPr>
              <w:spacing w:after="0" w:before="0" w:lineRule="auto"/>
              <w:jc w:val="left"/>
              <w:rPr/>
            </w:pPr>
            <w:r w:rsidDel="00000000" w:rsidR="00000000" w:rsidRPr="00000000">
              <w:rPr>
                <w:rFonts w:ascii="Arial" w:cs="Arial" w:eastAsia="Arial" w:hAnsi="Arial"/>
                <w:b w:val="1"/>
                <w:bCs w:val="1"/>
                <w:color w:val="3a624e"/>
                <w:sz w:val="21"/>
                <w:szCs w:val="21"/>
                <w:rtl w:val="0"/>
              </w:rPr>
              <w:t xml:space="preserve">Approving Authority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2">
            <w:pPr>
              <w:spacing w:after="0" w:before="0" w:lineRule="auto"/>
              <w:jc w:val="left"/>
              <w:rPr/>
            </w:pPr>
            <w:r w:rsidDel="00000000" w:rsidR="00000000" w:rsidRPr="00000000">
              <w:rPr>
                <w:rFonts w:ascii="Arial" w:cs="Arial" w:eastAsia="Arial" w:hAnsi="Arial"/>
                <w:b w:val="0"/>
                <w:bCs w:val="0"/>
                <w:color w:val="404040"/>
                <w:sz w:val="21"/>
                <w:szCs w:val="21"/>
                <w:rtl w:val="0"/>
              </w:rPr>
              <w:t xml:space="preserve">Risk Committee / Board of Directors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13">
            <w:pPr>
              <w:spacing w:after="0" w:before="0" w:lineRule="auto"/>
              <w:jc w:val="left"/>
              <w:rPr/>
            </w:pPr>
            <w:r w:rsidDel="00000000" w:rsidR="00000000" w:rsidRPr="00000000">
              <w:rPr>
                <w:rFonts w:ascii="Arial" w:cs="Arial" w:eastAsia="Arial" w:hAnsi="Arial"/>
                <w:b w:val="1"/>
                <w:bCs w:val="1"/>
                <w:color w:val="3a624e"/>
                <w:sz w:val="21"/>
                <w:szCs w:val="21"/>
                <w:rtl w:val="0"/>
              </w:rPr>
              <w:t xml:space="preserve">Document 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4">
            <w:pPr>
              <w:spacing w:after="0" w:before="0" w:lineRule="auto"/>
              <w:jc w:val="left"/>
              <w:rPr/>
            </w:pPr>
            <w:r w:rsidDel="00000000" w:rsidR="00000000" w:rsidRPr="00000000">
              <w:rPr>
                <w:rFonts w:ascii="Arial" w:cs="Arial" w:eastAsia="Arial" w:hAnsi="Arial"/>
                <w:b w:val="0"/>
                <w:bCs w:val="0"/>
                <w:color w:val="404040"/>
                <w:sz w:val="21"/>
                <w:szCs w:val="21"/>
                <w:rtl w:val="0"/>
              </w:rPr>
              <w:t xml:space="preserve">Active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15">
            <w:pPr>
              <w:spacing w:after="0" w:before="0" w:lineRule="auto"/>
              <w:jc w:val="left"/>
              <w:rPr/>
            </w:pPr>
            <w:r w:rsidDel="00000000" w:rsidR="00000000" w:rsidRPr="00000000">
              <w:rPr>
                <w:rFonts w:ascii="Arial" w:cs="Arial" w:eastAsia="Arial" w:hAnsi="Arial"/>
                <w:b w:val="1"/>
                <w:bCs w:val="1"/>
                <w:color w:val="3a624e"/>
                <w:sz w:val="21"/>
                <w:szCs w:val="21"/>
                <w:rtl w:val="0"/>
              </w:rPr>
              <w:t xml:space="preserve">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6">
            <w:pPr>
              <w:spacing w:after="0" w:before="0" w:lineRule="auto"/>
              <w:jc w:val="left"/>
              <w:rPr/>
            </w:pPr>
            <w:r w:rsidDel="00000000" w:rsidR="00000000" w:rsidRPr="00000000">
              <w:rPr>
                <w:rFonts w:ascii="Arial" w:cs="Arial" w:eastAsia="Arial" w:hAnsi="Arial"/>
                <w:b w:val="0"/>
                <w:bCs w:val="0"/>
                <w:color w:val="404040"/>
                <w:sz w:val="21"/>
                <w:szCs w:val="21"/>
                <w:rtl w:val="0"/>
              </w:rPr>
              <w:t xml:space="preserve">[version_id]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17">
            <w:pPr>
              <w:spacing w:after="0" w:before="0" w:lineRule="auto"/>
              <w:jc w:val="left"/>
              <w:rPr/>
            </w:pPr>
            <w:r w:rsidDel="00000000" w:rsidR="00000000" w:rsidRPr="00000000">
              <w:rPr>
                <w:rFonts w:ascii="Arial" w:cs="Arial" w:eastAsia="Arial" w:hAnsi="Arial"/>
                <w:b w:val="1"/>
                <w:bCs w:val="1"/>
                <w:color w:val="3a624e"/>
                <w:sz w:val="21"/>
                <w:szCs w:val="21"/>
                <w:rtl w:val="0"/>
              </w:rPr>
              <w:t xml:space="preserve">Effective 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8">
            <w:pPr>
              <w:spacing w:after="0" w:before="0" w:lineRule="auto"/>
              <w:jc w:val="left"/>
              <w:rPr/>
            </w:pPr>
            <w:r w:rsidDel="00000000" w:rsidR="00000000" w:rsidRPr="00000000">
              <w:rPr>
                <w:rFonts w:ascii="Arial" w:cs="Arial" w:eastAsia="Arial" w:hAnsi="Arial"/>
                <w:b w:val="0"/>
                <w:bCs w:val="0"/>
                <w:color w:val="404040"/>
                <w:sz w:val="21"/>
                <w:szCs w:val="21"/>
                <w:rtl w:val="0"/>
              </w:rPr>
              <w:t xml:space="preserve">[effective_date]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19">
            <w:pPr>
              <w:spacing w:after="0" w:before="0" w:lineRule="auto"/>
              <w:jc w:val="left"/>
              <w:rPr/>
            </w:pPr>
            <w:r w:rsidDel="00000000" w:rsidR="00000000" w:rsidRPr="00000000">
              <w:rPr>
                <w:rFonts w:ascii="Arial" w:cs="Arial" w:eastAsia="Arial" w:hAnsi="Arial"/>
                <w:b w:val="1"/>
                <w:bCs w:val="1"/>
                <w:color w:val="3a624e"/>
                <w:sz w:val="21"/>
                <w:szCs w:val="21"/>
                <w:rtl w:val="0"/>
              </w:rPr>
              <w:t xml:space="preserve">Next Review 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A">
            <w:pPr>
              <w:spacing w:after="0" w:before="0" w:lineRule="auto"/>
              <w:jc w:val="left"/>
              <w:rPr/>
            </w:pPr>
            <w:r w:rsidDel="00000000" w:rsidR="00000000" w:rsidRPr="00000000">
              <w:rPr>
                <w:rFonts w:ascii="Arial" w:cs="Arial" w:eastAsia="Arial" w:hAnsi="Arial"/>
                <w:b w:val="0"/>
                <w:bCs w:val="0"/>
                <w:color w:val="404040"/>
                <w:sz w:val="21"/>
                <w:szCs w:val="21"/>
                <w:rtl w:val="0"/>
              </w:rPr>
              <w:t xml:space="preserve">[next_review_date]</w:t>
            </w:r>
            <w:r w:rsidDel="00000000" w:rsidR="00000000" w:rsidRPr="00000000">
              <w:rPr>
                <w:rtl w:val="0"/>
              </w:rPr>
            </w:r>
          </w:p>
        </w:tc>
      </w:tr>
    </w:tbl>
    <w:p w:rsidR="00000000" w:rsidDel="00000000" w:rsidP="00000000" w:rsidRDefault="00000000" w:rsidRPr="00000000" w14:paraId="0000001B">
      <w:pPr>
        <w:spacing w:after="400" w:before="400" w:lineRule="auto"/>
        <w:rPr/>
      </w:pPr>
      <w:r w:rsidDel="00000000" w:rsidR="00000000" w:rsidRPr="00000000">
        <w:rPr>
          <w:rtl w:val="0"/>
        </w:rPr>
      </w:r>
    </w:p>
    <w:p w:rsidR="00000000" w:rsidDel="00000000" w:rsidP="00000000" w:rsidRDefault="00000000" w:rsidRPr="00000000" w14:paraId="0000001C">
      <w:pPr>
        <w:pBdr>
          <w:bottom w:color="3a624e" w:space="0" w:sz="36" w:val="single"/>
        </w:pBdr>
        <w:spacing w:after="0" w:before="20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pBdr>
          <w:bottom w:color="3f7e54" w:space="4" w:sz="6" w:val="single"/>
        </w:pBdr>
        <w:spacing w:after="200" w:before="400" w:lineRule="auto"/>
        <w:rPr/>
      </w:pPr>
      <w:r w:rsidDel="00000000" w:rsidR="00000000" w:rsidRPr="00000000">
        <w:rPr>
          <w:rFonts w:ascii="Arial" w:cs="Arial" w:eastAsia="Arial" w:hAnsi="Arial"/>
          <w:b w:val="1"/>
          <w:bCs w:val="1"/>
          <w:color w:val="4f6c52"/>
          <w:sz w:val="32"/>
          <w:szCs w:val="32"/>
          <w:rtl w:val="0"/>
        </w:rPr>
        <w:t xml:space="preserve">Document Control</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3a624e" w:val="clear"/>
            <w:tcMar>
              <w:top w:w="100.0" w:type="dxa"/>
              <w:left w:w="140.0" w:type="dxa"/>
              <w:bottom w:w="100.0" w:type="dxa"/>
              <w:right w:w="140.0" w:type="dxa"/>
            </w:tcMar>
            <w:vAlign w:val="center"/>
          </w:tcPr>
          <w:p w:rsidR="00000000" w:rsidDel="00000000" w:rsidP="00000000" w:rsidRDefault="00000000" w:rsidRPr="00000000" w14:paraId="0000001F">
            <w:pPr>
              <w:spacing w:after="0" w:before="0" w:lineRule="auto"/>
              <w:jc w:val="left"/>
              <w:rPr/>
            </w:pPr>
            <w:r w:rsidDel="00000000" w:rsidR="00000000" w:rsidRPr="00000000">
              <w:rPr>
                <w:rFonts w:ascii="Arial" w:cs="Arial" w:eastAsia="Arial" w:hAnsi="Arial"/>
                <w:b w:val="1"/>
                <w:bCs w:val="1"/>
                <w:color w:val="ffffff"/>
                <w:sz w:val="21"/>
                <w:szCs w:val="21"/>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a624e" w:val="clear"/>
            <w:tcMar>
              <w:top w:w="100.0" w:type="dxa"/>
              <w:left w:w="140.0" w:type="dxa"/>
              <w:bottom w:w="100.0" w:type="dxa"/>
              <w:right w:w="140.0" w:type="dxa"/>
            </w:tcMar>
            <w:vAlign w:val="center"/>
          </w:tcPr>
          <w:p w:rsidR="00000000" w:rsidDel="00000000" w:rsidP="00000000" w:rsidRDefault="00000000" w:rsidRPr="00000000" w14:paraId="00000020">
            <w:pPr>
              <w:spacing w:after="0" w:before="0" w:lineRule="auto"/>
              <w:jc w:val="left"/>
              <w:rPr/>
            </w:pPr>
            <w:r w:rsidDel="00000000" w:rsidR="00000000" w:rsidRPr="00000000">
              <w:rPr>
                <w:rFonts w:ascii="Arial" w:cs="Arial" w:eastAsia="Arial" w:hAnsi="Arial"/>
                <w:b w:val="1"/>
                <w:bCs w:val="1"/>
                <w:color w:val="ffffff"/>
                <w:sz w:val="21"/>
                <w:szCs w:val="21"/>
                <w:rtl w:val="0"/>
              </w:rPr>
              <w:t xml:space="preserve">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21">
            <w:pPr>
              <w:spacing w:after="0" w:before="0" w:lineRule="auto"/>
              <w:jc w:val="left"/>
              <w:rPr/>
            </w:pPr>
            <w:r w:rsidDel="00000000" w:rsidR="00000000" w:rsidRPr="00000000">
              <w:rPr>
                <w:rFonts w:ascii="Arial" w:cs="Arial" w:eastAsia="Arial" w:hAnsi="Arial"/>
                <w:b w:val="1"/>
                <w:bCs w:val="1"/>
                <w:color w:val="3a624e"/>
                <w:sz w:val="21"/>
                <w:szCs w:val="21"/>
                <w:rtl w:val="0"/>
              </w:rPr>
              <w:t xml:space="preserve">Document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2">
            <w:pPr>
              <w:spacing w:after="0" w:before="0" w:lineRule="auto"/>
              <w:jc w:val="left"/>
              <w:rPr/>
            </w:pPr>
            <w:r w:rsidDel="00000000" w:rsidR="00000000" w:rsidRPr="00000000">
              <w:rPr>
                <w:rFonts w:ascii="Arial" w:cs="Arial" w:eastAsia="Arial" w:hAnsi="Arial"/>
                <w:b w:val="0"/>
                <w:bCs w:val="0"/>
                <w:color w:val="404040"/>
                <w:sz w:val="21"/>
                <w:szCs w:val="21"/>
                <w:rtl w:val="0"/>
              </w:rPr>
              <w:t xml:space="preserve">Operational Risk Management Policy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23">
            <w:pPr>
              <w:spacing w:after="0" w:before="0" w:lineRule="auto"/>
              <w:jc w:val="left"/>
              <w:rPr/>
            </w:pPr>
            <w:r w:rsidDel="00000000" w:rsidR="00000000" w:rsidRPr="00000000">
              <w:rPr>
                <w:rFonts w:ascii="Arial" w:cs="Arial" w:eastAsia="Arial" w:hAnsi="Arial"/>
                <w:b w:val="1"/>
                <w:bCs w:val="1"/>
                <w:color w:val="3a624e"/>
                <w:sz w:val="21"/>
                <w:szCs w:val="21"/>
                <w:rtl w:val="0"/>
              </w:rPr>
              <w:t xml:space="preserve">Document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4">
            <w:pPr>
              <w:spacing w:after="0" w:before="0" w:lineRule="auto"/>
              <w:jc w:val="left"/>
              <w:rPr/>
            </w:pPr>
            <w:r w:rsidDel="00000000" w:rsidR="00000000" w:rsidRPr="00000000">
              <w:rPr>
                <w:rFonts w:ascii="Arial" w:cs="Arial" w:eastAsia="Arial" w:hAnsi="Arial"/>
                <w:b w:val="0"/>
                <w:bCs w:val="0"/>
                <w:color w:val="404040"/>
                <w:sz w:val="21"/>
                <w:szCs w:val="21"/>
                <w:rtl w:val="0"/>
              </w:rPr>
              <w:t xml:space="preserve">DOC-RM-003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25">
            <w:pPr>
              <w:spacing w:after="0" w:before="0" w:lineRule="auto"/>
              <w:jc w:val="left"/>
              <w:rPr/>
            </w:pPr>
            <w:r w:rsidDel="00000000" w:rsidR="00000000" w:rsidRPr="00000000">
              <w:rPr>
                <w:rFonts w:ascii="Arial" w:cs="Arial" w:eastAsia="Arial" w:hAnsi="Arial"/>
                <w:b w:val="1"/>
                <w:bCs w:val="1"/>
                <w:color w:val="3a624e"/>
                <w:sz w:val="21"/>
                <w:szCs w:val="21"/>
                <w:rtl w:val="0"/>
              </w:rPr>
              <w:t xml:space="preserve">Document Owner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6">
            <w:pPr>
              <w:spacing w:after="0" w:before="0" w:lineRule="auto"/>
              <w:jc w:val="left"/>
              <w:rPr/>
            </w:pPr>
            <w:r w:rsidDel="00000000" w:rsidR="00000000" w:rsidRPr="00000000">
              <w:rPr>
                <w:rFonts w:ascii="Arial" w:cs="Arial" w:eastAsia="Arial" w:hAnsi="Arial"/>
                <w:b w:val="0"/>
                <w:bCs w:val="0"/>
                <w:color w:val="404040"/>
                <w:sz w:val="21"/>
                <w:szCs w:val="21"/>
                <w:rtl w:val="0"/>
              </w:rPr>
              <w:t xml:space="preserve">Head of Risk and Compliance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27">
            <w:pPr>
              <w:spacing w:after="0" w:before="0" w:lineRule="auto"/>
              <w:jc w:val="left"/>
              <w:rPr/>
            </w:pPr>
            <w:r w:rsidDel="00000000" w:rsidR="00000000" w:rsidRPr="00000000">
              <w:rPr>
                <w:rFonts w:ascii="Arial" w:cs="Arial" w:eastAsia="Arial" w:hAnsi="Arial"/>
                <w:b w:val="1"/>
                <w:bCs w:val="1"/>
                <w:color w:val="3a624e"/>
                <w:sz w:val="21"/>
                <w:szCs w:val="21"/>
                <w:rtl w:val="0"/>
              </w:rPr>
              <w:t xml:space="preserve">Document Reviewer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8">
            <w:pPr>
              <w:spacing w:after="0" w:before="0" w:lineRule="auto"/>
              <w:jc w:val="left"/>
              <w:rPr/>
            </w:pPr>
            <w:r w:rsidDel="00000000" w:rsidR="00000000" w:rsidRPr="00000000">
              <w:rPr>
                <w:rFonts w:ascii="Arial" w:cs="Arial" w:eastAsia="Arial" w:hAnsi="Arial"/>
                <w:b w:val="0"/>
                <w:bCs w:val="0"/>
                <w:color w:val="404040"/>
                <w:sz w:val="21"/>
                <w:szCs w:val="21"/>
                <w:rtl w:val="0"/>
              </w:rPr>
              <w:t xml:space="preserve">[document_reviewer]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29">
            <w:pPr>
              <w:spacing w:after="0" w:before="0" w:lineRule="auto"/>
              <w:jc w:val="left"/>
              <w:rPr/>
            </w:pPr>
            <w:r w:rsidDel="00000000" w:rsidR="00000000" w:rsidRPr="00000000">
              <w:rPr>
                <w:rFonts w:ascii="Arial" w:cs="Arial" w:eastAsia="Arial" w:hAnsi="Arial"/>
                <w:b w:val="1"/>
                <w:bCs w:val="1"/>
                <w:color w:val="3a624e"/>
                <w:sz w:val="21"/>
                <w:szCs w:val="21"/>
                <w:rtl w:val="0"/>
              </w:rPr>
              <w:t xml:space="preserve">Document Approver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A">
            <w:pPr>
              <w:spacing w:after="0" w:before="0" w:lineRule="auto"/>
              <w:jc w:val="left"/>
              <w:rPr/>
            </w:pPr>
            <w:r w:rsidDel="00000000" w:rsidR="00000000" w:rsidRPr="00000000">
              <w:rPr>
                <w:rFonts w:ascii="Arial" w:cs="Arial" w:eastAsia="Arial" w:hAnsi="Arial"/>
                <w:b w:val="0"/>
                <w:bCs w:val="0"/>
                <w:color w:val="404040"/>
                <w:sz w:val="21"/>
                <w:szCs w:val="21"/>
                <w:rtl w:val="0"/>
              </w:rPr>
              <w:t xml:space="preserve">[document_approver]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2B">
            <w:pPr>
              <w:spacing w:after="0" w:before="0" w:lineRule="auto"/>
              <w:jc w:val="left"/>
              <w:rPr/>
            </w:pPr>
            <w:r w:rsidDel="00000000" w:rsidR="00000000" w:rsidRPr="00000000">
              <w:rPr>
                <w:rFonts w:ascii="Arial" w:cs="Arial" w:eastAsia="Arial" w:hAnsi="Arial"/>
                <w:b w:val="1"/>
                <w:bCs w:val="1"/>
                <w:color w:val="3a624e"/>
                <w:sz w:val="21"/>
                <w:szCs w:val="21"/>
                <w:rtl w:val="0"/>
              </w:rPr>
              <w:t xml:space="preserve">Document 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C">
            <w:pPr>
              <w:spacing w:after="0" w:before="0" w:lineRule="auto"/>
              <w:jc w:val="left"/>
              <w:rPr/>
            </w:pPr>
            <w:r w:rsidDel="00000000" w:rsidR="00000000" w:rsidRPr="00000000">
              <w:rPr>
                <w:rFonts w:ascii="Arial" w:cs="Arial" w:eastAsia="Arial" w:hAnsi="Arial"/>
                <w:b w:val="0"/>
                <w:bCs w:val="0"/>
                <w:color w:val="404040"/>
                <w:sz w:val="21"/>
                <w:szCs w:val="21"/>
                <w:rtl w:val="0"/>
              </w:rPr>
              <w:t xml:space="preserve">This Policy establishes the framework, governance structure, and requirements for the identification, assessment, mitigation, and reporting of operational risks across [CompanyName]. The policy ensures alignment with international standards (ISO 31000, SAMA CSF, ISO 27001) and regulatory expectations.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2D">
            <w:pPr>
              <w:spacing w:after="0" w:before="0" w:lineRule="auto"/>
              <w:jc w:val="left"/>
              <w:rPr/>
            </w:pPr>
            <w:r w:rsidDel="00000000" w:rsidR="00000000" w:rsidRPr="00000000">
              <w:rPr>
                <w:rFonts w:ascii="Arial" w:cs="Arial" w:eastAsia="Arial" w:hAnsi="Arial"/>
                <w:b w:val="1"/>
                <w:bCs w:val="1"/>
                <w:color w:val="3a624e"/>
                <w:sz w:val="21"/>
                <w:szCs w:val="21"/>
                <w:rtl w:val="0"/>
              </w:rPr>
              <w:t xml:space="preserve">Document Classification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E">
            <w:pPr>
              <w:spacing w:after="0" w:before="0" w:lineRule="auto"/>
              <w:jc w:val="left"/>
              <w:rPr/>
            </w:pPr>
            <w:r w:rsidDel="00000000" w:rsidR="00000000" w:rsidRPr="00000000">
              <w:rPr>
                <w:rFonts w:ascii="Arial" w:cs="Arial" w:eastAsia="Arial" w:hAnsi="Arial"/>
                <w:b w:val="0"/>
                <w:bCs w:val="0"/>
                <w:color w:val="404040"/>
                <w:sz w:val="21"/>
                <w:szCs w:val="21"/>
                <w:rtl w:val="0"/>
              </w:rPr>
              <w:t xml:space="preserve">Confidential - Internal Use Only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2F">
            <w:pPr>
              <w:spacing w:after="0" w:before="0" w:lineRule="auto"/>
              <w:jc w:val="left"/>
              <w:rPr/>
            </w:pPr>
            <w:r w:rsidDel="00000000" w:rsidR="00000000" w:rsidRPr="00000000">
              <w:rPr>
                <w:rFonts w:ascii="Arial" w:cs="Arial" w:eastAsia="Arial" w:hAnsi="Arial"/>
                <w:b w:val="1"/>
                <w:bCs w:val="1"/>
                <w:color w:val="3a624e"/>
                <w:sz w:val="21"/>
                <w:szCs w:val="21"/>
                <w:rtl w:val="0"/>
              </w:rPr>
              <w:t xml:space="preserve">Version 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0">
            <w:pPr>
              <w:spacing w:after="0" w:before="0" w:lineRule="auto"/>
              <w:jc w:val="left"/>
              <w:rPr/>
            </w:pPr>
            <w:r w:rsidDel="00000000" w:rsidR="00000000" w:rsidRPr="00000000">
              <w:rPr>
                <w:rFonts w:ascii="Arial" w:cs="Arial" w:eastAsia="Arial" w:hAnsi="Arial"/>
                <w:b w:val="0"/>
                <w:bCs w:val="0"/>
                <w:color w:val="404040"/>
                <w:sz w:val="21"/>
                <w:szCs w:val="21"/>
                <w:rtl w:val="0"/>
              </w:rPr>
              <w:t xml:space="preserve">[version_id]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31">
            <w:pPr>
              <w:spacing w:after="0" w:before="0" w:lineRule="auto"/>
              <w:jc w:val="left"/>
              <w:rPr/>
            </w:pPr>
            <w:r w:rsidDel="00000000" w:rsidR="00000000" w:rsidRPr="00000000">
              <w:rPr>
                <w:rFonts w:ascii="Arial" w:cs="Arial" w:eastAsia="Arial" w:hAnsi="Arial"/>
                <w:b w:val="1"/>
                <w:bCs w:val="1"/>
                <w:color w:val="3a624e"/>
                <w:sz w:val="21"/>
                <w:szCs w:val="21"/>
                <w:rtl w:val="0"/>
              </w:rPr>
              <w:t xml:space="preserve">Version 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2">
            <w:pPr>
              <w:spacing w:after="0" w:before="0" w:lineRule="auto"/>
              <w:jc w:val="left"/>
              <w:rPr/>
            </w:pPr>
            <w:r w:rsidDel="00000000" w:rsidR="00000000" w:rsidRPr="00000000">
              <w:rPr>
                <w:rFonts w:ascii="Arial" w:cs="Arial" w:eastAsia="Arial" w:hAnsi="Arial"/>
                <w:b w:val="0"/>
                <w:bCs w:val="0"/>
                <w:color w:val="404040"/>
                <w:sz w:val="21"/>
                <w:szCs w:val="21"/>
                <w:rtl w:val="0"/>
              </w:rPr>
              <w:t xml:space="preserve">[effective_date]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33">
            <w:pPr>
              <w:spacing w:after="0" w:before="0" w:lineRule="auto"/>
              <w:jc w:val="left"/>
              <w:rPr/>
            </w:pPr>
            <w:r w:rsidDel="00000000" w:rsidR="00000000" w:rsidRPr="00000000">
              <w:rPr>
                <w:rFonts w:ascii="Arial" w:cs="Arial" w:eastAsia="Arial" w:hAnsi="Arial"/>
                <w:b w:val="1"/>
                <w:bCs w:val="1"/>
                <w:color w:val="3a624e"/>
                <w:sz w:val="21"/>
                <w:szCs w:val="21"/>
                <w:rtl w:val="0"/>
              </w:rPr>
              <w:t xml:space="preserve">Change Trigger Events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4">
            <w:pPr>
              <w:spacing w:after="0" w:before="0" w:lineRule="auto"/>
              <w:jc w:val="left"/>
              <w:rPr/>
            </w:pPr>
            <w:r w:rsidDel="00000000" w:rsidR="00000000" w:rsidRPr="00000000">
              <w:rPr>
                <w:rFonts w:ascii="Arial" w:cs="Arial" w:eastAsia="Arial" w:hAnsi="Arial"/>
                <w:b w:val="0"/>
                <w:bCs w:val="0"/>
                <w:color w:val="404040"/>
                <w:sz w:val="21"/>
                <w:szCs w:val="21"/>
                <w:rtl w:val="0"/>
              </w:rPr>
              <w:t xml:space="preserve">• Material regulatory changes (SAMA CSF, ISO 31000, KSA PDPL, CBUAE updates)• Significant operational risk events or control breakdowns• Organisational restructuring affecting risk ownership or governance• Introduction of new business lines, products, or services• Substantial changes to technology infrastructure or outsourcing arrangements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35">
            <w:pPr>
              <w:spacing w:after="0" w:before="0" w:lineRule="auto"/>
              <w:jc w:val="left"/>
              <w:rPr/>
            </w:pPr>
            <w:r w:rsidDel="00000000" w:rsidR="00000000" w:rsidRPr="00000000">
              <w:rPr>
                <w:rFonts w:ascii="Arial" w:cs="Arial" w:eastAsia="Arial" w:hAnsi="Arial"/>
                <w:b w:val="1"/>
                <w:bCs w:val="1"/>
                <w:color w:val="3a624e"/>
                <w:sz w:val="21"/>
                <w:szCs w:val="21"/>
                <w:rtl w:val="0"/>
              </w:rPr>
              <w:t xml:space="preserve">Distribution Method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6">
            <w:pPr>
              <w:spacing w:after="0" w:before="0" w:lineRule="auto"/>
              <w:jc w:val="left"/>
              <w:rPr/>
            </w:pPr>
            <w:r w:rsidDel="00000000" w:rsidR="00000000" w:rsidRPr="00000000">
              <w:rPr>
                <w:rFonts w:ascii="Arial" w:cs="Arial" w:eastAsia="Arial" w:hAnsi="Arial"/>
                <w:b w:val="0"/>
                <w:bCs w:val="0"/>
                <w:color w:val="404040"/>
                <w:sz w:val="21"/>
                <w:szCs w:val="21"/>
                <w:rtl w:val="0"/>
              </w:rPr>
              <w:t xml:space="preserve">Internal Policy Management System, mandatory training completion, and evidence of acknowledgement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37">
            <w:pPr>
              <w:spacing w:after="0" w:before="0" w:lineRule="auto"/>
              <w:jc w:val="left"/>
              <w:rPr/>
            </w:pPr>
            <w:r w:rsidDel="00000000" w:rsidR="00000000" w:rsidRPr="00000000">
              <w:rPr>
                <w:rFonts w:ascii="Arial" w:cs="Arial" w:eastAsia="Arial" w:hAnsi="Arial"/>
                <w:b w:val="1"/>
                <w:bCs w:val="1"/>
                <w:color w:val="3a624e"/>
                <w:sz w:val="21"/>
                <w:szCs w:val="21"/>
                <w:rtl w:val="0"/>
              </w:rPr>
              <w:t xml:space="preserve">Next Scheduled Review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8">
            <w:pPr>
              <w:spacing w:after="0" w:before="0" w:lineRule="auto"/>
              <w:jc w:val="left"/>
              <w:rPr/>
            </w:pPr>
            <w:r w:rsidDel="00000000" w:rsidR="00000000" w:rsidRPr="00000000">
              <w:rPr>
                <w:rFonts w:ascii="Arial" w:cs="Arial" w:eastAsia="Arial" w:hAnsi="Arial"/>
                <w:b w:val="0"/>
                <w:bCs w:val="0"/>
                <w:color w:val="404040"/>
                <w:sz w:val="21"/>
                <w:szCs w:val="21"/>
                <w:rtl w:val="0"/>
              </w:rPr>
              <w:t xml:space="preserve">[next_review_date] (Annual cycle or event-driven)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39">
            <w:pPr>
              <w:spacing w:after="0" w:before="0" w:lineRule="auto"/>
              <w:jc w:val="left"/>
              <w:rPr/>
            </w:pPr>
            <w:r w:rsidDel="00000000" w:rsidR="00000000" w:rsidRPr="00000000">
              <w:rPr>
                <w:rFonts w:ascii="Arial" w:cs="Arial" w:eastAsia="Arial" w:hAnsi="Arial"/>
                <w:b w:val="1"/>
                <w:bCs w:val="1"/>
                <w:color w:val="3a624e"/>
                <w:sz w:val="21"/>
                <w:szCs w:val="21"/>
                <w:rtl w:val="0"/>
              </w:rPr>
              <w:t xml:space="preserve">Document Retention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A">
            <w:pPr>
              <w:spacing w:after="0" w:before="0" w:lineRule="auto"/>
              <w:jc w:val="left"/>
              <w:rPr/>
            </w:pPr>
            <w:r w:rsidDel="00000000" w:rsidR="00000000" w:rsidRPr="00000000">
              <w:rPr>
                <w:rFonts w:ascii="Arial" w:cs="Arial" w:eastAsia="Arial" w:hAnsi="Arial"/>
                <w:b w:val="0"/>
                <w:bCs w:val="0"/>
                <w:color w:val="404040"/>
                <w:sz w:val="21"/>
                <w:szCs w:val="21"/>
                <w:rtl w:val="0"/>
              </w:rPr>
              <w:t xml:space="preserve">Superseded versions retained for a minimum of five (5) years for audit and regulatory reference.</w:t>
            </w:r>
            <w:r w:rsidDel="00000000" w:rsidR="00000000" w:rsidRPr="00000000">
              <w:rPr>
                <w:rtl w:val="0"/>
              </w:rPr>
            </w:r>
          </w:p>
        </w:tc>
      </w:tr>
    </w:tbl>
    <w:p w:rsidR="00000000" w:rsidDel="00000000" w:rsidP="00000000" w:rsidRDefault="00000000" w:rsidRPr="00000000" w14:paraId="0000003B">
      <w:pPr>
        <w:spacing w:after="200" w:before="200" w:lineRule="auto"/>
        <w:rPr/>
      </w:pPr>
      <w:r w:rsidDel="00000000" w:rsidR="00000000" w:rsidRPr="00000000">
        <w:rPr>
          <w:rtl w:val="0"/>
        </w:rPr>
      </w:r>
    </w:p>
    <w:p w:rsidR="00000000" w:rsidDel="00000000" w:rsidP="00000000" w:rsidRDefault="00000000" w:rsidRPr="00000000" w14:paraId="0000003C">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Version History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000"/>
        <w:gridCol w:w="2000"/>
        <w:gridCol w:w="3800"/>
        <w:tblGridChange w:id="0">
          <w:tblGrid>
            <w:gridCol w:w="1560"/>
            <w:gridCol w:w="2000"/>
            <w:gridCol w:w="2000"/>
            <w:gridCol w:w="3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3a624e" w:val="clear"/>
            <w:tcMar>
              <w:top w:w="100.0" w:type="dxa"/>
              <w:left w:w="140.0" w:type="dxa"/>
              <w:bottom w:w="100.0" w:type="dxa"/>
              <w:right w:w="140.0" w:type="dxa"/>
            </w:tcMar>
            <w:vAlign w:val="center"/>
          </w:tcPr>
          <w:p w:rsidR="00000000" w:rsidDel="00000000" w:rsidP="00000000" w:rsidRDefault="00000000" w:rsidRPr="00000000" w14:paraId="0000003D">
            <w:pPr>
              <w:spacing w:after="0" w:before="0" w:lineRule="auto"/>
              <w:jc w:val="left"/>
              <w:rPr/>
            </w:pPr>
            <w:r w:rsidDel="00000000" w:rsidR="00000000" w:rsidRPr="00000000">
              <w:rPr>
                <w:rFonts w:ascii="Arial" w:cs="Arial" w:eastAsia="Arial" w:hAnsi="Arial"/>
                <w:b w:val="1"/>
                <w:bCs w:val="1"/>
                <w:color w:val="ffffff"/>
                <w:sz w:val="21"/>
                <w:szCs w:val="21"/>
                <w:rtl w:val="0"/>
              </w:rPr>
              <w:t xml:space="preserve">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a624e" w:val="clear"/>
            <w:tcMar>
              <w:top w:w="100.0" w:type="dxa"/>
              <w:left w:w="140.0" w:type="dxa"/>
              <w:bottom w:w="100.0" w:type="dxa"/>
              <w:right w:w="140.0" w:type="dxa"/>
            </w:tcMar>
            <w:vAlign w:val="center"/>
          </w:tcPr>
          <w:p w:rsidR="00000000" w:rsidDel="00000000" w:rsidP="00000000" w:rsidRDefault="00000000" w:rsidRPr="00000000" w14:paraId="0000003E">
            <w:pPr>
              <w:spacing w:after="0" w:before="0" w:lineRule="auto"/>
              <w:jc w:val="left"/>
              <w:rPr/>
            </w:pPr>
            <w:r w:rsidDel="00000000" w:rsidR="00000000" w:rsidRPr="00000000">
              <w:rPr>
                <w:rFonts w:ascii="Arial" w:cs="Arial" w:eastAsia="Arial" w:hAnsi="Arial"/>
                <w:b w:val="1"/>
                <w:bCs w:val="1"/>
                <w:color w:val="ffffff"/>
                <w:sz w:val="21"/>
                <w:szCs w:val="21"/>
                <w:rtl w:val="0"/>
              </w:rPr>
              <w:t xml:space="preserve">Type of Change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a624e" w:val="clear"/>
            <w:tcMar>
              <w:top w:w="100.0" w:type="dxa"/>
              <w:left w:w="140.0" w:type="dxa"/>
              <w:bottom w:w="100.0" w:type="dxa"/>
              <w:right w:w="140.0" w:type="dxa"/>
            </w:tcMar>
            <w:vAlign w:val="center"/>
          </w:tcPr>
          <w:p w:rsidR="00000000" w:rsidDel="00000000" w:rsidP="00000000" w:rsidRDefault="00000000" w:rsidRPr="00000000" w14:paraId="0000003F">
            <w:pPr>
              <w:spacing w:after="0" w:before="0" w:lineRule="auto"/>
              <w:jc w:val="left"/>
              <w:rPr/>
            </w:pPr>
            <w:r w:rsidDel="00000000" w:rsidR="00000000" w:rsidRPr="00000000">
              <w:rPr>
                <w:rFonts w:ascii="Arial" w:cs="Arial" w:eastAsia="Arial" w:hAnsi="Arial"/>
                <w:b w:val="1"/>
                <w:bCs w:val="1"/>
                <w:color w:val="ffffff"/>
                <w:sz w:val="21"/>
                <w:szCs w:val="21"/>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a624e" w:val="clear"/>
            <w:tcMar>
              <w:top w:w="100.0" w:type="dxa"/>
              <w:left w:w="140.0" w:type="dxa"/>
              <w:bottom w:w="100.0" w:type="dxa"/>
              <w:right w:w="140.0" w:type="dxa"/>
            </w:tcMar>
            <w:vAlign w:val="center"/>
          </w:tcPr>
          <w:p w:rsidR="00000000" w:rsidDel="00000000" w:rsidP="00000000" w:rsidRDefault="00000000" w:rsidRPr="00000000" w14:paraId="00000040">
            <w:pPr>
              <w:spacing w:after="0" w:before="0" w:lineRule="auto"/>
              <w:jc w:val="left"/>
              <w:rPr/>
            </w:pPr>
            <w:r w:rsidDel="00000000" w:rsidR="00000000" w:rsidRPr="00000000">
              <w:rPr>
                <w:rFonts w:ascii="Arial" w:cs="Arial" w:eastAsia="Arial" w:hAnsi="Arial"/>
                <w:b w:val="1"/>
                <w:bCs w:val="1"/>
                <w:color w:val="ffffff"/>
                <w:sz w:val="21"/>
                <w:szCs w:val="21"/>
                <w:rtl w:val="0"/>
              </w:rPr>
              <w:t xml:space="preserve">Description of Change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1">
            <w:pPr>
              <w:spacing w:after="0" w:before="0" w:lineRule="auto"/>
              <w:jc w:val="center"/>
              <w:rPr/>
            </w:pPr>
            <w:r w:rsidDel="00000000" w:rsidR="00000000" w:rsidRPr="00000000">
              <w:rPr>
                <w:rFonts w:ascii="Arial" w:cs="Arial" w:eastAsia="Arial" w:hAnsi="Arial"/>
                <w:b w:val="0"/>
                <w:bCs w:val="0"/>
                <w:color w:val="404040"/>
                <w:sz w:val="21"/>
                <w:szCs w:val="21"/>
                <w:rtl w:val="0"/>
              </w:rPr>
              <w:t xml:space="preserve">[version_id]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2">
            <w:pPr>
              <w:spacing w:after="0" w:before="0" w:lineRule="auto"/>
              <w:jc w:val="left"/>
              <w:rPr/>
            </w:pPr>
            <w:r w:rsidDel="00000000" w:rsidR="00000000" w:rsidRPr="00000000">
              <w:rPr>
                <w:rFonts w:ascii="Arial" w:cs="Arial" w:eastAsia="Arial" w:hAnsi="Arial"/>
                <w:b w:val="0"/>
                <w:bCs w:val="0"/>
                <w:color w:val="404040"/>
                <w:sz w:val="21"/>
                <w:szCs w:val="21"/>
                <w:rtl w:val="0"/>
              </w:rPr>
              <w:t xml:space="preserve">Initial Release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3">
            <w:pPr>
              <w:spacing w:after="0" w:before="0" w:lineRule="auto"/>
              <w:jc w:val="left"/>
              <w:rPr/>
            </w:pPr>
            <w:r w:rsidDel="00000000" w:rsidR="00000000" w:rsidRPr="00000000">
              <w:rPr>
                <w:rFonts w:ascii="Arial" w:cs="Arial" w:eastAsia="Arial" w:hAnsi="Arial"/>
                <w:b w:val="0"/>
                <w:bCs w:val="0"/>
                <w:color w:val="404040"/>
                <w:sz w:val="21"/>
                <w:szCs w:val="21"/>
                <w:rtl w:val="0"/>
              </w:rPr>
              <w:t xml:space="preserve">[effective_date]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4">
            <w:pPr>
              <w:spacing w:after="0" w:before="0" w:lineRule="auto"/>
              <w:jc w:val="left"/>
              <w:rPr/>
            </w:pPr>
            <w:r w:rsidDel="00000000" w:rsidR="00000000" w:rsidRPr="00000000">
              <w:rPr>
                <w:rFonts w:ascii="Arial" w:cs="Arial" w:eastAsia="Arial" w:hAnsi="Arial"/>
                <w:b w:val="0"/>
                <w:bCs w:val="0"/>
                <w:color w:val="404040"/>
                <w:sz w:val="21"/>
                <w:szCs w:val="21"/>
                <w:rtl w:val="0"/>
              </w:rPr>
              <w:t xml:space="preserve">First approved version.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5">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6">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7">
            <w:pPr>
              <w:spacing w:after="0" w:before="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8">
            <w:pPr>
              <w:spacing w:after="0" w:before="0" w:lineRule="auto"/>
              <w:jc w:val="left"/>
              <w:rPr/>
            </w:pPr>
            <w:r w:rsidDel="00000000" w:rsidR="00000000" w:rsidRPr="00000000">
              <w:rPr>
                <w:rtl w:val="0"/>
              </w:rPr>
            </w:r>
          </w:p>
        </w:tc>
      </w:tr>
    </w:tbl>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pBdr>
          <w:bottom w:color="3f7e54" w:space="4" w:sz="6" w:val="single"/>
        </w:pBdr>
        <w:spacing w:after="200" w:before="400" w:lineRule="auto"/>
        <w:rPr/>
      </w:pPr>
      <w:r w:rsidDel="00000000" w:rsidR="00000000" w:rsidRPr="00000000">
        <w:rPr>
          <w:rFonts w:ascii="Arial" w:cs="Arial" w:eastAsia="Arial" w:hAnsi="Arial"/>
          <w:b w:val="1"/>
          <w:bCs w:val="1"/>
          <w:color w:val="4f6c52"/>
          <w:sz w:val="32"/>
          <w:szCs w:val="32"/>
          <w:rtl w:val="0"/>
        </w:rPr>
        <w:t xml:space="preserve">Regulatory and Standards Alignment</w:t>
      </w:r>
      <w:r w:rsidDel="00000000" w:rsidR="00000000" w:rsidRPr="00000000">
        <w:rPr>
          <w:rtl w:val="0"/>
        </w:rPr>
      </w:r>
    </w:p>
    <w:p w:rsidR="00000000" w:rsidDel="00000000" w:rsidP="00000000" w:rsidRDefault="00000000" w:rsidRPr="00000000" w14:paraId="0000004B">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This Policy has been developed in alignment with the regulatory obligations applicable to Fintech organisations operating in the Kingdom of Saudi Arabia (KSA) and the United Arab Emirates (UAE), and with internationally recognised information security and governance standards.</w:t>
      </w: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080"/>
        <w:gridCol w:w="3080"/>
        <w:tblGridChange w:id="0">
          <w:tblGrid>
            <w:gridCol w:w="3200"/>
            <w:gridCol w:w="3080"/>
            <w:gridCol w:w="30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3a624e" w:val="clear"/>
            <w:tcMar>
              <w:top w:w="100.0" w:type="dxa"/>
              <w:left w:w="140.0" w:type="dxa"/>
              <w:bottom w:w="100.0" w:type="dxa"/>
              <w:right w:w="140.0" w:type="dxa"/>
            </w:tcMar>
            <w:vAlign w:val="center"/>
          </w:tcPr>
          <w:p w:rsidR="00000000" w:rsidDel="00000000" w:rsidP="00000000" w:rsidRDefault="00000000" w:rsidRPr="00000000" w14:paraId="0000004D">
            <w:pPr>
              <w:spacing w:after="0" w:before="0" w:lineRule="auto"/>
              <w:jc w:val="left"/>
              <w:rPr/>
            </w:pPr>
            <w:r w:rsidDel="00000000" w:rsidR="00000000" w:rsidRPr="00000000">
              <w:rPr>
                <w:rFonts w:ascii="Arial" w:cs="Arial" w:eastAsia="Arial" w:hAnsi="Arial"/>
                <w:b w:val="1"/>
                <w:bCs w:val="1"/>
                <w:color w:val="ffffff"/>
                <w:sz w:val="21"/>
                <w:szCs w:val="21"/>
                <w:rtl w:val="0"/>
              </w:rPr>
              <w:t xml:space="preserve">Framework / Regulation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a624e" w:val="clear"/>
            <w:tcMar>
              <w:top w:w="100.0" w:type="dxa"/>
              <w:left w:w="140.0" w:type="dxa"/>
              <w:bottom w:w="100.0" w:type="dxa"/>
              <w:right w:w="140.0" w:type="dxa"/>
            </w:tcMar>
            <w:vAlign w:val="center"/>
          </w:tcPr>
          <w:p w:rsidR="00000000" w:rsidDel="00000000" w:rsidP="00000000" w:rsidRDefault="00000000" w:rsidRPr="00000000" w14:paraId="0000004E">
            <w:pPr>
              <w:spacing w:after="0" w:before="0" w:lineRule="auto"/>
              <w:jc w:val="left"/>
              <w:rPr/>
            </w:pPr>
            <w:r w:rsidDel="00000000" w:rsidR="00000000" w:rsidRPr="00000000">
              <w:rPr>
                <w:rFonts w:ascii="Arial" w:cs="Arial" w:eastAsia="Arial" w:hAnsi="Arial"/>
                <w:b w:val="1"/>
                <w:bCs w:val="1"/>
                <w:color w:val="ffffff"/>
                <w:sz w:val="21"/>
                <w:szCs w:val="21"/>
                <w:rtl w:val="0"/>
              </w:rPr>
              <w:t xml:space="preserve">Relevant Domain / Control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a624e" w:val="clear"/>
            <w:tcMar>
              <w:top w:w="100.0" w:type="dxa"/>
              <w:left w:w="140.0" w:type="dxa"/>
              <w:bottom w:w="100.0" w:type="dxa"/>
              <w:right w:w="140.0" w:type="dxa"/>
            </w:tcMar>
            <w:vAlign w:val="center"/>
          </w:tcPr>
          <w:p w:rsidR="00000000" w:rsidDel="00000000" w:rsidP="00000000" w:rsidRDefault="00000000" w:rsidRPr="00000000" w14:paraId="0000004F">
            <w:pPr>
              <w:spacing w:after="0" w:before="0" w:lineRule="auto"/>
              <w:jc w:val="left"/>
              <w:rPr/>
            </w:pPr>
            <w:r w:rsidDel="00000000" w:rsidR="00000000" w:rsidRPr="00000000">
              <w:rPr>
                <w:rFonts w:ascii="Arial" w:cs="Arial" w:eastAsia="Arial" w:hAnsi="Arial"/>
                <w:b w:val="1"/>
                <w:bCs w:val="1"/>
                <w:color w:val="ffffff"/>
                <w:sz w:val="21"/>
                <w:szCs w:val="21"/>
                <w:rtl w:val="0"/>
              </w:rPr>
              <w:t xml:space="preserve">Policy Section Mapping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50">
            <w:pPr>
              <w:spacing w:after="0" w:before="0" w:lineRule="auto"/>
              <w:jc w:val="left"/>
              <w:rPr/>
            </w:pPr>
            <w:r w:rsidDel="00000000" w:rsidR="00000000" w:rsidRPr="00000000">
              <w:rPr>
                <w:rFonts w:ascii="Arial" w:cs="Arial" w:eastAsia="Arial" w:hAnsi="Arial"/>
                <w:b w:val="1"/>
                <w:bCs w:val="1"/>
                <w:color w:val="3a624e"/>
                <w:sz w:val="21"/>
                <w:szCs w:val="21"/>
                <w:rtl w:val="0"/>
              </w:rPr>
              <w:t xml:space="preserve">SAMA Compliance Framework (CSF)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1">
            <w:pPr>
              <w:spacing w:after="0" w:before="0" w:lineRule="auto"/>
              <w:jc w:val="left"/>
              <w:rPr/>
            </w:pPr>
            <w:r w:rsidDel="00000000" w:rsidR="00000000" w:rsidRPr="00000000">
              <w:rPr>
                <w:rFonts w:ascii="Arial" w:cs="Arial" w:eastAsia="Arial" w:hAnsi="Arial"/>
                <w:b w:val="0"/>
                <w:bCs w:val="0"/>
                <w:color w:val="404040"/>
                <w:sz w:val="21"/>
                <w:szCs w:val="21"/>
                <w:rtl w:val="0"/>
              </w:rPr>
              <w:t xml:space="preserve">Operational risk governance, risk appetite, RCSA, KRIs, incident reporting, outsourcing management, technology risk controls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2">
            <w:pPr>
              <w:spacing w:after="0" w:before="0" w:lineRule="auto"/>
              <w:jc w:val="left"/>
              <w:rPr/>
            </w:pPr>
            <w:r w:rsidDel="00000000" w:rsidR="00000000" w:rsidRPr="00000000">
              <w:rPr>
                <w:rFonts w:ascii="Arial" w:cs="Arial" w:eastAsia="Arial" w:hAnsi="Arial"/>
                <w:b w:val="0"/>
                <w:bCs w:val="0"/>
                <w:color w:val="404040"/>
                <w:sz w:val="21"/>
                <w:szCs w:val="21"/>
                <w:rtl w:val="0"/>
              </w:rPr>
              <w:t xml:space="preserve">Sections 3, 4, 5, 6, 9, 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53">
            <w:pPr>
              <w:spacing w:after="0" w:before="0" w:lineRule="auto"/>
              <w:jc w:val="left"/>
              <w:rPr/>
            </w:pPr>
            <w:r w:rsidDel="00000000" w:rsidR="00000000" w:rsidRPr="00000000">
              <w:rPr>
                <w:rFonts w:ascii="Arial" w:cs="Arial" w:eastAsia="Arial" w:hAnsi="Arial"/>
                <w:b w:val="1"/>
                <w:bCs w:val="1"/>
                <w:color w:val="3a624e"/>
                <w:sz w:val="21"/>
                <w:szCs w:val="21"/>
                <w:rtl w:val="0"/>
              </w:rPr>
              <w:t xml:space="preserve">ISO/IEC 27001:2022 - Information Security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4">
            <w:pPr>
              <w:spacing w:after="0" w:before="0" w:lineRule="auto"/>
              <w:jc w:val="left"/>
              <w:rPr/>
            </w:pPr>
            <w:r w:rsidDel="00000000" w:rsidR="00000000" w:rsidRPr="00000000">
              <w:rPr>
                <w:rFonts w:ascii="Arial" w:cs="Arial" w:eastAsia="Arial" w:hAnsi="Arial"/>
                <w:b w:val="0"/>
                <w:bCs w:val="0"/>
                <w:color w:val="404040"/>
                <w:sz w:val="21"/>
                <w:szCs w:val="21"/>
                <w:rtl w:val="0"/>
              </w:rPr>
              <w:t xml:space="preserve">Operational risk assessment and treatment, security incident management, supplier/outsourcing operational risk, technology resilience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5">
            <w:pPr>
              <w:spacing w:after="0" w:before="0" w:lineRule="auto"/>
              <w:jc w:val="left"/>
              <w:rPr/>
            </w:pPr>
            <w:r w:rsidDel="00000000" w:rsidR="00000000" w:rsidRPr="00000000">
              <w:rPr>
                <w:rFonts w:ascii="Arial" w:cs="Arial" w:eastAsia="Arial" w:hAnsi="Arial"/>
                <w:b w:val="0"/>
                <w:bCs w:val="0"/>
                <w:color w:val="404040"/>
                <w:sz w:val="21"/>
                <w:szCs w:val="21"/>
                <w:rtl w:val="0"/>
              </w:rPr>
              <w:t xml:space="preserve">Sections 4, 6, 9, 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56">
            <w:pPr>
              <w:spacing w:after="0" w:before="0" w:lineRule="auto"/>
              <w:jc w:val="left"/>
              <w:rPr/>
            </w:pPr>
            <w:r w:rsidDel="00000000" w:rsidR="00000000" w:rsidRPr="00000000">
              <w:rPr>
                <w:rFonts w:ascii="Arial" w:cs="Arial" w:eastAsia="Arial" w:hAnsi="Arial"/>
                <w:b w:val="1"/>
                <w:bCs w:val="1"/>
                <w:color w:val="3a624e"/>
                <w:sz w:val="21"/>
                <w:szCs w:val="21"/>
                <w:rtl w:val="0"/>
              </w:rPr>
              <w:t xml:space="preserve">ISO 31000:2018 - Risk Management Framework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7">
            <w:pPr>
              <w:spacing w:after="0" w:before="0" w:lineRule="auto"/>
              <w:jc w:val="left"/>
              <w:rPr/>
            </w:pPr>
            <w:r w:rsidDel="00000000" w:rsidR="00000000" w:rsidRPr="00000000">
              <w:rPr>
                <w:rFonts w:ascii="Arial" w:cs="Arial" w:eastAsia="Arial" w:hAnsi="Arial"/>
                <w:b w:val="0"/>
                <w:bCs w:val="0"/>
                <w:color w:val="404040"/>
                <w:sz w:val="21"/>
                <w:szCs w:val="21"/>
                <w:rtl w:val="0"/>
              </w:rPr>
              <w:t xml:space="preserve">Risk context, identification, analysis, evaluation, treatment, monitoring and review; governance and roles; communication and consultation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8">
            <w:pPr>
              <w:spacing w:after="0" w:before="0" w:lineRule="auto"/>
              <w:jc w:val="left"/>
              <w:rPr/>
            </w:pPr>
            <w:r w:rsidDel="00000000" w:rsidR="00000000" w:rsidRPr="00000000">
              <w:rPr>
                <w:rFonts w:ascii="Arial" w:cs="Arial" w:eastAsia="Arial" w:hAnsi="Arial"/>
                <w:b w:val="0"/>
                <w:bCs w:val="0"/>
                <w:color w:val="404040"/>
                <w:sz w:val="21"/>
                <w:szCs w:val="21"/>
                <w:rtl w:val="0"/>
              </w:rPr>
              <w:t xml:space="preserve">Sections 2, 3, 4, 5, 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59">
            <w:pPr>
              <w:spacing w:after="0" w:before="0" w:lineRule="auto"/>
              <w:jc w:val="left"/>
              <w:rPr/>
            </w:pPr>
            <w:r w:rsidDel="00000000" w:rsidR="00000000" w:rsidRPr="00000000">
              <w:rPr>
                <w:rFonts w:ascii="Arial" w:cs="Arial" w:eastAsia="Arial" w:hAnsi="Arial"/>
                <w:b w:val="1"/>
                <w:bCs w:val="1"/>
                <w:color w:val="3a624e"/>
                <w:sz w:val="21"/>
                <w:szCs w:val="21"/>
                <w:rtl w:val="0"/>
              </w:rPr>
              <w:t xml:space="preserve">Saudi Arabia Personal Data Protection Law (PDPL)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A">
            <w:pPr>
              <w:spacing w:after="0" w:before="0" w:lineRule="auto"/>
              <w:jc w:val="left"/>
              <w:rPr/>
            </w:pPr>
            <w:r w:rsidDel="00000000" w:rsidR="00000000" w:rsidRPr="00000000">
              <w:rPr>
                <w:rFonts w:ascii="Arial" w:cs="Arial" w:eastAsia="Arial" w:hAnsi="Arial"/>
                <w:b w:val="0"/>
                <w:bCs w:val="0"/>
                <w:color w:val="404040"/>
                <w:sz w:val="21"/>
                <w:szCs w:val="21"/>
                <w:rtl w:val="0"/>
              </w:rPr>
              <w:t xml:space="preserve">Operational risk related to data protection incidents, breach notification, data protection impact assessments (DPIA)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B">
            <w:pPr>
              <w:spacing w:after="0" w:before="0" w:lineRule="auto"/>
              <w:jc w:val="left"/>
              <w:rPr/>
            </w:pPr>
            <w:r w:rsidDel="00000000" w:rsidR="00000000" w:rsidRPr="00000000">
              <w:rPr>
                <w:rFonts w:ascii="Arial" w:cs="Arial" w:eastAsia="Arial" w:hAnsi="Arial"/>
                <w:b w:val="0"/>
                <w:bCs w:val="0"/>
                <w:color w:val="404040"/>
                <w:sz w:val="21"/>
                <w:szCs w:val="21"/>
                <w:rtl w:val="0"/>
              </w:rPr>
              <w:t xml:space="preserve">Sections 6, 10, 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05C">
            <w:pPr>
              <w:spacing w:after="0" w:before="0" w:lineRule="auto"/>
              <w:jc w:val="left"/>
              <w:rPr/>
            </w:pPr>
            <w:r w:rsidDel="00000000" w:rsidR="00000000" w:rsidRPr="00000000">
              <w:rPr>
                <w:rFonts w:ascii="Arial" w:cs="Arial" w:eastAsia="Arial" w:hAnsi="Arial"/>
                <w:b w:val="1"/>
                <w:bCs w:val="1"/>
                <w:color w:val="3a624e"/>
                <w:sz w:val="21"/>
                <w:szCs w:val="21"/>
                <w:rtl w:val="0"/>
              </w:rPr>
              <w:t xml:space="preserve">CBUAE Cybersecurity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D">
            <w:pPr>
              <w:spacing w:after="0" w:before="0" w:lineRule="auto"/>
              <w:jc w:val="left"/>
              <w:rPr/>
            </w:pPr>
            <w:r w:rsidDel="00000000" w:rsidR="00000000" w:rsidRPr="00000000">
              <w:rPr>
                <w:rFonts w:ascii="Arial" w:cs="Arial" w:eastAsia="Arial" w:hAnsi="Arial"/>
                <w:b w:val="0"/>
                <w:bCs w:val="0"/>
                <w:color w:val="404040"/>
                <w:sz w:val="21"/>
                <w:szCs w:val="21"/>
                <w:rtl w:val="0"/>
              </w:rPr>
              <w:t xml:space="preserve">Technology operational risk, cyber risk management, incident response, business continuity alignment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E">
            <w:pPr>
              <w:spacing w:after="0" w:before="0" w:lineRule="auto"/>
              <w:jc w:val="left"/>
              <w:rPr/>
            </w:pPr>
            <w:r w:rsidDel="00000000" w:rsidR="00000000" w:rsidRPr="00000000">
              <w:rPr>
                <w:rFonts w:ascii="Arial" w:cs="Arial" w:eastAsia="Arial" w:hAnsi="Arial"/>
                <w:b w:val="0"/>
                <w:bCs w:val="0"/>
                <w:color w:val="404040"/>
                <w:sz w:val="21"/>
                <w:szCs w:val="21"/>
                <w:rtl w:val="0"/>
              </w:rPr>
              <w:t xml:space="preserve">Sections 10, 11</w:t>
            </w:r>
            <w:r w:rsidDel="00000000" w:rsidR="00000000" w:rsidRPr="00000000">
              <w:rPr>
                <w:rtl w:val="0"/>
              </w:rPr>
            </w:r>
          </w:p>
        </w:tc>
      </w:tr>
    </w:tbl>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pBdr>
          <w:bottom w:color="3f7e54" w:space="4" w:sz="6" w:val="single"/>
        </w:pBdr>
        <w:spacing w:after="200" w:before="400" w:lineRule="auto"/>
        <w:rPr/>
      </w:pPr>
      <w:r w:rsidDel="00000000" w:rsidR="00000000" w:rsidRPr="00000000">
        <w:rPr>
          <w:rFonts w:ascii="Arial" w:cs="Arial" w:eastAsia="Arial" w:hAnsi="Arial"/>
          <w:b w:val="1"/>
          <w:bCs w:val="1"/>
          <w:color w:val="4f6c52"/>
          <w:sz w:val="32"/>
          <w:szCs w:val="32"/>
          <w:rtl w:val="0"/>
        </w:rPr>
        <w:t xml:space="preserve">1.  Policy Overview &amp; Objective</w:t>
      </w:r>
      <w:r w:rsidDel="00000000" w:rsidR="00000000" w:rsidRPr="00000000">
        <w:rPr>
          <w:rtl w:val="0"/>
        </w:rPr>
      </w:r>
    </w:p>
    <w:p w:rsidR="00000000" w:rsidDel="00000000" w:rsidP="00000000" w:rsidRDefault="00000000" w:rsidRPr="00000000" w14:paraId="00000061">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[CompanyName] recognises that operational risk is inherent in all business activities and that effective operational risk management is essential to delivering sustainable shareholder value and meeting regulatory obligations. This Policy articulates the principles, governance structure, and requirements for identifying, assessing, mitigating, monitoring, and reporting operational risk across the enterprise.</w:t>
      </w:r>
      <w:r w:rsidDel="00000000" w:rsidR="00000000" w:rsidRPr="00000000">
        <w:rPr>
          <w:rtl w:val="0"/>
        </w:rPr>
      </w:r>
    </w:p>
    <w:p w:rsidR="00000000" w:rsidDel="00000000" w:rsidP="00000000" w:rsidRDefault="00000000" w:rsidRPr="00000000" w14:paraId="00000062">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1.1  Policy Objective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Establish a consistent, enterprise-wide framework for operational risk identification and management</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Define governance roles, responsibilities, and escalation protocols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Ensure alignment with international standards (ISO 31000, SAMA CSF) and regulatory expectations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Enable business leaders to make informed risk-based decisions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Protect [CompanyName] from material operational losses and regulatory sanctions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Support strategic resilience and business continuity</w:t>
      </w:r>
      <w:r w:rsidDel="00000000" w:rsidR="00000000" w:rsidRPr="00000000">
        <w:rPr>
          <w:rtl w:val="0"/>
        </w:rPr>
      </w:r>
    </w:p>
    <w:p w:rsidR="00000000" w:rsidDel="00000000" w:rsidP="00000000" w:rsidRDefault="00000000" w:rsidRPr="00000000" w14:paraId="00000069">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1.2  Scope</w:t>
      </w:r>
      <w:r w:rsidDel="00000000" w:rsidR="00000000" w:rsidRPr="00000000">
        <w:rPr>
          <w:rtl w:val="0"/>
        </w:rPr>
      </w:r>
    </w:p>
    <w:p w:rsidR="00000000" w:rsidDel="00000000" w:rsidP="00000000" w:rsidRDefault="00000000" w:rsidRPr="00000000" w14:paraId="0000006A">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This Policy applies to all staff, contractors, consultants, and third parties acting on behalf of [CompanyName]. It covers all operational risk domains: people-related, process-related, systems and technology, external events, and compliance/regulatory risks.</w:t>
      </w:r>
      <w:r w:rsidDel="00000000" w:rsidR="00000000" w:rsidRPr="00000000">
        <w:rPr>
          <w:rtl w:val="0"/>
        </w:rPr>
      </w:r>
    </w:p>
    <w:p w:rsidR="00000000" w:rsidDel="00000000" w:rsidP="00000000" w:rsidRDefault="00000000" w:rsidRPr="00000000" w14:paraId="0000006B">
      <w:pPr>
        <w:pStyle w:val="Heading1"/>
        <w:pBdr>
          <w:bottom w:color="3f7e54" w:space="4" w:sz="6" w:val="single"/>
        </w:pBdr>
        <w:spacing w:after="200" w:before="400" w:lineRule="auto"/>
        <w:rPr/>
      </w:pPr>
      <w:r w:rsidDel="00000000" w:rsidR="00000000" w:rsidRPr="00000000">
        <w:rPr>
          <w:rFonts w:ascii="Arial" w:cs="Arial" w:eastAsia="Arial" w:hAnsi="Arial"/>
          <w:b w:val="1"/>
          <w:bCs w:val="1"/>
          <w:color w:val="4f6c52"/>
          <w:sz w:val="32"/>
          <w:szCs w:val="32"/>
          <w:rtl w:val="0"/>
        </w:rPr>
        <w:t xml:space="preserve">2.  Operational Risk Framework</w:t>
      </w:r>
      <w:r w:rsidDel="00000000" w:rsidR="00000000" w:rsidRPr="00000000">
        <w:rPr>
          <w:rtl w:val="0"/>
        </w:rPr>
      </w:r>
    </w:p>
    <w:p w:rsidR="00000000" w:rsidDel="00000000" w:rsidP="00000000" w:rsidRDefault="00000000" w:rsidRPr="00000000" w14:paraId="0000006C">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2.1  Risk Taxonomy</w:t>
      </w:r>
      <w:r w:rsidDel="00000000" w:rsidR="00000000" w:rsidRPr="00000000">
        <w:rPr>
          <w:rtl w:val="0"/>
        </w:rPr>
      </w:r>
    </w:p>
    <w:p w:rsidR="00000000" w:rsidDel="00000000" w:rsidP="00000000" w:rsidRDefault="00000000" w:rsidRPr="00000000" w14:paraId="0000006D">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Operational risks are categorised into four primary domains for structured assessment and management:</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People Risk: Staff competence, conduct violations, fraud, key person dependencies, recruitment, training inadequacy</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Process Risk: Workflow failures, inadequate policies, manual errors, poor approval controls, insufficient documentation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Systems &amp; Technology Risk: System outages, data loss, cybersecurity breaches, inadequate IT infrastructure, technology failures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External Events Risk: Vendor/outsourcer failures, natural disasters, regulatory changes, market disruptions, reputational threats</w:t>
      </w:r>
      <w:r w:rsidDel="00000000" w:rsidR="00000000" w:rsidRPr="00000000">
        <w:rPr>
          <w:rtl w:val="0"/>
        </w:rPr>
      </w:r>
    </w:p>
    <w:p w:rsidR="00000000" w:rsidDel="00000000" w:rsidP="00000000" w:rsidRDefault="00000000" w:rsidRPr="00000000" w14:paraId="00000072">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2.2  Risk Appetite &amp; Appetite Statement</w:t>
      </w:r>
      <w:r w:rsidDel="00000000" w:rsidR="00000000" w:rsidRPr="00000000">
        <w:rPr>
          <w:rtl w:val="0"/>
        </w:rPr>
      </w:r>
    </w:p>
    <w:p w:rsidR="00000000" w:rsidDel="00000000" w:rsidP="00000000" w:rsidRDefault="00000000" w:rsidRPr="00000000" w14:paraId="00000073">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[CompanyName] defines risk appetite at the enterprise and business-unit levels. The Risk Appetite Statement (RAS) articulates the amount and type of operational risk [CompanyName] accepts in pursuit of strategic objectives. Risk appetite is reviewed annually and updated when organisational strategy changes materially.</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Appetite is set separately for each risk category (people, process, systems, external)</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Appetite thresholds are translated into Key Risk Indicators (KRIs) with defined tolerance bands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Risks exceeding appetite must be escalated and remediation plans approved by the Risk Committee</w:t>
      </w:r>
      <w:r w:rsidDel="00000000" w:rsidR="00000000" w:rsidRPr="00000000">
        <w:rPr>
          <w:rtl w:val="0"/>
        </w:rPr>
      </w:r>
    </w:p>
    <w:p w:rsidR="00000000" w:rsidDel="00000000" w:rsidP="00000000" w:rsidRDefault="00000000" w:rsidRPr="00000000" w14:paraId="00000077">
      <w:pPr>
        <w:pStyle w:val="Heading1"/>
        <w:pBdr>
          <w:bottom w:color="3f7e54" w:space="4" w:sz="6" w:val="single"/>
        </w:pBdr>
        <w:spacing w:after="200" w:before="400" w:lineRule="auto"/>
        <w:rPr/>
      </w:pPr>
      <w:r w:rsidDel="00000000" w:rsidR="00000000" w:rsidRPr="00000000">
        <w:rPr>
          <w:rFonts w:ascii="Arial" w:cs="Arial" w:eastAsia="Arial" w:hAnsi="Arial"/>
          <w:b w:val="1"/>
          <w:bCs w:val="1"/>
          <w:color w:val="4f6c52"/>
          <w:sz w:val="32"/>
          <w:szCs w:val="32"/>
          <w:rtl w:val="0"/>
        </w:rPr>
        <w:t xml:space="preserve">3.  Operational Risk Governance</w:t>
      </w:r>
      <w:r w:rsidDel="00000000" w:rsidR="00000000" w:rsidRPr="00000000">
        <w:rPr>
          <w:rtl w:val="0"/>
        </w:rPr>
      </w:r>
    </w:p>
    <w:p w:rsidR="00000000" w:rsidDel="00000000" w:rsidP="00000000" w:rsidRDefault="00000000" w:rsidRPr="00000000" w14:paraId="00000078">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3.1  Governance Structure</w:t>
      </w:r>
      <w:r w:rsidDel="00000000" w:rsidR="00000000" w:rsidRPr="00000000">
        <w:rPr>
          <w:rtl w:val="0"/>
        </w:rPr>
      </w:r>
    </w:p>
    <w:p w:rsidR="00000000" w:rsidDel="00000000" w:rsidP="00000000" w:rsidRDefault="00000000" w:rsidRPr="00000000" w14:paraId="00000079">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Operational risk governance is embedded within [CompanyName]'s broader risk management architecture. Key governance bodies and their responsibilities are defined below:</w:t>
      </w:r>
      <w:r w:rsidDel="00000000" w:rsidR="00000000" w:rsidRPr="00000000">
        <w:rPr>
          <w:rtl w:val="0"/>
        </w:rPr>
      </w:r>
    </w:p>
    <w:p w:rsidR="00000000" w:rsidDel="00000000" w:rsidP="00000000" w:rsidRDefault="00000000" w:rsidRPr="00000000" w14:paraId="0000007A">
      <w:pPr>
        <w:pStyle w:val="Heading1"/>
        <w:pBdr>
          <w:bottom w:color="3f7e54" w:space="4" w:sz="6" w:val="single"/>
        </w:pBdr>
        <w:spacing w:after="200" w:before="400" w:lineRule="auto"/>
        <w:rPr/>
      </w:pPr>
      <w:r w:rsidDel="00000000" w:rsidR="00000000" w:rsidRPr="00000000">
        <w:rPr>
          <w:rFonts w:ascii="Arial" w:cs="Arial" w:eastAsia="Arial" w:hAnsi="Arial"/>
          <w:b w:val="1"/>
          <w:bCs w:val="1"/>
          <w:color w:val="4f6c52"/>
          <w:sz w:val="32"/>
          <w:szCs w:val="32"/>
          <w:rtl w:val="0"/>
        </w:rPr>
        <w:t xml:space="preserve">5.  Roles and Responsibilities</w:t>
      </w:r>
      <w:r w:rsidDel="00000000" w:rsidR="00000000" w:rsidRPr="00000000">
        <w:rPr>
          <w:rtl w:val="0"/>
        </w:rPr>
      </w:r>
    </w:p>
    <w:p w:rsidR="00000000" w:rsidDel="00000000" w:rsidP="00000000" w:rsidRDefault="00000000" w:rsidRPr="00000000" w14:paraId="0000007B">
      <w:pPr>
        <w:spacing w:after="80" w:before="240" w:lineRule="auto"/>
        <w:rPr/>
      </w:pPr>
      <w:r w:rsidDel="00000000" w:rsidR="00000000" w:rsidRPr="00000000">
        <w:rPr>
          <w:rFonts w:ascii="Arial" w:cs="Arial" w:eastAsia="Arial" w:hAnsi="Arial"/>
          <w:b w:val="1"/>
          <w:bCs w:val="1"/>
          <w:color w:val="3a624e"/>
          <w:sz w:val="24"/>
          <w:szCs w:val="24"/>
          <w:u w:val="single"/>
          <w:rtl w:val="0"/>
        </w:rPr>
        <w:t xml:space="preserve">Board of Directors / Risk Committee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Provide governance oversight of operational risk framework</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Approve enterprise risk appetite statements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Review consolidated operational risk reporting quarterly</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Escalate critical or systemic operational risks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Ensure management has appropriate resources for risk management</w:t>
      </w:r>
      <w:r w:rsidDel="00000000" w:rsidR="00000000" w:rsidRPr="00000000">
        <w:rPr>
          <w:rtl w:val="0"/>
        </w:rPr>
      </w:r>
    </w:p>
    <w:p w:rsidR="00000000" w:rsidDel="00000000" w:rsidP="00000000" w:rsidRDefault="00000000" w:rsidRPr="00000000" w14:paraId="00000081">
      <w:pPr>
        <w:spacing w:after="80" w:before="240" w:lineRule="auto"/>
        <w:rPr/>
      </w:pPr>
      <w:r w:rsidDel="00000000" w:rsidR="00000000" w:rsidRPr="00000000">
        <w:rPr>
          <w:rFonts w:ascii="Arial" w:cs="Arial" w:eastAsia="Arial" w:hAnsi="Arial"/>
          <w:b w:val="1"/>
          <w:bCs w:val="1"/>
          <w:color w:val="3a624e"/>
          <w:sz w:val="24"/>
          <w:szCs w:val="24"/>
          <w:u w:val="single"/>
          <w:rtl w:val="0"/>
        </w:rPr>
        <w:t xml:space="preserve">Chief Risk Officer (CRO)</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Lead development and maintenance of enterprise operational risk framework</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Establish operational risk policies, standards, and procedures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Report to Risk Committee on operational risk landscape and material exposures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Coordinate cross-functional operational risk assessments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Approve Key Risk Indicators (KRIs) and tolerance thresholds</w:t>
      </w:r>
      <w:r w:rsidDel="00000000" w:rsidR="00000000" w:rsidRPr="00000000">
        <w:rPr>
          <w:rtl w:val="0"/>
        </w:rPr>
      </w:r>
    </w:p>
    <w:p w:rsidR="00000000" w:rsidDel="00000000" w:rsidP="00000000" w:rsidRDefault="00000000" w:rsidRPr="00000000" w14:paraId="00000087">
      <w:pPr>
        <w:spacing w:after="80" w:before="240" w:lineRule="auto"/>
        <w:rPr/>
      </w:pPr>
      <w:r w:rsidDel="00000000" w:rsidR="00000000" w:rsidRPr="00000000">
        <w:rPr>
          <w:rFonts w:ascii="Arial" w:cs="Arial" w:eastAsia="Arial" w:hAnsi="Arial"/>
          <w:b w:val="1"/>
          <w:bCs w:val="1"/>
          <w:color w:val="3a624e"/>
          <w:sz w:val="24"/>
          <w:szCs w:val="24"/>
          <w:u w:val="single"/>
          <w:rtl w:val="0"/>
        </w:rPr>
        <w:t xml:space="preserve">Risk and Compliance Officer</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Execute operational risk assessments (RCSA) across business units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Maintain centralised Loss Event Database and KRI dashboard</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Monitor and report KRI breaches and emerging risk trends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Facilitate risk awareness training and awareness campaigns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Prepare regulatory reporting of operational losses and risk metrics</w:t>
      </w:r>
      <w:r w:rsidDel="00000000" w:rsidR="00000000" w:rsidRPr="00000000">
        <w:rPr>
          <w:rtl w:val="0"/>
        </w:rPr>
      </w:r>
    </w:p>
    <w:p w:rsidR="00000000" w:rsidDel="00000000" w:rsidP="00000000" w:rsidRDefault="00000000" w:rsidRPr="00000000" w14:paraId="0000008D">
      <w:pPr>
        <w:spacing w:after="80" w:before="240" w:lineRule="auto"/>
        <w:rPr/>
      </w:pPr>
      <w:r w:rsidDel="00000000" w:rsidR="00000000" w:rsidRPr="00000000">
        <w:rPr>
          <w:rFonts w:ascii="Arial" w:cs="Arial" w:eastAsia="Arial" w:hAnsi="Arial"/>
          <w:b w:val="1"/>
          <w:bCs w:val="1"/>
          <w:color w:val="3a624e"/>
          <w:sz w:val="24"/>
          <w:szCs w:val="24"/>
          <w:u w:val="single"/>
          <w:rtl w:val="0"/>
        </w:rPr>
        <w:t xml:space="preserve">Business Unit / Process Owners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Identify and assess operational risks within their area of responsibility</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Implement and maintain effective risk controls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Report all operational losses and near-miss events to Risk function</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Participate in annual RCSA and risk assessment processes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Escalate risks exceeding appetite to CRO</w:t>
      </w:r>
      <w:r w:rsidDel="00000000" w:rsidR="00000000" w:rsidRPr="00000000">
        <w:rPr>
          <w:rtl w:val="0"/>
        </w:rPr>
      </w:r>
    </w:p>
    <w:p w:rsidR="00000000" w:rsidDel="00000000" w:rsidP="00000000" w:rsidRDefault="00000000" w:rsidRPr="00000000" w14:paraId="00000093">
      <w:pPr>
        <w:spacing w:after="80" w:before="240" w:lineRule="auto"/>
        <w:rPr/>
      </w:pPr>
      <w:r w:rsidDel="00000000" w:rsidR="00000000" w:rsidRPr="00000000">
        <w:rPr>
          <w:rFonts w:ascii="Arial" w:cs="Arial" w:eastAsia="Arial" w:hAnsi="Arial"/>
          <w:b w:val="1"/>
          <w:bCs w:val="1"/>
          <w:color w:val="3a624e"/>
          <w:sz w:val="24"/>
          <w:szCs w:val="24"/>
          <w:u w:val="single"/>
          <w:rtl w:val="0"/>
        </w:rPr>
        <w:t xml:space="preserve">Head of Information Technology</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Manage technology and systems-related operational risks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Maintain systems security, availability, and resilience standards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Coordinate incident response and post-incident root-cause analysis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Document system resilience controls and business continuity arrangements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Support Technology Risk Assessment as part of RCSA</w:t>
      </w:r>
      <w:r w:rsidDel="00000000" w:rsidR="00000000" w:rsidRPr="00000000">
        <w:rPr>
          <w:rtl w:val="0"/>
        </w:rPr>
      </w:r>
    </w:p>
    <w:p w:rsidR="00000000" w:rsidDel="00000000" w:rsidP="00000000" w:rsidRDefault="00000000" w:rsidRPr="00000000" w14:paraId="00000099">
      <w:pPr>
        <w:spacing w:after="80" w:before="240" w:lineRule="auto"/>
        <w:rPr/>
      </w:pPr>
      <w:r w:rsidDel="00000000" w:rsidR="00000000" w:rsidRPr="00000000">
        <w:rPr>
          <w:rFonts w:ascii="Arial" w:cs="Arial" w:eastAsia="Arial" w:hAnsi="Arial"/>
          <w:b w:val="1"/>
          <w:bCs w:val="1"/>
          <w:color w:val="3a624e"/>
          <w:sz w:val="24"/>
          <w:szCs w:val="24"/>
          <w:u w:val="single"/>
          <w:rtl w:val="0"/>
        </w:rPr>
        <w:t xml:space="preserve">Compliance and Legal Functions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Monitor compliance and regulatory risk exposures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Assess impact of regulatory changes on operational risk framework</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Support regulatory breach investigation and notification</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Advise on legal implications of operational risk events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Maintain regulatory compliance evidence and documentation</w:t>
      </w:r>
      <w:r w:rsidDel="00000000" w:rsidR="00000000" w:rsidRPr="00000000">
        <w:rPr>
          <w:rtl w:val="0"/>
        </w:rPr>
      </w:r>
    </w:p>
    <w:p w:rsidR="00000000" w:rsidDel="00000000" w:rsidP="00000000" w:rsidRDefault="00000000" w:rsidRPr="00000000" w14:paraId="0000009F">
      <w:pPr>
        <w:spacing w:after="80" w:before="240" w:lineRule="auto"/>
        <w:rPr/>
      </w:pPr>
      <w:r w:rsidDel="00000000" w:rsidR="00000000" w:rsidRPr="00000000">
        <w:rPr>
          <w:rFonts w:ascii="Arial" w:cs="Arial" w:eastAsia="Arial" w:hAnsi="Arial"/>
          <w:b w:val="1"/>
          <w:bCs w:val="1"/>
          <w:color w:val="3a624e"/>
          <w:sz w:val="24"/>
          <w:szCs w:val="24"/>
          <w:u w:val="single"/>
          <w:rtl w:val="0"/>
        </w:rPr>
        <w:t xml:space="preserve">Human Resources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Manage people-related operational risks (recruitment, training, conduct)</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Ensure mandatory policy acknowledgement and training completion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Support investigation of misconduct and fraud allegations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Maintain evidence of HR compliance with operational risk policies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Coordinate disciplinary action for policy violations</w:t>
      </w:r>
      <w:r w:rsidDel="00000000" w:rsidR="00000000" w:rsidRPr="00000000">
        <w:rPr>
          <w:rtl w:val="0"/>
        </w:rPr>
      </w:r>
    </w:p>
    <w:p w:rsidR="00000000" w:rsidDel="00000000" w:rsidP="00000000" w:rsidRDefault="00000000" w:rsidRPr="00000000" w14:paraId="000000A5">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3.2  Escalation Protocol</w:t>
      </w:r>
      <w:r w:rsidDel="00000000" w:rsidR="00000000" w:rsidRPr="00000000">
        <w:rPr>
          <w:rtl w:val="0"/>
        </w:rPr>
      </w:r>
    </w:p>
    <w:p w:rsidR="00000000" w:rsidDel="00000000" w:rsidP="00000000" w:rsidRDefault="00000000" w:rsidRPr="00000000" w14:paraId="000000A6">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Operational risks are escalated based on likelihood, impact, and risk appetite alignment:</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sdt>
        <w:sdtPr>
          <w:id w:val="460892303"/>
          <w:tag w:val="goog_rdk_0"/>
        </w:sdtPr>
        <w:sdtContent>
          <w:r w:rsidDel="00000000" w:rsidR="00000000" w:rsidRPr="00000000">
            <w:rPr>
              <w:rFonts w:ascii="Arial Unicode MS" w:cs="Arial Unicode MS" w:eastAsia="Arial Unicode MS" w:hAnsi="Arial Unicode MS"/>
              <w:b w:val="0"/>
              <w:bCs w:val="0"/>
              <w:i w:val="0"/>
              <w:iCs w:val="0"/>
              <w:smallCaps w:val="0"/>
              <w:strike w:val="0"/>
              <w:color w:val="404040"/>
              <w:sz w:val="21"/>
              <w:szCs w:val="21"/>
              <w:u w:val="none"/>
              <w:shd w:fill="auto" w:val="clear"/>
              <w:vertAlign w:val="baseline"/>
              <w:rtl w:val="0"/>
            </w:rPr>
            <w:t xml:space="preserve">Red Flag Risks (exceeding risk appetite) → Immediate escalation to CRO and Risk Committee</w:t>
          </w:r>
        </w:sdtContent>
      </w:sdt>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sdt>
        <w:sdtPr>
          <w:id w:val="2077571340"/>
          <w:tag w:val="goog_rdk_1"/>
        </w:sdtPr>
        <w:sdtContent>
          <w:r w:rsidDel="00000000" w:rsidR="00000000" w:rsidRPr="00000000">
            <w:rPr>
              <w:rFonts w:ascii="Arial Unicode MS" w:cs="Arial Unicode MS" w:eastAsia="Arial Unicode MS" w:hAnsi="Arial Unicode MS"/>
              <w:b w:val="0"/>
              <w:bCs w:val="0"/>
              <w:i w:val="0"/>
              <w:iCs w:val="0"/>
              <w:smallCaps w:val="0"/>
              <w:strike w:val="0"/>
              <w:color w:val="404040"/>
              <w:sz w:val="21"/>
              <w:szCs w:val="21"/>
              <w:u w:val="none"/>
              <w:shd w:fill="auto" w:val="clear"/>
              <w:vertAlign w:val="baseline"/>
              <w:rtl w:val="0"/>
            </w:rPr>
            <w:t xml:space="preserve">High-Risk Exposures (approaching appetite) → Documented escalation with remediation plan</w:t>
          </w:r>
        </w:sdtContent>
      </w:sdt>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sdt>
        <w:sdtPr>
          <w:id w:val="-735330097"/>
          <w:tag w:val="goog_rdk_2"/>
        </w:sdtPr>
        <w:sdtContent>
          <w:r w:rsidDel="00000000" w:rsidR="00000000" w:rsidRPr="00000000">
            <w:rPr>
              <w:rFonts w:ascii="Arial Unicode MS" w:cs="Arial Unicode MS" w:eastAsia="Arial Unicode MS" w:hAnsi="Arial Unicode MS"/>
              <w:b w:val="0"/>
              <w:bCs w:val="0"/>
              <w:i w:val="0"/>
              <w:iCs w:val="0"/>
              <w:smallCaps w:val="0"/>
              <w:strike w:val="0"/>
              <w:color w:val="404040"/>
              <w:sz w:val="21"/>
              <w:szCs w:val="21"/>
              <w:u w:val="none"/>
              <w:shd w:fill="auto" w:val="clear"/>
              <w:vertAlign w:val="baseline"/>
              <w:rtl w:val="0"/>
            </w:rPr>
            <w:t xml:space="preserve">Medium Risks (within appetite, monitored) → Tracked in business unit risk register</w:t>
          </w:r>
        </w:sdtContent>
      </w:sdt>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sdt>
        <w:sdtPr>
          <w:id w:val="363076602"/>
          <w:tag w:val="goog_rdk_3"/>
        </w:sdtPr>
        <w:sdtContent>
          <w:r w:rsidDel="00000000" w:rsidR="00000000" w:rsidRPr="00000000">
            <w:rPr>
              <w:rFonts w:ascii="Arial Unicode MS" w:cs="Arial Unicode MS" w:eastAsia="Arial Unicode MS" w:hAnsi="Arial Unicode MS"/>
              <w:b w:val="0"/>
              <w:bCs w:val="0"/>
              <w:i w:val="0"/>
              <w:iCs w:val="0"/>
              <w:smallCaps w:val="0"/>
              <w:strike w:val="0"/>
              <w:color w:val="404040"/>
              <w:sz w:val="21"/>
              <w:szCs w:val="21"/>
              <w:u w:val="none"/>
              <w:shd w:fill="auto" w:val="clear"/>
              <w:vertAlign w:val="baseline"/>
              <w:rtl w:val="0"/>
            </w:rPr>
            <w:t xml:space="preserve">Low Risks (immaterial) → Managed at operational level</w:t>
          </w:r>
        </w:sdtContent>
      </w:sdt>
      <w:r w:rsidDel="00000000" w:rsidR="00000000" w:rsidRPr="00000000">
        <w:rPr>
          <w:rtl w:val="0"/>
        </w:rPr>
      </w:r>
    </w:p>
    <w:p w:rsidR="00000000" w:rsidDel="00000000" w:rsidP="00000000" w:rsidRDefault="00000000" w:rsidRPr="00000000" w14:paraId="000000AB">
      <w:pPr>
        <w:pStyle w:val="Heading1"/>
        <w:pBdr>
          <w:bottom w:color="3f7e54" w:space="4" w:sz="6" w:val="single"/>
        </w:pBdr>
        <w:spacing w:after="200" w:before="400" w:lineRule="auto"/>
        <w:rPr/>
      </w:pPr>
      <w:r w:rsidDel="00000000" w:rsidR="00000000" w:rsidRPr="00000000">
        <w:rPr>
          <w:rFonts w:ascii="Arial" w:cs="Arial" w:eastAsia="Arial" w:hAnsi="Arial"/>
          <w:b w:val="1"/>
          <w:bCs w:val="1"/>
          <w:color w:val="4f6c52"/>
          <w:sz w:val="32"/>
          <w:szCs w:val="32"/>
          <w:rtl w:val="0"/>
        </w:rPr>
        <w:t xml:space="preserve">4.  Operational Risk Assessment Processes</w:t>
      </w:r>
      <w:r w:rsidDel="00000000" w:rsidR="00000000" w:rsidRPr="00000000">
        <w:rPr>
          <w:rtl w:val="0"/>
        </w:rPr>
      </w:r>
    </w:p>
    <w:p w:rsidR="00000000" w:rsidDel="00000000" w:rsidP="00000000" w:rsidRDefault="00000000" w:rsidRPr="00000000" w14:paraId="000000AC">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4.1  Risk and Control Self-Assessment (RCSA)</w:t>
      </w:r>
      <w:r w:rsidDel="00000000" w:rsidR="00000000" w:rsidRPr="00000000">
        <w:rPr>
          <w:rtl w:val="0"/>
        </w:rPr>
      </w:r>
    </w:p>
    <w:p w:rsidR="00000000" w:rsidDel="00000000" w:rsidP="00000000" w:rsidRDefault="00000000" w:rsidRPr="00000000" w14:paraId="000000AD">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RCSA is a structured, periodic process in which process owners, business leaders, and function heads identify, evaluate, and prioritise operational risks within their area of responsibility. RCSA is mandatory for all high-risk processes and is conducted at least annually.</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RCSA Cycle: Annual, with refresh triggered by organisational changes or significant incidents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Facilitation: Led by Risk and Compliance team; requires business unit participation</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Documentation: All identified risks, controls, residual risk ratings, and action items captured in centralised risk register</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Validation: Risk Committee reviews findings; audit validates control testing evidence</w:t>
      </w:r>
      <w:r w:rsidDel="00000000" w:rsidR="00000000" w:rsidRPr="00000000">
        <w:rPr>
          <w:rtl w:val="0"/>
        </w:rPr>
      </w:r>
    </w:p>
    <w:p w:rsidR="00000000" w:rsidDel="00000000" w:rsidP="00000000" w:rsidRDefault="00000000" w:rsidRPr="00000000" w14:paraId="000000B2">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4.2  Risk Identification &amp; Taxonomy Mapping</w:t>
      </w:r>
      <w:r w:rsidDel="00000000" w:rsidR="00000000" w:rsidRPr="00000000">
        <w:rPr>
          <w:rtl w:val="0"/>
        </w:rPr>
      </w:r>
    </w:p>
    <w:p w:rsidR="00000000" w:rsidDel="00000000" w:rsidP="00000000" w:rsidRDefault="00000000" w:rsidRPr="00000000" w14:paraId="000000B3">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Risks are identified through multiple techniques: workshop discussions, incident review, leading indicator analysis, and regulatory intelligence. Each identified risk is mapped to the risk taxonomy (people, process, systems, external) for consistent categorisation.</w:t>
      </w:r>
      <w:r w:rsidDel="00000000" w:rsidR="00000000" w:rsidRPr="00000000">
        <w:rPr>
          <w:rtl w:val="0"/>
        </w:rPr>
      </w:r>
    </w:p>
    <w:p w:rsidR="00000000" w:rsidDel="00000000" w:rsidP="00000000" w:rsidRDefault="00000000" w:rsidRPr="00000000" w14:paraId="000000B4">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4.3  Risk Analysis &amp; Evaluation</w:t>
      </w:r>
      <w:r w:rsidDel="00000000" w:rsidR="00000000" w:rsidRPr="00000000">
        <w:rPr>
          <w:rtl w:val="0"/>
        </w:rPr>
      </w:r>
    </w:p>
    <w:p w:rsidR="00000000" w:rsidDel="00000000" w:rsidP="00000000" w:rsidRDefault="00000000" w:rsidRPr="00000000" w14:paraId="000000B5">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Identified risks are analysed using a standardised likelihood and impact assessment:</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Likelihood: Assessed on a 1-5 scale (Rare to Almost Certain) based on historical frequency and emerging indicators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Impact: Assessed on a 1-5 scale (Negligible to Catastrophic) across financial, operational, regulatory, and reputational dimensions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Residual Risk = Likelihood × Impact, considering existing controls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Scoring is moderated by the Risk and Compliance function to ensure consistency</w:t>
      </w:r>
      <w:r w:rsidDel="00000000" w:rsidR="00000000" w:rsidRPr="00000000">
        <w:rPr>
          <w:rtl w:val="0"/>
        </w:rPr>
      </w:r>
    </w:p>
    <w:p w:rsidR="00000000" w:rsidDel="00000000" w:rsidP="00000000" w:rsidRDefault="00000000" w:rsidRPr="00000000" w14:paraId="000000BA">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4.4  Control Assessment &amp; Effectiveness Testing</w:t>
      </w:r>
      <w:r w:rsidDel="00000000" w:rsidR="00000000" w:rsidRPr="00000000">
        <w:rPr>
          <w:rtl w:val="0"/>
        </w:rPr>
      </w:r>
    </w:p>
    <w:p w:rsidR="00000000" w:rsidDel="00000000" w:rsidP="00000000" w:rsidRDefault="00000000" w:rsidRPr="00000000" w14:paraId="000000BB">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For each identified risk, the RCSA documents existing control activities and their design effectiveness. Controls are rated as Operating Effectively, Needs Improvement, or Not Operating. Testing evidence is compiled by Internal Audit.</w:t>
      </w:r>
      <w:r w:rsidDel="00000000" w:rsidR="00000000" w:rsidRPr="00000000">
        <w:rPr>
          <w:rtl w:val="0"/>
        </w:rPr>
      </w:r>
    </w:p>
    <w:p w:rsidR="00000000" w:rsidDel="00000000" w:rsidP="00000000" w:rsidRDefault="00000000" w:rsidRPr="00000000" w14:paraId="000000BC">
      <w:pPr>
        <w:pStyle w:val="Heading1"/>
        <w:pBdr>
          <w:bottom w:color="3f7e54" w:space="4" w:sz="6" w:val="single"/>
        </w:pBdr>
        <w:spacing w:after="200" w:before="400" w:lineRule="auto"/>
        <w:rPr/>
      </w:pPr>
      <w:r w:rsidDel="00000000" w:rsidR="00000000" w:rsidRPr="00000000">
        <w:rPr>
          <w:rFonts w:ascii="Arial" w:cs="Arial" w:eastAsia="Arial" w:hAnsi="Arial"/>
          <w:b w:val="1"/>
          <w:bCs w:val="1"/>
          <w:color w:val="4f6c52"/>
          <w:sz w:val="32"/>
          <w:szCs w:val="32"/>
          <w:rtl w:val="0"/>
        </w:rPr>
        <w:t xml:space="preserve">5.  Key Risk Indicators (KRIs)</w:t>
      </w:r>
      <w:r w:rsidDel="00000000" w:rsidR="00000000" w:rsidRPr="00000000">
        <w:rPr>
          <w:rtl w:val="0"/>
        </w:rPr>
      </w:r>
    </w:p>
    <w:p w:rsidR="00000000" w:rsidDel="00000000" w:rsidP="00000000" w:rsidRDefault="00000000" w:rsidRPr="00000000" w14:paraId="000000BD">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5.1  KRI Framework</w:t>
      </w:r>
      <w:r w:rsidDel="00000000" w:rsidR="00000000" w:rsidRPr="00000000">
        <w:rPr>
          <w:rtl w:val="0"/>
        </w:rPr>
      </w:r>
    </w:p>
    <w:p w:rsidR="00000000" w:rsidDel="00000000" w:rsidP="00000000" w:rsidRDefault="00000000" w:rsidRPr="00000000" w14:paraId="000000BE">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Key Risk Indicators are quantifiable metrics that provide early warning of emerging operational risks or exposures. KRIs enable management to monitor whether risk remains within appetite and to trigger escalation or mitigation actions proactively.</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KRIs are derived from the Risk Appetite Statement and are specific to each risk domain</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Each KRI has a defined monitoring frequency (daily, weekly, monthly, quarterly)</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KRI tolerance bands are set in alignment with risk appetite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Breaches of tolerance trigger documented investigation and escalation</w:t>
      </w:r>
      <w:r w:rsidDel="00000000" w:rsidR="00000000" w:rsidRPr="00000000">
        <w:rPr>
          <w:rtl w:val="0"/>
        </w:rPr>
      </w:r>
    </w:p>
    <w:p w:rsidR="00000000" w:rsidDel="00000000" w:rsidP="00000000" w:rsidRDefault="00000000" w:rsidRPr="00000000" w14:paraId="000000C3">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5.2  KRI Monitoring &amp; Reporting</w:t>
      </w:r>
      <w:r w:rsidDel="00000000" w:rsidR="00000000" w:rsidRPr="00000000">
        <w:rPr>
          <w:rtl w:val="0"/>
        </w:rPr>
      </w:r>
    </w:p>
    <w:p w:rsidR="00000000" w:rsidDel="00000000" w:rsidP="00000000" w:rsidRDefault="00000000" w:rsidRPr="00000000" w14:paraId="000000C4">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KRIs are monitored and reported monthly to business unit leads and quarterly to the Risk Committee. A KRI dashboard is maintained and reviewed for trends. When a KRI breaches the yellow (warning) threshold, the responsible business unit must provide a root-cause analysis and mitigation plan within 5 business days.</w:t>
      </w:r>
      <w:r w:rsidDel="00000000" w:rsidR="00000000" w:rsidRPr="00000000">
        <w:rPr>
          <w:rtl w:val="0"/>
        </w:rPr>
      </w:r>
    </w:p>
    <w:p w:rsidR="00000000" w:rsidDel="00000000" w:rsidP="00000000" w:rsidRDefault="00000000" w:rsidRPr="00000000" w14:paraId="000000C5">
      <w:pPr>
        <w:pStyle w:val="Heading1"/>
        <w:pBdr>
          <w:bottom w:color="3f7e54" w:space="4" w:sz="6" w:val="single"/>
        </w:pBdr>
        <w:spacing w:after="200" w:before="400" w:lineRule="auto"/>
        <w:rPr/>
      </w:pPr>
      <w:r w:rsidDel="00000000" w:rsidR="00000000" w:rsidRPr="00000000">
        <w:rPr>
          <w:rFonts w:ascii="Arial" w:cs="Arial" w:eastAsia="Arial" w:hAnsi="Arial"/>
          <w:b w:val="1"/>
          <w:bCs w:val="1"/>
          <w:color w:val="4f6c52"/>
          <w:sz w:val="32"/>
          <w:szCs w:val="32"/>
          <w:rtl w:val="0"/>
        </w:rPr>
        <w:t xml:space="preserve">6.  Incident &amp; Loss Data Management</w:t>
      </w:r>
      <w:r w:rsidDel="00000000" w:rsidR="00000000" w:rsidRPr="00000000">
        <w:rPr>
          <w:rtl w:val="0"/>
        </w:rPr>
      </w:r>
    </w:p>
    <w:p w:rsidR="00000000" w:rsidDel="00000000" w:rsidP="00000000" w:rsidRDefault="00000000" w:rsidRPr="00000000" w14:paraId="000000C6">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6.1  Loss Event Collection &amp; Reporting</w:t>
      </w:r>
      <w:r w:rsidDel="00000000" w:rsidR="00000000" w:rsidRPr="00000000">
        <w:rPr>
          <w:rtl w:val="0"/>
        </w:rPr>
      </w:r>
    </w:p>
    <w:p w:rsidR="00000000" w:rsidDel="00000000" w:rsidP="00000000" w:rsidRDefault="00000000" w:rsidRPr="00000000" w14:paraId="000000C7">
      <w:pPr>
        <w:spacing w:after="160" w:before="0" w:lineRule="auto"/>
        <w:jc w:val="left"/>
        <w:rPr/>
      </w:pPr>
      <w:sdt>
        <w:sdtPr>
          <w:id w:val="-178324767"/>
          <w:tag w:val="goog_rdk_4"/>
        </w:sdtPr>
        <w:sdtContent>
          <w:r w:rsidDel="00000000" w:rsidR="00000000" w:rsidRPr="00000000">
            <w:rPr>
              <w:rFonts w:ascii="Arial Unicode MS" w:cs="Arial Unicode MS" w:eastAsia="Arial Unicode MS" w:hAnsi="Arial Unicode MS"/>
              <w:b w:val="0"/>
              <w:bCs w:val="0"/>
              <w:i w:val="0"/>
              <w:iCs w:val="0"/>
              <w:color w:val="404040"/>
              <w:sz w:val="21"/>
              <w:szCs w:val="21"/>
              <w:rtl w:val="0"/>
            </w:rPr>
            <w:t xml:space="preserve">All operational losses (financial impact ≥ KSA 50,000) and near-miss events must be reported to the Risk and Compliance function within 2 business days of discovery. Loss data is centralised in the Loss Event Database and used to inform risk assessment updates, KRI calibration, and regulatory reporting.</w:t>
          </w:r>
        </w:sdtContent>
      </w:sdt>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Loss Event: Actual loss with documented impact (KSA equivalent)</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Near Miss: Potential loss event detected and remediated before materialisation</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Reporting Channel: Direct notification to Risk Officer; formal submission within 10 days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Data Retention: Loss events retained for minimum 7 years for regulatory reference</w:t>
      </w:r>
      <w:r w:rsidDel="00000000" w:rsidR="00000000" w:rsidRPr="00000000">
        <w:rPr>
          <w:rtl w:val="0"/>
        </w:rPr>
      </w:r>
    </w:p>
    <w:p w:rsidR="00000000" w:rsidDel="00000000" w:rsidP="00000000" w:rsidRDefault="00000000" w:rsidRPr="00000000" w14:paraId="000000CC">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6.2  Root-Cause Analysis &amp; Remediation</w:t>
      </w:r>
      <w:r w:rsidDel="00000000" w:rsidR="00000000" w:rsidRPr="00000000">
        <w:rPr>
          <w:rtl w:val="0"/>
        </w:rPr>
      </w:r>
    </w:p>
    <w:p w:rsidR="00000000" w:rsidDel="00000000" w:rsidP="00000000" w:rsidRDefault="00000000" w:rsidRPr="00000000" w14:paraId="000000CD">
      <w:pPr>
        <w:spacing w:after="160" w:before="0" w:lineRule="auto"/>
        <w:jc w:val="left"/>
        <w:rPr/>
      </w:pPr>
      <w:sdt>
        <w:sdtPr>
          <w:id w:val="75932314"/>
          <w:tag w:val="goog_rdk_5"/>
        </w:sdtPr>
        <w:sdtContent>
          <w:r w:rsidDel="00000000" w:rsidR="00000000" w:rsidRPr="00000000">
            <w:rPr>
              <w:rFonts w:ascii="Arial Unicode MS" w:cs="Arial Unicode MS" w:eastAsia="Arial Unicode MS" w:hAnsi="Arial Unicode MS"/>
              <w:b w:val="0"/>
              <w:bCs w:val="0"/>
              <w:i w:val="0"/>
              <w:iCs w:val="0"/>
              <w:color w:val="404040"/>
              <w:sz w:val="21"/>
              <w:szCs w:val="21"/>
              <w:rtl w:val="0"/>
            </w:rPr>
            <w:t xml:space="preserve">For each material loss event (≥ KSA 250,000), a formal root-cause analysis is required. Analysis findings, corrective actions, and implementation timelines are documented and tracked to closure.</w:t>
          </w:r>
        </w:sdtContent>
      </w:sdt>
      <w:r w:rsidDel="00000000" w:rsidR="00000000" w:rsidRPr="00000000">
        <w:rPr>
          <w:rtl w:val="0"/>
        </w:rPr>
      </w:r>
    </w:p>
    <w:p w:rsidR="00000000" w:rsidDel="00000000" w:rsidP="00000000" w:rsidRDefault="00000000" w:rsidRPr="00000000" w14:paraId="000000CE">
      <w:pPr>
        <w:pStyle w:val="Heading1"/>
        <w:pBdr>
          <w:bottom w:color="3f7e54" w:space="4" w:sz="6" w:val="single"/>
        </w:pBdr>
        <w:spacing w:after="200" w:before="400" w:lineRule="auto"/>
        <w:rPr/>
      </w:pPr>
      <w:r w:rsidDel="00000000" w:rsidR="00000000" w:rsidRPr="00000000">
        <w:rPr>
          <w:rFonts w:ascii="Arial" w:cs="Arial" w:eastAsia="Arial" w:hAnsi="Arial"/>
          <w:b w:val="1"/>
          <w:bCs w:val="1"/>
          <w:color w:val="4f6c52"/>
          <w:sz w:val="32"/>
          <w:szCs w:val="32"/>
          <w:rtl w:val="0"/>
        </w:rPr>
        <w:t xml:space="preserve">7.  Scenario Analysis</w:t>
      </w:r>
      <w:r w:rsidDel="00000000" w:rsidR="00000000" w:rsidRPr="00000000">
        <w:rPr>
          <w:rtl w:val="0"/>
        </w:rPr>
      </w:r>
    </w:p>
    <w:p w:rsidR="00000000" w:rsidDel="00000000" w:rsidP="00000000" w:rsidRDefault="00000000" w:rsidRPr="00000000" w14:paraId="000000CF">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7.1  Scenario Development</w:t>
      </w:r>
      <w:r w:rsidDel="00000000" w:rsidR="00000000" w:rsidRPr="00000000">
        <w:rPr>
          <w:rtl w:val="0"/>
        </w:rPr>
      </w:r>
    </w:p>
    <w:p w:rsidR="00000000" w:rsidDel="00000000" w:rsidP="00000000" w:rsidRDefault="00000000" w:rsidRPr="00000000" w14:paraId="000000D0">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Scenario analysis is a structured technique to explore potential operational risk scenarios, their triggers, and business impact. Scenarios are developed for critical business processes and key risk exposures.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Scenarios are developed annually or when significant process changes occur</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Scenarios include: data breach, key staff loss, major vendor failure, system outage, fraud incident, regulatory sanction</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Each scenario includes impact estimates (financial and operational) and mitigation strategies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Board and executive management review scenario findings and discuss readiness</w:t>
      </w:r>
      <w:r w:rsidDel="00000000" w:rsidR="00000000" w:rsidRPr="00000000">
        <w:rPr>
          <w:rtl w:val="0"/>
        </w:rPr>
      </w:r>
    </w:p>
    <w:p w:rsidR="00000000" w:rsidDel="00000000" w:rsidP="00000000" w:rsidRDefault="00000000" w:rsidRPr="00000000" w14:paraId="000000D5">
      <w:pPr>
        <w:pStyle w:val="Heading1"/>
        <w:pBdr>
          <w:bottom w:color="3f7e54" w:space="4" w:sz="6" w:val="single"/>
        </w:pBdr>
        <w:spacing w:after="200" w:before="400" w:lineRule="auto"/>
        <w:rPr/>
      </w:pPr>
      <w:r w:rsidDel="00000000" w:rsidR="00000000" w:rsidRPr="00000000">
        <w:rPr>
          <w:rFonts w:ascii="Arial" w:cs="Arial" w:eastAsia="Arial" w:hAnsi="Arial"/>
          <w:b w:val="1"/>
          <w:bCs w:val="1"/>
          <w:color w:val="4f6c52"/>
          <w:sz w:val="32"/>
          <w:szCs w:val="32"/>
          <w:rtl w:val="0"/>
        </w:rPr>
        <w:t xml:space="preserve">8.  New Products &amp; Services Risk Assessment</w:t>
      </w:r>
      <w:r w:rsidDel="00000000" w:rsidR="00000000" w:rsidRPr="00000000">
        <w:rPr>
          <w:rtl w:val="0"/>
        </w:rPr>
      </w:r>
    </w:p>
    <w:p w:rsidR="00000000" w:rsidDel="00000000" w:rsidP="00000000" w:rsidRDefault="00000000" w:rsidRPr="00000000" w14:paraId="000000D6">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8.1  Pre-Launch Risk Assessment</w:t>
      </w:r>
      <w:r w:rsidDel="00000000" w:rsidR="00000000" w:rsidRPr="00000000">
        <w:rPr>
          <w:rtl w:val="0"/>
        </w:rPr>
      </w:r>
    </w:p>
    <w:p w:rsidR="00000000" w:rsidDel="00000000" w:rsidP="00000000" w:rsidRDefault="00000000" w:rsidRPr="00000000" w14:paraId="000000D7">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All new products, services, business models, or significant process changes must undergo operational risk assessment prior to launch. Assessment includes identification of new operational risks, required controls, and residual risk evaluation.</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Trigger: Any material change to service offering, customer base, process, or technology platform</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Assessment Timeline: Initiated minimum 8 weeks before planned launch</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Approval: Risk Committee approval required; business cannot proceed without sign-off</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Documentation: Assessment findings, control design, and implementation plan retained for audit</w:t>
      </w:r>
      <w:r w:rsidDel="00000000" w:rsidR="00000000" w:rsidRPr="00000000">
        <w:rPr>
          <w:rtl w:val="0"/>
        </w:rPr>
      </w:r>
    </w:p>
    <w:p w:rsidR="00000000" w:rsidDel="00000000" w:rsidP="00000000" w:rsidRDefault="00000000" w:rsidRPr="00000000" w14:paraId="000000DC">
      <w:pPr>
        <w:pStyle w:val="Heading1"/>
        <w:pBdr>
          <w:bottom w:color="3f7e54" w:space="4" w:sz="6" w:val="single"/>
        </w:pBdr>
        <w:spacing w:after="200" w:before="400" w:lineRule="auto"/>
        <w:rPr/>
      </w:pPr>
      <w:r w:rsidDel="00000000" w:rsidR="00000000" w:rsidRPr="00000000">
        <w:rPr>
          <w:rFonts w:ascii="Arial" w:cs="Arial" w:eastAsia="Arial" w:hAnsi="Arial"/>
          <w:b w:val="1"/>
          <w:bCs w:val="1"/>
          <w:color w:val="4f6c52"/>
          <w:sz w:val="32"/>
          <w:szCs w:val="32"/>
          <w:rtl w:val="0"/>
        </w:rPr>
        <w:t xml:space="preserve">9.  Outsourcing &amp; Third-Party Operational Risk</w:t>
      </w:r>
      <w:r w:rsidDel="00000000" w:rsidR="00000000" w:rsidRPr="00000000">
        <w:rPr>
          <w:rtl w:val="0"/>
        </w:rPr>
      </w:r>
    </w:p>
    <w:p w:rsidR="00000000" w:rsidDel="00000000" w:rsidP="00000000" w:rsidRDefault="00000000" w:rsidRPr="00000000" w14:paraId="000000DD">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9.1  Third-Party Risk Framework</w:t>
      </w:r>
      <w:r w:rsidDel="00000000" w:rsidR="00000000" w:rsidRPr="00000000">
        <w:rPr>
          <w:rtl w:val="0"/>
        </w:rPr>
      </w:r>
    </w:p>
    <w:p w:rsidR="00000000" w:rsidDel="00000000" w:rsidP="00000000" w:rsidRDefault="00000000" w:rsidRPr="00000000" w14:paraId="000000DE">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[CompanyName] recognises that outsourcing and third-party relationships introduce operational risks including service disruption, data security, compliance, and reputational risks. All third-party arrangements are subject to operational risk assessment and ongoing monitoring.</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Scope: Includes vendors, consultants, service providers, outsourced functions, and technology partners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Assessment: Pre-engagement operational risk assessment required; financial stability, security posture, regulatory compliance verified</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Contracts: Include explicit operational risk, service level, data protection, and audit-access requirements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Monitoring: Ongoing KPI tracking, periodic audits, and escalation protocols defined</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Contingency: Backup arrangements or disaster recovery plans for critical outsourced services</w:t>
      </w:r>
      <w:r w:rsidDel="00000000" w:rsidR="00000000" w:rsidRPr="00000000">
        <w:rPr>
          <w:rtl w:val="0"/>
        </w:rPr>
      </w:r>
    </w:p>
    <w:p w:rsidR="00000000" w:rsidDel="00000000" w:rsidP="00000000" w:rsidRDefault="00000000" w:rsidRPr="00000000" w14:paraId="000000E4">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9.2  Vendor Due Diligence</w:t>
      </w:r>
      <w:r w:rsidDel="00000000" w:rsidR="00000000" w:rsidRPr="00000000">
        <w:rPr>
          <w:rtl w:val="0"/>
        </w:rPr>
      </w:r>
    </w:p>
    <w:p w:rsidR="00000000" w:rsidDel="00000000" w:rsidP="00000000" w:rsidRDefault="00000000" w:rsidRPr="00000000" w14:paraId="000000E5">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Prior to engagement, third parties must undergo due diligence including financial health assessment, security certifications (ISO 27001, SOC 2), references, and regulatory background checks. Due diligence documentation is retained and updated biennially.</w:t>
      </w:r>
      <w:r w:rsidDel="00000000" w:rsidR="00000000" w:rsidRPr="00000000">
        <w:rPr>
          <w:rtl w:val="0"/>
        </w:rPr>
      </w:r>
    </w:p>
    <w:p w:rsidR="00000000" w:rsidDel="00000000" w:rsidP="00000000" w:rsidRDefault="00000000" w:rsidRPr="00000000" w14:paraId="000000E6">
      <w:pPr>
        <w:pStyle w:val="Heading1"/>
        <w:pBdr>
          <w:bottom w:color="3f7e54" w:space="4" w:sz="6" w:val="single"/>
        </w:pBdr>
        <w:spacing w:after="200" w:before="400" w:lineRule="auto"/>
        <w:rPr/>
      </w:pPr>
      <w:r w:rsidDel="00000000" w:rsidR="00000000" w:rsidRPr="00000000">
        <w:rPr>
          <w:rFonts w:ascii="Arial" w:cs="Arial" w:eastAsia="Arial" w:hAnsi="Arial"/>
          <w:b w:val="1"/>
          <w:bCs w:val="1"/>
          <w:color w:val="4f6c52"/>
          <w:sz w:val="32"/>
          <w:szCs w:val="32"/>
          <w:rtl w:val="0"/>
        </w:rPr>
        <w:t xml:space="preserve">10.  Technology &amp; Cybersecurity Operational Risk</w:t>
      </w:r>
      <w:r w:rsidDel="00000000" w:rsidR="00000000" w:rsidRPr="00000000">
        <w:rPr>
          <w:rtl w:val="0"/>
        </w:rPr>
      </w:r>
    </w:p>
    <w:p w:rsidR="00000000" w:rsidDel="00000000" w:rsidP="00000000" w:rsidRDefault="00000000" w:rsidRPr="00000000" w14:paraId="000000E7">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10.1  Technology Risk Governance</w:t>
      </w:r>
      <w:r w:rsidDel="00000000" w:rsidR="00000000" w:rsidRPr="00000000">
        <w:rPr>
          <w:rtl w:val="0"/>
        </w:rPr>
      </w:r>
    </w:p>
    <w:p w:rsidR="00000000" w:rsidDel="00000000" w:rsidP="00000000" w:rsidRDefault="00000000" w:rsidRPr="00000000" w14:paraId="000000E8">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Technology systems are critical to operational continuity. Technology operational risks include system outages, data loss, cybersecurity breaches, inadequate IT infrastructure, and technology-enabled process failures.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IT Operational Risk Assessment: Conducted as part of annual RCSA; includes infrastructure health, security posture, availability metrics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Cybersecurity Risk: Managed through information security policy and cyber risk framework; incidents escalated to CRO and CISO</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Business Continuity &amp; Disaster Recovery: Documented for all critical systems; tested minimum annually</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Change Management: Formal approval and testing required for all production changes; operational impact assessed</w:t>
      </w:r>
      <w:r w:rsidDel="00000000" w:rsidR="00000000" w:rsidRPr="00000000">
        <w:rPr>
          <w:rtl w:val="0"/>
        </w:rPr>
      </w:r>
    </w:p>
    <w:p w:rsidR="00000000" w:rsidDel="00000000" w:rsidP="00000000" w:rsidRDefault="00000000" w:rsidRPr="00000000" w14:paraId="000000ED">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10.2  Incident Response &amp; Reporting</w:t>
      </w:r>
      <w:r w:rsidDel="00000000" w:rsidR="00000000" w:rsidRPr="00000000">
        <w:rPr>
          <w:rtl w:val="0"/>
        </w:rPr>
      </w:r>
    </w:p>
    <w:p w:rsidR="00000000" w:rsidDel="00000000" w:rsidP="00000000" w:rsidRDefault="00000000" w:rsidRPr="00000000" w14:paraId="000000EE">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Technology incidents (outages, data breaches, security events) must be reported to the Risk and Compliance function and CISO immediately. Serious incidents are escalated to the CRO, CEO, and Board Risk Committee. Regulatory notification timelines (72 hours for data breaches per PDPL) must be met.</w:t>
      </w:r>
      <w:r w:rsidDel="00000000" w:rsidR="00000000" w:rsidRPr="00000000">
        <w:rPr>
          <w:rtl w:val="0"/>
        </w:rPr>
      </w:r>
    </w:p>
    <w:p w:rsidR="00000000" w:rsidDel="00000000" w:rsidP="00000000" w:rsidRDefault="00000000" w:rsidRPr="00000000" w14:paraId="000000EF">
      <w:pPr>
        <w:pStyle w:val="Heading1"/>
        <w:pBdr>
          <w:bottom w:color="3f7e54" w:space="4" w:sz="6" w:val="single"/>
        </w:pBdr>
        <w:spacing w:after="200" w:before="400" w:lineRule="auto"/>
        <w:rPr/>
      </w:pPr>
      <w:r w:rsidDel="00000000" w:rsidR="00000000" w:rsidRPr="00000000">
        <w:rPr>
          <w:rFonts w:ascii="Arial" w:cs="Arial" w:eastAsia="Arial" w:hAnsi="Arial"/>
          <w:b w:val="1"/>
          <w:bCs w:val="1"/>
          <w:color w:val="4f6c52"/>
          <w:sz w:val="32"/>
          <w:szCs w:val="32"/>
          <w:rtl w:val="0"/>
        </w:rPr>
        <w:t xml:space="preserve">11.  Regulatory &amp; Compliance Risk Reporting</w:t>
      </w:r>
      <w:r w:rsidDel="00000000" w:rsidR="00000000" w:rsidRPr="00000000">
        <w:rPr>
          <w:rtl w:val="0"/>
        </w:rPr>
      </w:r>
    </w:p>
    <w:p w:rsidR="00000000" w:rsidDel="00000000" w:rsidP="00000000" w:rsidRDefault="00000000" w:rsidRPr="00000000" w14:paraId="000000F0">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11.1  Regulatory Reporting Obligations</w:t>
      </w:r>
      <w:r w:rsidDel="00000000" w:rsidR="00000000" w:rsidRPr="00000000">
        <w:rPr>
          <w:rtl w:val="0"/>
        </w:rPr>
      </w:r>
    </w:p>
    <w:p w:rsidR="00000000" w:rsidDel="00000000" w:rsidP="00000000" w:rsidRDefault="00000000" w:rsidRPr="00000000" w14:paraId="000000F1">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[CompanyName] is subject to regulatory reporting requirements from SAMA, KSA PCI, and other bodies. Operational risk data, including material losses, near-misses, and control weaknesses, is consolidated and reported to regulators as required.</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SAMA CSF Reporting: Quarterly operational risk metrics; annual loss event data; RCSA summary results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KSA PDPL: Data breach notifications within 72 hours to DPA; annual compliance attestation</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Internal Audit: Internal Audit provides independent assessment of operational risk controls; findings escalated to Audit Committee</w:t>
      </w:r>
      <w:r w:rsidDel="00000000" w:rsidR="00000000" w:rsidRPr="00000000">
        <w:rPr>
          <w:rtl w:val="0"/>
        </w:rPr>
      </w:r>
    </w:p>
    <w:p w:rsidR="00000000" w:rsidDel="00000000" w:rsidP="00000000" w:rsidRDefault="00000000" w:rsidRPr="00000000" w14:paraId="000000F5">
      <w:pPr>
        <w:pStyle w:val="Heading1"/>
        <w:pBdr>
          <w:bottom w:color="3f7e54" w:space="4" w:sz="6" w:val="single"/>
        </w:pBdr>
        <w:spacing w:after="200" w:before="400" w:lineRule="auto"/>
        <w:rPr/>
      </w:pPr>
      <w:r w:rsidDel="00000000" w:rsidR="00000000" w:rsidRPr="00000000">
        <w:rPr>
          <w:rFonts w:ascii="Arial" w:cs="Arial" w:eastAsia="Arial" w:hAnsi="Arial"/>
          <w:b w:val="1"/>
          <w:bCs w:val="1"/>
          <w:color w:val="4f6c52"/>
          <w:sz w:val="32"/>
          <w:szCs w:val="32"/>
          <w:rtl w:val="0"/>
        </w:rPr>
        <w:t xml:space="preserve">12.  Roles, Responsibilities &amp; Training</w:t>
      </w:r>
      <w:r w:rsidDel="00000000" w:rsidR="00000000" w:rsidRPr="00000000">
        <w:rPr>
          <w:rtl w:val="0"/>
        </w:rPr>
      </w:r>
    </w:p>
    <w:p w:rsidR="00000000" w:rsidDel="00000000" w:rsidP="00000000" w:rsidRDefault="00000000" w:rsidRPr="00000000" w14:paraId="000000F6">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12.1  Key Roles</w:t>
      </w:r>
      <w:r w:rsidDel="00000000" w:rsidR="00000000" w:rsidRPr="00000000">
        <w:rPr>
          <w:rtl w:val="0"/>
        </w:rPr>
      </w:r>
    </w:p>
    <w:p w:rsidR="00000000" w:rsidDel="00000000" w:rsidP="00000000" w:rsidRDefault="00000000" w:rsidRPr="00000000" w14:paraId="000000F7">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Operational risk governance is shared across [CompanyName]. Key roles and their responsibilities are defined as follows:</w:t>
      </w:r>
      <w:r w:rsidDel="00000000" w:rsidR="00000000" w:rsidRPr="00000000">
        <w:rPr>
          <w:rtl w:val="0"/>
        </w:rPr>
      </w:r>
    </w:p>
    <w:p w:rsidR="00000000" w:rsidDel="00000000" w:rsidP="00000000" w:rsidRDefault="00000000" w:rsidRPr="00000000" w14:paraId="000000F8">
      <w:pPr>
        <w:pStyle w:val="Heading1"/>
        <w:pBdr>
          <w:bottom w:color="3f7e54" w:space="4" w:sz="6" w:val="single"/>
        </w:pBdr>
        <w:spacing w:after="200" w:before="400" w:lineRule="auto"/>
        <w:rPr/>
      </w:pPr>
      <w:r w:rsidDel="00000000" w:rsidR="00000000" w:rsidRPr="00000000">
        <w:rPr>
          <w:rFonts w:ascii="Arial" w:cs="Arial" w:eastAsia="Arial" w:hAnsi="Arial"/>
          <w:b w:val="1"/>
          <w:bCs w:val="1"/>
          <w:color w:val="4f6c52"/>
          <w:sz w:val="32"/>
          <w:szCs w:val="32"/>
          <w:rtl w:val="0"/>
        </w:rPr>
        <w:t xml:space="preserve">5.  Roles and Responsibilities</w:t>
      </w:r>
      <w:r w:rsidDel="00000000" w:rsidR="00000000" w:rsidRPr="00000000">
        <w:rPr>
          <w:rtl w:val="0"/>
        </w:rPr>
      </w:r>
    </w:p>
    <w:p w:rsidR="00000000" w:rsidDel="00000000" w:rsidP="00000000" w:rsidRDefault="00000000" w:rsidRPr="00000000" w14:paraId="000000F9">
      <w:pPr>
        <w:spacing w:after="80" w:before="240" w:lineRule="auto"/>
        <w:rPr/>
      </w:pPr>
      <w:r w:rsidDel="00000000" w:rsidR="00000000" w:rsidRPr="00000000">
        <w:rPr>
          <w:rFonts w:ascii="Arial" w:cs="Arial" w:eastAsia="Arial" w:hAnsi="Arial"/>
          <w:b w:val="1"/>
          <w:bCs w:val="1"/>
          <w:color w:val="3a624e"/>
          <w:sz w:val="24"/>
          <w:szCs w:val="24"/>
          <w:u w:val="single"/>
          <w:rtl w:val="0"/>
        </w:rPr>
        <w:t xml:space="preserve">Board of Directors / Risk Committee</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Provide governance oversight of operational risk framework</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Approve enterprise risk appetite statements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Review consolidated operational risk reporting quarterly</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Escalate critical or systemic operational risks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Ensure management has appropriate resources for risk management</w:t>
      </w:r>
      <w:r w:rsidDel="00000000" w:rsidR="00000000" w:rsidRPr="00000000">
        <w:rPr>
          <w:rtl w:val="0"/>
        </w:rPr>
      </w:r>
    </w:p>
    <w:p w:rsidR="00000000" w:rsidDel="00000000" w:rsidP="00000000" w:rsidRDefault="00000000" w:rsidRPr="00000000" w14:paraId="000000FF">
      <w:pPr>
        <w:spacing w:after="80" w:before="240" w:lineRule="auto"/>
        <w:rPr/>
      </w:pPr>
      <w:r w:rsidDel="00000000" w:rsidR="00000000" w:rsidRPr="00000000">
        <w:rPr>
          <w:rFonts w:ascii="Arial" w:cs="Arial" w:eastAsia="Arial" w:hAnsi="Arial"/>
          <w:b w:val="1"/>
          <w:bCs w:val="1"/>
          <w:color w:val="3a624e"/>
          <w:sz w:val="24"/>
          <w:szCs w:val="24"/>
          <w:u w:val="single"/>
          <w:rtl w:val="0"/>
        </w:rPr>
        <w:t xml:space="preserve">Chief Risk Officer (CRO)</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Lead development and maintenance of enterprise operational risk framework</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Establish operational risk policies, standards, and procedures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Report to Risk Committee on operational risk landscape and material exposures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Coordinate cross-functional operational risk assessments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Approve Key Risk Indicators (KRIs) and tolerance thresholds</w:t>
      </w:r>
      <w:r w:rsidDel="00000000" w:rsidR="00000000" w:rsidRPr="00000000">
        <w:rPr>
          <w:rtl w:val="0"/>
        </w:rPr>
      </w:r>
    </w:p>
    <w:p w:rsidR="00000000" w:rsidDel="00000000" w:rsidP="00000000" w:rsidRDefault="00000000" w:rsidRPr="00000000" w14:paraId="00000105">
      <w:pPr>
        <w:spacing w:after="80" w:before="240" w:lineRule="auto"/>
        <w:rPr/>
      </w:pPr>
      <w:r w:rsidDel="00000000" w:rsidR="00000000" w:rsidRPr="00000000">
        <w:rPr>
          <w:rFonts w:ascii="Arial" w:cs="Arial" w:eastAsia="Arial" w:hAnsi="Arial"/>
          <w:b w:val="1"/>
          <w:bCs w:val="1"/>
          <w:color w:val="3a624e"/>
          <w:sz w:val="24"/>
          <w:szCs w:val="24"/>
          <w:u w:val="single"/>
          <w:rtl w:val="0"/>
        </w:rPr>
        <w:t xml:space="preserve">Risk and Compliance Officer</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Execute operational risk assessments (RCSA) across business units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Maintain centralised Loss Event Database and KRI dashboard</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Monitor and report KRI breaches and emerging risk trends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Facilitate risk awareness training and awareness campaigns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Prepare regulatory reporting of operational losses and risk metrics</w:t>
      </w:r>
      <w:r w:rsidDel="00000000" w:rsidR="00000000" w:rsidRPr="00000000">
        <w:rPr>
          <w:rtl w:val="0"/>
        </w:rPr>
      </w:r>
    </w:p>
    <w:p w:rsidR="00000000" w:rsidDel="00000000" w:rsidP="00000000" w:rsidRDefault="00000000" w:rsidRPr="00000000" w14:paraId="0000010B">
      <w:pPr>
        <w:spacing w:after="80" w:before="240" w:lineRule="auto"/>
        <w:rPr/>
      </w:pPr>
      <w:r w:rsidDel="00000000" w:rsidR="00000000" w:rsidRPr="00000000">
        <w:rPr>
          <w:rFonts w:ascii="Arial" w:cs="Arial" w:eastAsia="Arial" w:hAnsi="Arial"/>
          <w:b w:val="1"/>
          <w:bCs w:val="1"/>
          <w:color w:val="3a624e"/>
          <w:sz w:val="24"/>
          <w:szCs w:val="24"/>
          <w:u w:val="single"/>
          <w:rtl w:val="0"/>
        </w:rPr>
        <w:t xml:space="preserve">Business Unit / Process Owners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Identify and assess operational risks within their area of responsibility</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Implement and maintain effective risk controls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Report all operational losses and near-miss events to Risk function</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Participate in annual RCSA and risk assessment processes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Escalate risks exceeding appetite to CRO</w:t>
      </w:r>
      <w:r w:rsidDel="00000000" w:rsidR="00000000" w:rsidRPr="00000000">
        <w:rPr>
          <w:rtl w:val="0"/>
        </w:rPr>
      </w:r>
    </w:p>
    <w:p w:rsidR="00000000" w:rsidDel="00000000" w:rsidP="00000000" w:rsidRDefault="00000000" w:rsidRPr="00000000" w14:paraId="00000111">
      <w:pPr>
        <w:spacing w:after="80" w:before="240" w:lineRule="auto"/>
        <w:rPr/>
      </w:pPr>
      <w:r w:rsidDel="00000000" w:rsidR="00000000" w:rsidRPr="00000000">
        <w:rPr>
          <w:rFonts w:ascii="Arial" w:cs="Arial" w:eastAsia="Arial" w:hAnsi="Arial"/>
          <w:b w:val="1"/>
          <w:bCs w:val="1"/>
          <w:color w:val="3a624e"/>
          <w:sz w:val="24"/>
          <w:szCs w:val="24"/>
          <w:u w:val="single"/>
          <w:rtl w:val="0"/>
        </w:rPr>
        <w:t xml:space="preserve">Head of Information Technology</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Manage technology and systems-related operational risks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Maintain systems security, availability, and resilience standards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Coordinate incident response and post-incident root-cause analysis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Document system resilience controls and business continuity arrangements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Support Technology Risk Assessment as part of RCSA</w:t>
      </w:r>
      <w:r w:rsidDel="00000000" w:rsidR="00000000" w:rsidRPr="00000000">
        <w:rPr>
          <w:rtl w:val="0"/>
        </w:rPr>
      </w:r>
    </w:p>
    <w:p w:rsidR="00000000" w:rsidDel="00000000" w:rsidP="00000000" w:rsidRDefault="00000000" w:rsidRPr="00000000" w14:paraId="00000117">
      <w:pPr>
        <w:spacing w:after="80" w:before="240" w:lineRule="auto"/>
        <w:rPr/>
      </w:pPr>
      <w:r w:rsidDel="00000000" w:rsidR="00000000" w:rsidRPr="00000000">
        <w:rPr>
          <w:rFonts w:ascii="Arial" w:cs="Arial" w:eastAsia="Arial" w:hAnsi="Arial"/>
          <w:b w:val="1"/>
          <w:bCs w:val="1"/>
          <w:color w:val="3a624e"/>
          <w:sz w:val="24"/>
          <w:szCs w:val="24"/>
          <w:u w:val="single"/>
          <w:rtl w:val="0"/>
        </w:rPr>
        <w:t xml:space="preserve">Compliance and Legal Functions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Monitor compliance and regulatory risk exposures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Assess impact of regulatory changes on operational risk framework</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Support regulatory breach investigation and notification</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Advise on legal implications of operational risk events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Maintain regulatory compliance evidence and documentation</w:t>
      </w:r>
      <w:r w:rsidDel="00000000" w:rsidR="00000000" w:rsidRPr="00000000">
        <w:rPr>
          <w:rtl w:val="0"/>
        </w:rPr>
      </w:r>
    </w:p>
    <w:p w:rsidR="00000000" w:rsidDel="00000000" w:rsidP="00000000" w:rsidRDefault="00000000" w:rsidRPr="00000000" w14:paraId="0000011D">
      <w:pPr>
        <w:spacing w:after="80" w:before="240" w:lineRule="auto"/>
        <w:rPr/>
      </w:pPr>
      <w:r w:rsidDel="00000000" w:rsidR="00000000" w:rsidRPr="00000000">
        <w:rPr>
          <w:rFonts w:ascii="Arial" w:cs="Arial" w:eastAsia="Arial" w:hAnsi="Arial"/>
          <w:b w:val="1"/>
          <w:bCs w:val="1"/>
          <w:color w:val="3a624e"/>
          <w:sz w:val="24"/>
          <w:szCs w:val="24"/>
          <w:u w:val="single"/>
          <w:rtl w:val="0"/>
        </w:rPr>
        <w:t xml:space="preserve">Human Resources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Manage people-related operational risks (recruitment, training, conduct)</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Ensure mandatory policy acknowledgement and training completion</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Support investigation of misconduct and fraud allegations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Maintain evidence of HR compliance with operational risk policies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Coordinate disciplinary action for policy violations</w:t>
      </w:r>
      <w:r w:rsidDel="00000000" w:rsidR="00000000" w:rsidRPr="00000000">
        <w:rPr>
          <w:rtl w:val="0"/>
        </w:rPr>
      </w:r>
    </w:p>
    <w:p w:rsidR="00000000" w:rsidDel="00000000" w:rsidP="00000000" w:rsidRDefault="00000000" w:rsidRPr="00000000" w14:paraId="00000123">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12.2  Training &amp; Awareness</w:t>
      </w:r>
      <w:r w:rsidDel="00000000" w:rsidR="00000000" w:rsidRPr="00000000">
        <w:rPr>
          <w:rtl w:val="0"/>
        </w:rPr>
      </w:r>
    </w:p>
    <w:p w:rsidR="00000000" w:rsidDel="00000000" w:rsidP="00000000" w:rsidRDefault="00000000" w:rsidRPr="00000000" w14:paraId="00000124">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All staff must complete annual operational risk awareness training. Training covers risk identification, escalation protocols, loss reporting procedures, and relevant regulatory requirements. Completion is mandatory and tracked by Human Resources.</w:t>
      </w:r>
      <w:r w:rsidDel="00000000" w:rsidR="00000000" w:rsidRPr="00000000">
        <w:rPr>
          <w:rtl w:val="0"/>
        </w:rPr>
      </w:r>
    </w:p>
    <w:p w:rsidR="00000000" w:rsidDel="00000000" w:rsidP="00000000" w:rsidRDefault="00000000" w:rsidRPr="00000000" w14:paraId="00000125">
      <w:pPr>
        <w:pStyle w:val="Heading1"/>
        <w:pBdr>
          <w:bottom w:color="3f7e54" w:space="4" w:sz="6" w:val="single"/>
        </w:pBdr>
        <w:spacing w:after="200" w:before="400" w:lineRule="auto"/>
        <w:rPr/>
      </w:pPr>
      <w:r w:rsidDel="00000000" w:rsidR="00000000" w:rsidRPr="00000000">
        <w:rPr>
          <w:rFonts w:ascii="Arial" w:cs="Arial" w:eastAsia="Arial" w:hAnsi="Arial"/>
          <w:b w:val="1"/>
          <w:bCs w:val="1"/>
          <w:color w:val="4f6c52"/>
          <w:sz w:val="32"/>
          <w:szCs w:val="32"/>
          <w:rtl w:val="0"/>
        </w:rPr>
        <w:t xml:space="preserve">13.  Performance Metrics &amp; KPIs</w:t>
      </w:r>
      <w:r w:rsidDel="00000000" w:rsidR="00000000" w:rsidRPr="00000000">
        <w:rPr>
          <w:rtl w:val="0"/>
        </w:rPr>
      </w:r>
    </w:p>
    <w:p w:rsidR="00000000" w:rsidDel="00000000" w:rsidP="00000000" w:rsidRDefault="00000000" w:rsidRPr="00000000" w14:paraId="00000126">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Operational risk management effectiveness is measured through Key Performance Indicators (KPIs) that track framework execution, control effectiveness, and risk trends:</w:t>
      </w:r>
      <w:r w:rsidDel="00000000" w:rsidR="00000000" w:rsidRPr="00000000">
        <w:rPr>
          <w:rtl w:val="0"/>
        </w:rPr>
      </w:r>
    </w:p>
    <w:p w:rsidR="00000000" w:rsidDel="00000000" w:rsidP="00000000" w:rsidRDefault="00000000" w:rsidRPr="00000000" w14:paraId="00000127">
      <w:pPr>
        <w:pStyle w:val="Heading1"/>
        <w:pBdr>
          <w:bottom w:color="3f7e54" w:space="4" w:sz="6" w:val="single"/>
        </w:pBdr>
        <w:spacing w:after="200" w:before="400" w:lineRule="auto"/>
        <w:rPr/>
      </w:pPr>
      <w:r w:rsidDel="00000000" w:rsidR="00000000" w:rsidRPr="00000000">
        <w:rPr>
          <w:rFonts w:ascii="Arial" w:cs="Arial" w:eastAsia="Arial" w:hAnsi="Arial"/>
          <w:b w:val="1"/>
          <w:bCs w:val="1"/>
          <w:color w:val="4f6c52"/>
          <w:sz w:val="32"/>
          <w:szCs w:val="32"/>
          <w:rtl w:val="0"/>
        </w:rPr>
        <w:t xml:space="preserve">8.  Control Effectiveness Measurement</w:t>
      </w:r>
      <w:r w:rsidDel="00000000" w:rsidR="00000000" w:rsidRPr="00000000">
        <w:rPr>
          <w:rtl w:val="0"/>
        </w:rPr>
      </w:r>
    </w:p>
    <w:p w:rsidR="00000000" w:rsidDel="00000000" w:rsidP="00000000" w:rsidRDefault="00000000" w:rsidRPr="00000000" w14:paraId="00000128">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The effectiveness of the controls defined in this Policy shall be measured, monitored, and reported on a periodic basis to the relevant governance body as part of [CompanyName]'s governance reporting cycle.</w:t>
      </w:r>
      <w:r w:rsidDel="00000000" w:rsidR="00000000" w:rsidRPr="00000000">
        <w:rPr>
          <w:rtl w:val="0"/>
        </w:rPr>
      </w:r>
    </w:p>
    <w:p w:rsidR="00000000" w:rsidDel="00000000" w:rsidP="00000000" w:rsidRDefault="00000000" w:rsidRPr="00000000" w14:paraId="00000129">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8.1  Key Performance Indicators (KPIs)</w:t>
      </w:r>
      <w:r w:rsidDel="00000000" w:rsidR="00000000" w:rsidRPr="00000000">
        <w:rPr>
          <w:rtl w:val="0"/>
        </w:rPr>
      </w:r>
    </w:p>
    <w:p w:rsidR="00000000" w:rsidDel="00000000" w:rsidP="00000000" w:rsidRDefault="00000000" w:rsidRPr="00000000" w14:paraId="0000012A">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The following KPIs shall be defined, maintained, and tracked by the Policy Owner. Detailed thresholds and targets shall be documented in supporting metrics and control measurement procedures.</w:t>
      </w:r>
      <w:r w:rsidDel="00000000" w:rsidR="00000000" w:rsidRPr="00000000">
        <w:rPr>
          <w:rtl w:val="0"/>
        </w:rPr>
      </w:r>
    </w:p>
    <w:p w:rsidR="00000000" w:rsidDel="00000000" w:rsidP="00000000" w:rsidRDefault="00000000" w:rsidRPr="00000000" w14:paraId="0000012B">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3600"/>
        <w:gridCol w:w="2760"/>
        <w:gridCol w:w="2700"/>
        <w:tblGridChange w:id="0">
          <w:tblGrid>
            <w:gridCol w:w="300"/>
            <w:gridCol w:w="3600"/>
            <w:gridCol w:w="2760"/>
            <w:gridCol w:w="27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3a624e" w:val="clear"/>
            <w:tcMar>
              <w:top w:w="100.0" w:type="dxa"/>
              <w:left w:w="140.0" w:type="dxa"/>
              <w:bottom w:w="100.0" w:type="dxa"/>
              <w:right w:w="140.0" w:type="dxa"/>
            </w:tcMar>
            <w:vAlign w:val="center"/>
          </w:tcPr>
          <w:p w:rsidR="00000000" w:rsidDel="00000000" w:rsidP="00000000" w:rsidRDefault="00000000" w:rsidRPr="00000000" w14:paraId="0000012C">
            <w:pPr>
              <w:spacing w:after="0" w:before="0" w:lineRule="auto"/>
              <w:jc w:val="left"/>
              <w:rPr/>
            </w:pPr>
            <w:r w:rsidDel="00000000" w:rsidR="00000000" w:rsidRPr="00000000">
              <w:rPr>
                <w:rFonts w:ascii="Arial" w:cs="Arial" w:eastAsia="Arial" w:hAnsi="Arial"/>
                <w:b w:val="1"/>
                <w:bCs w:val="1"/>
                <w:color w:val="ffffff"/>
                <w:sz w:val="21"/>
                <w:szCs w:val="21"/>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a624e" w:val="clear"/>
            <w:tcMar>
              <w:top w:w="100.0" w:type="dxa"/>
              <w:left w:w="140.0" w:type="dxa"/>
              <w:bottom w:w="100.0" w:type="dxa"/>
              <w:right w:w="140.0" w:type="dxa"/>
            </w:tcMar>
            <w:vAlign w:val="center"/>
          </w:tcPr>
          <w:p w:rsidR="00000000" w:rsidDel="00000000" w:rsidP="00000000" w:rsidRDefault="00000000" w:rsidRPr="00000000" w14:paraId="0000012D">
            <w:pPr>
              <w:spacing w:after="0" w:before="0" w:lineRule="auto"/>
              <w:jc w:val="left"/>
              <w:rPr/>
            </w:pPr>
            <w:r w:rsidDel="00000000" w:rsidR="00000000" w:rsidRPr="00000000">
              <w:rPr>
                <w:rFonts w:ascii="Arial" w:cs="Arial" w:eastAsia="Arial" w:hAnsi="Arial"/>
                <w:b w:val="1"/>
                <w:bCs w:val="1"/>
                <w:color w:val="ffffff"/>
                <w:sz w:val="21"/>
                <w:szCs w:val="21"/>
                <w:rtl w:val="0"/>
              </w:rPr>
              <w:t xml:space="preserve">KPI 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a624e" w:val="clear"/>
            <w:tcMar>
              <w:top w:w="100.0" w:type="dxa"/>
              <w:left w:w="140.0" w:type="dxa"/>
              <w:bottom w:w="100.0" w:type="dxa"/>
              <w:right w:w="140.0" w:type="dxa"/>
            </w:tcMar>
            <w:vAlign w:val="center"/>
          </w:tcPr>
          <w:p w:rsidR="00000000" w:rsidDel="00000000" w:rsidP="00000000" w:rsidRDefault="00000000" w:rsidRPr="00000000" w14:paraId="0000012E">
            <w:pPr>
              <w:spacing w:after="0" w:before="0" w:lineRule="auto"/>
              <w:jc w:val="left"/>
              <w:rPr/>
            </w:pPr>
            <w:r w:rsidDel="00000000" w:rsidR="00000000" w:rsidRPr="00000000">
              <w:rPr>
                <w:rFonts w:ascii="Arial" w:cs="Arial" w:eastAsia="Arial" w:hAnsi="Arial"/>
                <w:b w:val="1"/>
                <w:bCs w:val="1"/>
                <w:color w:val="ffffff"/>
                <w:sz w:val="21"/>
                <w:szCs w:val="21"/>
                <w:rtl w:val="0"/>
              </w:rPr>
              <w:t xml:space="preserve">Measurement Frequency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a624e" w:val="clear"/>
            <w:tcMar>
              <w:top w:w="100.0" w:type="dxa"/>
              <w:left w:w="140.0" w:type="dxa"/>
              <w:bottom w:w="100.0" w:type="dxa"/>
              <w:right w:w="140.0" w:type="dxa"/>
            </w:tcMar>
            <w:vAlign w:val="center"/>
          </w:tcPr>
          <w:p w:rsidR="00000000" w:rsidDel="00000000" w:rsidP="00000000" w:rsidRDefault="00000000" w:rsidRPr="00000000" w14:paraId="0000012F">
            <w:pPr>
              <w:spacing w:after="0" w:before="0" w:lineRule="auto"/>
              <w:jc w:val="left"/>
              <w:rPr/>
            </w:pPr>
            <w:r w:rsidDel="00000000" w:rsidR="00000000" w:rsidRPr="00000000">
              <w:rPr>
                <w:rFonts w:ascii="Arial" w:cs="Arial" w:eastAsia="Arial" w:hAnsi="Arial"/>
                <w:b w:val="1"/>
                <w:bCs w:val="1"/>
                <w:color w:val="ffffff"/>
                <w:sz w:val="21"/>
                <w:szCs w:val="21"/>
                <w:rtl w:val="0"/>
              </w:rPr>
              <w:t xml:space="preserve">Reporting Audience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0">
            <w:pPr>
              <w:spacing w:after="0" w:before="0" w:lineRule="auto"/>
              <w:jc w:val="center"/>
              <w:rPr/>
            </w:pPr>
            <w:r w:rsidDel="00000000" w:rsidR="00000000" w:rsidRPr="00000000">
              <w:rPr>
                <w:rFonts w:ascii="Arial" w:cs="Arial" w:eastAsia="Arial" w:hAnsi="Arial"/>
                <w:b w:val="0"/>
                <w:bCs w:val="0"/>
                <w:color w:val="404040"/>
                <w:sz w:val="21"/>
                <w:szCs w:val="21"/>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1">
            <w:pPr>
              <w:spacing w:after="0" w:before="0" w:lineRule="auto"/>
              <w:jc w:val="left"/>
              <w:rPr/>
            </w:pPr>
            <w:r w:rsidDel="00000000" w:rsidR="00000000" w:rsidRPr="00000000">
              <w:rPr>
                <w:rFonts w:ascii="Arial" w:cs="Arial" w:eastAsia="Arial" w:hAnsi="Arial"/>
                <w:b w:val="0"/>
                <w:bCs w:val="0"/>
                <w:color w:val="404040"/>
                <w:sz w:val="21"/>
                <w:szCs w:val="21"/>
                <w:rtl w:val="0"/>
              </w:rPr>
              <w:t xml:space="preserve">RCSA Coverage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2">
            <w:pPr>
              <w:spacing w:after="0" w:before="0" w:lineRule="auto"/>
              <w:jc w:val="left"/>
              <w:rPr/>
            </w:pPr>
            <w:r w:rsidDel="00000000" w:rsidR="00000000" w:rsidRPr="00000000">
              <w:rPr>
                <w:rFonts w:ascii="Arial" w:cs="Arial" w:eastAsia="Arial" w:hAnsi="Arial"/>
                <w:b w:val="0"/>
                <w:bCs w:val="0"/>
                <w:color w:val="404040"/>
                <w:sz w:val="21"/>
                <w:szCs w:val="21"/>
                <w:rtl w:val="0"/>
              </w:rPr>
              <w:t xml:space="preserve">100% of high-risk processes assessed annually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3">
            <w:pPr>
              <w:spacing w:after="0" w:before="0" w:lineRule="auto"/>
              <w:jc w:val="left"/>
              <w:rPr/>
            </w:pPr>
            <w:r w:rsidDel="00000000" w:rsidR="00000000" w:rsidRPr="00000000">
              <w:rPr>
                <w:rFonts w:ascii="Arial" w:cs="Arial" w:eastAsia="Arial" w:hAnsi="Arial"/>
                <w:b w:val="0"/>
                <w:bCs w:val="0"/>
                <w:color w:val="404040"/>
                <w:sz w:val="21"/>
                <w:szCs w:val="21"/>
                <w:rtl w:val="0"/>
              </w:rPr>
              <w:t xml:space="preserve">Risk Officer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4">
            <w:pPr>
              <w:spacing w:after="0" w:before="0" w:lineRule="auto"/>
              <w:jc w:val="center"/>
              <w:rPr/>
            </w:pPr>
            <w:r w:rsidDel="00000000" w:rsidR="00000000" w:rsidRPr="00000000">
              <w:rPr>
                <w:rFonts w:ascii="Arial" w:cs="Arial" w:eastAsia="Arial" w:hAnsi="Arial"/>
                <w:b w:val="0"/>
                <w:bCs w:val="0"/>
                <w:color w:val="404040"/>
                <w:sz w:val="21"/>
                <w:szCs w:val="21"/>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5">
            <w:pPr>
              <w:spacing w:after="0" w:before="0" w:lineRule="auto"/>
              <w:jc w:val="left"/>
              <w:rPr/>
            </w:pPr>
            <w:r w:rsidDel="00000000" w:rsidR="00000000" w:rsidRPr="00000000">
              <w:rPr>
                <w:rFonts w:ascii="Arial" w:cs="Arial" w:eastAsia="Arial" w:hAnsi="Arial"/>
                <w:b w:val="0"/>
                <w:bCs w:val="0"/>
                <w:color w:val="404040"/>
                <w:sz w:val="21"/>
                <w:szCs w:val="21"/>
                <w:rtl w:val="0"/>
              </w:rPr>
              <w:t xml:space="preserve">KRI Monitoring &amp; Reporting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6">
            <w:pPr>
              <w:spacing w:after="0" w:before="0" w:lineRule="auto"/>
              <w:jc w:val="left"/>
              <w:rPr/>
            </w:pPr>
            <w:r w:rsidDel="00000000" w:rsidR="00000000" w:rsidRPr="00000000">
              <w:rPr>
                <w:rFonts w:ascii="Arial" w:cs="Arial" w:eastAsia="Arial" w:hAnsi="Arial"/>
                <w:b w:val="0"/>
                <w:bCs w:val="0"/>
                <w:color w:val="404040"/>
                <w:sz w:val="21"/>
                <w:szCs w:val="21"/>
                <w:rtl w:val="0"/>
              </w:rPr>
              <w:t xml:space="preserve">100% of approved KRIs monitored with no gaps exceeding 2 weeks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7">
            <w:pPr>
              <w:spacing w:after="0" w:before="0" w:lineRule="auto"/>
              <w:jc w:val="left"/>
              <w:rPr/>
            </w:pPr>
            <w:r w:rsidDel="00000000" w:rsidR="00000000" w:rsidRPr="00000000">
              <w:rPr>
                <w:rFonts w:ascii="Arial" w:cs="Arial" w:eastAsia="Arial" w:hAnsi="Arial"/>
                <w:b w:val="0"/>
                <w:bCs w:val="0"/>
                <w:color w:val="404040"/>
                <w:sz w:val="21"/>
                <w:szCs w:val="21"/>
                <w:rtl w:val="0"/>
              </w:rPr>
              <w:t xml:space="preserve">Risk Officer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8">
            <w:pPr>
              <w:spacing w:after="0" w:before="0" w:lineRule="auto"/>
              <w:jc w:val="center"/>
              <w:rPr/>
            </w:pPr>
            <w:r w:rsidDel="00000000" w:rsidR="00000000" w:rsidRPr="00000000">
              <w:rPr>
                <w:rFonts w:ascii="Arial" w:cs="Arial" w:eastAsia="Arial" w:hAnsi="Arial"/>
                <w:b w:val="0"/>
                <w:bCs w:val="0"/>
                <w:color w:val="404040"/>
                <w:sz w:val="21"/>
                <w:szCs w:val="21"/>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9">
            <w:pPr>
              <w:spacing w:after="0" w:before="0" w:lineRule="auto"/>
              <w:jc w:val="left"/>
              <w:rPr/>
            </w:pPr>
            <w:r w:rsidDel="00000000" w:rsidR="00000000" w:rsidRPr="00000000">
              <w:rPr>
                <w:rFonts w:ascii="Arial" w:cs="Arial" w:eastAsia="Arial" w:hAnsi="Arial"/>
                <w:b w:val="0"/>
                <w:bCs w:val="0"/>
                <w:color w:val="404040"/>
                <w:sz w:val="21"/>
                <w:szCs w:val="21"/>
                <w:rtl w:val="0"/>
              </w:rPr>
              <w:t xml:space="preserve">Operational Loss Reporting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A">
            <w:pPr>
              <w:spacing w:after="0" w:before="0" w:lineRule="auto"/>
              <w:jc w:val="left"/>
              <w:rPr/>
            </w:pPr>
            <w:sdt>
              <w:sdtPr>
                <w:id w:val="-709987140"/>
                <w:tag w:val="goog_rdk_6"/>
              </w:sdtPr>
              <w:sdtContent>
                <w:r w:rsidDel="00000000" w:rsidR="00000000" w:rsidRPr="00000000">
                  <w:rPr>
                    <w:rFonts w:ascii="Arial Unicode MS" w:cs="Arial Unicode MS" w:eastAsia="Arial Unicode MS" w:hAnsi="Arial Unicode MS"/>
                    <w:b w:val="0"/>
                    <w:bCs w:val="0"/>
                    <w:color w:val="404040"/>
                    <w:sz w:val="21"/>
                    <w:szCs w:val="21"/>
                    <w:rtl w:val="0"/>
                  </w:rPr>
                  <w:t xml:space="preserve">All losses ≥ KSA 50,000 reported within 2 business days</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B">
            <w:pPr>
              <w:spacing w:after="0" w:before="0" w:lineRule="auto"/>
              <w:jc w:val="left"/>
              <w:rPr/>
            </w:pPr>
            <w:r w:rsidDel="00000000" w:rsidR="00000000" w:rsidRPr="00000000">
              <w:rPr>
                <w:rFonts w:ascii="Arial" w:cs="Arial" w:eastAsia="Arial" w:hAnsi="Arial"/>
                <w:b w:val="0"/>
                <w:bCs w:val="0"/>
                <w:color w:val="404040"/>
                <w:sz w:val="21"/>
                <w:szCs w:val="21"/>
                <w:rtl w:val="0"/>
              </w:rPr>
              <w:t xml:space="preserve">Risk Officer / Business Units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C">
            <w:pPr>
              <w:spacing w:after="0" w:before="0" w:lineRule="auto"/>
              <w:jc w:val="center"/>
              <w:rPr/>
            </w:pPr>
            <w:r w:rsidDel="00000000" w:rsidR="00000000" w:rsidRPr="00000000">
              <w:rPr>
                <w:rFonts w:ascii="Arial" w:cs="Arial" w:eastAsia="Arial" w:hAnsi="Arial"/>
                <w:b w:val="0"/>
                <w:bCs w:val="0"/>
                <w:color w:val="404040"/>
                <w:sz w:val="21"/>
                <w:szCs w:val="21"/>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D">
            <w:pPr>
              <w:spacing w:after="0" w:before="0" w:lineRule="auto"/>
              <w:jc w:val="left"/>
              <w:rPr/>
            </w:pPr>
            <w:r w:rsidDel="00000000" w:rsidR="00000000" w:rsidRPr="00000000">
              <w:rPr>
                <w:rFonts w:ascii="Arial" w:cs="Arial" w:eastAsia="Arial" w:hAnsi="Arial"/>
                <w:b w:val="0"/>
                <w:bCs w:val="0"/>
                <w:color w:val="404040"/>
                <w:sz w:val="21"/>
                <w:szCs w:val="21"/>
                <w:rtl w:val="0"/>
              </w:rPr>
              <w:t xml:space="preserve">Risk Control Effectiveness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E">
            <w:pPr>
              <w:spacing w:after="0" w:before="0" w:lineRule="auto"/>
              <w:jc w:val="left"/>
              <w:rPr/>
            </w:pPr>
            <w:sdt>
              <w:sdtPr>
                <w:id w:val="-1069630676"/>
                <w:tag w:val="goog_rdk_7"/>
              </w:sdtPr>
              <w:sdtContent>
                <w:r w:rsidDel="00000000" w:rsidR="00000000" w:rsidRPr="00000000">
                  <w:rPr>
                    <w:rFonts w:ascii="Arial Unicode MS" w:cs="Arial Unicode MS" w:eastAsia="Arial Unicode MS" w:hAnsi="Arial Unicode MS"/>
                    <w:b w:val="0"/>
                    <w:bCs w:val="0"/>
                    <w:color w:val="404040"/>
                    <w:sz w:val="21"/>
                    <w:szCs w:val="21"/>
                    <w:rtl w:val="0"/>
                  </w:rPr>
                  <w:t xml:space="preserve">≥ 85% of key controls operating at design effectiveness</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F">
            <w:pPr>
              <w:spacing w:after="0" w:before="0" w:lineRule="auto"/>
              <w:jc w:val="left"/>
              <w:rPr/>
            </w:pPr>
            <w:r w:rsidDel="00000000" w:rsidR="00000000" w:rsidRPr="00000000">
              <w:rPr>
                <w:rFonts w:ascii="Arial" w:cs="Arial" w:eastAsia="Arial" w:hAnsi="Arial"/>
                <w:b w:val="0"/>
                <w:bCs w:val="0"/>
                <w:color w:val="404040"/>
                <w:sz w:val="21"/>
                <w:szCs w:val="21"/>
                <w:rtl w:val="0"/>
              </w:rPr>
              <w:t xml:space="preserve">Internal Audit / Risk Officer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0">
            <w:pPr>
              <w:spacing w:after="0" w:before="0" w:lineRule="auto"/>
              <w:jc w:val="center"/>
              <w:rPr/>
            </w:pPr>
            <w:r w:rsidDel="00000000" w:rsidR="00000000" w:rsidRPr="00000000">
              <w:rPr>
                <w:rFonts w:ascii="Arial" w:cs="Arial" w:eastAsia="Arial" w:hAnsi="Arial"/>
                <w:b w:val="0"/>
                <w:bCs w:val="0"/>
                <w:color w:val="404040"/>
                <w:sz w:val="21"/>
                <w:szCs w:val="21"/>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1">
            <w:pPr>
              <w:spacing w:after="0" w:before="0" w:lineRule="auto"/>
              <w:jc w:val="left"/>
              <w:rPr/>
            </w:pPr>
            <w:r w:rsidDel="00000000" w:rsidR="00000000" w:rsidRPr="00000000">
              <w:rPr>
                <w:rFonts w:ascii="Arial" w:cs="Arial" w:eastAsia="Arial" w:hAnsi="Arial"/>
                <w:b w:val="0"/>
                <w:bCs w:val="0"/>
                <w:color w:val="404040"/>
                <w:sz w:val="21"/>
                <w:szCs w:val="21"/>
                <w:rtl w:val="0"/>
              </w:rPr>
              <w:t xml:space="preserve">Remediation Timeliness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2">
            <w:pPr>
              <w:spacing w:after="0" w:before="0" w:lineRule="auto"/>
              <w:jc w:val="left"/>
              <w:rPr/>
            </w:pPr>
            <w:r w:rsidDel="00000000" w:rsidR="00000000" w:rsidRPr="00000000">
              <w:rPr>
                <w:rFonts w:ascii="Arial" w:cs="Arial" w:eastAsia="Arial" w:hAnsi="Arial"/>
                <w:b w:val="0"/>
                <w:bCs w:val="0"/>
                <w:color w:val="404040"/>
                <w:sz w:val="21"/>
                <w:szCs w:val="21"/>
                <w:rtl w:val="0"/>
              </w:rPr>
              <w:t xml:space="preserve">Critical risk remediation plans approved within 30 days of identification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3">
            <w:pPr>
              <w:spacing w:after="0" w:before="0" w:lineRule="auto"/>
              <w:jc w:val="left"/>
              <w:rPr/>
            </w:pPr>
            <w:r w:rsidDel="00000000" w:rsidR="00000000" w:rsidRPr="00000000">
              <w:rPr>
                <w:rFonts w:ascii="Arial" w:cs="Arial" w:eastAsia="Arial" w:hAnsi="Arial"/>
                <w:b w:val="0"/>
                <w:bCs w:val="0"/>
                <w:color w:val="404040"/>
                <w:sz w:val="21"/>
                <w:szCs w:val="21"/>
                <w:rtl w:val="0"/>
              </w:rPr>
              <w:t xml:space="preserve">CRO / Risk Officer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4">
            <w:pPr>
              <w:spacing w:after="0" w:before="0" w:lineRule="auto"/>
              <w:jc w:val="center"/>
              <w:rPr/>
            </w:pPr>
            <w:r w:rsidDel="00000000" w:rsidR="00000000" w:rsidRPr="00000000">
              <w:rPr>
                <w:rFonts w:ascii="Arial" w:cs="Arial" w:eastAsia="Arial" w:hAnsi="Arial"/>
                <w:b w:val="0"/>
                <w:bCs w:val="0"/>
                <w:color w:val="404040"/>
                <w:sz w:val="21"/>
                <w:szCs w:val="21"/>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5">
            <w:pPr>
              <w:spacing w:after="0" w:before="0" w:lineRule="auto"/>
              <w:jc w:val="left"/>
              <w:rPr/>
            </w:pPr>
            <w:r w:rsidDel="00000000" w:rsidR="00000000" w:rsidRPr="00000000">
              <w:rPr>
                <w:rFonts w:ascii="Arial" w:cs="Arial" w:eastAsia="Arial" w:hAnsi="Arial"/>
                <w:b w:val="0"/>
                <w:bCs w:val="0"/>
                <w:color w:val="404040"/>
                <w:sz w:val="21"/>
                <w:szCs w:val="21"/>
                <w:rtl w:val="0"/>
              </w:rPr>
              <w:t xml:space="preserve">Training Completion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6">
            <w:pPr>
              <w:spacing w:after="0" w:before="0" w:lineRule="auto"/>
              <w:jc w:val="left"/>
              <w:rPr/>
            </w:pPr>
            <w:r w:rsidDel="00000000" w:rsidR="00000000" w:rsidRPr="00000000">
              <w:rPr>
                <w:rFonts w:ascii="Arial" w:cs="Arial" w:eastAsia="Arial" w:hAnsi="Arial"/>
                <w:b w:val="0"/>
                <w:bCs w:val="0"/>
                <w:color w:val="404040"/>
                <w:sz w:val="21"/>
                <w:szCs w:val="21"/>
                <w:rtl w:val="0"/>
              </w:rPr>
              <w:t xml:space="preserve">100% of staff complete annual operational risk awareness training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7">
            <w:pPr>
              <w:spacing w:after="0" w:before="0" w:lineRule="auto"/>
              <w:jc w:val="left"/>
              <w:rPr/>
            </w:pPr>
            <w:r w:rsidDel="00000000" w:rsidR="00000000" w:rsidRPr="00000000">
              <w:rPr>
                <w:rFonts w:ascii="Arial" w:cs="Arial" w:eastAsia="Arial" w:hAnsi="Arial"/>
                <w:b w:val="0"/>
                <w:bCs w:val="0"/>
                <w:color w:val="404040"/>
                <w:sz w:val="21"/>
                <w:szCs w:val="21"/>
                <w:rtl w:val="0"/>
              </w:rPr>
              <w:t xml:space="preserve">Risk Officer / HR</w:t>
            </w:r>
            <w:r w:rsidDel="00000000" w:rsidR="00000000" w:rsidRPr="00000000">
              <w:rPr>
                <w:rtl w:val="0"/>
              </w:rPr>
            </w:r>
          </w:p>
        </w:tc>
      </w:tr>
    </w:tbl>
    <w:p w:rsidR="00000000" w:rsidDel="00000000" w:rsidP="00000000" w:rsidRDefault="00000000" w:rsidRPr="00000000" w14:paraId="00000148">
      <w:pPr>
        <w:spacing w:after="160" w:before="160" w:lineRule="auto"/>
        <w:rPr/>
      </w:pPr>
      <w:r w:rsidDel="00000000" w:rsidR="00000000" w:rsidRPr="00000000">
        <w:rPr>
          <w:rtl w:val="0"/>
        </w:rPr>
      </w:r>
    </w:p>
    <w:p w:rsidR="00000000" w:rsidDel="00000000" w:rsidP="00000000" w:rsidRDefault="00000000" w:rsidRPr="00000000" w14:paraId="00000149">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KPI results shall be reviewed on the defined frequency. Material deviations from defined targets shall trigger a root-cause analysis and a documented corrective action plan. KPI outcomes shall be used to identify control gaps and drive continuous improvement.</w:t>
      </w:r>
      <w:r w:rsidDel="00000000" w:rsidR="00000000" w:rsidRPr="00000000">
        <w:rPr>
          <w:rtl w:val="0"/>
        </w:rPr>
      </w:r>
    </w:p>
    <w:p w:rsidR="00000000" w:rsidDel="00000000" w:rsidP="00000000" w:rsidRDefault="00000000" w:rsidRPr="00000000" w14:paraId="0000014A">
      <w:pPr>
        <w:pStyle w:val="Heading1"/>
        <w:pBdr>
          <w:bottom w:color="3f7e54" w:space="4" w:sz="6" w:val="single"/>
        </w:pBdr>
        <w:spacing w:after="200" w:before="400" w:lineRule="auto"/>
        <w:rPr/>
      </w:pPr>
      <w:r w:rsidDel="00000000" w:rsidR="00000000" w:rsidRPr="00000000">
        <w:rPr>
          <w:rFonts w:ascii="Arial" w:cs="Arial" w:eastAsia="Arial" w:hAnsi="Arial"/>
          <w:b w:val="1"/>
          <w:bCs w:val="1"/>
          <w:color w:val="4f6c52"/>
          <w:sz w:val="32"/>
          <w:szCs w:val="32"/>
          <w:rtl w:val="0"/>
        </w:rPr>
        <w:t xml:space="preserve">14.  Policy Compliance &amp; Enforcement</w:t>
      </w:r>
      <w:r w:rsidDel="00000000" w:rsidR="00000000" w:rsidRPr="00000000">
        <w:rPr>
          <w:rtl w:val="0"/>
        </w:rPr>
      </w:r>
    </w:p>
    <w:p w:rsidR="00000000" w:rsidDel="00000000" w:rsidP="00000000" w:rsidRDefault="00000000" w:rsidRPr="00000000" w14:paraId="0000014B">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14.1  Mandatory Compliance</w:t>
      </w:r>
      <w:r w:rsidDel="00000000" w:rsidR="00000000" w:rsidRPr="00000000">
        <w:rPr>
          <w:rtl w:val="0"/>
        </w:rPr>
      </w:r>
    </w:p>
    <w:p w:rsidR="00000000" w:rsidDel="00000000" w:rsidP="00000000" w:rsidRDefault="00000000" w:rsidRPr="00000000" w14:paraId="0000014C">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All staff, contractors, and third parties acting on behalf of [CompanyName] shall comply with this Policy. Non-compliance may result in disciplinary action, up to and including termination, and may trigger regulatory or legal consequences.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Failure to report operational losses or near-misses is a breach of policy and may constitute misconduct</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Obstruction of risk assessments or audits is prohibited</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Incomplete or inaccurate RCSA submissions will not be accepted; resubmission required</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KRI monitoring and reporting are mandatory; missed deadlines trigger escalation</w:t>
      </w:r>
      <w:r w:rsidDel="00000000" w:rsidR="00000000" w:rsidRPr="00000000">
        <w:rPr>
          <w:rtl w:val="0"/>
        </w:rPr>
      </w:r>
    </w:p>
    <w:p w:rsidR="00000000" w:rsidDel="00000000" w:rsidP="00000000" w:rsidRDefault="00000000" w:rsidRPr="00000000" w14:paraId="00000151">
      <w:pPr>
        <w:pStyle w:val="Heading2"/>
        <w:spacing w:after="140" w:before="280" w:lineRule="auto"/>
        <w:rPr/>
      </w:pPr>
      <w:r w:rsidDel="00000000" w:rsidR="00000000" w:rsidRPr="00000000">
        <w:rPr>
          <w:rFonts w:ascii="Arial" w:cs="Arial" w:eastAsia="Arial" w:hAnsi="Arial"/>
          <w:b w:val="1"/>
          <w:bCs w:val="1"/>
          <w:color w:val="3f7e54"/>
          <w:sz w:val="26"/>
          <w:szCs w:val="26"/>
          <w:rtl w:val="0"/>
        </w:rPr>
        <w:t xml:space="preserve">14.2  Exceptions &amp; Waivers</w:t>
      </w:r>
      <w:r w:rsidDel="00000000" w:rsidR="00000000" w:rsidRPr="00000000">
        <w:rPr>
          <w:rtl w:val="0"/>
        </w:rPr>
      </w:r>
    </w:p>
    <w:p w:rsidR="00000000" w:rsidDel="00000000" w:rsidP="00000000" w:rsidRDefault="00000000" w:rsidRPr="00000000" w14:paraId="00000152">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Requests for deviation from this Policy must be submitted in writing to the CRO with business justification. Exceptions are approved only in extraordinary circumstances and are documented with an expiration date. Exceptions are reported to the Risk Committee quarterly.</w:t>
      </w:r>
      <w:r w:rsidDel="00000000" w:rsidR="00000000" w:rsidRPr="00000000">
        <w:rPr>
          <w:rtl w:val="0"/>
        </w:rPr>
      </w:r>
    </w:p>
    <w:p w:rsidR="00000000" w:rsidDel="00000000" w:rsidP="00000000" w:rsidRDefault="00000000" w:rsidRPr="00000000" w14:paraId="00000153">
      <w:pPr>
        <w:pStyle w:val="Heading1"/>
        <w:pBdr>
          <w:bottom w:color="3f7e54" w:space="4" w:sz="6" w:val="single"/>
        </w:pBdr>
        <w:spacing w:after="200" w:before="400" w:lineRule="auto"/>
        <w:rPr/>
      </w:pPr>
      <w:r w:rsidDel="00000000" w:rsidR="00000000" w:rsidRPr="00000000">
        <w:rPr>
          <w:rFonts w:ascii="Arial" w:cs="Arial" w:eastAsia="Arial" w:hAnsi="Arial"/>
          <w:b w:val="1"/>
          <w:bCs w:val="1"/>
          <w:color w:val="4f6c52"/>
          <w:sz w:val="32"/>
          <w:szCs w:val="32"/>
          <w:rtl w:val="0"/>
        </w:rPr>
        <w:t xml:space="preserve">3.  Definitions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3a624e" w:val="clear"/>
            <w:tcMar>
              <w:top w:w="100.0" w:type="dxa"/>
              <w:left w:w="140.0" w:type="dxa"/>
              <w:bottom w:w="100.0" w:type="dxa"/>
              <w:right w:w="140.0" w:type="dxa"/>
            </w:tcMar>
            <w:vAlign w:val="center"/>
          </w:tcPr>
          <w:p w:rsidR="00000000" w:rsidDel="00000000" w:rsidP="00000000" w:rsidRDefault="00000000" w:rsidRPr="00000000" w14:paraId="00000154">
            <w:pPr>
              <w:spacing w:after="0" w:before="0" w:lineRule="auto"/>
              <w:jc w:val="left"/>
              <w:rPr/>
            </w:pPr>
            <w:r w:rsidDel="00000000" w:rsidR="00000000" w:rsidRPr="00000000">
              <w:rPr>
                <w:rFonts w:ascii="Arial" w:cs="Arial" w:eastAsia="Arial" w:hAnsi="Arial"/>
                <w:b w:val="1"/>
                <w:bCs w:val="1"/>
                <w:color w:val="ffffff"/>
                <w:sz w:val="21"/>
                <w:szCs w:val="21"/>
                <w:rtl w:val="0"/>
              </w:rPr>
              <w:t xml:space="preserve">Term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a624e" w:val="clear"/>
            <w:tcMar>
              <w:top w:w="100.0" w:type="dxa"/>
              <w:left w:w="140.0" w:type="dxa"/>
              <w:bottom w:w="100.0" w:type="dxa"/>
              <w:right w:w="140.0" w:type="dxa"/>
            </w:tcMar>
            <w:vAlign w:val="center"/>
          </w:tcPr>
          <w:p w:rsidR="00000000" w:rsidDel="00000000" w:rsidP="00000000" w:rsidRDefault="00000000" w:rsidRPr="00000000" w14:paraId="00000155">
            <w:pPr>
              <w:spacing w:after="0" w:before="0" w:lineRule="auto"/>
              <w:jc w:val="left"/>
              <w:rPr/>
            </w:pPr>
            <w:r w:rsidDel="00000000" w:rsidR="00000000" w:rsidRPr="00000000">
              <w:rPr>
                <w:rFonts w:ascii="Arial" w:cs="Arial" w:eastAsia="Arial" w:hAnsi="Arial"/>
                <w:b w:val="1"/>
                <w:bCs w:val="1"/>
                <w:color w:val="ffffff"/>
                <w:sz w:val="21"/>
                <w:szCs w:val="21"/>
                <w:rtl w:val="0"/>
              </w:rPr>
              <w:t xml:space="preserve">Definition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156">
            <w:pPr>
              <w:spacing w:after="0" w:before="0" w:lineRule="auto"/>
              <w:jc w:val="left"/>
              <w:rPr/>
            </w:pPr>
            <w:r w:rsidDel="00000000" w:rsidR="00000000" w:rsidRPr="00000000">
              <w:rPr>
                <w:rFonts w:ascii="Arial" w:cs="Arial" w:eastAsia="Arial" w:hAnsi="Arial"/>
                <w:b w:val="1"/>
                <w:bCs w:val="1"/>
                <w:color w:val="3a624e"/>
                <w:sz w:val="21"/>
                <w:szCs w:val="21"/>
                <w:rtl w:val="0"/>
              </w:rPr>
              <w:t xml:space="preserve">Operational 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7">
            <w:pPr>
              <w:spacing w:after="0" w:before="0" w:lineRule="auto"/>
              <w:jc w:val="left"/>
              <w:rPr/>
            </w:pPr>
            <w:r w:rsidDel="00000000" w:rsidR="00000000" w:rsidRPr="00000000">
              <w:rPr>
                <w:rFonts w:ascii="Arial" w:cs="Arial" w:eastAsia="Arial" w:hAnsi="Arial"/>
                <w:b w:val="0"/>
                <w:bCs w:val="0"/>
                <w:color w:val="404040"/>
                <w:sz w:val="21"/>
                <w:szCs w:val="21"/>
                <w:rtl w:val="0"/>
              </w:rPr>
              <w:t xml:space="preserve">The risk of loss resulting from inadequate or failed internal processes, people, systems, or external events. Includes compliance, legal, reputational, and technology risks arising from day-to-day business operations.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158">
            <w:pPr>
              <w:spacing w:after="0" w:before="0" w:lineRule="auto"/>
              <w:jc w:val="left"/>
              <w:rPr/>
            </w:pPr>
            <w:r w:rsidDel="00000000" w:rsidR="00000000" w:rsidRPr="00000000">
              <w:rPr>
                <w:rFonts w:ascii="Arial" w:cs="Arial" w:eastAsia="Arial" w:hAnsi="Arial"/>
                <w:b w:val="1"/>
                <w:bCs w:val="1"/>
                <w:color w:val="3a624e"/>
                <w:sz w:val="21"/>
                <w:szCs w:val="21"/>
                <w:rtl w:val="0"/>
              </w:rPr>
              <w:t xml:space="preserve">Risk Appetite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9">
            <w:pPr>
              <w:spacing w:after="0" w:before="0" w:lineRule="auto"/>
              <w:jc w:val="left"/>
              <w:rPr/>
            </w:pPr>
            <w:r w:rsidDel="00000000" w:rsidR="00000000" w:rsidRPr="00000000">
              <w:rPr>
                <w:rFonts w:ascii="Arial" w:cs="Arial" w:eastAsia="Arial" w:hAnsi="Arial"/>
                <w:b w:val="0"/>
                <w:bCs w:val="0"/>
                <w:color w:val="404040"/>
                <w:sz w:val="21"/>
                <w:szCs w:val="21"/>
                <w:rtl w:val="0"/>
              </w:rPr>
              <w:t xml:space="preserve">The level and type of operational risk [CompanyName] is willing to accept in pursuit of strategic objectives. Defined at enterprise and business-unit levels.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15A">
            <w:pPr>
              <w:spacing w:after="0" w:before="0" w:lineRule="auto"/>
              <w:jc w:val="left"/>
              <w:rPr/>
            </w:pPr>
            <w:r w:rsidDel="00000000" w:rsidR="00000000" w:rsidRPr="00000000">
              <w:rPr>
                <w:rFonts w:ascii="Arial" w:cs="Arial" w:eastAsia="Arial" w:hAnsi="Arial"/>
                <w:b w:val="1"/>
                <w:bCs w:val="1"/>
                <w:color w:val="3a624e"/>
                <w:sz w:val="21"/>
                <w:szCs w:val="21"/>
                <w:rtl w:val="0"/>
              </w:rPr>
              <w:t xml:space="preserve">Risk Appetite Statement (RAS)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B">
            <w:pPr>
              <w:spacing w:after="0" w:before="0" w:lineRule="auto"/>
              <w:jc w:val="left"/>
              <w:rPr/>
            </w:pPr>
            <w:r w:rsidDel="00000000" w:rsidR="00000000" w:rsidRPr="00000000">
              <w:rPr>
                <w:rFonts w:ascii="Arial" w:cs="Arial" w:eastAsia="Arial" w:hAnsi="Arial"/>
                <w:b w:val="0"/>
                <w:bCs w:val="0"/>
                <w:color w:val="404040"/>
                <w:sz w:val="21"/>
                <w:szCs w:val="21"/>
                <w:rtl w:val="0"/>
              </w:rPr>
              <w:t xml:space="preserve">A formal statement articulating [CompanyName]'s risk tolerance across key operational risk categories: people, process, systems, and external events.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15C">
            <w:pPr>
              <w:spacing w:after="0" w:before="0" w:lineRule="auto"/>
              <w:jc w:val="left"/>
              <w:rPr/>
            </w:pPr>
            <w:r w:rsidDel="00000000" w:rsidR="00000000" w:rsidRPr="00000000">
              <w:rPr>
                <w:rFonts w:ascii="Arial" w:cs="Arial" w:eastAsia="Arial" w:hAnsi="Arial"/>
                <w:b w:val="1"/>
                <w:bCs w:val="1"/>
                <w:color w:val="3a624e"/>
                <w:sz w:val="21"/>
                <w:szCs w:val="21"/>
                <w:rtl w:val="0"/>
              </w:rPr>
              <w:t xml:space="preserve">Key Risk Indicators (KRIs)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D">
            <w:pPr>
              <w:spacing w:after="0" w:before="0" w:lineRule="auto"/>
              <w:jc w:val="left"/>
              <w:rPr/>
            </w:pPr>
            <w:r w:rsidDel="00000000" w:rsidR="00000000" w:rsidRPr="00000000">
              <w:rPr>
                <w:rFonts w:ascii="Arial" w:cs="Arial" w:eastAsia="Arial" w:hAnsi="Arial"/>
                <w:b w:val="0"/>
                <w:bCs w:val="0"/>
                <w:color w:val="404040"/>
                <w:sz w:val="21"/>
                <w:szCs w:val="21"/>
                <w:rtl w:val="0"/>
              </w:rPr>
              <w:t xml:space="preserve">Quantifiable metrics that signal emerging operational risks or exposures. Used to trigger escalation, investigation, or mitigation actions.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15E">
            <w:pPr>
              <w:spacing w:after="0" w:before="0" w:lineRule="auto"/>
              <w:jc w:val="left"/>
              <w:rPr/>
            </w:pPr>
            <w:r w:rsidDel="00000000" w:rsidR="00000000" w:rsidRPr="00000000">
              <w:rPr>
                <w:rFonts w:ascii="Arial" w:cs="Arial" w:eastAsia="Arial" w:hAnsi="Arial"/>
                <w:b w:val="1"/>
                <w:bCs w:val="1"/>
                <w:color w:val="3a624e"/>
                <w:sz w:val="21"/>
                <w:szCs w:val="21"/>
                <w:rtl w:val="0"/>
              </w:rPr>
              <w:t xml:space="preserve">Risk and Control Self-Assessment (RCSA)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F">
            <w:pPr>
              <w:spacing w:after="0" w:before="0" w:lineRule="auto"/>
              <w:jc w:val="left"/>
              <w:rPr/>
            </w:pPr>
            <w:r w:rsidDel="00000000" w:rsidR="00000000" w:rsidRPr="00000000">
              <w:rPr>
                <w:rFonts w:ascii="Arial" w:cs="Arial" w:eastAsia="Arial" w:hAnsi="Arial"/>
                <w:b w:val="0"/>
                <w:bCs w:val="0"/>
                <w:color w:val="404040"/>
                <w:sz w:val="21"/>
                <w:szCs w:val="21"/>
                <w:rtl w:val="0"/>
              </w:rPr>
              <w:t xml:space="preserve">A structured periodic assessment where process owners and business unit leaders identify, evaluate, and prioritise operational risks within their area of responsibility.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160">
            <w:pPr>
              <w:spacing w:after="0" w:before="0" w:lineRule="auto"/>
              <w:jc w:val="left"/>
              <w:rPr/>
            </w:pPr>
            <w:r w:rsidDel="00000000" w:rsidR="00000000" w:rsidRPr="00000000">
              <w:rPr>
                <w:rFonts w:ascii="Arial" w:cs="Arial" w:eastAsia="Arial" w:hAnsi="Arial"/>
                <w:b w:val="1"/>
                <w:bCs w:val="1"/>
                <w:color w:val="3a624e"/>
                <w:sz w:val="21"/>
                <w:szCs w:val="21"/>
                <w:rtl w:val="0"/>
              </w:rPr>
              <w:t xml:space="preserve">Loss Event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1">
            <w:pPr>
              <w:spacing w:after="0" w:before="0" w:lineRule="auto"/>
              <w:jc w:val="left"/>
              <w:rPr/>
            </w:pPr>
            <w:r w:rsidDel="00000000" w:rsidR="00000000" w:rsidRPr="00000000">
              <w:rPr>
                <w:rFonts w:ascii="Arial" w:cs="Arial" w:eastAsia="Arial" w:hAnsi="Arial"/>
                <w:b w:val="0"/>
                <w:bCs w:val="0"/>
                <w:color w:val="404040"/>
                <w:sz w:val="21"/>
                <w:szCs w:val="21"/>
                <w:rtl w:val="0"/>
              </w:rPr>
              <w:t xml:space="preserve">An actual occurrence that results in financial loss, operational disruption, regulatory breach, or reputational damage to [CompanyName].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162">
            <w:pPr>
              <w:spacing w:after="0" w:before="0" w:lineRule="auto"/>
              <w:jc w:val="left"/>
              <w:rPr/>
            </w:pPr>
            <w:r w:rsidDel="00000000" w:rsidR="00000000" w:rsidRPr="00000000">
              <w:rPr>
                <w:rFonts w:ascii="Arial" w:cs="Arial" w:eastAsia="Arial" w:hAnsi="Arial"/>
                <w:b w:val="1"/>
                <w:bCs w:val="1"/>
                <w:color w:val="3a624e"/>
                <w:sz w:val="21"/>
                <w:szCs w:val="21"/>
                <w:rtl w:val="0"/>
              </w:rPr>
              <w:t xml:space="preserve">Near Miss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3">
            <w:pPr>
              <w:spacing w:after="0" w:before="0" w:lineRule="auto"/>
              <w:jc w:val="left"/>
              <w:rPr/>
            </w:pPr>
            <w:r w:rsidDel="00000000" w:rsidR="00000000" w:rsidRPr="00000000">
              <w:rPr>
                <w:rFonts w:ascii="Arial" w:cs="Arial" w:eastAsia="Arial" w:hAnsi="Arial"/>
                <w:b w:val="0"/>
                <w:bCs w:val="0"/>
                <w:color w:val="404040"/>
                <w:sz w:val="21"/>
                <w:szCs w:val="21"/>
                <w:rtl w:val="0"/>
              </w:rPr>
              <w:t xml:space="preserve">An unplanned event with the potential to cause harm or loss, detected and remediated before impact materialises.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164">
            <w:pPr>
              <w:spacing w:after="0" w:before="0" w:lineRule="auto"/>
              <w:jc w:val="left"/>
              <w:rPr/>
            </w:pPr>
            <w:r w:rsidDel="00000000" w:rsidR="00000000" w:rsidRPr="00000000">
              <w:rPr>
                <w:rFonts w:ascii="Arial" w:cs="Arial" w:eastAsia="Arial" w:hAnsi="Arial"/>
                <w:b w:val="1"/>
                <w:bCs w:val="1"/>
                <w:color w:val="3a624e"/>
                <w:sz w:val="21"/>
                <w:szCs w:val="21"/>
                <w:rtl w:val="0"/>
              </w:rPr>
              <w:t xml:space="preserve">Risk Control Mapping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5">
            <w:pPr>
              <w:spacing w:after="0" w:before="0" w:lineRule="auto"/>
              <w:jc w:val="left"/>
              <w:rPr/>
            </w:pPr>
            <w:r w:rsidDel="00000000" w:rsidR="00000000" w:rsidRPr="00000000">
              <w:rPr>
                <w:rFonts w:ascii="Arial" w:cs="Arial" w:eastAsia="Arial" w:hAnsi="Arial"/>
                <w:b w:val="0"/>
                <w:bCs w:val="0"/>
                <w:color w:val="404040"/>
                <w:sz w:val="21"/>
                <w:szCs w:val="21"/>
                <w:rtl w:val="0"/>
              </w:rPr>
              <w:t xml:space="preserve">Documentation of the relationship between identified risks, existing controls, and residual risk levels.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166">
            <w:pPr>
              <w:spacing w:after="0" w:before="0" w:lineRule="auto"/>
              <w:jc w:val="left"/>
              <w:rPr/>
            </w:pPr>
            <w:r w:rsidDel="00000000" w:rsidR="00000000" w:rsidRPr="00000000">
              <w:rPr>
                <w:rFonts w:ascii="Arial" w:cs="Arial" w:eastAsia="Arial" w:hAnsi="Arial"/>
                <w:b w:val="1"/>
                <w:bCs w:val="1"/>
                <w:color w:val="3a624e"/>
                <w:sz w:val="21"/>
                <w:szCs w:val="21"/>
                <w:rtl w:val="0"/>
              </w:rPr>
              <w:t xml:space="preserve">Scenario Analysis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7">
            <w:pPr>
              <w:spacing w:after="0" w:before="0" w:lineRule="auto"/>
              <w:jc w:val="left"/>
              <w:rPr/>
            </w:pPr>
            <w:r w:rsidDel="00000000" w:rsidR="00000000" w:rsidRPr="00000000">
              <w:rPr>
                <w:rFonts w:ascii="Arial" w:cs="Arial" w:eastAsia="Arial" w:hAnsi="Arial"/>
                <w:b w:val="0"/>
                <w:bCs w:val="0"/>
                <w:color w:val="404040"/>
                <w:sz w:val="21"/>
                <w:szCs w:val="21"/>
                <w:rtl w:val="0"/>
              </w:rPr>
              <w:t xml:space="preserve">Structured technique to identify, hypothesize, and evaluate potential operational risk scenarios and their impact.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168">
            <w:pPr>
              <w:spacing w:after="0" w:before="0" w:lineRule="auto"/>
              <w:jc w:val="left"/>
              <w:rPr/>
            </w:pPr>
            <w:r w:rsidDel="00000000" w:rsidR="00000000" w:rsidRPr="00000000">
              <w:rPr>
                <w:rFonts w:ascii="Arial" w:cs="Arial" w:eastAsia="Arial" w:hAnsi="Arial"/>
                <w:b w:val="1"/>
                <w:bCs w:val="1"/>
                <w:color w:val="3a624e"/>
                <w:sz w:val="21"/>
                <w:szCs w:val="21"/>
                <w:rtl w:val="0"/>
              </w:rPr>
              <w:t xml:space="preserve">Outsourcing 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9">
            <w:pPr>
              <w:spacing w:after="0" w:before="0" w:lineRule="auto"/>
              <w:jc w:val="left"/>
              <w:rPr/>
            </w:pPr>
            <w:r w:rsidDel="00000000" w:rsidR="00000000" w:rsidRPr="00000000">
              <w:rPr>
                <w:rFonts w:ascii="Arial" w:cs="Arial" w:eastAsia="Arial" w:hAnsi="Arial"/>
                <w:b w:val="0"/>
                <w:bCs w:val="0"/>
                <w:color w:val="404040"/>
                <w:sz w:val="21"/>
                <w:szCs w:val="21"/>
                <w:rtl w:val="0"/>
              </w:rPr>
              <w:t xml:space="preserve">Operational risk arising from reliance on external service providers, including third-party vendors, consultants, and technology partners.</w:t>
            </w:r>
            <w:r w:rsidDel="00000000" w:rsidR="00000000" w:rsidRPr="00000000">
              <w:rPr>
                <w:rtl w:val="0"/>
              </w:rPr>
            </w:r>
          </w:p>
        </w:tc>
      </w:tr>
    </w:tbl>
    <w:p w:rsidR="00000000" w:rsidDel="00000000" w:rsidP="00000000" w:rsidRDefault="00000000" w:rsidRPr="00000000" w14:paraId="0000016A">
      <w:pPr>
        <w:pStyle w:val="Heading1"/>
        <w:pBdr>
          <w:bottom w:color="3f7e54" w:space="4" w:sz="6" w:val="single"/>
        </w:pBdr>
        <w:spacing w:after="200" w:before="400" w:lineRule="auto"/>
        <w:rPr/>
      </w:pPr>
      <w:r w:rsidDel="00000000" w:rsidR="00000000" w:rsidRPr="00000000">
        <w:rPr>
          <w:rFonts w:ascii="Arial" w:cs="Arial" w:eastAsia="Arial" w:hAnsi="Arial"/>
          <w:b w:val="1"/>
          <w:bCs w:val="1"/>
          <w:color w:val="4f6c52"/>
          <w:sz w:val="32"/>
          <w:szCs w:val="32"/>
          <w:rtl w:val="0"/>
        </w:rPr>
        <w:t xml:space="preserve">6.  Related Documents and Procedures</w:t>
      </w:r>
      <w:r w:rsidDel="00000000" w:rsidR="00000000" w:rsidRPr="00000000">
        <w:rPr>
          <w:rtl w:val="0"/>
        </w:rPr>
      </w:r>
    </w:p>
    <w:p w:rsidR="00000000" w:rsidDel="00000000" w:rsidP="00000000" w:rsidRDefault="00000000" w:rsidRPr="00000000" w14:paraId="0000016B">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This Policy shall be read in conjunction with the following organisational policies, standards, and procedures. In the event of a conflict between this Policy and a related document, this Policy shall take precedence unless otherwise specified.</w:t>
      </w:r>
      <w:r w:rsidDel="00000000" w:rsidR="00000000" w:rsidRPr="00000000">
        <w:rPr>
          <w:rtl w:val="0"/>
        </w:rPr>
      </w:r>
    </w:p>
    <w:p w:rsidR="00000000" w:rsidDel="00000000" w:rsidP="00000000" w:rsidRDefault="00000000" w:rsidRPr="00000000" w14:paraId="0000016C">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3a624e" w:val="clear"/>
            <w:tcMar>
              <w:top w:w="100.0" w:type="dxa"/>
              <w:left w:w="140.0" w:type="dxa"/>
              <w:bottom w:w="100.0" w:type="dxa"/>
              <w:right w:w="140.0" w:type="dxa"/>
            </w:tcMar>
            <w:vAlign w:val="center"/>
          </w:tcPr>
          <w:p w:rsidR="00000000" w:rsidDel="00000000" w:rsidP="00000000" w:rsidRDefault="00000000" w:rsidRPr="00000000" w14:paraId="0000016D">
            <w:pPr>
              <w:spacing w:after="0" w:before="0" w:lineRule="auto"/>
              <w:jc w:val="left"/>
              <w:rPr/>
            </w:pPr>
            <w:r w:rsidDel="00000000" w:rsidR="00000000" w:rsidRPr="00000000">
              <w:rPr>
                <w:rFonts w:ascii="Arial" w:cs="Arial" w:eastAsia="Arial" w:hAnsi="Arial"/>
                <w:b w:val="1"/>
                <w:bCs w:val="1"/>
                <w:color w:val="ffffff"/>
                <w:sz w:val="21"/>
                <w:szCs w:val="21"/>
                <w:rtl w:val="0"/>
              </w:rPr>
              <w:t xml:space="preserve">Document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a624e" w:val="clear"/>
            <w:tcMar>
              <w:top w:w="100.0" w:type="dxa"/>
              <w:left w:w="140.0" w:type="dxa"/>
              <w:bottom w:w="100.0" w:type="dxa"/>
              <w:right w:w="140.0" w:type="dxa"/>
            </w:tcMar>
            <w:vAlign w:val="center"/>
          </w:tcPr>
          <w:p w:rsidR="00000000" w:rsidDel="00000000" w:rsidP="00000000" w:rsidRDefault="00000000" w:rsidRPr="00000000" w14:paraId="0000016E">
            <w:pPr>
              <w:spacing w:after="0" w:before="0" w:lineRule="auto"/>
              <w:jc w:val="left"/>
              <w:rPr/>
            </w:pPr>
            <w:r w:rsidDel="00000000" w:rsidR="00000000" w:rsidRPr="00000000">
              <w:rPr>
                <w:rFonts w:ascii="Arial" w:cs="Arial" w:eastAsia="Arial" w:hAnsi="Arial"/>
                <w:b w:val="1"/>
                <w:bCs w:val="1"/>
                <w:color w:val="ffffff"/>
                <w:sz w:val="21"/>
                <w:szCs w:val="21"/>
                <w:rtl w:val="0"/>
              </w:rPr>
              <w:t xml:space="preserve">Relevance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16F">
            <w:pPr>
              <w:spacing w:after="0" w:before="0" w:lineRule="auto"/>
              <w:jc w:val="left"/>
              <w:rPr/>
            </w:pPr>
            <w:r w:rsidDel="00000000" w:rsidR="00000000" w:rsidRPr="00000000">
              <w:rPr>
                <w:rFonts w:ascii="Arial" w:cs="Arial" w:eastAsia="Arial" w:hAnsi="Arial"/>
                <w:b w:val="1"/>
                <w:bCs w:val="1"/>
                <w:color w:val="3a624e"/>
                <w:sz w:val="21"/>
                <w:szCs w:val="21"/>
                <w:rtl w:val="0"/>
              </w:rPr>
              <w:t xml:space="pre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0">
            <w:pPr>
              <w:spacing w:after="0" w:before="0" w:lineRule="auto"/>
              <w:jc w:val="left"/>
              <w:rPr/>
            </w:pPr>
            <w:r w:rsidDel="00000000" w:rsidR="00000000" w:rsidRPr="00000000">
              <w:rPr>
                <w:rFonts w:ascii="Arial" w:cs="Arial" w:eastAsia="Arial" w:hAnsi="Arial"/>
                <w:b w:val="0"/>
                <w:bCs w:val="0"/>
                <w:color w:val="404040"/>
                <w:sz w:val="21"/>
                <w:szCs w:val="21"/>
                <w:rtl w:val="0"/>
              </w:rPr>
              <w:t xml:space="preserve">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171">
            <w:pPr>
              <w:spacing w:after="0" w:before="0" w:lineRule="auto"/>
              <w:jc w:val="left"/>
              <w:rPr/>
            </w:pPr>
            <w:r w:rsidDel="00000000" w:rsidR="00000000" w:rsidRPr="00000000">
              <w:rPr>
                <w:rFonts w:ascii="Arial" w:cs="Arial" w:eastAsia="Arial" w:hAnsi="Arial"/>
                <w:b w:val="1"/>
                <w:bCs w:val="1"/>
                <w:color w:val="3a624e"/>
                <w:sz w:val="21"/>
                <w:szCs w:val="21"/>
                <w:rtl w:val="0"/>
              </w:rPr>
              <w:t xml:space="preserv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2">
            <w:pPr>
              <w:spacing w:after="0" w:before="0" w:lineRule="auto"/>
              <w:jc w:val="left"/>
              <w:rPr/>
            </w:pPr>
            <w:r w:rsidDel="00000000" w:rsidR="00000000" w:rsidRPr="00000000">
              <w:rPr>
                <w:rFonts w:ascii="Arial" w:cs="Arial" w:eastAsia="Arial" w:hAnsi="Arial"/>
                <w:b w:val="0"/>
                <w:bCs w:val="0"/>
                <w:color w:val="404040"/>
                <w:sz w:val="21"/>
                <w:szCs w:val="21"/>
                <w:rtl w:val="0"/>
              </w:rPr>
              <w:t xml:space="preserv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173">
            <w:pPr>
              <w:spacing w:after="0" w:before="0" w:lineRule="auto"/>
              <w:jc w:val="left"/>
              <w:rPr/>
            </w:pPr>
            <w:r w:rsidDel="00000000" w:rsidR="00000000" w:rsidRPr="00000000">
              <w:rPr>
                <w:rFonts w:ascii="Arial" w:cs="Arial" w:eastAsia="Arial" w:hAnsi="Arial"/>
                <w:b w:val="1"/>
                <w:bCs w:val="1"/>
                <w:color w:val="3a624e"/>
                <w:sz w:val="21"/>
                <w:szCs w:val="21"/>
                <w:rtl w:val="0"/>
              </w:rPr>
              <w:t xml:space="preserve">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4">
            <w:pPr>
              <w:spacing w:after="0" w:before="0" w:lineRule="auto"/>
              <w:jc w:val="left"/>
              <w:rPr/>
            </w:pPr>
            <w:r w:rsidDel="00000000" w:rsidR="00000000" w:rsidRPr="00000000">
              <w:rPr>
                <w:rFonts w:ascii="Arial" w:cs="Arial" w:eastAsia="Arial" w:hAnsi="Arial"/>
                <w:b w:val="0"/>
                <w:bCs w:val="0"/>
                <w:color w:val="404040"/>
                <w:sz w:val="21"/>
                <w:szCs w:val="21"/>
                <w:rtl w:val="0"/>
              </w:rPr>
              <w:t xml:space="preserve">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175">
            <w:pPr>
              <w:spacing w:after="0" w:before="0" w:lineRule="auto"/>
              <w:jc w:val="left"/>
              <w:rPr/>
            </w:pPr>
            <w:r w:rsidDel="00000000" w:rsidR="00000000" w:rsidRPr="00000000">
              <w:rPr>
                <w:rFonts w:ascii="Arial" w:cs="Arial" w:eastAsia="Arial" w:hAnsi="Arial"/>
                <w:b w:val="1"/>
                <w:bCs w:val="1"/>
                <w:color w:val="3a624e"/>
                <w:sz w:val="21"/>
                <w:szCs w:val="21"/>
                <w:rtl w:val="0"/>
              </w:rPr>
              <w:t xml:space="preserv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6">
            <w:pPr>
              <w:spacing w:after="0" w:before="0" w:lineRule="auto"/>
              <w:jc w:val="left"/>
              <w:rPr/>
            </w:pPr>
            <w:r w:rsidDel="00000000" w:rsidR="00000000" w:rsidRPr="00000000">
              <w:rPr>
                <w:rFonts w:ascii="Arial" w:cs="Arial" w:eastAsia="Arial" w:hAnsi="Arial"/>
                <w:b w:val="0"/>
                <w:bCs w:val="0"/>
                <w:color w:val="404040"/>
                <w:sz w:val="21"/>
                <w:szCs w:val="21"/>
                <w:rtl w:val="0"/>
              </w:rPr>
              <w:t xml:space="preserv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177">
            <w:pPr>
              <w:spacing w:after="0" w:before="0" w:lineRule="auto"/>
              <w:jc w:val="left"/>
              <w:rPr/>
            </w:pPr>
            <w:r w:rsidDel="00000000" w:rsidR="00000000" w:rsidRPr="00000000">
              <w:rPr>
                <w:rFonts w:ascii="Arial" w:cs="Arial" w:eastAsia="Arial" w:hAnsi="Arial"/>
                <w:b w:val="1"/>
                <w:bCs w:val="1"/>
                <w:color w:val="3a624e"/>
                <w:sz w:val="21"/>
                <w:szCs w:val="21"/>
                <w:rtl w:val="0"/>
              </w:rPr>
              <w:t xml:space="preserv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8">
            <w:pPr>
              <w:spacing w:after="0" w:before="0" w:lineRule="auto"/>
              <w:jc w:val="left"/>
              <w:rPr/>
            </w:pPr>
            <w:r w:rsidDel="00000000" w:rsidR="00000000" w:rsidRPr="00000000">
              <w:rPr>
                <w:rFonts w:ascii="Arial" w:cs="Arial" w:eastAsia="Arial" w:hAnsi="Arial"/>
                <w:b w:val="0"/>
                <w:bCs w:val="0"/>
                <w:color w:val="404040"/>
                <w:sz w:val="21"/>
                <w:szCs w:val="21"/>
                <w:rtl w:val="0"/>
              </w:rPr>
              <w:t xml:space="preserv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179">
            <w:pPr>
              <w:spacing w:after="0" w:before="0" w:lineRule="auto"/>
              <w:jc w:val="left"/>
              <w:rPr/>
            </w:pPr>
            <w:r w:rsidDel="00000000" w:rsidR="00000000" w:rsidRPr="00000000">
              <w:rPr>
                <w:rFonts w:ascii="Arial" w:cs="Arial" w:eastAsia="Arial" w:hAnsi="Arial"/>
                <w:b w:val="1"/>
                <w:bCs w:val="1"/>
                <w:color w:val="3a624e"/>
                <w:sz w:val="21"/>
                <w:szCs w:val="21"/>
                <w:rtl w:val="0"/>
              </w:rPr>
              <w:t xml:space="preserv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A">
            <w:pPr>
              <w:spacing w:after="0" w:before="0" w:lineRule="auto"/>
              <w:jc w:val="left"/>
              <w:rPr/>
            </w:pPr>
            <w:r w:rsidDel="00000000" w:rsidR="00000000" w:rsidRPr="00000000">
              <w:rPr>
                <w:rFonts w:ascii="Arial" w:cs="Arial" w:eastAsia="Arial" w:hAnsi="Arial"/>
                <w:b w:val="0"/>
                <w:bCs w:val="0"/>
                <w:color w:val="404040"/>
                <w:sz w:val="21"/>
                <w:szCs w:val="21"/>
                <w:rtl w:val="0"/>
              </w:rPr>
              <w:t xml:space="preserv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17B">
            <w:pPr>
              <w:spacing w:after="0" w:before="0" w:lineRule="auto"/>
              <w:jc w:val="left"/>
              <w:rPr/>
            </w:pPr>
            <w:r w:rsidDel="00000000" w:rsidR="00000000" w:rsidRPr="00000000">
              <w:rPr>
                <w:rFonts w:ascii="Arial" w:cs="Arial" w:eastAsia="Arial" w:hAnsi="Arial"/>
                <w:b w:val="1"/>
                <w:bCs w:val="1"/>
                <w:color w:val="3a624e"/>
                <w:sz w:val="21"/>
                <w:szCs w:val="21"/>
                <w:rtl w:val="0"/>
              </w:rPr>
              <w:t xml:space="preserve">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C">
            <w:pPr>
              <w:spacing w:after="0" w:before="0" w:lineRule="auto"/>
              <w:jc w:val="left"/>
              <w:rPr/>
            </w:pPr>
            <w:r w:rsidDel="00000000" w:rsidR="00000000" w:rsidRPr="00000000">
              <w:rPr>
                <w:rFonts w:ascii="Arial" w:cs="Arial" w:eastAsia="Arial" w:hAnsi="Arial"/>
                <w:b w:val="0"/>
                <w:bCs w:val="0"/>
                <w:color w:val="404040"/>
                <w:sz w:val="21"/>
                <w:szCs w:val="21"/>
                <w:rtl w:val="0"/>
              </w:rPr>
              <w:t xml:space="preserv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17D">
            <w:pPr>
              <w:spacing w:after="0" w:before="0" w:lineRule="auto"/>
              <w:jc w:val="left"/>
              <w:rPr/>
            </w:pPr>
            <w:r w:rsidDel="00000000" w:rsidR="00000000" w:rsidRPr="00000000">
              <w:rPr>
                <w:rFonts w:ascii="Arial" w:cs="Arial" w:eastAsia="Arial" w:hAnsi="Arial"/>
                <w:b w:val="1"/>
                <w:bCs w:val="1"/>
                <w:color w:val="3a624e"/>
                <w:sz w:val="21"/>
                <w:szCs w:val="21"/>
                <w:rtl w:val="0"/>
              </w:rPr>
              <w:t xml:space="preser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E">
            <w:pPr>
              <w:spacing w:after="0" w:before="0" w:lineRule="auto"/>
              <w:jc w:val="left"/>
              <w:rPr/>
            </w:pPr>
            <w:r w:rsidDel="00000000" w:rsidR="00000000" w:rsidRPr="00000000">
              <w:rPr>
                <w:rFonts w:ascii="Arial" w:cs="Arial" w:eastAsia="Arial" w:hAnsi="Arial"/>
                <w:b w:val="0"/>
                <w:bCs w:val="0"/>
                <w:color w:val="404040"/>
                <w:sz w:val="21"/>
                <w:szCs w:val="21"/>
                <w:rtl w:val="0"/>
              </w:rPr>
              <w:t xml:space="preserve">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17F">
            <w:pPr>
              <w:spacing w:after="0" w:before="0" w:lineRule="auto"/>
              <w:jc w:val="left"/>
              <w:rPr/>
            </w:pPr>
            <w:r w:rsidDel="00000000" w:rsidR="00000000" w:rsidRPr="00000000">
              <w:rPr>
                <w:rFonts w:ascii="Arial" w:cs="Arial" w:eastAsia="Arial" w:hAnsi="Arial"/>
                <w:b w:val="1"/>
                <w:bCs w:val="1"/>
                <w:color w:val="3a624e"/>
                <w:sz w:val="21"/>
                <w:szCs w:val="21"/>
                <w:rtl w:val="0"/>
              </w:rPr>
              <w:t xml:space="preserv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0">
            <w:pPr>
              <w:spacing w:after="0" w:before="0" w:lineRule="auto"/>
              <w:jc w:val="left"/>
              <w:rPr/>
            </w:pPr>
            <w:r w:rsidDel="00000000" w:rsidR="00000000" w:rsidRPr="00000000">
              <w:rPr>
                <w:rFonts w:ascii="Arial" w:cs="Arial" w:eastAsia="Arial" w:hAnsi="Arial"/>
                <w:b w:val="0"/>
                <w:bCs w:val="0"/>
                <w:color w:val="404040"/>
                <w:sz w:val="21"/>
                <w:szCs w:val="21"/>
                <w:rtl w:val="0"/>
              </w:rPr>
              <w:t xml:space="preserve">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181">
            <w:pPr>
              <w:spacing w:after="0" w:before="0" w:lineRule="auto"/>
              <w:jc w:val="left"/>
              <w:rPr/>
            </w:pPr>
            <w:r w:rsidDel="00000000" w:rsidR="00000000" w:rsidRPr="00000000">
              <w:rPr>
                <w:rFonts w:ascii="Arial" w:cs="Arial" w:eastAsia="Arial" w:hAnsi="Arial"/>
                <w:b w:val="1"/>
                <w:bCs w:val="1"/>
                <w:color w:val="3a624e"/>
                <w:sz w:val="21"/>
                <w:szCs w:val="21"/>
                <w:rtl w:val="0"/>
              </w:rPr>
              <w:t xml:space="preserv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2">
            <w:pPr>
              <w:spacing w:after="0" w:before="0" w:lineRule="auto"/>
              <w:jc w:val="left"/>
              <w:rPr/>
            </w:pPr>
            <w:r w:rsidDel="00000000" w:rsidR="00000000" w:rsidRPr="00000000">
              <w:rPr>
                <w:rFonts w:ascii="Arial" w:cs="Arial" w:eastAsia="Arial" w:hAnsi="Arial"/>
                <w:b w:val="0"/>
                <w:bCs w:val="0"/>
                <w:color w:val="404040"/>
                <w:sz w:val="21"/>
                <w:szCs w:val="21"/>
                <w:rtl w:val="0"/>
              </w:rPr>
              <w:t xml:space="preserv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183">
            <w:pPr>
              <w:spacing w:after="0" w:before="0" w:lineRule="auto"/>
              <w:jc w:val="left"/>
              <w:rPr/>
            </w:pPr>
            <w:r w:rsidDel="00000000" w:rsidR="00000000" w:rsidRPr="00000000">
              <w:rPr>
                <w:rFonts w:ascii="Arial" w:cs="Arial" w:eastAsia="Arial" w:hAnsi="Arial"/>
                <w:b w:val="1"/>
                <w:bCs w:val="1"/>
                <w:color w:val="3a624e"/>
                <w:sz w:val="21"/>
                <w:szCs w:val="21"/>
                <w:rtl w:val="0"/>
              </w:rPr>
              <w:t xml:space="pre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4">
            <w:pPr>
              <w:spacing w:after="0" w:before="0" w:lineRule="auto"/>
              <w:jc w:val="left"/>
              <w:rPr/>
            </w:pPr>
            <w:r w:rsidDel="00000000" w:rsidR="00000000" w:rsidRPr="00000000">
              <w:rPr>
                <w:rFonts w:ascii="Arial" w:cs="Arial" w:eastAsia="Arial" w:hAnsi="Arial"/>
                <w:b w:val="0"/>
                <w:bCs w:val="0"/>
                <w:color w:val="404040"/>
                <w:sz w:val="21"/>
                <w:szCs w:val="21"/>
                <w:rtl w:val="0"/>
              </w:rPr>
              <w:t xml:space="preserve">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185">
            <w:pPr>
              <w:spacing w:after="0" w:before="0" w:lineRule="auto"/>
              <w:jc w:val="left"/>
              <w:rPr/>
            </w:pPr>
            <w:r w:rsidDel="00000000" w:rsidR="00000000" w:rsidRPr="00000000">
              <w:rPr>
                <w:rFonts w:ascii="Arial" w:cs="Arial" w:eastAsia="Arial" w:hAnsi="Arial"/>
                <w:b w:val="1"/>
                <w:bCs w:val="1"/>
                <w:color w:val="3a624e"/>
                <w:sz w:val="21"/>
                <w:szCs w:val="21"/>
                <w:rtl w:val="0"/>
              </w:rPr>
              <w:t xml:space="preserv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6">
            <w:pPr>
              <w:spacing w:after="0" w:before="0" w:lineRule="auto"/>
              <w:jc w:val="left"/>
              <w:rPr/>
            </w:pPr>
            <w:r w:rsidDel="00000000" w:rsidR="00000000" w:rsidRPr="00000000">
              <w:rPr>
                <w:rFonts w:ascii="Arial" w:cs="Arial" w:eastAsia="Arial" w:hAnsi="Arial"/>
                <w:b w:val="0"/>
                <w:bCs w:val="0"/>
                <w:color w:val="404040"/>
                <w:sz w:val="21"/>
                <w:szCs w:val="21"/>
                <w:rtl w:val="0"/>
              </w:rPr>
              <w:t xml:space="preserv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187">
            <w:pPr>
              <w:spacing w:after="0" w:before="0" w:lineRule="auto"/>
              <w:jc w:val="left"/>
              <w:rPr/>
            </w:pPr>
            <w:r w:rsidDel="00000000" w:rsidR="00000000" w:rsidRPr="00000000">
              <w:rPr>
                <w:rFonts w:ascii="Arial" w:cs="Arial" w:eastAsia="Arial" w:hAnsi="Arial"/>
                <w:b w:val="1"/>
                <w:bCs w:val="1"/>
                <w:color w:val="3a624e"/>
                <w:sz w:val="21"/>
                <w:szCs w:val="21"/>
                <w:rtl w:val="0"/>
              </w:rPr>
              <w:t xml:space="preserv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8">
            <w:pPr>
              <w:spacing w:after="0" w:before="0" w:lineRule="auto"/>
              <w:jc w:val="left"/>
              <w:rPr/>
            </w:pPr>
            <w:r w:rsidDel="00000000" w:rsidR="00000000" w:rsidRPr="00000000">
              <w:rPr>
                <w:rFonts w:ascii="Arial" w:cs="Arial" w:eastAsia="Arial" w:hAnsi="Arial"/>
                <w:b w:val="0"/>
                <w:bCs w:val="0"/>
                <w:color w:val="404040"/>
                <w:sz w:val="21"/>
                <w:szCs w:val="21"/>
                <w:rtl w:val="0"/>
              </w:rPr>
              <w:t xml:space="preserve">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8eadb" w:val="clear"/>
            <w:tcMar>
              <w:top w:w="100.0" w:type="dxa"/>
              <w:left w:w="140.0" w:type="dxa"/>
              <w:bottom w:w="100.0" w:type="dxa"/>
              <w:right w:w="140.0" w:type="dxa"/>
            </w:tcMar>
            <w:vAlign w:val="center"/>
          </w:tcPr>
          <w:p w:rsidR="00000000" w:rsidDel="00000000" w:rsidP="00000000" w:rsidRDefault="00000000" w:rsidRPr="00000000" w14:paraId="00000189">
            <w:pPr>
              <w:spacing w:after="0" w:before="0" w:lineRule="auto"/>
              <w:jc w:val="left"/>
              <w:rPr/>
            </w:pPr>
            <w:r w:rsidDel="00000000" w:rsidR="00000000" w:rsidRPr="00000000">
              <w:rPr>
                <w:rFonts w:ascii="Arial" w:cs="Arial" w:eastAsia="Arial" w:hAnsi="Arial"/>
                <w:b w:val="1"/>
                <w:bCs w:val="1"/>
                <w:color w:val="3a624e"/>
                <w:sz w:val="21"/>
                <w:szCs w:val="21"/>
                <w:rtl w:val="0"/>
              </w:rPr>
              <w:t xml:space="preserve">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A">
            <w:pPr>
              <w:spacing w:after="0" w:before="0" w:lineRule="auto"/>
              <w:jc w:val="left"/>
              <w:rPr/>
            </w:pPr>
            <w:r w:rsidDel="00000000" w:rsidR="00000000" w:rsidRPr="00000000">
              <w:rPr>
                <w:rFonts w:ascii="Arial" w:cs="Arial" w:eastAsia="Arial" w:hAnsi="Arial"/>
                <w:b w:val="0"/>
                <w:bCs w:val="0"/>
                <w:color w:val="404040"/>
                <w:sz w:val="21"/>
                <w:szCs w:val="21"/>
                <w:rtl w:val="0"/>
              </w:rPr>
              <w:t xml:space="preserve">S</w:t>
            </w:r>
            <w:r w:rsidDel="00000000" w:rsidR="00000000" w:rsidRPr="00000000">
              <w:rPr>
                <w:rtl w:val="0"/>
              </w:rPr>
            </w:r>
          </w:p>
        </w:tc>
      </w:tr>
    </w:tbl>
    <w:p w:rsidR="00000000" w:rsidDel="00000000" w:rsidP="00000000" w:rsidRDefault="00000000" w:rsidRPr="00000000" w14:paraId="0000018B">
      <w:pPr>
        <w:pStyle w:val="Heading1"/>
        <w:pBdr>
          <w:bottom w:color="3f7e54" w:space="4" w:sz="6" w:val="single"/>
        </w:pBdr>
        <w:spacing w:after="200" w:before="400" w:lineRule="auto"/>
        <w:rPr/>
      </w:pPr>
      <w:r w:rsidDel="00000000" w:rsidR="00000000" w:rsidRPr="00000000">
        <w:rPr>
          <w:rFonts w:ascii="Arial" w:cs="Arial" w:eastAsia="Arial" w:hAnsi="Arial"/>
          <w:b w:val="1"/>
          <w:bCs w:val="1"/>
          <w:color w:val="4f6c52"/>
          <w:sz w:val="32"/>
          <w:szCs w:val="32"/>
          <w:rtl w:val="0"/>
        </w:rPr>
        <w:t xml:space="preserve">7.  Policy Review and Updates</w:t>
      </w:r>
      <w:r w:rsidDel="00000000" w:rsidR="00000000" w:rsidRPr="00000000">
        <w:rPr>
          <w:rtl w:val="0"/>
        </w:rPr>
      </w:r>
    </w:p>
    <w:p w:rsidR="00000000" w:rsidDel="00000000" w:rsidP="00000000" w:rsidRDefault="00000000" w:rsidRPr="00000000" w14:paraId="0000018C">
      <w:pPr>
        <w:spacing w:after="160" w:before="0" w:lineRule="auto"/>
        <w:jc w:val="left"/>
        <w:rPr/>
      </w:pPr>
      <w:r w:rsidDel="00000000" w:rsidR="00000000" w:rsidRPr="00000000">
        <w:rPr>
          <w:rFonts w:ascii="Arial" w:cs="Arial" w:eastAsia="Arial" w:hAnsi="Arial"/>
          <w:b w:val="0"/>
          <w:bCs w:val="0"/>
          <w:i w:val="0"/>
          <w:iCs w:val="0"/>
          <w:color w:val="404040"/>
          <w:sz w:val="21"/>
          <w:szCs w:val="21"/>
          <w:rtl w:val="0"/>
        </w:rPr>
        <w:t xml:space="preserve">This Policy shall be reviewed and updated on at least an annual basis, or upon the occurrence of any of the following trigger events: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Material changes to applicable laws, regulations, or regulatory guidance.</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Significant security incidents, audit findings, or regulatory inspections that identify control weaknesses.</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Organisational changes materially affecting the scope, risk profile, or operating structure of [CompanyName].</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Changes to technology strategy or the introduction of new operational models.</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Merger, acquisition, or material change in [CompanyName]'s operating environment.</w:t>
      </w:r>
      <w:r w:rsidDel="00000000" w:rsidR="00000000" w:rsidRPr="00000000">
        <w:rPr>
          <w:rtl w:val="0"/>
        </w:rPr>
      </w:r>
    </w:p>
    <w:p w:rsidR="00000000" w:rsidDel="00000000" w:rsidP="00000000" w:rsidRDefault="00000000" w:rsidRPr="00000000" w14:paraId="00000192">
      <w:pPr>
        <w:spacing w:after="160" w:before="160" w:lineRule="auto"/>
        <w:jc w:val="left"/>
        <w:rPr/>
      </w:pPr>
      <w:r w:rsidDel="00000000" w:rsidR="00000000" w:rsidRPr="00000000">
        <w:rPr>
          <w:rFonts w:ascii="Arial" w:cs="Arial" w:eastAsia="Arial" w:hAnsi="Arial"/>
          <w:b w:val="0"/>
          <w:bCs w:val="0"/>
          <w:i w:val="0"/>
          <w:iCs w:val="0"/>
          <w:color w:val="404040"/>
          <w:sz w:val="21"/>
          <w:szCs w:val="21"/>
          <w:rtl w:val="0"/>
        </w:rPr>
        <w:t xml:space="preserve">The Head of Risk and Compliance is the owner of this Policy and is responsible for ensuring it is maintained, reviewed, and approved in accordance with this schedule. All revisions must be approved by the Risk Committee / Board of Directors. Superseded versions shall be retained in the document management system for a minimum of five (5) years.</w:t>
      </w: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pBdr>
        <w:top w:color="3f7e54" w:space="4" w:sz="4" w:val="single"/>
      </w:pBdr>
      <w:spacing w:after="40" w:before="80" w:lineRule="auto"/>
      <w:jc w:val="left"/>
      <w:rPr/>
    </w:pPr>
    <w:r w:rsidDel="00000000" w:rsidR="00000000" w:rsidRPr="00000000">
      <w:rPr>
        <w:rFonts w:ascii="Arial" w:cs="Arial" w:eastAsia="Arial" w:hAnsi="Arial"/>
        <w:color w:val="404040"/>
        <w:sz w:val="18"/>
        <w:szCs w:val="18"/>
        <w:rtl w:val="0"/>
      </w:rPr>
      <w:t xml:space="preserve">Version [version_id]  |  [effective_date]  |  SAMA CSF Aligned  |  ISO 27001:2022 Aligned  |  ISO 31000:2018 Aligned</w:t>
    </w:r>
    <w:r w:rsidDel="00000000" w:rsidR="00000000" w:rsidRPr="00000000">
      <w:rPr>
        <w:rtl w:val="0"/>
      </w:rPr>
    </w:r>
  </w:p>
  <w:p w:rsidR="00000000" w:rsidDel="00000000" w:rsidP="00000000" w:rsidRDefault="00000000" w:rsidRPr="00000000" w14:paraId="00000196">
    <w:pPr>
      <w:spacing w:after="0" w:before="0" w:lineRule="auto"/>
      <w:jc w:val="center"/>
      <w:rPr/>
    </w:pPr>
    <w:r w:rsidDel="00000000" w:rsidR="00000000" w:rsidRPr="00000000">
      <w:rPr>
        <w:rFonts w:ascii="Arial" w:cs="Arial" w:eastAsia="Arial" w:hAnsi="Arial"/>
        <w:color w:val="404040"/>
        <w:sz w:val="18"/>
        <w:szCs w:val="18"/>
        <w:rtl w:val="0"/>
      </w:rPr>
      <w:t xml:space="preserve">Page </w:t>
    </w:r>
    <w:r w:rsidDel="00000000" w:rsidR="00000000" w:rsidRPr="00000000">
      <w:rPr>
        <w:rFonts w:ascii="Arial" w:cs="Arial" w:eastAsia="Arial" w:hAnsi="Arial"/>
        <w:color w:val="404040"/>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404040"/>
        <w:sz w:val="18"/>
        <w:szCs w:val="18"/>
        <w:rtl w:val="0"/>
      </w:rPr>
      <w:t xml:space="preserve"> of </w:t>
    </w:r>
    <w:r w:rsidDel="00000000" w:rsidR="00000000" w:rsidRPr="00000000">
      <w:rPr>
        <w:rFonts w:ascii="Arial" w:cs="Arial" w:eastAsia="Arial" w:hAnsi="Arial"/>
        <w:color w:val="40404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spacing w:after="40" w:lineRule="auto"/>
      <w:jc w:val="left"/>
      <w:rPr/>
    </w:pPr>
    <w:r w:rsidDel="00000000" w:rsidR="00000000" w:rsidRPr="00000000">
      <w:rPr>
        <w:rFonts w:ascii="Arial" w:cs="Arial" w:eastAsia="Arial" w:hAnsi="Arial"/>
        <w:b w:val="1"/>
        <w:bCs w:val="1"/>
        <w:color w:val="3f7e54"/>
        <w:sz w:val="16"/>
        <w:szCs w:val="16"/>
        <w:rtl w:val="0"/>
      </w:rPr>
      <w:t xml:space="preserve">[company_logo_header]</w:t>
    </w:r>
    <w:r w:rsidDel="00000000" w:rsidR="00000000" w:rsidRPr="00000000">
      <w:rPr>
        <w:rtl w:val="0"/>
      </w:rPr>
    </w:r>
  </w:p>
  <w:p w:rsidR="00000000" w:rsidDel="00000000" w:rsidP="00000000" w:rsidRDefault="00000000" w:rsidRPr="00000000" w14:paraId="00000194">
    <w:pPr>
      <w:pBdr>
        <w:bottom w:color="3f7e54" w:space="4" w:sz="4" w:val="single"/>
      </w:pBdr>
      <w:spacing w:after="80" w:lineRule="auto"/>
      <w:jc w:val="right"/>
      <w:rPr/>
    </w:pPr>
    <w:r w:rsidDel="00000000" w:rsidR="00000000" w:rsidRPr="00000000">
      <w:rPr>
        <w:rFonts w:ascii="Arial" w:cs="Arial" w:eastAsia="Arial" w:hAnsi="Arial"/>
        <w:color w:val="3f7e54"/>
        <w:sz w:val="18"/>
        <w:szCs w:val="18"/>
        <w:rtl w:val="0"/>
      </w:rPr>
      <w:t xml:space="preserve">Operational Risk Management Policy  |  Confidential - Internal Use Only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4f6c52"/>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3f7e5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oFl9JXGeF1ktNZaXou2svgewO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FWN05kUy14UzFway1RTG1KN1JfMlAzVWhkY1hOQkds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2026-02-25T18:02:20.328Z</dcterms:created>
  <dc:creator>Un-named</dc:creator>
</cp:coreProperties>
</file>

<file path=docProps/custom.xml><?xml version="1.0" encoding="utf-8"?>
<Properties xmlns="http://schemas.openxmlformats.org/officeDocument/2006/custom-properties" xmlns:vt="http://schemas.openxmlformats.org/officeDocument/2006/docPropsVTypes"/>
</file>