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F8EE" w14:textId="25F3A07F" w:rsidR="000B3796" w:rsidRDefault="000B3796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14380" w14:textId="5F9268EE" w:rsidR="00E736DC" w:rsidRDefault="00E736DC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05598" w14:textId="6970679B" w:rsidR="005D0DFE" w:rsidRDefault="005D0DFE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398C7" w14:textId="77777777" w:rsidR="005D0DFE" w:rsidRDefault="005D0DFE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6D167" w14:textId="2E3C2B52" w:rsidR="00E736DC" w:rsidRDefault="00E736DC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6A687" w14:textId="783F7CA7" w:rsidR="00E736DC" w:rsidRDefault="00E736DC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38AA5" w14:textId="04899949" w:rsidR="000B3796" w:rsidRPr="000B3796" w:rsidRDefault="00F16FAF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 and Black Box Test Cases</w:t>
      </w:r>
    </w:p>
    <w:p w14:paraId="3A594835" w14:textId="11CEA7E0" w:rsidR="000B3796" w:rsidRP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  <w:r w:rsidRPr="000B3796">
        <w:rPr>
          <w:rFonts w:ascii="Times New Roman" w:hAnsi="Times New Roman" w:cs="Times New Roman"/>
        </w:rPr>
        <w:t>Ben</w:t>
      </w:r>
      <w:r w:rsidR="00BA757A">
        <w:rPr>
          <w:rFonts w:ascii="Times New Roman" w:hAnsi="Times New Roman" w:cs="Times New Roman"/>
        </w:rPr>
        <w:t>jamin M.</w:t>
      </w:r>
      <w:r w:rsidRPr="000B3796">
        <w:rPr>
          <w:rFonts w:ascii="Times New Roman" w:hAnsi="Times New Roman" w:cs="Times New Roman"/>
        </w:rPr>
        <w:t xml:space="preserve"> Brandhorst</w:t>
      </w:r>
    </w:p>
    <w:p w14:paraId="4F9BB94D" w14:textId="71D6C1B1" w:rsidR="000B3796" w:rsidRP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  <w:r w:rsidRPr="000B3796">
        <w:rPr>
          <w:rFonts w:ascii="Times New Roman" w:hAnsi="Times New Roman" w:cs="Times New Roman"/>
        </w:rPr>
        <w:t>University of Maryland Global Campus</w:t>
      </w:r>
    </w:p>
    <w:p w14:paraId="7B690139" w14:textId="0C76812C" w:rsidR="000B3796" w:rsidRP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  <w:r w:rsidRPr="000B3796">
        <w:rPr>
          <w:rFonts w:ascii="Times New Roman" w:hAnsi="Times New Roman" w:cs="Times New Roman"/>
        </w:rPr>
        <w:t>SDEV 360 6380 Secure Software Engineering</w:t>
      </w:r>
    </w:p>
    <w:p w14:paraId="4C26E490" w14:textId="56D19C62" w:rsidR="000B3796" w:rsidRPr="000B3796" w:rsidRDefault="000B3796" w:rsidP="00564F4E">
      <w:pPr>
        <w:pStyle w:val="Standard"/>
        <w:tabs>
          <w:tab w:val="left" w:pos="7920"/>
          <w:tab w:val="left" w:pos="8640"/>
        </w:tabs>
        <w:spacing w:line="480" w:lineRule="auto"/>
        <w:jc w:val="center"/>
        <w:rPr>
          <w:rFonts w:ascii="Times New Roman" w:hAnsi="Times New Roman" w:cs="Times New Roman"/>
        </w:rPr>
      </w:pPr>
      <w:r w:rsidRPr="000B3796">
        <w:rPr>
          <w:rFonts w:ascii="Times New Roman" w:hAnsi="Times New Roman" w:cs="Times New Roman"/>
        </w:rPr>
        <w:t>Professor Kevin Woodson</w:t>
      </w:r>
    </w:p>
    <w:p w14:paraId="5C41DE8B" w14:textId="497BCAE7" w:rsidR="000B3796" w:rsidRPr="000B3796" w:rsidRDefault="00D85C2D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February</w:t>
      </w:r>
      <w:r w:rsidR="00C33B5E">
        <w:rPr>
          <w:rFonts w:ascii="Times New Roman" w:hAnsi="Times New Roman" w:cs="Times New Roman"/>
        </w:rPr>
        <w:t xml:space="preserve"> </w:t>
      </w:r>
      <w:r w:rsidR="00D5136B">
        <w:rPr>
          <w:rFonts w:ascii="Times New Roman" w:hAnsi="Times New Roman" w:cs="Times New Roman"/>
        </w:rPr>
        <w:t>2</w:t>
      </w:r>
      <w:r w:rsidR="00F16FAF">
        <w:rPr>
          <w:rFonts w:ascii="Times New Roman" w:hAnsi="Times New Roman" w:cs="Times New Roman"/>
        </w:rPr>
        <w:t>9th</w:t>
      </w:r>
      <w:r w:rsidR="000B3796" w:rsidRPr="000B3796">
        <w:rPr>
          <w:rFonts w:ascii="Times New Roman" w:hAnsi="Times New Roman" w:cs="Times New Roman"/>
        </w:rPr>
        <w:t>, 2020</w:t>
      </w:r>
    </w:p>
    <w:p w14:paraId="426949D2" w14:textId="77777777" w:rsidR="000B3796" w:rsidRP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ED21E" w14:textId="7D5ABF25" w:rsidR="00334D3E" w:rsidRDefault="00334D3E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3DB2A" w14:textId="1ADBA351" w:rsid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511B8" w14:textId="7E55C1FE" w:rsid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01ABF" w14:textId="7B4D9F1E" w:rsid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E3C51" w14:textId="77777777" w:rsidR="00D85C2D" w:rsidRDefault="00D85C2D" w:rsidP="00564F4E">
      <w:pPr>
        <w:tabs>
          <w:tab w:val="left" w:pos="8560"/>
        </w:tabs>
        <w:spacing w:line="480" w:lineRule="auto"/>
        <w:rPr>
          <w:b/>
          <w:bCs/>
          <w:noProof/>
        </w:rPr>
      </w:pPr>
    </w:p>
    <w:p w14:paraId="2D451DB5" w14:textId="77777777" w:rsidR="005D0DFE" w:rsidRDefault="005D0DFE" w:rsidP="00564F4E">
      <w:pPr>
        <w:tabs>
          <w:tab w:val="left" w:pos="8560"/>
        </w:tabs>
        <w:spacing w:line="480" w:lineRule="auto"/>
        <w:rPr>
          <w:b/>
          <w:bCs/>
          <w:sz w:val="28"/>
          <w:szCs w:val="28"/>
        </w:rPr>
      </w:pPr>
    </w:p>
    <w:p w14:paraId="263529A4" w14:textId="331867BF" w:rsidR="00F67F42" w:rsidRDefault="00F67F42" w:rsidP="006F2E86">
      <w:pPr>
        <w:spacing w:line="480" w:lineRule="auto"/>
      </w:pPr>
    </w:p>
    <w:p w14:paraId="6E7C8953" w14:textId="050CAF7A" w:rsidR="00AF5803" w:rsidRDefault="00AF5803" w:rsidP="00CA693A">
      <w:pPr>
        <w:suppressAutoHyphens/>
        <w:rPr>
          <w:sz w:val="28"/>
          <w:szCs w:val="28"/>
        </w:rPr>
      </w:pPr>
    </w:p>
    <w:p w14:paraId="52B47B77" w14:textId="4B053255" w:rsidR="00E91F3C" w:rsidRDefault="00E91F3C" w:rsidP="00E91F3C">
      <w:pPr>
        <w:suppressAutoHyphens/>
        <w:spacing w:line="480" w:lineRule="auto"/>
        <w:rPr>
          <w:b/>
          <w:bCs/>
          <w:sz w:val="28"/>
          <w:szCs w:val="28"/>
        </w:rPr>
      </w:pPr>
      <w:r w:rsidRPr="00E91F3C">
        <w:rPr>
          <w:b/>
          <w:bCs/>
          <w:sz w:val="28"/>
          <w:szCs w:val="28"/>
        </w:rPr>
        <w:t>High Level Design</w:t>
      </w:r>
    </w:p>
    <w:p w14:paraId="2168B7E1" w14:textId="31078C00" w:rsidR="00E91F3C" w:rsidRPr="00E91F3C" w:rsidRDefault="00E91F3C" w:rsidP="00E91F3C">
      <w:pPr>
        <w:suppressAutoHyphens/>
        <w:spacing w:line="480" w:lineRule="auto"/>
      </w:pPr>
      <w:r>
        <w:rPr>
          <w:b/>
          <w:bCs/>
          <w:sz w:val="28"/>
          <w:szCs w:val="28"/>
        </w:rPr>
        <w:tab/>
      </w:r>
      <w:r>
        <w:t>Figure 1 shows the high-level architectural design used from the previous homework assignments. This is used as a base from which both the white and black box test cases are designed from.</w:t>
      </w:r>
    </w:p>
    <w:p w14:paraId="353E4BD6" w14:textId="3CCD5BC6" w:rsidR="00764133" w:rsidRDefault="00F16FAF" w:rsidP="00913F73">
      <w:pPr>
        <w:jc w:val="both"/>
      </w:pPr>
      <w:r>
        <w:rPr>
          <w:b/>
          <w:bCs/>
          <w:noProof/>
        </w:rPr>
        <w:drawing>
          <wp:inline distT="0" distB="0" distL="0" distR="0" wp14:anchorId="740831B3" wp14:editId="720A096C">
            <wp:extent cx="4848447" cy="4896101"/>
            <wp:effectExtent l="0" t="0" r="3175" b="635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5 at 12.31.5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58" cy="49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9346" w14:textId="7CAE49D0" w:rsidR="00F16FAF" w:rsidRDefault="00F16FAF" w:rsidP="00E91F3C">
      <w:pPr>
        <w:spacing w:line="480" w:lineRule="auto"/>
        <w:jc w:val="both"/>
        <w:rPr>
          <w:color w:val="808080" w:themeColor="background1" w:themeShade="80"/>
          <w:sz w:val="20"/>
          <w:szCs w:val="20"/>
        </w:rPr>
      </w:pPr>
      <w:bookmarkStart w:id="0" w:name="OLE_LINK27"/>
      <w:bookmarkStart w:id="1" w:name="OLE_LINK28"/>
      <w:r w:rsidRPr="00297F20">
        <w:rPr>
          <w:color w:val="808080" w:themeColor="background1" w:themeShade="80"/>
          <w:sz w:val="20"/>
          <w:szCs w:val="20"/>
        </w:rPr>
        <w:t>Figure 1 – High level architectural diagram of our Automatic Teller Machine (ATM)</w:t>
      </w:r>
    </w:p>
    <w:p w14:paraId="4552BD81" w14:textId="2E978D2E" w:rsidR="00E91F3C" w:rsidRDefault="00E91F3C" w:rsidP="00E91F3C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  <w:bookmarkStart w:id="2" w:name="OLE_LINK29"/>
      <w:bookmarkStart w:id="3" w:name="OLE_LINK30"/>
      <w:r w:rsidRPr="00E91F3C">
        <w:rPr>
          <w:b/>
          <w:bCs/>
          <w:color w:val="000000" w:themeColor="text1"/>
          <w:sz w:val="28"/>
          <w:szCs w:val="28"/>
        </w:rPr>
        <w:t>White Box Test Case</w:t>
      </w:r>
    </w:p>
    <w:bookmarkEnd w:id="2"/>
    <w:bookmarkEnd w:id="3"/>
    <w:p w14:paraId="070FDAEE" w14:textId="654D3F34" w:rsidR="00E91F3C" w:rsidRPr="004938B9" w:rsidRDefault="00E91F3C" w:rsidP="00E91F3C">
      <w:pPr>
        <w:spacing w:line="48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4938B9">
        <w:rPr>
          <w:color w:val="000000" w:themeColor="text1"/>
        </w:rPr>
        <w:t xml:space="preserve">For the white box test case, I decided to focus on the withdraw function of the Automatic Teller Machine (ATM). </w:t>
      </w:r>
      <w:r w:rsidR="004F1A68">
        <w:rPr>
          <w:color w:val="000000" w:themeColor="text1"/>
        </w:rPr>
        <w:t xml:space="preserve">This was accomplished by first plotting all possible paths in a flowchart (see Figure 2). </w:t>
      </w:r>
    </w:p>
    <w:bookmarkEnd w:id="0"/>
    <w:bookmarkEnd w:id="1"/>
    <w:p w14:paraId="24CDD687" w14:textId="77777777" w:rsidR="004F1A68" w:rsidRPr="004F1A68" w:rsidRDefault="004F1A68" w:rsidP="004F1A68">
      <w:pPr>
        <w:rPr>
          <w:sz w:val="20"/>
          <w:szCs w:val="20"/>
        </w:rPr>
      </w:pPr>
    </w:p>
    <w:p w14:paraId="1A9F36C8" w14:textId="7975A1F9" w:rsidR="00913F73" w:rsidRDefault="00913F73" w:rsidP="00913F73">
      <w:pPr>
        <w:spacing w:line="480" w:lineRule="auto"/>
        <w:jc w:val="both"/>
        <w:rPr>
          <w:color w:val="808080" w:themeColor="background1" w:themeShade="80"/>
          <w:sz w:val="20"/>
          <w:szCs w:val="20"/>
        </w:rPr>
      </w:pPr>
      <w:r>
        <w:rPr>
          <w:noProof/>
          <w:color w:val="808080" w:themeColor="background1" w:themeShade="80"/>
          <w:sz w:val="20"/>
          <w:szCs w:val="20"/>
        </w:rPr>
        <w:drawing>
          <wp:inline distT="0" distB="0" distL="0" distR="0" wp14:anchorId="097E1E49" wp14:editId="3EAC4043">
            <wp:extent cx="4849977" cy="5358810"/>
            <wp:effectExtent l="0" t="0" r="1905" b="63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9 at 1.11.3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08" cy="53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F437" w14:textId="7598E593" w:rsidR="00913F73" w:rsidRDefault="00913F73" w:rsidP="004F1A68">
      <w:pPr>
        <w:spacing w:line="480" w:lineRule="auto"/>
        <w:jc w:val="both"/>
        <w:rPr>
          <w:color w:val="808080" w:themeColor="background1" w:themeShade="80"/>
          <w:sz w:val="20"/>
          <w:szCs w:val="20"/>
        </w:rPr>
      </w:pPr>
      <w:r w:rsidRPr="00297F20">
        <w:rPr>
          <w:color w:val="808080" w:themeColor="background1" w:themeShade="80"/>
          <w:sz w:val="20"/>
          <w:szCs w:val="20"/>
        </w:rPr>
        <w:t xml:space="preserve">Figure </w:t>
      </w:r>
      <w:r>
        <w:rPr>
          <w:color w:val="808080" w:themeColor="background1" w:themeShade="80"/>
          <w:sz w:val="20"/>
          <w:szCs w:val="20"/>
        </w:rPr>
        <w:t>2</w:t>
      </w:r>
      <w:r w:rsidRPr="00297F20">
        <w:rPr>
          <w:color w:val="808080" w:themeColor="background1" w:themeShade="80"/>
          <w:sz w:val="20"/>
          <w:szCs w:val="20"/>
        </w:rPr>
        <w:t xml:space="preserve"> – </w:t>
      </w:r>
      <w:r w:rsidR="004938B9">
        <w:rPr>
          <w:color w:val="808080" w:themeColor="background1" w:themeShade="80"/>
          <w:sz w:val="20"/>
          <w:szCs w:val="20"/>
        </w:rPr>
        <w:t>Flowchart plotting all possible paths</w:t>
      </w:r>
      <w:r w:rsidR="004F1A68">
        <w:rPr>
          <w:color w:val="808080" w:themeColor="background1" w:themeShade="80"/>
          <w:sz w:val="20"/>
          <w:szCs w:val="20"/>
        </w:rPr>
        <w:t xml:space="preserve">. Flowchart format source </w:t>
      </w:r>
      <w:r w:rsidR="004F1A68" w:rsidRPr="004F1A68">
        <w:rPr>
          <w:color w:val="808080" w:themeColor="background1" w:themeShade="80"/>
          <w:sz w:val="20"/>
          <w:szCs w:val="20"/>
        </w:rPr>
        <w:t>(Eriksson, 2016)</w:t>
      </w:r>
      <w:r w:rsidR="004F1A68">
        <w:rPr>
          <w:color w:val="808080" w:themeColor="background1" w:themeShade="80"/>
          <w:sz w:val="20"/>
          <w:szCs w:val="20"/>
        </w:rPr>
        <w:t>.</w:t>
      </w:r>
    </w:p>
    <w:p w14:paraId="05AC3ADB" w14:textId="1572D0AA" w:rsidR="004F1A68" w:rsidRPr="004F1A68" w:rsidRDefault="004F1A68" w:rsidP="004F1A68">
      <w:pPr>
        <w:suppressAutoHyphens/>
        <w:spacing w:line="480" w:lineRule="auto"/>
        <w:jc w:val="both"/>
        <w:rPr>
          <w:color w:val="000000" w:themeColor="text1"/>
        </w:rPr>
      </w:pPr>
      <w:r>
        <w:rPr>
          <w:color w:val="808080" w:themeColor="background1" w:themeShade="80"/>
        </w:rPr>
        <w:tab/>
      </w:r>
      <w:r>
        <w:rPr>
          <w:color w:val="000000" w:themeColor="text1"/>
        </w:rPr>
        <w:t>From this flowchart, one possible test case was created in which a user attempts to withdraw cash, the user account contains enough funds to support the withdraw, and the ATM contains enough cash to dispense the funds.</w:t>
      </w:r>
      <w:r w:rsidR="0011630C">
        <w:rPr>
          <w:color w:val="000000" w:themeColor="text1"/>
        </w:rPr>
        <w:t xml:space="preserve"> Using the flowchart above, this test case tests 1,2,4,6,9. </w:t>
      </w:r>
    </w:p>
    <w:p w14:paraId="1709C180" w14:textId="77777777" w:rsidR="004F1A68" w:rsidRDefault="004F1A68" w:rsidP="00F16FAF">
      <w:pPr>
        <w:spacing w:line="480" w:lineRule="auto"/>
        <w:jc w:val="both"/>
        <w:rPr>
          <w:color w:val="808080" w:themeColor="background1" w:themeShade="80"/>
          <w:sz w:val="20"/>
          <w:szCs w:val="20"/>
        </w:rPr>
      </w:pPr>
    </w:p>
    <w:p w14:paraId="409BA79A" w14:textId="2E799DA8" w:rsidR="002776D0" w:rsidRDefault="002776D0" w:rsidP="00F16FAF">
      <w:pPr>
        <w:spacing w:line="480" w:lineRule="auto"/>
        <w:jc w:val="both"/>
        <w:rPr>
          <w:color w:val="808080" w:themeColor="background1" w:themeShade="80"/>
          <w:sz w:val="20"/>
          <w:szCs w:val="20"/>
        </w:rPr>
      </w:pPr>
    </w:p>
    <w:p w14:paraId="0AA2004A" w14:textId="03F1CA96" w:rsidR="002776D0" w:rsidRDefault="002776D0" w:rsidP="00F16FAF">
      <w:pPr>
        <w:spacing w:line="480" w:lineRule="auto"/>
        <w:jc w:val="both"/>
        <w:rPr>
          <w:color w:val="808080" w:themeColor="background1" w:themeShade="80"/>
          <w:sz w:val="20"/>
          <w:szCs w:val="20"/>
        </w:rPr>
      </w:pPr>
    </w:p>
    <w:p w14:paraId="7EE6C5C6" w14:textId="3B08D781" w:rsidR="0040161A" w:rsidRDefault="0040161A" w:rsidP="00F16FAF">
      <w:pPr>
        <w:spacing w:line="480" w:lineRule="auto"/>
        <w:jc w:val="both"/>
        <w:rPr>
          <w:color w:val="808080" w:themeColor="background1" w:themeShade="80"/>
          <w:sz w:val="20"/>
          <w:szCs w:val="20"/>
        </w:rPr>
      </w:pPr>
    </w:p>
    <w:p w14:paraId="5D4032EC" w14:textId="3FAFA470" w:rsidR="004F1A68" w:rsidRDefault="004F1A68" w:rsidP="004F1A68">
      <w:pPr>
        <w:jc w:val="both"/>
        <w:rPr>
          <w:color w:val="808080" w:themeColor="background1" w:themeShade="80"/>
          <w:sz w:val="20"/>
          <w:szCs w:val="20"/>
        </w:rPr>
      </w:pPr>
    </w:p>
    <w:p w14:paraId="50442957" w14:textId="2887F336" w:rsidR="003E0810" w:rsidRPr="003E0810" w:rsidRDefault="003E0810" w:rsidP="004F1A68">
      <w:pPr>
        <w:jc w:val="both"/>
        <w:rPr>
          <w:color w:val="000000" w:themeColor="text1"/>
          <w:sz w:val="28"/>
          <w:szCs w:val="28"/>
        </w:rPr>
      </w:pPr>
      <w:r w:rsidRPr="003E0810">
        <w:rPr>
          <w:color w:val="000000" w:themeColor="text1"/>
          <w:sz w:val="28"/>
          <w:szCs w:val="28"/>
        </w:rPr>
        <w:t>White Box Test Case Example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2776D0" w14:paraId="45CE96E8" w14:textId="77777777" w:rsidTr="004F1A68">
        <w:tc>
          <w:tcPr>
            <w:tcW w:w="2065" w:type="dxa"/>
          </w:tcPr>
          <w:p w14:paraId="71300FAD" w14:textId="645C0043" w:rsidR="002776D0" w:rsidRPr="00E91F3C" w:rsidRDefault="002776D0" w:rsidP="00F16FAF">
            <w:pPr>
              <w:spacing w:line="480" w:lineRule="auto"/>
              <w:jc w:val="both"/>
            </w:pPr>
            <w:bookmarkStart w:id="4" w:name="OLE_LINK1"/>
            <w:bookmarkStart w:id="5" w:name="OLE_LINK2"/>
            <w:r w:rsidRPr="00E91F3C">
              <w:t>ID</w:t>
            </w:r>
          </w:p>
        </w:tc>
        <w:tc>
          <w:tcPr>
            <w:tcW w:w="7285" w:type="dxa"/>
          </w:tcPr>
          <w:p w14:paraId="5BD642D4" w14:textId="3883066C" w:rsidR="002776D0" w:rsidRPr="00E91F3C" w:rsidRDefault="002776D0" w:rsidP="00F16FAF">
            <w:pPr>
              <w:spacing w:line="480" w:lineRule="auto"/>
              <w:jc w:val="both"/>
            </w:pPr>
            <w:r w:rsidRPr="00E91F3C">
              <w:t>1</w:t>
            </w:r>
          </w:p>
        </w:tc>
      </w:tr>
      <w:tr w:rsidR="002776D0" w14:paraId="05622A9C" w14:textId="77777777" w:rsidTr="004F1A68">
        <w:tc>
          <w:tcPr>
            <w:tcW w:w="2065" w:type="dxa"/>
          </w:tcPr>
          <w:p w14:paraId="21801E98" w14:textId="51EC6BD5" w:rsidR="002776D0" w:rsidRPr="00E91F3C" w:rsidRDefault="002776D0" w:rsidP="00F16FAF">
            <w:pPr>
              <w:spacing w:line="480" w:lineRule="auto"/>
              <w:jc w:val="both"/>
            </w:pPr>
            <w:r w:rsidRPr="00E91F3C">
              <w:t>Title</w:t>
            </w:r>
          </w:p>
        </w:tc>
        <w:tc>
          <w:tcPr>
            <w:tcW w:w="7285" w:type="dxa"/>
          </w:tcPr>
          <w:p w14:paraId="4B227EAA" w14:textId="359007B2" w:rsidR="003E0810" w:rsidRPr="00E91F3C" w:rsidRDefault="002776D0" w:rsidP="00F16FAF">
            <w:pPr>
              <w:spacing w:line="480" w:lineRule="auto"/>
              <w:jc w:val="both"/>
            </w:pPr>
            <w:r w:rsidRPr="00E91F3C">
              <w:t>Withdrawal Funds</w:t>
            </w:r>
          </w:p>
        </w:tc>
      </w:tr>
      <w:tr w:rsidR="002776D0" w14:paraId="46DD619E" w14:textId="77777777" w:rsidTr="004F1A68">
        <w:tc>
          <w:tcPr>
            <w:tcW w:w="2065" w:type="dxa"/>
          </w:tcPr>
          <w:p w14:paraId="220956E6" w14:textId="6302B6A2" w:rsidR="002776D0" w:rsidRPr="00E91F3C" w:rsidRDefault="002776D0" w:rsidP="00F16FAF">
            <w:pPr>
              <w:spacing w:line="480" w:lineRule="auto"/>
              <w:jc w:val="both"/>
            </w:pPr>
            <w:r w:rsidRPr="00E91F3C">
              <w:t>Pre-Conditions</w:t>
            </w:r>
          </w:p>
        </w:tc>
        <w:tc>
          <w:tcPr>
            <w:tcW w:w="7285" w:type="dxa"/>
          </w:tcPr>
          <w:p w14:paraId="11D361EA" w14:textId="5165EF9D" w:rsidR="002776D0" w:rsidRPr="00E91F3C" w:rsidRDefault="00E91F3C" w:rsidP="00E91F3C">
            <w:pPr>
              <w:jc w:val="both"/>
            </w:pPr>
            <w:r>
              <w:t xml:space="preserve">1.) </w:t>
            </w:r>
            <w:r w:rsidR="002776D0" w:rsidRPr="00E91F3C">
              <w:t>ATM contains enough cash to dispense requested funds.</w:t>
            </w:r>
          </w:p>
          <w:p w14:paraId="4C413189" w14:textId="77777777" w:rsidR="002776D0" w:rsidRDefault="004F1A68" w:rsidP="00E91F3C">
            <w:pPr>
              <w:jc w:val="both"/>
            </w:pPr>
            <w:r>
              <w:t xml:space="preserve">2.) </w:t>
            </w:r>
            <w:r w:rsidR="00350879" w:rsidRPr="00E91F3C">
              <w:t>User account is setup</w:t>
            </w:r>
            <w:r w:rsidR="00913F73" w:rsidRPr="00E91F3C">
              <w:t xml:space="preserve"> with a $100 balance</w:t>
            </w:r>
            <w:r w:rsidR="003E0810">
              <w:t>.</w:t>
            </w:r>
          </w:p>
          <w:p w14:paraId="7491DCF8" w14:textId="77777777" w:rsidR="003E0810" w:rsidRDefault="003E0810" w:rsidP="00E91F3C">
            <w:pPr>
              <w:jc w:val="both"/>
            </w:pPr>
            <w:r>
              <w:t>3.) User account daily withdraw limit balance exceeds $100</w:t>
            </w:r>
          </w:p>
          <w:p w14:paraId="5B57802F" w14:textId="4235BD63" w:rsidR="002653DC" w:rsidRPr="00E91F3C" w:rsidRDefault="002653DC" w:rsidP="00E91F3C">
            <w:pPr>
              <w:jc w:val="both"/>
            </w:pPr>
            <w:r>
              <w:t>4.) User sign</w:t>
            </w:r>
            <w:r w:rsidR="00FD1475">
              <w:t>s</w:t>
            </w:r>
            <w:r>
              <w:t xml:space="preserve"> in with keypad authorization</w:t>
            </w:r>
          </w:p>
        </w:tc>
      </w:tr>
      <w:tr w:rsidR="002776D0" w14:paraId="43173B40" w14:textId="77777777" w:rsidTr="004F1A68">
        <w:tc>
          <w:tcPr>
            <w:tcW w:w="2065" w:type="dxa"/>
          </w:tcPr>
          <w:p w14:paraId="35F6BC5F" w14:textId="2404AF6C" w:rsidR="002776D0" w:rsidRPr="00E91F3C" w:rsidRDefault="002776D0" w:rsidP="00F16FAF">
            <w:pPr>
              <w:spacing w:line="480" w:lineRule="auto"/>
              <w:jc w:val="both"/>
            </w:pPr>
            <w:r w:rsidRPr="00E91F3C">
              <w:t>Test Steps</w:t>
            </w:r>
          </w:p>
        </w:tc>
        <w:tc>
          <w:tcPr>
            <w:tcW w:w="7285" w:type="dxa"/>
          </w:tcPr>
          <w:p w14:paraId="14AA695E" w14:textId="1E0A23F9" w:rsidR="004F1A68" w:rsidRDefault="004F1A68" w:rsidP="004F1A68">
            <w:pPr>
              <w:jc w:val="both"/>
            </w:pPr>
            <w:r>
              <w:t xml:space="preserve">1.) User uses keypad to select </w:t>
            </w:r>
            <w:r w:rsidR="003E0810">
              <w:t>the “</w:t>
            </w:r>
            <w:r>
              <w:t>Withdraw</w:t>
            </w:r>
            <w:r w:rsidR="003E0810">
              <w:t>” option.</w:t>
            </w:r>
          </w:p>
          <w:p w14:paraId="2DE2AA09" w14:textId="74A464A7" w:rsidR="004F1A68" w:rsidRDefault="004F1A68" w:rsidP="004F1A68">
            <w:pPr>
              <w:jc w:val="both"/>
            </w:pPr>
            <w:r>
              <w:t xml:space="preserve">2.) </w:t>
            </w:r>
            <w:r w:rsidR="003E0810">
              <w:t>User uses keypad to enter $100 in the “Amount” box.</w:t>
            </w:r>
          </w:p>
          <w:p w14:paraId="55A55769" w14:textId="61B642D1" w:rsidR="004F1A68" w:rsidRPr="00E91F3C" w:rsidRDefault="003E0810" w:rsidP="003E0810">
            <w:pPr>
              <w:jc w:val="both"/>
            </w:pPr>
            <w:r>
              <w:t>3.) User presses the “Confirm” button.</w:t>
            </w:r>
          </w:p>
        </w:tc>
      </w:tr>
      <w:tr w:rsidR="002776D0" w14:paraId="3770FC74" w14:textId="77777777" w:rsidTr="004F1A68">
        <w:tc>
          <w:tcPr>
            <w:tcW w:w="2065" w:type="dxa"/>
          </w:tcPr>
          <w:p w14:paraId="6D48D380" w14:textId="263DA86F" w:rsidR="002776D0" w:rsidRPr="00E91F3C" w:rsidRDefault="002776D0" w:rsidP="00F16FAF">
            <w:pPr>
              <w:spacing w:line="480" w:lineRule="auto"/>
              <w:jc w:val="both"/>
            </w:pPr>
            <w:r w:rsidRPr="00E91F3C">
              <w:t>Expected Results</w:t>
            </w:r>
          </w:p>
        </w:tc>
        <w:tc>
          <w:tcPr>
            <w:tcW w:w="7285" w:type="dxa"/>
          </w:tcPr>
          <w:p w14:paraId="5C69EF91" w14:textId="30B94FAC" w:rsidR="002776D0" w:rsidRDefault="003E0810" w:rsidP="003E0810">
            <w:pPr>
              <w:jc w:val="both"/>
            </w:pPr>
            <w:r>
              <w:t>1.) ATM confirms account contains enough funds to support withdraw.</w:t>
            </w:r>
          </w:p>
          <w:p w14:paraId="503233EE" w14:textId="282E3859" w:rsidR="003E0810" w:rsidRDefault="003E0810" w:rsidP="003E0810">
            <w:pPr>
              <w:jc w:val="both"/>
            </w:pPr>
            <w:r>
              <w:t>2.) ATM confirms withdraw limit has not been exceeded.</w:t>
            </w:r>
          </w:p>
          <w:p w14:paraId="58C6610F" w14:textId="103481CE" w:rsidR="003E0810" w:rsidRDefault="003E0810" w:rsidP="003E0810">
            <w:pPr>
              <w:jc w:val="both"/>
            </w:pPr>
            <w:r>
              <w:t>3.) ATM confirms machine contains enough cash to dispense.</w:t>
            </w:r>
          </w:p>
          <w:p w14:paraId="182D0D46" w14:textId="49647CA6" w:rsidR="003E0810" w:rsidRDefault="003E0810" w:rsidP="003E0810">
            <w:pPr>
              <w:jc w:val="both"/>
            </w:pPr>
            <w:r>
              <w:t>4.) $100 is deducted from user account.</w:t>
            </w:r>
          </w:p>
          <w:p w14:paraId="1DE6B9C2" w14:textId="2F0ECAB7" w:rsidR="003E0810" w:rsidRPr="00E91F3C" w:rsidRDefault="003E0810" w:rsidP="003E0810">
            <w:pPr>
              <w:jc w:val="both"/>
            </w:pPr>
            <w:r>
              <w:t>5.) $100 is dispensed from cash dispenser.</w:t>
            </w:r>
          </w:p>
        </w:tc>
      </w:tr>
      <w:tr w:rsidR="002776D0" w14:paraId="5A396C00" w14:textId="77777777" w:rsidTr="004F1A68">
        <w:tc>
          <w:tcPr>
            <w:tcW w:w="2065" w:type="dxa"/>
          </w:tcPr>
          <w:p w14:paraId="3C8F70F5" w14:textId="16D189DE" w:rsidR="002776D0" w:rsidRPr="00E91F3C" w:rsidRDefault="002776D0" w:rsidP="00F16FAF">
            <w:pPr>
              <w:spacing w:line="480" w:lineRule="auto"/>
              <w:jc w:val="both"/>
            </w:pPr>
            <w:r w:rsidRPr="00E91F3C">
              <w:t>Post-conditions</w:t>
            </w:r>
          </w:p>
        </w:tc>
        <w:tc>
          <w:tcPr>
            <w:tcW w:w="7285" w:type="dxa"/>
          </w:tcPr>
          <w:p w14:paraId="2A43FA2A" w14:textId="0619AC42" w:rsidR="002776D0" w:rsidRDefault="003E0810" w:rsidP="003E0810">
            <w:pPr>
              <w:jc w:val="both"/>
            </w:pPr>
            <w:r>
              <w:t>1.) Confirm ATM cash balance will support further testing.</w:t>
            </w:r>
          </w:p>
          <w:p w14:paraId="21F21EB2" w14:textId="5EE5732F" w:rsidR="003E0810" w:rsidRDefault="003E0810" w:rsidP="003E0810">
            <w:pPr>
              <w:jc w:val="both"/>
            </w:pPr>
            <w:r>
              <w:t>2.) Reset user account balance to $100.</w:t>
            </w:r>
          </w:p>
          <w:p w14:paraId="65ED433D" w14:textId="56E4D3E9" w:rsidR="003E0810" w:rsidRPr="00E91F3C" w:rsidRDefault="003E0810" w:rsidP="003E0810">
            <w:pPr>
              <w:jc w:val="both"/>
            </w:pPr>
            <w:r>
              <w:t>3.) Reset user account withdraw limit</w:t>
            </w:r>
          </w:p>
        </w:tc>
      </w:tr>
      <w:tr w:rsidR="002776D0" w14:paraId="673812D9" w14:textId="77777777" w:rsidTr="004F1A68">
        <w:tc>
          <w:tcPr>
            <w:tcW w:w="2065" w:type="dxa"/>
          </w:tcPr>
          <w:p w14:paraId="67F12AF7" w14:textId="3FBAA7DE" w:rsidR="002776D0" w:rsidRPr="00E91F3C" w:rsidRDefault="002776D0" w:rsidP="00F16FAF">
            <w:pPr>
              <w:spacing w:line="480" w:lineRule="auto"/>
              <w:jc w:val="both"/>
            </w:pPr>
            <w:r w:rsidRPr="00E91F3C">
              <w:t>Priority</w:t>
            </w:r>
          </w:p>
        </w:tc>
        <w:tc>
          <w:tcPr>
            <w:tcW w:w="7285" w:type="dxa"/>
          </w:tcPr>
          <w:p w14:paraId="2A0A464F" w14:textId="622DE31B" w:rsidR="002776D0" w:rsidRPr="00E91F3C" w:rsidRDefault="003E0810" w:rsidP="00F16FAF">
            <w:pPr>
              <w:spacing w:line="480" w:lineRule="auto"/>
              <w:jc w:val="both"/>
            </w:pPr>
            <w:r>
              <w:t>Medium</w:t>
            </w:r>
          </w:p>
        </w:tc>
      </w:tr>
      <w:tr w:rsidR="002776D0" w14:paraId="535EC4BD" w14:textId="77777777" w:rsidTr="004F1A68">
        <w:tc>
          <w:tcPr>
            <w:tcW w:w="2065" w:type="dxa"/>
          </w:tcPr>
          <w:p w14:paraId="6D37F9FA" w14:textId="276A2706" w:rsidR="002776D0" w:rsidRPr="00E91F3C" w:rsidRDefault="00E91F3C" w:rsidP="00F16FAF">
            <w:pPr>
              <w:spacing w:line="480" w:lineRule="auto"/>
              <w:jc w:val="both"/>
            </w:pPr>
            <w:r w:rsidRPr="00E91F3C">
              <w:t>Author</w:t>
            </w:r>
          </w:p>
        </w:tc>
        <w:tc>
          <w:tcPr>
            <w:tcW w:w="7285" w:type="dxa"/>
          </w:tcPr>
          <w:p w14:paraId="177DE249" w14:textId="527D5936" w:rsidR="002776D0" w:rsidRPr="00E91F3C" w:rsidRDefault="003E0810" w:rsidP="00F16FAF">
            <w:pPr>
              <w:spacing w:line="480" w:lineRule="auto"/>
              <w:jc w:val="both"/>
            </w:pPr>
            <w:r>
              <w:t>Ben Brandhorst</w:t>
            </w:r>
          </w:p>
        </w:tc>
      </w:tr>
      <w:bookmarkEnd w:id="4"/>
      <w:bookmarkEnd w:id="5"/>
    </w:tbl>
    <w:p w14:paraId="49499ABA" w14:textId="507B8367" w:rsidR="0040161A" w:rsidRDefault="0040161A" w:rsidP="00F16FAF">
      <w:pPr>
        <w:spacing w:line="480" w:lineRule="auto"/>
        <w:jc w:val="both"/>
        <w:rPr>
          <w:sz w:val="20"/>
          <w:szCs w:val="20"/>
        </w:rPr>
      </w:pPr>
    </w:p>
    <w:p w14:paraId="455FB016" w14:textId="315162CA" w:rsidR="00A350F0" w:rsidRDefault="00A350F0" w:rsidP="00A350F0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Black</w:t>
      </w:r>
      <w:r w:rsidRPr="00E91F3C">
        <w:rPr>
          <w:b/>
          <w:bCs/>
          <w:color w:val="000000" w:themeColor="text1"/>
          <w:sz w:val="28"/>
          <w:szCs w:val="28"/>
        </w:rPr>
        <w:t xml:space="preserve"> Box Test Case</w:t>
      </w:r>
    </w:p>
    <w:p w14:paraId="680090C3" w14:textId="77777777" w:rsidR="00115998" w:rsidRDefault="00AE5472" w:rsidP="00115998">
      <w:pPr>
        <w:spacing w:line="48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ab/>
      </w:r>
      <w:r>
        <w:rPr>
          <w:color w:val="000000" w:themeColor="text1"/>
        </w:rPr>
        <w:t xml:space="preserve">For the black box test case, I decided to </w:t>
      </w:r>
      <w:r w:rsidR="00FD1475">
        <w:rPr>
          <w:color w:val="000000" w:themeColor="text1"/>
        </w:rPr>
        <w:t xml:space="preserve">test whether there were safeguards against a user attempting to spoof another person. </w:t>
      </w:r>
      <w:r w:rsidR="00D447E4">
        <w:rPr>
          <w:color w:val="000000" w:themeColor="text1"/>
        </w:rPr>
        <w:t>This test case subject was selected because it was the only software side threat I identified in the week 5 homework.</w:t>
      </w:r>
      <w:r w:rsidR="00115998">
        <w:rPr>
          <w:color w:val="000000" w:themeColor="text1"/>
        </w:rPr>
        <w:t xml:space="preserve"> For this test, I followed the instructions provided by </w:t>
      </w:r>
      <w:r w:rsidR="00115998" w:rsidRPr="00115998">
        <w:rPr>
          <w:color w:val="000000" w:themeColor="text1"/>
        </w:rPr>
        <w:t>(</w:t>
      </w:r>
      <w:proofErr w:type="spellStart"/>
      <w:r w:rsidR="00115998" w:rsidRPr="00115998">
        <w:rPr>
          <w:color w:val="000000" w:themeColor="text1"/>
        </w:rPr>
        <w:t>Zalavadia</w:t>
      </w:r>
      <w:proofErr w:type="spellEnd"/>
      <w:r w:rsidR="00115998" w:rsidRPr="00115998">
        <w:rPr>
          <w:color w:val="000000" w:themeColor="text1"/>
        </w:rPr>
        <w:t>, 2020)</w:t>
      </w:r>
      <w:r w:rsidR="00115998">
        <w:rPr>
          <w:color w:val="000000" w:themeColor="text1"/>
        </w:rPr>
        <w:t xml:space="preserve"> on the softwaretestinghelp.com website.</w:t>
      </w:r>
    </w:p>
    <w:p w14:paraId="024E98CB" w14:textId="2A89153D" w:rsidR="00665C21" w:rsidRPr="00115998" w:rsidRDefault="00665C21" w:rsidP="00115998">
      <w:pPr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Black Box Test Case Example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7465"/>
      </w:tblGrid>
      <w:tr w:rsidR="00AE5472" w14:paraId="6DF536EF" w14:textId="77777777" w:rsidTr="00D447E4">
        <w:tc>
          <w:tcPr>
            <w:tcW w:w="1885" w:type="dxa"/>
          </w:tcPr>
          <w:p w14:paraId="39AC86DD" w14:textId="77777777" w:rsidR="00AE5472" w:rsidRPr="00E91F3C" w:rsidRDefault="00AE5472" w:rsidP="00765330">
            <w:pPr>
              <w:spacing w:line="480" w:lineRule="auto"/>
              <w:jc w:val="both"/>
            </w:pPr>
            <w:r w:rsidRPr="00E91F3C">
              <w:t>ID</w:t>
            </w:r>
          </w:p>
        </w:tc>
        <w:tc>
          <w:tcPr>
            <w:tcW w:w="7465" w:type="dxa"/>
          </w:tcPr>
          <w:p w14:paraId="2ABE9F62" w14:textId="2C777847" w:rsidR="00AE5472" w:rsidRPr="00E91F3C" w:rsidRDefault="00FD1475" w:rsidP="00765330">
            <w:pPr>
              <w:spacing w:line="480" w:lineRule="auto"/>
              <w:jc w:val="both"/>
            </w:pPr>
            <w:r>
              <w:t>2</w:t>
            </w:r>
          </w:p>
        </w:tc>
      </w:tr>
      <w:tr w:rsidR="00AE5472" w14:paraId="3A47F78F" w14:textId="77777777" w:rsidTr="00D447E4">
        <w:tc>
          <w:tcPr>
            <w:tcW w:w="1885" w:type="dxa"/>
          </w:tcPr>
          <w:p w14:paraId="734961D6" w14:textId="77777777" w:rsidR="00AE5472" w:rsidRPr="00E91F3C" w:rsidRDefault="00AE5472" w:rsidP="00765330">
            <w:pPr>
              <w:spacing w:line="480" w:lineRule="auto"/>
              <w:jc w:val="both"/>
            </w:pPr>
            <w:r w:rsidRPr="00E91F3C">
              <w:t>Title</w:t>
            </w:r>
          </w:p>
        </w:tc>
        <w:tc>
          <w:tcPr>
            <w:tcW w:w="7465" w:type="dxa"/>
          </w:tcPr>
          <w:p w14:paraId="613B480D" w14:textId="082A4D50" w:rsidR="00AE5472" w:rsidRPr="00E91F3C" w:rsidRDefault="00D447E4" w:rsidP="00765330">
            <w:pPr>
              <w:spacing w:line="480" w:lineRule="auto"/>
              <w:jc w:val="both"/>
            </w:pPr>
            <w:r>
              <w:t>Incorrect Personal Identification Number (PIN) Entry</w:t>
            </w:r>
          </w:p>
        </w:tc>
      </w:tr>
      <w:tr w:rsidR="00AE5472" w14:paraId="60E940B0" w14:textId="77777777" w:rsidTr="00D447E4">
        <w:tc>
          <w:tcPr>
            <w:tcW w:w="1885" w:type="dxa"/>
          </w:tcPr>
          <w:p w14:paraId="75F104CF" w14:textId="77777777" w:rsidR="00AE5472" w:rsidRPr="00E91F3C" w:rsidRDefault="00AE5472" w:rsidP="00765330">
            <w:pPr>
              <w:spacing w:line="480" w:lineRule="auto"/>
              <w:jc w:val="both"/>
            </w:pPr>
            <w:r w:rsidRPr="00E91F3C">
              <w:t>Pre-Conditions</w:t>
            </w:r>
          </w:p>
        </w:tc>
        <w:tc>
          <w:tcPr>
            <w:tcW w:w="7465" w:type="dxa"/>
          </w:tcPr>
          <w:p w14:paraId="31B3FC77" w14:textId="6EDBEEF5" w:rsidR="00AE5472" w:rsidRPr="00E91F3C" w:rsidRDefault="00D447E4" w:rsidP="00765330">
            <w:pPr>
              <w:jc w:val="both"/>
            </w:pPr>
            <w:r>
              <w:t>None</w:t>
            </w:r>
          </w:p>
        </w:tc>
      </w:tr>
      <w:tr w:rsidR="00AE5472" w14:paraId="4ADA76CD" w14:textId="77777777" w:rsidTr="00D447E4">
        <w:tc>
          <w:tcPr>
            <w:tcW w:w="1885" w:type="dxa"/>
          </w:tcPr>
          <w:p w14:paraId="6F638982" w14:textId="77777777" w:rsidR="00AE5472" w:rsidRPr="00E91F3C" w:rsidRDefault="00AE5472" w:rsidP="00765330">
            <w:pPr>
              <w:spacing w:line="480" w:lineRule="auto"/>
              <w:jc w:val="both"/>
            </w:pPr>
            <w:r w:rsidRPr="00E91F3C">
              <w:t>Test Steps</w:t>
            </w:r>
          </w:p>
        </w:tc>
        <w:tc>
          <w:tcPr>
            <w:tcW w:w="7465" w:type="dxa"/>
          </w:tcPr>
          <w:p w14:paraId="0E87B54D" w14:textId="41F4097D" w:rsidR="00AE5472" w:rsidRDefault="00D447E4" w:rsidP="00765330">
            <w:pPr>
              <w:jc w:val="both"/>
            </w:pPr>
            <w:r>
              <w:t>1.) User inserts ATM card into card reader.</w:t>
            </w:r>
          </w:p>
          <w:p w14:paraId="3081BBC7" w14:textId="123E4A95" w:rsidR="00D447E4" w:rsidRDefault="00D447E4" w:rsidP="00765330">
            <w:pPr>
              <w:jc w:val="both"/>
            </w:pPr>
            <w:r>
              <w:t>2.) User uses keypad to enter an incorrect PIN.</w:t>
            </w:r>
          </w:p>
          <w:p w14:paraId="3206526F" w14:textId="28A9A7E8" w:rsidR="00D447E4" w:rsidRDefault="00D447E4" w:rsidP="00765330">
            <w:pPr>
              <w:jc w:val="both"/>
            </w:pPr>
            <w:r>
              <w:lastRenderedPageBreak/>
              <w:t>3.) User enters incorrect PIN a second time</w:t>
            </w:r>
            <w:r w:rsidR="00665C21">
              <w:t>.</w:t>
            </w:r>
          </w:p>
          <w:p w14:paraId="1FAFB626" w14:textId="77777777" w:rsidR="00D447E4" w:rsidRDefault="00D447E4" w:rsidP="00765330">
            <w:pPr>
              <w:jc w:val="both"/>
            </w:pPr>
            <w:r>
              <w:t xml:space="preserve">4.) </w:t>
            </w:r>
            <w:r w:rsidR="00665C21">
              <w:t xml:space="preserve">User enters incorrect PIN a third time. </w:t>
            </w:r>
          </w:p>
          <w:p w14:paraId="21E0DF12" w14:textId="1B539592" w:rsidR="00665C21" w:rsidRPr="00E91F3C" w:rsidRDefault="00665C21" w:rsidP="00765330">
            <w:pPr>
              <w:jc w:val="both"/>
            </w:pPr>
            <w:r>
              <w:t>4.) User enters incorrect PIN a fourth time.</w:t>
            </w:r>
          </w:p>
        </w:tc>
      </w:tr>
      <w:tr w:rsidR="00AE5472" w14:paraId="7D8750A8" w14:textId="77777777" w:rsidTr="00D447E4">
        <w:tc>
          <w:tcPr>
            <w:tcW w:w="1885" w:type="dxa"/>
          </w:tcPr>
          <w:p w14:paraId="3A0C7854" w14:textId="77777777" w:rsidR="00AE5472" w:rsidRPr="00E91F3C" w:rsidRDefault="00AE5472" w:rsidP="00765330">
            <w:pPr>
              <w:spacing w:line="480" w:lineRule="auto"/>
              <w:jc w:val="both"/>
            </w:pPr>
            <w:r w:rsidRPr="00E91F3C">
              <w:lastRenderedPageBreak/>
              <w:t>Expected Results</w:t>
            </w:r>
          </w:p>
        </w:tc>
        <w:tc>
          <w:tcPr>
            <w:tcW w:w="7465" w:type="dxa"/>
          </w:tcPr>
          <w:p w14:paraId="080E807F" w14:textId="77777777" w:rsidR="00AE5472" w:rsidRDefault="00665C21" w:rsidP="00FD1475">
            <w:pPr>
              <w:jc w:val="both"/>
            </w:pPr>
            <w:r>
              <w:t>1.) After first incorrect PIN entry, ATM warns user and prompts reentry.</w:t>
            </w:r>
          </w:p>
          <w:p w14:paraId="5E4188F5" w14:textId="77777777" w:rsidR="00665C21" w:rsidRDefault="00665C21" w:rsidP="00FD1475">
            <w:pPr>
              <w:jc w:val="both"/>
            </w:pPr>
            <w:r>
              <w:t>2.) After second incorrect entry, ATM warns user and prompts reentry.</w:t>
            </w:r>
          </w:p>
          <w:p w14:paraId="2678A60F" w14:textId="5EBFBC8F" w:rsidR="00665C21" w:rsidRPr="00E91F3C" w:rsidRDefault="00665C21" w:rsidP="00FD1475">
            <w:pPr>
              <w:jc w:val="both"/>
            </w:pPr>
            <w:r>
              <w:t>3.) After third incorrect entry, ATM retains card and prompts user to contact bank.</w:t>
            </w:r>
          </w:p>
        </w:tc>
      </w:tr>
      <w:tr w:rsidR="00AE5472" w14:paraId="1939FEC5" w14:textId="77777777" w:rsidTr="00D447E4">
        <w:tc>
          <w:tcPr>
            <w:tcW w:w="1885" w:type="dxa"/>
          </w:tcPr>
          <w:p w14:paraId="4B2E3A9C" w14:textId="77777777" w:rsidR="00AE5472" w:rsidRPr="00E91F3C" w:rsidRDefault="00AE5472" w:rsidP="00765330">
            <w:pPr>
              <w:spacing w:line="480" w:lineRule="auto"/>
              <w:jc w:val="both"/>
            </w:pPr>
            <w:r w:rsidRPr="00E91F3C">
              <w:t>Post-conditions</w:t>
            </w:r>
          </w:p>
        </w:tc>
        <w:tc>
          <w:tcPr>
            <w:tcW w:w="7465" w:type="dxa"/>
          </w:tcPr>
          <w:p w14:paraId="64D0C5CC" w14:textId="77777777" w:rsidR="00AE5472" w:rsidRDefault="00665C21" w:rsidP="00765330">
            <w:pPr>
              <w:jc w:val="both"/>
            </w:pPr>
            <w:r>
              <w:t>1.) Return ATM card to user</w:t>
            </w:r>
          </w:p>
          <w:p w14:paraId="42F056AD" w14:textId="6B3AF94A" w:rsidR="00665C21" w:rsidRPr="00E91F3C" w:rsidRDefault="00665C21" w:rsidP="00765330">
            <w:pPr>
              <w:jc w:val="both"/>
            </w:pPr>
            <w:r>
              <w:t>2.) Unlock user account</w:t>
            </w:r>
          </w:p>
        </w:tc>
      </w:tr>
      <w:tr w:rsidR="00AE5472" w14:paraId="407C1305" w14:textId="77777777" w:rsidTr="00D447E4">
        <w:tc>
          <w:tcPr>
            <w:tcW w:w="1885" w:type="dxa"/>
          </w:tcPr>
          <w:p w14:paraId="60EF8FD3" w14:textId="77777777" w:rsidR="00AE5472" w:rsidRPr="00E91F3C" w:rsidRDefault="00AE5472" w:rsidP="00765330">
            <w:pPr>
              <w:spacing w:line="480" w:lineRule="auto"/>
              <w:jc w:val="both"/>
            </w:pPr>
            <w:r w:rsidRPr="00E91F3C">
              <w:t>Priority</w:t>
            </w:r>
          </w:p>
        </w:tc>
        <w:tc>
          <w:tcPr>
            <w:tcW w:w="7465" w:type="dxa"/>
          </w:tcPr>
          <w:p w14:paraId="616D7DB2" w14:textId="77777777" w:rsidR="00AE5472" w:rsidRPr="00E91F3C" w:rsidRDefault="00AE5472" w:rsidP="00765330">
            <w:pPr>
              <w:spacing w:line="480" w:lineRule="auto"/>
              <w:jc w:val="both"/>
            </w:pPr>
            <w:r>
              <w:t>Medium</w:t>
            </w:r>
          </w:p>
        </w:tc>
      </w:tr>
      <w:tr w:rsidR="00AE5472" w14:paraId="7A55314D" w14:textId="77777777" w:rsidTr="00D447E4">
        <w:tc>
          <w:tcPr>
            <w:tcW w:w="1885" w:type="dxa"/>
          </w:tcPr>
          <w:p w14:paraId="72F27C3B" w14:textId="77777777" w:rsidR="00AE5472" w:rsidRPr="00E91F3C" w:rsidRDefault="00AE5472" w:rsidP="00765330">
            <w:pPr>
              <w:spacing w:line="480" w:lineRule="auto"/>
              <w:jc w:val="both"/>
            </w:pPr>
            <w:r w:rsidRPr="00E91F3C">
              <w:t>Author</w:t>
            </w:r>
          </w:p>
        </w:tc>
        <w:tc>
          <w:tcPr>
            <w:tcW w:w="7465" w:type="dxa"/>
          </w:tcPr>
          <w:p w14:paraId="5B94E655" w14:textId="77777777" w:rsidR="00AE5472" w:rsidRPr="00E91F3C" w:rsidRDefault="00AE5472" w:rsidP="00765330">
            <w:pPr>
              <w:spacing w:line="480" w:lineRule="auto"/>
              <w:jc w:val="both"/>
            </w:pPr>
            <w:r>
              <w:t>Ben Brandhorst</w:t>
            </w:r>
          </w:p>
        </w:tc>
      </w:tr>
    </w:tbl>
    <w:p w14:paraId="2D6CE37B" w14:textId="77777777" w:rsidR="00A350F0" w:rsidRDefault="00A350F0" w:rsidP="00F16FAF">
      <w:pPr>
        <w:spacing w:line="480" w:lineRule="auto"/>
        <w:jc w:val="both"/>
        <w:rPr>
          <w:sz w:val="20"/>
          <w:szCs w:val="20"/>
        </w:rPr>
      </w:pPr>
    </w:p>
    <w:p w14:paraId="07E1BD81" w14:textId="507A6C2A" w:rsidR="003E0810" w:rsidRDefault="003E0810" w:rsidP="00F16FAF">
      <w:pPr>
        <w:spacing w:line="480" w:lineRule="auto"/>
        <w:jc w:val="both"/>
        <w:rPr>
          <w:sz w:val="20"/>
          <w:szCs w:val="20"/>
        </w:rPr>
      </w:pPr>
    </w:p>
    <w:p w14:paraId="039470D6" w14:textId="70B97298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156E1B8C" w14:textId="58D52768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0455B107" w14:textId="667510C3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34110406" w14:textId="0BD42556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64A90ED6" w14:textId="44AB033B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6FA7BFF4" w14:textId="117BE576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591E900B" w14:textId="0488EE56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142C01C8" w14:textId="774D1365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62EDFD4E" w14:textId="5F1B7DAA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3CB0C4EA" w14:textId="647F1CE6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7B847FDD" w14:textId="252A3919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5FDD38A4" w14:textId="44D2CD23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66147E38" w14:textId="3B3B27A0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676BF393" w14:textId="336C2F10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5856386D" w14:textId="7EBF8F9A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15F4F744" w14:textId="71BEA9F7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3A8B66C3" w14:textId="10F20E66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311F2471" w14:textId="12C5BE2C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2C4EEFAA" w14:textId="77777777" w:rsidR="00115998" w:rsidRDefault="00115998" w:rsidP="00115998">
      <w:pPr>
        <w:shd w:val="clear" w:color="auto" w:fill="FFFFFF"/>
        <w:jc w:val="center"/>
        <w:rPr>
          <w:color w:val="000000"/>
        </w:rPr>
      </w:pPr>
    </w:p>
    <w:p w14:paraId="2E105F7D" w14:textId="1EAEA078" w:rsidR="00115998" w:rsidRPr="00115998" w:rsidRDefault="00115998" w:rsidP="00115998">
      <w:pPr>
        <w:shd w:val="clear" w:color="auto" w:fill="FFFFFF"/>
        <w:jc w:val="center"/>
        <w:rPr>
          <w:color w:val="000000"/>
        </w:rPr>
      </w:pPr>
      <w:r w:rsidRPr="00115998">
        <w:rPr>
          <w:color w:val="000000"/>
        </w:rPr>
        <w:t>References</w:t>
      </w:r>
    </w:p>
    <w:p w14:paraId="452BFDA6" w14:textId="77777777" w:rsidR="00115998" w:rsidRPr="00115998" w:rsidRDefault="00115998" w:rsidP="00115998">
      <w:pPr>
        <w:shd w:val="clear" w:color="auto" w:fill="FFFFFF"/>
        <w:spacing w:line="550" w:lineRule="atLeast"/>
        <w:ind w:left="720" w:right="75" w:hanging="720"/>
        <w:rPr>
          <w:color w:val="000000"/>
        </w:rPr>
      </w:pPr>
      <w:r w:rsidRPr="00115998">
        <w:rPr>
          <w:color w:val="000000"/>
        </w:rPr>
        <w:t>Eriksson, U. (2012, September 28). How to develop a good test case template. Retrieved from https://reqtest.com/tutorials/how-to-develop-a-template-for-test-cases/</w:t>
      </w:r>
    </w:p>
    <w:p w14:paraId="43AEAED5" w14:textId="77777777" w:rsidR="00115998" w:rsidRPr="00115998" w:rsidRDefault="00115998" w:rsidP="00115998">
      <w:pPr>
        <w:shd w:val="clear" w:color="auto" w:fill="FFFFFF"/>
        <w:spacing w:line="550" w:lineRule="atLeast"/>
        <w:ind w:left="720" w:right="75" w:hanging="720"/>
        <w:rPr>
          <w:color w:val="000000"/>
        </w:rPr>
      </w:pPr>
      <w:r w:rsidRPr="00115998">
        <w:rPr>
          <w:color w:val="000000"/>
        </w:rPr>
        <w:t>Eriksson, U. (2016, November 28). White box testing - A step by step guide with example. Retrieved from https://reqtest.com/testing-blog/white-box-testing-example/</w:t>
      </w:r>
    </w:p>
    <w:p w14:paraId="1F75FFF1" w14:textId="77777777" w:rsidR="00115998" w:rsidRPr="00115998" w:rsidRDefault="00115998" w:rsidP="00115998">
      <w:pPr>
        <w:shd w:val="clear" w:color="auto" w:fill="FFFFFF"/>
        <w:spacing w:line="550" w:lineRule="atLeast"/>
        <w:ind w:left="720" w:right="75" w:hanging="720"/>
        <w:rPr>
          <w:color w:val="000000"/>
        </w:rPr>
      </w:pPr>
      <w:proofErr w:type="spellStart"/>
      <w:r w:rsidRPr="00115998">
        <w:rPr>
          <w:color w:val="000000"/>
        </w:rPr>
        <w:t>Zalavadia</w:t>
      </w:r>
      <w:proofErr w:type="spellEnd"/>
      <w:r w:rsidRPr="00115998">
        <w:rPr>
          <w:color w:val="000000"/>
        </w:rPr>
        <w:t>, S. (2020, February 28). Functional testing: A complete guide with types and example. Retrieved from https://www.softwaretestinghelp.com/guide-to-functional-testing/</w:t>
      </w:r>
    </w:p>
    <w:p w14:paraId="405038EB" w14:textId="77777777" w:rsidR="00115998" w:rsidRDefault="00115998" w:rsidP="00F16FAF">
      <w:pPr>
        <w:spacing w:line="480" w:lineRule="auto"/>
        <w:jc w:val="both"/>
        <w:rPr>
          <w:sz w:val="20"/>
          <w:szCs w:val="20"/>
        </w:rPr>
      </w:pPr>
    </w:p>
    <w:p w14:paraId="371C2E78" w14:textId="4F2F8164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6C83C453" w14:textId="160F8CAE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6D94B1AB" w14:textId="7C70F1BE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13F6F359" w14:textId="03E25169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1C59E5D7" w14:textId="3FD32187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21BA0944" w14:textId="79024BA5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681CDFE4" w14:textId="36C61DD9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6973D683" w14:textId="1BF940C6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4436B5F5" w14:textId="01EF6388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57C9FE9E" w14:textId="7B39E5AA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772C9BAC" w14:textId="055D0B80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5D8EE445" w14:textId="4DD822CD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77BBF659" w14:textId="00E6B969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2E639509" w14:textId="3D595456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270532F6" w14:textId="0D80BCB8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1ED49EE9" w14:textId="5DE10FBC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1E2576E4" w14:textId="1E4EC945" w:rsidR="00665C21" w:rsidRDefault="00665C21" w:rsidP="00F16FAF">
      <w:pPr>
        <w:spacing w:line="480" w:lineRule="auto"/>
        <w:jc w:val="both"/>
        <w:rPr>
          <w:sz w:val="20"/>
          <w:szCs w:val="20"/>
        </w:rPr>
      </w:pPr>
    </w:p>
    <w:p w14:paraId="4E1B609B" w14:textId="45624101" w:rsidR="00665C21" w:rsidRDefault="00665C21" w:rsidP="00665C21">
      <w:pPr>
        <w:jc w:val="both"/>
        <w:rPr>
          <w:sz w:val="20"/>
          <w:szCs w:val="20"/>
        </w:rPr>
      </w:pPr>
    </w:p>
    <w:p w14:paraId="01198DA8" w14:textId="77777777" w:rsidR="00665C21" w:rsidRPr="003E0810" w:rsidRDefault="00665C21" w:rsidP="00F16FAF">
      <w:pPr>
        <w:spacing w:line="480" w:lineRule="auto"/>
        <w:jc w:val="both"/>
        <w:rPr>
          <w:sz w:val="20"/>
          <w:szCs w:val="20"/>
        </w:rPr>
      </w:pPr>
      <w:bookmarkStart w:id="6" w:name="_GoBack"/>
      <w:bookmarkEnd w:id="6"/>
    </w:p>
    <w:sectPr w:rsidR="00665C21" w:rsidRPr="003E0810" w:rsidSect="00C27BB0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1238" w:footer="14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09D47" w14:textId="77777777" w:rsidR="005356AF" w:rsidRDefault="005356AF">
      <w:r>
        <w:separator/>
      </w:r>
    </w:p>
  </w:endnote>
  <w:endnote w:type="continuationSeparator" w:id="0">
    <w:p w14:paraId="62B30DF7" w14:textId="77777777" w:rsidR="005356AF" w:rsidRDefault="00535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7174C" w14:textId="77777777" w:rsidR="005356AF" w:rsidRDefault="005356AF">
      <w:r>
        <w:rPr>
          <w:color w:val="000000"/>
        </w:rPr>
        <w:separator/>
      </w:r>
    </w:p>
  </w:footnote>
  <w:footnote w:type="continuationSeparator" w:id="0">
    <w:p w14:paraId="4693D167" w14:textId="77777777" w:rsidR="005356AF" w:rsidRDefault="00535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137284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6607B01" w14:textId="5AB71096" w:rsidR="00BA757A" w:rsidRDefault="00BA757A" w:rsidP="0059641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23E686" w14:textId="77777777" w:rsidR="00BA757A" w:rsidRDefault="00BA757A" w:rsidP="00BA75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984117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FC9ECB7" w14:textId="2CCB24E2" w:rsidR="00596415" w:rsidRDefault="00596415" w:rsidP="00E33D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D264C3" w14:textId="5A401B79" w:rsidR="00872446" w:rsidRPr="00596415" w:rsidRDefault="00F16FAF" w:rsidP="00596415">
    <w:pPr>
      <w:pStyle w:val="Header"/>
      <w:tabs>
        <w:tab w:val="left" w:pos="1440"/>
        <w:tab w:val="left" w:pos="8640"/>
      </w:tabs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WHITE AND BLACK BOX TEST CASES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841938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CCF11B6" w14:textId="33A32911" w:rsidR="00596415" w:rsidRDefault="00596415" w:rsidP="00E33D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D62A5F" w14:textId="39288649" w:rsidR="009D4566" w:rsidRDefault="009D4566" w:rsidP="00D65BA1">
    <w:pPr>
      <w:pStyle w:val="Header"/>
      <w:ind w:right="720"/>
      <w:jc w:val="both"/>
    </w:pPr>
    <w:r w:rsidRPr="00596415">
      <w:rPr>
        <w:rFonts w:ascii="Times New Roman" w:hAnsi="Times New Roman" w:cs="Times New Roman"/>
      </w:rPr>
      <w:t xml:space="preserve">Running Head: </w:t>
    </w:r>
    <w:r w:rsidR="00F16FAF">
      <w:rPr>
        <w:rFonts w:ascii="Times New Roman" w:hAnsi="Times New Roman" w:cs="Times New Roman"/>
      </w:rPr>
      <w:t>WHITE AND BLACK BOX TEST CASES</w:t>
    </w:r>
  </w:p>
  <w:p w14:paraId="6B45847F" w14:textId="55DC1D87" w:rsidR="009D4566" w:rsidRDefault="009D4566" w:rsidP="009D4566">
    <w:pPr>
      <w:pStyle w:val="Header"/>
      <w:jc w:val="center"/>
    </w:pPr>
  </w:p>
  <w:p w14:paraId="6E748E5D" w14:textId="77777777" w:rsidR="009D4566" w:rsidRDefault="009D4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14D"/>
    <w:multiLevelType w:val="hybridMultilevel"/>
    <w:tmpl w:val="A3E2800E"/>
    <w:lvl w:ilvl="0" w:tplc="52A2A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09F0"/>
    <w:multiLevelType w:val="hybridMultilevel"/>
    <w:tmpl w:val="ED2C3C2A"/>
    <w:lvl w:ilvl="0" w:tplc="0409000F">
      <w:start w:val="1"/>
      <w:numFmt w:val="decimal"/>
      <w:lvlText w:val="%1."/>
      <w:lvlJc w:val="left"/>
      <w:pPr>
        <w:ind w:left="9285" w:hanging="360"/>
      </w:pPr>
    </w:lvl>
    <w:lvl w:ilvl="1" w:tplc="04090019" w:tentative="1">
      <w:start w:val="1"/>
      <w:numFmt w:val="lowerLetter"/>
      <w:lvlText w:val="%2."/>
      <w:lvlJc w:val="left"/>
      <w:pPr>
        <w:ind w:left="10005" w:hanging="360"/>
      </w:pPr>
    </w:lvl>
    <w:lvl w:ilvl="2" w:tplc="0409001B" w:tentative="1">
      <w:start w:val="1"/>
      <w:numFmt w:val="lowerRoman"/>
      <w:lvlText w:val="%3."/>
      <w:lvlJc w:val="right"/>
      <w:pPr>
        <w:ind w:left="10725" w:hanging="180"/>
      </w:pPr>
    </w:lvl>
    <w:lvl w:ilvl="3" w:tplc="0409000F" w:tentative="1">
      <w:start w:val="1"/>
      <w:numFmt w:val="decimal"/>
      <w:lvlText w:val="%4."/>
      <w:lvlJc w:val="left"/>
      <w:pPr>
        <w:ind w:left="11445" w:hanging="360"/>
      </w:pPr>
    </w:lvl>
    <w:lvl w:ilvl="4" w:tplc="04090019" w:tentative="1">
      <w:start w:val="1"/>
      <w:numFmt w:val="lowerLetter"/>
      <w:lvlText w:val="%5."/>
      <w:lvlJc w:val="left"/>
      <w:pPr>
        <w:ind w:left="12165" w:hanging="360"/>
      </w:pPr>
    </w:lvl>
    <w:lvl w:ilvl="5" w:tplc="0409001B" w:tentative="1">
      <w:start w:val="1"/>
      <w:numFmt w:val="lowerRoman"/>
      <w:lvlText w:val="%6."/>
      <w:lvlJc w:val="right"/>
      <w:pPr>
        <w:ind w:left="12885" w:hanging="180"/>
      </w:pPr>
    </w:lvl>
    <w:lvl w:ilvl="6" w:tplc="0409000F" w:tentative="1">
      <w:start w:val="1"/>
      <w:numFmt w:val="decimal"/>
      <w:lvlText w:val="%7."/>
      <w:lvlJc w:val="left"/>
      <w:pPr>
        <w:ind w:left="13605" w:hanging="360"/>
      </w:pPr>
    </w:lvl>
    <w:lvl w:ilvl="7" w:tplc="04090019" w:tentative="1">
      <w:start w:val="1"/>
      <w:numFmt w:val="lowerLetter"/>
      <w:lvlText w:val="%8."/>
      <w:lvlJc w:val="left"/>
      <w:pPr>
        <w:ind w:left="14325" w:hanging="360"/>
      </w:pPr>
    </w:lvl>
    <w:lvl w:ilvl="8" w:tplc="0409001B" w:tentative="1">
      <w:start w:val="1"/>
      <w:numFmt w:val="lowerRoman"/>
      <w:lvlText w:val="%9."/>
      <w:lvlJc w:val="right"/>
      <w:pPr>
        <w:ind w:left="15045" w:hanging="180"/>
      </w:pPr>
    </w:lvl>
  </w:abstractNum>
  <w:abstractNum w:abstractNumId="2" w15:restartNumberingAfterBreak="0">
    <w:nsid w:val="4E096575"/>
    <w:multiLevelType w:val="hybridMultilevel"/>
    <w:tmpl w:val="A976977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4B527DE"/>
    <w:multiLevelType w:val="hybridMultilevel"/>
    <w:tmpl w:val="77CA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D5"/>
    <w:rsid w:val="0003615B"/>
    <w:rsid w:val="0004375B"/>
    <w:rsid w:val="000460F5"/>
    <w:rsid w:val="000519B6"/>
    <w:rsid w:val="00076661"/>
    <w:rsid w:val="000B1F9C"/>
    <w:rsid w:val="000B3796"/>
    <w:rsid w:val="000C1A17"/>
    <w:rsid w:val="000C7AF8"/>
    <w:rsid w:val="000D2E85"/>
    <w:rsid w:val="000E1066"/>
    <w:rsid w:val="000F5CEF"/>
    <w:rsid w:val="000F674F"/>
    <w:rsid w:val="00100EFD"/>
    <w:rsid w:val="00104F7D"/>
    <w:rsid w:val="00110A76"/>
    <w:rsid w:val="00115998"/>
    <w:rsid w:val="0011630C"/>
    <w:rsid w:val="00150186"/>
    <w:rsid w:val="00157AC6"/>
    <w:rsid w:val="00164FAA"/>
    <w:rsid w:val="00166129"/>
    <w:rsid w:val="0016789E"/>
    <w:rsid w:val="00172C63"/>
    <w:rsid w:val="001846F3"/>
    <w:rsid w:val="00190008"/>
    <w:rsid w:val="00191AFC"/>
    <w:rsid w:val="00193E75"/>
    <w:rsid w:val="001A1350"/>
    <w:rsid w:val="001F0A0A"/>
    <w:rsid w:val="001F6A29"/>
    <w:rsid w:val="00210619"/>
    <w:rsid w:val="00213504"/>
    <w:rsid w:val="0022092B"/>
    <w:rsid w:val="0022160A"/>
    <w:rsid w:val="002237DE"/>
    <w:rsid w:val="002653DC"/>
    <w:rsid w:val="002776D0"/>
    <w:rsid w:val="00282352"/>
    <w:rsid w:val="0028391C"/>
    <w:rsid w:val="00291371"/>
    <w:rsid w:val="002921ED"/>
    <w:rsid w:val="00297F20"/>
    <w:rsid w:val="002A3DB3"/>
    <w:rsid w:val="002B6D2B"/>
    <w:rsid w:val="002C2F97"/>
    <w:rsid w:val="002C6C32"/>
    <w:rsid w:val="002C6CB0"/>
    <w:rsid w:val="002D0617"/>
    <w:rsid w:val="002E2C73"/>
    <w:rsid w:val="00322D88"/>
    <w:rsid w:val="00326E23"/>
    <w:rsid w:val="00334D3E"/>
    <w:rsid w:val="00350879"/>
    <w:rsid w:val="00361125"/>
    <w:rsid w:val="0038077C"/>
    <w:rsid w:val="00384EB9"/>
    <w:rsid w:val="003909C9"/>
    <w:rsid w:val="00392A45"/>
    <w:rsid w:val="003945C6"/>
    <w:rsid w:val="003C066A"/>
    <w:rsid w:val="003C509E"/>
    <w:rsid w:val="003E0810"/>
    <w:rsid w:val="0040161A"/>
    <w:rsid w:val="00406758"/>
    <w:rsid w:val="00406F9D"/>
    <w:rsid w:val="00407AB1"/>
    <w:rsid w:val="00417299"/>
    <w:rsid w:val="004176A6"/>
    <w:rsid w:val="004720A8"/>
    <w:rsid w:val="00486288"/>
    <w:rsid w:val="004938B9"/>
    <w:rsid w:val="004A3490"/>
    <w:rsid w:val="004C056A"/>
    <w:rsid w:val="004C4BD7"/>
    <w:rsid w:val="004D07F6"/>
    <w:rsid w:val="004F1A68"/>
    <w:rsid w:val="004F4B16"/>
    <w:rsid w:val="0050545C"/>
    <w:rsid w:val="00524BDA"/>
    <w:rsid w:val="00525820"/>
    <w:rsid w:val="00527EF5"/>
    <w:rsid w:val="005356AF"/>
    <w:rsid w:val="0054045C"/>
    <w:rsid w:val="00552FCA"/>
    <w:rsid w:val="00562349"/>
    <w:rsid w:val="00564F4E"/>
    <w:rsid w:val="00565166"/>
    <w:rsid w:val="0057256C"/>
    <w:rsid w:val="00576B8A"/>
    <w:rsid w:val="00587374"/>
    <w:rsid w:val="00587E92"/>
    <w:rsid w:val="00590528"/>
    <w:rsid w:val="00591B2D"/>
    <w:rsid w:val="00591B38"/>
    <w:rsid w:val="00596415"/>
    <w:rsid w:val="005B1448"/>
    <w:rsid w:val="005C0ED7"/>
    <w:rsid w:val="005D0BB8"/>
    <w:rsid w:val="005D0DFE"/>
    <w:rsid w:val="005E1273"/>
    <w:rsid w:val="005F1D5A"/>
    <w:rsid w:val="005F77BD"/>
    <w:rsid w:val="006057CD"/>
    <w:rsid w:val="00610280"/>
    <w:rsid w:val="00617666"/>
    <w:rsid w:val="00624474"/>
    <w:rsid w:val="006271F2"/>
    <w:rsid w:val="0064681A"/>
    <w:rsid w:val="00660724"/>
    <w:rsid w:val="00665C21"/>
    <w:rsid w:val="00676E55"/>
    <w:rsid w:val="00682E6D"/>
    <w:rsid w:val="00697BCC"/>
    <w:rsid w:val="006B5218"/>
    <w:rsid w:val="006E08D7"/>
    <w:rsid w:val="006F00BB"/>
    <w:rsid w:val="006F2E86"/>
    <w:rsid w:val="0070708F"/>
    <w:rsid w:val="007074AA"/>
    <w:rsid w:val="00736287"/>
    <w:rsid w:val="00742822"/>
    <w:rsid w:val="00755E1B"/>
    <w:rsid w:val="0075678A"/>
    <w:rsid w:val="00764133"/>
    <w:rsid w:val="0077133B"/>
    <w:rsid w:val="00790E60"/>
    <w:rsid w:val="007A5497"/>
    <w:rsid w:val="007A7BDF"/>
    <w:rsid w:val="007B45F2"/>
    <w:rsid w:val="007C004F"/>
    <w:rsid w:val="007C6AFE"/>
    <w:rsid w:val="007F6F5A"/>
    <w:rsid w:val="00815E26"/>
    <w:rsid w:val="00847D60"/>
    <w:rsid w:val="00862260"/>
    <w:rsid w:val="0087199F"/>
    <w:rsid w:val="00872446"/>
    <w:rsid w:val="00875BF4"/>
    <w:rsid w:val="00886361"/>
    <w:rsid w:val="0089381D"/>
    <w:rsid w:val="008A7DD2"/>
    <w:rsid w:val="008C2561"/>
    <w:rsid w:val="008C2BFF"/>
    <w:rsid w:val="0090431A"/>
    <w:rsid w:val="00913F73"/>
    <w:rsid w:val="00916587"/>
    <w:rsid w:val="00933816"/>
    <w:rsid w:val="0097049B"/>
    <w:rsid w:val="00983C39"/>
    <w:rsid w:val="00985D8E"/>
    <w:rsid w:val="00992A53"/>
    <w:rsid w:val="009A4817"/>
    <w:rsid w:val="009C2E94"/>
    <w:rsid w:val="009D4566"/>
    <w:rsid w:val="009D708F"/>
    <w:rsid w:val="00A23D4A"/>
    <w:rsid w:val="00A350F0"/>
    <w:rsid w:val="00A46975"/>
    <w:rsid w:val="00A50EDB"/>
    <w:rsid w:val="00A56DF8"/>
    <w:rsid w:val="00A623D5"/>
    <w:rsid w:val="00A74770"/>
    <w:rsid w:val="00A84858"/>
    <w:rsid w:val="00AB6F91"/>
    <w:rsid w:val="00AC2B48"/>
    <w:rsid w:val="00AD21CF"/>
    <w:rsid w:val="00AE5472"/>
    <w:rsid w:val="00AF5803"/>
    <w:rsid w:val="00B01CCF"/>
    <w:rsid w:val="00B412A6"/>
    <w:rsid w:val="00B4352B"/>
    <w:rsid w:val="00B44085"/>
    <w:rsid w:val="00B657D9"/>
    <w:rsid w:val="00B6683F"/>
    <w:rsid w:val="00B74E7A"/>
    <w:rsid w:val="00B8249E"/>
    <w:rsid w:val="00B927FE"/>
    <w:rsid w:val="00B976E5"/>
    <w:rsid w:val="00BA757A"/>
    <w:rsid w:val="00BC12DB"/>
    <w:rsid w:val="00BD4573"/>
    <w:rsid w:val="00BF23E9"/>
    <w:rsid w:val="00C1562F"/>
    <w:rsid w:val="00C27BB0"/>
    <w:rsid w:val="00C33B5E"/>
    <w:rsid w:val="00C360C9"/>
    <w:rsid w:val="00C4065A"/>
    <w:rsid w:val="00C528FC"/>
    <w:rsid w:val="00C5590F"/>
    <w:rsid w:val="00C629A8"/>
    <w:rsid w:val="00C84A1E"/>
    <w:rsid w:val="00CA0C3A"/>
    <w:rsid w:val="00CA14E8"/>
    <w:rsid w:val="00CA2834"/>
    <w:rsid w:val="00CA693A"/>
    <w:rsid w:val="00CE021E"/>
    <w:rsid w:val="00CE5FD1"/>
    <w:rsid w:val="00CF5673"/>
    <w:rsid w:val="00D007B6"/>
    <w:rsid w:val="00D23ADB"/>
    <w:rsid w:val="00D33CBC"/>
    <w:rsid w:val="00D447E4"/>
    <w:rsid w:val="00D5136B"/>
    <w:rsid w:val="00D65BA1"/>
    <w:rsid w:val="00D85C2D"/>
    <w:rsid w:val="00D93B35"/>
    <w:rsid w:val="00DA1DB8"/>
    <w:rsid w:val="00DA4CF6"/>
    <w:rsid w:val="00DA71D7"/>
    <w:rsid w:val="00DC2D72"/>
    <w:rsid w:val="00DC326D"/>
    <w:rsid w:val="00DD0624"/>
    <w:rsid w:val="00DE1C9A"/>
    <w:rsid w:val="00E2107F"/>
    <w:rsid w:val="00E3675B"/>
    <w:rsid w:val="00E41ADA"/>
    <w:rsid w:val="00E42271"/>
    <w:rsid w:val="00E4382F"/>
    <w:rsid w:val="00E50961"/>
    <w:rsid w:val="00E6273E"/>
    <w:rsid w:val="00E66760"/>
    <w:rsid w:val="00E70DBA"/>
    <w:rsid w:val="00E736DC"/>
    <w:rsid w:val="00E8098C"/>
    <w:rsid w:val="00E907BE"/>
    <w:rsid w:val="00E91F3C"/>
    <w:rsid w:val="00E92E4E"/>
    <w:rsid w:val="00EB6313"/>
    <w:rsid w:val="00EF0D08"/>
    <w:rsid w:val="00F16FAF"/>
    <w:rsid w:val="00F24AD1"/>
    <w:rsid w:val="00F2571E"/>
    <w:rsid w:val="00F37F72"/>
    <w:rsid w:val="00F55E07"/>
    <w:rsid w:val="00F67F42"/>
    <w:rsid w:val="00F74559"/>
    <w:rsid w:val="00F877A3"/>
    <w:rsid w:val="00F878E6"/>
    <w:rsid w:val="00FA089F"/>
    <w:rsid w:val="00FA6991"/>
    <w:rsid w:val="00FD09F3"/>
    <w:rsid w:val="00FD1475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29C7"/>
  <w15:docId w15:val="{C42979C8-0260-4B21-93BD-ED3A707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72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624474"/>
    <w:rPr>
      <w:b/>
      <w:bCs/>
    </w:rPr>
  </w:style>
  <w:style w:type="paragraph" w:styleId="ListParagraph">
    <w:name w:val="List Paragraph"/>
    <w:basedOn w:val="Normal"/>
    <w:uiPriority w:val="34"/>
    <w:qFormat/>
    <w:rsid w:val="00334D3E"/>
    <w:pPr>
      <w:suppressAutoHyphens/>
      <w:autoSpaceDN w:val="0"/>
      <w:ind w:left="720"/>
      <w:contextualSpacing/>
      <w:textAlignment w:val="baseline"/>
    </w:pPr>
    <w:rPr>
      <w:rFonts w:ascii="Liberation Serif" w:eastAsia="Noto Serif CJK SC" w:hAnsi="Liberation Serif" w:cs="Mangal"/>
      <w:kern w:val="3"/>
      <w:szCs w:val="21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72446"/>
    <w:pPr>
      <w:tabs>
        <w:tab w:val="center" w:pos="4680"/>
        <w:tab w:val="right" w:pos="9360"/>
      </w:tabs>
      <w:suppressAutoHyphens/>
      <w:autoSpaceDN w:val="0"/>
      <w:textAlignment w:val="baseline"/>
    </w:pPr>
    <w:rPr>
      <w:rFonts w:ascii="Liberation Serif" w:eastAsia="Noto Serif CJK SC" w:hAnsi="Liberation Serif" w:cs="Mangal"/>
      <w:kern w:val="3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87244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72446"/>
    <w:pPr>
      <w:tabs>
        <w:tab w:val="center" w:pos="4680"/>
        <w:tab w:val="right" w:pos="9360"/>
      </w:tabs>
      <w:suppressAutoHyphens/>
      <w:autoSpaceDN w:val="0"/>
      <w:textAlignment w:val="baseline"/>
    </w:pPr>
    <w:rPr>
      <w:rFonts w:ascii="Liberation Serif" w:eastAsia="Noto Serif CJK SC" w:hAnsi="Liberation Serif" w:cs="Mangal"/>
      <w:kern w:val="3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872446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165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3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352"/>
    <w:rPr>
      <w:color w:val="954F72" w:themeColor="followedHyperlink"/>
      <w:u w:val="single"/>
    </w:rPr>
  </w:style>
  <w:style w:type="paragraph" w:customStyle="1" w:styleId="cpformat">
    <w:name w:val="cpformat"/>
    <w:basedOn w:val="Normal"/>
    <w:rsid w:val="00EB6313"/>
    <w:pPr>
      <w:suppressAutoHyphens/>
      <w:autoSpaceDN w:val="0"/>
      <w:spacing w:before="100" w:beforeAutospacing="1" w:after="100" w:afterAutospacing="1"/>
      <w:textAlignment w:val="baseline"/>
    </w:pPr>
  </w:style>
  <w:style w:type="character" w:styleId="PageNumber">
    <w:name w:val="page number"/>
    <w:basedOn w:val="DefaultParagraphFont"/>
    <w:uiPriority w:val="99"/>
    <w:semiHidden/>
    <w:unhideWhenUsed/>
    <w:rsid w:val="00BA757A"/>
  </w:style>
  <w:style w:type="character" w:styleId="Emphasis">
    <w:name w:val="Emphasis"/>
    <w:basedOn w:val="DefaultParagraphFont"/>
    <w:uiPriority w:val="20"/>
    <w:qFormat/>
    <w:rsid w:val="00E736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C2D"/>
    <w:pPr>
      <w:suppressAutoHyphens/>
      <w:autoSpaceDN w:val="0"/>
      <w:textAlignment w:val="baseline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2D"/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04375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57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A6566A-02B3-1B4F-959B-C755E7D9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Brandhorst</dc:creator>
  <cp:lastModifiedBy>Ben Brandhorst</cp:lastModifiedBy>
  <cp:revision>7</cp:revision>
  <cp:lastPrinted>2020-02-02T05:19:00Z</cp:lastPrinted>
  <dcterms:created xsi:type="dcterms:W3CDTF">2020-02-29T19:08:00Z</dcterms:created>
  <dcterms:modified xsi:type="dcterms:W3CDTF">2020-03-01T01:58:00Z</dcterms:modified>
</cp:coreProperties>
</file>