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01｜HTML 产品形态与验收边界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网易云音乐推荐控制｜HTML 制作规格 v0.5.1</w:t>
        <w:br/>
        <w:t>面向求职公开作品集 · 与PRD v0.5.1.1配套 · 当前不含应用代码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公开网站先讲清问题，再让招聘者体验三条短流程。主站不是重做网易云，也不是一屏堆满JSON的技术后台。核心演示依赖本地虚构数据；R07是可关闭的附加实验。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0"/>
        <w:gridCol w:w="4179"/>
        <w:gridCol w:w="3483"/>
      </w:tblGrid>
      <w:tr>
        <w:trPr>
          <w:tblHeader/>
          <w:cantSplit/>
        </w:trPr>
        <w:tc>
          <w:tcPr>
            <w:tcW w:type="dxa" w:w="209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417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内容与用户动作</w:t>
            </w:r>
          </w:p>
        </w:tc>
        <w:tc>
          <w:tcPr>
            <w:tcW w:type="dxa" w:w="348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209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案例页 /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项目问题、证据边界、三项产品决策、体验入口、方法与反思、文档链接。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不写没有数据支撑的增长大数字、虚构采访或官方合作身份。</w:t>
            </w:r>
          </w:p>
        </w:tc>
      </w:tr>
      <w:tr>
        <w:trPr>
          <w:cantSplit/>
        </w:trPr>
        <w:tc>
          <w:tcPr>
            <w:tcW w:type="dxa" w:w="209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交互页 /demo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推荐列表、播放页、统一弹层、少推、临时状态、撤销；选择 Demo 1/2/3 任务。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不实现完整网易首页、评论、登录、会员和曲库服务。</w:t>
            </w:r>
          </w:p>
        </w:tc>
      </w:tr>
      <w:tr>
        <w:trPr>
          <w:cantSplit/>
        </w:trPr>
        <w:tc>
          <w:tcPr>
            <w:tcW w:type="dxa" w:w="209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R07实验面板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在交互页内折叠入口；规则模拟输入、可编辑候选、失败/回退。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不默认打开全屏聊天，不自动请求模型。</w:t>
            </w:r>
          </w:p>
        </w:tc>
      </w:tr>
      <w:tr>
        <w:trPr>
          <w:cantSplit/>
        </w:trPr>
        <w:tc>
          <w:tcPr>
            <w:tcW w:type="dxa" w:w="209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产品说明抽屉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当前作用范围、状态、演示事件、排序原因；默认关闭。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不给普通用户暴露所有工程字段；不把调试工具冒充产品功能。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全站常驻声明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“个人产品概念，非网易官方项目。歌曲与推荐数据为演示数据；当前未调用真实模型，不连接真实音乐账号。”核心功能区不使用“算法已更懂你”“保护了真实画像”等文案。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技术形态建议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React + TypeScript + Vite；普通CSS与设计Token；状态由明确的reducer/状态机维护，排序与UI解耦。Vitest验逻辑，Playwright验流程与截图。无真实API、无后端部署、无自动播放音频；版本由B2创建工程时锁定，本文不写未经核验的依赖版本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优先使用客户端hash路由或与托管路径兼容的轻路由，保证直接打开/刷新演示页可用。文件双击运行并非承诺：默认通过本地开发服务器或静态托管访问。发布、域名和外部模型费用需单独明确授权。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02｜页面规格与可见任务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4527"/>
        <w:gridCol w:w="2902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 / 状态 ID</w:t>
            </w:r>
          </w:p>
        </w:tc>
        <w:tc>
          <w:tcPr>
            <w:tcW w:type="dxa" w:w="452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信息与主动作</w:t>
            </w:r>
          </w:p>
        </w:tc>
        <w:tc>
          <w:tcPr>
            <w:tcW w:type="dxa" w:w="290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必要状态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P01 案例页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主标题“推荐可以懂你，也应该听你调整”；副标题解释本次/长期；按钮“体验推荐调整”“阅读项目说明”。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桌面横向叙事＋演示预览；手机先说明后体验；无空统计卡。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P02 推荐页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有限歌曲列表、调整推荐入口、常驻状态、当前播放条。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初始、重排成功、刷新失败、候选不足；标题明确“演示推荐”。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P03 播放页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保留唱片中心的识别结构；虚构封面与歌曲名；播放模拟控件、调整推荐、更多。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播放/暂停均标“模拟”；切歌与打开面板时目标快照一致。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P04 调整总面板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想听、不想听、影响范围三行；状态摘要；次级“已保存偏好”；取消/确认；需要时显示保存当前差异的确认项。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未改、已改、提交中、提交失败；无变更确认禁用。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P05 本次想听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新鲜程度分段单选＋五类标签切换；最多3项；完成/返回。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默认/选择/达到上限/冲突；内容标签区可滚动。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P06 不想听 / 快捷少推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对象名、歌曲/音乐人/风格单选；说明仍可能出现；黑名单只读说明。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选中、未知风格不可选、独立快捷提交、冲突提示。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P07 影响范围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仅本次/长期Radio；独立临时收听Toggle；两个维度的短说明。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四种组合全部可解释；未确认不生效。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P08 长期管理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本项目已保存标签与少推项；移除、清空、确认、返回。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空状态/已有项/清除确认；与脏草稿进入规则一致。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P09 状态与撤销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当前调整摘要、临时收听中/待确认、撤销上次、结束本次。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关闭保护不会清空长期偏好；撤销冲突有解释。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P10 R07 候选</w:t>
            </w:r>
          </w:p>
        </w:tc>
        <w:tc>
          <w:tcPr>
            <w:tcW w:type="dxa" w:w="452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输入、模拟标识、解析/澄清/失败、候选差异、采用或手动调整。</w:t>
            </w:r>
          </w:p>
        </w:tc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idle/parsing/ready/needs_clarification/unsupported/error；不显示假置信度。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不要把10个页面ID都做成独立网页。P04–P08/P10是弹层或子视图；P09是跨页面的状态组件。首屏只展示需要的动作，工程信息默认折叠。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03｜三条主流程与页面文案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4760"/>
        <w:gridCol w:w="3366"/>
      </w:tblGrid>
      <w:tr>
        <w:trPr>
          <w:tblHeader/>
          <w:cantSplit/>
        </w:trPr>
        <w:tc>
          <w:tcPr>
            <w:tcW w:type="dxa" w:w="162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476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默认演示任务</w:t>
            </w:r>
          </w:p>
        </w:tc>
        <w:tc>
          <w:tcPr>
            <w:tcW w:type="dxa" w:w="336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16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Demo 1 主动调整</w:t>
            </w:r>
          </w:p>
        </w:tc>
        <w:tc>
          <w:tcPr>
            <w:tcW w:type="dxa" w:w="47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P03 → P04 → P05：探索＋民谣 → 完成 → 仅本次 → 确认 → 后续推荐变化 → 撤销。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不预选民谣；当前歌不被打断；生效范围有提示；撤销回到先前设置而非重播。</w:t>
            </w:r>
          </w:p>
        </w:tc>
      </w:tr>
      <w:tr>
        <w:trPr>
          <w:cantSplit/>
        </w:trPr>
        <w:tc>
          <w:tcPr>
            <w:tcW w:type="dxa" w:w="16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Demo 2 即时少推</w:t>
            </w:r>
          </w:p>
        </w:tc>
        <w:tc>
          <w:tcPr>
            <w:tcW w:type="dxa" w:w="47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P03更多 → P06：少推当前音乐人 → 确认 → 结果/分数变化 → 撤销。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无需走完整设置；目标不随播放切歌变化；少推不被说成永久屏蔽。</w:t>
            </w:r>
          </w:p>
        </w:tc>
      </w:tr>
      <w:tr>
        <w:trPr>
          <w:cantSplit/>
        </w:trPr>
        <w:tc>
          <w:tcPr>
            <w:tcW w:type="dxa" w:w="16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Demo 3 临时收听</w:t>
            </w:r>
          </w:p>
        </w:tc>
        <w:tc>
          <w:tcPr>
            <w:tcW w:type="dxa" w:w="47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P04 → P07开启临时 → 确认 → 切推荐/搜索来源/歌单来源 → 观察状态 → 推进时间 → 继续/关闭。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隐式事件隔离；明确收藏仍保留；待确认仍保护；关闭不回填历史。</w:t>
            </w:r>
          </w:p>
        </w:tc>
      </w:tr>
      <w:tr>
        <w:trPr>
          <w:cantSplit/>
        </w:trPr>
        <w:tc>
          <w:tcPr>
            <w:tcW w:type="dxa" w:w="16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附加 AI 流程</w:t>
            </w:r>
          </w:p>
        </w:tc>
        <w:tc>
          <w:tcPr>
            <w:tcW w:type="dxa" w:w="47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P10输入 → 看候选与未识别条件 → 采用 → P04检查 → 确认。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输入不能直接改变推荐或长期范围；失败不改变当前状态。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固定文案字典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7429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42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对用户说什么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仅本次解释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“只保存这轮调整；普通听歌仍可能影响长期推荐。需要保护时，开启下方临时收听。”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临时收听解释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“开启后，本设备的普通播放、时长和跳过不用于长期推荐。收藏等主动操作仍会保留。”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长期＋保护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“本轮明确选择会长期保存；普通收听仍受到保护。”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少推提示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“会减少这类内容的出现机会，但仍可能遇到。”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已保存但刷新失败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“设置已保存，推荐尚未刷新。”操作：“重试刷新”“继续听歌”。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保护到时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“已到提醒时间，当前仍不用于长期推荐。”操作：“继续4小时”“关闭临时收听”。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不支持输入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“这部分还不能直接处理，请确认或改用手动选择。”并显示具体未识别片段。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撤销成功 / 冲突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“已撤销本轮调整。” / “设置已有新的修改，请查看当前状态后调整。”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错误文案解释发生了什么、现在保存了什么、用户可做什么；不只显示“失败，请重试”。示例输入和真实输入明确分开；输入框不预填一个看起来像用户已说过的话。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04｜视觉基线与具体取舍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原型视觉基线来自v0.4内嵌的真实播放页与新增暗色弹层；不是重新设计播放器。下面三图为旧版参考，不能视为v0.5.1新页面或已完成HTML。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072345"/>
            <wp:docPr id="1" name="Picture 1" descr="v0.4参考：播放页入口 / 调整总面板 / 影响范围。使用用户提供的原PRD内嵌截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7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06773"/>
          <w:sz w:val="17"/>
        </w:rPr>
        <w:t>v0.4参考：播放页入口 / 调整总面板 / 影响范围。使用用户提供的原PRD内嵌截图。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保留与修正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保留：唱片居中、播放区结构、暗色弹层、红色主操作、三行汇总。修正：文字可读性、长期/临时区别、返回与关闭、顶部/迷你播放器保护状态，以及额外确认的可达性。公开Demo封面与曲名换成虚构素材，不直接使用真实专辑图作为生产资产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案例外壳采用中性白底与黑灰文字；红色只用于关键动作和当前控制。桌面以“说明＋可交互设备视图”形成重点，手机不套双重手机框。避免通用AI蓝紫渐变、玻璃卡片、炫光、满屏药丸和无意义进场动画。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视觉规格约束比“高级、简洁、现代”更具体。Codex不得因公开frontend-design skill鼓励探索而改变已给定的播放器识别结构；本项目的设计边界优先。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05｜视觉Token、布局与适配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4876"/>
        <w:gridCol w:w="3134"/>
      </w:tblGrid>
      <w:tr>
        <w:trPr>
          <w:tblHeader/>
          <w:cantSplit/>
        </w:trPr>
        <w:tc>
          <w:tcPr>
            <w:tcW w:type="dxa" w:w="174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87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固定规格（D/M）</w:t>
            </w:r>
          </w:p>
        </w:tc>
        <w:tc>
          <w:tcPr>
            <w:tcW w:type="dxa" w:w="3134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验收方式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颜色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caseBg #FAFAFC；surface #FFFFFF；text #17171B；muted #61616B；darkBg #131317；sheet #1B1B20；primary #D92D3A。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正式主按钮白字用深红而非沿用过亮红；测普通文字4.5:1、UI关键边界3:1。[W10]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字体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中文：系统无衬线，PingFang SC / Microsoft YaHei / Noto Sans CJK SC；数字/JSON仅在说明区用等宽。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不打包系统字体；不要求用户额外安装字体；不为“个性”降低中文阅读性。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字号 / 行高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案例标题48/58桌面、32/42手机；正文16/26；组件标题20/28；按钮16/24；辅助14/20；说明区最小12。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200%缩放不裁字；正文不能用12px来塞内容。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间距 / 圆角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间距4/8/12/16/24/32/48/64；弹层水平22（窄屏16）；弹层上角24；按钮12；标签16。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相邻同类组件对齐，不随意混用18、23、27等间距。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触控 / 按钮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主按钮高48，所有关键点击区至少44×44；Radio视觉24但整行可点；Switch48×28但外层触控48。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44为本项目更严格目标，不误称WCAG2.2 AA普遍要求44；AA最低24另有例外。[W10]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弹层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参考390×844；内容高自动，max-height=视口90%；底部动作固定在弹层内、主体滚动。遮罩42%。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不得把旧稿的y=400写成所有屏幕的固定起点；软键盘出现仍能看到输入与确认。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桌面 / 平板 / 手机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≥1100：最大内容1120，说明与演示双区；768–1099：上下排列；&lt;768：单列全宽，保留16边距。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320、390、768、1440宽都无横向溢出；手机不整体缩放390稿。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层级 / 动效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内容0，顶部导航10，遮罩40，弹层50，状态反馈60；过渡180/240ms。</w:t>
            </w:r>
          </w:p>
        </w:tc>
        <w:tc>
          <w:tcPr>
            <w:tcW w:type="dxa" w:w="313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无障碍焦点明显；prefers-reduced-motion下关闭位移动画，不让动画改变结果。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界面视觉“重点”是用户调整前后的状态变化，不是营销插画。推荐列表可用虚构专辑色块和几何封面；只在预览中强调被影响的行，不用大面积随机换色伪造推荐进化。完整Token见specs/design-tokens.json。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06｜状态、数据与本地保存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4237"/>
        <w:gridCol w:w="3192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状态对象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319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不得混入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demoCatalog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虚构歌曲ID、音乐人ID、标签、时长、baseScore、novelty、playable；预置黑名单。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真实账号数据、版权音频与真实用户画像。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persistentPreference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本演示保存的长期字段、少推对象与版本。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平台原始模型权重；当前会话草稿。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sessionOverride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当前会话修改的字段、开始/最近听歌时间、作用来源。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普通播放自动生成的长期写入。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temporaryState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off / active / review_required；开始、提醒、事件保护标记。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review_required不等于off；不能在超时时隐式恢复学习。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draft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打开时基线、dirtyFields、当前歌曲快照、draftRevision、候选预览。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提交成功前不写生效状态；AI解析不直接改persistentPreference。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operation / undo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operationId、before/after patch、base/applied revision、结果状态。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不回滚独立的喜欢/播放进度；不覆盖后续相关变更。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eventBuffer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本地模拟事件，含环境标识、时间、版本与来源。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不含自由输入、真实标识、真实收听记录。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AI request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requestId、draftRevision、当前白名单上下文、输入内存值。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无历史敏感数据；取消/过时request结果不写草稿。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刷新与重置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本演示状态只在同一标签页的sessionStorage保存；输入原文不保存。刷新先校验schemaVersion和时间戳，过期会话按规则恢复；存储不可用则退到内存模式并提示“刷新后将重置”。不模拟跨设备同步。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重置演示”清除本项目命名空间内的状态与事件，恢复虚构种子；不清除浏览器其他应用数据。关闭页面时不依赖unload做关键写入。说明抽屉展示当前会话范围与是否保护，而不是说“已改变你的网易云画像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事件与播放模拟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不自动播放声音。控件改变虚构播放器状态；“推进播放/时间”只在测试工具中出现。所有计算值都标为演示，不根据招聘者停留网页时长推断音乐偏好或记录真实播放。排行榜变化来自固定公式，不能用随机数模拟AI懂你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07｜AI契约与适配器接口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本轮交付intent.schema.json、intent-request.schema.json、AI_CONTRACT.md与40条合成用例；不交付真正的解析器或模型调用实现。</w:t>
      </w:r>
    </w:p>
    <w:p>
      <w:pPr>
        <w:spacing w:line="252" w:lineRule="auto" w:after="100"/>
        <w:ind w:left="113"/>
      </w:pPr>
      <w:r>
        <w:rPr>
          <w:rFonts w:ascii="Noto Sans CJK SC" w:hAnsi="Noto Sans CJK SC" w:eastAsia="Noto Sans CJK SC"/>
          <w:b w:val="0"/>
          <w:color w:val="202027"/>
          <w:sz w:val="18"/>
        </w:rPr>
        <w:t>{</w:t>
        <w:br/>
        <w:t xml:space="preserve">  "status": "ready",</w:t>
        <w:br/>
        <w:t xml:space="preserve">  "patch": {</w:t>
        <w:br/>
        <w:t xml:space="preserve">    "freshness": "familiar",</w:t>
        <w:br/>
        <w:t xml:space="preserve">    "positiveTagIds": ["lang_zh", "mood_calm"],</w:t>
        <w:br/>
        <w:t xml:space="preserve">    "negativeTargets": null</w:t>
        <w:br/>
        <w:t xml:space="preserve">  },</w:t>
        <w:br/>
        <w:t xml:space="preserve">  "scopeSuggestion": null,</w:t>
        <w:br/>
        <w:t xml:space="preserve">  "isolationSuggestion": null,</w:t>
        <w:br/>
        <w:t xml:space="preserve">  "unmappedPhrases": [],</w:t>
        <w:br/>
        <w:t xml:space="preserve">  "clarificationQuestion": null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1"/>
        <w:gridCol w:w="7720"/>
      </w:tblGrid>
      <w:tr>
        <w:trPr>
          <w:tblHeader/>
          <w:cantSplit/>
        </w:trPr>
        <w:tc>
          <w:tcPr>
            <w:tcW w:type="dxa" w:w="203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检查层</w:t>
            </w:r>
          </w:p>
        </w:tc>
        <w:tc>
          <w:tcPr>
            <w:tcW w:type="dxa" w:w="772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通过条件 / 失败行为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输入边界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200字、纯文本、白名单上下文；HTML或指令片段作为数据处理，不执行、不过度渲染。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结构边界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required完整、additionalProperties=false、枚举与数组上限通过；空数组和null语义不同。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内容/对象边界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标签ID在字典中；音乐人/歌曲来自给定上下文或虚构曲库；同标签正负冲突不执行。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语义边界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否定、范围、时间要求、未知标签与清空意图需单独测试；结构合法不意味着理解正确。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权限边界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R07只提出候选，不能调用推荐执行、长期画像、删除、拉黑或账户操作。范围/保护建议必须手动确认。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异步与失败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取消或revision已变时丢弃结果；本地解析无外部API。未来模型模式：有界超时、最多一次受限重试、返回手动。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日志与评估</w:t>
            </w:r>
          </w:p>
        </w:tc>
        <w:tc>
          <w:tcPr>
            <w:tcW w:type="dxa" w:w="772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记录匿名样例编号、版本、结构结果和错误类别；开发用例结果≠真实用户效果。默认不存用户输入。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未来接入真实模型前必须另行核验：模型和接口支持、数据处理与地区条件、输入/输出限额、单次/总成本、速率限制、超时和服务端密钥。浏览器前端永远不接收提供方密钥。当前不因为存在免费层就依赖其永久可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08｜无障碍、故障与公开质量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模态交互按W3C Dialog Pattern：进入弹层时将焦点移入；Tab限制在弹层内；Esc按层返回；关闭后回到打开按钮；背景不可交互。[W10] 采用原生dialog或等价实现，避免一个视觉遮罩下面仍能点到播放按钮。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7429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42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必须覆盖的检查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键盘 / 读屏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按钮有可理解名称；Radio/Toggle有原生语义和分组说明；可见焦点；状态反馈用polite区域，不反复打断。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尺寸 / 阅读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320px宽、横屏、200%文字缩放、中文长标签、系统大字；内容可滚动但主操作不被遮住。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触摸 / 手势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所有功能可用可见按钮；滑动不作为唯一出口；拖动/左右滑不冲突系统返回或播放器。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对比 / 色觉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不是仅红色表示选中，增加勾选/边框/文字；普通文字至少4.5:1。完整Token核算不替代实际页面测量。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无网络 / 错误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本地曲库、组件和图标随构建提供；核心流程无外网依赖；错误分“保存失败/刷新失败/解析失败”。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性能 / 动效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优先小型静态资产，无第三方视频；首屏不等待远程字体；无必要循环动画；减少动画设置可用。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公开内容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不展示API密钥、真实用户姓名、未经允许的测试录像、原始调查数据；版权素材有来源和授权记录。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运行指标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B2建立固定设备/浏览器/网络测量记录；无数据不写Lighthouse满分或“已达到WCAG合规”。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日志 / 清除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说明抽屉能看到模拟事件，并能重置本地数据；不把模拟埋点上报给真实分析平台。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禁止的伪完成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不放点不动的收藏/分享/黑名单管理入口：要么实现说明中的有限动作，要么移除/显式禁用并解释。不能把接口失败写成成功Toast。不能只做录屏路径，其他返回和错误路径却空白。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公开素材阶段再制作虚构几何封面；旧版网易截图只用于内部设计校准与有来源的案例对照，不默认变成可再发布资产。是否公开展示对比截图须在发布审查中确认，个人概念声明不自动等于获得素材授权。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09｜Codex执行方式与视觉自审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将B2作为一次完整实现批次：先读规格与项目skill，再建工程、实现核心和异常、运行测试与截图、集中修复、一次回交。不得每改一句文案要求用户审批，也不得自己改产品范围。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4237"/>
        <w:gridCol w:w="3541"/>
      </w:tblGrid>
      <w:tr>
        <w:trPr>
          <w:tblHeader/>
          <w:cantSplit/>
        </w:trPr>
        <w:tc>
          <w:tcPr>
            <w:tcW w:type="dxa" w:w="197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Codex应做什么</w:t>
            </w:r>
          </w:p>
        </w:tc>
        <w:tc>
          <w:tcPr>
            <w:tcW w:type="dxa" w:w="354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本助手审查什么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开工读包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读AGENTS、PRD、HTML规格、DECISIONS、契约、验收与两份SKILL；复述尚未执行内容。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是否把R05/R06误做主功能，是否把规则模拟冒充真实AI。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建立组件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先实现按钮、Radio、Toggle、标签、弹层、Toast、状态条；全部使用Token。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对齐、字体、间距、层级；不要先写十个独立页面再统一样式。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逻辑与流程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先 R03/R04 及取消/撤销/过期/错误，再可选 R07；排序可重复。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状态与权限正确；字段/参数不与PRD漂移。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自动化回归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Vitest 校验状态和排序；Playwright 覆盖 Demo 1/2/3、AI 实验及边界。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报告测试数量、命令、失败和未测项，不能只说全部正常。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截图与视觉修复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固定seed与状态，320×740、390×844、768×1024、1440×900；至少8个关键状态。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逐图看裁切、重叠、灰底、可见焦点、密度与小屏长文本。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集中handback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提交变更文件、运行方式、测试报告、截图路径、剩余风险、来源与授权清单。</w:t>
            </w:r>
          </w:p>
        </w:tc>
        <w:tc>
          <w:tcPr>
            <w:tcW w:type="dxa" w:w="35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本地与仓库版本、文档一致性；整理用户真正需要看的少数决策。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视觉放行不是“npm build成功”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严重阻断：内容重叠或裁切、主操作被挡、返回不可达、状态无法辨认、白字红底对比不足、移动端整体缩小导致触控过小。发现任意一项不交付。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设计复核：每屏只突出一个主要动作；页面标题/按钮/Toast用同一动词；弹层内留白来自间距体系；大量空白不靠缩小正文解决。截图与参考需并排检查，列出有理由的差异，不追求复制旧版错误。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已附项目自定义skill：netease-product-review、netease-visual-qa；它们是本轮新编写的审查指令，不是第三方插件已安装的证明。Anthropic公开skill作为方法参考，不整段复制进交付包。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10｜交付清单、下一批门槛与协作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B2完整输出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可运行源代码与锁文件；本地运行和静态部署说明；PRD/HTML规格同步改动记录；自动化测试结果；关键状态截图；素材清单；已知限制与产品演示讲稿。构建文件不是唯一成果，测试与截图也必须回交。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7197"/>
      </w:tblGrid>
      <w:tr>
        <w:trPr>
          <w:tblHeader/>
          <w:cantSplit/>
        </w:trPr>
        <w:tc>
          <w:tcPr>
            <w:tcW w:type="dxa" w:w="2554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决策边界</w:t>
            </w:r>
          </w:p>
        </w:tc>
        <w:tc>
          <w:tcPr>
            <w:tcW w:type="dxa" w:w="719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可以自行完成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组件实现、命名、布局细化、无功能影响的视觉修复、测试补齐、文案排版。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必须返回产品决策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会话/保护含义、长期写入权限、少推与屏蔽关系、真实数据处理、R05/R06范围、AI执行权。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需要用户明确授权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公开部署、付费服务、真实模型请求、真实问卷/用户材料公开、创建或覆盖用户已有项目文件。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整批审查而非逐句确认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每批先自检并集中修复；只汇总严重问题、产品取舍和需要补的事实。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默认开发输入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本交付包是已批准的本地 Beta 规格快照；尚未生成应用代码或创建远程仓库。旧 PRD 不覆盖新规则。</w:t>
            </w:r>
          </w:p>
        </w:tc>
      </w:tr>
      <w:tr>
        <w:trPr>
          <w:cantSplit/>
        </w:trPr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稳定后再更新</w:t>
            </w:r>
          </w:p>
        </w:tc>
        <w:tc>
          <w:tcPr>
            <w:tcW w:type="dxa" w:w="719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当前可直接将 v1.1 包放入独立目录，并执行根目录 BATCH2_CODEX_MASTER_PROMPT.md；实现、测试、截图和自审完成后集中回交。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本轮完成与未完成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完成：PRD、HTML页面/状态/视觉规格、来源审查、产品决策、AI契约和合成用例、验收场景、Token与项目skill。未完成：HTML工程、真实解析器、运行时测试、全量Figma链接QA、真人测试、真实模型评估和公开上线。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用户集中审查的四个点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一是用户分类是否贴合真实经历；二是“仅本次不等于停止长期学习”是否清楚；三是到时仍保护的提醒是否合理；四是首版只做R03/R04、R07独立实验而不扩展R05/R06的范围是否接受。其他实现细节由后续整批开发与自审处理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真实问卷可以晚些补；近期实机录屏和W3原文件可以增加证据，但不阻断本地模拟开发。首版完成后再以真实用户任务测试检验可发现性、理解与操作成本。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项目负责人已批准启动 Batch 2 本地 Beta。当前仍未生成应用代码，也未创建/修改远端 GitHub 仓库、写入 Figma 或请求任何真实音乐/模型 API；这些边界继续有效。</w:t>
      </w:r>
    </w:p>
    <w:p>
      <w:r>
        <w:br w:type="page"/>
      </w:r>
    </w:p>
    <w:p>
      <w:pPr>
        <w:pStyle w:val="Heading1"/>
      </w:pPr>
      <w:r>
        <w:t>11｜方案取舍在作品集中的呈现</w:t>
      </w:r>
    </w:p>
    <w:p>
      <w:pPr>
        <w:spacing w:after="160" w:line="276" w:lineRule="auto"/>
      </w:pPr>
      <w:r>
        <w:rPr>
          <w:rFonts w:ascii="Noto Sans CJK SC" w:hAnsi="Noto Sans CJK SC" w:eastAsia="Noto Sans CJK SC"/>
          <w:color w:val="202027"/>
          <w:sz w:val="20"/>
        </w:rPr>
        <w:t>页面需要让招聘者看到“选择不是凭感觉”，但不能把案例页做成内部评审数据库。完整内容由 portfolio-decisions.json 提供，HTML 不复制第二份决策文案。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5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不做什么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90秒快速层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默认 T02 入口、T04 控制模型、T07 AI 实现；每项显示采用 B、标准、一个代价及“为什么不选 A/C”。</w:t>
            </w:r>
          </w:p>
        </w:tc>
        <w:tc>
          <w:tcPr>
            <w:tcW w:type="dxa" w:w="35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不放全部8项，不用假分数或假用户投票。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8分钟深读层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展示 T01–T08；区分采用、未采用、延后，并写验证/反转条件。</w:t>
            </w:r>
          </w:p>
        </w:tc>
        <w:tc>
          <w:tcPr>
            <w:tcW w:type="dxa" w:w="35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不把最终方案包装成唯一正确答案。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简历与面试</w:t>
            </w:r>
          </w:p>
        </w:tc>
        <w:tc>
          <w:tcPr>
            <w:tcW w:type="dxa" w:w="43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简历只写完成方案取舍；面试用目标—候选—标准—代价—验证展开。</w:t>
            </w:r>
          </w:p>
        </w:tc>
        <w:tc>
          <w:tcPr>
            <w:tcW w:type="dxa" w:w="35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不说“通过 A/B 测试选择 B”，因为没有真实线上实验。</w:t>
            </w:r>
          </w:p>
        </w:tc>
      </w:tr>
    </w:tbl>
    <w:p>
      <w:pPr>
        <w:pStyle w:val="Heading2"/>
      </w:pPr>
      <w:r>
        <w:t>组件与响应式规则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 / 验收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数据源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T02/T04/T07 与 T01–T08 均从 specs/portfolio-decisions.json 读取。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状态标签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采用 / 未采用 / 延后使用文字与层级区分，不只依赖颜色。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桌面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可横向比较 A/B/C，但正文保持可扫读，默认先突出采用方案。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320/390 手机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改为纵向卡片或折叠，不压成小字号三列表，无横向溢出。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决策质量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每项必须有至少一个代价和一个验证/反转条件。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术语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r>
              <w:t>演示任务写 Demo 1/2/3；候选设计写“方案 A/B/C”；随机实验写“A/B 对照实验”。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公开边界</w:t>
            </w:r>
          </w:p>
        </w:tc>
        <w:tc>
          <w:tcPr>
            <w:tcW w:type="dxa" w:w="780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不使用虚构 ROI、评分、问卷票数或方案 B 已被证明最佳的说法。</w:t>
            </w:r>
          </w:p>
        </w:tc>
      </w:tr>
    </w:tbl>
    <w:p>
      <w:pPr>
        <w:pStyle w:val="Heading2"/>
      </w:pPr>
      <w:r>
        <w:t>专项验收</w:t>
      </w:r>
    </w:p>
    <w:p>
      <w:pPr>
        <w:spacing w:after="160" w:line="276" w:lineRule="auto"/>
      </w:pPr>
      <w:r>
        <w:rPr>
          <w:rFonts w:ascii="Noto Sans CJK SC" w:hAnsi="Noto Sans CJK SC" w:eastAsia="Noto Sans CJK SC"/>
          <w:color w:val="202027"/>
          <w:sz w:val="20"/>
        </w:rPr>
        <w:t>AC31–AC34 覆盖快速层、状态区分、A/B术语和移动端可读性。截图至少包含 320×740、390×844 和 1440×900 的方案取舍状态。构建成功但未展示决策代价，或把设计比较写成真实 A/B 测试，均不放行。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79" w:left="1077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06773"/>
        <w:sz w:val="16"/>
      </w:rPr>
      <w:t xml:space="preserve">v0.5.1 · 2026-09-05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06773"/>
        <w:sz w:val="16"/>
      </w:rPr>
      <w:t>网易云音乐 · 推荐控制链路优化   /   HTML制作规格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5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4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4" w:lineRule="auto" w:after="100"/>
    </w:pPr>
    <w:rPr>
      <w:rFonts w:ascii="Noto Sans CJK SC" w:hAnsi="Noto Sans CJK SC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网易云音乐推荐控制 HTML 制作规格 v0.5.1</dc:title>
  <dc:subject>含方案取舍、未采用方案与面试深挖呈现规则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