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17A" w:rsidRDefault="00B1417A" w:rsidP="00B1417A">
      <w:pPr>
        <w:pStyle w:val="Heading1"/>
      </w:pPr>
      <w:r>
        <w:t>Solution Description</w:t>
      </w: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Scoliosis is quantified in terms of the Cobb-angle. This is the maximum angle between the end plates of any two vertebrae. As outlined in our project proposal, our goal is to produce a method for estimating the curvature of scoliotic spines using ultrasound landmark data with neural networks. The ultrasound landmark data consists of sets of 2n 3D points, where n is the number of vertebrae included in that patient’s scan. 2n is the number of transverse process landmarks located from the scan.</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As a prototype of such a method, we developed a pre-processing procedure which makes any such landmark set suitable for use with a layered, feedforward neural network. The pre-processing procedure consists first of centering the landmarks sets, creating a set with points for vertebrae that could be present with any patient, creating a set with simulated ultrasound error, splicing the new sets together, and normalizing the resulting landmark set. These steps are illustrated and explained in greater detail in Appendix 1 - Data Pipeline.</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A feedforward neural network was chosen for the angle estimation component of the pipeline prototype for its function approximation capabilities and the functionality offered by MATLAB for assessment of the prototype. By creating landmark sets complete with points corresponding to those that could be found in any patient’s scan (the transverse processes of Thoracic 1 to Lumbar 5), constant input data dimensionality is achieved, and this network architecture can be used. The neural network component is illustrated and explained in greater detail in Appendix 1 - Data Pipeline.</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To evaluate the performance of our prototypical method, we generated several data sets trained the network on them, and observed the training, validation, and in particular, testing mean-squared-errors (MSE). The control set consisted of only the normalized, completed, centered sets. Noise of increasing standard deviation was added to the original landmark locations to create the remaining sets. The network was trained and retrained multiple times with each data set to collect MSE values. Plots of these results are shown in Appendix 2 - Results.</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This is a step towards demonstrating the robustness of such a method. The method must accurately estimate the true curvature even with imperfect data, as is likely with ultrasound. Our results show that the mean testing MSE for the network remains above the clinically acceptable limit of error of 5</w:t>
      </w:r>
      <w:r w:rsidRPr="00B1417A">
        <w:rPr>
          <w:rFonts w:eastAsia="Times New Roman" w:cstheme="minorHAnsi"/>
          <w:color w:val="000000"/>
          <w:sz w:val="13"/>
          <w:szCs w:val="13"/>
          <w:vertAlign w:val="superscript"/>
        </w:rPr>
        <w:t>o</w:t>
      </w:r>
      <w:r w:rsidRPr="00B1417A">
        <w:rPr>
          <w:rFonts w:eastAsia="Times New Roman" w:cstheme="minorHAnsi"/>
          <w:color w:val="000000"/>
        </w:rPr>
        <w:t xml:space="preserve"> for a range of …</w:t>
      </w:r>
      <w:proofErr w:type="gramStart"/>
      <w:r w:rsidRPr="00B1417A">
        <w:rPr>
          <w:rFonts w:eastAsia="Times New Roman" w:cstheme="minorHAnsi"/>
          <w:color w:val="000000"/>
        </w:rPr>
        <w:t>…..</w:t>
      </w:r>
      <w:proofErr w:type="gramEnd"/>
      <w:r w:rsidRPr="00B1417A">
        <w:rPr>
          <w:rFonts w:eastAsia="Times New Roman" w:cstheme="minorHAnsi"/>
          <w:color w:val="000000"/>
        </w:rPr>
        <w:t>*****************</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Work to improve the robustness and extent of validation of the method is ongoing. A module for estimating missing point locations (sometimes a problem with ultrasound) using either statistical, or another neural method, is planned for implementation between the ultrasound error simulation, and set splicing, as shown in Figure 2. A means of partitioning the patients’ landmark sets into testing and training sets sorted by severity of curvature is also planned. This will provide valuable information regarding the relationship between the method’s performance and severity of the disease. This will be useful information since other work has focused on cases with curvatures typically less than 45</w:t>
      </w:r>
      <w:r w:rsidRPr="00B1417A">
        <w:rPr>
          <w:rFonts w:eastAsia="Times New Roman" w:cstheme="minorHAnsi"/>
          <w:color w:val="000000"/>
          <w:sz w:val="13"/>
          <w:szCs w:val="13"/>
          <w:vertAlign w:val="superscript"/>
        </w:rPr>
        <w:t>o</w:t>
      </w:r>
      <w:r w:rsidRPr="00B1417A">
        <w:rPr>
          <w:rFonts w:eastAsia="Times New Roman" w:cstheme="minorHAnsi"/>
          <w:color w:val="000000"/>
        </w:rPr>
        <w:t>, whereas we have a number of cases worse than this. We do not expect our final neural network to be implemented using MATLAB’s app. Work has begun on a Visual Studio C++ solution which will implement our network This will allow more freedom to experiment with different network architectures and learning strategies.</w:t>
      </w:r>
    </w:p>
    <w:p w:rsidR="00B1417A" w:rsidRPr="00B1417A" w:rsidRDefault="00B1417A" w:rsidP="00B1417A">
      <w:pPr>
        <w:spacing w:before="400" w:after="120" w:line="240" w:lineRule="auto"/>
        <w:outlineLvl w:val="0"/>
        <w:rPr>
          <w:rFonts w:eastAsia="Times New Roman" w:cstheme="minorHAnsi"/>
          <w:b/>
          <w:bCs/>
          <w:kern w:val="36"/>
          <w:sz w:val="48"/>
          <w:szCs w:val="48"/>
        </w:rPr>
      </w:pPr>
      <w:r w:rsidRPr="00B1417A">
        <w:rPr>
          <w:rFonts w:eastAsia="Times New Roman" w:cstheme="minorHAnsi"/>
          <w:color w:val="000000"/>
          <w:kern w:val="36"/>
          <w:sz w:val="40"/>
          <w:szCs w:val="40"/>
        </w:rPr>
        <w:lastRenderedPageBreak/>
        <w:t>Appendix 1 - Data Pipeline</w:t>
      </w: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For clarity, the data pipeline is shown from the highest level in Figure 1. The pre-processing is expanded in Figure 2 and the result of preprocessing is illustrated in Figure 3. The neural network is expanded in Figure 4, and shown with landmark points in Figure 5.</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noProof/>
          <w:color w:val="000000"/>
        </w:rPr>
        <w:drawing>
          <wp:inline distT="0" distB="0" distL="0" distR="0">
            <wp:extent cx="5947410" cy="3665855"/>
            <wp:effectExtent l="0" t="0" r="0" b="0"/>
            <wp:docPr id="5" name="Picture 5" descr="https://lh5.googleusercontent.com/Jx7bYjX_4qMpK37JNoOhUiYUzrUIiFEttFx0rBKBUuVf64ln2aQZWRlycXvmCcQYBgS3UDms015o_Bse3_H1wsP2dxXqVXLFXjaM9PlABKKQJOcWRPJubIbVEnQlpRRAjFZbN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x7bYjX_4qMpK37JNoOhUiYUzrUIiFEttFx0rBKBUuVf64ln2aQZWRlycXvmCcQYBgS3UDms015o_Bse3_H1wsP2dxXqVXLFXjaM9PlABKKQJOcWRPJubIbVEnQlpRRAjFZbNl3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7410" cy="3665855"/>
                    </a:xfrm>
                    <a:prstGeom prst="rect">
                      <a:avLst/>
                    </a:prstGeom>
                    <a:noFill/>
                    <a:ln>
                      <a:noFill/>
                    </a:ln>
                  </pic:spPr>
                </pic:pic>
              </a:graphicData>
            </a:graphic>
          </wp:inline>
        </w:drawing>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noProof/>
          <w:color w:val="000000"/>
        </w:rPr>
        <w:drawing>
          <wp:inline distT="0" distB="0" distL="0" distR="0">
            <wp:extent cx="5947410" cy="3093085"/>
            <wp:effectExtent l="0" t="0" r="0" b="0"/>
            <wp:docPr id="4" name="Picture 4" descr="https://lh5.googleusercontent.com/bVqfdxMbnU67mmp8lIaEuJnJmYiDi3QZ-u4352fI8qCZJ93h2w9WxL1AiwgqyZgpU8bNQR4aSM_B_JaQnHWSR1jSLcAjE2r6I_318NajCBggoDBlM_hG-h4ynrp-za0E08Bl91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VqfdxMbnU67mmp8lIaEuJnJmYiDi3QZ-u4352fI8qCZJ93h2w9WxL1AiwgqyZgpU8bNQR4aSM_B_JaQnHWSR1jSLcAjE2r6I_318NajCBggoDBlM_hG-h4ynrp-za0E08Bl91w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lastRenderedPageBreak/>
        <w:t>The centering program is written in ScoliosisNeuralNets/CenterAndNormalizeLandmarks/CenterAndNormalizeLandmarks.py. It simply finds the mean coordinate for each dimension of each patient’s landmarks, and subtracts that value from that coordinate of all landmarks.</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 xml:space="preserve">Ultrasound error simulation was done with the Slicer module </w:t>
      </w:r>
      <w:proofErr w:type="gramStart"/>
      <w:r w:rsidRPr="00B1417A">
        <w:rPr>
          <w:rFonts w:eastAsia="Times New Roman" w:cstheme="minorHAnsi"/>
          <w:color w:val="000000"/>
        </w:rPr>
        <w:t xml:space="preserve">in </w:t>
      </w:r>
      <w:r w:rsidR="00386403">
        <w:rPr>
          <w:rFonts w:eastAsia="Times New Roman" w:cstheme="minorHAnsi"/>
          <w:color w:val="000000"/>
        </w:rPr>
        <w:t>.</w:t>
      </w:r>
      <w:proofErr w:type="gramEnd"/>
      <w:r w:rsidR="00386403">
        <w:rPr>
          <w:rFonts w:eastAsia="Times New Roman" w:cstheme="minorHAnsi"/>
          <w:color w:val="000000"/>
        </w:rPr>
        <w:t>/</w:t>
      </w:r>
      <w:r w:rsidRPr="00B1417A">
        <w:rPr>
          <w:rFonts w:eastAsia="Times New Roman" w:cstheme="minorHAnsi"/>
          <w:color w:val="000000"/>
        </w:rPr>
        <w:t>ScoliosisNeuralNets/DegradeTransverseProcesses/DegradeTransverseProcesses.py. Currently, the only error introduced is random noise is each coordinate of each landmark. We plan to introduce another pre-processing step which is capable of estimating and imputing missing values, and correcting misplaced points if necessary.</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 xml:space="preserve">The partially complete, centered original landmarks must be extrapolated to completion if a neural network with constant architecture is to be used. This is done in the Slicer module </w:t>
      </w:r>
      <w:proofErr w:type="gramStart"/>
      <w:r w:rsidRPr="00B1417A">
        <w:rPr>
          <w:rFonts w:eastAsia="Times New Roman" w:cstheme="minorHAnsi"/>
          <w:color w:val="000000"/>
        </w:rPr>
        <w:t xml:space="preserve">in </w:t>
      </w:r>
      <w:r w:rsidR="00386403">
        <w:rPr>
          <w:rFonts w:eastAsia="Times New Roman" w:cstheme="minorHAnsi"/>
          <w:color w:val="000000"/>
        </w:rPr>
        <w:t>.</w:t>
      </w:r>
      <w:proofErr w:type="gramEnd"/>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 It works by taking the top-most, and bottom-most pair of landmarks, and placing points with the same relative position at multiples of the vector leading from the second outermost landmark points to outermost landmark points, until the set is complete. This ensures that the extrapolation doe</w:t>
      </w:r>
      <w:r>
        <w:rPr>
          <w:rFonts w:eastAsia="Times New Roman" w:cstheme="minorHAnsi"/>
          <w:color w:val="000000"/>
        </w:rPr>
        <w:t>s</w:t>
      </w:r>
      <w:r w:rsidRPr="00B1417A">
        <w:rPr>
          <w:rFonts w:eastAsia="Times New Roman" w:cstheme="minorHAnsi"/>
          <w:color w:val="000000"/>
        </w:rPr>
        <w:t xml:space="preserve"> not affect the curvature encoded in the landmarks, since they add no new angles, and a minimum of features.</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 xml:space="preserve">If we are to deal with missing or misplaced values, they must be repaired by this point. The landmarks of the completed set which have corresponding points in the set with simulated error are replaced by those with simulated error. Errors were not introduced into the extrapolated points as they were meant for place holders, not to affect results. This replacement of points, called “Splicing” in Figure 2, is performed in the Slicer module </w:t>
      </w:r>
      <w:proofErr w:type="gramStart"/>
      <w:r w:rsidRPr="00B1417A">
        <w:rPr>
          <w:rFonts w:eastAsia="Times New Roman" w:cstheme="minorHAnsi"/>
          <w:color w:val="000000"/>
        </w:rPr>
        <w:t xml:space="preserve">in </w:t>
      </w:r>
      <w:r w:rsidR="00386403">
        <w:rPr>
          <w:rFonts w:eastAsia="Times New Roman" w:cstheme="minorHAnsi"/>
          <w:color w:val="000000"/>
        </w:rPr>
        <w:t>.</w:t>
      </w:r>
      <w:proofErr w:type="gramEnd"/>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 xml:space="preserve">Finally, each patient’s landmark points are normalized by the Slicer module in </w:t>
      </w:r>
      <w:r w:rsidR="00386403">
        <w:rPr>
          <w:rFonts w:eastAsia="Times New Roman" w:cstheme="minorHAnsi"/>
          <w:color w:val="000000"/>
        </w:rPr>
        <w:t>./</w:t>
      </w:r>
      <w:bookmarkStart w:id="0" w:name="_GoBack"/>
      <w:bookmarkEnd w:id="0"/>
      <w:r w:rsidRPr="00B1417A">
        <w:rPr>
          <w:rFonts w:eastAsia="Times New Roman" w:cstheme="minorHAnsi"/>
          <w:color w:val="000000"/>
        </w:rPr>
        <w:t>ScoliosisNeuralNets/CenterAndNormalizeLandmarks/CenterAndNormalizeLandmarks.py. This is simply a matter of finding the maximum absolute coordinate value in each dimension, and dividing all landmark coordinates in that dimension, for that patient, by that value. A normalized (and completed) landmark set is shown on the right of Figure 3.</w:t>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noProof/>
          <w:color w:val="000000"/>
        </w:rPr>
        <w:drawing>
          <wp:inline distT="0" distB="0" distL="0" distR="0">
            <wp:extent cx="5947410" cy="2480945"/>
            <wp:effectExtent l="0" t="0" r="0" b="0"/>
            <wp:docPr id="3" name="Picture 3" descr="https://lh6.googleusercontent.com/XbHSA8PLLMR4tCoOljpxm5GK-uuEdBFucFgwYJHn88_qj4njGToaq4hD0Nz6tsp3gvtuS0EsReySNZts4SQb_0R90hWqfS0MTuIAICJqrlCHZ2pFTId6GzzolE0WkY242DT9Tc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bHSA8PLLMR4tCoOljpxm5GK-uuEdBFucFgwYJHn88_qj4njGToaq4hD0Nz6tsp3gvtuS0EsReySNZts4SQb_0R90hWqfS0MTuIAICJqrlCHZ2pFTId6GzzolE0WkY242DT9Tcx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7410" cy="2480945"/>
                    </a:xfrm>
                    <a:prstGeom prst="rect">
                      <a:avLst/>
                    </a:prstGeom>
                    <a:noFill/>
                    <a:ln>
                      <a:noFill/>
                    </a:ln>
                  </pic:spPr>
                </pic:pic>
              </a:graphicData>
            </a:graphic>
          </wp:inline>
        </w:drawing>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noProof/>
          <w:color w:val="000000"/>
        </w:rPr>
        <w:lastRenderedPageBreak/>
        <w:drawing>
          <wp:inline distT="0" distB="0" distL="0" distR="0">
            <wp:extent cx="5947410" cy="2719070"/>
            <wp:effectExtent l="0" t="0" r="0" b="5080"/>
            <wp:docPr id="2" name="Picture 2" descr="https://lh5.googleusercontent.com/hUwmO2eHcWfRxe_Qd0eA1mBjWKu1xyE9LUwdYqzjhfx9pHRPmRe6LZKi2DolH2koLIELupvJ9dmVevMR7p24urR4K2FEeYdfQQqSzJWM8zAlu5DJzXLpRSdiVmuP0K1wtnMjD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UwmO2eHcWfRxe_Qd0eA1mBjWKu1xyE9LUwdYqzjhfx9pHRPmRe6LZKi2DolH2koLIELupvJ9dmVevMR7p24urR4K2FEeYdfQQqSzJWM8zAlu5DJzXLpRSdiVmuP0K1wtnMjD0P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410" cy="2719070"/>
                    </a:xfrm>
                    <a:prstGeom prst="rect">
                      <a:avLst/>
                    </a:prstGeom>
                    <a:noFill/>
                    <a:ln>
                      <a:noFill/>
                    </a:ln>
                  </pic:spPr>
                </pic:pic>
              </a:graphicData>
            </a:graphic>
          </wp:inline>
        </w:drawing>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color w:val="000000"/>
        </w:rPr>
        <w:t xml:space="preserve">The expansion of the neural network in Figure 4 shows its architecture. Each normalized coordinate of each landmark was used as input to one input node. These landmarks are shown in Figure 5. Specifically, 102 values in the range [-1, 1] were used as input. 102, being the number of landmarks in a complete set, 34, times the 3 spatial dimensions of </w:t>
      </w:r>
      <w:proofErr w:type="spellStart"/>
      <w:proofErr w:type="gramStart"/>
      <w:r w:rsidRPr="00B1417A">
        <w:rPr>
          <w:rFonts w:eastAsia="Times New Roman" w:cstheme="minorHAnsi"/>
          <w:color w:val="000000"/>
        </w:rPr>
        <w:t>each.One</w:t>
      </w:r>
      <w:proofErr w:type="spellEnd"/>
      <w:proofErr w:type="gramEnd"/>
      <w:r w:rsidRPr="00B1417A">
        <w:rPr>
          <w:rFonts w:eastAsia="Times New Roman" w:cstheme="minorHAnsi"/>
          <w:color w:val="000000"/>
        </w:rPr>
        <w:t xml:space="preserve"> output node was needed to obtain an angle estimate. The output node’s activation was multiplied by 180</w:t>
      </w:r>
      <w:r w:rsidRPr="00B1417A">
        <w:rPr>
          <w:rFonts w:eastAsia="Times New Roman" w:cstheme="minorHAnsi"/>
          <w:color w:val="000000"/>
          <w:sz w:val="17"/>
          <w:szCs w:val="17"/>
          <w:vertAlign w:val="superscript"/>
        </w:rPr>
        <w:t>o</w:t>
      </w:r>
      <w:r w:rsidRPr="00B1417A">
        <w:rPr>
          <w:rFonts w:eastAsia="Times New Roman" w:cstheme="minorHAnsi"/>
          <w:color w:val="000000"/>
        </w:rPr>
        <w:t>, mapping its [0, 1] output to the range [0</w:t>
      </w:r>
      <w:r w:rsidRPr="00B1417A">
        <w:rPr>
          <w:rFonts w:eastAsia="Times New Roman" w:cstheme="minorHAnsi"/>
          <w:color w:val="000000"/>
          <w:sz w:val="13"/>
          <w:szCs w:val="13"/>
          <w:vertAlign w:val="superscript"/>
        </w:rPr>
        <w:t>o</w:t>
      </w:r>
      <w:r w:rsidRPr="00B1417A">
        <w:rPr>
          <w:rFonts w:eastAsia="Times New Roman" w:cstheme="minorHAnsi"/>
          <w:color w:val="000000"/>
        </w:rPr>
        <w:t>, 180</w:t>
      </w:r>
      <w:r w:rsidRPr="00B1417A">
        <w:rPr>
          <w:rFonts w:eastAsia="Times New Roman" w:cstheme="minorHAnsi"/>
          <w:color w:val="000000"/>
          <w:sz w:val="13"/>
          <w:szCs w:val="13"/>
          <w:vertAlign w:val="superscript"/>
        </w:rPr>
        <w:t>o</w:t>
      </w:r>
      <w:r w:rsidRPr="00B1417A">
        <w:rPr>
          <w:rFonts w:eastAsia="Times New Roman" w:cstheme="minorHAnsi"/>
          <w:color w:val="000000"/>
        </w:rPr>
        <w:t xml:space="preserve">]. The weight values were trained using MATLAB’s </w:t>
      </w:r>
      <w:proofErr w:type="spellStart"/>
      <w:r w:rsidRPr="00B1417A">
        <w:rPr>
          <w:rFonts w:eastAsia="Times New Roman" w:cstheme="minorHAnsi"/>
          <w:color w:val="000000"/>
        </w:rPr>
        <w:t>Lavenberg</w:t>
      </w:r>
      <w:proofErr w:type="spellEnd"/>
      <w:r w:rsidRPr="00B1417A">
        <w:rPr>
          <w:rFonts w:eastAsia="Times New Roman" w:cstheme="minorHAnsi"/>
          <w:color w:val="000000"/>
        </w:rPr>
        <w:t>-Marquardt training algorithm with 10 hidden nodes. 15% of the landmark sets were used for MATLAB’s validation, and 15% for testing. With 124 patients’ landmarks, that corresponds to 19 sets for validation and testing, and 86 for training. These are simply MATLAB’s default parameters and were used as a starting point for result generation.</w:t>
      </w:r>
    </w:p>
    <w:p w:rsidR="00B1417A" w:rsidRPr="00B1417A" w:rsidRDefault="00B1417A" w:rsidP="00B1417A">
      <w:pPr>
        <w:spacing w:after="0" w:line="240" w:lineRule="auto"/>
        <w:rPr>
          <w:rFonts w:eastAsia="Times New Roman" w:cstheme="minorHAnsi"/>
          <w:sz w:val="24"/>
          <w:szCs w:val="24"/>
        </w:rPr>
      </w:pPr>
      <w:r w:rsidRPr="00B1417A">
        <w:rPr>
          <w:rFonts w:eastAsia="Times New Roman" w:cstheme="minorHAnsi"/>
          <w:noProof/>
          <w:color w:val="000000"/>
        </w:rPr>
        <w:drawing>
          <wp:inline distT="0" distB="0" distL="0" distR="0">
            <wp:extent cx="5947410" cy="2973705"/>
            <wp:effectExtent l="0" t="0" r="0" b="0"/>
            <wp:docPr id="1" name="Picture 1" descr="https://lh5.googleusercontent.com/76FXtK9YtYBuguQ94nmPWVDDx_6kGkxQDVd6DcR6mlVL65-3OL4j3G89CtiNGbxq-LA8sL5qldr47N96NO4m16XaiokmlnpxjBr9UF_ZjW0mD9Nm8iyVct3q3MyRqwaAj34Q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76FXtK9YtYBuguQ94nmPWVDDx_6kGkxQDVd6DcR6mlVL65-3OL4j3G89CtiNGbxq-LA8sL5qldr47N96NO4m16XaiokmlnpxjBr9UF_ZjW0mD9Nm8iyVct3q3MyRqwaAj34Qp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rsidR="00B1417A" w:rsidRPr="00B1417A" w:rsidRDefault="00B1417A" w:rsidP="00B1417A">
      <w:pPr>
        <w:spacing w:after="0" w:line="240" w:lineRule="auto"/>
        <w:rPr>
          <w:rFonts w:eastAsia="Times New Roman" w:cstheme="minorHAnsi"/>
          <w:sz w:val="24"/>
          <w:szCs w:val="24"/>
        </w:rPr>
      </w:pPr>
    </w:p>
    <w:p w:rsidR="00B1417A" w:rsidRPr="00B1417A" w:rsidRDefault="00B1417A" w:rsidP="00B1417A">
      <w:pPr>
        <w:pStyle w:val="Heading1"/>
        <w:rPr>
          <w:sz w:val="48"/>
        </w:rPr>
      </w:pPr>
      <w:r w:rsidRPr="00B1417A">
        <w:t>Appendix 2 - Results</w:t>
      </w:r>
    </w:p>
    <w:p w:rsidR="00B1417A" w:rsidRPr="00B1417A" w:rsidRDefault="00B1417A" w:rsidP="00B1417A">
      <w:pPr>
        <w:spacing w:after="0" w:line="240" w:lineRule="auto"/>
        <w:rPr>
          <w:rFonts w:eastAsia="Times New Roman" w:cstheme="minorHAnsi"/>
          <w:sz w:val="24"/>
          <w:szCs w:val="24"/>
        </w:rPr>
      </w:pPr>
    </w:p>
    <w:p w:rsidR="00222F33" w:rsidRPr="00B1417A" w:rsidRDefault="00222F33">
      <w:pPr>
        <w:rPr>
          <w:rFonts w:cstheme="minorHAnsi"/>
        </w:rPr>
      </w:pPr>
    </w:p>
    <w:sectPr w:rsidR="00222F33" w:rsidRPr="00B14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43"/>
    <w:rsid w:val="00222F33"/>
    <w:rsid w:val="00386403"/>
    <w:rsid w:val="00844643"/>
    <w:rsid w:val="00B1417A"/>
    <w:rsid w:val="00BB5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4666"/>
  <w15:chartTrackingRefBased/>
  <w15:docId w15:val="{3370D920-3B23-481F-946D-8A81BDD2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417A"/>
    <w:pPr>
      <w:spacing w:before="100" w:beforeAutospacing="1" w:after="100" w:afterAutospacing="1" w:line="240" w:lineRule="auto"/>
      <w:outlineLvl w:val="0"/>
    </w:pPr>
    <w:rPr>
      <w:rFonts w:asciiTheme="majorHAnsi" w:eastAsia="Times New Roman" w:hAnsiTheme="majorHAnsi" w:cs="Times New Roman"/>
      <w:b/>
      <w:bCs/>
      <w:kern w:val="36"/>
      <w:sz w:val="36"/>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17A"/>
    <w:rPr>
      <w:rFonts w:asciiTheme="majorHAnsi" w:eastAsia="Times New Roman" w:hAnsiTheme="majorHAnsi" w:cs="Times New Roman"/>
      <w:b/>
      <w:bCs/>
      <w:kern w:val="36"/>
      <w:sz w:val="36"/>
      <w:szCs w:val="48"/>
    </w:rPr>
  </w:style>
  <w:style w:type="paragraph" w:styleId="NormalWeb">
    <w:name w:val="Normal (Web)"/>
    <w:basedOn w:val="Normal"/>
    <w:uiPriority w:val="99"/>
    <w:semiHidden/>
    <w:unhideWhenUsed/>
    <w:rsid w:val="00B141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59873">
      <w:bodyDiv w:val="1"/>
      <w:marLeft w:val="0"/>
      <w:marRight w:val="0"/>
      <w:marTop w:val="0"/>
      <w:marBottom w:val="0"/>
      <w:divBdr>
        <w:top w:val="none" w:sz="0" w:space="0" w:color="auto"/>
        <w:left w:val="none" w:sz="0" w:space="0" w:color="auto"/>
        <w:bottom w:val="none" w:sz="0" w:space="0" w:color="auto"/>
        <w:right w:val="none" w:sz="0" w:space="0" w:color="auto"/>
      </w:divBdr>
      <w:divsChild>
        <w:div w:id="798456354">
          <w:marLeft w:val="0"/>
          <w:marRight w:val="0"/>
          <w:marTop w:val="0"/>
          <w:marBottom w:val="0"/>
          <w:divBdr>
            <w:top w:val="none" w:sz="0" w:space="0" w:color="auto"/>
            <w:left w:val="none" w:sz="0" w:space="0" w:color="auto"/>
            <w:bottom w:val="none" w:sz="0" w:space="0" w:color="auto"/>
            <w:right w:val="none" w:sz="0" w:space="0" w:color="auto"/>
          </w:divBdr>
        </w:div>
        <w:div w:id="205024345">
          <w:marLeft w:val="0"/>
          <w:marRight w:val="0"/>
          <w:marTop w:val="0"/>
          <w:marBottom w:val="0"/>
          <w:divBdr>
            <w:top w:val="none" w:sz="0" w:space="0" w:color="auto"/>
            <w:left w:val="none" w:sz="0" w:space="0" w:color="auto"/>
            <w:bottom w:val="none" w:sz="0" w:space="0" w:color="auto"/>
            <w:right w:val="none" w:sz="0" w:space="0" w:color="auto"/>
          </w:divBdr>
        </w:div>
        <w:div w:id="1156383356">
          <w:marLeft w:val="0"/>
          <w:marRight w:val="0"/>
          <w:marTop w:val="0"/>
          <w:marBottom w:val="0"/>
          <w:divBdr>
            <w:top w:val="none" w:sz="0" w:space="0" w:color="auto"/>
            <w:left w:val="none" w:sz="0" w:space="0" w:color="auto"/>
            <w:bottom w:val="none" w:sz="0" w:space="0" w:color="auto"/>
            <w:right w:val="none" w:sz="0" w:space="0" w:color="auto"/>
          </w:divBdr>
        </w:div>
        <w:div w:id="1159031619">
          <w:marLeft w:val="0"/>
          <w:marRight w:val="0"/>
          <w:marTop w:val="0"/>
          <w:marBottom w:val="0"/>
          <w:divBdr>
            <w:top w:val="none" w:sz="0" w:space="0" w:color="auto"/>
            <w:left w:val="none" w:sz="0" w:space="0" w:color="auto"/>
            <w:bottom w:val="none" w:sz="0" w:space="0" w:color="auto"/>
            <w:right w:val="none" w:sz="0" w:space="0" w:color="auto"/>
          </w:divBdr>
        </w:div>
        <w:div w:id="471678947">
          <w:marLeft w:val="0"/>
          <w:marRight w:val="0"/>
          <w:marTop w:val="0"/>
          <w:marBottom w:val="0"/>
          <w:divBdr>
            <w:top w:val="none" w:sz="0" w:space="0" w:color="auto"/>
            <w:left w:val="none" w:sz="0" w:space="0" w:color="auto"/>
            <w:bottom w:val="none" w:sz="0" w:space="0" w:color="auto"/>
            <w:right w:val="none" w:sz="0" w:space="0" w:color="auto"/>
          </w:divBdr>
        </w:div>
        <w:div w:id="164709958">
          <w:marLeft w:val="0"/>
          <w:marRight w:val="0"/>
          <w:marTop w:val="0"/>
          <w:marBottom w:val="0"/>
          <w:divBdr>
            <w:top w:val="none" w:sz="0" w:space="0" w:color="auto"/>
            <w:left w:val="none" w:sz="0" w:space="0" w:color="auto"/>
            <w:bottom w:val="none" w:sz="0" w:space="0" w:color="auto"/>
            <w:right w:val="none" w:sz="0" w:space="0" w:color="auto"/>
          </w:divBdr>
        </w:div>
        <w:div w:id="69740613">
          <w:marLeft w:val="0"/>
          <w:marRight w:val="0"/>
          <w:marTop w:val="0"/>
          <w:marBottom w:val="0"/>
          <w:divBdr>
            <w:top w:val="none" w:sz="0" w:space="0" w:color="auto"/>
            <w:left w:val="none" w:sz="0" w:space="0" w:color="auto"/>
            <w:bottom w:val="none" w:sz="0" w:space="0" w:color="auto"/>
            <w:right w:val="none" w:sz="0" w:space="0" w:color="auto"/>
          </w:divBdr>
        </w:div>
        <w:div w:id="65030680">
          <w:marLeft w:val="0"/>
          <w:marRight w:val="0"/>
          <w:marTop w:val="0"/>
          <w:marBottom w:val="0"/>
          <w:divBdr>
            <w:top w:val="none" w:sz="0" w:space="0" w:color="auto"/>
            <w:left w:val="none" w:sz="0" w:space="0" w:color="auto"/>
            <w:bottom w:val="none" w:sz="0" w:space="0" w:color="auto"/>
            <w:right w:val="none" w:sz="0" w:space="0" w:color="auto"/>
          </w:divBdr>
        </w:div>
        <w:div w:id="623653689">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1070350695">
          <w:marLeft w:val="0"/>
          <w:marRight w:val="0"/>
          <w:marTop w:val="0"/>
          <w:marBottom w:val="0"/>
          <w:divBdr>
            <w:top w:val="none" w:sz="0" w:space="0" w:color="auto"/>
            <w:left w:val="none" w:sz="0" w:space="0" w:color="auto"/>
            <w:bottom w:val="none" w:sz="0" w:space="0" w:color="auto"/>
            <w:right w:val="none" w:sz="0" w:space="0" w:color="auto"/>
          </w:divBdr>
        </w:div>
        <w:div w:id="942957281">
          <w:marLeft w:val="0"/>
          <w:marRight w:val="0"/>
          <w:marTop w:val="0"/>
          <w:marBottom w:val="0"/>
          <w:divBdr>
            <w:top w:val="none" w:sz="0" w:space="0" w:color="auto"/>
            <w:left w:val="none" w:sz="0" w:space="0" w:color="auto"/>
            <w:bottom w:val="none" w:sz="0" w:space="0" w:color="auto"/>
            <w:right w:val="none" w:sz="0" w:space="0" w:color="auto"/>
          </w:divBdr>
        </w:div>
        <w:div w:id="2090272467">
          <w:marLeft w:val="0"/>
          <w:marRight w:val="0"/>
          <w:marTop w:val="0"/>
          <w:marBottom w:val="0"/>
          <w:divBdr>
            <w:top w:val="none" w:sz="0" w:space="0" w:color="auto"/>
            <w:left w:val="none" w:sz="0" w:space="0" w:color="auto"/>
            <w:bottom w:val="none" w:sz="0" w:space="0" w:color="auto"/>
            <w:right w:val="none" w:sz="0" w:space="0" w:color="auto"/>
          </w:divBdr>
        </w:div>
        <w:div w:id="1421950796">
          <w:marLeft w:val="0"/>
          <w:marRight w:val="0"/>
          <w:marTop w:val="0"/>
          <w:marBottom w:val="0"/>
          <w:divBdr>
            <w:top w:val="none" w:sz="0" w:space="0" w:color="auto"/>
            <w:left w:val="none" w:sz="0" w:space="0" w:color="auto"/>
            <w:bottom w:val="none" w:sz="0" w:space="0" w:color="auto"/>
            <w:right w:val="none" w:sz="0" w:space="0" w:color="auto"/>
          </w:divBdr>
        </w:div>
        <w:div w:id="1683892964">
          <w:marLeft w:val="0"/>
          <w:marRight w:val="0"/>
          <w:marTop w:val="0"/>
          <w:marBottom w:val="0"/>
          <w:divBdr>
            <w:top w:val="none" w:sz="0" w:space="0" w:color="auto"/>
            <w:left w:val="none" w:sz="0" w:space="0" w:color="auto"/>
            <w:bottom w:val="none" w:sz="0" w:space="0" w:color="auto"/>
            <w:right w:val="none" w:sz="0" w:space="0" w:color="auto"/>
          </w:divBdr>
        </w:div>
        <w:div w:id="1991520521">
          <w:marLeft w:val="0"/>
          <w:marRight w:val="0"/>
          <w:marTop w:val="0"/>
          <w:marBottom w:val="0"/>
          <w:divBdr>
            <w:top w:val="none" w:sz="0" w:space="0" w:color="auto"/>
            <w:left w:val="none" w:sz="0" w:space="0" w:color="auto"/>
            <w:bottom w:val="none" w:sz="0" w:space="0" w:color="auto"/>
            <w:right w:val="none" w:sz="0" w:space="0" w:color="auto"/>
          </w:divBdr>
        </w:div>
        <w:div w:id="772869477">
          <w:marLeft w:val="0"/>
          <w:marRight w:val="0"/>
          <w:marTop w:val="0"/>
          <w:marBottom w:val="0"/>
          <w:divBdr>
            <w:top w:val="none" w:sz="0" w:space="0" w:color="auto"/>
            <w:left w:val="none" w:sz="0" w:space="0" w:color="auto"/>
            <w:bottom w:val="none" w:sz="0" w:space="0" w:color="auto"/>
            <w:right w:val="none" w:sz="0" w:space="0" w:color="auto"/>
          </w:divBdr>
        </w:div>
        <w:div w:id="1912766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Benjamin Church</cp:lastModifiedBy>
  <cp:revision>4</cp:revision>
  <dcterms:created xsi:type="dcterms:W3CDTF">2016-11-13T16:27:00Z</dcterms:created>
  <dcterms:modified xsi:type="dcterms:W3CDTF">2016-11-13T16:57:00Z</dcterms:modified>
</cp:coreProperties>
</file>