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72190C">
      <w:pPr>
        <w:pStyle w:val="Heading1"/>
      </w:pPr>
    </w:p>
    <w:p w:rsidR="008E02C9" w:rsidRDefault="0072190C" w:rsidP="008E02C9">
      <w:pPr>
        <w:pStyle w:val="ChapterTitle"/>
        <w:spacing w:before="0"/>
      </w:pPr>
      <w:r>
        <w:t>Discussion and conclusions</w:t>
      </w:r>
    </w:p>
    <w:p w:rsidR="008E02C9" w:rsidRDefault="008E02C9" w:rsidP="008E02C9">
      <w:pPr>
        <w:pStyle w:val="Heading2"/>
      </w:pPr>
      <w:r>
        <w:t xml:space="preserve">Overall </w:t>
      </w:r>
      <w:r w:rsidR="00B4766E">
        <w:t>workflow</w:t>
      </w:r>
    </w:p>
    <w:p w:rsidR="002E5F2C" w:rsidRDefault="008E02C9" w:rsidP="008E02C9">
      <w:pPr>
        <w:pStyle w:val="BodyMain"/>
        <w:jc w:val="both"/>
      </w:pPr>
      <w:r>
        <w:t>The visualization method of Chapter 3 and the automatic landmark generation method of Chapter 4 are presented in the order of their logical development, rather than technical employment. Their combination is meant to bridge the gap between an ultrasound scan, and a realistic 3D spinal visualization</w:t>
      </w:r>
      <w:r w:rsidR="00591A3C">
        <w:t>, without any other imaging</w:t>
      </w:r>
      <w:r>
        <w:t>.</w:t>
      </w:r>
      <w:r w:rsidR="00591A3C">
        <w:t xml:space="preserve"> </w:t>
      </w:r>
      <w:r w:rsidR="00B4766E">
        <w:t>This is what {} illustrates. Once there is a workflow connecting the ultrasound scan to a 3D visualization, the</w:t>
      </w:r>
      <w:r w:rsidR="00591A3C">
        <w:t xml:space="preserve"> question</w:t>
      </w:r>
      <w:r w:rsidR="00B4766E">
        <w:t xml:space="preserve">s become about </w:t>
      </w:r>
      <w:r w:rsidR="00591A3C">
        <w:t xml:space="preserve">the quality and cost of the visualization. The visualization method itself was originally designed to minimize the </w:t>
      </w:r>
      <w:r w:rsidR="002E5F2C">
        <w:t>operator interaction for</w:t>
      </w:r>
      <w:r w:rsidR="00591A3C">
        <w:t xml:space="preserve"> an assessment. It required only the identification of only two landmarks locations per vertebra assessed.</w:t>
      </w:r>
      <w:r w:rsidR="002E5F2C">
        <w:t xml:space="preserve"> The automatic landmark generation method was designed to decrease operator interaction further, ideally removing manual landmark identification entirely. The effectiveness of the automatic landmark generation method to this end was varied, and is discussed in the following section.</w:t>
      </w:r>
    </w:p>
    <w:p w:rsidR="002E5F2C" w:rsidRDefault="002E5F2C" w:rsidP="002E5F2C">
      <w:pPr>
        <w:pStyle w:val="Heading2"/>
      </w:pPr>
      <w:r>
        <w:t>Minimization of operator interaction</w:t>
      </w:r>
    </w:p>
    <w:p w:rsidR="004A3C26" w:rsidRDefault="004A3C26" w:rsidP="004A3C26">
      <w:pPr>
        <w:pStyle w:val="BodyMain"/>
        <w:jc w:val="both"/>
      </w:pPr>
      <w:r>
        <w:t>The most time-consuming portion of most landmark based assessment methods is not performing the scan, but locating the landmarks. This suggests there is some value in developing computational methods to automatically generate landmark locations from the scan data.</w:t>
      </w:r>
      <w:r w:rsidR="00F8668D">
        <w:t xml:space="preserve"> The work presented in Chapter 4 was an effort to implement such an automatic landmark generation method to produce landmarks for</w:t>
      </w:r>
      <w:r w:rsidR="004A1BBD">
        <w:t xml:space="preserve"> input to</w:t>
      </w:r>
      <w:r w:rsidR="00F8668D">
        <w:t xml:space="preserve"> the visualization method of Chapter 3. </w:t>
      </w:r>
      <w:r w:rsidR="00172DFB">
        <w:t xml:space="preserve">It was capable of producing sets of landmarks with bilateral symmetry distributed along the spine from the bone surfaces segmented from ultrasound. The quality of the </w:t>
      </w:r>
      <w:r w:rsidR="004A1BBD">
        <w:t>resulting landmark sets depends</w:t>
      </w:r>
      <w:r w:rsidR="00172DFB">
        <w:t xml:space="preserve"> on the quality of the bone segmentation.</w:t>
      </w:r>
      <w:r w:rsidR="00472A93">
        <w:t xml:space="preserve"> </w:t>
      </w:r>
      <w:r w:rsidR="004A1BBD">
        <w:t>Landmark sets require</w:t>
      </w:r>
      <w:r w:rsidR="00472A93">
        <w:t xml:space="preserve"> varying amounts of reparation to generate qualitatively accurate spine visualizations. Although requiring operators to repair </w:t>
      </w:r>
      <w:r w:rsidR="00472A93">
        <w:lastRenderedPageBreak/>
        <w:t>landmark sets seems like exchanging one interaction requirement for another, the situation could still improve.</w:t>
      </w:r>
    </w:p>
    <w:p w:rsidR="00FD1AA5" w:rsidRDefault="00FD1AA5" w:rsidP="004A3C26">
      <w:pPr>
        <w:pStyle w:val="BodyMain"/>
        <w:jc w:val="both"/>
      </w:pPr>
      <w:r>
        <w:t>The workflow is modular with respect to the segmentation algorithm used. The [Kamali2017] method could be substituted for any other. Developments in machine learning may lead to ultrasound segmentation algorithms which are more robust with respect to image quality. It is challenging enough that bone surfaces segmented from ultrasound are subject to inaccuracy; additional intermediate</w:t>
      </w:r>
      <w:r w:rsidR="004A0899">
        <w:t xml:space="preserve"> data</w:t>
      </w:r>
      <w:r>
        <w:t xml:space="preserve"> representations of patient anatomy, such as landmarks, provide less information</w:t>
      </w:r>
      <w:r w:rsidR="004A0899">
        <w:t>, require more time to interact with,</w:t>
      </w:r>
      <w:r>
        <w:t xml:space="preserve"> and are not likely to improve the resulting visualization. A deformable registration from the heathy-shaped model directly to the ultrasound segmentation could abstract the problem of </w:t>
      </w:r>
      <w:r w:rsidR="00507722">
        <w:t xml:space="preserve">segmentation </w:t>
      </w:r>
      <w:r>
        <w:t>under-sampling away from the developer</w:t>
      </w:r>
      <w:r w:rsidR="00047E5A">
        <w:t xml:space="preserve"> and operator</w:t>
      </w:r>
      <w:r>
        <w:t>.</w:t>
      </w:r>
      <w:r w:rsidR="00464F86">
        <w:t xml:space="preserve"> Validation of the automatic generation plus operator-controlled reparation method has not been performed; alternative avenues of investigation are recommended based on preliminary results and the debasement intrinsic in surface to landmark translation. </w:t>
      </w:r>
    </w:p>
    <w:p w:rsidR="0072190C" w:rsidRDefault="00E76C4D" w:rsidP="0072190C">
      <w:pPr>
        <w:pStyle w:val="Heading2"/>
      </w:pPr>
      <w:r>
        <w:t>Visualization m</w:t>
      </w:r>
      <w:r w:rsidR="0072190C">
        <w:t>ethod utility</w:t>
      </w:r>
    </w:p>
    <w:p w:rsidR="00A07BD5" w:rsidRDefault="000E7D5C" w:rsidP="000F10C5">
      <w:pPr>
        <w:pStyle w:val="BodyMain"/>
        <w:jc w:val="both"/>
      </w:pPr>
      <w:r>
        <w:t>The landmark-based visualization method presented in this thesis has been used in work by [Baum2018]</w:t>
      </w:r>
      <w:r w:rsidR="00B35A99">
        <w:t>. The visualization method is used to help operators locate skeletal landmarks in an ultrasound scan. After the operator locates a few landmarks, an initial registration is performed, providing an estimation of other landmark locations based on the visualization. As the operator locates additional landmarks, the registration is updated, and the visualization-based estimate is improved.</w:t>
      </w:r>
      <w:r w:rsidR="000F4459">
        <w:t xml:space="preserve"> Their study was conducted on a completion time, landmark location rate, and a number of operation-satisfaction questions. The time to completion was higher using the visualization-augmented method, as were landmark identification rates. Users generally liked the system, finding that it was easy to use and helped them located the landmarks.</w:t>
      </w:r>
    </w:p>
    <w:p w:rsidR="0072190C" w:rsidRDefault="000F10C5" w:rsidP="000F10C5">
      <w:pPr>
        <w:pStyle w:val="BodyMain"/>
        <w:jc w:val="both"/>
      </w:pPr>
      <w:r>
        <w:t xml:space="preserve">Although the method for patient-specific spine visualization presented in Chapter 3 was designed to use the transverse process locations as registration landmarks, it is not necessarily limited to the use of these points. The distribution of the transverse processes is the characteristic which makes them suitable for this method. Any set of landmarks with an even number of bilaterally symmetric points per vertebra should result in the </w:t>
      </w:r>
      <w:r>
        <w:lastRenderedPageBreak/>
        <w:t>necessary anchor point distribution, and an anatomically realistic visualization as output. For example, the articular processes used by [Cheung2015a] or la</w:t>
      </w:r>
      <w:r w:rsidR="00E32CE3">
        <w:t xml:space="preserve">minae used by [Wang2015] with </w:t>
      </w:r>
      <w:r>
        <w:t>different ultrasound protocol</w:t>
      </w:r>
      <w:r w:rsidR="00E32CE3">
        <w:t>s</w:t>
      </w:r>
      <w:r>
        <w:t xml:space="preserve"> might also be suitable. Furthermore, although the method was designed with ultrasound in mind, visualizations could be generated with the landmarks located from other imaging modalities.</w:t>
      </w:r>
      <w:r w:rsidR="00A07BD5">
        <w:t xml:space="preserve"> Although defeating the purpose of eliminating radiation exposure, routine X-ray could benefit from a 3D visualization.</w:t>
      </w:r>
    </w:p>
    <w:p w:rsidR="0072190C" w:rsidRDefault="00E76C4D" w:rsidP="0072190C">
      <w:pPr>
        <w:pStyle w:val="Heading2"/>
      </w:pPr>
      <w:r>
        <w:t>Visualization m</w:t>
      </w:r>
      <w:r w:rsidR="0072190C">
        <w:t>ethod limitations</w:t>
      </w:r>
    </w:p>
    <w:p w:rsidR="0072190C" w:rsidRDefault="007745EE" w:rsidP="00E76C4D">
      <w:pPr>
        <w:pStyle w:val="BodyMain"/>
        <w:jc w:val="both"/>
      </w:pPr>
      <w:r>
        <w:t xml:space="preserve">Although the landmark-based thin-plate spline registration method produces realistic visualizations of patient specific spinal anatomy, the accuracy of the results is qualitatively demonstrated. </w:t>
      </w:r>
      <w:r w:rsidR="00694EF0">
        <w:t xml:space="preserve">The landmarks themselves are sufficient for measurement of scoliotic curvature, as shown by [Ungi2014], and the warping nature of the registration ensures that the error at these points is nearly zero. However, these are the only points where accuracy is guaranteed. </w:t>
      </w:r>
      <w:r w:rsidR="00AE16BB">
        <w:t>For example, t</w:t>
      </w:r>
      <w:r w:rsidR="00694EF0">
        <w:t>he visualizations produced by this method are not validated fo</w:t>
      </w:r>
      <w:r w:rsidR="00AE16BB">
        <w:t>r interventional navigation;</w:t>
      </w:r>
      <w:r w:rsidR="00694EF0">
        <w:t xml:space="preserve"> </w:t>
      </w:r>
      <w:r w:rsidR="00AE16BB">
        <w:t>t</w:t>
      </w:r>
      <w:r w:rsidR="00694EF0">
        <w:t xml:space="preserve">his would require measurement of the registration error at points </w:t>
      </w:r>
      <w:r w:rsidR="00AE16BB">
        <w:t xml:space="preserve">such as </w:t>
      </w:r>
      <w:r w:rsidR="00694EF0">
        <w:t>the facet joints, where one aim</w:t>
      </w:r>
      <w:r w:rsidR="007A49FF">
        <w:t>s</w:t>
      </w:r>
      <w:r w:rsidR="00694EF0">
        <w:t xml:space="preserve"> to place a needle.</w:t>
      </w:r>
      <w:r w:rsidR="00A5541A">
        <w:t xml:space="preserve"> If these landmarks prove difficult to predict accurately with the visualization method, additional landmarks in their vicinity could be located though requiring a more sophisticated ultrasound protocol.</w:t>
      </w:r>
    </w:p>
    <w:p w:rsidR="0072190C" w:rsidRDefault="0072190C" w:rsidP="0072190C">
      <w:pPr>
        <w:pStyle w:val="Heading2"/>
      </w:pPr>
      <w:r>
        <w:t>Conclusions</w:t>
      </w:r>
    </w:p>
    <w:p w:rsidR="00D51B3F" w:rsidRPr="00D51B3F" w:rsidRDefault="00B53E00" w:rsidP="00B53E00">
      <w:pPr>
        <w:pStyle w:val="BodyMain"/>
        <w:jc w:val="both"/>
      </w:pPr>
      <w:r>
        <w:t xml:space="preserve">The contributions described in this thesis, taken together, provide a pathway between a tracked ultrasound scan and a realistic 3D spinal visualization. Thereby, a physiotherapist could visualize the full character of a patient’s spinal anatomy, even if scoliotic. Such an ultrasound-based visualization could augment routine radiologic assessment, or be derived from it. If validated to be sufficiently accurate, the visualizations could even be used for surgical navigation or treatment decisions. At this stage of development, the different </w:t>
      </w:r>
      <w:bookmarkStart w:id="0" w:name="_GoBack"/>
      <w:bookmarkEnd w:id="0"/>
      <w:r>
        <w:t xml:space="preserve">techniques along the pathway perform their functions to varying degrees of success. The techniques themselves may be replaced in future iterations of the workflow, they may constitute part of the solution, or be used to develop the new techniques. </w:t>
      </w:r>
    </w:p>
    <w:sectPr w:rsidR="00D51B3F" w:rsidRPr="00D51B3F"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94810" w:rsidRDefault="00394810">
      <w:r>
        <w:separator/>
      </w:r>
    </w:p>
  </w:endnote>
  <w:endnote w:type="continuationSeparator" w:id="0">
    <w:p w:rsidR="00394810" w:rsidRDefault="0039481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B53E00">
          <w:rPr>
            <w:noProof/>
          </w:rPr>
          <w:t>2</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94810" w:rsidRDefault="00394810">
      <w:r>
        <w:separator/>
      </w:r>
    </w:p>
  </w:footnote>
  <w:footnote w:type="continuationSeparator" w:id="0">
    <w:p w:rsidR="00394810" w:rsidRDefault="00394810">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0BCD3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896622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E26AB4B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884A4E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416535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340955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F0602E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A9A63B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4A4010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45A303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4DAC4C5E"/>
    <w:lvl w:ilvl="0">
      <w:start w:val="5"/>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68D2"/>
    <w:rsid w:val="00047E5A"/>
    <w:rsid w:val="00051DBE"/>
    <w:rsid w:val="00081F67"/>
    <w:rsid w:val="00083709"/>
    <w:rsid w:val="00093712"/>
    <w:rsid w:val="00094F40"/>
    <w:rsid w:val="000B2A86"/>
    <w:rsid w:val="000E7D5C"/>
    <w:rsid w:val="000F10C5"/>
    <w:rsid w:val="000F4459"/>
    <w:rsid w:val="00110224"/>
    <w:rsid w:val="00130E67"/>
    <w:rsid w:val="0014166A"/>
    <w:rsid w:val="0014427C"/>
    <w:rsid w:val="00165C97"/>
    <w:rsid w:val="00172DFB"/>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D42FB"/>
    <w:rsid w:val="002E11F9"/>
    <w:rsid w:val="002E5F2C"/>
    <w:rsid w:val="002F2ADB"/>
    <w:rsid w:val="00320A34"/>
    <w:rsid w:val="00321B2D"/>
    <w:rsid w:val="00351C08"/>
    <w:rsid w:val="003528F4"/>
    <w:rsid w:val="0037753A"/>
    <w:rsid w:val="00387A73"/>
    <w:rsid w:val="00394810"/>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5751B"/>
    <w:rsid w:val="00464F86"/>
    <w:rsid w:val="00472A93"/>
    <w:rsid w:val="00474FD4"/>
    <w:rsid w:val="004A0899"/>
    <w:rsid w:val="004A1BBD"/>
    <w:rsid w:val="004A3C26"/>
    <w:rsid w:val="004C2CBF"/>
    <w:rsid w:val="004D5825"/>
    <w:rsid w:val="004E7D6E"/>
    <w:rsid w:val="004F0D28"/>
    <w:rsid w:val="005048CC"/>
    <w:rsid w:val="00507722"/>
    <w:rsid w:val="00523DB5"/>
    <w:rsid w:val="0052783E"/>
    <w:rsid w:val="00556B6E"/>
    <w:rsid w:val="005579D5"/>
    <w:rsid w:val="00586F17"/>
    <w:rsid w:val="005905F2"/>
    <w:rsid w:val="00591A3C"/>
    <w:rsid w:val="00593228"/>
    <w:rsid w:val="00594E44"/>
    <w:rsid w:val="005A3531"/>
    <w:rsid w:val="005B2979"/>
    <w:rsid w:val="005B3A8D"/>
    <w:rsid w:val="005C3407"/>
    <w:rsid w:val="005C5B8B"/>
    <w:rsid w:val="005C7D9A"/>
    <w:rsid w:val="005F27EC"/>
    <w:rsid w:val="00605928"/>
    <w:rsid w:val="00612F06"/>
    <w:rsid w:val="00614429"/>
    <w:rsid w:val="006465FE"/>
    <w:rsid w:val="00650BF9"/>
    <w:rsid w:val="0065439C"/>
    <w:rsid w:val="00655191"/>
    <w:rsid w:val="00656ED8"/>
    <w:rsid w:val="0068647C"/>
    <w:rsid w:val="006928A7"/>
    <w:rsid w:val="00694EF0"/>
    <w:rsid w:val="00695356"/>
    <w:rsid w:val="006A1E32"/>
    <w:rsid w:val="006C263B"/>
    <w:rsid w:val="006E0B65"/>
    <w:rsid w:val="006F2A4F"/>
    <w:rsid w:val="006F2C42"/>
    <w:rsid w:val="006F590D"/>
    <w:rsid w:val="0072190C"/>
    <w:rsid w:val="0073013D"/>
    <w:rsid w:val="007312FA"/>
    <w:rsid w:val="0073769A"/>
    <w:rsid w:val="007453C7"/>
    <w:rsid w:val="00753591"/>
    <w:rsid w:val="00764013"/>
    <w:rsid w:val="00765421"/>
    <w:rsid w:val="007709FF"/>
    <w:rsid w:val="0077454F"/>
    <w:rsid w:val="007745EE"/>
    <w:rsid w:val="007A1F6E"/>
    <w:rsid w:val="007A2C55"/>
    <w:rsid w:val="007A49FF"/>
    <w:rsid w:val="007B24C4"/>
    <w:rsid w:val="0081406F"/>
    <w:rsid w:val="00823C51"/>
    <w:rsid w:val="00831710"/>
    <w:rsid w:val="00831E8F"/>
    <w:rsid w:val="008451A3"/>
    <w:rsid w:val="0086107C"/>
    <w:rsid w:val="008732E2"/>
    <w:rsid w:val="00876F2B"/>
    <w:rsid w:val="008A5BB4"/>
    <w:rsid w:val="008D0B28"/>
    <w:rsid w:val="008D1A44"/>
    <w:rsid w:val="008D4B66"/>
    <w:rsid w:val="008E02C9"/>
    <w:rsid w:val="008E5B2F"/>
    <w:rsid w:val="008E7682"/>
    <w:rsid w:val="00905898"/>
    <w:rsid w:val="009175D4"/>
    <w:rsid w:val="00942D18"/>
    <w:rsid w:val="009524B9"/>
    <w:rsid w:val="00966898"/>
    <w:rsid w:val="0097015E"/>
    <w:rsid w:val="00971847"/>
    <w:rsid w:val="00990AAA"/>
    <w:rsid w:val="00995137"/>
    <w:rsid w:val="00996DB9"/>
    <w:rsid w:val="009A5512"/>
    <w:rsid w:val="009A7A52"/>
    <w:rsid w:val="009E1050"/>
    <w:rsid w:val="009E1BFD"/>
    <w:rsid w:val="009F6F8D"/>
    <w:rsid w:val="009F760A"/>
    <w:rsid w:val="00A07067"/>
    <w:rsid w:val="00A07BD5"/>
    <w:rsid w:val="00A15EEE"/>
    <w:rsid w:val="00A26632"/>
    <w:rsid w:val="00A277FE"/>
    <w:rsid w:val="00A363C9"/>
    <w:rsid w:val="00A5541A"/>
    <w:rsid w:val="00A65495"/>
    <w:rsid w:val="00AB0132"/>
    <w:rsid w:val="00AB13BA"/>
    <w:rsid w:val="00AC3D84"/>
    <w:rsid w:val="00AD3232"/>
    <w:rsid w:val="00AE16BB"/>
    <w:rsid w:val="00AF7501"/>
    <w:rsid w:val="00B049A6"/>
    <w:rsid w:val="00B17458"/>
    <w:rsid w:val="00B254F8"/>
    <w:rsid w:val="00B25FC6"/>
    <w:rsid w:val="00B30A77"/>
    <w:rsid w:val="00B33834"/>
    <w:rsid w:val="00B35A99"/>
    <w:rsid w:val="00B4766E"/>
    <w:rsid w:val="00B478C8"/>
    <w:rsid w:val="00B53E00"/>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C03AF"/>
    <w:rsid w:val="00DC0705"/>
    <w:rsid w:val="00DD7B02"/>
    <w:rsid w:val="00E04344"/>
    <w:rsid w:val="00E147F6"/>
    <w:rsid w:val="00E179E6"/>
    <w:rsid w:val="00E32CE3"/>
    <w:rsid w:val="00E47323"/>
    <w:rsid w:val="00E65DFF"/>
    <w:rsid w:val="00E76039"/>
    <w:rsid w:val="00E76C4D"/>
    <w:rsid w:val="00E83EC9"/>
    <w:rsid w:val="00EA1A2E"/>
    <w:rsid w:val="00EA2E0C"/>
    <w:rsid w:val="00EA6631"/>
    <w:rsid w:val="00EE215E"/>
    <w:rsid w:val="00F02D47"/>
    <w:rsid w:val="00F23145"/>
    <w:rsid w:val="00F26741"/>
    <w:rsid w:val="00F267D1"/>
    <w:rsid w:val="00F354B8"/>
    <w:rsid w:val="00F42D60"/>
    <w:rsid w:val="00F457BE"/>
    <w:rsid w:val="00F50608"/>
    <w:rsid w:val="00F8668D"/>
    <w:rsid w:val="00F869E0"/>
    <w:rsid w:val="00F9292A"/>
    <w:rsid w:val="00F95A7A"/>
    <w:rsid w:val="00FA0960"/>
    <w:rsid w:val="00FA1056"/>
    <w:rsid w:val="00FB540E"/>
    <w:rsid w:val="00FB7D0A"/>
    <w:rsid w:val="00FC2CB4"/>
    <w:rsid w:val="00FD1AA5"/>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80C718E"/>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2AD2AC-802F-4227-AC61-17F1BAF088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224</TotalTime>
  <Pages>3</Pages>
  <Words>982</Words>
  <Characters>5604</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6573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24</cp:revision>
  <cp:lastPrinted>2007-07-30T18:32:00Z</cp:lastPrinted>
  <dcterms:created xsi:type="dcterms:W3CDTF">2018-01-29T16:50:00Z</dcterms:created>
  <dcterms:modified xsi:type="dcterms:W3CDTF">2018-03-27T22:51:00Z</dcterms:modified>
</cp:coreProperties>
</file>