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452C3EB" w14:textId="77777777" w:rsidR="009A7A52" w:rsidRDefault="009A7A52" w:rsidP="00870FA7">
      <w:pPr>
        <w:pStyle w:val="Heading1"/>
        <w:spacing w:before="0"/>
      </w:pPr>
    </w:p>
    <w:p w14:paraId="7632B974" w14:textId="77777777" w:rsidR="009A7A52" w:rsidRDefault="00C90451" w:rsidP="00870FA7">
      <w:pPr>
        <w:pStyle w:val="ChapterTitle"/>
        <w:spacing w:before="0"/>
      </w:pPr>
      <w:r>
        <w:t>Introduction</w:t>
      </w:r>
    </w:p>
    <w:p w14:paraId="130181FE" w14:textId="1D383375" w:rsidR="00C90451" w:rsidRPr="00C90451" w:rsidRDefault="002C70B7" w:rsidP="000850F1">
      <w:pPr>
        <w:pStyle w:val="Heading2"/>
        <w:jc w:val="both"/>
      </w:pPr>
      <w:r>
        <w:t>Scoliosis</w:t>
      </w:r>
    </w:p>
    <w:p w14:paraId="1599E298" w14:textId="22CE2D1C" w:rsidR="008651E9" w:rsidRDefault="00A3737C" w:rsidP="000850F1">
      <w:pPr>
        <w:pStyle w:val="BodyMain"/>
        <w:jc w:val="both"/>
      </w:pPr>
      <w:r>
        <w:t xml:space="preserve">Scoliosis is a disease of the spine characterized by lateral curvature and associated with 3D deformation. </w:t>
      </w:r>
      <w:r w:rsidR="006B0102">
        <w:t xml:space="preserve">Adolescent idiopathic scoliosis is </w:t>
      </w:r>
      <w:r>
        <w:t>the most common variety of the disease</w:t>
      </w:r>
      <w:r w:rsidR="006B0102">
        <w:t>, affecting 1-5% of the population [].</w:t>
      </w:r>
      <w:r w:rsidR="000564D0">
        <w:t xml:space="preserve"> </w:t>
      </w:r>
      <w:r w:rsidR="007E114A">
        <w:t>It is usually diagnosed during early adolescence, and the curvature progresses until growth ceases.</w:t>
      </w:r>
      <w:r w:rsidR="000D4AC4">
        <w:t xml:space="preserve"> </w:t>
      </w:r>
      <w:r w:rsidR="008651E9">
        <w:t>The progressive nature of the disease requires regular assessment to ensure that patients receive less invasive treatments, such as bracing instead of surgical vertebral fusing, in cases requiring treatment.</w:t>
      </w:r>
      <w:r w:rsidR="00924A9E">
        <w:t xml:space="preserve"> The gold-standard of assessment for diagnosis and treatment referral is measurement of the Cobb angle from a radiograph of the torso in the coronal plane. The Cobb angle is defined as the maximum angle between the endplates of any two vertebrae, measured in the coronal plane, as illustrated in [].</w:t>
      </w:r>
      <w:r w:rsidR="00853974">
        <w:t xml:space="preserve"> </w:t>
      </w:r>
    </w:p>
    <w:p w14:paraId="5AA55234" w14:textId="50113169" w:rsidR="00020CB6" w:rsidRDefault="00020CB6" w:rsidP="00020CB6">
      <w:pPr>
        <w:pStyle w:val="BodyMain"/>
        <w:jc w:val="both"/>
      </w:pPr>
      <w:r>
        <w:t>Symptoms of the disease are largely the result of deformation of the torso; these symptoms may include psychological effects arising from cosmetic aberration, back pain, and impaired balance or respiratory function if the deformation is allowed to progress.</w:t>
      </w:r>
      <w:r w:rsidR="00EA30C6">
        <w:t xml:space="preserve"> Patients may seek physio or chiropractic therapy to manage physical symptoms of the disease, even if bracing or surgery are not yet required.</w:t>
      </w:r>
    </w:p>
    <w:p w14:paraId="348383D4" w14:textId="330AA715" w:rsidR="000128CA" w:rsidRDefault="000128CA" w:rsidP="000128CA">
      <w:pPr>
        <w:pStyle w:val="Heading2"/>
      </w:pPr>
      <w:r>
        <w:t xml:space="preserve">Visualization </w:t>
      </w:r>
      <w:r w:rsidR="00A1101F">
        <w:t>for therapy</w:t>
      </w:r>
    </w:p>
    <w:p w14:paraId="3D4227E6" w14:textId="2B6EA726" w:rsidR="000128CA" w:rsidRPr="000128CA" w:rsidRDefault="003A5006" w:rsidP="00D121BF">
      <w:pPr>
        <w:pStyle w:val="BodyMain"/>
        <w:jc w:val="both"/>
      </w:pPr>
      <w:r>
        <w:t>Practitioners providing physical or manual therapy to scoliotic patients may wish to tailor the treatment to the patient-specific conditions.</w:t>
      </w:r>
      <w:r w:rsidR="00A1101F">
        <w:t xml:space="preserve"> Patient-specific visualizations are therefore useful not only for diagnosis and monitoring of the disease, but also for chiropractic or physiotherapeutic treatment.</w:t>
      </w:r>
      <w:r w:rsidR="00FD68FE">
        <w:t xml:space="preserve"> Since such treatment is occurring in conjunction with regular curvature monitoring, patients should not be exposed to additional ionizing radiation as part of the process.</w:t>
      </w:r>
      <w:bookmarkStart w:id="0" w:name="_GoBack"/>
      <w:bookmarkEnd w:id="0"/>
    </w:p>
    <w:p w14:paraId="4A32E3E0" w14:textId="4C814DDF" w:rsidR="00EA50DE" w:rsidRDefault="00597921" w:rsidP="000850F1">
      <w:pPr>
        <w:pStyle w:val="Heading2"/>
        <w:jc w:val="both"/>
      </w:pPr>
      <w:r>
        <w:lastRenderedPageBreak/>
        <w:t>Objective</w:t>
      </w:r>
    </w:p>
    <w:p w14:paraId="1D5CF519" w14:textId="27FA6C46" w:rsidR="00EA50DE" w:rsidRPr="00EA50DE" w:rsidRDefault="00E11231" w:rsidP="0048439B">
      <w:pPr>
        <w:pStyle w:val="BodyMain"/>
        <w:jc w:val="both"/>
      </w:pPr>
      <w:r>
        <w:t xml:space="preserve">The objective of this thesis is to </w:t>
      </w:r>
      <w:r w:rsidR="00597921">
        <w:t>develop</w:t>
      </w:r>
      <w:r>
        <w:t xml:space="preserve"> a method for </w:t>
      </w:r>
      <w:r w:rsidR="009F4ADA">
        <w:t xml:space="preserve">3D </w:t>
      </w:r>
      <w:r w:rsidR="00D27633">
        <w:t xml:space="preserve">visualization of the </w:t>
      </w:r>
      <w:r w:rsidR="00597921">
        <w:t>spine suitable for scoliosis assessment.</w:t>
      </w:r>
      <w:r w:rsidR="009F4ADA">
        <w:t xml:space="preserve"> </w:t>
      </w:r>
      <w:r w:rsidR="008C34DC">
        <w:t>Therefore,</w:t>
      </w:r>
      <w:r w:rsidR="00597921">
        <w:t xml:space="preserve"> </w:t>
      </w:r>
      <w:r w:rsidR="009F4ADA">
        <w:t>s</w:t>
      </w:r>
      <w:r w:rsidR="00597921">
        <w:t xml:space="preserve">uch a method must depict the 3D deformation of the spine </w:t>
      </w:r>
      <w:r w:rsidR="009F4ADA">
        <w:t xml:space="preserve">without </w:t>
      </w:r>
      <w:r w:rsidR="00597921">
        <w:t xml:space="preserve">using </w:t>
      </w:r>
      <w:r w:rsidR="009F4ADA">
        <w:t>ionizing radiation.</w:t>
      </w:r>
      <w:r w:rsidR="00597921">
        <w:t xml:space="preserve"> </w:t>
      </w:r>
      <w:r w:rsidR="009F4ADA">
        <w:t>The method should also be both cost and time effective, requiring a minimum of operator interaction.</w:t>
      </w:r>
    </w:p>
    <w:p w14:paraId="12338911" w14:textId="0CF62784" w:rsidR="00EA50DE" w:rsidRDefault="00EA50DE" w:rsidP="000850F1">
      <w:pPr>
        <w:pStyle w:val="Heading2"/>
        <w:jc w:val="both"/>
      </w:pPr>
      <w:r>
        <w:t>Contribution</w:t>
      </w:r>
      <w:r w:rsidR="008C2684">
        <w:t>s</w:t>
      </w:r>
    </w:p>
    <w:p w14:paraId="04B1F68B" w14:textId="0E7AD455" w:rsidR="00F267D1" w:rsidRPr="00093712" w:rsidRDefault="00167530" w:rsidP="00B714FF">
      <w:pPr>
        <w:pStyle w:val="BodyMain"/>
        <w:jc w:val="both"/>
      </w:pPr>
      <w:r>
        <w:t xml:space="preserve">The contributions developed for this thesis </w:t>
      </w:r>
      <w:r w:rsidR="002511A9">
        <w:t>include a technique</w:t>
      </w:r>
      <w:r>
        <w:t xml:space="preserve"> </w:t>
      </w:r>
      <w:r w:rsidR="001442EC">
        <w:t xml:space="preserve">which </w:t>
      </w:r>
      <w:r w:rsidR="004B0D35">
        <w:t>ensures the suitability of a</w:t>
      </w:r>
      <w:r w:rsidR="002511A9">
        <w:t xml:space="preserve"> healthy-shaped spine model registered to patient anatomy with</w:t>
      </w:r>
      <w:r w:rsidR="001442EC">
        <w:t xml:space="preserve"> thin-plate spline </w:t>
      </w:r>
      <w:r w:rsidR="002511A9">
        <w:t xml:space="preserve">transform </w:t>
      </w:r>
      <w:r w:rsidR="001442EC">
        <w:t xml:space="preserve">for scoliosis visualization. </w:t>
      </w:r>
      <w:r w:rsidR="002511A9">
        <w:t>This required a</w:t>
      </w:r>
      <w:r w:rsidR="001442EC">
        <w:t xml:space="preserve"> method for constraining the thin-plate spline registration by computationally supplementing transverse process landmarks with anchor points, so that sparse ultrasound data can be used to generate </w:t>
      </w:r>
      <w:r w:rsidR="004B0D35">
        <w:t>an accurate</w:t>
      </w:r>
      <w:r w:rsidR="001442EC">
        <w:t xml:space="preserve"> visualization. This method </w:t>
      </w:r>
      <w:r w:rsidR="002511A9">
        <w:t>is presented in Chapter 3. To further reduce operator interaction, a method for automatically identifying transverse process locations from an ultrasound scan was developed. This method is presented in Chapter 4.</w:t>
      </w:r>
    </w:p>
    <w:sectPr w:rsidR="00F267D1" w:rsidRPr="00093712" w:rsidSect="00474FD4">
      <w:footerReference w:type="default" r:id="rId9"/>
      <w:footerReference w:type="first" r:id="rId10"/>
      <w:pgSz w:w="12240" w:h="15840" w:code="1"/>
      <w:pgMar w:top="1440" w:right="1440" w:bottom="1440" w:left="1440" w:header="1080" w:footer="778" w:gutter="0"/>
      <w:cols w:space="720"/>
      <w:noEndnote/>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C6ADA18" w14:textId="77777777" w:rsidR="005C68D9" w:rsidRDefault="005C68D9">
      <w:r>
        <w:separator/>
      </w:r>
    </w:p>
  </w:endnote>
  <w:endnote w:type="continuationSeparator" w:id="0">
    <w:p w14:paraId="46863A29" w14:textId="77777777" w:rsidR="005C68D9" w:rsidRDefault="005C68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14:paraId="44496BBE" w14:textId="14A19F1D" w:rsidR="00695356" w:rsidRDefault="004F0D28">
        <w:pPr>
          <w:pStyle w:val="Footer"/>
          <w:jc w:val="center"/>
        </w:pPr>
        <w:r>
          <w:fldChar w:fldCharType="begin"/>
        </w:r>
        <w:r>
          <w:instrText xml:space="preserve"> PAGE   \* MERGEFORMAT </w:instrText>
        </w:r>
        <w:r>
          <w:fldChar w:fldCharType="separate"/>
        </w:r>
        <w:r w:rsidR="00432AFA">
          <w:rPr>
            <w:noProof/>
          </w:rPr>
          <w:t>2</w:t>
        </w:r>
        <w:r>
          <w:rPr>
            <w:noProof/>
          </w:rPr>
          <w:fldChar w:fldCharType="end"/>
        </w:r>
      </w:p>
    </w:sdtContent>
  </w:sdt>
  <w:p w14:paraId="4FB736F5" w14:textId="77777777" w:rsidR="00695356" w:rsidRDefault="006953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C11FCF5" w14:textId="77777777"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860E641" w14:textId="77777777" w:rsidR="005C68D9" w:rsidRDefault="005C68D9">
      <w:r>
        <w:separator/>
      </w:r>
    </w:p>
  </w:footnote>
  <w:footnote w:type="continuationSeparator" w:id="0">
    <w:p w14:paraId="23EA8CF6" w14:textId="77777777" w:rsidR="005C68D9" w:rsidRDefault="005C68D9">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F3DCD616"/>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C99E4C2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44ACF66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03FC31C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C7A49A9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A046388"/>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E0B8B06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B1E8EC0"/>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F3E2AED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ACCDC6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3" w15:restartNumberingAfterBreak="0">
    <w:nsid w:val="7C286AC3"/>
    <w:multiLevelType w:val="multilevel"/>
    <w:tmpl w:val="ABF8ECD2"/>
    <w:lvl w:ilvl="0">
      <w:start w:val="1"/>
      <w:numFmt w:val="decimal"/>
      <w:pStyle w:val="Heading1"/>
      <w:suff w:val="nothing"/>
      <w:lvlText w:val="Chapter %1"/>
      <w:lvlJc w:val="left"/>
      <w:pPr>
        <w:ind w:left="4320" w:firstLine="0"/>
      </w:pPr>
    </w:lvl>
    <w:lvl w:ilvl="1">
      <w:start w:val="1"/>
      <w:numFmt w:val="decimal"/>
      <w:pStyle w:val="Heading2"/>
      <w:isLgl/>
      <w:suff w:val="space"/>
      <w:lvlText w:val="%1.%2"/>
      <w:lvlJc w:val="left"/>
      <w:pPr>
        <w:ind w:left="350" w:firstLine="0"/>
      </w:pPr>
    </w:lvl>
    <w:lvl w:ilvl="2">
      <w:start w:val="1"/>
      <w:numFmt w:val="decimal"/>
      <w:pStyle w:val="Heading3"/>
      <w:isLgl/>
      <w:suff w:val="space"/>
      <w:lvlText w:val="%1.%2.%3"/>
      <w:lvlJc w:val="left"/>
      <w:pPr>
        <w:ind w:left="350" w:firstLine="0"/>
      </w:pPr>
    </w:lvl>
    <w:lvl w:ilvl="3">
      <w:start w:val="1"/>
      <w:numFmt w:val="decimal"/>
      <w:pStyle w:val="Heading4"/>
      <w:isLgl/>
      <w:suff w:val="space"/>
      <w:lvlText w:val="%1.%2.%3.%4"/>
      <w:lvlJc w:val="left"/>
      <w:pPr>
        <w:ind w:left="350" w:firstLine="0"/>
      </w:pPr>
    </w:lvl>
    <w:lvl w:ilvl="4">
      <w:start w:val="1"/>
      <w:numFmt w:val="decimal"/>
      <w:pStyle w:val="Heading5"/>
      <w:isLgl/>
      <w:suff w:val="space"/>
      <w:lvlText w:val="%1.%2.%3.%4.%5"/>
      <w:lvlJc w:val="left"/>
      <w:pPr>
        <w:ind w:left="350" w:firstLine="0"/>
      </w:pPr>
    </w:lvl>
    <w:lvl w:ilvl="5">
      <w:start w:val="1"/>
      <w:numFmt w:val="decimal"/>
      <w:pStyle w:val="Heading6"/>
      <w:isLgl/>
      <w:suff w:val="space"/>
      <w:lvlText w:val="%1.%2.%3.%4.%5.%6"/>
      <w:lvlJc w:val="left"/>
      <w:pPr>
        <w:ind w:left="350" w:firstLine="0"/>
      </w:pPr>
    </w:lvl>
    <w:lvl w:ilvl="6">
      <w:start w:val="1"/>
      <w:numFmt w:val="decimal"/>
      <w:pStyle w:val="Heading7"/>
      <w:lvlText w:val="%1.%2.%3.%4.%5.%6.%7"/>
      <w:lvlJc w:val="left"/>
      <w:pPr>
        <w:tabs>
          <w:tab w:val="num" w:pos="1646"/>
        </w:tabs>
        <w:ind w:left="1646" w:hanging="1296"/>
      </w:pPr>
    </w:lvl>
    <w:lvl w:ilvl="7">
      <w:start w:val="1"/>
      <w:numFmt w:val="decimal"/>
      <w:pStyle w:val="Heading8"/>
      <w:lvlText w:val="%1.%2.%3.%4.%5.%6.%7.%8"/>
      <w:lvlJc w:val="left"/>
      <w:pPr>
        <w:tabs>
          <w:tab w:val="num" w:pos="1790"/>
        </w:tabs>
        <w:ind w:left="1790" w:hanging="1440"/>
      </w:pPr>
    </w:lvl>
    <w:lvl w:ilvl="8">
      <w:start w:val="1"/>
      <w:numFmt w:val="decimal"/>
      <w:pStyle w:val="Heading9"/>
      <w:lvlText w:val="%1.%2.%3.%4.%5.%6.%7.%8.%9"/>
      <w:lvlJc w:val="left"/>
      <w:pPr>
        <w:tabs>
          <w:tab w:val="num" w:pos="1934"/>
        </w:tabs>
        <w:ind w:left="1934" w:hanging="1584"/>
      </w:pPr>
    </w:lvl>
  </w:abstractNum>
  <w:num w:numId="1">
    <w:abstractNumId w:val="11"/>
  </w:num>
  <w:num w:numId="2">
    <w:abstractNumId w:val="13"/>
  </w:num>
  <w:num w:numId="3">
    <w:abstractNumId w:val="12"/>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embedSystemFonts/>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128CA"/>
    <w:rsid w:val="00020CB6"/>
    <w:rsid w:val="00021D64"/>
    <w:rsid w:val="00040D4B"/>
    <w:rsid w:val="000468D2"/>
    <w:rsid w:val="00051DBE"/>
    <w:rsid w:val="000520F8"/>
    <w:rsid w:val="000564D0"/>
    <w:rsid w:val="00081F67"/>
    <w:rsid w:val="00083709"/>
    <w:rsid w:val="000850F1"/>
    <w:rsid w:val="00093712"/>
    <w:rsid w:val="00094F40"/>
    <w:rsid w:val="000A1DF3"/>
    <w:rsid w:val="000B2A86"/>
    <w:rsid w:val="000D4AC4"/>
    <w:rsid w:val="0010156A"/>
    <w:rsid w:val="00110224"/>
    <w:rsid w:val="00114BE2"/>
    <w:rsid w:val="00130E67"/>
    <w:rsid w:val="0014166A"/>
    <w:rsid w:val="0014427C"/>
    <w:rsid w:val="001442EC"/>
    <w:rsid w:val="00165C97"/>
    <w:rsid w:val="00167530"/>
    <w:rsid w:val="0019037E"/>
    <w:rsid w:val="001A6E67"/>
    <w:rsid w:val="001B09F3"/>
    <w:rsid w:val="001B0C9F"/>
    <w:rsid w:val="001B58F7"/>
    <w:rsid w:val="0021375C"/>
    <w:rsid w:val="0021733C"/>
    <w:rsid w:val="00217F68"/>
    <w:rsid w:val="00221FD4"/>
    <w:rsid w:val="00245D8F"/>
    <w:rsid w:val="00250149"/>
    <w:rsid w:val="002511A9"/>
    <w:rsid w:val="00252C6B"/>
    <w:rsid w:val="00253778"/>
    <w:rsid w:val="002541F4"/>
    <w:rsid w:val="00266D1D"/>
    <w:rsid w:val="00270752"/>
    <w:rsid w:val="002B1873"/>
    <w:rsid w:val="002C70B7"/>
    <w:rsid w:val="002D1B0C"/>
    <w:rsid w:val="002E11F9"/>
    <w:rsid w:val="002F2ADB"/>
    <w:rsid w:val="00320A34"/>
    <w:rsid w:val="00321B2D"/>
    <w:rsid w:val="003511F1"/>
    <w:rsid w:val="00351C08"/>
    <w:rsid w:val="003528F4"/>
    <w:rsid w:val="0037753A"/>
    <w:rsid w:val="00387A73"/>
    <w:rsid w:val="00397F41"/>
    <w:rsid w:val="003A09A3"/>
    <w:rsid w:val="003A4049"/>
    <w:rsid w:val="003A5006"/>
    <w:rsid w:val="003B017E"/>
    <w:rsid w:val="003D17BD"/>
    <w:rsid w:val="003D50C7"/>
    <w:rsid w:val="003D7B0A"/>
    <w:rsid w:val="003E11B2"/>
    <w:rsid w:val="003E7934"/>
    <w:rsid w:val="003E7F9B"/>
    <w:rsid w:val="003F07EC"/>
    <w:rsid w:val="003F23C4"/>
    <w:rsid w:val="003F7017"/>
    <w:rsid w:val="00406DF3"/>
    <w:rsid w:val="004120EE"/>
    <w:rsid w:val="00424A32"/>
    <w:rsid w:val="00431661"/>
    <w:rsid w:val="00432AFA"/>
    <w:rsid w:val="00436989"/>
    <w:rsid w:val="00436F23"/>
    <w:rsid w:val="00454980"/>
    <w:rsid w:val="0045731D"/>
    <w:rsid w:val="00474FD4"/>
    <w:rsid w:val="0048439B"/>
    <w:rsid w:val="004B0D35"/>
    <w:rsid w:val="004C2CBF"/>
    <w:rsid w:val="004D5825"/>
    <w:rsid w:val="004E7D6E"/>
    <w:rsid w:val="004F0D28"/>
    <w:rsid w:val="005048CC"/>
    <w:rsid w:val="0051544B"/>
    <w:rsid w:val="00523DB5"/>
    <w:rsid w:val="0052783E"/>
    <w:rsid w:val="00556B6E"/>
    <w:rsid w:val="005579D5"/>
    <w:rsid w:val="00586F17"/>
    <w:rsid w:val="005905F2"/>
    <w:rsid w:val="00593228"/>
    <w:rsid w:val="00594E44"/>
    <w:rsid w:val="0059549E"/>
    <w:rsid w:val="00597921"/>
    <w:rsid w:val="005A3531"/>
    <w:rsid w:val="005B2979"/>
    <w:rsid w:val="005B3A8D"/>
    <w:rsid w:val="005C3407"/>
    <w:rsid w:val="005C5384"/>
    <w:rsid w:val="005C5B8B"/>
    <w:rsid w:val="005C68D9"/>
    <w:rsid w:val="005C7D9A"/>
    <w:rsid w:val="005F27EC"/>
    <w:rsid w:val="00605928"/>
    <w:rsid w:val="00612F06"/>
    <w:rsid w:val="00630A4D"/>
    <w:rsid w:val="0063106B"/>
    <w:rsid w:val="006465FE"/>
    <w:rsid w:val="00650BF9"/>
    <w:rsid w:val="006538EE"/>
    <w:rsid w:val="0065439C"/>
    <w:rsid w:val="00655191"/>
    <w:rsid w:val="00656ED8"/>
    <w:rsid w:val="00662ACD"/>
    <w:rsid w:val="006753FF"/>
    <w:rsid w:val="006928A7"/>
    <w:rsid w:val="00695356"/>
    <w:rsid w:val="00696455"/>
    <w:rsid w:val="006A1E32"/>
    <w:rsid w:val="006B0102"/>
    <w:rsid w:val="006C263B"/>
    <w:rsid w:val="006E0B65"/>
    <w:rsid w:val="006F2A4F"/>
    <w:rsid w:val="006F2C42"/>
    <w:rsid w:val="006F590D"/>
    <w:rsid w:val="00713466"/>
    <w:rsid w:val="0073013D"/>
    <w:rsid w:val="007312FA"/>
    <w:rsid w:val="0073769A"/>
    <w:rsid w:val="007453C7"/>
    <w:rsid w:val="00753591"/>
    <w:rsid w:val="00764013"/>
    <w:rsid w:val="00765421"/>
    <w:rsid w:val="007709FF"/>
    <w:rsid w:val="0077454F"/>
    <w:rsid w:val="007A0CAB"/>
    <w:rsid w:val="007A1F6E"/>
    <w:rsid w:val="007A2C55"/>
    <w:rsid w:val="007B24C4"/>
    <w:rsid w:val="007E114A"/>
    <w:rsid w:val="0081406F"/>
    <w:rsid w:val="00823C51"/>
    <w:rsid w:val="00831710"/>
    <w:rsid w:val="00831E8F"/>
    <w:rsid w:val="00831FE6"/>
    <w:rsid w:val="008451A3"/>
    <w:rsid w:val="00853974"/>
    <w:rsid w:val="0086107C"/>
    <w:rsid w:val="008651E9"/>
    <w:rsid w:val="00870FA7"/>
    <w:rsid w:val="008732E2"/>
    <w:rsid w:val="00876F2B"/>
    <w:rsid w:val="008A1769"/>
    <w:rsid w:val="008A5BB4"/>
    <w:rsid w:val="008A755C"/>
    <w:rsid w:val="008B4FBF"/>
    <w:rsid w:val="008C2684"/>
    <w:rsid w:val="008C34DC"/>
    <w:rsid w:val="008D0B28"/>
    <w:rsid w:val="008D1A44"/>
    <w:rsid w:val="008D4B66"/>
    <w:rsid w:val="008E5B2F"/>
    <w:rsid w:val="008E7682"/>
    <w:rsid w:val="00905898"/>
    <w:rsid w:val="009175D4"/>
    <w:rsid w:val="00924A9E"/>
    <w:rsid w:val="00942D18"/>
    <w:rsid w:val="009524B9"/>
    <w:rsid w:val="00966898"/>
    <w:rsid w:val="0097015E"/>
    <w:rsid w:val="00971847"/>
    <w:rsid w:val="00984F2D"/>
    <w:rsid w:val="00990AAA"/>
    <w:rsid w:val="00995137"/>
    <w:rsid w:val="00996DB9"/>
    <w:rsid w:val="009A5512"/>
    <w:rsid w:val="009A7A52"/>
    <w:rsid w:val="009E1050"/>
    <w:rsid w:val="009E1BFD"/>
    <w:rsid w:val="009F4ADA"/>
    <w:rsid w:val="009F6F8D"/>
    <w:rsid w:val="009F760A"/>
    <w:rsid w:val="00A07067"/>
    <w:rsid w:val="00A1101F"/>
    <w:rsid w:val="00A15EEE"/>
    <w:rsid w:val="00A26632"/>
    <w:rsid w:val="00A277FE"/>
    <w:rsid w:val="00A363C9"/>
    <w:rsid w:val="00A3737C"/>
    <w:rsid w:val="00A438DB"/>
    <w:rsid w:val="00A5340C"/>
    <w:rsid w:val="00A65495"/>
    <w:rsid w:val="00A838F3"/>
    <w:rsid w:val="00AB0132"/>
    <w:rsid w:val="00AB13BA"/>
    <w:rsid w:val="00AC3D84"/>
    <w:rsid w:val="00AD3232"/>
    <w:rsid w:val="00AF012C"/>
    <w:rsid w:val="00AF7501"/>
    <w:rsid w:val="00B035AD"/>
    <w:rsid w:val="00B049A6"/>
    <w:rsid w:val="00B17458"/>
    <w:rsid w:val="00B254F8"/>
    <w:rsid w:val="00B25FC6"/>
    <w:rsid w:val="00B30A77"/>
    <w:rsid w:val="00B33834"/>
    <w:rsid w:val="00B478C8"/>
    <w:rsid w:val="00B60018"/>
    <w:rsid w:val="00B714FF"/>
    <w:rsid w:val="00B73D49"/>
    <w:rsid w:val="00B82933"/>
    <w:rsid w:val="00B82BF4"/>
    <w:rsid w:val="00BA42D1"/>
    <w:rsid w:val="00BA54D0"/>
    <w:rsid w:val="00BA62EE"/>
    <w:rsid w:val="00BB6FDD"/>
    <w:rsid w:val="00BB70FC"/>
    <w:rsid w:val="00BD0914"/>
    <w:rsid w:val="00BD55C0"/>
    <w:rsid w:val="00BD66CA"/>
    <w:rsid w:val="00BD709D"/>
    <w:rsid w:val="00BE1F3A"/>
    <w:rsid w:val="00BE69B8"/>
    <w:rsid w:val="00BE7205"/>
    <w:rsid w:val="00BF3741"/>
    <w:rsid w:val="00BF46CF"/>
    <w:rsid w:val="00C05B21"/>
    <w:rsid w:val="00C315F2"/>
    <w:rsid w:val="00C32C8C"/>
    <w:rsid w:val="00C82276"/>
    <w:rsid w:val="00C841EA"/>
    <w:rsid w:val="00C84D46"/>
    <w:rsid w:val="00C867EB"/>
    <w:rsid w:val="00C90451"/>
    <w:rsid w:val="00C97EB5"/>
    <w:rsid w:val="00CB0565"/>
    <w:rsid w:val="00CC3BF0"/>
    <w:rsid w:val="00CD322C"/>
    <w:rsid w:val="00CD38EB"/>
    <w:rsid w:val="00CD6F54"/>
    <w:rsid w:val="00CD788F"/>
    <w:rsid w:val="00D02131"/>
    <w:rsid w:val="00D121BF"/>
    <w:rsid w:val="00D1334E"/>
    <w:rsid w:val="00D17523"/>
    <w:rsid w:val="00D22EF9"/>
    <w:rsid w:val="00D24671"/>
    <w:rsid w:val="00D27633"/>
    <w:rsid w:val="00D3747B"/>
    <w:rsid w:val="00D50FAF"/>
    <w:rsid w:val="00D51B3F"/>
    <w:rsid w:val="00D62F81"/>
    <w:rsid w:val="00D836AD"/>
    <w:rsid w:val="00DC03AF"/>
    <w:rsid w:val="00DC0705"/>
    <w:rsid w:val="00DC40E8"/>
    <w:rsid w:val="00E04344"/>
    <w:rsid w:val="00E11231"/>
    <w:rsid w:val="00E147F6"/>
    <w:rsid w:val="00E179E6"/>
    <w:rsid w:val="00E47323"/>
    <w:rsid w:val="00E65DFF"/>
    <w:rsid w:val="00E76039"/>
    <w:rsid w:val="00E83EC9"/>
    <w:rsid w:val="00EA1A2E"/>
    <w:rsid w:val="00EA2E0C"/>
    <w:rsid w:val="00EA30C6"/>
    <w:rsid w:val="00EA50DE"/>
    <w:rsid w:val="00EA6631"/>
    <w:rsid w:val="00EB536E"/>
    <w:rsid w:val="00EC4887"/>
    <w:rsid w:val="00EC7479"/>
    <w:rsid w:val="00EE215E"/>
    <w:rsid w:val="00F02D47"/>
    <w:rsid w:val="00F23145"/>
    <w:rsid w:val="00F24CCB"/>
    <w:rsid w:val="00F26741"/>
    <w:rsid w:val="00F267D1"/>
    <w:rsid w:val="00F354B8"/>
    <w:rsid w:val="00F401CA"/>
    <w:rsid w:val="00F42D60"/>
    <w:rsid w:val="00F457BE"/>
    <w:rsid w:val="00F50608"/>
    <w:rsid w:val="00F869E0"/>
    <w:rsid w:val="00F9292A"/>
    <w:rsid w:val="00F95A7A"/>
    <w:rsid w:val="00FA0960"/>
    <w:rsid w:val="00FA1056"/>
    <w:rsid w:val="00FB540E"/>
    <w:rsid w:val="00FB7D0A"/>
    <w:rsid w:val="00FC2CB4"/>
    <w:rsid w:val="00FC744E"/>
    <w:rsid w:val="00FD68FE"/>
    <w:rsid w:val="00FE59D1"/>
    <w:rsid w:val="00FF589A"/>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3D8828A"/>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ind w:left="0"/>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ind w:left="0"/>
      <w:outlineLvl w:val="1"/>
    </w:pPr>
    <w:rPr>
      <w:b/>
      <w:sz w:val="24"/>
    </w:rPr>
  </w:style>
  <w:style w:type="paragraph" w:styleId="Heading3">
    <w:name w:val="heading 3"/>
    <w:basedOn w:val="Normal"/>
    <w:next w:val="BodyText"/>
    <w:qFormat/>
    <w:rsid w:val="00C867EB"/>
    <w:pPr>
      <w:numPr>
        <w:ilvl w:val="2"/>
        <w:numId w:val="2"/>
      </w:numPr>
      <w:spacing w:before="240" w:after="60"/>
      <w:ind w:left="0"/>
      <w:outlineLvl w:val="2"/>
    </w:pPr>
    <w:rPr>
      <w:b/>
    </w:rPr>
  </w:style>
  <w:style w:type="paragraph" w:styleId="Heading4">
    <w:name w:val="heading 4"/>
    <w:basedOn w:val="Normal"/>
    <w:next w:val="BodyText"/>
    <w:qFormat/>
    <w:rsid w:val="00C867EB"/>
    <w:pPr>
      <w:numPr>
        <w:ilvl w:val="3"/>
        <w:numId w:val="2"/>
      </w:numPr>
      <w:spacing w:before="240" w:after="60"/>
      <w:ind w:left="0"/>
      <w:outlineLvl w:val="3"/>
    </w:pPr>
  </w:style>
  <w:style w:type="paragraph" w:styleId="Heading5">
    <w:name w:val="heading 5"/>
    <w:basedOn w:val="Normal"/>
    <w:next w:val="BodyText"/>
    <w:qFormat/>
    <w:rsid w:val="00C867EB"/>
    <w:pPr>
      <w:numPr>
        <w:ilvl w:val="4"/>
        <w:numId w:val="2"/>
      </w:numPr>
      <w:spacing w:before="240" w:after="60"/>
      <w:ind w:left="0"/>
      <w:outlineLvl w:val="4"/>
    </w:pPr>
  </w:style>
  <w:style w:type="paragraph" w:styleId="Heading6">
    <w:name w:val="heading 6"/>
    <w:basedOn w:val="Normal"/>
    <w:next w:val="BlockText"/>
    <w:qFormat/>
    <w:rsid w:val="00C867EB"/>
    <w:pPr>
      <w:numPr>
        <w:ilvl w:val="5"/>
        <w:numId w:val="2"/>
      </w:numPr>
      <w:spacing w:before="240" w:after="60"/>
      <w:ind w:left="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 w:type="character" w:styleId="CommentReference">
    <w:name w:val="annotation reference"/>
    <w:basedOn w:val="DefaultParagraphFont"/>
    <w:semiHidden/>
    <w:unhideWhenUsed/>
    <w:rsid w:val="00EA50DE"/>
    <w:rPr>
      <w:sz w:val="16"/>
      <w:szCs w:val="16"/>
    </w:rPr>
  </w:style>
  <w:style w:type="paragraph" w:styleId="CommentText">
    <w:name w:val="annotation text"/>
    <w:basedOn w:val="Normal"/>
    <w:link w:val="CommentTextChar"/>
    <w:semiHidden/>
    <w:unhideWhenUsed/>
    <w:rsid w:val="00EA50DE"/>
    <w:pPr>
      <w:spacing w:line="240" w:lineRule="auto"/>
    </w:pPr>
    <w:rPr>
      <w:sz w:val="20"/>
    </w:rPr>
  </w:style>
  <w:style w:type="character" w:customStyle="1" w:styleId="CommentTextChar">
    <w:name w:val="Comment Text Char"/>
    <w:basedOn w:val="DefaultParagraphFont"/>
    <w:link w:val="CommentText"/>
    <w:semiHidden/>
    <w:rsid w:val="00EA50DE"/>
    <w:rPr>
      <w:lang w:val="en-US" w:eastAsia="en-US"/>
    </w:rPr>
  </w:style>
  <w:style w:type="paragraph" w:styleId="CommentSubject">
    <w:name w:val="annotation subject"/>
    <w:basedOn w:val="CommentText"/>
    <w:next w:val="CommentText"/>
    <w:link w:val="CommentSubjectChar"/>
    <w:semiHidden/>
    <w:unhideWhenUsed/>
    <w:rsid w:val="00EA50DE"/>
    <w:rPr>
      <w:b/>
      <w:bCs/>
    </w:rPr>
  </w:style>
  <w:style w:type="character" w:customStyle="1" w:styleId="CommentSubjectChar">
    <w:name w:val="Comment Subject Char"/>
    <w:basedOn w:val="CommentTextChar"/>
    <w:link w:val="CommentSubject"/>
    <w:semiHidden/>
    <w:rsid w:val="00EA50DE"/>
    <w:rPr>
      <w:b/>
      <w:bCs/>
      <w:lang w:val="en-US" w:eastAsia="en-US"/>
    </w:rPr>
  </w:style>
  <w:style w:type="paragraph" w:styleId="BalloonText">
    <w:name w:val="Balloon Text"/>
    <w:basedOn w:val="Normal"/>
    <w:link w:val="BalloonTextChar"/>
    <w:semiHidden/>
    <w:unhideWhenUsed/>
    <w:rsid w:val="00EA50D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EA50DE"/>
    <w:rPr>
      <w:rFonts w:ascii="Segoe UI" w:hAnsi="Segoe UI" w:cs="Segoe UI"/>
      <w:sz w:val="18"/>
      <w:szCs w:val="18"/>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8301C16-F6F6-4F1B-A5A0-A52C9376CBB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7901</TotalTime>
  <Pages>2</Pages>
  <Words>415</Words>
  <Characters>2372</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2782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57</cp:revision>
  <cp:lastPrinted>2007-07-30T18:32:00Z</cp:lastPrinted>
  <dcterms:created xsi:type="dcterms:W3CDTF">2018-01-18T17:31:00Z</dcterms:created>
  <dcterms:modified xsi:type="dcterms:W3CDTF">2018-01-28T20:23:00Z</dcterms:modified>
</cp:coreProperties>
</file>