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A7A52" w:rsidRDefault="009A7A52" w:rsidP="00C05C6B">
      <w:pPr>
        <w:pStyle w:val="Heading1"/>
      </w:pPr>
    </w:p>
    <w:p w:rsidR="009A7A52" w:rsidRPr="00F02D47" w:rsidRDefault="00120463" w:rsidP="00BA62EE">
      <w:pPr>
        <w:pStyle w:val="ChapterTitle"/>
        <w:spacing w:before="0"/>
      </w:pPr>
      <w:r>
        <w:t>Related works</w:t>
      </w:r>
    </w:p>
    <w:p w:rsidR="00120463" w:rsidRDefault="008670F4" w:rsidP="00120463">
      <w:pPr>
        <w:pStyle w:val="Heading2"/>
      </w:pPr>
      <w:r>
        <w:t>Assessment methods</w:t>
      </w:r>
    </w:p>
    <w:p w:rsidR="00C3540E" w:rsidRDefault="00EC219C" w:rsidP="00C05C6B">
      <w:pPr>
        <w:pStyle w:val="BodyMain"/>
        <w:jc w:val="both"/>
      </w:pPr>
      <w:r>
        <w:t>In addition to the standard X-ray Cobb method, research has gone into a variety of method for assessing scoliosis. Assessment methods are usually validated on the basis of their ability to predict the Cobb angle, compared to a standard X-ray radiograph. Each method has its pros and cons which are discussed below, with the intention of justifying our particular choice of ultrasound based assessment method.</w:t>
      </w:r>
    </w:p>
    <w:p w:rsidR="008670F4" w:rsidRDefault="008670F4" w:rsidP="008670F4">
      <w:pPr>
        <w:pStyle w:val="Heading3"/>
      </w:pPr>
      <w:r>
        <w:t>X-ray</w:t>
      </w:r>
    </w:p>
    <w:p w:rsidR="008670F4" w:rsidRDefault="00A96AFD" w:rsidP="000274A9">
      <w:pPr>
        <w:pStyle w:val="BodyMain"/>
        <w:jc w:val="both"/>
      </w:pPr>
      <w:r>
        <w:t>X-ray imaging is currently the gold-standard method for assessment of scoliosis for a variety of reasons. X-ray machines are ubiquitous; they can be found at most clinics and hospitals in economically developed nations. X-ray also produces good-quality images of the spine, in the sense that bone-tissue interfaces display high contrast, and the full spine can be visualized in the imaging plane. Despite the utility of X-ray, its repetitive use during adolescence for scoliosis assessment is associated with an increased risk of cancer due to ionizing radiation exposure []. The dangers of radiation exposure, to both patients and practitioners, inflate the monetary cost of X-ray imaging, because of the need to comply with safety regulations. Low dose X-ray systems are not a viable solution since their cost is neither offset by the reduced cancer risk nor changes in treatment plans versus X-ray [].</w:t>
      </w:r>
    </w:p>
    <w:p w:rsidR="008670F4" w:rsidRDefault="008670F4" w:rsidP="008670F4">
      <w:pPr>
        <w:pStyle w:val="Heading3"/>
      </w:pPr>
      <w:r>
        <w:t>CT</w:t>
      </w:r>
    </w:p>
    <w:p w:rsidR="008670F4" w:rsidRDefault="00103A5F" w:rsidP="00FE557B">
      <w:pPr>
        <w:pStyle w:val="BodyMain"/>
        <w:jc w:val="both"/>
      </w:pPr>
      <w:r>
        <w:t>CT imaging</w:t>
      </w:r>
      <w:r w:rsidR="00D74A1C">
        <w:t xml:space="preserve"> </w:t>
      </w:r>
      <w:r w:rsidR="00FE557B">
        <w:t>provides</w:t>
      </w:r>
      <w:r w:rsidR="00D74A1C">
        <w:t xml:space="preserve"> excellent 3D information about patient anatomy. A segmentation of the spine from a CT scan </w:t>
      </w:r>
      <w:r w:rsidR="00FE557B">
        <w:t>produces</w:t>
      </w:r>
      <w:r w:rsidR="00D74A1C">
        <w:t xml:space="preserve"> </w:t>
      </w:r>
      <w:r w:rsidR="00FE557B">
        <w:t xml:space="preserve">the kind of visualization which practitioners can use to design braces, or use to make the decision whether to resort to surgical treatment. However, CT imaging has the same major drawback as regular X-ray radiography, the risks and costs associated with ionizing radiation. Furthermore, the availability of CT scanners is more limited than that of regular X-ray. Not only are CT scanners less </w:t>
      </w:r>
      <w:r w:rsidR="00FE557B">
        <w:lastRenderedPageBreak/>
        <w:t>common than X-ray machine, but scoliosis is assessed in a standing position, requiring special vertical scanners. These constraints make scoliosis assessment with CT inappropriate in a hospital setting, and impossible in a chiropractic</w:t>
      </w:r>
      <w:r w:rsidR="00391402">
        <w:t xml:space="preserve"> or physiotherapeutic</w:t>
      </w:r>
      <w:r w:rsidR="00FE557B">
        <w:t xml:space="preserve"> setting.</w:t>
      </w:r>
    </w:p>
    <w:p w:rsidR="008670F4" w:rsidRDefault="008670F4" w:rsidP="008670F4">
      <w:pPr>
        <w:pStyle w:val="Heading3"/>
      </w:pPr>
      <w:r>
        <w:t>MRI</w:t>
      </w:r>
    </w:p>
    <w:p w:rsidR="008670F4" w:rsidRDefault="003A6C1F" w:rsidP="003A6C1F">
      <w:pPr>
        <w:pStyle w:val="BodyMain"/>
        <w:jc w:val="both"/>
      </w:pPr>
      <w:r>
        <w:t>MRI is a radiation-free alternative to X-ray</w:t>
      </w:r>
      <w:r w:rsidR="00103A5F">
        <w:t xml:space="preserve"> and CT which is </w:t>
      </w:r>
      <w:r w:rsidR="00D74A1C">
        <w:t>capable of imaging the full extent of a scoliotic spine with sufficient accuracy for assessment []. It is particularly useful for imaging soft tissues which may be of interest in chiropractic treatment because of the information it may convey regarding back pain []. Unfortunately</w:t>
      </w:r>
      <w:r>
        <w:t xml:space="preserve">, the availability of MRI machines constitutes a major drawback compared to X-ray. Not only does the cost of MRI machines limit their availability both in terms of geographic distribution and scheduling, but </w:t>
      </w:r>
      <w:r w:rsidR="00DC02AE">
        <w:t xml:space="preserve">as with CT, a </w:t>
      </w:r>
      <w:r>
        <w:t>speci</w:t>
      </w:r>
      <w:r w:rsidR="00DC02AE">
        <w:t xml:space="preserve">al vertical or open MRI machine is </w:t>
      </w:r>
      <w:r w:rsidR="00B534A3">
        <w:t>required</w:t>
      </w:r>
      <w:r>
        <w:t>.</w:t>
      </w:r>
      <w:r w:rsidR="00B534A3">
        <w:t xml:space="preserve"> Furthermore,</w:t>
      </w:r>
      <w:r>
        <w:t xml:space="preserve"> </w:t>
      </w:r>
      <w:r w:rsidR="00B534A3">
        <w:t>s</w:t>
      </w:r>
      <w:r>
        <w:t>ince scoliosis can impact a patient’s balance, it can be challenging for them to remain standing still for the time required to complete the scan.</w:t>
      </w:r>
    </w:p>
    <w:p w:rsidR="008670F4" w:rsidRDefault="008670F4" w:rsidP="008670F4">
      <w:pPr>
        <w:pStyle w:val="Heading3"/>
      </w:pPr>
      <w:r>
        <w:t>Optical</w:t>
      </w:r>
    </w:p>
    <w:p w:rsidR="008670F4" w:rsidRDefault="003A6C1F" w:rsidP="003A6C1F">
      <w:pPr>
        <w:pStyle w:val="BodyMain"/>
        <w:jc w:val="both"/>
      </w:pPr>
      <w:r>
        <w:t>Optical methods have been investigated for scoliosis assessment []. These methods make use of lines projected onto the patient’s back, and computer vision to measure asymmetry in the projection. Unfortunately, this variety method does not provide enough information to justify a decision whether or not to use surgery. The results are also poorly correlated with the Cobb angle, exhibiting errors up to 9° versus X-ray [].</w:t>
      </w:r>
    </w:p>
    <w:p w:rsidR="008670F4" w:rsidRDefault="008670F4" w:rsidP="008670F4">
      <w:pPr>
        <w:pStyle w:val="Heading3"/>
      </w:pPr>
      <w:r>
        <w:t>Mechanical</w:t>
      </w:r>
    </w:p>
    <w:p w:rsidR="008670F4" w:rsidRDefault="008670F4" w:rsidP="008670F4">
      <w:pPr>
        <w:pStyle w:val="BodyMain"/>
      </w:pPr>
    </w:p>
    <w:p w:rsidR="001479D9" w:rsidRDefault="001479D9" w:rsidP="001479D9">
      <w:pPr>
        <w:pStyle w:val="Heading3"/>
      </w:pPr>
      <w:r>
        <w:t>Ultrasound</w:t>
      </w:r>
    </w:p>
    <w:p w:rsidR="001479D9" w:rsidRPr="001479D9" w:rsidRDefault="001479D9" w:rsidP="00426CB6">
      <w:pPr>
        <w:pStyle w:val="BodyMain"/>
        <w:jc w:val="both"/>
      </w:pPr>
      <w:r>
        <w:t xml:space="preserve">Ultrasound </w:t>
      </w:r>
      <w:r w:rsidR="009B2BC4">
        <w:t>is</w:t>
      </w:r>
      <w:r>
        <w:t xml:space="preserve"> a </w:t>
      </w:r>
      <w:r>
        <w:t xml:space="preserve">safe </w:t>
      </w:r>
      <w:r>
        <w:t xml:space="preserve">imaging modality </w:t>
      </w:r>
      <w:r>
        <w:t>as it has no known health risks. This means that there are</w:t>
      </w:r>
      <w:r w:rsidR="00CB3E83">
        <w:t xml:space="preserve"> </w:t>
      </w:r>
      <w:r>
        <w:t>n</w:t>
      </w:r>
      <w:r w:rsidR="00CB3E83">
        <w:t>o</w:t>
      </w:r>
      <w:r>
        <w:t xml:space="preserve">t the expensive safety standards which must be satisfied, as with X-ray imaging. The inexpensiveness and safety of ultrasound have contributed to its proliferation in clinical and research applications. Although ultrasound </w:t>
      </w:r>
      <w:r>
        <w:lastRenderedPageBreak/>
        <w:t xml:space="preserve">images are more challenging to interpret than radiographs, it can be used to locate certain skeletal landmarks, such as the transverse processes. However, ultrasound images on their own are not suitable for scoliosis assessment since it only provides a small parasagittal or axial image whereas scoliosis assessment requires information from multiple vertebrae viewed from the coronal plane. Ultrasound </w:t>
      </w:r>
      <w:r>
        <w:t>has</w:t>
      </w:r>
      <w:r>
        <w:t xml:space="preserve"> be</w:t>
      </w:r>
      <w:r>
        <w:t>en</w:t>
      </w:r>
      <w:r>
        <w:t xml:space="preserve"> combined with spatial tracking to determine the relative positions of landmarks in the patient’s anatomy to construct models of the spine [] and assess scoliosis [].</w:t>
      </w:r>
    </w:p>
    <w:p w:rsidR="00C05C6B" w:rsidRDefault="00C05C6B" w:rsidP="00C05C6B">
      <w:pPr>
        <w:pStyle w:val="Heading2"/>
      </w:pPr>
      <w:r>
        <w:t>Bone segmentation in ultrasound</w:t>
      </w:r>
    </w:p>
    <w:p w:rsidR="00D3585E" w:rsidRDefault="000B5914" w:rsidP="000B5914">
      <w:pPr>
        <w:pStyle w:val="BodyMain"/>
        <w:jc w:val="both"/>
      </w:pPr>
      <w:r>
        <w:t xml:space="preserve">Generating patient-specific models and visualizations from ultrasound generally requires the </w:t>
      </w:r>
      <w:r w:rsidR="0029128A">
        <w:t>identification</w:t>
      </w:r>
      <w:r>
        <w:t xml:space="preserve"> of bone surfaces in the images. To the ends of improving model accuracy, reducing operator workload, and reducing intra and inter-operator variability, research efforts have investigated automatic segmentation of bone in ultrasound.</w:t>
      </w:r>
      <w:r w:rsidR="00D3585E">
        <w:t xml:space="preserve"> The nature of ultrasound images, and the responses produced by bones in the make this a challenging problem. Characteristics of bone in ultrasound are discussed below, before reviewing some methods which have been investigated to automatically segment them.</w:t>
      </w:r>
    </w:p>
    <w:p w:rsidR="00D3585E" w:rsidRDefault="00D3585E" w:rsidP="00D3585E">
      <w:pPr>
        <w:pStyle w:val="Heading3"/>
      </w:pPr>
      <w:r>
        <w:t>Bone in ultrasound</w:t>
      </w:r>
    </w:p>
    <w:p w:rsidR="00D3585E" w:rsidRDefault="00701C3D" w:rsidP="00502714">
      <w:pPr>
        <w:pStyle w:val="BodyMain"/>
        <w:jc w:val="both"/>
      </w:pPr>
      <w:r>
        <w:t xml:space="preserve">Ultrasound images in general are difficult to interpret because </w:t>
      </w:r>
      <w:r w:rsidR="00014E6D">
        <w:t>of their high signal-to-noise ratio, imaging artifacts, and the orientation and small size of the image plane.</w:t>
      </w:r>
    </w:p>
    <w:p w:rsidR="00502714" w:rsidRDefault="00502714" w:rsidP="00502714">
      <w:pPr>
        <w:pStyle w:val="BodyMain"/>
        <w:jc w:val="both"/>
      </w:pPr>
      <w:r>
        <w:t>The large difference in acoustic impedance between soft tissue and the bone beneath it is a characteristic which can both serve to identify the bone and to conceal it. The high impedance of bone can cause nearly all of the acoustic energy to be reflected back to the transducer, producing two effects characteristic of bone in ultrasound. First, with so much energy being returned at once from the bone surface, a bright line appears in the ultrasound image. Second, with so little energy continuing past this surface, a dark acoustic shadow is seen below the bone. These characteristic responses of bone in ultrasound, illustrated in [], can only occur when the</w:t>
      </w:r>
      <w:r w:rsidR="00F513A5">
        <w:t xml:space="preserve"> angle between the bone’s surface normal and direction of propagation of the acoustic beam is small</w:t>
      </w:r>
      <w:r>
        <w:t>.</w:t>
      </w:r>
      <w:r w:rsidR="00F513A5">
        <w:t xml:space="preserve"> </w:t>
      </w:r>
      <w:r w:rsidR="009E0C68">
        <w:t xml:space="preserve">As this angle increases, two opposing phenomena can occur. First, the bone surface can reflect the acoustic energy away from the transducer, eliminating the bright surface response. Second, the surface can </w:t>
      </w:r>
      <w:r w:rsidR="009E0C68">
        <w:lastRenderedPageBreak/>
        <w:t>reflect the energy towards another piezoelectric crystal in the transducer, as illustrated in []. The longer path of the acoustic signal in this case causes an apparent thickening of the bone surface, and at a slightly different location.</w:t>
      </w:r>
      <w:r>
        <w:t xml:space="preserve"> </w:t>
      </w:r>
    </w:p>
    <w:p w:rsidR="00D3585E" w:rsidRDefault="00D3585E" w:rsidP="00D3585E">
      <w:pPr>
        <w:pStyle w:val="Heading3"/>
      </w:pPr>
      <w:r>
        <w:t>Segmentation methods</w:t>
      </w:r>
    </w:p>
    <w:p w:rsidR="00D3585E" w:rsidRPr="00D3585E" w:rsidRDefault="0029128A" w:rsidP="0029128A">
      <w:pPr>
        <w:pStyle w:val="BodyMain"/>
        <w:jc w:val="both"/>
      </w:pPr>
      <w:r>
        <w:t xml:space="preserve">Numerous methods have been proposed to automatically segment bone from ultrasound using variations of basic image processing techniques on B-mode images. </w:t>
      </w:r>
      <w:bookmarkStart w:id="0" w:name="_GoBack"/>
      <w:bookmarkEnd w:id="0"/>
    </w:p>
    <w:sectPr w:rsidR="00D3585E" w:rsidRPr="00D3585E" w:rsidSect="00474FD4">
      <w:footerReference w:type="default" r:id="rId9"/>
      <w:footerReference w:type="first" r:id="rId10"/>
      <w:pgSz w:w="12240" w:h="15840" w:code="1"/>
      <w:pgMar w:top="1440" w:right="1440" w:bottom="1440" w:left="1440" w:header="1080" w:footer="778" w:gutter="0"/>
      <w:cols w:space="720"/>
      <w:noEndnote/>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F60C0" w:rsidRDefault="004F60C0">
      <w:r>
        <w:separator/>
      </w:r>
    </w:p>
  </w:endnote>
  <w:endnote w:type="continuationSeparator" w:id="0">
    <w:p w:rsidR="004F60C0" w:rsidRDefault="004F60C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7653204"/>
      <w:docPartObj>
        <w:docPartGallery w:val="Page Numbers (Bottom of Page)"/>
        <w:docPartUnique/>
      </w:docPartObj>
    </w:sdtPr>
    <w:sdtEndPr/>
    <w:sdtContent>
      <w:p w:rsidR="00695356" w:rsidRDefault="004F0D28">
        <w:pPr>
          <w:pStyle w:val="Footer"/>
          <w:jc w:val="center"/>
        </w:pPr>
        <w:r>
          <w:fldChar w:fldCharType="begin"/>
        </w:r>
        <w:r>
          <w:instrText xml:space="preserve"> PAGE   \* MERGEFORMAT </w:instrText>
        </w:r>
        <w:r>
          <w:fldChar w:fldCharType="separate"/>
        </w:r>
        <w:r w:rsidR="0029128A">
          <w:rPr>
            <w:noProof/>
          </w:rPr>
          <w:t>4</w:t>
        </w:r>
        <w:r>
          <w:rPr>
            <w:noProof/>
          </w:rPr>
          <w:fldChar w:fldCharType="end"/>
        </w:r>
      </w:p>
    </w:sdtContent>
  </w:sdt>
  <w:p w:rsidR="00695356" w:rsidRDefault="0069535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A6631" w:rsidRDefault="00EA6631">
    <w:pPr>
      <w:pStyle w:val="Footer"/>
    </w:pPr>
    <w:r>
      <w:tab/>
    </w:r>
    <w:r w:rsidR="004E7D6E">
      <w:rPr>
        <w:rStyle w:val="PageNumber"/>
      </w:rPr>
      <w:fldChar w:fldCharType="begin"/>
    </w:r>
    <w:r>
      <w:rPr>
        <w:rStyle w:val="PageNumber"/>
      </w:rPr>
      <w:instrText xml:space="preserve"> PAGE </w:instrText>
    </w:r>
    <w:r w:rsidR="004E7D6E">
      <w:rPr>
        <w:rStyle w:val="PageNumber"/>
      </w:rPr>
      <w:fldChar w:fldCharType="separate"/>
    </w:r>
    <w:r w:rsidR="003528F4">
      <w:rPr>
        <w:rStyle w:val="PageNumber"/>
        <w:noProof/>
      </w:rPr>
      <w:t>1</w:t>
    </w:r>
    <w:r w:rsidR="004E7D6E">
      <w:rPr>
        <w:rStyle w:val="PageNumber"/>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F60C0" w:rsidRDefault="004F60C0">
      <w:r>
        <w:separator/>
      </w:r>
    </w:p>
  </w:footnote>
  <w:footnote w:type="continuationSeparator" w:id="0">
    <w:p w:rsidR="004F60C0" w:rsidRDefault="004F60C0">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8AF8BC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AD88E1B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248A4C4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1088AD5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7FE994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8AB49F9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34BEE5B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B40740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9C0C9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5C836A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1" w15:restartNumberingAfterBreak="0">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12" w15:restartNumberingAfterBreak="0">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3" w15:restartNumberingAfterBreak="0">
    <w:nsid w:val="7C286AC3"/>
    <w:multiLevelType w:val="multilevel"/>
    <w:tmpl w:val="A6C432E4"/>
    <w:lvl w:ilvl="0">
      <w:start w:val="2"/>
      <w:numFmt w:val="decimal"/>
      <w:pStyle w:val="Heading1"/>
      <w:suff w:val="nothing"/>
      <w:lvlText w:val="Chapter %1"/>
      <w:lvlJc w:val="left"/>
      <w:pPr>
        <w:ind w:left="0" w:firstLine="0"/>
      </w:pPr>
      <w:rPr>
        <w:rFonts w:hint="default"/>
      </w:rPr>
    </w:lvl>
    <w:lvl w:ilvl="1">
      <w:start w:val="1"/>
      <w:numFmt w:val="decimal"/>
      <w:pStyle w:val="Heading2"/>
      <w:isLgl/>
      <w:suff w:val="space"/>
      <w:lvlText w:val="%1.%2"/>
      <w:lvlJc w:val="left"/>
      <w:pPr>
        <w:ind w:left="0" w:firstLine="0"/>
      </w:pPr>
      <w:rPr>
        <w:rFonts w:hint="default"/>
      </w:rPr>
    </w:lvl>
    <w:lvl w:ilvl="2">
      <w:start w:val="1"/>
      <w:numFmt w:val="decimal"/>
      <w:pStyle w:val="Heading3"/>
      <w:isLgl/>
      <w:suff w:val="space"/>
      <w:lvlText w:val="%1.%2.%3"/>
      <w:lvlJc w:val="left"/>
      <w:pPr>
        <w:ind w:left="0" w:firstLine="0"/>
      </w:pPr>
      <w:rPr>
        <w:rFonts w:hint="default"/>
      </w:rPr>
    </w:lvl>
    <w:lvl w:ilvl="3">
      <w:start w:val="1"/>
      <w:numFmt w:val="decimal"/>
      <w:pStyle w:val="Heading4"/>
      <w:isLgl/>
      <w:suff w:val="space"/>
      <w:lvlText w:val="%1.%2.%3.%4"/>
      <w:lvlJc w:val="left"/>
      <w:pPr>
        <w:ind w:left="0" w:firstLine="0"/>
      </w:pPr>
      <w:rPr>
        <w:rFonts w:hint="default"/>
      </w:rPr>
    </w:lvl>
    <w:lvl w:ilvl="4">
      <w:start w:val="1"/>
      <w:numFmt w:val="decimal"/>
      <w:pStyle w:val="Heading5"/>
      <w:isLgl/>
      <w:suff w:val="space"/>
      <w:lvlText w:val="%1.%2.%3.%4.%5"/>
      <w:lvlJc w:val="left"/>
      <w:pPr>
        <w:ind w:left="0" w:firstLine="0"/>
      </w:pPr>
      <w:rPr>
        <w:rFonts w:hint="default"/>
      </w:rPr>
    </w:lvl>
    <w:lvl w:ilvl="5">
      <w:start w:val="1"/>
      <w:numFmt w:val="decimal"/>
      <w:pStyle w:val="Heading6"/>
      <w:isLgl/>
      <w:suff w:val="space"/>
      <w:lvlText w:val="%1.%2.%3.%4.%5.%6"/>
      <w:lvlJc w:val="left"/>
      <w:pPr>
        <w:ind w:left="0" w:firstLine="0"/>
      </w:pPr>
      <w:rPr>
        <w:rFonts w:hint="default"/>
      </w:rPr>
    </w:lvl>
    <w:lvl w:ilvl="6">
      <w:start w:val="1"/>
      <w:numFmt w:val="decimal"/>
      <w:pStyle w:val="Heading7"/>
      <w:lvlText w:val="%1.%2.%3.%4.%5.%6.%7"/>
      <w:lvlJc w:val="left"/>
      <w:pPr>
        <w:tabs>
          <w:tab w:val="num" w:pos="2636"/>
        </w:tabs>
        <w:ind w:left="0" w:firstLine="0"/>
      </w:pPr>
      <w:rPr>
        <w:rFonts w:hint="default"/>
      </w:rPr>
    </w:lvl>
    <w:lvl w:ilvl="7">
      <w:start w:val="1"/>
      <w:numFmt w:val="decimal"/>
      <w:pStyle w:val="Heading8"/>
      <w:lvlText w:val="%1.%2.%3.%4.%5.%6.%7.%8"/>
      <w:lvlJc w:val="left"/>
      <w:pPr>
        <w:tabs>
          <w:tab w:val="num" w:pos="2780"/>
        </w:tabs>
        <w:ind w:left="0" w:firstLine="0"/>
      </w:pPr>
      <w:rPr>
        <w:rFonts w:hint="default"/>
      </w:rPr>
    </w:lvl>
    <w:lvl w:ilvl="8">
      <w:start w:val="1"/>
      <w:numFmt w:val="decimal"/>
      <w:pStyle w:val="Heading9"/>
      <w:lvlText w:val="%1.%2.%3.%4.%5.%6.%7.%8.%9"/>
      <w:lvlJc w:val="left"/>
      <w:pPr>
        <w:tabs>
          <w:tab w:val="num" w:pos="2924"/>
        </w:tabs>
        <w:ind w:left="0" w:firstLine="0"/>
      </w:pPr>
      <w:rPr>
        <w:rFonts w:hint="default"/>
      </w:rPr>
    </w:lvl>
  </w:abstractNum>
  <w:num w:numId="1">
    <w:abstractNumId w:val="11"/>
  </w:num>
  <w:num w:numId="2">
    <w:abstractNumId w:val="13"/>
  </w:num>
  <w:num w:numId="3">
    <w:abstractNumId w:val="12"/>
  </w:num>
  <w:num w:numId="4">
    <w:abstractNumId w:val="10"/>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embedSystemFonts/>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4F40"/>
    <w:rsid w:val="0000469B"/>
    <w:rsid w:val="00007580"/>
    <w:rsid w:val="00014E6D"/>
    <w:rsid w:val="00021D64"/>
    <w:rsid w:val="000274A9"/>
    <w:rsid w:val="000468D2"/>
    <w:rsid w:val="00051DBE"/>
    <w:rsid w:val="00081F67"/>
    <w:rsid w:val="00083709"/>
    <w:rsid w:val="00093712"/>
    <w:rsid w:val="00094F40"/>
    <w:rsid w:val="000B2A86"/>
    <w:rsid w:val="000B5914"/>
    <w:rsid w:val="000C2849"/>
    <w:rsid w:val="00103A5F"/>
    <w:rsid w:val="00110224"/>
    <w:rsid w:val="00120463"/>
    <w:rsid w:val="00130E67"/>
    <w:rsid w:val="0014166A"/>
    <w:rsid w:val="0014427C"/>
    <w:rsid w:val="001479D9"/>
    <w:rsid w:val="00165C97"/>
    <w:rsid w:val="0019037E"/>
    <w:rsid w:val="001A6E67"/>
    <w:rsid w:val="001B09F3"/>
    <w:rsid w:val="001B0C9F"/>
    <w:rsid w:val="0021733C"/>
    <w:rsid w:val="00217F68"/>
    <w:rsid w:val="00221FD4"/>
    <w:rsid w:val="00245D8F"/>
    <w:rsid w:val="00250149"/>
    <w:rsid w:val="00252C6B"/>
    <w:rsid w:val="00253778"/>
    <w:rsid w:val="002541F4"/>
    <w:rsid w:val="00266D1D"/>
    <w:rsid w:val="00270752"/>
    <w:rsid w:val="0029128A"/>
    <w:rsid w:val="002E11F9"/>
    <w:rsid w:val="002F2ADB"/>
    <w:rsid w:val="00320A34"/>
    <w:rsid w:val="00321B2D"/>
    <w:rsid w:val="00351C08"/>
    <w:rsid w:val="003528F4"/>
    <w:rsid w:val="0037753A"/>
    <w:rsid w:val="00387A73"/>
    <w:rsid w:val="00391402"/>
    <w:rsid w:val="00397F41"/>
    <w:rsid w:val="003A09A3"/>
    <w:rsid w:val="003A4049"/>
    <w:rsid w:val="003A6C1F"/>
    <w:rsid w:val="003D17BD"/>
    <w:rsid w:val="003D50C7"/>
    <w:rsid w:val="003D7B0A"/>
    <w:rsid w:val="003E11B2"/>
    <w:rsid w:val="003E7934"/>
    <w:rsid w:val="003E7F9B"/>
    <w:rsid w:val="003F07EC"/>
    <w:rsid w:val="003F23C4"/>
    <w:rsid w:val="003F7017"/>
    <w:rsid w:val="00406DF3"/>
    <w:rsid w:val="00424A32"/>
    <w:rsid w:val="00426CB6"/>
    <w:rsid w:val="00436F23"/>
    <w:rsid w:val="0045731D"/>
    <w:rsid w:val="00474FD4"/>
    <w:rsid w:val="004C2CBF"/>
    <w:rsid w:val="004D5825"/>
    <w:rsid w:val="004E7D6E"/>
    <w:rsid w:val="004F0D28"/>
    <w:rsid w:val="004F60C0"/>
    <w:rsid w:val="00502714"/>
    <w:rsid w:val="005048CC"/>
    <w:rsid w:val="00523DB5"/>
    <w:rsid w:val="0052783E"/>
    <w:rsid w:val="00556B6E"/>
    <w:rsid w:val="005579D5"/>
    <w:rsid w:val="00586F17"/>
    <w:rsid w:val="005905F2"/>
    <w:rsid w:val="00593228"/>
    <w:rsid w:val="00594E44"/>
    <w:rsid w:val="005A3531"/>
    <w:rsid w:val="005B2979"/>
    <w:rsid w:val="005B3A8D"/>
    <w:rsid w:val="005C3407"/>
    <w:rsid w:val="005C5B8B"/>
    <w:rsid w:val="005C7D9A"/>
    <w:rsid w:val="005F27EC"/>
    <w:rsid w:val="00605928"/>
    <w:rsid w:val="00612F06"/>
    <w:rsid w:val="006465FE"/>
    <w:rsid w:val="00650BF9"/>
    <w:rsid w:val="0065439C"/>
    <w:rsid w:val="00655191"/>
    <w:rsid w:val="00656ED8"/>
    <w:rsid w:val="006928A7"/>
    <w:rsid w:val="00695356"/>
    <w:rsid w:val="006A1E32"/>
    <w:rsid w:val="006B263B"/>
    <w:rsid w:val="006C263B"/>
    <w:rsid w:val="006E0B65"/>
    <w:rsid w:val="006F2A4F"/>
    <w:rsid w:val="006F2C42"/>
    <w:rsid w:val="006F590D"/>
    <w:rsid w:val="00701C3D"/>
    <w:rsid w:val="0073013D"/>
    <w:rsid w:val="007312FA"/>
    <w:rsid w:val="0073769A"/>
    <w:rsid w:val="007453C7"/>
    <w:rsid w:val="00753591"/>
    <w:rsid w:val="00754525"/>
    <w:rsid w:val="00764013"/>
    <w:rsid w:val="00765421"/>
    <w:rsid w:val="007709FF"/>
    <w:rsid w:val="0077454F"/>
    <w:rsid w:val="007A1F6E"/>
    <w:rsid w:val="007A2C55"/>
    <w:rsid w:val="007B24C4"/>
    <w:rsid w:val="0081406F"/>
    <w:rsid w:val="00823C51"/>
    <w:rsid w:val="00831710"/>
    <w:rsid w:val="00831E8F"/>
    <w:rsid w:val="008451A3"/>
    <w:rsid w:val="0086107C"/>
    <w:rsid w:val="008670F4"/>
    <w:rsid w:val="008732E2"/>
    <w:rsid w:val="00876F2B"/>
    <w:rsid w:val="008A5BB4"/>
    <w:rsid w:val="008D0B28"/>
    <w:rsid w:val="008D1A44"/>
    <w:rsid w:val="008D4B66"/>
    <w:rsid w:val="008E5B2F"/>
    <w:rsid w:val="008E7682"/>
    <w:rsid w:val="00905898"/>
    <w:rsid w:val="009175D4"/>
    <w:rsid w:val="00942D18"/>
    <w:rsid w:val="0095031C"/>
    <w:rsid w:val="009524B9"/>
    <w:rsid w:val="00966898"/>
    <w:rsid w:val="0097015E"/>
    <w:rsid w:val="00971847"/>
    <w:rsid w:val="00990AAA"/>
    <w:rsid w:val="00995137"/>
    <w:rsid w:val="00996DB9"/>
    <w:rsid w:val="009A5512"/>
    <w:rsid w:val="009A7A52"/>
    <w:rsid w:val="009B2BC4"/>
    <w:rsid w:val="009E0C68"/>
    <w:rsid w:val="009E1050"/>
    <w:rsid w:val="009E1BFD"/>
    <w:rsid w:val="009F6F8D"/>
    <w:rsid w:val="009F760A"/>
    <w:rsid w:val="00A07067"/>
    <w:rsid w:val="00A15EEE"/>
    <w:rsid w:val="00A26632"/>
    <w:rsid w:val="00A277FE"/>
    <w:rsid w:val="00A363C9"/>
    <w:rsid w:val="00A47CBA"/>
    <w:rsid w:val="00A65495"/>
    <w:rsid w:val="00A96AFD"/>
    <w:rsid w:val="00AB0132"/>
    <w:rsid w:val="00AB13BA"/>
    <w:rsid w:val="00AC3D84"/>
    <w:rsid w:val="00AD3232"/>
    <w:rsid w:val="00AF7501"/>
    <w:rsid w:val="00B049A6"/>
    <w:rsid w:val="00B17458"/>
    <w:rsid w:val="00B254F8"/>
    <w:rsid w:val="00B25FC6"/>
    <w:rsid w:val="00B30A77"/>
    <w:rsid w:val="00B33834"/>
    <w:rsid w:val="00B478C8"/>
    <w:rsid w:val="00B534A3"/>
    <w:rsid w:val="00B60018"/>
    <w:rsid w:val="00B73D49"/>
    <w:rsid w:val="00B82933"/>
    <w:rsid w:val="00B82BF4"/>
    <w:rsid w:val="00BA42D1"/>
    <w:rsid w:val="00BA54D0"/>
    <w:rsid w:val="00BA62EE"/>
    <w:rsid w:val="00BB6FDD"/>
    <w:rsid w:val="00BB70FC"/>
    <w:rsid w:val="00BD0914"/>
    <w:rsid w:val="00BD55C0"/>
    <w:rsid w:val="00BD709D"/>
    <w:rsid w:val="00BE1F3A"/>
    <w:rsid w:val="00BE69B8"/>
    <w:rsid w:val="00BF3741"/>
    <w:rsid w:val="00BF46CF"/>
    <w:rsid w:val="00C05C6B"/>
    <w:rsid w:val="00C315F2"/>
    <w:rsid w:val="00C32C8C"/>
    <w:rsid w:val="00C3540E"/>
    <w:rsid w:val="00C82276"/>
    <w:rsid w:val="00C841EA"/>
    <w:rsid w:val="00C867EB"/>
    <w:rsid w:val="00C97EB5"/>
    <w:rsid w:val="00CB0565"/>
    <w:rsid w:val="00CB3E83"/>
    <w:rsid w:val="00CC3BF0"/>
    <w:rsid w:val="00CD322C"/>
    <w:rsid w:val="00CD38EB"/>
    <w:rsid w:val="00CD6F54"/>
    <w:rsid w:val="00CD788F"/>
    <w:rsid w:val="00D02131"/>
    <w:rsid w:val="00D1334E"/>
    <w:rsid w:val="00D22EF9"/>
    <w:rsid w:val="00D24671"/>
    <w:rsid w:val="00D3585E"/>
    <w:rsid w:val="00D3747B"/>
    <w:rsid w:val="00D50FAF"/>
    <w:rsid w:val="00D51B3F"/>
    <w:rsid w:val="00D62F81"/>
    <w:rsid w:val="00D74A1C"/>
    <w:rsid w:val="00DC02AE"/>
    <w:rsid w:val="00DC03AF"/>
    <w:rsid w:val="00DC0705"/>
    <w:rsid w:val="00E04344"/>
    <w:rsid w:val="00E147F6"/>
    <w:rsid w:val="00E179E6"/>
    <w:rsid w:val="00E47323"/>
    <w:rsid w:val="00E65DFF"/>
    <w:rsid w:val="00E76039"/>
    <w:rsid w:val="00E83EC9"/>
    <w:rsid w:val="00EA1A2E"/>
    <w:rsid w:val="00EA2E0C"/>
    <w:rsid w:val="00EA6631"/>
    <w:rsid w:val="00EC219C"/>
    <w:rsid w:val="00EE215E"/>
    <w:rsid w:val="00F02D47"/>
    <w:rsid w:val="00F23145"/>
    <w:rsid w:val="00F26741"/>
    <w:rsid w:val="00F267D1"/>
    <w:rsid w:val="00F354B8"/>
    <w:rsid w:val="00F42D60"/>
    <w:rsid w:val="00F457BE"/>
    <w:rsid w:val="00F50608"/>
    <w:rsid w:val="00F513A5"/>
    <w:rsid w:val="00F869E0"/>
    <w:rsid w:val="00F9292A"/>
    <w:rsid w:val="00F95A7A"/>
    <w:rsid w:val="00FA0960"/>
    <w:rsid w:val="00FA1056"/>
    <w:rsid w:val="00FB540E"/>
    <w:rsid w:val="00FB7D0A"/>
    <w:rsid w:val="00FC2CB4"/>
    <w:rsid w:val="00FE557B"/>
    <w:rsid w:val="00FE59D1"/>
    <w:rsid w:val="00FF589A"/>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127D68C"/>
  <w15:docId w15:val="{7052DDE1-1FFF-4469-8C3E-0F44565DC3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A5BB4"/>
    <w:pPr>
      <w:spacing w:line="360" w:lineRule="auto"/>
    </w:pPr>
    <w:rPr>
      <w:sz w:val="22"/>
      <w:lang w:val="en-US" w:eastAsia="en-US"/>
    </w:rPr>
  </w:style>
  <w:style w:type="paragraph" w:styleId="Heading1">
    <w:name w:val="heading 1"/>
    <w:basedOn w:val="Normal"/>
    <w:next w:val="BodyText"/>
    <w:link w:val="Heading1Char"/>
    <w:qFormat/>
    <w:rsid w:val="00F02D47"/>
    <w:pPr>
      <w:keepNext/>
      <w:numPr>
        <w:numId w:val="2"/>
      </w:numPr>
      <w:spacing w:before="240" w:after="240" w:line="480" w:lineRule="auto"/>
      <w:jc w:val="center"/>
      <w:outlineLvl w:val="0"/>
    </w:pPr>
    <w:rPr>
      <w:b/>
      <w:kern w:val="28"/>
      <w:sz w:val="28"/>
    </w:rPr>
  </w:style>
  <w:style w:type="paragraph" w:styleId="Heading2">
    <w:name w:val="heading 2"/>
    <w:basedOn w:val="Normal"/>
    <w:next w:val="BodyText"/>
    <w:qFormat/>
    <w:rsid w:val="00C867EB"/>
    <w:pPr>
      <w:keepNext/>
      <w:numPr>
        <w:ilvl w:val="1"/>
        <w:numId w:val="2"/>
      </w:numPr>
      <w:spacing w:before="240" w:after="60"/>
      <w:outlineLvl w:val="1"/>
    </w:pPr>
    <w:rPr>
      <w:b/>
      <w:sz w:val="24"/>
    </w:rPr>
  </w:style>
  <w:style w:type="paragraph" w:styleId="Heading3">
    <w:name w:val="heading 3"/>
    <w:basedOn w:val="Normal"/>
    <w:next w:val="BodyText"/>
    <w:qFormat/>
    <w:rsid w:val="00C867EB"/>
    <w:pPr>
      <w:numPr>
        <w:ilvl w:val="2"/>
        <w:numId w:val="2"/>
      </w:numPr>
      <w:spacing w:before="240" w:after="60"/>
      <w:outlineLvl w:val="2"/>
    </w:pPr>
    <w:rPr>
      <w:b/>
    </w:rPr>
  </w:style>
  <w:style w:type="paragraph" w:styleId="Heading4">
    <w:name w:val="heading 4"/>
    <w:basedOn w:val="Normal"/>
    <w:next w:val="BodyText"/>
    <w:qFormat/>
    <w:rsid w:val="00C867EB"/>
    <w:pPr>
      <w:numPr>
        <w:ilvl w:val="3"/>
        <w:numId w:val="2"/>
      </w:numPr>
      <w:spacing w:before="240" w:after="60"/>
      <w:outlineLvl w:val="3"/>
    </w:pPr>
  </w:style>
  <w:style w:type="paragraph" w:styleId="Heading5">
    <w:name w:val="heading 5"/>
    <w:basedOn w:val="Normal"/>
    <w:next w:val="BodyText"/>
    <w:qFormat/>
    <w:rsid w:val="00C867EB"/>
    <w:pPr>
      <w:numPr>
        <w:ilvl w:val="4"/>
        <w:numId w:val="2"/>
      </w:numPr>
      <w:spacing w:before="240" w:after="60"/>
      <w:outlineLvl w:val="4"/>
    </w:pPr>
  </w:style>
  <w:style w:type="paragraph" w:styleId="Heading6">
    <w:name w:val="heading 6"/>
    <w:basedOn w:val="Normal"/>
    <w:next w:val="BlockText"/>
    <w:qFormat/>
    <w:rsid w:val="00C867EB"/>
    <w:pPr>
      <w:numPr>
        <w:ilvl w:val="5"/>
        <w:numId w:val="2"/>
      </w:numPr>
      <w:spacing w:before="240" w:after="6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Text"/>
    <w:rsid w:val="00656ED8"/>
    <w:pPr>
      <w:pageBreakBefore/>
      <w:spacing w:after="240"/>
      <w:jc w:val="center"/>
    </w:pPr>
    <w:rPr>
      <w:rFonts w:ascii="Arial" w:hAnsi="Arial"/>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Text"/>
    <w:rsid w:val="00656ED8"/>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E76039"/>
    <w:pPr>
      <w:keepNext/>
      <w:pageBreakBefore/>
      <w:numPr>
        <w:numId w:val="3"/>
      </w:numPr>
      <w:spacing w:after="240"/>
      <w:jc w:val="center"/>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qFormat/>
    <w:rsid w:val="00E76039"/>
    <w:pPr>
      <w:keepNext/>
      <w:pageBreakBefore/>
      <w:spacing w:before="240" w:after="240" w:line="240" w:lineRule="auto"/>
      <w:ind w:left="288" w:hanging="288"/>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semiHidden/>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BodyText"/>
    <w:next w:val="Normal"/>
    <w:rsid w:val="005C7D9A"/>
    <w:pPr>
      <w:jc w:val="center"/>
    </w:pPr>
    <w:rPr>
      <w:b/>
      <w:caps/>
      <w:sz w:val="28"/>
    </w:rPr>
  </w:style>
  <w:style w:type="paragraph" w:customStyle="1" w:styleId="BodyMain">
    <w:name w:val="Body_Main"/>
    <w:basedOn w:val="Normal"/>
    <w:link w:val="BodyMainChar"/>
    <w:qFormat/>
    <w:rsid w:val="00397F41"/>
    <w:pPr>
      <w:spacing w:line="480" w:lineRule="auto"/>
    </w:pPr>
  </w:style>
  <w:style w:type="paragraph" w:customStyle="1" w:styleId="ChapterTitle">
    <w:name w:val="Chapter_Title"/>
    <w:basedOn w:val="Normal"/>
    <w:next w:val="BodyMain"/>
    <w:link w:val="ChapterTitleChar"/>
    <w:qFormat/>
    <w:rsid w:val="00397F41"/>
    <w:pPr>
      <w:spacing w:before="240" w:after="240" w:line="480" w:lineRule="auto"/>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397F41"/>
    <w:rPr>
      <w:sz w:val="22"/>
      <w:lang w:val="en-US" w:eastAsia="en-US"/>
    </w:rPr>
  </w:style>
  <w:style w:type="character" w:customStyle="1" w:styleId="Heading1Char">
    <w:name w:val="Heading 1 Char"/>
    <w:basedOn w:val="DefaultParagraphFont"/>
    <w:link w:val="Heading1"/>
    <w:rsid w:val="00F02D47"/>
    <w:rPr>
      <w:b/>
      <w:kern w:val="28"/>
      <w:sz w:val="28"/>
      <w:lang w:val="en-US" w:eastAsia="en-US"/>
    </w:rPr>
  </w:style>
  <w:style w:type="character" w:customStyle="1" w:styleId="ChapterTitleChar">
    <w:name w:val="Chapter_Title Char"/>
    <w:basedOn w:val="Heading1Char"/>
    <w:link w:val="ChapterTitle"/>
    <w:rsid w:val="00397F41"/>
    <w:rPr>
      <w:b/>
      <w:kern w:val="28"/>
      <w:sz w:val="28"/>
      <w:lang w:val="en-US" w:eastAsia="en-US"/>
    </w:rPr>
  </w:style>
  <w:style w:type="character" w:customStyle="1" w:styleId="FooterChar">
    <w:name w:val="Footer Char"/>
    <w:basedOn w:val="DefaultParagraphFont"/>
    <w:link w:val="Footer"/>
    <w:uiPriority w:val="99"/>
    <w:rsid w:val="00695356"/>
    <w:rPr>
      <w:sz w:val="22"/>
      <w:lang w:val="en-US" w:eastAsia="en-US"/>
    </w:rPr>
  </w:style>
  <w:style w:type="paragraph" w:customStyle="1" w:styleId="APALevel1">
    <w:name w:val="APA Level 1"/>
    <w:basedOn w:val="Normal"/>
    <w:next w:val="BodyText"/>
    <w:link w:val="APALevel1Char"/>
    <w:qFormat/>
    <w:rsid w:val="005C5B8B"/>
    <w:pPr>
      <w:keepNext/>
      <w:spacing w:line="480" w:lineRule="auto"/>
      <w:jc w:val="center"/>
      <w:outlineLvl w:val="1"/>
    </w:pPr>
    <w:rPr>
      <w:b/>
      <w:sz w:val="24"/>
      <w:szCs w:val="24"/>
    </w:rPr>
  </w:style>
  <w:style w:type="paragraph" w:customStyle="1" w:styleId="APALevel3">
    <w:name w:val="APA Level 3"/>
    <w:basedOn w:val="APALevel1"/>
    <w:next w:val="BodyText"/>
    <w:link w:val="APALevel3Char"/>
    <w:qFormat/>
    <w:rsid w:val="00B25FC6"/>
    <w:pPr>
      <w:ind w:left="720"/>
      <w:jc w:val="left"/>
    </w:pPr>
  </w:style>
  <w:style w:type="character" w:customStyle="1" w:styleId="APALevel1Char">
    <w:name w:val="APA Level 1 Char"/>
    <w:basedOn w:val="BodyMainChar"/>
    <w:link w:val="APALevel1"/>
    <w:rsid w:val="005C5B8B"/>
    <w:rPr>
      <w:b/>
      <w:sz w:val="24"/>
      <w:szCs w:val="24"/>
      <w:lang w:val="en-US" w:eastAsia="en-US"/>
    </w:rPr>
  </w:style>
  <w:style w:type="paragraph" w:customStyle="1" w:styleId="APALevel2">
    <w:name w:val="APA Level 2"/>
    <w:basedOn w:val="APALevel1"/>
    <w:next w:val="BodyMain"/>
    <w:link w:val="APALevel2Char"/>
    <w:qFormat/>
    <w:rsid w:val="005C5B8B"/>
    <w:pPr>
      <w:jc w:val="left"/>
    </w:pPr>
  </w:style>
  <w:style w:type="character" w:customStyle="1" w:styleId="APALevel3Char">
    <w:name w:val="APA Level 3 Char"/>
    <w:basedOn w:val="APALevel1Char"/>
    <w:link w:val="APALevel3"/>
    <w:rsid w:val="00B25FC6"/>
    <w:rPr>
      <w:b/>
      <w:sz w:val="24"/>
      <w:szCs w:val="24"/>
      <w:lang w:val="en-US" w:eastAsia="en-US"/>
    </w:rPr>
  </w:style>
  <w:style w:type="paragraph" w:customStyle="1" w:styleId="BibliographyIndentMLA">
    <w:name w:val="Bibliography Indent (MLA)"/>
    <w:basedOn w:val="BodyMain"/>
    <w:link w:val="BibliographyIndentMLAChar"/>
    <w:qFormat/>
    <w:rsid w:val="0097015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97015E"/>
    <w:rPr>
      <w:sz w:val="22"/>
      <w:lang w:val="en-US" w:eastAsia="en-US"/>
    </w:rPr>
  </w:style>
  <w:style w:type="paragraph" w:customStyle="1" w:styleId="APAlevel4">
    <w:name w:val="APA level 4"/>
    <w:basedOn w:val="APALevel3"/>
    <w:next w:val="BodyMain"/>
    <w:link w:val="APAlevel4Char"/>
    <w:qFormat/>
    <w:rsid w:val="00F457BE"/>
    <w:rPr>
      <w:i/>
    </w:rPr>
  </w:style>
  <w:style w:type="character" w:customStyle="1" w:styleId="APALevel2Char">
    <w:name w:val="APA Level 2 Char"/>
    <w:basedOn w:val="APALevel1Char"/>
    <w:link w:val="APALevel2"/>
    <w:rsid w:val="005C5B8B"/>
    <w:rPr>
      <w:b/>
      <w:sz w:val="24"/>
      <w:szCs w:val="24"/>
      <w:lang w:val="en-US" w:eastAsia="en-US"/>
    </w:rPr>
  </w:style>
  <w:style w:type="character" w:customStyle="1" w:styleId="APAlevel4Char">
    <w:name w:val="APA level 4 Char"/>
    <w:basedOn w:val="DefaultParagraphFont"/>
    <w:link w:val="APAlevel4"/>
    <w:rsid w:val="00F457BE"/>
    <w:rPr>
      <w:b/>
      <w:i/>
      <w:sz w:val="24"/>
      <w:szCs w:val="24"/>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doNotRelyOnCS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BF532A9-997A-4FAC-AF14-CFD27CCCB6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2278</TotalTime>
  <Pages>4</Pages>
  <Words>967</Words>
  <Characters>5512</Characters>
  <Application>Microsoft Office Word</Application>
  <DocSecurity>0</DocSecurity>
  <Lines>45</Lines>
  <Paragraphs>12</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6467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Ben Church</cp:lastModifiedBy>
  <cp:revision>22</cp:revision>
  <cp:lastPrinted>2007-07-30T18:32:00Z</cp:lastPrinted>
  <dcterms:created xsi:type="dcterms:W3CDTF">2018-01-18T18:28:00Z</dcterms:created>
  <dcterms:modified xsi:type="dcterms:W3CDTF">2018-01-29T17:04:00Z</dcterms:modified>
</cp:coreProperties>
</file>