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849" w:rsidRDefault="00F30975" w:rsidP="00BE2C6E">
      <w:pPr>
        <w:pStyle w:val="Heading1"/>
      </w:pPr>
      <w:r>
        <w:t xml:space="preserve">Harrison2007 - </w:t>
      </w:r>
      <w:r>
        <w:t>Validation of a computer analysis</w:t>
      </w:r>
      <w:r>
        <w:t xml:space="preserve"> </w:t>
      </w:r>
      <w:r>
        <w:t>to determine 3-D rotations and translations</w:t>
      </w:r>
      <w:r>
        <w:t xml:space="preserve"> </w:t>
      </w:r>
      <w:r>
        <w:t>of the rib cage in upright posture from three</w:t>
      </w:r>
      <w:r>
        <w:t xml:space="preserve"> </w:t>
      </w:r>
      <w:r>
        <w:t>2-D digital images</w:t>
      </w:r>
      <w:r>
        <w:t>:</w:t>
      </w:r>
    </w:p>
    <w:p w:rsidR="00F30975" w:rsidRDefault="00FA39DF" w:rsidP="00BE2C6E">
      <w:pPr>
        <w:pStyle w:val="ListParagraph"/>
        <w:numPr>
          <w:ilvl w:val="0"/>
          <w:numId w:val="1"/>
        </w:numPr>
      </w:pPr>
      <w:r>
        <w:t xml:space="preserve">Placed </w:t>
      </w:r>
      <w:r w:rsidR="004D394E">
        <w:t>external surface</w:t>
      </w:r>
      <w:r>
        <w:t xml:space="preserve"> markers on mannequin in various postures and captured </w:t>
      </w:r>
      <w:r w:rsidR="004D394E">
        <w:t xml:space="preserve">photographs to assess </w:t>
      </w:r>
      <w:proofErr w:type="spellStart"/>
      <w:r w:rsidR="004D394E">
        <w:t>PosturePrint</w:t>
      </w:r>
      <w:r w:rsidR="004D394E">
        <w:rPr>
          <w:vertAlign w:val="superscript"/>
        </w:rPr>
        <w:t>TM</w:t>
      </w:r>
      <w:proofErr w:type="spellEnd"/>
      <w:r w:rsidR="004D394E">
        <w:t xml:space="preserve"> ability to measure </w:t>
      </w:r>
      <w:r w:rsidR="008A28DE">
        <w:t xml:space="preserve">thoracic </w:t>
      </w:r>
      <w:r w:rsidR="004D394E">
        <w:t>posture</w:t>
      </w:r>
    </w:p>
    <w:p w:rsidR="00333EC8" w:rsidRDefault="00333EC8" w:rsidP="00BE2C6E">
      <w:pPr>
        <w:pStyle w:val="ListParagraph"/>
        <w:numPr>
          <w:ilvl w:val="0"/>
          <w:numId w:val="1"/>
        </w:numPr>
      </w:pPr>
      <w:proofErr w:type="spellStart"/>
      <w:r>
        <w:t>PosturePrint</w:t>
      </w:r>
      <w:r>
        <w:rPr>
          <w:vertAlign w:val="superscript"/>
        </w:rPr>
        <w:t>TM</w:t>
      </w:r>
      <w:proofErr w:type="spellEnd"/>
      <w:r>
        <w:t xml:space="preserve"> assessed on the basis of the difference between its computed values, and the mannequin’s actual postures, for RL and AP translation, and all 3 rotations</w:t>
      </w:r>
    </w:p>
    <w:p w:rsidR="008A28DE" w:rsidRDefault="008A28DE" w:rsidP="00BE2C6E">
      <w:pPr>
        <w:pStyle w:val="ListParagraph"/>
        <w:numPr>
          <w:ilvl w:val="1"/>
          <w:numId w:val="1"/>
        </w:numPr>
      </w:pPr>
      <w:r>
        <w:t>SI translations “is difficult to discern without an X-ray”</w:t>
      </w:r>
      <w:r w:rsidR="00120407">
        <w:t>,</w:t>
      </w:r>
      <w:r>
        <w:t xml:space="preserve"> not included in study</w:t>
      </w:r>
    </w:p>
    <w:p w:rsidR="002310DF" w:rsidRDefault="002310DF" w:rsidP="00BE2C6E">
      <w:pPr>
        <w:pStyle w:val="ListParagraph"/>
        <w:numPr>
          <w:ilvl w:val="0"/>
          <w:numId w:val="1"/>
        </w:numPr>
      </w:pPr>
      <w:proofErr w:type="spellStart"/>
      <w:r>
        <w:t>PosturePrint</w:t>
      </w:r>
      <w:r>
        <w:rPr>
          <w:vertAlign w:val="superscript"/>
        </w:rPr>
        <w:t>TM</w:t>
      </w:r>
      <w:proofErr w:type="spellEnd"/>
      <w:r>
        <w:t xml:space="preserve"> required 13 physical markers, and 16 additional “click-on” markers</w:t>
      </w:r>
    </w:p>
    <w:p w:rsidR="002310DF" w:rsidRDefault="002310DF" w:rsidP="00BE2C6E">
      <w:pPr>
        <w:pStyle w:val="ListParagraph"/>
        <w:numPr>
          <w:ilvl w:val="0"/>
          <w:numId w:val="1"/>
        </w:numPr>
      </w:pPr>
      <w:r>
        <w:t>Postural deviations were measured relative to “plumb lines”</w:t>
      </w:r>
    </w:p>
    <w:p w:rsidR="008A28DE" w:rsidRDefault="00DD3158" w:rsidP="00BE2C6E">
      <w:pPr>
        <w:pStyle w:val="ListParagraph"/>
        <w:numPr>
          <w:ilvl w:val="0"/>
          <w:numId w:val="1"/>
        </w:numPr>
      </w:pPr>
      <w:r>
        <w:t>Average rotation errors were &lt;</w:t>
      </w:r>
      <w:r w:rsidR="00603714">
        <w:t>1.3</w:t>
      </w:r>
      <w:r>
        <w:rPr>
          <w:vertAlign w:val="superscript"/>
        </w:rPr>
        <w:t>o</w:t>
      </w:r>
      <w:r>
        <w:t xml:space="preserve"> </w:t>
      </w:r>
      <w:r>
        <w:rPr>
          <w:u w:val="single"/>
        </w:rPr>
        <w:t>+</w:t>
      </w:r>
      <w:r>
        <w:t xml:space="preserve"> &lt;1</w:t>
      </w:r>
      <w:r>
        <w:rPr>
          <w:vertAlign w:val="superscript"/>
        </w:rPr>
        <w:t>o</w:t>
      </w:r>
      <w:r>
        <w:t>; translation errors were &lt;</w:t>
      </w:r>
      <w:r w:rsidR="00603714">
        <w:t>1.7</w:t>
      </w:r>
      <w:r>
        <w:t xml:space="preserve">mm </w:t>
      </w:r>
      <w:r>
        <w:rPr>
          <w:u w:val="single"/>
        </w:rPr>
        <w:t>+</w:t>
      </w:r>
      <w:r>
        <w:t xml:space="preserve"> &lt;1mm.</w:t>
      </w:r>
    </w:p>
    <w:p w:rsidR="00AD46D4" w:rsidRPr="00120407" w:rsidRDefault="00AD46D4" w:rsidP="00BE2C6E">
      <w:pPr>
        <w:pStyle w:val="ListParagraph"/>
        <w:numPr>
          <w:ilvl w:val="0"/>
          <w:numId w:val="1"/>
        </w:numPr>
      </w:pPr>
      <w:r>
        <w:t>Since these average errors are &lt;5</w:t>
      </w:r>
      <w:r>
        <w:rPr>
          <w:vertAlign w:val="superscript"/>
        </w:rPr>
        <w:t>o</w:t>
      </w:r>
      <w:r>
        <w:t xml:space="preserve"> and &lt;</w:t>
      </w:r>
      <w:r>
        <w:rPr>
          <w:sz w:val="22"/>
        </w:rPr>
        <w:t>5mm, they conclude the system is sufficiently accurate for clinical use</w:t>
      </w:r>
    </w:p>
    <w:p w:rsidR="00120407" w:rsidRDefault="00120407" w:rsidP="00BE2C6E">
      <w:pPr>
        <w:pStyle w:val="Heading1"/>
      </w:pPr>
      <w:r>
        <w:t xml:space="preserve">McApline2009 - </w:t>
      </w:r>
      <w:r>
        <w:t>Computerized back postural assessment in</w:t>
      </w:r>
      <w:r>
        <w:t xml:space="preserve"> </w:t>
      </w:r>
      <w:r>
        <w:t>physiotherapy practice: Intra-rater and</w:t>
      </w:r>
      <w:r>
        <w:t xml:space="preserve"> </w:t>
      </w:r>
      <w:r>
        <w:t>inter-rater reliability of the MIDAS system</w:t>
      </w:r>
      <w:r>
        <w:t>:</w:t>
      </w:r>
    </w:p>
    <w:p w:rsidR="00120407" w:rsidRDefault="00F10E08" w:rsidP="00BE2C6E">
      <w:pPr>
        <w:pStyle w:val="ListParagraph"/>
        <w:numPr>
          <w:ilvl w:val="0"/>
          <w:numId w:val="2"/>
        </w:numPr>
      </w:pPr>
      <w:r>
        <w:t xml:space="preserve">Mentions the need for standardized, objective, accurate posture assessment, displayed quantitatively and </w:t>
      </w:r>
      <w:r>
        <w:rPr>
          <w:i/>
        </w:rPr>
        <w:t>visually</w:t>
      </w:r>
    </w:p>
    <w:p w:rsidR="00F10E08" w:rsidRDefault="00F10E08" w:rsidP="00BE2C6E">
      <w:pPr>
        <w:pStyle w:val="ListParagraph"/>
        <w:numPr>
          <w:ilvl w:val="0"/>
          <w:numId w:val="2"/>
        </w:numPr>
      </w:pPr>
      <w:r>
        <w:t xml:space="preserve">A useful tool must be suitable to the range of </w:t>
      </w:r>
      <w:proofErr w:type="gramStart"/>
      <w:r>
        <w:t>patients</w:t>
      </w:r>
      <w:proofErr w:type="gramEnd"/>
      <w:r>
        <w:t xml:space="preserve"> physiotherapists encounter [</w:t>
      </w:r>
      <w:r w:rsidR="00F538DF">
        <w:t xml:space="preserve">think, </w:t>
      </w:r>
      <w:r>
        <w:t>our patient-specific ultrasound-based visualization]</w:t>
      </w:r>
    </w:p>
    <w:p w:rsidR="00A942D9" w:rsidRDefault="00A942D9" w:rsidP="00BE2C6E">
      <w:pPr>
        <w:pStyle w:val="ListParagraph"/>
        <w:numPr>
          <w:ilvl w:val="0"/>
          <w:numId w:val="2"/>
        </w:numPr>
      </w:pPr>
      <w:r>
        <w:t>Existing orthopedic methods are concerned with finding the Cobb angle from surface deformation, and are criticized for being complex to operate, un-portable, and costly</w:t>
      </w:r>
    </w:p>
    <w:p w:rsidR="00900AA3" w:rsidRDefault="00900AA3" w:rsidP="00BE2C6E">
      <w:pPr>
        <w:pStyle w:val="ListParagraph"/>
        <w:numPr>
          <w:ilvl w:val="0"/>
          <w:numId w:val="2"/>
        </w:numPr>
      </w:pPr>
      <w:r>
        <w:t xml:space="preserve">The principal researcher placed 15 markers on the </w:t>
      </w:r>
      <w:r w:rsidR="007329D1">
        <w:t>25</w:t>
      </w:r>
      <w:r>
        <w:t xml:space="preserve"> subjects</w:t>
      </w:r>
      <w:r w:rsidR="007329D1">
        <w:t>’</w:t>
      </w:r>
      <w:r w:rsidR="000E734B">
        <w:t xml:space="preserve"> anatomic landmarks for 3 testers each to measure 2 times</w:t>
      </w:r>
      <w:bookmarkStart w:id="0" w:name="_GoBack"/>
      <w:bookmarkEnd w:id="0"/>
    </w:p>
    <w:p w:rsidR="000E734B" w:rsidRDefault="000E734B" w:rsidP="00BE2C6E">
      <w:pPr>
        <w:pStyle w:val="ListParagraph"/>
        <w:numPr>
          <w:ilvl w:val="0"/>
          <w:numId w:val="2"/>
        </w:numPr>
      </w:pPr>
      <w:r>
        <w:t>ICCs were above 0.96 for all testers, the bottoms of 95% CIs still above 0.91, p&lt;0.05</w:t>
      </w:r>
      <w:r w:rsidR="007329D1">
        <w:t>; inter-rater ICCs (?</w:t>
      </w:r>
      <w:r w:rsidR="00DD7EFE">
        <w:t xml:space="preserve"> – intra x, intra y, intra z </w:t>
      </w:r>
      <w:proofErr w:type="gramStart"/>
      <w:r w:rsidR="00DD7EFE">
        <w:t>- ?</w:t>
      </w:r>
      <w:proofErr w:type="gramEnd"/>
      <w:r w:rsidR="007329D1">
        <w:t>) were similar in value</w:t>
      </w:r>
    </w:p>
    <w:p w:rsidR="00A4281E" w:rsidRPr="00A4281E" w:rsidRDefault="00A4281E" w:rsidP="00BE2C6E">
      <w:pPr>
        <w:pStyle w:val="ListParagraph"/>
        <w:numPr>
          <w:ilvl w:val="0"/>
          <w:numId w:val="2"/>
        </w:numPr>
      </w:pPr>
      <w:r>
        <w:t>Variation in x and y directions could be due to postural sway, or “</w:t>
      </w:r>
      <w:r w:rsidRPr="00A4281E">
        <w:rPr>
          <w:i/>
        </w:rPr>
        <w:t>the</w:t>
      </w:r>
      <w:r>
        <w:t xml:space="preserve"> </w:t>
      </w:r>
      <w:r>
        <w:rPr>
          <w:i/>
        </w:rPr>
        <w:t>inability to display the results in a user friendly format”</w:t>
      </w:r>
    </w:p>
    <w:p w:rsidR="00A4281E" w:rsidRDefault="00A4281E" w:rsidP="00BE2C6E">
      <w:pPr>
        <w:pStyle w:val="Heading1"/>
      </w:pPr>
      <w:r>
        <w:t xml:space="preserve">Ferreira2010 - </w:t>
      </w:r>
      <w:r w:rsidRPr="00A4281E">
        <w:t>POSTURAL ASSESSMENT SOFTWARE (PAS/SAPO): VALIDATION AND RELIABILIY</w:t>
      </w:r>
      <w:r>
        <w:t>:</w:t>
      </w:r>
    </w:p>
    <w:p w:rsidR="00A4281E" w:rsidRDefault="002E2346" w:rsidP="00BE2C6E">
      <w:pPr>
        <w:pStyle w:val="ListParagraph"/>
        <w:numPr>
          <w:ilvl w:val="0"/>
          <w:numId w:val="3"/>
        </w:numPr>
      </w:pPr>
      <w:r>
        <w:t xml:space="preserve">Captured 88 photos from 22 patients each with 32 </w:t>
      </w:r>
      <w:proofErr w:type="spellStart"/>
      <w:r>
        <w:t>styrofoam</w:t>
      </w:r>
      <w:proofErr w:type="spellEnd"/>
      <w:r>
        <w:t xml:space="preserve"> surface markers on anatomic landmarks for 5 physical therapists to measure 29 postural quantities (including some right-left repetition)</w:t>
      </w:r>
    </w:p>
    <w:p w:rsidR="002E2346" w:rsidRDefault="002E2346" w:rsidP="00BE2C6E">
      <w:pPr>
        <w:pStyle w:val="ListParagraph"/>
        <w:numPr>
          <w:ilvl w:val="0"/>
          <w:numId w:val="3"/>
        </w:numPr>
      </w:pPr>
      <w:r>
        <w:t>Inter-rater reliability</w:t>
      </w:r>
      <w:r w:rsidR="0063443B">
        <w:t xml:space="preserve"> (ICC 2,1)</w:t>
      </w:r>
      <w:r>
        <w:t>: 41% of quantities excellent (0.90&lt;ICC), 35% good (0.80&lt;ICC&lt;0.89), 10% acceptable (</w:t>
      </w:r>
      <w:r w:rsidR="00D4790E">
        <w:t>0.70&lt;ICC&lt;0.79</w:t>
      </w:r>
      <w:r>
        <w:t>), and 14% non-acceptable (</w:t>
      </w:r>
      <w:r w:rsidR="00D4790E">
        <w:t>ICC&lt;0.70</w:t>
      </w:r>
      <w:r>
        <w:t>)</w:t>
      </w:r>
    </w:p>
    <w:p w:rsidR="0063443B" w:rsidRDefault="0063443B" w:rsidP="00BE2C6E">
      <w:pPr>
        <w:pStyle w:val="ListParagraph"/>
        <w:numPr>
          <w:ilvl w:val="0"/>
          <w:numId w:val="3"/>
        </w:numPr>
      </w:pPr>
      <w:r>
        <w:t xml:space="preserve">Intra-rater reliability (ICC 3,1) was quite variable, rater to rater. Non-acceptable </w:t>
      </w:r>
      <w:proofErr w:type="spellStart"/>
      <w:r>
        <w:t>quantitiy</w:t>
      </w:r>
      <w:proofErr w:type="spellEnd"/>
      <w:r>
        <w:t xml:space="preserve"> percentages ranged from 3% to 45%, acceptable from 0 to 25, very good from 14 to 31, and excellent from 28 to 62.</w:t>
      </w:r>
    </w:p>
    <w:p w:rsidR="00540DF5" w:rsidRDefault="00540DF5" w:rsidP="00BE2C6E">
      <w:pPr>
        <w:pStyle w:val="ListParagraph"/>
        <w:numPr>
          <w:ilvl w:val="0"/>
          <w:numId w:val="3"/>
        </w:numPr>
      </w:pPr>
      <w:r>
        <w:t>Average errors (standard deviations) were 0.11</w:t>
      </w:r>
      <w:r>
        <w:rPr>
          <w:vertAlign w:val="superscript"/>
        </w:rPr>
        <w:t>o</w:t>
      </w:r>
      <w:r>
        <w:t xml:space="preserve"> (0.32</w:t>
      </w:r>
      <w:r>
        <w:rPr>
          <w:vertAlign w:val="superscript"/>
        </w:rPr>
        <w:t>o</w:t>
      </w:r>
      <w:r>
        <w:t>) and 1.8mm (0.9mm)</w:t>
      </w:r>
    </w:p>
    <w:p w:rsidR="005A52A9" w:rsidRDefault="00983FB0" w:rsidP="00BE2C6E">
      <w:pPr>
        <w:pStyle w:val="ListParagraph"/>
        <w:numPr>
          <w:ilvl w:val="0"/>
          <w:numId w:val="3"/>
        </w:numPr>
      </w:pPr>
      <w:r>
        <w:lastRenderedPageBreak/>
        <w:t xml:space="preserve">Inter-rater (reproducibility): </w:t>
      </w:r>
      <w:r w:rsidR="005A52A9">
        <w:t>Vertical plumb line calibration used for some measurements may have contributed to error, although 8 of the 11 quantities classified as excellent required no calibration</w:t>
      </w:r>
    </w:p>
    <w:p w:rsidR="00983FB0" w:rsidRDefault="00983FB0" w:rsidP="00BE2C6E">
      <w:pPr>
        <w:pStyle w:val="ListParagraph"/>
        <w:numPr>
          <w:ilvl w:val="0"/>
          <w:numId w:val="3"/>
        </w:numPr>
      </w:pPr>
      <w:r>
        <w:t>Intra-rater (repeatability): The worst raters were the oldest, and said to have less exposure to computer science</w:t>
      </w:r>
    </w:p>
    <w:p w:rsidR="00983FB0" w:rsidRDefault="00983FB0" w:rsidP="00983FB0">
      <w:pPr>
        <w:pStyle w:val="Heading1"/>
      </w:pPr>
      <w:r>
        <w:t xml:space="preserve">Aroeira2016 - </w:t>
      </w:r>
      <w:r>
        <w:t>Non-invasive methods of computer vision in</w:t>
      </w:r>
      <w:r>
        <w:t xml:space="preserve"> </w:t>
      </w:r>
      <w:r>
        <w:t>the posture evaluation of adolescent</w:t>
      </w:r>
      <w:r>
        <w:t xml:space="preserve"> </w:t>
      </w:r>
      <w:r>
        <w:t>idiopathic scoliosis</w:t>
      </w:r>
      <w:r>
        <w:t>:</w:t>
      </w:r>
    </w:p>
    <w:p w:rsidR="00221C0C" w:rsidRDefault="00221C0C" w:rsidP="00983FB0">
      <w:pPr>
        <w:pStyle w:val="ListParagraph"/>
        <w:numPr>
          <w:ilvl w:val="0"/>
          <w:numId w:val="4"/>
        </w:numPr>
      </w:pPr>
      <w:r>
        <w:t xml:space="preserve">15 articles were found matching the criteria for this review, </w:t>
      </w:r>
    </w:p>
    <w:p w:rsidR="00983FB0" w:rsidRDefault="00221C0C" w:rsidP="00983FB0">
      <w:pPr>
        <w:pStyle w:val="ListParagraph"/>
        <w:numPr>
          <w:ilvl w:val="0"/>
          <w:numId w:val="4"/>
        </w:numPr>
      </w:pPr>
      <w:r>
        <w:t>Consideration was given to the type of method used for postural assessment, and the quality of the study was assessed based on the Quality Assessment of Diagnostic Accuracy Studies</w:t>
      </w:r>
      <w:r w:rsidR="00450918">
        <w:t xml:space="preserve"> (QUADAS)</w:t>
      </w:r>
      <w:r>
        <w:t xml:space="preserve"> scale</w:t>
      </w:r>
    </w:p>
    <w:p w:rsidR="00CE53AE" w:rsidRDefault="00CE53AE" w:rsidP="00983FB0">
      <w:pPr>
        <w:pStyle w:val="ListParagraph"/>
        <w:numPr>
          <w:ilvl w:val="0"/>
          <w:numId w:val="4"/>
        </w:numPr>
      </w:pPr>
      <w:r>
        <w:t>Postural evaluation should be used for scoliosis assessment because patients with similar Cobb angles can exhibit different postural asymmetries, and larger asymmetries can be present despite small Cobb angles</w:t>
      </w:r>
    </w:p>
    <w:p w:rsidR="00CE53AE" w:rsidRDefault="000B538A" w:rsidP="00983FB0">
      <w:pPr>
        <w:pStyle w:val="ListParagraph"/>
        <w:numPr>
          <w:ilvl w:val="0"/>
          <w:numId w:val="4"/>
        </w:numPr>
      </w:pPr>
      <w:r>
        <w:t>Of the 15 suitable articles, 2 used methods involving physical contact with the patient, [Kowalski2014, Cheung2015]; 4 used 2D photogrammetry; 4 used lasers; 3 used structured light; and 2 used Moiré projection.</w:t>
      </w:r>
    </w:p>
    <w:p w:rsidR="00E42559" w:rsidRDefault="00C9264C" w:rsidP="00C9264C">
      <w:pPr>
        <w:pStyle w:val="ListParagraph"/>
        <w:numPr>
          <w:ilvl w:val="0"/>
          <w:numId w:val="4"/>
        </w:numPr>
      </w:pPr>
      <w:r>
        <w:t>14/15 studies</w:t>
      </w:r>
      <w:r>
        <w:t xml:space="preserve"> </w:t>
      </w:r>
      <w:r w:rsidR="00E42559">
        <w:t xml:space="preserve">described as being limited to the torso and </w:t>
      </w:r>
      <w:r>
        <w:t>topology of posterior back</w:t>
      </w:r>
      <w:r w:rsidR="00E42559">
        <w:t xml:space="preserve">, and requiring </w:t>
      </w:r>
      <w:r>
        <w:t>measurement of each anatomic reference</w:t>
      </w:r>
    </w:p>
    <w:sectPr w:rsidR="00E4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538A8"/>
    <w:multiLevelType w:val="hybridMultilevel"/>
    <w:tmpl w:val="6CEE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50E94"/>
    <w:multiLevelType w:val="hybridMultilevel"/>
    <w:tmpl w:val="CE28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673E2"/>
    <w:multiLevelType w:val="hybridMultilevel"/>
    <w:tmpl w:val="0176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B04C8"/>
    <w:multiLevelType w:val="hybridMultilevel"/>
    <w:tmpl w:val="37DC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EC"/>
    <w:rsid w:val="000B538A"/>
    <w:rsid w:val="000E734B"/>
    <w:rsid w:val="00120407"/>
    <w:rsid w:val="00221C0C"/>
    <w:rsid w:val="002310DF"/>
    <w:rsid w:val="002E2346"/>
    <w:rsid w:val="00333EC8"/>
    <w:rsid w:val="00450918"/>
    <w:rsid w:val="004D394E"/>
    <w:rsid w:val="00540DF5"/>
    <w:rsid w:val="005A52A9"/>
    <w:rsid w:val="00603714"/>
    <w:rsid w:val="0063443B"/>
    <w:rsid w:val="007329D1"/>
    <w:rsid w:val="00732A85"/>
    <w:rsid w:val="008A28DE"/>
    <w:rsid w:val="00900AA3"/>
    <w:rsid w:val="00983FB0"/>
    <w:rsid w:val="00A07849"/>
    <w:rsid w:val="00A4281E"/>
    <w:rsid w:val="00A942D9"/>
    <w:rsid w:val="00AD46D4"/>
    <w:rsid w:val="00BE2C6E"/>
    <w:rsid w:val="00C75C4E"/>
    <w:rsid w:val="00C9264C"/>
    <w:rsid w:val="00CE53AE"/>
    <w:rsid w:val="00D4790E"/>
    <w:rsid w:val="00DD3158"/>
    <w:rsid w:val="00DD7EFE"/>
    <w:rsid w:val="00E42559"/>
    <w:rsid w:val="00F10E08"/>
    <w:rsid w:val="00F30975"/>
    <w:rsid w:val="00F538DF"/>
    <w:rsid w:val="00FA39DF"/>
    <w:rsid w:val="00FC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163A"/>
  <w15:chartTrackingRefBased/>
  <w15:docId w15:val="{9AE51B0C-1949-47CA-ABFB-29B6960E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9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9DF"/>
    <w:pPr>
      <w:keepNext/>
      <w:keepLines/>
      <w:spacing w:before="240" w:after="0"/>
      <w:outlineLvl w:val="0"/>
    </w:pPr>
    <w:rPr>
      <w:rFonts w:eastAsiaTheme="majorEastAsia" w:cstheme="majorBidi"/>
      <w:color w:val="3B87CD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9DF"/>
    <w:pPr>
      <w:keepNext/>
      <w:keepLines/>
      <w:spacing w:before="40" w:after="0"/>
      <w:outlineLvl w:val="1"/>
    </w:pPr>
    <w:rPr>
      <w:rFonts w:eastAsiaTheme="majorEastAsia" w:cstheme="majorBidi"/>
      <w:color w:val="3B87C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DF"/>
    <w:rPr>
      <w:rFonts w:ascii="Times New Roman" w:eastAsiaTheme="majorEastAsia" w:hAnsi="Times New Roman" w:cstheme="majorBidi"/>
      <w:color w:val="3B87CD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9DF"/>
    <w:rPr>
      <w:rFonts w:ascii="Times New Roman" w:eastAsiaTheme="majorEastAsia" w:hAnsi="Times New Roman" w:cstheme="majorBidi"/>
      <w:color w:val="3B87CD"/>
      <w:sz w:val="26"/>
      <w:szCs w:val="26"/>
    </w:rPr>
  </w:style>
  <w:style w:type="paragraph" w:styleId="ListParagraph">
    <w:name w:val="List Paragraph"/>
    <w:basedOn w:val="Normal"/>
    <w:uiPriority w:val="34"/>
    <w:qFormat/>
    <w:rsid w:val="00F309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5C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Church</dc:creator>
  <cp:keywords/>
  <dc:description/>
  <cp:lastModifiedBy>Ben Church</cp:lastModifiedBy>
  <cp:revision>27</cp:revision>
  <dcterms:created xsi:type="dcterms:W3CDTF">2017-06-13T13:13:00Z</dcterms:created>
  <dcterms:modified xsi:type="dcterms:W3CDTF">2017-06-13T18:13:00Z</dcterms:modified>
</cp:coreProperties>
</file>