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3C3" w:rsidRDefault="002B53C3" w:rsidP="002B53C3">
      <w:pPr>
        <w:outlineLvl w:val="0"/>
        <w:rPr>
          <w:b/>
          <w:sz w:val="28"/>
          <w:lang w:val="en-US"/>
        </w:rPr>
      </w:pPr>
      <w:r w:rsidRPr="002B53C3">
        <w:rPr>
          <w:b/>
          <w:sz w:val="28"/>
          <w:lang w:val="en-US"/>
        </w:rPr>
        <w:t>Title: Constructing computational models simulating burn wound healing.</w:t>
      </w:r>
    </w:p>
    <w:p w:rsidR="002B53C3" w:rsidRPr="002B53C3" w:rsidRDefault="002B53C3" w:rsidP="002B53C3">
      <w:pPr>
        <w:pStyle w:val="Heading2"/>
        <w:keepNext/>
        <w:spacing w:before="0" w:beforeAutospacing="0" w:after="0" w:afterAutospacing="0"/>
        <w:rPr>
          <w:sz w:val="28"/>
          <w:lang w:val="en-US"/>
        </w:rPr>
      </w:pPr>
      <w:r w:rsidRPr="002B53C3">
        <w:rPr>
          <w:sz w:val="28"/>
          <w:lang w:val="en-US"/>
        </w:rPr>
        <w:t>Background:</w:t>
      </w:r>
    </w:p>
    <w:p w:rsidR="002B53C3" w:rsidRPr="002B53C3" w:rsidRDefault="002B53C3" w:rsidP="002B53C3">
      <w:pPr>
        <w:outlineLvl w:val="0"/>
        <w:rPr>
          <w:lang w:val="en-US"/>
        </w:rPr>
      </w:pPr>
      <w:r w:rsidRPr="002B53C3">
        <w:rPr>
          <w:lang w:val="en-US"/>
        </w:rPr>
        <w:t xml:space="preserve">Perfect skin regeneration of burn wounds remains a challenge. There is still a lack of fundamental understanding of the interactions between different cell types, complex cell </w:t>
      </w:r>
      <w:proofErr w:type="spellStart"/>
      <w:r w:rsidRPr="002B53C3">
        <w:rPr>
          <w:lang w:val="en-US"/>
        </w:rPr>
        <w:t>signalling</w:t>
      </w:r>
      <w:proofErr w:type="spellEnd"/>
      <w:r w:rsidRPr="002B53C3">
        <w:rPr>
          <w:lang w:val="en-US"/>
        </w:rPr>
        <w:t xml:space="preserve"> networks and mechanical feedback loops during the wound healing process. Previous efforts have focused on constructing dynamic computational frameworks simulating cutaneous wound healing [1,2,3], but have not focused on burn wound healing.  </w:t>
      </w:r>
    </w:p>
    <w:p w:rsidR="002B53C3" w:rsidRPr="002B53C3" w:rsidRDefault="002B53C3" w:rsidP="002B53C3">
      <w:pPr>
        <w:outlineLvl w:val="0"/>
        <w:rPr>
          <w:lang w:val="en-US"/>
        </w:rPr>
      </w:pPr>
      <w:r w:rsidRPr="002B53C3">
        <w:rPr>
          <w:lang w:val="en-US"/>
        </w:rPr>
        <w:t xml:space="preserve">In addition, dynamic computational models have been used to study the inflammation process in wound healing. </w:t>
      </w:r>
      <w:proofErr w:type="spellStart"/>
      <w:r w:rsidRPr="002B53C3">
        <w:rPr>
          <w:lang w:val="en-US"/>
        </w:rPr>
        <w:t>Presbitero</w:t>
      </w:r>
      <w:proofErr w:type="spellEnd"/>
      <w:r w:rsidRPr="002B53C3">
        <w:rPr>
          <w:lang w:val="en-US"/>
        </w:rPr>
        <w:t xml:space="preserve"> et al. [4] constructed a validated numerical systemic inflammation model under clinical treatment conditions of the Alkaline Phosphatase enzyme. Alkaline phosphatase (AP) exhibits anti-inflammatory effects by dephosphorylating inflammation triggering moieties (ITMs) like bacterial lipopolysaccharides and extracellular nucleotides.</w:t>
      </w:r>
    </w:p>
    <w:p w:rsidR="002B53C3" w:rsidRDefault="002B53C3" w:rsidP="002B53C3">
      <w:pPr>
        <w:outlineLvl w:val="0"/>
        <w:rPr>
          <w:lang w:val="en-US"/>
        </w:rPr>
      </w:pPr>
      <w:r w:rsidRPr="002B53C3">
        <w:rPr>
          <w:lang w:val="en-US"/>
        </w:rPr>
        <w:t xml:space="preserve"> These models are all not burn wound specific, therefore adjustments or an expansion of these models are demanded, to simulate the burn wound procedure.  The link between the AP model and the cutaneous wound healing models, has not been investigated/found yet. By first performing a literature review focused on possible connections, this will be investigated. Constructing a computational model simulating burn wound healing would be a step forward towards a better understanding of dynamical adaptation to heal burn wounds. </w:t>
      </w:r>
    </w:p>
    <w:p w:rsidR="002B53C3" w:rsidRPr="002B53C3" w:rsidRDefault="002B53C3" w:rsidP="002B53C3">
      <w:pPr>
        <w:outlineLvl w:val="0"/>
        <w:rPr>
          <w:lang w:val="en-US"/>
        </w:rPr>
      </w:pPr>
    </w:p>
    <w:p w:rsidR="002B53C3" w:rsidRPr="002B53C3" w:rsidRDefault="002B53C3" w:rsidP="002B53C3">
      <w:pPr>
        <w:pStyle w:val="NoSpacing"/>
        <w:rPr>
          <w:rFonts w:ascii="Times New Roman" w:eastAsia="Times New Roman" w:hAnsi="Times New Roman" w:cs="Times New Roman"/>
          <w:b/>
          <w:bCs/>
          <w:sz w:val="28"/>
          <w:szCs w:val="36"/>
          <w:lang w:val="en-US" w:eastAsia="nl-NL"/>
        </w:rPr>
      </w:pPr>
      <w:r w:rsidRPr="002B53C3">
        <w:rPr>
          <w:rFonts w:ascii="Times New Roman" w:eastAsia="Times New Roman" w:hAnsi="Times New Roman" w:cs="Times New Roman"/>
          <w:b/>
          <w:bCs/>
          <w:sz w:val="28"/>
          <w:szCs w:val="36"/>
          <w:lang w:val="en-US" w:eastAsia="nl-NL"/>
        </w:rPr>
        <w:t>Research Question:</w:t>
      </w:r>
    </w:p>
    <w:p w:rsidR="002B53C3" w:rsidRPr="002B53C3" w:rsidRDefault="002B53C3" w:rsidP="002B53C3">
      <w:pPr>
        <w:pStyle w:val="NoSpacing"/>
        <w:rPr>
          <w:b/>
          <w:bCs/>
          <w:iCs/>
          <w:szCs w:val="20"/>
          <w:lang w:val="en-US"/>
        </w:rPr>
      </w:pPr>
      <w:r w:rsidRPr="002B53C3">
        <w:rPr>
          <w:szCs w:val="20"/>
          <w:lang w:val="en-US"/>
        </w:rPr>
        <w:t>What are the main factors influencing the burn wound healing procedure and how well can this procedure be modelled?</w:t>
      </w:r>
    </w:p>
    <w:p w:rsidR="002B53C3" w:rsidRPr="002B53C3" w:rsidRDefault="002B53C3" w:rsidP="002B53C3">
      <w:pPr>
        <w:pStyle w:val="NoSpacing"/>
        <w:rPr>
          <w:b/>
          <w:bCs/>
          <w:iCs/>
          <w:szCs w:val="20"/>
          <w:lang w:val="en-US"/>
        </w:rPr>
      </w:pPr>
      <w:proofErr w:type="spellStart"/>
      <w:r w:rsidRPr="002B53C3">
        <w:rPr>
          <w:b/>
          <w:szCs w:val="20"/>
          <w:lang w:val="en-US"/>
        </w:rPr>
        <w:t>Subquestions</w:t>
      </w:r>
      <w:proofErr w:type="spellEnd"/>
      <w:r w:rsidRPr="002B53C3">
        <w:rPr>
          <w:b/>
          <w:szCs w:val="20"/>
          <w:lang w:val="en-US"/>
        </w:rPr>
        <w:t>:</w:t>
      </w:r>
    </w:p>
    <w:p w:rsidR="002B53C3" w:rsidRPr="002B53C3" w:rsidRDefault="002B53C3" w:rsidP="002B53C3">
      <w:pPr>
        <w:pStyle w:val="NoSpacing"/>
        <w:rPr>
          <w:b/>
          <w:bCs/>
          <w:iCs/>
          <w:szCs w:val="20"/>
          <w:lang w:val="en-US"/>
        </w:rPr>
      </w:pPr>
      <w:r w:rsidRPr="002B53C3">
        <w:rPr>
          <w:szCs w:val="20"/>
          <w:lang w:val="en-US"/>
        </w:rPr>
        <w:t xml:space="preserve">What causes a better healing of burn wounds? </w:t>
      </w:r>
    </w:p>
    <w:p w:rsidR="002B53C3" w:rsidRPr="002B53C3" w:rsidRDefault="002B53C3" w:rsidP="002B53C3">
      <w:pPr>
        <w:pStyle w:val="NoSpacing"/>
        <w:rPr>
          <w:lang w:val="en-US"/>
        </w:rPr>
      </w:pPr>
      <w:r w:rsidRPr="002B53C3">
        <w:rPr>
          <w:lang w:val="en-US"/>
        </w:rPr>
        <w:t>What is the link between the AP model and the cutaneous wound healing model?</w:t>
      </w:r>
    </w:p>
    <w:p w:rsidR="002B53C3" w:rsidRPr="002B53C3" w:rsidRDefault="002B53C3" w:rsidP="002B53C3">
      <w:pPr>
        <w:rPr>
          <w:lang w:val="en-US"/>
        </w:rPr>
      </w:pPr>
    </w:p>
    <w:p w:rsidR="002B53C3" w:rsidRPr="002B53C3" w:rsidRDefault="002B53C3" w:rsidP="002B53C3">
      <w:pPr>
        <w:pStyle w:val="Heading2"/>
        <w:keepNext/>
        <w:spacing w:before="0" w:beforeAutospacing="0" w:after="0" w:afterAutospacing="0"/>
        <w:rPr>
          <w:sz w:val="32"/>
          <w:lang w:val="en-US"/>
        </w:rPr>
      </w:pPr>
      <w:r w:rsidRPr="002B53C3">
        <w:rPr>
          <w:sz w:val="32"/>
          <w:lang w:val="en-US"/>
        </w:rPr>
        <w:t>Approach</w:t>
      </w:r>
    </w:p>
    <w:p w:rsidR="002B53C3" w:rsidRPr="002B53C3" w:rsidRDefault="002B53C3" w:rsidP="002B53C3">
      <w:pPr>
        <w:rPr>
          <w:color w:val="000000"/>
          <w:shd w:val="clear" w:color="auto" w:fill="FFFFFF"/>
          <w:lang w:val="en-US"/>
        </w:rPr>
      </w:pPr>
      <w:r w:rsidRPr="002B53C3">
        <w:rPr>
          <w:color w:val="000000"/>
          <w:shd w:val="clear" w:color="auto" w:fill="FFFFFF"/>
          <w:lang w:val="en-US"/>
        </w:rPr>
        <w:t xml:space="preserve">A mechanistic computational model based on literature knowledge will be constructed, which will eventually be clinically validated.  To accomplish this, a number of experimental burn models will be studied on cellular </w:t>
      </w:r>
      <w:proofErr w:type="spellStart"/>
      <w:r w:rsidRPr="002B53C3">
        <w:rPr>
          <w:color w:val="000000"/>
          <w:shd w:val="clear" w:color="auto" w:fill="FFFFFF"/>
          <w:lang w:val="en-US"/>
        </w:rPr>
        <w:t>behaviour</w:t>
      </w:r>
      <w:proofErr w:type="spellEnd"/>
      <w:r w:rsidRPr="002B53C3">
        <w:rPr>
          <w:color w:val="000000"/>
          <w:shd w:val="clear" w:color="auto" w:fill="FFFFFF"/>
          <w:lang w:val="en-US"/>
        </w:rPr>
        <w:t xml:space="preserve">/pathways affected by burns. We aim to design an Agent-based model combining the AP with the adjusted cutaneous wound healing model (adjusted in a way to fit the burn wound healing procedure). All previous efforts were programmed in Python, so using the python language, combined models will be built. Agent-based modelling is an object-oriented, rule-based, and discrete event computational modelling technique well suited for modelling cellular </w:t>
      </w:r>
      <w:proofErr w:type="spellStart"/>
      <w:r w:rsidRPr="002B53C3">
        <w:rPr>
          <w:color w:val="000000"/>
          <w:shd w:val="clear" w:color="auto" w:fill="FFFFFF"/>
          <w:lang w:val="en-US"/>
        </w:rPr>
        <w:t>behaviour</w:t>
      </w:r>
      <w:proofErr w:type="spellEnd"/>
      <w:r w:rsidRPr="002B53C3">
        <w:rPr>
          <w:color w:val="000000"/>
          <w:shd w:val="clear" w:color="auto" w:fill="FFFFFF"/>
          <w:lang w:val="en-US"/>
        </w:rPr>
        <w:t xml:space="preserve">. </w:t>
      </w:r>
    </w:p>
    <w:p w:rsidR="002B53C3" w:rsidRPr="002B53C3" w:rsidRDefault="002B53C3" w:rsidP="002B53C3">
      <w:pPr>
        <w:rPr>
          <w:color w:val="000000"/>
          <w:shd w:val="clear" w:color="auto" w:fill="FFFFFF"/>
          <w:lang w:val="en-US"/>
        </w:rPr>
      </w:pPr>
    </w:p>
    <w:p w:rsidR="002B53C3" w:rsidRPr="002B53C3" w:rsidRDefault="002B53C3" w:rsidP="002B53C3">
      <w:pPr>
        <w:pStyle w:val="Heading2"/>
        <w:keepNext/>
        <w:spacing w:before="0" w:beforeAutospacing="0" w:after="0" w:afterAutospacing="0"/>
        <w:rPr>
          <w:sz w:val="32"/>
          <w:lang w:val="en-US"/>
        </w:rPr>
      </w:pPr>
      <w:r w:rsidRPr="002B53C3">
        <w:rPr>
          <w:sz w:val="32"/>
          <w:lang w:val="en-US"/>
        </w:rPr>
        <w:t>Objectives</w:t>
      </w:r>
    </w:p>
    <w:p w:rsidR="002B53C3" w:rsidRDefault="002B53C3" w:rsidP="002B53C3">
      <w:pPr>
        <w:outlineLvl w:val="0"/>
        <w:rPr>
          <w:lang w:val="en-US"/>
        </w:rPr>
      </w:pPr>
      <w:r w:rsidRPr="002B53C3">
        <w:rPr>
          <w:lang w:val="en-US"/>
        </w:rPr>
        <w:t>We hope to deliver a novel computational framework to simulate the healing of burn wounds. The model will bring together the found knowledge on continuum mechanics, growth and remodeling of cells. The model will be validated against clinical data from patient. Clinical trials will be performed with in cooperation with the ‘</w:t>
      </w:r>
      <w:proofErr w:type="spellStart"/>
      <w:r w:rsidRPr="002B53C3">
        <w:rPr>
          <w:lang w:val="en-US"/>
        </w:rPr>
        <w:t>brandwondenstichting</w:t>
      </w:r>
      <w:proofErr w:type="spellEnd"/>
      <w:r w:rsidRPr="002B53C3">
        <w:rPr>
          <w:lang w:val="en-US"/>
        </w:rPr>
        <w:t xml:space="preserve">’. With this we hope to gain new insights in the influences of the different mechanics involved with burn wound healing. </w:t>
      </w:r>
    </w:p>
    <w:p w:rsidR="000250D4" w:rsidRPr="002B53C3" w:rsidRDefault="002B53C3" w:rsidP="002B53C3">
      <w:pPr>
        <w:rPr>
          <w:b/>
          <w:lang w:val="en-US"/>
        </w:rPr>
      </w:pPr>
      <w:r>
        <w:rPr>
          <w:lang w:val="en-US"/>
        </w:rPr>
        <w:br w:type="page"/>
      </w:r>
      <w:r w:rsidR="000250D4" w:rsidRPr="002B53C3">
        <w:rPr>
          <w:b/>
          <w:sz w:val="28"/>
          <w:lang w:val="en-US"/>
        </w:rPr>
        <w:lastRenderedPageBreak/>
        <w:t>Difference with normal Wound Healing</w:t>
      </w:r>
      <w:r w:rsidR="00000079">
        <w:rPr>
          <w:b/>
          <w:sz w:val="28"/>
          <w:lang w:val="en-US"/>
        </w:rPr>
        <w:t xml:space="preserve"> (mostly bold text)</w:t>
      </w:r>
    </w:p>
    <w:p w:rsidR="00287430" w:rsidRPr="00287430" w:rsidRDefault="000250D4" w:rsidP="00287430">
      <w:pPr>
        <w:autoSpaceDE w:val="0"/>
        <w:autoSpaceDN w:val="0"/>
        <w:adjustRightInd w:val="0"/>
        <w:spacing w:after="0" w:line="240" w:lineRule="auto"/>
        <w:rPr>
          <w:rFonts w:ascii="PalatinoLinotype-Roman" w:hAnsi="PalatinoLinotype-Roman" w:cs="PalatinoLinotype-Roman"/>
          <w:sz w:val="23"/>
          <w:szCs w:val="23"/>
          <w:lang w:val="en-US"/>
        </w:rPr>
      </w:pPr>
      <w:r w:rsidRPr="00476257">
        <w:rPr>
          <w:b/>
          <w:lang w:val="en-US"/>
        </w:rPr>
        <w:t>Hemostasis:</w:t>
      </w:r>
      <w:r w:rsidR="00287430">
        <w:rPr>
          <w:b/>
          <w:lang w:val="en-US"/>
        </w:rPr>
        <w:t xml:space="preserve"> </w:t>
      </w:r>
      <w:r w:rsidR="00287430">
        <w:rPr>
          <w:rFonts w:ascii="PalatinoLinotype-Roman" w:hAnsi="PalatinoLinotype-Roman" w:cs="PalatinoLinotype-Roman"/>
          <w:sz w:val="23"/>
          <w:szCs w:val="23"/>
          <w:lang w:val="en-US"/>
        </w:rPr>
        <w:t>H</w:t>
      </w:r>
      <w:r w:rsidR="00287430" w:rsidRPr="00287430">
        <w:rPr>
          <w:rFonts w:ascii="PalatinoLinotype-Roman" w:hAnsi="PalatinoLinotype-Roman" w:cs="PalatinoLinotype-Roman"/>
          <w:sz w:val="23"/>
          <w:szCs w:val="23"/>
          <w:lang w:val="en-US"/>
        </w:rPr>
        <w:t>emostasis and coagulation occurs through the formation</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 xml:space="preserve">of a </w:t>
      </w:r>
      <w:r w:rsidRPr="00000079">
        <w:rPr>
          <w:rFonts w:ascii="PalatinoLinotype-Roman" w:hAnsi="PalatinoLinotype-Roman" w:cs="PalatinoLinotype-Roman"/>
          <w:b/>
          <w:sz w:val="23"/>
          <w:szCs w:val="23"/>
          <w:lang w:val="en-US"/>
        </w:rPr>
        <w:t>blood clot of platelets and cross-linked fibrin and fibronectin</w:t>
      </w:r>
      <w:r w:rsidRPr="00287430">
        <w:rPr>
          <w:rFonts w:ascii="PalatinoLinotype-Roman" w:hAnsi="PalatinoLinotype-Roman" w:cs="PalatinoLinotype-Roman"/>
          <w:sz w:val="23"/>
          <w:szCs w:val="23"/>
          <w:lang w:val="en-US"/>
        </w:rPr>
        <w:t xml:space="preserve"> to quickly prevent</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excessive fluid loss from the wound site</w:t>
      </w:r>
      <w:r>
        <w:rPr>
          <w:rFonts w:ascii="PalatinoLinotype-Roman" w:hAnsi="PalatinoLinotype-Roman" w:cs="PalatinoLinotype-Roman"/>
          <w:sz w:val="23"/>
          <w:szCs w:val="23"/>
          <w:lang w:val="en-US"/>
        </w:rPr>
        <w:t>.</w:t>
      </w:r>
      <w:r w:rsidR="002C5E0C">
        <w:rPr>
          <w:rFonts w:ascii="PalatinoLinotype-Roman" w:hAnsi="PalatinoLinotype-Roman" w:cs="PalatinoLinotype-Roman"/>
          <w:sz w:val="23"/>
          <w:szCs w:val="23"/>
          <w:lang w:val="en-US"/>
        </w:rPr>
        <w:t xml:space="preserve"> </w:t>
      </w:r>
      <w:r w:rsidRPr="00287430">
        <w:rPr>
          <w:rFonts w:ascii="PalatinoLinotype-Roman" w:hAnsi="PalatinoLinotype-Roman" w:cs="PalatinoLinotype-Roman"/>
          <w:sz w:val="23"/>
          <w:szCs w:val="23"/>
          <w:lang w:val="en-US"/>
        </w:rPr>
        <w:t>Injured vasculature rapidly constricts to stem</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blood flow from the open vessels and later vasodilate to facilitate the entrance of blood cells to</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287430">
        <w:rPr>
          <w:rFonts w:ascii="PalatinoLinotype-Roman" w:hAnsi="PalatinoLinotype-Roman" w:cs="PalatinoLinotype-Roman"/>
          <w:sz w:val="23"/>
          <w:szCs w:val="23"/>
          <w:lang w:val="en-US"/>
        </w:rPr>
        <w:t xml:space="preserve">the wound site needed in the inflammatory phase [9]. Whilst burn wounds </w:t>
      </w:r>
      <w:r w:rsidRPr="00000079">
        <w:rPr>
          <w:rFonts w:ascii="PalatinoLinotype-Roman" w:hAnsi="PalatinoLinotype-Roman" w:cs="PalatinoLinotype-Roman"/>
          <w:b/>
          <w:sz w:val="23"/>
          <w:szCs w:val="23"/>
          <w:lang w:val="en-US"/>
        </w:rPr>
        <w:t>exhibit less blood</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000079">
        <w:rPr>
          <w:rFonts w:ascii="PalatinoLinotype-Roman" w:hAnsi="PalatinoLinotype-Roman" w:cs="PalatinoLinotype-Roman"/>
          <w:b/>
          <w:sz w:val="23"/>
          <w:szCs w:val="23"/>
          <w:lang w:val="en-US"/>
        </w:rPr>
        <w:t>loss</w:t>
      </w:r>
      <w:r w:rsidRPr="00287430">
        <w:rPr>
          <w:rFonts w:ascii="PalatinoLinotype-Roman" w:hAnsi="PalatinoLinotype-Roman" w:cs="PalatinoLinotype-Roman"/>
          <w:sz w:val="23"/>
          <w:szCs w:val="23"/>
          <w:lang w:val="en-US"/>
        </w:rPr>
        <w:t xml:space="preserve"> than incisional wounds </w:t>
      </w:r>
      <w:r w:rsidRPr="00000079">
        <w:rPr>
          <w:rFonts w:ascii="PalatinoLinotype-Roman" w:hAnsi="PalatinoLinotype-Roman" w:cs="PalatinoLinotype-Roman"/>
          <w:b/>
          <w:sz w:val="23"/>
          <w:szCs w:val="23"/>
          <w:lang w:val="en-US"/>
        </w:rPr>
        <w:t>due to heat-induced tissue coagulation</w:t>
      </w:r>
      <w:r w:rsidRPr="00287430">
        <w:rPr>
          <w:rFonts w:ascii="PalatinoLinotype-Roman" w:hAnsi="PalatinoLinotype-Roman" w:cs="PalatinoLinotype-Roman"/>
          <w:sz w:val="23"/>
          <w:szCs w:val="23"/>
          <w:lang w:val="en-US"/>
        </w:rPr>
        <w:t xml:space="preserve">, there is </w:t>
      </w:r>
      <w:r w:rsidRPr="00000079">
        <w:rPr>
          <w:rFonts w:ascii="PalatinoLinotype-Roman" w:hAnsi="PalatinoLinotype-Roman" w:cs="PalatinoLinotype-Roman"/>
          <w:b/>
          <w:sz w:val="23"/>
          <w:szCs w:val="23"/>
          <w:lang w:val="en-US"/>
        </w:rPr>
        <w:t>still significant</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000079">
        <w:rPr>
          <w:rFonts w:ascii="PalatinoLinotype-Roman" w:hAnsi="PalatinoLinotype-Roman" w:cs="PalatinoLinotype-Roman"/>
          <w:b/>
          <w:sz w:val="23"/>
          <w:szCs w:val="23"/>
          <w:lang w:val="en-US"/>
        </w:rPr>
        <w:t>damage to the vasculature, with vasoconstriction extending out from the initial injury zone</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000079">
        <w:rPr>
          <w:rFonts w:ascii="PalatinoLinotype-Roman" w:hAnsi="PalatinoLinotype-Roman" w:cs="PalatinoLinotype-Roman"/>
          <w:b/>
          <w:sz w:val="23"/>
          <w:szCs w:val="23"/>
          <w:lang w:val="en-US"/>
        </w:rPr>
        <w:t>and into the zone of stasis</w:t>
      </w:r>
      <w:r w:rsidRPr="00287430">
        <w:rPr>
          <w:rFonts w:ascii="PalatinoLinotype-Roman" w:hAnsi="PalatinoLinotype-Roman" w:cs="PalatinoLinotype-Roman"/>
          <w:sz w:val="23"/>
          <w:szCs w:val="23"/>
          <w:lang w:val="en-US"/>
        </w:rPr>
        <w:t xml:space="preserve"> [17]. Moreover, these early stages following burn injury may be</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287430">
        <w:rPr>
          <w:rFonts w:ascii="PalatinoLinotype-Roman" w:hAnsi="PalatinoLinotype-Roman" w:cs="PalatinoLinotype-Roman"/>
          <w:sz w:val="23"/>
          <w:szCs w:val="23"/>
          <w:lang w:val="en-US"/>
        </w:rPr>
        <w:t xml:space="preserve">complicated by continued damage </w:t>
      </w:r>
      <w:r w:rsidRPr="00000079">
        <w:rPr>
          <w:rFonts w:ascii="PalatinoLinotype-Roman" w:hAnsi="PalatinoLinotype-Roman" w:cs="PalatinoLinotype-Roman"/>
          <w:b/>
          <w:sz w:val="23"/>
          <w:szCs w:val="23"/>
          <w:lang w:val="en-US"/>
        </w:rPr>
        <w:t>due to the process of necrosis leading to a significant delay</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000079">
        <w:rPr>
          <w:rFonts w:ascii="PalatinoLinotype-Roman" w:hAnsi="PalatinoLinotype-Roman" w:cs="PalatinoLinotype-Roman"/>
          <w:b/>
          <w:sz w:val="23"/>
          <w:szCs w:val="23"/>
          <w:lang w:val="en-US"/>
        </w:rPr>
        <w:t>in healing</w:t>
      </w:r>
      <w:r w:rsidRPr="00287430">
        <w:rPr>
          <w:rFonts w:ascii="PalatinoLinotype-Roman" w:hAnsi="PalatinoLinotype-Roman" w:cs="PalatinoLinotype-Roman"/>
          <w:sz w:val="23"/>
          <w:szCs w:val="23"/>
          <w:lang w:val="en-US"/>
        </w:rPr>
        <w:t xml:space="preserve"> [3, 4]. In all wounds though, key immune cells are recruited to the wound site by</w:t>
      </w:r>
    </w:p>
    <w:p w:rsidR="00D85F55" w:rsidRDefault="00287430" w:rsidP="00287430">
      <w:pPr>
        <w:outlineLvl w:val="0"/>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signals released from degranulating platelets within the injured tissue</w:t>
      </w:r>
    </w:p>
    <w:p w:rsidR="00D85F55" w:rsidRDefault="00D85F55" w:rsidP="00287430">
      <w:pPr>
        <w:outlineLvl w:val="0"/>
        <w:rPr>
          <w:rFonts w:ascii="PalatinoLinotype-Roman" w:hAnsi="PalatinoLinotype-Roman" w:cs="PalatinoLinotype-Roman"/>
          <w:sz w:val="23"/>
          <w:szCs w:val="23"/>
          <w:lang w:val="en-US"/>
        </w:rPr>
      </w:pPr>
    </w:p>
    <w:p w:rsidR="00D85F55" w:rsidRDefault="00D85F55">
      <w:pPr>
        <w:rPr>
          <w:rFonts w:ascii="PalatinoLinotype-Roman" w:hAnsi="PalatinoLinotype-Roman" w:cs="PalatinoLinotype-Roman"/>
          <w:sz w:val="23"/>
          <w:szCs w:val="23"/>
          <w:lang w:val="en-US"/>
        </w:rPr>
      </w:pPr>
      <w:r>
        <w:rPr>
          <w:rFonts w:ascii="PalatinoLinotype-Roman" w:hAnsi="PalatinoLinotype-Roman" w:cs="PalatinoLinotype-Roman"/>
          <w:sz w:val="23"/>
          <w:szCs w:val="23"/>
          <w:lang w:val="en-US"/>
        </w:rPr>
        <w:br w:type="page"/>
      </w:r>
    </w:p>
    <w:p w:rsidR="000250D4" w:rsidRPr="00287430" w:rsidRDefault="000250D4" w:rsidP="00287430">
      <w:pPr>
        <w:outlineLvl w:val="0"/>
        <w:rPr>
          <w:b/>
          <w:lang w:val="en-US"/>
        </w:rPr>
      </w:pPr>
    </w:p>
    <w:p w:rsidR="00EA7890" w:rsidRPr="00476257" w:rsidRDefault="000250D4" w:rsidP="00476257">
      <w:pPr>
        <w:outlineLvl w:val="0"/>
        <w:rPr>
          <w:lang w:val="en-US"/>
        </w:rPr>
      </w:pPr>
      <w:r w:rsidRPr="00476257">
        <w:rPr>
          <w:b/>
          <w:lang w:val="en-US"/>
        </w:rPr>
        <w:t>Inflammation</w:t>
      </w:r>
      <w:r>
        <w:rPr>
          <w:lang w:val="en-US"/>
        </w:rPr>
        <w:t>:</w:t>
      </w:r>
      <w:r w:rsidR="00EA7890">
        <w:rPr>
          <w:lang w:val="en-US"/>
        </w:rPr>
        <w:t xml:space="preserve"> </w:t>
      </w:r>
      <w:r w:rsidR="00EA7890" w:rsidRPr="00476257">
        <w:rPr>
          <w:lang w:val="en-US"/>
        </w:rPr>
        <w:t>This is same in all traumatic wounds. Immediately after the injury, inflammatory response of body begins which has vascular and cellular components.[</w:t>
      </w:r>
      <w:hyperlink r:id="rId5" w:anchor="ref7" w:history="1">
        <w:r w:rsidR="00EA7890" w:rsidRPr="00476257">
          <w:rPr>
            <w:lang w:val="en-US"/>
          </w:rPr>
          <w:t>7</w:t>
        </w:r>
      </w:hyperlink>
      <w:r w:rsidR="00EA7890" w:rsidRPr="00476257">
        <w:rPr>
          <w:lang w:val="en-US"/>
        </w:rPr>
        <w:t>–</w:t>
      </w:r>
      <w:hyperlink r:id="rId6" w:anchor="ref9" w:history="1">
        <w:r w:rsidR="00EA7890" w:rsidRPr="00476257">
          <w:rPr>
            <w:lang w:val="en-US"/>
          </w:rPr>
          <w:t>9</w:t>
        </w:r>
      </w:hyperlink>
      <w:r w:rsidR="00EA7890" w:rsidRPr="00476257">
        <w:rPr>
          <w:lang w:val="en-US"/>
        </w:rPr>
        <w:t>]</w:t>
      </w:r>
    </w:p>
    <w:p w:rsidR="00EA7890" w:rsidRPr="00476257" w:rsidRDefault="00EA7890" w:rsidP="00476257">
      <w:pPr>
        <w:pStyle w:val="ListParagraph"/>
        <w:numPr>
          <w:ilvl w:val="0"/>
          <w:numId w:val="17"/>
        </w:numPr>
        <w:outlineLvl w:val="0"/>
        <w:rPr>
          <w:lang w:val="en-US"/>
        </w:rPr>
      </w:pPr>
      <w:r w:rsidRPr="00476257">
        <w:rPr>
          <w:lang w:val="en-US"/>
        </w:rPr>
        <w:t>Vascular response: Immediately after burns there is a local vasodilatation with extravasation of fluid in the third space. In extensive burn injury increased capillary permeability may be generalized leading to massive extravasation of plasma requiring fluid replacement.</w:t>
      </w:r>
    </w:p>
    <w:p w:rsidR="00EA7890" w:rsidRPr="00476257" w:rsidRDefault="00EA7890" w:rsidP="00476257">
      <w:pPr>
        <w:pStyle w:val="ListParagraph"/>
        <w:numPr>
          <w:ilvl w:val="0"/>
          <w:numId w:val="17"/>
        </w:numPr>
        <w:outlineLvl w:val="0"/>
        <w:rPr>
          <w:lang w:val="en-US"/>
        </w:rPr>
      </w:pPr>
      <w:r w:rsidRPr="00476257">
        <w:rPr>
          <w:lang w:val="en-US"/>
        </w:rPr>
        <w:t xml:space="preserve">Cellular response: Neutrophils and monocytes are the first cells to migrate at the site of inflammation. Later </w:t>
      </w:r>
      <w:proofErr w:type="gramStart"/>
      <w:r w:rsidRPr="00476257">
        <w:rPr>
          <w:lang w:val="en-US"/>
        </w:rPr>
        <w:t>on</w:t>
      </w:r>
      <w:proofErr w:type="gramEnd"/>
      <w:r w:rsidRPr="00476257">
        <w:rPr>
          <w:lang w:val="en-US"/>
        </w:rPr>
        <w:t xml:space="preserve"> neutrophils start declining and are replaced by macrophages. The migration of these cells is initiated by chemotactic factors like </w:t>
      </w:r>
      <w:proofErr w:type="spellStart"/>
      <w:r w:rsidRPr="00476257">
        <w:rPr>
          <w:lang w:val="en-US"/>
        </w:rPr>
        <w:t>kallkireins</w:t>
      </w:r>
      <w:proofErr w:type="spellEnd"/>
      <w:r w:rsidRPr="00476257">
        <w:rPr>
          <w:lang w:val="en-US"/>
        </w:rPr>
        <w:t xml:space="preserve"> and fibrin peptides released from coagulation process and substances released from the mast cells like </w:t>
      </w:r>
      <w:proofErr w:type="spellStart"/>
      <w:r w:rsidRPr="00476257">
        <w:rPr>
          <w:lang w:val="en-US"/>
        </w:rPr>
        <w:t>tumour</w:t>
      </w:r>
      <w:proofErr w:type="spellEnd"/>
      <w:r w:rsidRPr="00476257">
        <w:rPr>
          <w:lang w:val="en-US"/>
        </w:rPr>
        <w:t xml:space="preserve"> necrosis factor, histamine, proteases, </w:t>
      </w:r>
      <w:proofErr w:type="spellStart"/>
      <w:r w:rsidRPr="00476257">
        <w:rPr>
          <w:lang w:val="en-US"/>
        </w:rPr>
        <w:t>leukotreins</w:t>
      </w:r>
      <w:proofErr w:type="spellEnd"/>
      <w:r w:rsidRPr="00476257">
        <w:rPr>
          <w:lang w:val="en-US"/>
        </w:rPr>
        <w:t xml:space="preserve"> and cytokines. Cellular response helps in phagocytosis and cleaning of dead tissue and toxins released by the burned tissue.</w:t>
      </w:r>
    </w:p>
    <w:p w:rsidR="000714F3" w:rsidRDefault="000714F3">
      <w:pPr>
        <w:rPr>
          <w:lang w:val="en-US"/>
        </w:rPr>
      </w:pPr>
    </w:p>
    <w:p w:rsidR="000714F3" w:rsidRDefault="000714F3" w:rsidP="00AE7FFA">
      <w:pPr>
        <w:autoSpaceDE w:val="0"/>
        <w:autoSpaceDN w:val="0"/>
        <w:adjustRightInd w:val="0"/>
        <w:spacing w:after="0" w:line="240" w:lineRule="auto"/>
        <w:rPr>
          <w:lang w:val="en-US"/>
        </w:rPr>
      </w:pPr>
      <w:r w:rsidRPr="000714F3">
        <w:rPr>
          <w:rFonts w:ascii="PalatinoLinotype-Roman" w:hAnsi="PalatinoLinotype-Roman" w:cs="PalatinoLinotype-Roman"/>
          <w:sz w:val="23"/>
          <w:szCs w:val="23"/>
          <w:lang w:val="en-US"/>
        </w:rPr>
        <w:t>Within hours, the</w:t>
      </w:r>
      <w:r>
        <w:rPr>
          <w:rFonts w:ascii="PalatinoLinotype-Roman" w:hAnsi="PalatinoLinotype-Roman" w:cs="PalatinoLinotype-Roman"/>
          <w:sz w:val="23"/>
          <w:szCs w:val="23"/>
          <w:lang w:val="en-US"/>
        </w:rPr>
        <w:t xml:space="preserve"> </w:t>
      </w:r>
      <w:r w:rsidRPr="000714F3">
        <w:rPr>
          <w:rFonts w:ascii="PalatinoLinotype-Roman" w:hAnsi="PalatinoLinotype-Roman" w:cs="PalatinoLinotype-Roman"/>
          <w:sz w:val="23"/>
          <w:szCs w:val="23"/>
          <w:lang w:val="en-US"/>
        </w:rPr>
        <w:t>early inflammatory stage begins with the influx of immune cells to the wound site.</w:t>
      </w:r>
      <w:r>
        <w:rPr>
          <w:lang w:val="en-US"/>
        </w:rPr>
        <w:t xml:space="preserve"> </w:t>
      </w:r>
      <w:r w:rsidR="00AE7FFA">
        <w:rPr>
          <w:lang w:val="en-US"/>
        </w:rPr>
        <w:t xml:space="preserve"> </w:t>
      </w:r>
      <w:r w:rsidR="00AE7FFA" w:rsidRPr="00AE7FFA">
        <w:rPr>
          <w:rFonts w:ascii="PalatinoLinotype-Roman" w:hAnsi="PalatinoLinotype-Roman" w:cs="PalatinoLinotype-Roman"/>
          <w:sz w:val="23"/>
          <w:szCs w:val="23"/>
          <w:lang w:val="en-US"/>
        </w:rPr>
        <w:t>Activated platelets aggregating</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at the ends of damaged vessels also release growth factors, such as platelet-derived growth</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factor (PDGF) and transforming growth factor-beta 1 (TGF-</w:t>
      </w:r>
      <w:r w:rsidR="00AE7FFA">
        <w:rPr>
          <w:rFonts w:ascii="PalatinoLinotype-Roman" w:hAnsi="PalatinoLinotype-Roman" w:cs="PalatinoLinotype-Roman"/>
          <w:sz w:val="23"/>
          <w:szCs w:val="23"/>
        </w:rPr>
        <w:t>β</w:t>
      </w:r>
      <w:r w:rsidR="00AE7FFA" w:rsidRPr="00AE7FFA">
        <w:rPr>
          <w:rFonts w:ascii="PalatinoLinotype-Roman" w:hAnsi="PalatinoLinotype-Roman" w:cs="PalatinoLinotype-Roman"/>
          <w:sz w:val="23"/>
          <w:szCs w:val="23"/>
          <w:lang w:val="en-US"/>
        </w:rPr>
        <w:t>1), to initiate fibroblasts and mesenchymal</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cells migration from surrounding the wound tissue which will be required for the</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formation of new extracellular matrix and dermal tissue during the proliferative phase of</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wound healing</w:t>
      </w:r>
      <w:r w:rsidR="00AE7FFA">
        <w:rPr>
          <w:lang w:val="en-US"/>
        </w:rPr>
        <w:t xml:space="preserve"> </w:t>
      </w:r>
      <w:r>
        <w:rPr>
          <w:lang w:val="en-US"/>
        </w:rPr>
        <w:br w:type="page"/>
      </w:r>
    </w:p>
    <w:p w:rsidR="000250D4" w:rsidRDefault="000250D4" w:rsidP="00476257">
      <w:pPr>
        <w:outlineLvl w:val="0"/>
        <w:rPr>
          <w:lang w:val="en-US"/>
        </w:rPr>
      </w:pPr>
    </w:p>
    <w:p w:rsidR="00476257" w:rsidRPr="00476257" w:rsidRDefault="000250D4" w:rsidP="00476257">
      <w:pPr>
        <w:outlineLvl w:val="0"/>
        <w:rPr>
          <w:lang w:val="en-US"/>
        </w:rPr>
      </w:pPr>
      <w:r w:rsidRPr="00476257">
        <w:rPr>
          <w:b/>
          <w:lang w:val="en-US"/>
        </w:rPr>
        <w:t>Proliferation:</w:t>
      </w:r>
      <w:r w:rsidR="00476257" w:rsidRPr="00476257">
        <w:rPr>
          <w:lang w:val="en-US"/>
        </w:rPr>
        <w:t xml:space="preserve"> In partial thickness burns re-epithelialization starts in the form of keratinocyte migration from viable skin appendages in dermis few hours after injury, this usually covers the wound within 5-7 days. After re-epithelialization the basement membrane zone forms between dermis and epidermis. Angiogenesis and fibrogenesis help in dermal reconstitution.</w:t>
      </w:r>
    </w:p>
    <w:p w:rsidR="00476257" w:rsidRPr="00476257" w:rsidRDefault="00476257" w:rsidP="00476257">
      <w:pPr>
        <w:outlineLvl w:val="0"/>
        <w:rPr>
          <w:lang w:val="en-US"/>
        </w:rPr>
      </w:pPr>
      <w:r w:rsidRPr="00476257">
        <w:rPr>
          <w:lang w:val="en-US"/>
        </w:rPr>
        <w:t>Healing after burn excision and grafting: In deep burns after primary excision and grafting healing is by delayed primary intention. Take of skin graft after primary excision is the part of proliferative phase of wound healing.</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During the proliferative phase of healing, cells of the epidermis and dermis, the keratinocytes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and fibroblasts, proliferate and migrate into the wound site to form the neo-epidermis,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restoring barrier function and produce new extracellular matrix which will reconstitute the</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b/>
          <w:sz w:val="23"/>
          <w:szCs w:val="23"/>
          <w:lang w:val="en-US"/>
        </w:rPr>
      </w:pPr>
      <w:r w:rsidRPr="00AE7FFA">
        <w:rPr>
          <w:rFonts w:ascii="PalatinoLinotype-Roman" w:hAnsi="PalatinoLinotype-Roman" w:cs="PalatinoLinotype-Roman"/>
          <w:sz w:val="23"/>
          <w:szCs w:val="23"/>
          <w:lang w:val="en-US"/>
        </w:rPr>
        <w:t xml:space="preserve">damaged dermis following injury [19, 20]. </w:t>
      </w:r>
      <w:r w:rsidRPr="00AE7FFA">
        <w:rPr>
          <w:rFonts w:ascii="PalatinoLinotype-Roman" w:hAnsi="PalatinoLinotype-Roman" w:cs="PalatinoLinotype-Roman"/>
          <w:b/>
          <w:sz w:val="23"/>
          <w:szCs w:val="23"/>
          <w:lang w:val="en-US"/>
        </w:rPr>
        <w:t>The fibroblasts migrate along the fibrin-fibronectin</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b/>
          <w:sz w:val="23"/>
          <w:szCs w:val="23"/>
          <w:lang w:val="en-US"/>
        </w:rPr>
      </w:pPr>
      <w:r w:rsidRPr="00AE7FFA">
        <w:rPr>
          <w:rFonts w:ascii="PalatinoLinotype-Roman" w:hAnsi="PalatinoLinotype-Roman" w:cs="PalatinoLinotype-Roman"/>
          <w:b/>
          <w:sz w:val="23"/>
          <w:szCs w:val="23"/>
          <w:lang w:val="en-US"/>
        </w:rPr>
        <w:t xml:space="preserve">plug into the wound site where they </w:t>
      </w:r>
      <w:proofErr w:type="spellStart"/>
      <w:r w:rsidRPr="00AE7FFA">
        <w:rPr>
          <w:rFonts w:ascii="PalatinoLinotype-Roman" w:hAnsi="PalatinoLinotype-Roman" w:cs="PalatinoLinotype-Roman"/>
          <w:b/>
          <w:sz w:val="23"/>
          <w:szCs w:val="23"/>
          <w:lang w:val="en-US"/>
        </w:rPr>
        <w:t>synthesise</w:t>
      </w:r>
      <w:proofErr w:type="spellEnd"/>
      <w:r w:rsidRPr="00AE7FFA">
        <w:rPr>
          <w:rFonts w:ascii="PalatinoLinotype-Roman" w:hAnsi="PalatinoLinotype-Roman" w:cs="PalatinoLinotype-Roman"/>
          <w:b/>
          <w:sz w:val="23"/>
          <w:szCs w:val="23"/>
          <w:lang w:val="en-US"/>
        </w:rPr>
        <w:t xml:space="preserve"> collagen and elastin and begin remaking the</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b/>
          <w:sz w:val="23"/>
          <w:szCs w:val="23"/>
          <w:lang w:val="en-US"/>
        </w:rPr>
        <w:t>extracellular matrix (ECM)</w:t>
      </w:r>
      <w:r w:rsidRPr="00AE7FFA">
        <w:rPr>
          <w:rFonts w:ascii="PalatinoLinotype-Roman" w:hAnsi="PalatinoLinotype-Roman" w:cs="PalatinoLinotype-Roman"/>
          <w:sz w:val="23"/>
          <w:szCs w:val="23"/>
          <w:lang w:val="en-US"/>
        </w:rPr>
        <w:t xml:space="preserve"> [19]. Whilst fibroblasts migrate into the wound site and form granulation</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tissue and the new dermal layer, keratinocytes crawl across the provisional matrix for</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 xml:space="preserve">re-epithelialization of the wound to occur [20]. </w:t>
      </w:r>
      <w:proofErr w:type="gramStart"/>
      <w:r w:rsidRPr="00AE7FFA">
        <w:rPr>
          <w:rFonts w:ascii="PalatinoLinotype-Roman" w:hAnsi="PalatinoLinotype-Roman" w:cs="PalatinoLinotype-Roman"/>
          <w:sz w:val="23"/>
          <w:szCs w:val="23"/>
          <w:lang w:val="en-US"/>
        </w:rPr>
        <w:t>Also</w:t>
      </w:r>
      <w:proofErr w:type="gramEnd"/>
      <w:r w:rsidRPr="00AE7FFA">
        <w:rPr>
          <w:rFonts w:ascii="PalatinoLinotype-Roman" w:hAnsi="PalatinoLinotype-Roman" w:cs="PalatinoLinotype-Roman"/>
          <w:sz w:val="23"/>
          <w:szCs w:val="23"/>
          <w:lang w:val="en-US"/>
        </w:rPr>
        <w:t xml:space="preserve"> during this time, angiogenesis, stimulated</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by factors released during the inflammatory phase, sees the formation of new blood</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vessels within the healing tissue [14]. This phase proceeds quickly to heal vertical injuries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such as those arising from an incision, or superficial burns which affect only the epidermis,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due to the availability of new epidermal cells from residual intact skin appendages residing</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within the undamaged dermis [4]. However, deep dermal burns heal much slower because of</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 xml:space="preserve">the loss of these skin appendages and </w:t>
      </w:r>
      <w:proofErr w:type="spellStart"/>
      <w:r w:rsidRPr="00AE7FFA">
        <w:rPr>
          <w:rFonts w:ascii="PalatinoLinotype-Roman" w:hAnsi="PalatinoLinotype-Roman" w:cs="PalatinoLinotype-Roman"/>
          <w:sz w:val="23"/>
          <w:szCs w:val="23"/>
          <w:lang w:val="en-US"/>
        </w:rPr>
        <w:t>reepithelialisation</w:t>
      </w:r>
      <w:proofErr w:type="spellEnd"/>
      <w:r w:rsidRPr="00AE7FFA">
        <w:rPr>
          <w:rFonts w:ascii="PalatinoLinotype-Roman" w:hAnsi="PalatinoLinotype-Roman" w:cs="PalatinoLinotype-Roman"/>
          <w:sz w:val="23"/>
          <w:szCs w:val="23"/>
          <w:lang w:val="en-US"/>
        </w:rPr>
        <w:t>, which can only occur from the edges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of the wound, does not begin until the progression of necrosis is halted [21]. Endothelial cells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which form new capillary sprouts also interact with the ECM within the wound site, initially</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producing a dense microvascular network and later, as the levels of collagen increase, reduce</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 xml:space="preserve">the number of blood vessels leaving the resultant tissue with </w:t>
      </w:r>
      <w:proofErr w:type="spellStart"/>
      <w:r w:rsidRPr="00AE7FFA">
        <w:rPr>
          <w:rFonts w:ascii="PalatinoLinotype-Roman" w:hAnsi="PalatinoLinotype-Roman" w:cs="PalatinoLinotype-Roman"/>
          <w:sz w:val="23"/>
          <w:szCs w:val="23"/>
          <w:lang w:val="en-US"/>
        </w:rPr>
        <w:t>vascularisation</w:t>
      </w:r>
      <w:proofErr w:type="spellEnd"/>
      <w:r w:rsidRPr="00AE7FFA">
        <w:rPr>
          <w:rFonts w:ascii="PalatinoLinotype-Roman" w:hAnsi="PalatinoLinotype-Roman" w:cs="PalatinoLinotype-Roman"/>
          <w:sz w:val="23"/>
          <w:szCs w:val="23"/>
          <w:lang w:val="en-US"/>
        </w:rPr>
        <w:t xml:space="preserve"> levels similar to</w:t>
      </w:r>
    </w:p>
    <w:p w:rsidR="00AE7FFA" w:rsidRDefault="00AE7FFA" w:rsidP="00AE7FFA">
      <w:pPr>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that of the original tissue [22, 23].</w:t>
      </w:r>
    </w:p>
    <w:p w:rsidR="00AE7FFA" w:rsidRDefault="00AE7FFA">
      <w:pPr>
        <w:rPr>
          <w:rFonts w:ascii="PalatinoLinotype-Roman" w:hAnsi="PalatinoLinotype-Roman" w:cs="PalatinoLinotype-Roman"/>
          <w:sz w:val="23"/>
          <w:szCs w:val="23"/>
          <w:lang w:val="en-US"/>
        </w:rPr>
      </w:pPr>
      <w:r>
        <w:rPr>
          <w:rFonts w:ascii="PalatinoLinotype-Roman" w:hAnsi="PalatinoLinotype-Roman" w:cs="PalatinoLinotype-Roman"/>
          <w:sz w:val="23"/>
          <w:szCs w:val="23"/>
          <w:lang w:val="en-US"/>
        </w:rPr>
        <w:br w:type="page"/>
      </w:r>
    </w:p>
    <w:p w:rsidR="00AE7FFA" w:rsidRPr="00AE7FFA" w:rsidRDefault="00AE7FFA" w:rsidP="00AE7FFA">
      <w:pPr>
        <w:rPr>
          <w:lang w:val="en-US"/>
        </w:rPr>
      </w:pPr>
    </w:p>
    <w:p w:rsidR="000250D4" w:rsidRDefault="000250D4" w:rsidP="00476257">
      <w:pPr>
        <w:outlineLvl w:val="0"/>
        <w:rPr>
          <w:lang w:val="en-US"/>
        </w:rPr>
      </w:pPr>
    </w:p>
    <w:p w:rsidR="00476257" w:rsidRPr="00476257" w:rsidRDefault="000250D4" w:rsidP="00476257">
      <w:pPr>
        <w:outlineLvl w:val="0"/>
        <w:rPr>
          <w:lang w:val="en-US"/>
        </w:rPr>
      </w:pPr>
      <w:r w:rsidRPr="00476257">
        <w:rPr>
          <w:b/>
          <w:lang w:val="en-US"/>
        </w:rPr>
        <w:t>Remodeling:</w:t>
      </w:r>
      <w:r w:rsidR="00476257" w:rsidRPr="00476257">
        <w:rPr>
          <w:lang w:val="en-US"/>
        </w:rPr>
        <w:t xml:space="preserve"> </w:t>
      </w:r>
      <w:proofErr w:type="spellStart"/>
      <w:r w:rsidR="00476257" w:rsidRPr="00476257">
        <w:rPr>
          <w:lang w:val="en-US"/>
        </w:rPr>
        <w:t>Remodelling</w:t>
      </w:r>
      <w:proofErr w:type="spellEnd"/>
      <w:r w:rsidR="00476257" w:rsidRPr="00476257">
        <w:rPr>
          <w:lang w:val="en-US"/>
        </w:rPr>
        <w:t xml:space="preserve"> phase is the third phase of healing wherein the maturation of graft or scar takes place. In this final phase of wound healing initially there is laying down of fibrous structural proteins i.e., collagen and elastin around epithelial, endothelial and smooth muscle as extracellular matrix. Later </w:t>
      </w:r>
      <w:proofErr w:type="gramStart"/>
      <w:r w:rsidR="00476257" w:rsidRPr="00476257">
        <w:rPr>
          <w:lang w:val="en-US"/>
        </w:rPr>
        <w:t>on</w:t>
      </w:r>
      <w:proofErr w:type="gramEnd"/>
      <w:r w:rsidR="00476257" w:rsidRPr="00476257">
        <w:rPr>
          <w:lang w:val="en-US"/>
        </w:rPr>
        <w:t xml:space="preserve"> in the resolution phase this extracellular matrix remodels into scar tissue and fibroblast become myofibroblast phenotype which is responsible for scar contraction.</w:t>
      </w:r>
    </w:p>
    <w:p w:rsidR="00476257" w:rsidRPr="00476257" w:rsidRDefault="00476257" w:rsidP="00476257">
      <w:pPr>
        <w:outlineLvl w:val="0"/>
        <w:rPr>
          <w:lang w:val="en-US"/>
        </w:rPr>
      </w:pPr>
      <w:r w:rsidRPr="00476257">
        <w:rPr>
          <w:lang w:val="en-US"/>
        </w:rPr>
        <w:t>In second-degree deep dermal and full thickness burns which are left to heal of their own this resolution phase is prolonged and may take years and is responsible for hypertrophic scarring and contractures [</w:t>
      </w:r>
      <w:hyperlink r:id="rId7" w:tgtFrame="figure" w:history="1">
        <w:r w:rsidRPr="00476257">
          <w:rPr>
            <w:lang w:val="en-US"/>
          </w:rPr>
          <w:t>Figure 2</w:t>
        </w:r>
      </w:hyperlink>
      <w:r w:rsidRPr="00476257">
        <w:rPr>
          <w:lang w:val="en-US"/>
        </w:rPr>
        <w:t xml:space="preserve">]. </w:t>
      </w:r>
      <w:r w:rsidRPr="001B36BD">
        <w:rPr>
          <w:b/>
          <w:lang w:val="en-US"/>
        </w:rPr>
        <w:t>Hyperpigmentation seen in superficial burns is due to overactive response of melanocytes to burn trauma and hypopigmentation seen in deep burns is due to destruction of melanocytes of the skin appendages</w:t>
      </w:r>
      <w:r w:rsidRPr="00476257">
        <w:rPr>
          <w:lang w:val="en-US"/>
        </w:rPr>
        <w:t xml:space="preserve">. In skin-grafted areas once </w:t>
      </w:r>
      <w:proofErr w:type="spellStart"/>
      <w:r w:rsidRPr="00476257">
        <w:rPr>
          <w:lang w:val="en-US"/>
        </w:rPr>
        <w:t>inervation</w:t>
      </w:r>
      <w:proofErr w:type="spellEnd"/>
      <w:r w:rsidRPr="00476257">
        <w:rPr>
          <w:lang w:val="en-US"/>
        </w:rPr>
        <w:t xml:space="preserve"> starts, the growing nerves alter the melanocyte control which usually leads to hyperpigmentation of graft in dark skinned and hypopigmentation of graft in white-skinned individuals.</w:t>
      </w:r>
    </w:p>
    <w:p w:rsidR="000250D4" w:rsidRPr="00476257" w:rsidRDefault="000250D4" w:rsidP="00476257">
      <w:pPr>
        <w:rPr>
          <w:lang w:val="en-US"/>
        </w:rPr>
      </w:pPr>
    </w:p>
    <w:p w:rsidR="000250D4" w:rsidRDefault="00915D44" w:rsidP="000250D4">
      <w:pPr>
        <w:rPr>
          <w:u w:val="single"/>
          <w:lang w:val="en-US"/>
        </w:rPr>
      </w:pPr>
      <w:r w:rsidRPr="005E3569">
        <w:rPr>
          <w:u w:val="single"/>
          <w:lang w:val="en-US"/>
        </w:rPr>
        <w:t>What differences in this pathway</w:t>
      </w:r>
      <w:r w:rsidR="001653E1">
        <w:rPr>
          <w:u w:val="single"/>
          <w:lang w:val="en-US"/>
        </w:rPr>
        <w:t xml:space="preserve"> of normal wound healing</w:t>
      </w:r>
      <w:r w:rsidRPr="005E3569">
        <w:rPr>
          <w:u w:val="single"/>
          <w:lang w:val="en-US"/>
        </w:rPr>
        <w:t>?</w:t>
      </w:r>
    </w:p>
    <w:p w:rsidR="00651C3E" w:rsidRDefault="00651C3E" w:rsidP="000250D4">
      <w:pPr>
        <w:rPr>
          <w:u w:val="single"/>
          <w:lang w:val="en-US"/>
        </w:rPr>
      </w:pPr>
      <w:r>
        <w:rPr>
          <w:noProof/>
        </w:rPr>
        <w:drawing>
          <wp:inline distT="0" distB="0" distL="0" distR="0">
            <wp:extent cx="3810000" cy="3048000"/>
            <wp:effectExtent l="0" t="0" r="0" b="0"/>
            <wp:docPr id="4" name="Picture 4" descr="Afbeeldingsresultaat voor hemostasis path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hemostasis pathw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inline>
        </w:drawing>
      </w:r>
      <w:bookmarkStart w:id="0" w:name="_GoBack"/>
      <w:bookmarkEnd w:id="0"/>
    </w:p>
    <w:p w:rsidR="00287430" w:rsidRDefault="001653E1" w:rsidP="000250D4">
      <w:pPr>
        <w:rPr>
          <w:lang w:val="en-US"/>
        </w:rPr>
      </w:pPr>
      <w:r>
        <w:rPr>
          <w:noProof/>
          <w:lang w:val="en-US"/>
        </w:rPr>
        <w:lastRenderedPageBreak/>
        <w:drawing>
          <wp:inline distT="0" distB="0" distL="0" distR="0" wp14:anchorId="1B24061A" wp14:editId="500AD023">
            <wp:extent cx="5760720" cy="3961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61130"/>
                    </a:xfrm>
                    <a:prstGeom prst="rect">
                      <a:avLst/>
                    </a:prstGeom>
                    <a:noFill/>
                    <a:ln>
                      <a:noFill/>
                    </a:ln>
                  </pic:spPr>
                </pic:pic>
              </a:graphicData>
            </a:graphic>
          </wp:inline>
        </w:drawing>
      </w:r>
      <w:r w:rsidR="00287430">
        <w:rPr>
          <w:lang w:val="en-US"/>
        </w:rPr>
        <w:t xml:space="preserve">Hemostasis: </w:t>
      </w:r>
      <w:r w:rsidR="00000079">
        <w:rPr>
          <w:lang w:val="en-US"/>
        </w:rPr>
        <w:t xml:space="preserve">Thrombocytes (platelets missing) + </w:t>
      </w:r>
      <w:r w:rsidR="00287430" w:rsidRPr="00287430">
        <w:rPr>
          <w:rFonts w:ascii="PalatinoLinotype-Roman" w:hAnsi="PalatinoLinotype-Roman" w:cs="PalatinoLinotype-Roman"/>
          <w:sz w:val="23"/>
          <w:szCs w:val="23"/>
          <w:lang w:val="en-US"/>
        </w:rPr>
        <w:t>cross-link</w:t>
      </w:r>
      <w:r w:rsidR="00287430">
        <w:rPr>
          <w:rFonts w:ascii="PalatinoLinotype-Roman" w:hAnsi="PalatinoLinotype-Roman" w:cs="PalatinoLinotype-Roman"/>
          <w:sz w:val="23"/>
          <w:szCs w:val="23"/>
          <w:lang w:val="en-US"/>
        </w:rPr>
        <w:t xml:space="preserve"> </w:t>
      </w:r>
      <w:r w:rsidR="00287430" w:rsidRPr="00287430">
        <w:rPr>
          <w:rFonts w:ascii="PalatinoLinotype-Roman" w:hAnsi="PalatinoLinotype-Roman" w:cs="PalatinoLinotype-Roman"/>
          <w:sz w:val="23"/>
          <w:szCs w:val="23"/>
          <w:lang w:val="en-US"/>
        </w:rPr>
        <w:t>fibrin and fibronecti</w:t>
      </w:r>
      <w:r w:rsidR="00287430">
        <w:rPr>
          <w:lang w:val="en-US"/>
        </w:rPr>
        <w:t>n</w:t>
      </w:r>
    </w:p>
    <w:p w:rsidR="00CA291C" w:rsidRPr="00AE7FFA" w:rsidRDefault="00AE7FFA" w:rsidP="00CA291C">
      <w:pPr>
        <w:autoSpaceDE w:val="0"/>
        <w:autoSpaceDN w:val="0"/>
        <w:adjustRightInd w:val="0"/>
        <w:spacing w:after="0" w:line="240" w:lineRule="auto"/>
        <w:rPr>
          <w:rFonts w:ascii="PalatinoLinotype-Roman" w:hAnsi="PalatinoLinotype-Roman" w:cs="PalatinoLinotype-Roman"/>
          <w:sz w:val="23"/>
          <w:szCs w:val="23"/>
          <w:lang w:val="en-US"/>
        </w:rPr>
      </w:pPr>
      <w:r>
        <w:rPr>
          <w:lang w:val="en-US"/>
        </w:rPr>
        <w:t>Proliferation: crosslink fibrin and fibronectin -</w:t>
      </w:r>
      <w:proofErr w:type="gramStart"/>
      <w:r>
        <w:rPr>
          <w:lang w:val="en-US"/>
        </w:rPr>
        <w:t xml:space="preserve">&gt;  </w:t>
      </w:r>
      <w:r w:rsidRPr="00AE7FFA">
        <w:rPr>
          <w:rFonts w:ascii="PalatinoLinotype-Roman" w:hAnsi="PalatinoLinotype-Roman" w:cs="PalatinoLinotype-Roman"/>
          <w:sz w:val="23"/>
          <w:szCs w:val="23"/>
          <w:lang w:val="en-US"/>
        </w:rPr>
        <w:t>fibroblasts</w:t>
      </w:r>
      <w:proofErr w:type="gramEnd"/>
      <w:r w:rsidRPr="00AE7FFA">
        <w:rPr>
          <w:rFonts w:ascii="PalatinoLinotype-Roman" w:hAnsi="PalatinoLinotype-Roman" w:cs="PalatinoLinotype-Roman"/>
          <w:sz w:val="23"/>
          <w:szCs w:val="23"/>
          <w:lang w:val="en-US"/>
        </w:rPr>
        <w:t xml:space="preserve"> migrate</w:t>
      </w:r>
      <w:r>
        <w:rPr>
          <w:rFonts w:ascii="PalatinoLinotype-Roman" w:hAnsi="PalatinoLinotype-Roman" w:cs="PalatinoLinotype-Roman"/>
          <w:sz w:val="23"/>
          <w:szCs w:val="23"/>
          <w:lang w:val="en-US"/>
        </w:rPr>
        <w:t xml:space="preserve"> to synthesize </w:t>
      </w:r>
      <w:proofErr w:type="spellStart"/>
      <w:r>
        <w:rPr>
          <w:rFonts w:ascii="PalatinoLinotype-Roman" w:hAnsi="PalatinoLinotype-Roman" w:cs="PalatinoLinotype-Roman"/>
          <w:sz w:val="23"/>
          <w:szCs w:val="23"/>
          <w:lang w:val="en-US"/>
        </w:rPr>
        <w:t>callogen</w:t>
      </w:r>
      <w:proofErr w:type="spellEnd"/>
      <w:r>
        <w:rPr>
          <w:rFonts w:ascii="PalatinoLinotype-Roman" w:hAnsi="PalatinoLinotype-Roman" w:cs="PalatinoLinotype-Roman"/>
          <w:sz w:val="23"/>
          <w:szCs w:val="23"/>
          <w:lang w:val="en-US"/>
        </w:rPr>
        <w:t xml:space="preserve"> and </w:t>
      </w:r>
      <w:r w:rsidRPr="00AE7FFA">
        <w:rPr>
          <w:rFonts w:ascii="PalatinoLinotype-Roman" w:hAnsi="PalatinoLinotype-Roman" w:cs="PalatinoLinotype-Roman"/>
          <w:b/>
          <w:sz w:val="23"/>
          <w:szCs w:val="23"/>
          <w:lang w:val="en-US"/>
        </w:rPr>
        <w:t>elastin</w:t>
      </w:r>
      <w:r>
        <w:rPr>
          <w:rFonts w:ascii="PalatinoLinotype-Roman" w:hAnsi="PalatinoLinotype-Roman" w:cs="PalatinoLinotype-Roman"/>
          <w:b/>
          <w:sz w:val="23"/>
          <w:szCs w:val="23"/>
          <w:lang w:val="en-US"/>
        </w:rPr>
        <w:t xml:space="preserve"> </w:t>
      </w:r>
      <w:r w:rsidRPr="00AE7FFA">
        <w:rPr>
          <w:rFonts w:ascii="PalatinoLinotype-Roman" w:hAnsi="PalatinoLinotype-Roman" w:cs="PalatinoLinotype-Roman"/>
          <w:sz w:val="23"/>
          <w:szCs w:val="23"/>
          <w:lang w:val="en-US"/>
        </w:rPr>
        <w:t>creating new</w:t>
      </w:r>
      <w:r>
        <w:rPr>
          <w:rFonts w:ascii="PalatinoLinotype-Roman" w:hAnsi="PalatinoLinotype-Roman" w:cs="PalatinoLinotype-Roman"/>
          <w:b/>
          <w:sz w:val="23"/>
          <w:szCs w:val="23"/>
          <w:lang w:val="en-US"/>
        </w:rPr>
        <w:t xml:space="preserve"> ECM</w:t>
      </w:r>
      <w:r w:rsidR="006E05A9">
        <w:rPr>
          <w:rFonts w:ascii="PalatinoLinotype-Roman" w:hAnsi="PalatinoLinotype-Roman" w:cs="PalatinoLinotype-Roman"/>
          <w:b/>
          <w:sz w:val="23"/>
          <w:szCs w:val="23"/>
          <w:lang w:val="en-US"/>
        </w:rPr>
        <w:t xml:space="preserve">. </w:t>
      </w:r>
      <w:r w:rsidR="006E05A9" w:rsidRPr="00AE7FFA">
        <w:rPr>
          <w:rFonts w:ascii="PalatinoLinotype-Roman" w:hAnsi="PalatinoLinotype-Roman" w:cs="PalatinoLinotype-Roman"/>
          <w:sz w:val="23"/>
          <w:szCs w:val="23"/>
          <w:lang w:val="en-US"/>
        </w:rPr>
        <w:t xml:space="preserve">Whilst fibroblasts migrate into the wound site and form </w:t>
      </w:r>
      <w:r w:rsidR="006E05A9" w:rsidRPr="006E05A9">
        <w:rPr>
          <w:rFonts w:ascii="PalatinoLinotype-Roman" w:hAnsi="PalatinoLinotype-Roman" w:cs="PalatinoLinotype-Roman"/>
          <w:b/>
          <w:sz w:val="23"/>
          <w:szCs w:val="23"/>
          <w:lang w:val="en-US"/>
        </w:rPr>
        <w:t>granulation tissue</w:t>
      </w:r>
      <w:r w:rsidR="006E05A9">
        <w:rPr>
          <w:rFonts w:ascii="PalatinoLinotype-Roman" w:hAnsi="PalatinoLinotype-Roman" w:cs="PalatinoLinotype-Roman"/>
          <w:b/>
          <w:sz w:val="23"/>
          <w:szCs w:val="23"/>
          <w:lang w:val="en-US"/>
        </w:rPr>
        <w:t xml:space="preserve"> </w:t>
      </w:r>
      <w:proofErr w:type="gramStart"/>
      <w:r w:rsidR="006E05A9" w:rsidRPr="006E05A9">
        <w:rPr>
          <w:rFonts w:ascii="PalatinoLinotype-Roman" w:hAnsi="PalatinoLinotype-Roman" w:cs="PalatinoLinotype-Roman"/>
          <w:sz w:val="23"/>
          <w:szCs w:val="23"/>
          <w:lang w:val="en-US"/>
        </w:rPr>
        <w:t>( a</w:t>
      </w:r>
      <w:proofErr w:type="gramEnd"/>
      <w:r w:rsidR="006E05A9" w:rsidRPr="006E05A9">
        <w:rPr>
          <w:rFonts w:ascii="PalatinoLinotype-Roman" w:hAnsi="PalatinoLinotype-Roman" w:cs="PalatinoLinotype-Roman"/>
          <w:sz w:val="23"/>
          <w:szCs w:val="23"/>
          <w:lang w:val="en-US"/>
        </w:rPr>
        <w:t xml:space="preserve"> tissue with a lot of blood vessels)</w:t>
      </w:r>
      <w:r w:rsidR="006E05A9" w:rsidRPr="006E05A9">
        <w:rPr>
          <w:rFonts w:ascii="PalatinoLinotype-Roman" w:hAnsi="PalatinoLinotype-Roman" w:cs="PalatinoLinotype-Roman"/>
          <w:b/>
          <w:sz w:val="23"/>
          <w:szCs w:val="23"/>
          <w:lang w:val="en-US"/>
        </w:rPr>
        <w:t xml:space="preserve"> and the new dermal layer</w:t>
      </w:r>
      <w:r w:rsidR="00CA291C">
        <w:rPr>
          <w:rFonts w:ascii="PalatinoLinotype-Roman" w:hAnsi="PalatinoLinotype-Roman" w:cs="PalatinoLinotype-Roman"/>
          <w:sz w:val="23"/>
          <w:szCs w:val="23"/>
          <w:lang w:val="en-US"/>
        </w:rPr>
        <w:t xml:space="preserve">, </w:t>
      </w:r>
      <w:r w:rsidR="00CA291C" w:rsidRPr="00AE7FFA">
        <w:rPr>
          <w:rFonts w:ascii="PalatinoLinotype-Roman" w:hAnsi="PalatinoLinotype-Roman" w:cs="PalatinoLinotype-Roman"/>
          <w:sz w:val="23"/>
          <w:szCs w:val="23"/>
          <w:lang w:val="en-US"/>
        </w:rPr>
        <w:t>However, deep dermal burns heal much slower because of</w:t>
      </w:r>
      <w:r w:rsidR="00CA291C">
        <w:rPr>
          <w:rFonts w:ascii="PalatinoLinotype-Roman" w:hAnsi="PalatinoLinotype-Roman" w:cs="PalatinoLinotype-Roman"/>
          <w:sz w:val="23"/>
          <w:szCs w:val="23"/>
          <w:lang w:val="en-US"/>
        </w:rPr>
        <w:t xml:space="preserve"> </w:t>
      </w:r>
      <w:r w:rsidR="00CA291C" w:rsidRPr="00AE7FFA">
        <w:rPr>
          <w:rFonts w:ascii="PalatinoLinotype-Roman" w:hAnsi="PalatinoLinotype-Roman" w:cs="PalatinoLinotype-Roman"/>
          <w:sz w:val="23"/>
          <w:szCs w:val="23"/>
          <w:lang w:val="en-US"/>
        </w:rPr>
        <w:t xml:space="preserve">the loss of these skin appendages and </w:t>
      </w:r>
      <w:proofErr w:type="spellStart"/>
      <w:r w:rsidR="00CA291C" w:rsidRPr="00AE7FFA">
        <w:rPr>
          <w:rFonts w:ascii="PalatinoLinotype-Roman" w:hAnsi="PalatinoLinotype-Roman" w:cs="PalatinoLinotype-Roman"/>
          <w:sz w:val="23"/>
          <w:szCs w:val="23"/>
          <w:lang w:val="en-US"/>
        </w:rPr>
        <w:t>reepithelialisation</w:t>
      </w:r>
      <w:proofErr w:type="spellEnd"/>
      <w:r w:rsidR="00CA291C" w:rsidRPr="00AE7FFA">
        <w:rPr>
          <w:rFonts w:ascii="PalatinoLinotype-Roman" w:hAnsi="PalatinoLinotype-Roman" w:cs="PalatinoLinotype-Roman"/>
          <w:sz w:val="23"/>
          <w:szCs w:val="23"/>
          <w:lang w:val="en-US"/>
        </w:rPr>
        <w:t>, which can only occur from the edges</w:t>
      </w:r>
    </w:p>
    <w:p w:rsidR="00AE7FFA" w:rsidRPr="00287430" w:rsidRDefault="00CA291C" w:rsidP="00CA291C">
      <w:pPr>
        <w:rPr>
          <w:lang w:val="en-US"/>
        </w:rPr>
      </w:pPr>
      <w:r w:rsidRPr="00AE7FFA">
        <w:rPr>
          <w:rFonts w:ascii="PalatinoLinotype-Roman" w:hAnsi="PalatinoLinotype-Roman" w:cs="PalatinoLinotype-Roman"/>
          <w:sz w:val="23"/>
          <w:szCs w:val="23"/>
          <w:lang w:val="en-US"/>
        </w:rPr>
        <w:t>of the wound, does not begin until the progression of necrosis is halted</w:t>
      </w:r>
    </w:p>
    <w:p w:rsidR="008A6C0F" w:rsidRDefault="008A6C0F" w:rsidP="000250D4">
      <w:pPr>
        <w:rPr>
          <w:lang w:val="en-US"/>
        </w:rPr>
      </w:pPr>
    </w:p>
    <w:p w:rsidR="008A6C0F" w:rsidRDefault="008A6C0F" w:rsidP="008A6C0F">
      <w:pPr>
        <w:rPr>
          <w:lang w:val="en-US"/>
        </w:rPr>
      </w:pPr>
    </w:p>
    <w:p w:rsidR="00476257" w:rsidRDefault="00476257" w:rsidP="008A6C0F">
      <w:pPr>
        <w:rPr>
          <w:lang w:val="en-US"/>
        </w:rPr>
      </w:pPr>
    </w:p>
    <w:p w:rsidR="00476257" w:rsidRPr="00476257" w:rsidRDefault="00476257" w:rsidP="00476257">
      <w:pPr>
        <w:pStyle w:val="NoSpacing"/>
        <w:numPr>
          <w:ilvl w:val="0"/>
          <w:numId w:val="15"/>
        </w:numPr>
        <w:rPr>
          <w:lang w:val="en-US"/>
        </w:rPr>
      </w:pPr>
      <w:r w:rsidRPr="00476257">
        <w:rPr>
          <w:lang w:val="en-US"/>
        </w:rPr>
        <w:t>Burn injury induces a rapid systemic cytokine and chemokine responses, which differs from</w:t>
      </w:r>
      <w:r>
        <w:rPr>
          <w:lang w:val="en-US"/>
        </w:rPr>
        <w:t xml:space="preserve"> </w:t>
      </w:r>
      <w:r w:rsidRPr="00476257">
        <w:rPr>
          <w:lang w:val="en-US"/>
        </w:rPr>
        <w:t>hat of excision injury</w:t>
      </w:r>
    </w:p>
    <w:p w:rsidR="00476257" w:rsidRPr="00476257" w:rsidRDefault="00476257" w:rsidP="00476257">
      <w:pPr>
        <w:pStyle w:val="NoSpacing"/>
        <w:numPr>
          <w:ilvl w:val="0"/>
          <w:numId w:val="15"/>
        </w:numPr>
        <w:rPr>
          <w:lang w:val="en-US"/>
        </w:rPr>
      </w:pPr>
      <w:r w:rsidRPr="00476257">
        <w:rPr>
          <w:lang w:val="en-US"/>
        </w:rPr>
        <w:t>Burn injury induces changes in systemic monocyte and neutrophil levels that are significantly different to those induced by excision</w:t>
      </w:r>
    </w:p>
    <w:p w:rsidR="00476257" w:rsidRPr="00476257" w:rsidRDefault="00476257" w:rsidP="00476257">
      <w:pPr>
        <w:pStyle w:val="NoSpacing"/>
        <w:numPr>
          <w:ilvl w:val="0"/>
          <w:numId w:val="15"/>
        </w:numPr>
        <w:rPr>
          <w:lang w:val="en-US"/>
        </w:rPr>
      </w:pPr>
      <w:r w:rsidRPr="00476257">
        <w:rPr>
          <w:lang w:val="en-US"/>
        </w:rPr>
        <w:t>Changes in dendritic cell population and maturation are different following burn and excision injury</w:t>
      </w:r>
    </w:p>
    <w:p w:rsidR="00476257" w:rsidRPr="00476257" w:rsidRDefault="00476257" w:rsidP="00476257">
      <w:pPr>
        <w:pStyle w:val="NoSpacing"/>
        <w:numPr>
          <w:ilvl w:val="0"/>
          <w:numId w:val="15"/>
        </w:numPr>
        <w:rPr>
          <w:lang w:val="en-US"/>
        </w:rPr>
      </w:pPr>
      <w:r w:rsidRPr="00476257">
        <w:rPr>
          <w:lang w:val="en-US"/>
        </w:rPr>
        <w:t xml:space="preserve">CD4 and CD8 T–cell activation and </w:t>
      </w:r>
      <w:proofErr w:type="spellStart"/>
      <w:r w:rsidRPr="00476257">
        <w:rPr>
          <w:lang w:val="en-US"/>
        </w:rPr>
        <w:t>Treg</w:t>
      </w:r>
      <w:proofErr w:type="spellEnd"/>
      <w:r w:rsidRPr="00476257">
        <w:rPr>
          <w:lang w:val="en-US"/>
        </w:rPr>
        <w:t xml:space="preserve"> cell responses differ between burn and excision injury</w:t>
      </w:r>
    </w:p>
    <w:p w:rsidR="00476257" w:rsidRPr="00476257" w:rsidRDefault="00476257" w:rsidP="00476257">
      <w:pPr>
        <w:pStyle w:val="NoSpacing"/>
        <w:numPr>
          <w:ilvl w:val="0"/>
          <w:numId w:val="15"/>
        </w:numPr>
        <w:rPr>
          <w:lang w:val="en-US"/>
        </w:rPr>
      </w:pPr>
      <w:r w:rsidRPr="00476257">
        <w:rPr>
          <w:lang w:val="en-US"/>
        </w:rPr>
        <w:t>Long-term alterations in immune profiles following burn and excision injury</w:t>
      </w:r>
    </w:p>
    <w:p w:rsidR="00476257" w:rsidRDefault="00476257" w:rsidP="00476257">
      <w:pPr>
        <w:pStyle w:val="NoSpacing"/>
        <w:numPr>
          <w:ilvl w:val="0"/>
          <w:numId w:val="15"/>
        </w:numPr>
        <w:rPr>
          <w:lang w:val="en-US"/>
        </w:rPr>
      </w:pPr>
      <w:r w:rsidRPr="00476257">
        <w:rPr>
          <w:lang w:val="en-US"/>
        </w:rPr>
        <w:t>Burn injury leads to suppressed acute splenic T-cell cytokine responses</w:t>
      </w:r>
    </w:p>
    <w:p w:rsidR="00476257" w:rsidRDefault="00476257">
      <w:pPr>
        <w:rPr>
          <w:lang w:val="en-US"/>
        </w:rPr>
      </w:pPr>
      <w:r>
        <w:rPr>
          <w:lang w:val="en-US"/>
        </w:rPr>
        <w:br w:type="page"/>
      </w:r>
    </w:p>
    <w:p w:rsidR="000250D4" w:rsidRDefault="000250D4" w:rsidP="000250D4">
      <w:pPr>
        <w:pStyle w:val="Heading3"/>
        <w:shd w:val="clear" w:color="auto" w:fill="FFFFFF"/>
        <w:spacing w:before="0" w:line="360" w:lineRule="atLeast"/>
        <w:rPr>
          <w:lang w:val="en-US"/>
        </w:rPr>
      </w:pPr>
      <w:r w:rsidRPr="000250D4">
        <w:rPr>
          <w:rStyle w:val="Heading2Char"/>
          <w:rFonts w:eastAsiaTheme="majorEastAsia"/>
          <w:lang w:val="en-US"/>
        </w:rPr>
        <w:lastRenderedPageBreak/>
        <w:t>Model</w:t>
      </w:r>
      <w:r>
        <w:rPr>
          <w:lang w:val="en-US"/>
        </w:rPr>
        <w:br/>
      </w:r>
      <w:proofErr w:type="spellStart"/>
      <w:r>
        <w:rPr>
          <w:lang w:val="en-US"/>
        </w:rPr>
        <w:t>Spatio</w:t>
      </w:r>
      <w:proofErr w:type="spellEnd"/>
      <w:r>
        <w:rPr>
          <w:lang w:val="en-US"/>
        </w:rPr>
        <w:t xml:space="preserve">-temporal </w:t>
      </w:r>
      <w:r w:rsidRPr="000250D4">
        <w:rPr>
          <w:lang w:val="en-US"/>
        </w:rPr>
        <w:t>Wound Domain (Geometrical Considerations)</w:t>
      </w:r>
      <w:r>
        <w:rPr>
          <w:lang w:val="en-US"/>
        </w:rPr>
        <w:t>:</w:t>
      </w:r>
    </w:p>
    <w:p w:rsidR="001C6BD8" w:rsidRPr="001C6BD8" w:rsidRDefault="001C6BD8" w:rsidP="001C6BD8">
      <w:pPr>
        <w:pStyle w:val="NoSpacing"/>
        <w:rPr>
          <w:lang w:val="en-US"/>
        </w:rPr>
      </w:pPr>
      <w:r w:rsidRPr="001C6BD8">
        <w:rPr>
          <w:lang w:val="en-US"/>
        </w:rPr>
        <w:t>In general, the</w:t>
      </w:r>
      <w:r>
        <w:rPr>
          <w:lang w:val="en-US"/>
        </w:rPr>
        <w:t xml:space="preserve"> </w:t>
      </w:r>
      <w:r w:rsidRPr="001C6BD8">
        <w:rPr>
          <w:lang w:val="en-US"/>
        </w:rPr>
        <w:t>underlying chemo-bio-mechanical problem can be characterized</w:t>
      </w:r>
    </w:p>
    <w:p w:rsidR="001C6BD8" w:rsidRDefault="001C6BD8" w:rsidP="001C6BD8">
      <w:pPr>
        <w:pStyle w:val="NoSpacing"/>
        <w:rPr>
          <w:lang w:val="en-US"/>
        </w:rPr>
      </w:pPr>
      <w:r w:rsidRPr="001C6BD8">
        <w:rPr>
          <w:lang w:val="en-US"/>
        </w:rPr>
        <w:t>through three spatially and temporally interacting</w:t>
      </w:r>
      <w:r>
        <w:rPr>
          <w:lang w:val="en-US"/>
        </w:rPr>
        <w:t xml:space="preserve"> </w:t>
      </w:r>
      <w:r w:rsidRPr="001C6BD8">
        <w:rPr>
          <w:lang w:val="en-US"/>
        </w:rPr>
        <w:t>building blocks: chemical fields including substances such</w:t>
      </w:r>
      <w:r>
        <w:rPr>
          <w:lang w:val="en-US"/>
        </w:rPr>
        <w:t xml:space="preserve"> </w:t>
      </w:r>
      <w:r w:rsidRPr="001C6BD8">
        <w:rPr>
          <w:lang w:val="en-US"/>
        </w:rPr>
        <w:t>as growth factors and inflammation</w:t>
      </w:r>
      <w:r>
        <w:rPr>
          <w:lang w:val="en-US"/>
        </w:rPr>
        <w:t xml:space="preserve"> </w:t>
      </w:r>
      <w:r w:rsidRPr="001C6BD8">
        <w:rPr>
          <w:lang w:val="en-US"/>
        </w:rPr>
        <w:t>signals,</w:t>
      </w:r>
      <w:r>
        <w:rPr>
          <w:lang w:val="en-US"/>
        </w:rPr>
        <w:t xml:space="preserve"> </w:t>
      </w:r>
      <w:r w:rsidRPr="001C6BD8">
        <w:rPr>
          <w:lang w:val="en-US"/>
        </w:rPr>
        <w:t>biological fields including cell populations; and</w:t>
      </w:r>
      <w:r>
        <w:rPr>
          <w:lang w:val="en-US"/>
        </w:rPr>
        <w:t xml:space="preserve"> </w:t>
      </w:r>
      <w:r w:rsidRPr="001C6BD8">
        <w:rPr>
          <w:lang w:val="en-US"/>
        </w:rPr>
        <w:t>mechanical fields including the deformation, which</w:t>
      </w:r>
      <w:r>
        <w:rPr>
          <w:lang w:val="en-US"/>
        </w:rPr>
        <w:t xml:space="preserve"> </w:t>
      </w:r>
      <w:r w:rsidRPr="001C6BD8">
        <w:rPr>
          <w:lang w:val="en-US"/>
        </w:rPr>
        <w:t>can be locally supplemented by microstructural internal</w:t>
      </w:r>
      <w:r>
        <w:rPr>
          <w:lang w:val="en-US"/>
        </w:rPr>
        <w:t xml:space="preserve"> </w:t>
      </w:r>
      <w:r w:rsidRPr="001C6BD8">
        <w:rPr>
          <w:lang w:val="en-US"/>
        </w:rPr>
        <w:t>variables such as microstructural directions or microstructural concentrations</w:t>
      </w:r>
    </w:p>
    <w:p w:rsidR="001C6BD8" w:rsidRPr="001C6BD8" w:rsidRDefault="001C6BD8" w:rsidP="001C6BD8">
      <w:pPr>
        <w:pStyle w:val="NoSpacing"/>
        <w:rPr>
          <w:lang w:val="en-US"/>
        </w:rPr>
      </w:pPr>
    </w:p>
    <w:p w:rsidR="001C711E" w:rsidRDefault="001C711E" w:rsidP="001C6BD8">
      <w:pPr>
        <w:pStyle w:val="NoSpacing"/>
        <w:rPr>
          <w:lang w:val="en-US"/>
        </w:rPr>
      </w:pPr>
      <w:r>
        <w:rPr>
          <w:lang w:val="en-US"/>
        </w:rPr>
        <w:t>Like these guys: ‘</w:t>
      </w:r>
    </w:p>
    <w:p w:rsidR="001C711E" w:rsidRPr="001C711E" w:rsidRDefault="001C711E" w:rsidP="001C6BD8">
      <w:pPr>
        <w:pStyle w:val="NoSpacing"/>
        <w:rPr>
          <w:lang w:val="en-US"/>
        </w:rPr>
      </w:pPr>
      <w:r w:rsidRPr="001C711E">
        <w:rPr>
          <w:lang w:val="en-US"/>
        </w:rPr>
        <w:t>Computational modeling of chemo-bio-mechanical</w:t>
      </w:r>
    </w:p>
    <w:p w:rsidR="001C711E" w:rsidRPr="001C711E" w:rsidRDefault="001C711E" w:rsidP="001C6BD8">
      <w:pPr>
        <w:pStyle w:val="NoSpacing"/>
        <w:rPr>
          <w:lang w:val="en-US"/>
        </w:rPr>
      </w:pPr>
      <w:r w:rsidRPr="001C711E">
        <w:rPr>
          <w:lang w:val="en-US"/>
        </w:rPr>
        <w:t>coupling: a systems-biology approach toward</w:t>
      </w:r>
    </w:p>
    <w:p w:rsidR="001C711E" w:rsidRDefault="001C711E" w:rsidP="001C6BD8">
      <w:pPr>
        <w:pStyle w:val="NoSpacing"/>
        <w:rPr>
          <w:lang w:val="en-US"/>
        </w:rPr>
      </w:pPr>
      <w:r w:rsidRPr="001C711E">
        <w:rPr>
          <w:lang w:val="en-US"/>
        </w:rPr>
        <w:t>wound healing</w:t>
      </w:r>
      <w:r>
        <w:rPr>
          <w:lang w:val="en-US"/>
        </w:rPr>
        <w:t>’</w:t>
      </w:r>
    </w:p>
    <w:p w:rsidR="0041319C" w:rsidRPr="001C711E" w:rsidRDefault="0041319C" w:rsidP="001C711E">
      <w:pPr>
        <w:pStyle w:val="NoSpacing"/>
        <w:rPr>
          <w:lang w:val="en-US"/>
        </w:rPr>
      </w:pPr>
    </w:p>
    <w:p w:rsidR="00915D44" w:rsidRDefault="00915D44" w:rsidP="000250D4">
      <w:pPr>
        <w:tabs>
          <w:tab w:val="left" w:pos="1275"/>
        </w:tabs>
        <w:rPr>
          <w:lang w:val="en-US"/>
        </w:rPr>
      </w:pPr>
      <w:r w:rsidRPr="00915D44">
        <w:rPr>
          <w:lang w:val="en-US"/>
        </w:rPr>
        <w:t xml:space="preserve">In order to examine the role that the wound shape or surface extent plays in the healing process, </w:t>
      </w:r>
      <w:r>
        <w:rPr>
          <w:lang w:val="en-US"/>
        </w:rPr>
        <w:t>a 3d model will be constructed.</w:t>
      </w:r>
    </w:p>
    <w:p w:rsidR="008A6C0F" w:rsidRDefault="000250D4" w:rsidP="008A6C0F">
      <w:pPr>
        <w:tabs>
          <w:tab w:val="left" w:pos="1275"/>
        </w:tabs>
        <w:rPr>
          <w:lang w:val="en-US"/>
        </w:rPr>
      </w:pPr>
      <w:r w:rsidRPr="008A6C0F">
        <w:rPr>
          <w:lang w:val="en-US"/>
        </w:rPr>
        <w:t xml:space="preserve">3 zones: </w:t>
      </w:r>
      <w:r w:rsidR="008A6C0F" w:rsidRPr="008A6C0F">
        <w:rPr>
          <w:lang w:val="en-US"/>
        </w:rPr>
        <w:t xml:space="preserve"> </w:t>
      </w:r>
    </w:p>
    <w:p w:rsidR="000250D4" w:rsidRDefault="008A6C0F" w:rsidP="008A6C0F">
      <w:pPr>
        <w:pStyle w:val="ListParagraph"/>
        <w:numPr>
          <w:ilvl w:val="0"/>
          <w:numId w:val="3"/>
        </w:numPr>
        <w:tabs>
          <w:tab w:val="left" w:pos="1275"/>
        </w:tabs>
        <w:rPr>
          <w:lang w:val="en-US"/>
        </w:rPr>
      </w:pPr>
      <w:r>
        <w:rPr>
          <w:lang w:val="en-US"/>
        </w:rPr>
        <w:t>Coagulation</w:t>
      </w:r>
      <w:r w:rsidR="002B53C3">
        <w:rPr>
          <w:lang w:val="en-US"/>
        </w:rPr>
        <w:t xml:space="preserve">: </w:t>
      </w:r>
      <w:r w:rsidR="002B53C3" w:rsidRPr="002B53C3">
        <w:rPr>
          <w:color w:val="000000"/>
          <w:shd w:val="clear" w:color="auto" w:fill="FFFFFF"/>
          <w:lang w:val="en-US"/>
        </w:rPr>
        <w:t>This is the central part of burns with complete coagulative necrosis.</w:t>
      </w:r>
    </w:p>
    <w:p w:rsidR="008A6C0F" w:rsidRDefault="008A6C0F" w:rsidP="008A6C0F">
      <w:pPr>
        <w:pStyle w:val="ListParagraph"/>
        <w:numPr>
          <w:ilvl w:val="0"/>
          <w:numId w:val="3"/>
        </w:numPr>
        <w:tabs>
          <w:tab w:val="left" w:pos="1275"/>
        </w:tabs>
        <w:rPr>
          <w:lang w:val="en-US"/>
        </w:rPr>
      </w:pPr>
      <w:r>
        <w:rPr>
          <w:lang w:val="en-US"/>
        </w:rPr>
        <w:t>Stasis</w:t>
      </w:r>
      <w:r w:rsidR="002B53C3">
        <w:rPr>
          <w:lang w:val="en-US"/>
        </w:rPr>
        <w:t xml:space="preserve">: </w:t>
      </w:r>
      <w:r w:rsidR="002B53C3" w:rsidRPr="002B53C3">
        <w:rPr>
          <w:color w:val="000000"/>
          <w:shd w:val="clear" w:color="auto" w:fill="FFFFFF"/>
          <w:lang w:val="en-US"/>
        </w:rPr>
        <w:t>Zone of stasis is at the periphery of zone of coagulation. The circulation is sluggish in this zone but it can recover after early and adequate resuscitation, and proper wound care.</w:t>
      </w:r>
    </w:p>
    <w:p w:rsidR="008A6C0F" w:rsidRPr="00BB63DD" w:rsidRDefault="00BB63DD" w:rsidP="008A6C0F">
      <w:pPr>
        <w:pStyle w:val="ListParagraph"/>
        <w:numPr>
          <w:ilvl w:val="0"/>
          <w:numId w:val="3"/>
        </w:numPr>
        <w:tabs>
          <w:tab w:val="left" w:pos="1275"/>
        </w:tabs>
        <w:rPr>
          <w:lang w:val="en-US"/>
        </w:rPr>
      </w:pPr>
      <w:r>
        <w:rPr>
          <w:lang w:val="en-US"/>
        </w:rPr>
        <w:t>Hyperemia</w:t>
      </w:r>
      <w:r w:rsidR="002B53C3">
        <w:rPr>
          <w:lang w:val="en-US"/>
        </w:rPr>
        <w:t xml:space="preserve">: </w:t>
      </w:r>
      <w:r w:rsidR="002B53C3" w:rsidRPr="002B53C3">
        <w:rPr>
          <w:color w:val="000000"/>
          <w:shd w:val="clear" w:color="auto" w:fill="FFFFFF"/>
          <w:lang w:val="en-US"/>
        </w:rPr>
        <w:t xml:space="preserve">This is peripheral to zone of stasis. It is the result of intense vasodilatation as is seen in inflammatory phase after the trauma. </w:t>
      </w:r>
      <w:r w:rsidR="002B53C3">
        <w:rPr>
          <w:color w:val="000000"/>
          <w:shd w:val="clear" w:color="auto" w:fill="FFFFFF"/>
        </w:rPr>
        <w:t>This eventually recovers completely.</w:t>
      </w:r>
    </w:p>
    <w:p w:rsidR="00BB63DD" w:rsidRPr="008A6C0F" w:rsidRDefault="00BB63DD" w:rsidP="00BB63DD">
      <w:pPr>
        <w:pStyle w:val="ListParagraph"/>
        <w:tabs>
          <w:tab w:val="left" w:pos="1275"/>
        </w:tabs>
        <w:ind w:left="927"/>
        <w:rPr>
          <w:lang w:val="en-US"/>
        </w:rPr>
      </w:pPr>
    </w:p>
    <w:p w:rsidR="000250D4" w:rsidRDefault="008A6C0F" w:rsidP="000250D4">
      <w:pPr>
        <w:tabs>
          <w:tab w:val="left" w:pos="1275"/>
        </w:tabs>
        <w:rPr>
          <w:lang w:val="en-US"/>
        </w:rPr>
      </w:pPr>
      <w:r>
        <w:rPr>
          <w:noProof/>
        </w:rPr>
        <w:drawing>
          <wp:inline distT="0" distB="0" distL="0" distR="0">
            <wp:extent cx="5760720" cy="2496820"/>
            <wp:effectExtent l="0" t="0" r="0" b="0"/>
            <wp:docPr id="3" name="Picture 3" descr="An external file that holds a picture, illustration, etc.&#10;Object name is 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fig-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496820"/>
                    </a:xfrm>
                    <a:prstGeom prst="rect">
                      <a:avLst/>
                    </a:prstGeom>
                    <a:noFill/>
                    <a:ln>
                      <a:noFill/>
                    </a:ln>
                  </pic:spPr>
                </pic:pic>
              </a:graphicData>
            </a:graphic>
          </wp:inline>
        </w:drawing>
      </w:r>
    </w:p>
    <w:p w:rsidR="008A6C0F" w:rsidRDefault="008A6C0F" w:rsidP="000250D4">
      <w:pPr>
        <w:tabs>
          <w:tab w:val="left" w:pos="1275"/>
        </w:tabs>
        <w:rPr>
          <w:lang w:val="en-US"/>
        </w:rPr>
      </w:pPr>
    </w:p>
    <w:p w:rsidR="005E3569" w:rsidRDefault="005E3569" w:rsidP="000250D4">
      <w:pPr>
        <w:tabs>
          <w:tab w:val="left" w:pos="1275"/>
        </w:tabs>
        <w:rPr>
          <w:lang w:val="en-US"/>
        </w:rPr>
      </w:pPr>
      <w:r>
        <w:rPr>
          <w:lang w:val="en-US"/>
        </w:rPr>
        <w:t>Geometrical parameters:</w:t>
      </w:r>
    </w:p>
    <w:p w:rsidR="005E3569" w:rsidRPr="005E3569" w:rsidRDefault="00BB63DD"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r w:rsidRPr="00BB63DD">
        <w:rPr>
          <w:rFonts w:asciiTheme="minorHAnsi" w:eastAsiaTheme="minorHAnsi" w:hAnsiTheme="minorHAnsi" w:cstheme="minorBidi"/>
          <w:color w:val="000000"/>
          <w:kern w:val="0"/>
          <w:sz w:val="22"/>
          <w:szCs w:val="22"/>
          <w:shd w:val="clear" w:color="auto" w:fill="FFFFFF"/>
          <w:lang w:eastAsia="en-US" w:bidi="ar-SA"/>
        </w:rPr>
        <w:t xml:space="preserve">Length, width, </w:t>
      </w:r>
      <w:r w:rsidR="005E3569" w:rsidRPr="005E3569">
        <w:rPr>
          <w:rFonts w:asciiTheme="minorHAnsi" w:eastAsiaTheme="minorHAnsi" w:hAnsiTheme="minorHAnsi" w:cstheme="minorBidi"/>
          <w:color w:val="000000"/>
          <w:kern w:val="0"/>
          <w:sz w:val="22"/>
          <w:szCs w:val="22"/>
          <w:shd w:val="clear" w:color="auto" w:fill="FFFFFF"/>
          <w:lang w:eastAsia="en-US" w:bidi="ar-SA"/>
        </w:rPr>
        <w:t>Depth of burn (2nd – 0.12 to 2.0 mm)</w:t>
      </w:r>
      <w:r w:rsidRPr="00BB63DD">
        <w:rPr>
          <w:rFonts w:asciiTheme="minorHAnsi" w:eastAsiaTheme="minorHAnsi" w:hAnsiTheme="minorHAnsi" w:cstheme="minorBidi"/>
          <w:color w:val="000000"/>
          <w:kern w:val="0"/>
          <w:sz w:val="22"/>
          <w:szCs w:val="22"/>
          <w:shd w:val="clear" w:color="auto" w:fill="FFFFFF"/>
          <w:lang w:eastAsia="en-US" w:bidi="ar-SA"/>
        </w:rPr>
        <w:t>, surface, volume</w:t>
      </w:r>
    </w:p>
    <w:p w:rsidR="005E3569" w:rsidRPr="005E3569" w:rsidRDefault="005E3569"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r w:rsidRPr="005E3569">
        <w:rPr>
          <w:rFonts w:asciiTheme="minorHAnsi" w:eastAsiaTheme="minorHAnsi" w:hAnsiTheme="minorHAnsi" w:cstheme="minorBidi"/>
          <w:color w:val="000000"/>
          <w:kern w:val="0"/>
          <w:sz w:val="22"/>
          <w:szCs w:val="22"/>
          <w:shd w:val="clear" w:color="auto" w:fill="FFFFFF"/>
          <w:lang w:eastAsia="en-US" w:bidi="ar-SA"/>
        </w:rPr>
        <w:t>Total Body surface area of burn (TBSA) (Wallace Rule of Nines)</w:t>
      </w:r>
    </w:p>
    <w:p w:rsidR="005E3569" w:rsidRPr="005E3569" w:rsidRDefault="005E3569"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r w:rsidRPr="005E3569">
        <w:rPr>
          <w:rFonts w:asciiTheme="minorHAnsi" w:eastAsiaTheme="minorHAnsi" w:hAnsiTheme="minorHAnsi" w:cstheme="minorBidi"/>
          <w:color w:val="000000"/>
          <w:kern w:val="0"/>
          <w:sz w:val="22"/>
          <w:szCs w:val="22"/>
          <w:shd w:val="clear" w:color="auto" w:fill="FFFFFF"/>
          <w:lang w:eastAsia="en-US" w:bidi="ar-SA"/>
        </w:rPr>
        <w:t>Burn Location/s</w:t>
      </w:r>
      <w:r w:rsidR="00AB14E8">
        <w:rPr>
          <w:rFonts w:asciiTheme="minorHAnsi" w:eastAsiaTheme="minorHAnsi" w:hAnsiTheme="minorHAnsi" w:cstheme="minorBidi"/>
          <w:color w:val="000000"/>
          <w:kern w:val="0"/>
          <w:sz w:val="22"/>
          <w:szCs w:val="22"/>
          <w:shd w:val="clear" w:color="auto" w:fill="FFFFFF"/>
          <w:lang w:eastAsia="en-US" w:bidi="ar-SA"/>
        </w:rPr>
        <w:t xml:space="preserve"> </w:t>
      </w:r>
    </w:p>
    <w:p w:rsidR="005E3569" w:rsidRDefault="005E3569" w:rsidP="000250D4">
      <w:pPr>
        <w:tabs>
          <w:tab w:val="left" w:pos="1275"/>
        </w:tabs>
        <w:rPr>
          <w:lang w:val="en-US"/>
        </w:rPr>
      </w:pPr>
    </w:p>
    <w:p w:rsidR="008A6C0F" w:rsidRDefault="005E3569" w:rsidP="005E3569">
      <w:pPr>
        <w:pStyle w:val="Heading1"/>
        <w:rPr>
          <w:sz w:val="24"/>
          <w:lang w:val="en-US"/>
        </w:rPr>
      </w:pPr>
      <w:r w:rsidRPr="005E3569">
        <w:rPr>
          <w:sz w:val="24"/>
          <w:lang w:val="en-US"/>
        </w:rPr>
        <w:lastRenderedPageBreak/>
        <w:t>Type of burns:</w:t>
      </w:r>
    </w:p>
    <w:p w:rsidR="003A2999" w:rsidRPr="003A2999" w:rsidRDefault="003A2999" w:rsidP="003A2999">
      <w:pPr>
        <w:rPr>
          <w:lang w:val="en-US"/>
        </w:rPr>
      </w:pPr>
      <w:r>
        <w:rPr>
          <w:lang w:val="en-US"/>
        </w:rPr>
        <w:t>Thermal/Electrical/Scald</w:t>
      </w:r>
    </w:p>
    <w:p w:rsidR="005E3569" w:rsidRPr="00BB63DD" w:rsidRDefault="005E3569" w:rsidP="005E3569">
      <w:pPr>
        <w:pStyle w:val="NormalWeb"/>
        <w:shd w:val="clear" w:color="auto" w:fill="FFFFFF"/>
        <w:spacing w:before="166" w:beforeAutospacing="0" w:after="166" w:afterAutospacing="0"/>
        <w:rPr>
          <w:rFonts w:asciiTheme="minorHAnsi" w:eastAsiaTheme="minorHAnsi" w:hAnsiTheme="minorHAnsi" w:cstheme="minorBidi"/>
          <w:color w:val="000000"/>
          <w:sz w:val="22"/>
          <w:szCs w:val="22"/>
          <w:shd w:val="clear" w:color="auto" w:fill="FFFFFF"/>
          <w:lang w:val="en-US" w:eastAsia="en-US"/>
        </w:rPr>
      </w:pPr>
      <w:r w:rsidRPr="00BB63DD">
        <w:rPr>
          <w:rFonts w:asciiTheme="minorHAnsi" w:eastAsiaTheme="minorHAnsi" w:hAnsiTheme="minorHAnsi" w:cstheme="minorBidi"/>
          <w:color w:val="000000"/>
          <w:sz w:val="22"/>
          <w:szCs w:val="22"/>
          <w:shd w:val="clear" w:color="auto" w:fill="FFFFFF"/>
          <w:lang w:val="en-US" w:eastAsia="en-US"/>
        </w:rPr>
        <w:t xml:space="preserve">First-degree burn or epithelial burns - Skin is erythematic without </w:t>
      </w:r>
      <w:proofErr w:type="spellStart"/>
      <w:r w:rsidRPr="00BB63DD">
        <w:rPr>
          <w:rFonts w:asciiTheme="minorHAnsi" w:eastAsiaTheme="minorHAnsi" w:hAnsiTheme="minorHAnsi" w:cstheme="minorBidi"/>
          <w:color w:val="000000"/>
          <w:sz w:val="22"/>
          <w:szCs w:val="22"/>
          <w:shd w:val="clear" w:color="auto" w:fill="FFFFFF"/>
          <w:lang w:val="en-US" w:eastAsia="en-US"/>
        </w:rPr>
        <w:t>vesication</w:t>
      </w:r>
      <w:proofErr w:type="spellEnd"/>
      <w:r w:rsidRPr="00BB63DD">
        <w:rPr>
          <w:rFonts w:asciiTheme="minorHAnsi" w:eastAsiaTheme="minorHAnsi" w:hAnsiTheme="minorHAnsi" w:cstheme="minorBidi"/>
          <w:color w:val="000000"/>
          <w:sz w:val="22"/>
          <w:szCs w:val="22"/>
          <w:shd w:val="clear" w:color="auto" w:fill="FFFFFF"/>
          <w:lang w:val="en-US" w:eastAsia="en-US"/>
        </w:rPr>
        <w:t>.</w:t>
      </w:r>
    </w:p>
    <w:p w:rsidR="005E3569" w:rsidRPr="00BB63DD" w:rsidRDefault="005E3569" w:rsidP="00E61954">
      <w:pPr>
        <w:pStyle w:val="NoSpacing"/>
        <w:rPr>
          <w:shd w:val="clear" w:color="auto" w:fill="FFFFFF"/>
          <w:lang w:val="en-US"/>
        </w:rPr>
      </w:pPr>
      <w:r w:rsidRPr="00BB63DD">
        <w:rPr>
          <w:shd w:val="clear" w:color="auto" w:fill="FFFFFF"/>
          <w:lang w:val="en-US"/>
        </w:rPr>
        <w:t>Second-degree burns - Involving epidermis and variable thickness of dermis. This is again divided into</w:t>
      </w:r>
    </w:p>
    <w:p w:rsidR="005E3569" w:rsidRPr="00BB63DD" w:rsidRDefault="005E3569" w:rsidP="00E61954">
      <w:pPr>
        <w:pStyle w:val="NoSpacing"/>
        <w:numPr>
          <w:ilvl w:val="0"/>
          <w:numId w:val="7"/>
        </w:numPr>
        <w:rPr>
          <w:shd w:val="clear" w:color="auto" w:fill="FFFFFF"/>
          <w:lang w:val="en-US"/>
        </w:rPr>
      </w:pPr>
      <w:r w:rsidRPr="00BB63DD">
        <w:rPr>
          <w:shd w:val="clear" w:color="auto" w:fill="FFFFFF"/>
          <w:lang w:val="en-US"/>
        </w:rPr>
        <w:t xml:space="preserve">Second-degree superficial –where </w:t>
      </w:r>
      <w:proofErr w:type="spellStart"/>
      <w:r w:rsidRPr="00BB63DD">
        <w:rPr>
          <w:shd w:val="clear" w:color="auto" w:fill="FFFFFF"/>
          <w:lang w:val="en-US"/>
        </w:rPr>
        <w:t>vesication</w:t>
      </w:r>
      <w:proofErr w:type="spellEnd"/>
      <w:r w:rsidRPr="00BB63DD">
        <w:rPr>
          <w:shd w:val="clear" w:color="auto" w:fill="FFFFFF"/>
          <w:lang w:val="en-US"/>
        </w:rPr>
        <w:t xml:space="preserve"> and inflammation is seen in skin as only papillary dermis is involved.</w:t>
      </w:r>
    </w:p>
    <w:p w:rsidR="005E3569" w:rsidRPr="00BB63DD" w:rsidRDefault="005E3569" w:rsidP="00E61954">
      <w:pPr>
        <w:pStyle w:val="NoSpacing"/>
        <w:numPr>
          <w:ilvl w:val="0"/>
          <w:numId w:val="7"/>
        </w:numPr>
        <w:rPr>
          <w:shd w:val="clear" w:color="auto" w:fill="FFFFFF"/>
          <w:lang w:val="en-US"/>
        </w:rPr>
      </w:pPr>
      <w:r w:rsidRPr="00BB63DD">
        <w:rPr>
          <w:shd w:val="clear" w:color="auto" w:fill="FFFFFF"/>
          <w:lang w:val="en-US"/>
        </w:rPr>
        <w:t>Second-degree deep -eschar formation is seen as it involves deep reticular dermis.</w:t>
      </w:r>
    </w:p>
    <w:p w:rsidR="005E3569" w:rsidRPr="00BB63DD" w:rsidRDefault="005E3569" w:rsidP="005E3569">
      <w:pPr>
        <w:pStyle w:val="NormalWeb"/>
        <w:shd w:val="clear" w:color="auto" w:fill="FFFFFF"/>
        <w:spacing w:before="166" w:beforeAutospacing="0" w:after="166" w:afterAutospacing="0"/>
        <w:rPr>
          <w:rFonts w:asciiTheme="minorHAnsi" w:eastAsiaTheme="minorHAnsi" w:hAnsiTheme="minorHAnsi" w:cstheme="minorBidi"/>
          <w:color w:val="000000"/>
          <w:sz w:val="22"/>
          <w:szCs w:val="22"/>
          <w:shd w:val="clear" w:color="auto" w:fill="FFFFFF"/>
          <w:lang w:val="en-US" w:eastAsia="en-US"/>
        </w:rPr>
      </w:pPr>
      <w:r w:rsidRPr="00BB63DD">
        <w:rPr>
          <w:rFonts w:asciiTheme="minorHAnsi" w:eastAsiaTheme="minorHAnsi" w:hAnsiTheme="minorHAnsi" w:cstheme="minorBidi"/>
          <w:color w:val="000000"/>
          <w:sz w:val="22"/>
          <w:szCs w:val="22"/>
          <w:shd w:val="clear" w:color="auto" w:fill="FFFFFF"/>
          <w:lang w:val="en-US" w:eastAsia="en-US"/>
        </w:rPr>
        <w:t>Third-degree burn - Also known as full thickness burns - eschar formation is present in these burns.</w:t>
      </w:r>
    </w:p>
    <w:p w:rsidR="005E3569" w:rsidRDefault="005E3569" w:rsidP="000250D4">
      <w:pPr>
        <w:pStyle w:val="Heading3"/>
        <w:rPr>
          <w:lang w:val="en-US"/>
        </w:rPr>
      </w:pPr>
    </w:p>
    <w:p w:rsidR="000250D4" w:rsidRDefault="000250D4" w:rsidP="000250D4">
      <w:pPr>
        <w:pStyle w:val="Heading3"/>
        <w:rPr>
          <w:lang w:val="en-US"/>
        </w:rPr>
      </w:pPr>
      <w:r w:rsidRPr="000250D4">
        <w:rPr>
          <w:lang w:val="en-US"/>
        </w:rPr>
        <w:t>Modeling Framework</w:t>
      </w:r>
      <w:r>
        <w:rPr>
          <w:lang w:val="en-US"/>
        </w:rPr>
        <w:t>:</w:t>
      </w:r>
    </w:p>
    <w:p w:rsidR="00BF477A" w:rsidRPr="00C16EF2" w:rsidRDefault="00BF477A" w:rsidP="00BF477A">
      <w:pPr>
        <w:rPr>
          <w:lang w:val="en-US"/>
        </w:rPr>
      </w:pPr>
      <w:r>
        <w:rPr>
          <w:lang w:val="en-US"/>
        </w:rPr>
        <w:t>Dynamic model</w:t>
      </w:r>
      <w:r w:rsidR="00C16EF2">
        <w:rPr>
          <w:lang w:val="en-US"/>
        </w:rPr>
        <w:t xml:space="preserve"> </w:t>
      </w:r>
      <w:r w:rsidR="00C16EF2" w:rsidRPr="00C16EF2">
        <w:rPr>
          <w:lang w:val="en-US"/>
        </w:rPr>
        <w:t>microenvironmental</w:t>
      </w:r>
      <w:r w:rsidR="00C16EF2">
        <w:rPr>
          <w:lang w:val="en-US"/>
        </w:rPr>
        <w:t xml:space="preserve"> ABM model based on </w:t>
      </w:r>
      <w:r w:rsidR="00EA7890">
        <w:rPr>
          <w:lang w:val="en-US"/>
        </w:rPr>
        <w:t>‘</w:t>
      </w:r>
      <w:r w:rsidR="00EA7890" w:rsidRPr="00EA7890">
        <w:rPr>
          <w:lang w:val="en-US"/>
        </w:rPr>
        <w:t>Computational systems mechanobiology of wound healing</w:t>
      </w:r>
      <w:r w:rsidR="00EA7890">
        <w:rPr>
          <w:lang w:val="en-US"/>
        </w:rPr>
        <w:t>’ paper</w:t>
      </w:r>
    </w:p>
    <w:p w:rsidR="00BF477A" w:rsidRPr="00BF477A" w:rsidRDefault="00BF477A" w:rsidP="00BF477A">
      <w:pPr>
        <w:pStyle w:val="NoSpacing"/>
        <w:numPr>
          <w:ilvl w:val="0"/>
          <w:numId w:val="9"/>
        </w:numPr>
        <w:rPr>
          <w:lang w:val="en-US"/>
        </w:rPr>
      </w:pPr>
      <w:r w:rsidRPr="00BF477A">
        <w:rPr>
          <w:b/>
          <w:bCs/>
          <w:lang w:val="en-US"/>
        </w:rPr>
        <w:t>Discrete model</w:t>
      </w:r>
      <w:r w:rsidRPr="00BF477A">
        <w:rPr>
          <w:lang w:val="en-US"/>
        </w:rPr>
        <w:t>: the state variables change only at a countable number of points in time. These points in time are the ones at which the event occurs/change in state.</w:t>
      </w:r>
    </w:p>
    <w:p w:rsidR="00BF477A" w:rsidRPr="00BF477A" w:rsidRDefault="00BF477A" w:rsidP="00BF477A">
      <w:pPr>
        <w:pStyle w:val="NoSpacing"/>
        <w:numPr>
          <w:ilvl w:val="0"/>
          <w:numId w:val="9"/>
        </w:numPr>
        <w:rPr>
          <w:lang w:val="en-US"/>
        </w:rPr>
      </w:pPr>
      <w:r w:rsidRPr="00BF477A">
        <w:rPr>
          <w:b/>
          <w:bCs/>
          <w:lang w:val="en-US"/>
        </w:rPr>
        <w:t>Continuous</w:t>
      </w:r>
      <w:r>
        <w:rPr>
          <w:b/>
          <w:bCs/>
          <w:lang w:val="en-US"/>
        </w:rPr>
        <w:t xml:space="preserve"> model</w:t>
      </w:r>
      <w:r w:rsidRPr="00BF477A">
        <w:rPr>
          <w:lang w:val="en-US"/>
        </w:rPr>
        <w:t>: the state variables change in a continuous way, and not abruptly from one state to another (infinite number of states).</w:t>
      </w:r>
    </w:p>
    <w:p w:rsidR="00EA7890" w:rsidRDefault="00EA7890" w:rsidP="000250D4">
      <w:pPr>
        <w:rPr>
          <w:lang w:val="en-US"/>
        </w:rPr>
      </w:pPr>
    </w:p>
    <w:p w:rsidR="00BF477A" w:rsidRDefault="00EA7890" w:rsidP="000250D4">
      <w:pPr>
        <w:rPr>
          <w:lang w:val="en-US"/>
        </w:rPr>
      </w:pPr>
      <w:r>
        <w:rPr>
          <w:lang w:val="en-US"/>
        </w:rPr>
        <w:t xml:space="preserve">ABM usually discrete </w:t>
      </w:r>
      <w:r w:rsidR="00DF250F">
        <w:rPr>
          <w:lang w:val="en-US"/>
        </w:rPr>
        <w:t>models,</w:t>
      </w:r>
      <w:r>
        <w:rPr>
          <w:lang w:val="en-US"/>
        </w:rPr>
        <w:t xml:space="preserve"> right? </w:t>
      </w:r>
    </w:p>
    <w:p w:rsidR="00D42976" w:rsidRPr="00D42976" w:rsidRDefault="00D42976" w:rsidP="00D42976">
      <w:pPr>
        <w:rPr>
          <w:lang w:val="en-US"/>
        </w:rPr>
      </w:pPr>
      <w:r>
        <w:rPr>
          <w:lang w:val="en-US"/>
        </w:rPr>
        <w:t xml:space="preserve">Discrete: </w:t>
      </w:r>
      <w:r w:rsidRPr="00D42976">
        <w:rPr>
          <w:lang w:val="en-US"/>
        </w:rPr>
        <w:t>the state variables change only at a countable number of points in time. These points in time are the ones at which the event occurs/change in state.</w:t>
      </w:r>
    </w:p>
    <w:p w:rsidR="00D42976" w:rsidRDefault="00D42976" w:rsidP="000250D4">
      <w:pPr>
        <w:rPr>
          <w:lang w:val="en-US"/>
        </w:rPr>
      </w:pPr>
    </w:p>
    <w:p w:rsidR="000250D4" w:rsidRDefault="000250D4" w:rsidP="000250D4">
      <w:pPr>
        <w:pStyle w:val="Heading3"/>
        <w:rPr>
          <w:lang w:val="en-US"/>
        </w:rPr>
      </w:pPr>
      <w:r>
        <w:rPr>
          <w:lang w:val="en-US"/>
        </w:rPr>
        <w:t>Species to be included:</w:t>
      </w:r>
    </w:p>
    <w:p w:rsidR="00BE0864" w:rsidRDefault="00BE0864" w:rsidP="000250D4">
      <w:pPr>
        <w:rPr>
          <w:lang w:val="en-US"/>
        </w:rPr>
      </w:pPr>
      <w:r w:rsidRPr="000250D4">
        <w:rPr>
          <w:lang w:val="en-US"/>
        </w:rPr>
        <w:t>O</w:t>
      </w:r>
      <w:r w:rsidR="000250D4" w:rsidRPr="000250D4">
        <w:rPr>
          <w:lang w:val="en-US"/>
        </w:rPr>
        <w:t>xygen</w:t>
      </w:r>
    </w:p>
    <w:p w:rsidR="00BE0864" w:rsidRDefault="000250D4" w:rsidP="000250D4">
      <w:pPr>
        <w:rPr>
          <w:lang w:val="en-US"/>
        </w:rPr>
      </w:pPr>
      <w:r w:rsidRPr="000250D4">
        <w:rPr>
          <w:lang w:val="en-US"/>
        </w:rPr>
        <w:t xml:space="preserve"> inflammatory cells</w:t>
      </w:r>
    </w:p>
    <w:p w:rsidR="00BE0864" w:rsidRDefault="000250D4" w:rsidP="000250D4">
      <w:pPr>
        <w:rPr>
          <w:lang w:val="en-US"/>
        </w:rPr>
      </w:pPr>
      <w:r w:rsidRPr="000250D4">
        <w:rPr>
          <w:lang w:val="en-US"/>
        </w:rPr>
        <w:t>VEGF</w:t>
      </w:r>
    </w:p>
    <w:p w:rsidR="00BE0864" w:rsidRDefault="000250D4" w:rsidP="000250D4">
      <w:pPr>
        <w:rPr>
          <w:lang w:val="en-US"/>
        </w:rPr>
      </w:pPr>
      <w:r w:rsidRPr="000250D4">
        <w:rPr>
          <w:lang w:val="en-US"/>
        </w:rPr>
        <w:t>TGF-β</w:t>
      </w:r>
    </w:p>
    <w:p w:rsidR="00BE0864" w:rsidRDefault="00BE0864" w:rsidP="000250D4">
      <w:pPr>
        <w:rPr>
          <w:lang w:val="en-US"/>
        </w:rPr>
      </w:pPr>
      <w:r w:rsidRPr="000250D4">
        <w:rPr>
          <w:lang w:val="en-US"/>
        </w:rPr>
        <w:t>F</w:t>
      </w:r>
      <w:r w:rsidR="000250D4" w:rsidRPr="000250D4">
        <w:rPr>
          <w:lang w:val="en-US"/>
        </w:rPr>
        <w:t>ibroblasts</w:t>
      </w:r>
    </w:p>
    <w:p w:rsidR="000250D4" w:rsidRDefault="000250D4" w:rsidP="000250D4">
      <w:pPr>
        <w:rPr>
          <w:lang w:val="en-US"/>
        </w:rPr>
      </w:pPr>
      <w:r w:rsidRPr="000250D4">
        <w:rPr>
          <w:lang w:val="en-US"/>
        </w:rPr>
        <w:t>EC</w:t>
      </w:r>
      <w:r w:rsidR="00BE0864">
        <w:rPr>
          <w:lang w:val="en-US"/>
        </w:rPr>
        <w:t>M</w:t>
      </w:r>
    </w:p>
    <w:p w:rsidR="003A2999" w:rsidRDefault="003A2999" w:rsidP="000250D4">
      <w:pPr>
        <w:rPr>
          <w:lang w:val="en-US"/>
        </w:rPr>
      </w:pPr>
      <w:r w:rsidRPr="003A2999">
        <w:rPr>
          <w:lang w:val="en-US"/>
        </w:rPr>
        <w:t>Fluid requirement</w:t>
      </w:r>
    </w:p>
    <w:p w:rsidR="000250D4" w:rsidRPr="001B36BD" w:rsidRDefault="00D42976" w:rsidP="000250D4">
      <w:pPr>
        <w:rPr>
          <w:b/>
          <w:lang w:val="en-US"/>
        </w:rPr>
      </w:pPr>
      <w:r w:rsidRPr="001B36BD">
        <w:rPr>
          <w:b/>
          <w:lang w:val="en-US"/>
        </w:rPr>
        <w:t>See figure previously mentioned</w:t>
      </w:r>
    </w:p>
    <w:p w:rsidR="000250D4" w:rsidRDefault="000250D4" w:rsidP="000250D4">
      <w:pPr>
        <w:rPr>
          <w:lang w:val="en-US"/>
        </w:rPr>
      </w:pPr>
    </w:p>
    <w:p w:rsidR="000250D4" w:rsidRDefault="000250D4" w:rsidP="000250D4">
      <w:pPr>
        <w:pStyle w:val="Heading3"/>
        <w:rPr>
          <w:lang w:val="en-US"/>
        </w:rPr>
      </w:pPr>
      <w:r w:rsidRPr="000250D4">
        <w:rPr>
          <w:lang w:val="en-US"/>
        </w:rPr>
        <w:t>Development of Model Equations:</w:t>
      </w:r>
    </w:p>
    <w:p w:rsidR="000250D4" w:rsidRPr="000250D4" w:rsidRDefault="001B36BD" w:rsidP="000250D4">
      <w:pPr>
        <w:rPr>
          <w:lang w:val="en-US"/>
        </w:rPr>
      </w:pPr>
      <w:r>
        <w:rPr>
          <w:lang w:val="en-US"/>
        </w:rPr>
        <w:t>??</w:t>
      </w:r>
    </w:p>
    <w:p w:rsidR="000250D4" w:rsidRDefault="000250D4" w:rsidP="000250D4">
      <w:pPr>
        <w:rPr>
          <w:lang w:val="en-US"/>
        </w:rPr>
      </w:pPr>
    </w:p>
    <w:p w:rsidR="00AA7851" w:rsidRDefault="000250D4" w:rsidP="00CE0719">
      <w:pPr>
        <w:pStyle w:val="Heading3"/>
        <w:rPr>
          <w:lang w:val="en-US"/>
        </w:rPr>
      </w:pPr>
      <w:r w:rsidRPr="000250D4">
        <w:rPr>
          <w:lang w:val="en-US"/>
        </w:rPr>
        <w:t>Estimation of Model Parameter Values</w:t>
      </w:r>
      <w:r>
        <w:rPr>
          <w:lang w:val="en-US"/>
        </w:rPr>
        <w:t>:</w:t>
      </w:r>
    </w:p>
    <w:p w:rsidR="00AA7851" w:rsidRPr="00AA7851" w:rsidRDefault="00AA7851" w:rsidP="00AA7851">
      <w:pPr>
        <w:rPr>
          <w:lang w:val="en-US"/>
        </w:rPr>
      </w:pPr>
    </w:p>
    <w:p w:rsidR="001B36BD" w:rsidRDefault="00AA7851" w:rsidP="00AA7851">
      <w:pPr>
        <w:pStyle w:val="Heading1"/>
        <w:rPr>
          <w:sz w:val="24"/>
          <w:lang w:val="en-US"/>
        </w:rPr>
      </w:pPr>
      <w:r w:rsidRPr="00AA7851">
        <w:rPr>
          <w:sz w:val="24"/>
          <w:lang w:val="en-US"/>
        </w:rPr>
        <w:lastRenderedPageBreak/>
        <w:t>Possible bio markers</w:t>
      </w:r>
    </w:p>
    <w:p w:rsidR="00C1673C" w:rsidRPr="00C1673C" w:rsidRDefault="00C1673C" w:rsidP="00C1673C">
      <w:pPr>
        <w:rPr>
          <w:lang w:val="en-US"/>
        </w:rPr>
      </w:pPr>
      <w:hyperlink r:id="rId11" w:history="1">
        <w:r w:rsidRPr="00C1673C">
          <w:rPr>
            <w:rStyle w:val="Hyperlink"/>
            <w:lang w:val="en-US"/>
          </w:rPr>
          <w:t>https://www.omicsonline.org/open-access/assessment-of-major-burn-patients-with-biochemical-markers-2168-9547-1000226-106486.html</w:t>
        </w:r>
      </w:hyperlink>
    </w:p>
    <w:p w:rsidR="00AA7851" w:rsidRDefault="00AA7851" w:rsidP="00AA7851">
      <w:pPr>
        <w:rPr>
          <w:lang w:val="en-US"/>
        </w:rPr>
      </w:pPr>
    </w:p>
    <w:p w:rsidR="00AA7851" w:rsidRPr="00AA7851" w:rsidRDefault="00AA7851" w:rsidP="00AA7851">
      <w:pPr>
        <w:rPr>
          <w:lang w:val="en-US"/>
        </w:rPr>
      </w:pPr>
      <w:r w:rsidRPr="00AA7851">
        <w:rPr>
          <w:lang w:val="en-US"/>
        </w:rPr>
        <w:t>The expression of pro- and anti</w:t>
      </w:r>
      <w:r>
        <w:rPr>
          <w:lang w:val="en-US"/>
        </w:rPr>
        <w:t>-</w:t>
      </w:r>
      <w:r w:rsidRPr="00AA7851">
        <w:rPr>
          <w:lang w:val="en-US"/>
        </w:rPr>
        <w:t>inflammatory cytokines is significantly altered following burn injury,8 and the concentration of these cytokines alone or with respect to each other (the expression profile)</w:t>
      </w:r>
    </w:p>
    <w:p w:rsidR="00AA7851" w:rsidRDefault="00AA7851" w:rsidP="00AA7851">
      <w:pPr>
        <w:pStyle w:val="NoSpacing"/>
        <w:rPr>
          <w:lang w:val="en-US"/>
        </w:rPr>
      </w:pPr>
      <w:r w:rsidRPr="00AA7851">
        <w:rPr>
          <w:b/>
          <w:lang w:val="en-US"/>
        </w:rPr>
        <w:t>TNF-</w:t>
      </w:r>
      <w:r w:rsidRPr="00AA7851">
        <w:rPr>
          <w:b/>
        </w:rPr>
        <w:t>α</w:t>
      </w:r>
      <w:r w:rsidRPr="00AA7851">
        <w:rPr>
          <w:lang w:val="en-US"/>
        </w:rPr>
        <w:t xml:space="preserve"> is mainly secreted by activated macrophages immediately postburn. The host immune response is activated by TNF-</w:t>
      </w:r>
      <w:r>
        <w:t>α</w:t>
      </w:r>
      <w:r w:rsidRPr="00AA7851">
        <w:rPr>
          <w:lang w:val="en-US"/>
        </w:rPr>
        <w:t>, as is the subsequent release of cytokines following trauma and infection. TNF-</w:t>
      </w:r>
      <w:r>
        <w:t>α</w:t>
      </w:r>
      <w:r w:rsidRPr="00AA7851">
        <w:rPr>
          <w:lang w:val="en-US"/>
        </w:rPr>
        <w:t xml:space="preserve"> also plays a role in angiogenesis and wound healing.</w:t>
      </w:r>
      <w:r>
        <w:rPr>
          <w:lang w:val="en-US"/>
        </w:rPr>
        <w:t xml:space="preserve"> </w:t>
      </w:r>
      <w:r w:rsidRPr="00AA7851">
        <w:rPr>
          <w:lang w:val="en-US"/>
        </w:rPr>
        <w:t>Several studies have identified TNF-</w:t>
      </w:r>
      <w:r>
        <w:t>α</w:t>
      </w:r>
      <w:r w:rsidRPr="00AA7851">
        <w:rPr>
          <w:lang w:val="en-US"/>
        </w:rPr>
        <w:t xml:space="preserve"> as a predictive marker for the development of septic complications in burn patients.</w:t>
      </w:r>
    </w:p>
    <w:p w:rsidR="00B71FC0" w:rsidRDefault="00B71FC0" w:rsidP="00AA7851">
      <w:pPr>
        <w:pStyle w:val="NoSpacing"/>
        <w:rPr>
          <w:lang w:val="en-US"/>
        </w:rPr>
      </w:pPr>
    </w:p>
    <w:p w:rsidR="00B71FC0" w:rsidRPr="00B71FC0" w:rsidRDefault="00B71FC0" w:rsidP="00AA7851">
      <w:pPr>
        <w:pStyle w:val="NoSpacing"/>
        <w:rPr>
          <w:lang w:val="en-US"/>
        </w:rPr>
      </w:pPr>
      <w:r w:rsidRPr="00B71FC0">
        <w:rPr>
          <w:b/>
          <w:lang w:val="en-US"/>
        </w:rPr>
        <w:t>Interleukin 10 (IL-10),</w:t>
      </w:r>
      <w:r w:rsidRPr="00B71FC0">
        <w:rPr>
          <w:lang w:val="en-US"/>
        </w:rPr>
        <w:t xml:space="preserve"> also known as human cytokine synthesis inhibitory factor (CSIF), is an anti-inflammatory cytokine.</w:t>
      </w:r>
    </w:p>
    <w:p w:rsidR="00AA7851" w:rsidRDefault="00AA7851" w:rsidP="00AA7851">
      <w:pPr>
        <w:pStyle w:val="NoSpacing"/>
        <w:rPr>
          <w:lang w:val="en-US"/>
        </w:rPr>
      </w:pPr>
    </w:p>
    <w:p w:rsidR="00AA7851" w:rsidRDefault="00AA7851" w:rsidP="00AA7851">
      <w:pPr>
        <w:pStyle w:val="NoSpacing"/>
        <w:rPr>
          <w:lang w:val="en-US"/>
        </w:rPr>
      </w:pPr>
      <w:r w:rsidRPr="00AA7851">
        <w:rPr>
          <w:b/>
          <w:lang w:val="en-US"/>
        </w:rPr>
        <w:t>IL-8</w:t>
      </w:r>
      <w:r w:rsidRPr="00AA7851">
        <w:rPr>
          <w:lang w:val="en-US"/>
        </w:rPr>
        <w:t xml:space="preserve"> (or CXCL8) is a chemokine that is released early postinjury mainly by macrophages. IL-8 is an important protein related to inflammation, where it plays a key role in the recruitment of neutrophils and other immune cells to the site of infection.</w:t>
      </w:r>
    </w:p>
    <w:p w:rsidR="00AA7851" w:rsidRDefault="00AA7851" w:rsidP="00AA7851">
      <w:pPr>
        <w:pStyle w:val="NoSpacing"/>
        <w:rPr>
          <w:lang w:val="en-US"/>
        </w:rPr>
      </w:pPr>
    </w:p>
    <w:p w:rsidR="00AA7851" w:rsidRDefault="00AA7851" w:rsidP="00AA7851">
      <w:pPr>
        <w:pStyle w:val="NoSpacing"/>
        <w:rPr>
          <w:lang w:val="en-US"/>
        </w:rPr>
      </w:pPr>
      <w:r w:rsidRPr="00BB761C">
        <w:rPr>
          <w:b/>
          <w:lang w:val="en-US"/>
        </w:rPr>
        <w:t>IL-6</w:t>
      </w:r>
      <w:r w:rsidRPr="00AA7851">
        <w:rPr>
          <w:lang w:val="en-US"/>
        </w:rPr>
        <w:t xml:space="preserve"> is released by T cells and activated macrophages during the acute-phase response following injury or trauma and may lead to inflammation or infection. IL-6 has both </w:t>
      </w:r>
      <w:proofErr w:type="spellStart"/>
      <w:r w:rsidRPr="00AA7851">
        <w:rPr>
          <w:lang w:val="en-US"/>
        </w:rPr>
        <w:t>proand</w:t>
      </w:r>
      <w:proofErr w:type="spellEnd"/>
      <w:r w:rsidRPr="00AA7851">
        <w:rPr>
          <w:lang w:val="en-US"/>
        </w:rPr>
        <w:t xml:space="preserve"> </w:t>
      </w:r>
      <w:proofErr w:type="spellStart"/>
      <w:r w:rsidRPr="00AA7851">
        <w:rPr>
          <w:lang w:val="en-US"/>
        </w:rPr>
        <w:t>antiinflammatory</w:t>
      </w:r>
      <w:proofErr w:type="spellEnd"/>
      <w:r w:rsidRPr="00AA7851">
        <w:rPr>
          <w:lang w:val="en-US"/>
        </w:rPr>
        <w:t xml:space="preserve"> properties. In burns, IL-6 concentrations are significantly increased when compared to IL-6 levels in nonburn volunteers.</w:t>
      </w:r>
    </w:p>
    <w:p w:rsidR="00BB761C" w:rsidRDefault="00BB761C" w:rsidP="00AA7851">
      <w:pPr>
        <w:pStyle w:val="NoSpacing"/>
        <w:rPr>
          <w:lang w:val="en-US"/>
        </w:rPr>
      </w:pPr>
    </w:p>
    <w:p w:rsidR="00BB761C" w:rsidRDefault="00BB761C" w:rsidP="00AA7851">
      <w:pPr>
        <w:pStyle w:val="NoSpacing"/>
        <w:rPr>
          <w:b/>
          <w:lang w:val="en-US"/>
        </w:rPr>
      </w:pPr>
      <w:r w:rsidRPr="00BB761C">
        <w:rPr>
          <w:b/>
          <w:lang w:val="en-US"/>
        </w:rPr>
        <w:t>C-reactive protein (CRP)</w:t>
      </w:r>
      <w:r w:rsidR="007262EC">
        <w:rPr>
          <w:b/>
          <w:lang w:val="en-US"/>
        </w:rPr>
        <w:t xml:space="preserve"> </w:t>
      </w:r>
      <w:r w:rsidR="007262EC" w:rsidRPr="007262EC">
        <w:rPr>
          <w:lang w:val="en-US"/>
        </w:rPr>
        <w:t>is a commonly used marker of an acute inflammatory response</w:t>
      </w:r>
      <w:r w:rsidR="007262EC" w:rsidRPr="007262EC">
        <w:rPr>
          <w:lang w:val="en-US"/>
        </w:rPr>
        <w:t xml:space="preserve"> </w:t>
      </w:r>
      <w:r w:rsidR="007262EC">
        <w:rPr>
          <w:lang w:val="en-US"/>
        </w:rPr>
        <w:t>and</w:t>
      </w:r>
      <w:r w:rsidRPr="00BB761C">
        <w:rPr>
          <w:lang w:val="en-US"/>
        </w:rPr>
        <w:t xml:space="preserve"> is a serum amyloid P component belonging to the pentraxin family of calcium-dependent ligand-binding proteins; it serves as a marker of inflammation. Synthesis of CRP occurs in the liver and is triggered by the release of IL-6 in response to tissue damage or infectious stimuli. Elevation of CRP expression occurs several hours after the onset of the increase in IL-6.</w:t>
      </w:r>
      <w:r>
        <w:rPr>
          <w:lang w:val="en-US"/>
        </w:rPr>
        <w:t xml:space="preserve"> </w:t>
      </w:r>
      <w:r w:rsidRPr="00BB761C">
        <w:rPr>
          <w:b/>
          <w:lang w:val="en-US"/>
        </w:rPr>
        <w:t>NOT in AP model.</w:t>
      </w:r>
    </w:p>
    <w:p w:rsidR="00BB761C" w:rsidRDefault="00BB761C" w:rsidP="00AA7851">
      <w:pPr>
        <w:pStyle w:val="NoSpacing"/>
        <w:rPr>
          <w:b/>
          <w:lang w:val="en-US"/>
        </w:rPr>
      </w:pPr>
    </w:p>
    <w:p w:rsidR="00BB761C" w:rsidRDefault="00BB761C" w:rsidP="00AA7851">
      <w:pPr>
        <w:pStyle w:val="NoSpacing"/>
        <w:rPr>
          <w:b/>
          <w:lang w:val="en-US"/>
        </w:rPr>
      </w:pPr>
      <w:r w:rsidRPr="00BB761C">
        <w:rPr>
          <w:b/>
          <w:lang w:val="en-US"/>
        </w:rPr>
        <w:t>Leptin</w:t>
      </w:r>
      <w:r w:rsidRPr="00BB761C">
        <w:rPr>
          <w:lang w:val="en-US"/>
        </w:rPr>
        <w:t xml:space="preserve"> is a circulating hormone primarily secreted by adipose tissue and involved in the regulation of feeding and energy homeostasis through central nervous system afferent pathways.40 Leptin also plays a role in angiogenesis41 and stimulates T cells and monocytes to induce cytokine release</w:t>
      </w:r>
      <w:r>
        <w:rPr>
          <w:lang w:val="en-US"/>
        </w:rPr>
        <w:t xml:space="preserve">. </w:t>
      </w:r>
      <w:r w:rsidRPr="00BB761C">
        <w:rPr>
          <w:b/>
          <w:lang w:val="en-US"/>
        </w:rPr>
        <w:t>NOT in AP model.</w:t>
      </w:r>
    </w:p>
    <w:p w:rsidR="00EE356C" w:rsidRDefault="00EE356C" w:rsidP="00AA7851">
      <w:pPr>
        <w:pStyle w:val="NoSpacing"/>
        <w:rPr>
          <w:b/>
          <w:lang w:val="en-US"/>
        </w:rPr>
      </w:pPr>
    </w:p>
    <w:p w:rsidR="00EE356C" w:rsidRDefault="00EE356C" w:rsidP="00AA7851">
      <w:pPr>
        <w:pStyle w:val="NoSpacing"/>
        <w:rPr>
          <w:lang w:val="en-US"/>
        </w:rPr>
      </w:pPr>
      <w:proofErr w:type="spellStart"/>
      <w:r w:rsidRPr="00EE356C">
        <w:rPr>
          <w:lang w:val="en-US"/>
        </w:rPr>
        <w:t>TGFa</w:t>
      </w:r>
      <w:proofErr w:type="spellEnd"/>
      <w:r>
        <w:rPr>
          <w:lang w:val="en-US"/>
        </w:rPr>
        <w:t xml:space="preserve"> </w:t>
      </w:r>
    </w:p>
    <w:p w:rsidR="003F2244" w:rsidRDefault="003F2244" w:rsidP="00AA7851">
      <w:pPr>
        <w:pStyle w:val="NoSpacing"/>
        <w:rPr>
          <w:lang w:val="en-US"/>
        </w:rPr>
      </w:pPr>
    </w:p>
    <w:p w:rsidR="003F2244" w:rsidRDefault="003F2244" w:rsidP="00AA7851">
      <w:pPr>
        <w:pStyle w:val="NoSpacing"/>
        <w:rPr>
          <w:lang w:val="en-US"/>
        </w:rPr>
      </w:pPr>
    </w:p>
    <w:p w:rsidR="0031349F" w:rsidRDefault="0031349F" w:rsidP="00AA7851">
      <w:pPr>
        <w:pStyle w:val="NoSpacing"/>
        <w:rPr>
          <w:lang w:val="en-US"/>
        </w:rPr>
      </w:pPr>
      <w:r w:rsidRPr="007262EC">
        <w:rPr>
          <w:lang w:val="en-US"/>
        </w:rPr>
        <w:t xml:space="preserve">Patients with infected </w:t>
      </w:r>
      <w:r w:rsidRPr="007262EC">
        <w:rPr>
          <w:b/>
          <w:lang w:val="en-US"/>
        </w:rPr>
        <w:t xml:space="preserve">SIRS </w:t>
      </w:r>
      <w:r w:rsidRPr="007262EC">
        <w:rPr>
          <w:lang w:val="en-US"/>
        </w:rPr>
        <w:t xml:space="preserve">differ significantly from </w:t>
      </w:r>
      <w:r w:rsidRPr="007262EC">
        <w:rPr>
          <w:b/>
          <w:lang w:val="en-US"/>
        </w:rPr>
        <w:t>non-infected SIRS</w:t>
      </w:r>
      <w:r w:rsidRPr="007262EC">
        <w:rPr>
          <w:lang w:val="en-US"/>
        </w:rPr>
        <w:t xml:space="preserve"> in </w:t>
      </w:r>
      <w:r w:rsidRPr="007262EC">
        <w:rPr>
          <w:b/>
          <w:lang w:val="en-US"/>
        </w:rPr>
        <w:t>PCT</w:t>
      </w:r>
      <w:r w:rsidR="007262EC">
        <w:rPr>
          <w:lang w:val="en-US"/>
        </w:rPr>
        <w:t xml:space="preserve"> (</w:t>
      </w:r>
      <w:r w:rsidR="007262EC" w:rsidRPr="007262EC">
        <w:rPr>
          <w:rFonts w:ascii="Arial" w:hAnsi="Arial" w:cs="Arial"/>
          <w:color w:val="000000"/>
          <w:sz w:val="20"/>
          <w:szCs w:val="20"/>
          <w:shd w:val="clear" w:color="auto" w:fill="FFFFFF"/>
          <w:lang w:val="en-US"/>
        </w:rPr>
        <w:t>procalcitonin levels can be used as an early indicator of septic complication in patients with severe burn injury</w:t>
      </w:r>
      <w:r w:rsidR="007262EC">
        <w:rPr>
          <w:rFonts w:ascii="Arial" w:hAnsi="Arial" w:cs="Arial"/>
          <w:color w:val="000000"/>
          <w:sz w:val="20"/>
          <w:szCs w:val="20"/>
          <w:shd w:val="clear" w:color="auto" w:fill="FFFFFF"/>
          <w:lang w:val="en-US"/>
        </w:rPr>
        <w:t xml:space="preserve">). </w:t>
      </w:r>
      <w:r w:rsidR="007262EC" w:rsidRPr="007262EC">
        <w:rPr>
          <w:lang w:val="en-US"/>
        </w:rPr>
        <w:t>recent reports demonstrated that PCT plasma concentrations in septic patients are correlated to organ failure</w:t>
      </w:r>
      <w:r w:rsidR="007262EC">
        <w:rPr>
          <w:lang w:val="en-US"/>
        </w:rPr>
        <w:t xml:space="preserve">. </w:t>
      </w:r>
      <w:r w:rsidR="007262EC" w:rsidRPr="007262EC">
        <w:rPr>
          <w:lang w:val="en-US"/>
        </w:rPr>
        <w:t xml:space="preserve">CRP induction is mediated by interleukin-6 (IL-6) and either IL-1 or tumor necrosis factor-a (TNF-a). Therefore, CRP synthesis and secretion usually reflects </w:t>
      </w:r>
      <w:proofErr w:type="spellStart"/>
      <w:r w:rsidR="007262EC" w:rsidRPr="007262EC">
        <w:rPr>
          <w:lang w:val="en-US"/>
        </w:rPr>
        <w:t>proinflummatory</w:t>
      </w:r>
      <w:proofErr w:type="spellEnd"/>
      <w:r w:rsidR="007262EC" w:rsidRPr="007262EC">
        <w:rPr>
          <w:lang w:val="en-US"/>
        </w:rPr>
        <w:t xml:space="preserve"> cytokine production and may be considered as surrogate marker</w:t>
      </w:r>
    </w:p>
    <w:p w:rsidR="00B71FC0" w:rsidRDefault="00B71FC0" w:rsidP="00AA7851">
      <w:pPr>
        <w:pStyle w:val="NoSpacing"/>
        <w:rPr>
          <w:lang w:val="en-US"/>
        </w:rPr>
      </w:pPr>
    </w:p>
    <w:p w:rsidR="00B71FC0" w:rsidRDefault="00B71FC0" w:rsidP="00AA7851">
      <w:pPr>
        <w:pStyle w:val="NoSpacing"/>
        <w:rPr>
          <w:rFonts w:ascii="MinionPro-Regular" w:hAnsi="MinionPro-Regular" w:cs="MinionPro-Regular"/>
          <w:sz w:val="19"/>
          <w:szCs w:val="19"/>
        </w:rPr>
      </w:pPr>
      <w:r>
        <w:rPr>
          <w:rFonts w:ascii="MinionPro-Regular" w:hAnsi="MinionPro-Regular" w:cs="MinionPro-Regular"/>
          <w:sz w:val="19"/>
          <w:szCs w:val="19"/>
        </w:rPr>
        <w:t>M</w:t>
      </w:r>
      <w:r>
        <w:rPr>
          <w:rFonts w:ascii="MinionPro-Regular" w:hAnsi="MinionPro-Regular" w:cs="MinionPro-Regular"/>
          <w:sz w:val="19"/>
          <w:szCs w:val="19"/>
        </w:rPr>
        <w:t>acrophages</w:t>
      </w:r>
    </w:p>
    <w:p w:rsidR="00B71FC0" w:rsidRDefault="00B71FC0" w:rsidP="00AA7851">
      <w:pPr>
        <w:pStyle w:val="NoSpacing"/>
        <w:rPr>
          <w:rFonts w:ascii="MinionPro-Regular" w:hAnsi="MinionPro-Regular" w:cs="MinionPro-Regular"/>
          <w:sz w:val="19"/>
          <w:szCs w:val="19"/>
        </w:rPr>
      </w:pPr>
    </w:p>
    <w:p w:rsidR="00B71FC0" w:rsidRPr="007262EC" w:rsidRDefault="00B71FC0" w:rsidP="00AA7851">
      <w:pPr>
        <w:pStyle w:val="NoSpacing"/>
        <w:rPr>
          <w:lang w:val="en-US"/>
        </w:rPr>
      </w:pPr>
    </w:p>
    <w:p w:rsidR="003F2244" w:rsidRPr="00BB761C" w:rsidRDefault="003F2244" w:rsidP="00AA7851">
      <w:pPr>
        <w:pStyle w:val="NoSpacing"/>
        <w:rPr>
          <w:lang w:val="en-US"/>
        </w:rPr>
      </w:pPr>
      <w:r>
        <w:lastRenderedPageBreak/>
        <w:fldChar w:fldCharType="begin"/>
      </w:r>
      <w:r w:rsidRPr="0031349F">
        <w:rPr>
          <w:lang w:val="en-US"/>
        </w:rPr>
        <w:instrText xml:space="preserve"> INCLUDEPICTURE "https://www.ncbi.nlm.nih.gov/pmc/articles/PMC6485243/bin/nihms-1024099-f0002.jpg" \* MERGEFORMATINET </w:instrText>
      </w:r>
      <w:r>
        <w:fldChar w:fldCharType="separate"/>
      </w:r>
      <w:r>
        <w:fldChar w:fldCharType="end"/>
      </w:r>
      <w:r w:rsidRPr="0031349F">
        <w:rPr>
          <w:lang w:val="en-US"/>
        </w:rPr>
        <w:t xml:space="preserve"> </w:t>
      </w:r>
      <w:r>
        <w:rPr>
          <w:noProof/>
        </w:rPr>
        <w:drawing>
          <wp:inline distT="0" distB="0" distL="0" distR="0">
            <wp:extent cx="5760720" cy="4721860"/>
            <wp:effectExtent l="0" t="0" r="0" b="2540"/>
            <wp:docPr id="1" name="Picture 1" descr="An external file that holds a picture, illustration, etc.&#10;Object name is nihms-1024099-f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nihms-1024099-f00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721860"/>
                    </a:xfrm>
                    <a:prstGeom prst="rect">
                      <a:avLst/>
                    </a:prstGeom>
                    <a:noFill/>
                    <a:ln>
                      <a:noFill/>
                    </a:ln>
                  </pic:spPr>
                </pic:pic>
              </a:graphicData>
            </a:graphic>
          </wp:inline>
        </w:drawing>
      </w:r>
    </w:p>
    <w:p w:rsidR="00BB761C" w:rsidRDefault="00BB761C" w:rsidP="00AA7851">
      <w:pPr>
        <w:pStyle w:val="NoSpacing"/>
        <w:rPr>
          <w:lang w:val="en-US"/>
        </w:rPr>
      </w:pPr>
    </w:p>
    <w:p w:rsidR="00BB761C" w:rsidRPr="00BB761C" w:rsidRDefault="00BB761C" w:rsidP="00AA7851">
      <w:pPr>
        <w:pStyle w:val="NoSpacing"/>
        <w:rPr>
          <w:lang w:val="en-US"/>
        </w:rPr>
      </w:pPr>
    </w:p>
    <w:p w:rsidR="00BE0864" w:rsidRPr="00BE0864" w:rsidRDefault="00BE0864" w:rsidP="00BE0864">
      <w:pPr>
        <w:pStyle w:val="Heading3"/>
        <w:rPr>
          <w:lang w:val="en-US"/>
        </w:rPr>
      </w:pPr>
      <w:r w:rsidRPr="00BE0864">
        <w:rPr>
          <w:lang w:val="en-US"/>
        </w:rPr>
        <w:t>Relevant Socio-markers</w:t>
      </w:r>
    </w:p>
    <w:p w:rsidR="00BE0864" w:rsidRPr="00BE0864" w:rsidRDefault="00BE0864" w:rsidP="00BE0864">
      <w:pPr>
        <w:pStyle w:val="Standard"/>
        <w:numPr>
          <w:ilvl w:val="0"/>
          <w:numId w:val="11"/>
        </w:numPr>
        <w:rPr>
          <w:rFonts w:asciiTheme="minorHAnsi" w:eastAsiaTheme="minorHAnsi" w:hAnsiTheme="minorHAnsi" w:cstheme="minorBidi"/>
          <w:kern w:val="0"/>
          <w:sz w:val="22"/>
          <w:szCs w:val="22"/>
          <w:lang w:eastAsia="en-US" w:bidi="ar-SA"/>
        </w:rPr>
      </w:pPr>
      <w:r w:rsidRPr="00BE0864">
        <w:rPr>
          <w:rFonts w:asciiTheme="minorHAnsi" w:eastAsiaTheme="minorHAnsi" w:hAnsiTheme="minorHAnsi" w:cstheme="minorBidi"/>
          <w:kern w:val="0"/>
          <w:sz w:val="22"/>
          <w:szCs w:val="22"/>
          <w:lang w:eastAsia="en-US" w:bidi="ar-SA"/>
        </w:rPr>
        <w:t>Age</w:t>
      </w:r>
    </w:p>
    <w:p w:rsidR="00BE0864" w:rsidRDefault="00BE0864" w:rsidP="00BE0864">
      <w:pPr>
        <w:pStyle w:val="NoSpacing"/>
        <w:numPr>
          <w:ilvl w:val="0"/>
          <w:numId w:val="9"/>
        </w:numPr>
        <w:rPr>
          <w:lang w:val="en-US"/>
        </w:rPr>
      </w:pPr>
      <w:r w:rsidRPr="00BE0864">
        <w:rPr>
          <w:lang w:val="en-US"/>
        </w:rPr>
        <w:t>Gender</w:t>
      </w:r>
    </w:p>
    <w:p w:rsidR="00BE0864" w:rsidRDefault="00BE0864" w:rsidP="00BE0864">
      <w:pPr>
        <w:pStyle w:val="NoSpacing"/>
        <w:numPr>
          <w:ilvl w:val="0"/>
          <w:numId w:val="9"/>
        </w:numPr>
        <w:rPr>
          <w:lang w:val="en-US"/>
        </w:rPr>
      </w:pPr>
      <w:r>
        <w:rPr>
          <w:lang w:val="en-US"/>
        </w:rPr>
        <w:t>Unnecessary but possible:</w:t>
      </w:r>
    </w:p>
    <w:p w:rsidR="00BE0864" w:rsidRDefault="00BE0864" w:rsidP="00BE0864">
      <w:pPr>
        <w:pStyle w:val="Standard"/>
        <w:numPr>
          <w:ilvl w:val="0"/>
          <w:numId w:val="12"/>
        </w:numPr>
      </w:pPr>
      <w:r>
        <w:t>Stress hormones alter biological mechanisms including inflammatory and immune responses.</w:t>
      </w:r>
    </w:p>
    <w:p w:rsidR="004B5100" w:rsidRDefault="004B5100" w:rsidP="004B5100">
      <w:pPr>
        <w:pStyle w:val="Standard"/>
      </w:pPr>
    </w:p>
    <w:p w:rsidR="004B5100" w:rsidRDefault="004B5100" w:rsidP="004B5100">
      <w:pPr>
        <w:pStyle w:val="Standard"/>
      </w:pPr>
    </w:p>
    <w:p w:rsidR="006F5A43" w:rsidRPr="006F5A43" w:rsidRDefault="006F5A43" w:rsidP="006F5A43">
      <w:pPr>
        <w:autoSpaceDE w:val="0"/>
        <w:autoSpaceDN w:val="0"/>
        <w:adjustRightInd w:val="0"/>
        <w:spacing w:after="0" w:line="240" w:lineRule="auto"/>
        <w:rPr>
          <w:rFonts w:ascii="PalatinoLinotype-Roman" w:hAnsi="PalatinoLinotype-Roman" w:cs="PalatinoLinotype-Roman"/>
          <w:sz w:val="23"/>
          <w:szCs w:val="23"/>
          <w:lang w:val="en-US"/>
        </w:rPr>
      </w:pPr>
      <w:r w:rsidRPr="006F5A43">
        <w:rPr>
          <w:rFonts w:ascii="PalatinoLinotype-Roman" w:hAnsi="PalatinoLinotype-Roman" w:cs="PalatinoLinotype-Roman"/>
          <w:sz w:val="23"/>
          <w:szCs w:val="23"/>
          <w:lang w:val="en-US"/>
        </w:rPr>
        <w:t>It is clear that prolonged and/or excessive inflammation in the early stages of</w:t>
      </w:r>
    </w:p>
    <w:p w:rsidR="006F5A43" w:rsidRPr="006F5A43" w:rsidRDefault="006F5A43" w:rsidP="006F5A43">
      <w:pPr>
        <w:autoSpaceDE w:val="0"/>
        <w:autoSpaceDN w:val="0"/>
        <w:adjustRightInd w:val="0"/>
        <w:spacing w:after="0" w:line="240" w:lineRule="auto"/>
        <w:rPr>
          <w:rFonts w:ascii="PalatinoLinotype-Roman" w:hAnsi="PalatinoLinotype-Roman" w:cs="PalatinoLinotype-Roman"/>
          <w:sz w:val="23"/>
          <w:szCs w:val="23"/>
          <w:lang w:val="en-US"/>
        </w:rPr>
      </w:pPr>
      <w:r w:rsidRPr="006F5A43">
        <w:rPr>
          <w:rFonts w:ascii="PalatinoLinotype-Roman" w:hAnsi="PalatinoLinotype-Roman" w:cs="PalatinoLinotype-Roman"/>
          <w:sz w:val="23"/>
          <w:szCs w:val="23"/>
          <w:lang w:val="en-US"/>
        </w:rPr>
        <w:t>burn injury leads to excessive fibrosis and scarring [63]. In particular, the numbers of macrophages</w:t>
      </w:r>
    </w:p>
    <w:p w:rsidR="006F5A43" w:rsidRPr="006F5A43" w:rsidRDefault="006F5A43" w:rsidP="006F5A43">
      <w:pPr>
        <w:autoSpaceDE w:val="0"/>
        <w:autoSpaceDN w:val="0"/>
        <w:adjustRightInd w:val="0"/>
        <w:spacing w:after="0" w:line="240" w:lineRule="auto"/>
        <w:rPr>
          <w:rFonts w:ascii="PalatinoLinotype-Roman" w:hAnsi="PalatinoLinotype-Roman" w:cs="PalatinoLinotype-Roman"/>
          <w:sz w:val="23"/>
          <w:szCs w:val="23"/>
          <w:lang w:val="en-US"/>
        </w:rPr>
      </w:pPr>
      <w:r w:rsidRPr="006F5A43">
        <w:rPr>
          <w:rFonts w:ascii="PalatinoLinotype-Roman" w:hAnsi="PalatinoLinotype-Roman" w:cs="PalatinoLinotype-Roman"/>
          <w:sz w:val="23"/>
          <w:szCs w:val="23"/>
          <w:lang w:val="en-US"/>
        </w:rPr>
        <w:t>found within a wound at specific times of the healing cascade are associated with</w:t>
      </w:r>
    </w:p>
    <w:p w:rsidR="004B5100" w:rsidRDefault="006F5A43" w:rsidP="006F5A43">
      <w:pPr>
        <w:pStyle w:val="Standard"/>
      </w:pPr>
      <w:r>
        <w:rPr>
          <w:rFonts w:ascii="PalatinoLinotype-Roman" w:hAnsi="PalatinoLinotype-Roman" w:cs="PalatinoLinotype-Roman"/>
          <w:sz w:val="23"/>
          <w:szCs w:val="23"/>
        </w:rPr>
        <w:t>the level of fibrosis and scar formation observed [10].</w:t>
      </w:r>
      <w:r w:rsidR="00FF7472">
        <w:rPr>
          <w:rFonts w:ascii="PalatinoLinotype-Roman" w:hAnsi="PalatinoLinotype-Roman" w:cs="PalatinoLinotype-Roman"/>
          <w:sz w:val="23"/>
          <w:szCs w:val="23"/>
        </w:rPr>
        <w:t xml:space="preserve"> </w:t>
      </w:r>
      <w:r w:rsidR="00FF7472" w:rsidRPr="00FF7472">
        <w:rPr>
          <w:rFonts w:ascii="PalatinoLinotype-Roman" w:hAnsi="PalatinoLinotype-Roman" w:cs="PalatinoLinotype-Roman"/>
          <w:sz w:val="23"/>
          <w:szCs w:val="23"/>
        </w:rPr>
        <w:t xml:space="preserve">Anti-inflammatory cytokines have also been examined for their </w:t>
      </w:r>
      <w:proofErr w:type="spellStart"/>
      <w:r w:rsidR="00FF7472" w:rsidRPr="00FF7472">
        <w:rPr>
          <w:rFonts w:ascii="PalatinoLinotype-Roman" w:hAnsi="PalatinoLinotype-Roman" w:cs="PalatinoLinotype-Roman"/>
          <w:sz w:val="23"/>
          <w:szCs w:val="23"/>
        </w:rPr>
        <w:t>antiscarring</w:t>
      </w:r>
      <w:proofErr w:type="spellEnd"/>
      <w:r w:rsidR="00FF7472" w:rsidRPr="00FF7472">
        <w:rPr>
          <w:rFonts w:ascii="PalatinoLinotype-Roman" w:hAnsi="PalatinoLinotype-Roman" w:cs="PalatinoLinotype-Roman"/>
          <w:sz w:val="23"/>
          <w:szCs w:val="23"/>
        </w:rPr>
        <w:t xml:space="preserve"> effects.</w:t>
      </w:r>
    </w:p>
    <w:p w:rsidR="004B5100" w:rsidRDefault="004B5100" w:rsidP="004B5100">
      <w:pPr>
        <w:pStyle w:val="Standard"/>
      </w:pPr>
    </w:p>
    <w:p w:rsidR="00BE0864" w:rsidRPr="00BE0864" w:rsidRDefault="00BE0864" w:rsidP="00D42976">
      <w:pPr>
        <w:pStyle w:val="NoSpacing"/>
        <w:ind w:left="1080"/>
        <w:rPr>
          <w:lang w:val="en-US"/>
        </w:rPr>
      </w:pPr>
    </w:p>
    <w:p w:rsidR="002B53C3" w:rsidRDefault="002B53C3">
      <w:pPr>
        <w:rPr>
          <w:lang w:val="en-US"/>
        </w:rPr>
      </w:pPr>
    </w:p>
    <w:p w:rsidR="002B53C3" w:rsidRPr="006970B7" w:rsidRDefault="002B53C3" w:rsidP="002B53C3">
      <w:pPr>
        <w:outlineLvl w:val="0"/>
        <w:rPr>
          <w:b/>
          <w:sz w:val="24"/>
          <w:lang w:val="en-US"/>
        </w:rPr>
      </w:pPr>
      <w:r w:rsidRPr="006970B7">
        <w:rPr>
          <w:b/>
          <w:sz w:val="24"/>
          <w:lang w:val="en-US"/>
        </w:rPr>
        <w:t>References:</w:t>
      </w:r>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lastRenderedPageBreak/>
        <w:t>Buganza</w:t>
      </w:r>
      <w:proofErr w:type="spellEnd"/>
      <w:r w:rsidRPr="00F254AA">
        <w:rPr>
          <w:rFonts w:ascii="Times New Roman" w:eastAsia="Times New Roman" w:hAnsi="Times New Roman" w:cs="Times New Roman"/>
          <w:sz w:val="24"/>
          <w:szCs w:val="24"/>
          <w:lang w:val="en-US"/>
        </w:rPr>
        <w:t xml:space="preserve"> </w:t>
      </w:r>
      <w:proofErr w:type="spellStart"/>
      <w:r w:rsidRPr="00F254AA">
        <w:rPr>
          <w:rFonts w:ascii="Times New Roman" w:eastAsia="Times New Roman" w:hAnsi="Times New Roman" w:cs="Times New Roman"/>
          <w:sz w:val="24"/>
          <w:szCs w:val="24"/>
          <w:lang w:val="en-US"/>
        </w:rPr>
        <w:t>Tepole</w:t>
      </w:r>
      <w:proofErr w:type="spellEnd"/>
      <w:r w:rsidRPr="00F254AA">
        <w:rPr>
          <w:rFonts w:ascii="Times New Roman" w:eastAsia="Times New Roman" w:hAnsi="Times New Roman" w:cs="Times New Roman"/>
          <w:sz w:val="24"/>
          <w:szCs w:val="24"/>
          <w:lang w:val="en-US"/>
        </w:rPr>
        <w:t xml:space="preserve">, A. (2017). Computational systems mechanobiology of wound healing. </w:t>
      </w:r>
      <w:r w:rsidRPr="00F254AA">
        <w:rPr>
          <w:rFonts w:ascii="Times New Roman" w:eastAsia="Times New Roman" w:hAnsi="Times New Roman" w:cs="Times New Roman"/>
          <w:i/>
          <w:iCs/>
          <w:sz w:val="24"/>
          <w:szCs w:val="24"/>
          <w:lang w:val="en-US"/>
        </w:rPr>
        <w:t>Computer Methods in Applied Mechanics and Engineering</w:t>
      </w:r>
      <w:r w:rsidRPr="00F254AA">
        <w:rPr>
          <w:rFonts w:ascii="Times New Roman" w:eastAsia="Times New Roman" w:hAnsi="Times New Roman" w:cs="Times New Roman"/>
          <w:sz w:val="24"/>
          <w:szCs w:val="24"/>
          <w:lang w:val="en-US"/>
        </w:rPr>
        <w:t xml:space="preserve">. </w:t>
      </w:r>
      <w:hyperlink r:id="rId13" w:history="1">
        <w:r w:rsidRPr="00F254AA">
          <w:rPr>
            <w:rStyle w:val="Hyperlink"/>
            <w:rFonts w:ascii="Times New Roman" w:eastAsia="Times New Roman" w:hAnsi="Times New Roman" w:cs="Times New Roman"/>
            <w:sz w:val="24"/>
            <w:szCs w:val="24"/>
            <w:lang w:val="en-US"/>
          </w:rPr>
          <w:t>https://doi.org/10.1016/j.cma.2016.04.034</w:t>
        </w:r>
      </w:hyperlink>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Flegg</w:t>
      </w:r>
      <w:proofErr w:type="spellEnd"/>
      <w:r w:rsidRPr="00F254AA">
        <w:rPr>
          <w:rFonts w:ascii="Times New Roman" w:eastAsia="Times New Roman" w:hAnsi="Times New Roman" w:cs="Times New Roman"/>
          <w:sz w:val="24"/>
          <w:szCs w:val="24"/>
          <w:lang w:val="en-US"/>
        </w:rPr>
        <w:t xml:space="preserve">, J. A., Menon, S. N., Maini, P. K., &amp; McElwain, D. L. S. (2015). On the mathematical modeling of wound healing angiogenesis in skin as a reaction-transport process. </w:t>
      </w:r>
      <w:r w:rsidRPr="00F254AA">
        <w:rPr>
          <w:rFonts w:ascii="Times New Roman" w:eastAsia="Times New Roman" w:hAnsi="Times New Roman" w:cs="Times New Roman"/>
          <w:i/>
          <w:iCs/>
          <w:sz w:val="24"/>
          <w:szCs w:val="24"/>
          <w:lang w:val="en-US"/>
        </w:rPr>
        <w:t>Frontiers in Physiology</w:t>
      </w:r>
      <w:r w:rsidRPr="00F254AA">
        <w:rPr>
          <w:rFonts w:ascii="Times New Roman" w:eastAsia="Times New Roman" w:hAnsi="Times New Roman" w:cs="Times New Roman"/>
          <w:sz w:val="24"/>
          <w:szCs w:val="24"/>
          <w:lang w:val="en-US"/>
        </w:rPr>
        <w:t>. https://doi.org/10.3389/fphys.2015.00262</w:t>
      </w:r>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Ziraldo</w:t>
      </w:r>
      <w:proofErr w:type="spellEnd"/>
      <w:r w:rsidRPr="00F254AA">
        <w:rPr>
          <w:rFonts w:ascii="Times New Roman" w:eastAsia="Times New Roman" w:hAnsi="Times New Roman" w:cs="Times New Roman"/>
          <w:sz w:val="24"/>
          <w:szCs w:val="24"/>
          <w:lang w:val="en-US"/>
        </w:rPr>
        <w:t xml:space="preserve">, C., Mi, Q., An, G., &amp; </w:t>
      </w:r>
      <w:proofErr w:type="spellStart"/>
      <w:r w:rsidRPr="00F254AA">
        <w:rPr>
          <w:rFonts w:ascii="Times New Roman" w:eastAsia="Times New Roman" w:hAnsi="Times New Roman" w:cs="Times New Roman"/>
          <w:sz w:val="24"/>
          <w:szCs w:val="24"/>
          <w:lang w:val="en-US"/>
        </w:rPr>
        <w:t>Vodovotz</w:t>
      </w:r>
      <w:proofErr w:type="spellEnd"/>
      <w:r w:rsidRPr="00F254AA">
        <w:rPr>
          <w:rFonts w:ascii="Times New Roman" w:eastAsia="Times New Roman" w:hAnsi="Times New Roman" w:cs="Times New Roman"/>
          <w:sz w:val="24"/>
          <w:szCs w:val="24"/>
          <w:lang w:val="en-US"/>
        </w:rPr>
        <w:t xml:space="preserve">, Y. (2013). Computational Modeling of Inflammation and Wound Healing. </w:t>
      </w:r>
      <w:r w:rsidRPr="00F254AA">
        <w:rPr>
          <w:rFonts w:ascii="Times New Roman" w:eastAsia="Times New Roman" w:hAnsi="Times New Roman" w:cs="Times New Roman"/>
          <w:i/>
          <w:iCs/>
          <w:sz w:val="24"/>
          <w:szCs w:val="24"/>
        </w:rPr>
        <w:t>Advances in Wound Care</w:t>
      </w:r>
      <w:r w:rsidRPr="00F254AA">
        <w:rPr>
          <w:rFonts w:ascii="Times New Roman" w:eastAsia="Times New Roman" w:hAnsi="Times New Roman" w:cs="Times New Roman"/>
          <w:sz w:val="24"/>
          <w:szCs w:val="24"/>
        </w:rPr>
        <w:t xml:space="preserve">. </w:t>
      </w:r>
      <w:hyperlink r:id="rId14" w:history="1">
        <w:r w:rsidRPr="00F254AA">
          <w:rPr>
            <w:rStyle w:val="Hyperlink"/>
            <w:rFonts w:ascii="Times New Roman" w:eastAsia="Times New Roman" w:hAnsi="Times New Roman" w:cs="Times New Roman"/>
            <w:sz w:val="24"/>
            <w:szCs w:val="24"/>
            <w:lang w:val="en-US"/>
          </w:rPr>
          <w:t>https://doi.org/10.1089/wound.2012.0416</w:t>
        </w:r>
      </w:hyperlink>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254AA">
        <w:rPr>
          <w:rFonts w:ascii="Times New Roman" w:eastAsia="Times New Roman" w:hAnsi="Times New Roman" w:cs="Times New Roman"/>
          <w:sz w:val="24"/>
          <w:szCs w:val="24"/>
          <w:lang w:val="en-US"/>
        </w:rPr>
        <w:t>Presbitero</w:t>
      </w:r>
      <w:proofErr w:type="spellEnd"/>
      <w:r w:rsidRPr="00F254AA">
        <w:rPr>
          <w:rFonts w:ascii="Times New Roman" w:eastAsia="Times New Roman" w:hAnsi="Times New Roman" w:cs="Times New Roman"/>
          <w:sz w:val="24"/>
          <w:szCs w:val="24"/>
          <w:lang w:val="en-US"/>
        </w:rPr>
        <w:t xml:space="preserve">, A., Mancini, E., Brands, R., </w:t>
      </w:r>
      <w:proofErr w:type="spellStart"/>
      <w:r w:rsidRPr="00F254AA">
        <w:rPr>
          <w:rFonts w:ascii="Times New Roman" w:eastAsia="Times New Roman" w:hAnsi="Times New Roman" w:cs="Times New Roman"/>
          <w:sz w:val="24"/>
          <w:szCs w:val="24"/>
          <w:lang w:val="en-US"/>
        </w:rPr>
        <w:t>Krzhizhanovskaya</w:t>
      </w:r>
      <w:proofErr w:type="spellEnd"/>
      <w:r w:rsidRPr="00F254AA">
        <w:rPr>
          <w:rFonts w:ascii="Times New Roman" w:eastAsia="Times New Roman" w:hAnsi="Times New Roman" w:cs="Times New Roman"/>
          <w:sz w:val="24"/>
          <w:szCs w:val="24"/>
          <w:lang w:val="en-US"/>
        </w:rPr>
        <w:t xml:space="preserve">, V. V., &amp; </w:t>
      </w:r>
      <w:proofErr w:type="spellStart"/>
      <w:r w:rsidRPr="00F254AA">
        <w:rPr>
          <w:rFonts w:ascii="Times New Roman" w:eastAsia="Times New Roman" w:hAnsi="Times New Roman" w:cs="Times New Roman"/>
          <w:sz w:val="24"/>
          <w:szCs w:val="24"/>
          <w:lang w:val="en-US"/>
        </w:rPr>
        <w:t>Sloot</w:t>
      </w:r>
      <w:proofErr w:type="spellEnd"/>
      <w:r w:rsidRPr="00F254AA">
        <w:rPr>
          <w:rFonts w:ascii="Times New Roman" w:eastAsia="Times New Roman" w:hAnsi="Times New Roman" w:cs="Times New Roman"/>
          <w:sz w:val="24"/>
          <w:szCs w:val="24"/>
          <w:lang w:val="en-US"/>
        </w:rPr>
        <w:t xml:space="preserve">, P. M. A. (2018). Supplemented alkaline phosphatase supports the immune response in patients undergoing cardiac surgery: Clinical and computational evidence. </w:t>
      </w:r>
      <w:r w:rsidRPr="00F254AA">
        <w:rPr>
          <w:rFonts w:ascii="Times New Roman" w:eastAsia="Times New Roman" w:hAnsi="Times New Roman" w:cs="Times New Roman"/>
          <w:i/>
          <w:iCs/>
          <w:sz w:val="24"/>
          <w:szCs w:val="24"/>
        </w:rPr>
        <w:t>Frontiers in Immunology</w:t>
      </w:r>
      <w:r w:rsidRPr="00F254AA">
        <w:rPr>
          <w:rFonts w:ascii="Times New Roman" w:eastAsia="Times New Roman" w:hAnsi="Times New Roman" w:cs="Times New Roman"/>
          <w:sz w:val="24"/>
          <w:szCs w:val="24"/>
        </w:rPr>
        <w:t>. https://doi.org/10.3389/fimmu.2018.02342</w:t>
      </w:r>
    </w:p>
    <w:p w:rsidR="000250D4" w:rsidRDefault="000250D4" w:rsidP="000250D4">
      <w:pPr>
        <w:rPr>
          <w:lang w:val="en-US"/>
        </w:rPr>
      </w:pPr>
    </w:p>
    <w:p w:rsidR="000250D4" w:rsidRDefault="000250D4" w:rsidP="000250D4">
      <w:pPr>
        <w:rPr>
          <w:lang w:val="en-US"/>
        </w:rPr>
      </w:pPr>
    </w:p>
    <w:p w:rsidR="000250D4" w:rsidRPr="000250D4" w:rsidRDefault="000250D4" w:rsidP="000250D4">
      <w:pPr>
        <w:rPr>
          <w:lang w:val="en-US"/>
        </w:rPr>
      </w:pPr>
    </w:p>
    <w:p w:rsidR="000250D4" w:rsidRPr="000250D4" w:rsidRDefault="000250D4" w:rsidP="000250D4">
      <w:pPr>
        <w:shd w:val="clear" w:color="auto" w:fill="FFFFFF"/>
        <w:spacing w:after="0" w:line="405" w:lineRule="atLeast"/>
        <w:outlineLvl w:val="1"/>
        <w:rPr>
          <w:rFonts w:ascii="Georgia" w:eastAsia="Times New Roman" w:hAnsi="Georgia" w:cs="Times New Roman"/>
          <w:b/>
          <w:bCs/>
          <w:color w:val="020202"/>
          <w:sz w:val="32"/>
          <w:szCs w:val="38"/>
          <w:lang w:val="en-US" w:eastAsia="nl-NL"/>
        </w:rPr>
      </w:pPr>
    </w:p>
    <w:p w:rsidR="00557838" w:rsidRPr="000250D4" w:rsidRDefault="00557838">
      <w:pPr>
        <w:rPr>
          <w:lang w:val="en-US"/>
        </w:rPr>
      </w:pPr>
    </w:p>
    <w:sectPr w:rsidR="00557838" w:rsidRPr="000250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PalatinoLinotype-Roman">
    <w:altName w:val="Calibri"/>
    <w:panose1 w:val="00000000000000000000"/>
    <w:charset w:val="A1"/>
    <w:family w:val="auto"/>
    <w:notTrueType/>
    <w:pitch w:val="default"/>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2BB9"/>
    <w:multiLevelType w:val="multilevel"/>
    <w:tmpl w:val="25FC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57509"/>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B517579"/>
    <w:multiLevelType w:val="multilevel"/>
    <w:tmpl w:val="C86C6216"/>
    <w:lvl w:ilvl="0">
      <w:numFmt w:val="bullet"/>
      <w:lvlText w:val="•"/>
      <w:lvlJc w:val="left"/>
      <w:pPr>
        <w:ind w:left="1068" w:hanging="360"/>
      </w:pPr>
      <w:rPr>
        <w:rFonts w:ascii="OpenSymbol" w:eastAsia="OpenSymbol" w:hAnsi="OpenSymbol" w:cs="OpenSymbol"/>
      </w:rPr>
    </w:lvl>
    <w:lvl w:ilvl="1">
      <w:numFmt w:val="bullet"/>
      <w:lvlText w:val="◦"/>
      <w:lvlJc w:val="left"/>
      <w:pPr>
        <w:ind w:left="1428" w:hanging="360"/>
      </w:pPr>
      <w:rPr>
        <w:rFonts w:ascii="OpenSymbol" w:eastAsia="OpenSymbol" w:hAnsi="OpenSymbol" w:cs="OpenSymbol"/>
      </w:rPr>
    </w:lvl>
    <w:lvl w:ilvl="2">
      <w:numFmt w:val="bullet"/>
      <w:lvlText w:val="▪"/>
      <w:lvlJc w:val="left"/>
      <w:pPr>
        <w:ind w:left="1788" w:hanging="360"/>
      </w:pPr>
      <w:rPr>
        <w:rFonts w:ascii="OpenSymbol" w:eastAsia="OpenSymbol" w:hAnsi="OpenSymbol" w:cs="OpenSymbol"/>
      </w:rPr>
    </w:lvl>
    <w:lvl w:ilvl="3">
      <w:numFmt w:val="bullet"/>
      <w:lvlText w:val="•"/>
      <w:lvlJc w:val="left"/>
      <w:pPr>
        <w:ind w:left="2148" w:hanging="360"/>
      </w:pPr>
      <w:rPr>
        <w:rFonts w:ascii="OpenSymbol" w:eastAsia="OpenSymbol" w:hAnsi="OpenSymbol" w:cs="OpenSymbol"/>
      </w:rPr>
    </w:lvl>
    <w:lvl w:ilvl="4">
      <w:numFmt w:val="bullet"/>
      <w:lvlText w:val="◦"/>
      <w:lvlJc w:val="left"/>
      <w:pPr>
        <w:ind w:left="2508" w:hanging="360"/>
      </w:pPr>
      <w:rPr>
        <w:rFonts w:ascii="OpenSymbol" w:eastAsia="OpenSymbol" w:hAnsi="OpenSymbol" w:cs="OpenSymbol"/>
      </w:rPr>
    </w:lvl>
    <w:lvl w:ilvl="5">
      <w:numFmt w:val="bullet"/>
      <w:lvlText w:val="▪"/>
      <w:lvlJc w:val="left"/>
      <w:pPr>
        <w:ind w:left="2868" w:hanging="360"/>
      </w:pPr>
      <w:rPr>
        <w:rFonts w:ascii="OpenSymbol" w:eastAsia="OpenSymbol" w:hAnsi="OpenSymbol" w:cs="OpenSymbol"/>
      </w:rPr>
    </w:lvl>
    <w:lvl w:ilvl="6">
      <w:numFmt w:val="bullet"/>
      <w:lvlText w:val="•"/>
      <w:lvlJc w:val="left"/>
      <w:pPr>
        <w:ind w:left="3228" w:hanging="360"/>
      </w:pPr>
      <w:rPr>
        <w:rFonts w:ascii="OpenSymbol" w:eastAsia="OpenSymbol" w:hAnsi="OpenSymbol" w:cs="OpenSymbol"/>
      </w:rPr>
    </w:lvl>
    <w:lvl w:ilvl="7">
      <w:numFmt w:val="bullet"/>
      <w:lvlText w:val="◦"/>
      <w:lvlJc w:val="left"/>
      <w:pPr>
        <w:ind w:left="3588" w:hanging="360"/>
      </w:pPr>
      <w:rPr>
        <w:rFonts w:ascii="OpenSymbol" w:eastAsia="OpenSymbol" w:hAnsi="OpenSymbol" w:cs="OpenSymbol"/>
      </w:rPr>
    </w:lvl>
    <w:lvl w:ilvl="8">
      <w:numFmt w:val="bullet"/>
      <w:lvlText w:val="▪"/>
      <w:lvlJc w:val="left"/>
      <w:pPr>
        <w:ind w:left="3948" w:hanging="360"/>
      </w:pPr>
      <w:rPr>
        <w:rFonts w:ascii="OpenSymbol" w:eastAsia="OpenSymbol" w:hAnsi="OpenSymbol" w:cs="OpenSymbol"/>
      </w:rPr>
    </w:lvl>
  </w:abstractNum>
  <w:abstractNum w:abstractNumId="3" w15:restartNumberingAfterBreak="0">
    <w:nsid w:val="2D0A1444"/>
    <w:multiLevelType w:val="hybridMultilevel"/>
    <w:tmpl w:val="33E07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FBF66D7"/>
    <w:multiLevelType w:val="hybridMultilevel"/>
    <w:tmpl w:val="2B163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2369E8"/>
    <w:multiLevelType w:val="hybridMultilevel"/>
    <w:tmpl w:val="41223492"/>
    <w:lvl w:ilvl="0" w:tplc="04130001">
      <w:start w:val="1"/>
      <w:numFmt w:val="bullet"/>
      <w:lvlText w:val=""/>
      <w:lvlJc w:val="left"/>
      <w:pPr>
        <w:ind w:left="502" w:hanging="360"/>
      </w:pPr>
      <w:rPr>
        <w:rFonts w:ascii="Symbol" w:hAnsi="Symbol" w:hint="default"/>
      </w:rPr>
    </w:lvl>
    <w:lvl w:ilvl="1" w:tplc="04130003">
      <w:start w:val="1"/>
      <w:numFmt w:val="bullet"/>
      <w:lvlText w:val="o"/>
      <w:lvlJc w:val="left"/>
      <w:pPr>
        <w:ind w:left="1222" w:hanging="360"/>
      </w:pPr>
      <w:rPr>
        <w:rFonts w:ascii="Courier New" w:hAnsi="Courier New" w:cs="Courier New" w:hint="default"/>
      </w:rPr>
    </w:lvl>
    <w:lvl w:ilvl="2" w:tplc="04130005" w:tentative="1">
      <w:start w:val="1"/>
      <w:numFmt w:val="bullet"/>
      <w:lvlText w:val=""/>
      <w:lvlJc w:val="left"/>
      <w:pPr>
        <w:ind w:left="1942" w:hanging="360"/>
      </w:pPr>
      <w:rPr>
        <w:rFonts w:ascii="Wingdings" w:hAnsi="Wingdings" w:hint="default"/>
      </w:rPr>
    </w:lvl>
    <w:lvl w:ilvl="3" w:tplc="04130001" w:tentative="1">
      <w:start w:val="1"/>
      <w:numFmt w:val="bullet"/>
      <w:lvlText w:val=""/>
      <w:lvlJc w:val="left"/>
      <w:pPr>
        <w:ind w:left="2662" w:hanging="360"/>
      </w:pPr>
      <w:rPr>
        <w:rFonts w:ascii="Symbol" w:hAnsi="Symbol" w:hint="default"/>
      </w:rPr>
    </w:lvl>
    <w:lvl w:ilvl="4" w:tplc="04130003" w:tentative="1">
      <w:start w:val="1"/>
      <w:numFmt w:val="bullet"/>
      <w:lvlText w:val="o"/>
      <w:lvlJc w:val="left"/>
      <w:pPr>
        <w:ind w:left="3382" w:hanging="360"/>
      </w:pPr>
      <w:rPr>
        <w:rFonts w:ascii="Courier New" w:hAnsi="Courier New" w:cs="Courier New" w:hint="default"/>
      </w:rPr>
    </w:lvl>
    <w:lvl w:ilvl="5" w:tplc="04130005" w:tentative="1">
      <w:start w:val="1"/>
      <w:numFmt w:val="bullet"/>
      <w:lvlText w:val=""/>
      <w:lvlJc w:val="left"/>
      <w:pPr>
        <w:ind w:left="4102" w:hanging="360"/>
      </w:pPr>
      <w:rPr>
        <w:rFonts w:ascii="Wingdings" w:hAnsi="Wingdings" w:hint="default"/>
      </w:rPr>
    </w:lvl>
    <w:lvl w:ilvl="6" w:tplc="04130001" w:tentative="1">
      <w:start w:val="1"/>
      <w:numFmt w:val="bullet"/>
      <w:lvlText w:val=""/>
      <w:lvlJc w:val="left"/>
      <w:pPr>
        <w:ind w:left="4822" w:hanging="360"/>
      </w:pPr>
      <w:rPr>
        <w:rFonts w:ascii="Symbol" w:hAnsi="Symbol" w:hint="default"/>
      </w:rPr>
    </w:lvl>
    <w:lvl w:ilvl="7" w:tplc="04130003" w:tentative="1">
      <w:start w:val="1"/>
      <w:numFmt w:val="bullet"/>
      <w:lvlText w:val="o"/>
      <w:lvlJc w:val="left"/>
      <w:pPr>
        <w:ind w:left="5542" w:hanging="360"/>
      </w:pPr>
      <w:rPr>
        <w:rFonts w:ascii="Courier New" w:hAnsi="Courier New" w:cs="Courier New" w:hint="default"/>
      </w:rPr>
    </w:lvl>
    <w:lvl w:ilvl="8" w:tplc="04130005" w:tentative="1">
      <w:start w:val="1"/>
      <w:numFmt w:val="bullet"/>
      <w:lvlText w:val=""/>
      <w:lvlJc w:val="left"/>
      <w:pPr>
        <w:ind w:left="6262" w:hanging="360"/>
      </w:pPr>
      <w:rPr>
        <w:rFonts w:ascii="Wingdings" w:hAnsi="Wingdings" w:hint="default"/>
      </w:rPr>
    </w:lvl>
  </w:abstractNum>
  <w:abstractNum w:abstractNumId="6" w15:restartNumberingAfterBreak="0">
    <w:nsid w:val="37142DAF"/>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8FA0D06"/>
    <w:multiLevelType w:val="hybridMultilevel"/>
    <w:tmpl w:val="874A8972"/>
    <w:lvl w:ilvl="0" w:tplc="FA4AB046">
      <w:start w:val="3"/>
      <w:numFmt w:val="bullet"/>
      <w:lvlText w:val="•"/>
      <w:lvlJc w:val="left"/>
      <w:pPr>
        <w:ind w:left="705" w:hanging="705"/>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4D6D24D1"/>
    <w:multiLevelType w:val="hybridMultilevel"/>
    <w:tmpl w:val="5FF4A780"/>
    <w:lvl w:ilvl="0" w:tplc="4F20E5BE">
      <w:start w:val="1"/>
      <w:numFmt w:val="bullet"/>
      <w:lvlText w:val=""/>
      <w:lvlJc w:val="left"/>
      <w:pPr>
        <w:tabs>
          <w:tab w:val="num" w:pos="720"/>
        </w:tabs>
        <w:ind w:left="720" w:hanging="360"/>
      </w:pPr>
      <w:rPr>
        <w:rFonts w:ascii="Wingdings" w:hAnsi="Wingdings" w:hint="default"/>
      </w:rPr>
    </w:lvl>
    <w:lvl w:ilvl="1" w:tplc="61F2EAA0" w:tentative="1">
      <w:start w:val="1"/>
      <w:numFmt w:val="bullet"/>
      <w:lvlText w:val=""/>
      <w:lvlJc w:val="left"/>
      <w:pPr>
        <w:tabs>
          <w:tab w:val="num" w:pos="1440"/>
        </w:tabs>
        <w:ind w:left="1440" w:hanging="360"/>
      </w:pPr>
      <w:rPr>
        <w:rFonts w:ascii="Wingdings" w:hAnsi="Wingdings" w:hint="default"/>
      </w:rPr>
    </w:lvl>
    <w:lvl w:ilvl="2" w:tplc="AC0AA0C6" w:tentative="1">
      <w:start w:val="1"/>
      <w:numFmt w:val="bullet"/>
      <w:lvlText w:val=""/>
      <w:lvlJc w:val="left"/>
      <w:pPr>
        <w:tabs>
          <w:tab w:val="num" w:pos="2160"/>
        </w:tabs>
        <w:ind w:left="2160" w:hanging="360"/>
      </w:pPr>
      <w:rPr>
        <w:rFonts w:ascii="Wingdings" w:hAnsi="Wingdings" w:hint="default"/>
      </w:rPr>
    </w:lvl>
    <w:lvl w:ilvl="3" w:tplc="76C04676" w:tentative="1">
      <w:start w:val="1"/>
      <w:numFmt w:val="bullet"/>
      <w:lvlText w:val=""/>
      <w:lvlJc w:val="left"/>
      <w:pPr>
        <w:tabs>
          <w:tab w:val="num" w:pos="2880"/>
        </w:tabs>
        <w:ind w:left="2880" w:hanging="360"/>
      </w:pPr>
      <w:rPr>
        <w:rFonts w:ascii="Wingdings" w:hAnsi="Wingdings" w:hint="default"/>
      </w:rPr>
    </w:lvl>
    <w:lvl w:ilvl="4" w:tplc="738AEBEA" w:tentative="1">
      <w:start w:val="1"/>
      <w:numFmt w:val="bullet"/>
      <w:lvlText w:val=""/>
      <w:lvlJc w:val="left"/>
      <w:pPr>
        <w:tabs>
          <w:tab w:val="num" w:pos="3600"/>
        </w:tabs>
        <w:ind w:left="3600" w:hanging="360"/>
      </w:pPr>
      <w:rPr>
        <w:rFonts w:ascii="Wingdings" w:hAnsi="Wingdings" w:hint="default"/>
      </w:rPr>
    </w:lvl>
    <w:lvl w:ilvl="5" w:tplc="34ACFE8C" w:tentative="1">
      <w:start w:val="1"/>
      <w:numFmt w:val="bullet"/>
      <w:lvlText w:val=""/>
      <w:lvlJc w:val="left"/>
      <w:pPr>
        <w:tabs>
          <w:tab w:val="num" w:pos="4320"/>
        </w:tabs>
        <w:ind w:left="4320" w:hanging="360"/>
      </w:pPr>
      <w:rPr>
        <w:rFonts w:ascii="Wingdings" w:hAnsi="Wingdings" w:hint="default"/>
      </w:rPr>
    </w:lvl>
    <w:lvl w:ilvl="6" w:tplc="CB7CFEB4" w:tentative="1">
      <w:start w:val="1"/>
      <w:numFmt w:val="bullet"/>
      <w:lvlText w:val=""/>
      <w:lvlJc w:val="left"/>
      <w:pPr>
        <w:tabs>
          <w:tab w:val="num" w:pos="5040"/>
        </w:tabs>
        <w:ind w:left="5040" w:hanging="360"/>
      </w:pPr>
      <w:rPr>
        <w:rFonts w:ascii="Wingdings" w:hAnsi="Wingdings" w:hint="default"/>
      </w:rPr>
    </w:lvl>
    <w:lvl w:ilvl="7" w:tplc="C7D003E0" w:tentative="1">
      <w:start w:val="1"/>
      <w:numFmt w:val="bullet"/>
      <w:lvlText w:val=""/>
      <w:lvlJc w:val="left"/>
      <w:pPr>
        <w:tabs>
          <w:tab w:val="num" w:pos="5760"/>
        </w:tabs>
        <w:ind w:left="5760" w:hanging="360"/>
      </w:pPr>
      <w:rPr>
        <w:rFonts w:ascii="Wingdings" w:hAnsi="Wingdings" w:hint="default"/>
      </w:rPr>
    </w:lvl>
    <w:lvl w:ilvl="8" w:tplc="286C20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C50698"/>
    <w:multiLevelType w:val="hybridMultilevel"/>
    <w:tmpl w:val="015A4304"/>
    <w:lvl w:ilvl="0" w:tplc="FA4AB046">
      <w:start w:val="3"/>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05D0DB8"/>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2CA38D0"/>
    <w:multiLevelType w:val="hybridMultilevel"/>
    <w:tmpl w:val="812ACA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74A4991"/>
    <w:multiLevelType w:val="hybridMultilevel"/>
    <w:tmpl w:val="F65E17F4"/>
    <w:lvl w:ilvl="0" w:tplc="6C880D64">
      <w:start w:val="1"/>
      <w:numFmt w:val="bullet"/>
      <w:lvlText w:val=""/>
      <w:lvlJc w:val="left"/>
      <w:pPr>
        <w:tabs>
          <w:tab w:val="num" w:pos="720"/>
        </w:tabs>
        <w:ind w:left="720" w:hanging="360"/>
      </w:pPr>
      <w:rPr>
        <w:rFonts w:ascii="Wingdings" w:hAnsi="Wingdings" w:hint="default"/>
      </w:rPr>
    </w:lvl>
    <w:lvl w:ilvl="1" w:tplc="F3ACD594" w:tentative="1">
      <w:start w:val="1"/>
      <w:numFmt w:val="bullet"/>
      <w:lvlText w:val=""/>
      <w:lvlJc w:val="left"/>
      <w:pPr>
        <w:tabs>
          <w:tab w:val="num" w:pos="1440"/>
        </w:tabs>
        <w:ind w:left="1440" w:hanging="360"/>
      </w:pPr>
      <w:rPr>
        <w:rFonts w:ascii="Wingdings" w:hAnsi="Wingdings" w:hint="default"/>
      </w:rPr>
    </w:lvl>
    <w:lvl w:ilvl="2" w:tplc="0A30303E" w:tentative="1">
      <w:start w:val="1"/>
      <w:numFmt w:val="bullet"/>
      <w:lvlText w:val=""/>
      <w:lvlJc w:val="left"/>
      <w:pPr>
        <w:tabs>
          <w:tab w:val="num" w:pos="2160"/>
        </w:tabs>
        <w:ind w:left="2160" w:hanging="360"/>
      </w:pPr>
      <w:rPr>
        <w:rFonts w:ascii="Wingdings" w:hAnsi="Wingdings" w:hint="default"/>
      </w:rPr>
    </w:lvl>
    <w:lvl w:ilvl="3" w:tplc="3C447282" w:tentative="1">
      <w:start w:val="1"/>
      <w:numFmt w:val="bullet"/>
      <w:lvlText w:val=""/>
      <w:lvlJc w:val="left"/>
      <w:pPr>
        <w:tabs>
          <w:tab w:val="num" w:pos="2880"/>
        </w:tabs>
        <w:ind w:left="2880" w:hanging="360"/>
      </w:pPr>
      <w:rPr>
        <w:rFonts w:ascii="Wingdings" w:hAnsi="Wingdings" w:hint="default"/>
      </w:rPr>
    </w:lvl>
    <w:lvl w:ilvl="4" w:tplc="78C6C65A" w:tentative="1">
      <w:start w:val="1"/>
      <w:numFmt w:val="bullet"/>
      <w:lvlText w:val=""/>
      <w:lvlJc w:val="left"/>
      <w:pPr>
        <w:tabs>
          <w:tab w:val="num" w:pos="3600"/>
        </w:tabs>
        <w:ind w:left="3600" w:hanging="360"/>
      </w:pPr>
      <w:rPr>
        <w:rFonts w:ascii="Wingdings" w:hAnsi="Wingdings" w:hint="default"/>
      </w:rPr>
    </w:lvl>
    <w:lvl w:ilvl="5" w:tplc="F85202F6" w:tentative="1">
      <w:start w:val="1"/>
      <w:numFmt w:val="bullet"/>
      <w:lvlText w:val=""/>
      <w:lvlJc w:val="left"/>
      <w:pPr>
        <w:tabs>
          <w:tab w:val="num" w:pos="4320"/>
        </w:tabs>
        <w:ind w:left="4320" w:hanging="360"/>
      </w:pPr>
      <w:rPr>
        <w:rFonts w:ascii="Wingdings" w:hAnsi="Wingdings" w:hint="default"/>
      </w:rPr>
    </w:lvl>
    <w:lvl w:ilvl="6" w:tplc="F41A4420" w:tentative="1">
      <w:start w:val="1"/>
      <w:numFmt w:val="bullet"/>
      <w:lvlText w:val=""/>
      <w:lvlJc w:val="left"/>
      <w:pPr>
        <w:tabs>
          <w:tab w:val="num" w:pos="5040"/>
        </w:tabs>
        <w:ind w:left="5040" w:hanging="360"/>
      </w:pPr>
      <w:rPr>
        <w:rFonts w:ascii="Wingdings" w:hAnsi="Wingdings" w:hint="default"/>
      </w:rPr>
    </w:lvl>
    <w:lvl w:ilvl="7" w:tplc="F5AA46C4" w:tentative="1">
      <w:start w:val="1"/>
      <w:numFmt w:val="bullet"/>
      <w:lvlText w:val=""/>
      <w:lvlJc w:val="left"/>
      <w:pPr>
        <w:tabs>
          <w:tab w:val="num" w:pos="5760"/>
        </w:tabs>
        <w:ind w:left="5760" w:hanging="360"/>
      </w:pPr>
      <w:rPr>
        <w:rFonts w:ascii="Wingdings" w:hAnsi="Wingdings" w:hint="default"/>
      </w:rPr>
    </w:lvl>
    <w:lvl w:ilvl="8" w:tplc="2570AED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E77466"/>
    <w:multiLevelType w:val="hybridMultilevel"/>
    <w:tmpl w:val="5D308060"/>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03C762B"/>
    <w:multiLevelType w:val="hybridMultilevel"/>
    <w:tmpl w:val="2D346E44"/>
    <w:lvl w:ilvl="0" w:tplc="0413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5" w15:restartNumberingAfterBreak="0">
    <w:nsid w:val="751035D9"/>
    <w:multiLevelType w:val="multilevel"/>
    <w:tmpl w:val="16CAA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4E3135"/>
    <w:multiLevelType w:val="multilevel"/>
    <w:tmpl w:val="D5F6DA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7A056A57"/>
    <w:multiLevelType w:val="hybridMultilevel"/>
    <w:tmpl w:val="D7823BC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4"/>
  </w:num>
  <w:num w:numId="4">
    <w:abstractNumId w:val="13"/>
  </w:num>
  <w:num w:numId="5">
    <w:abstractNumId w:val="15"/>
  </w:num>
  <w:num w:numId="6">
    <w:abstractNumId w:val="6"/>
  </w:num>
  <w:num w:numId="7">
    <w:abstractNumId w:val="10"/>
  </w:num>
  <w:num w:numId="8">
    <w:abstractNumId w:val="8"/>
  </w:num>
  <w:num w:numId="9">
    <w:abstractNumId w:val="1"/>
  </w:num>
  <w:num w:numId="10">
    <w:abstractNumId w:val="0"/>
  </w:num>
  <w:num w:numId="11">
    <w:abstractNumId w:val="16"/>
  </w:num>
  <w:num w:numId="12">
    <w:abstractNumId w:val="2"/>
  </w:num>
  <w:num w:numId="13">
    <w:abstractNumId w:val="11"/>
  </w:num>
  <w:num w:numId="14">
    <w:abstractNumId w:val="9"/>
  </w:num>
  <w:num w:numId="15">
    <w:abstractNumId w:val="7"/>
  </w:num>
  <w:num w:numId="16">
    <w:abstractNumId w:val="17"/>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D4"/>
    <w:rsid w:val="00000079"/>
    <w:rsid w:val="000250D4"/>
    <w:rsid w:val="000714F3"/>
    <w:rsid w:val="001653E1"/>
    <w:rsid w:val="001B36BD"/>
    <w:rsid w:val="001C6BD8"/>
    <w:rsid w:val="001C711E"/>
    <w:rsid w:val="00287430"/>
    <w:rsid w:val="002B53C3"/>
    <w:rsid w:val="002C5E0C"/>
    <w:rsid w:val="0031349F"/>
    <w:rsid w:val="003A2999"/>
    <w:rsid w:val="003F2244"/>
    <w:rsid w:val="0041319C"/>
    <w:rsid w:val="00476257"/>
    <w:rsid w:val="004B5100"/>
    <w:rsid w:val="0054570A"/>
    <w:rsid w:val="00557838"/>
    <w:rsid w:val="005732B3"/>
    <w:rsid w:val="005E3569"/>
    <w:rsid w:val="00642859"/>
    <w:rsid w:val="00651C3E"/>
    <w:rsid w:val="006D415D"/>
    <w:rsid w:val="006E05A9"/>
    <w:rsid w:val="006F5A43"/>
    <w:rsid w:val="007262EC"/>
    <w:rsid w:val="008A6C0F"/>
    <w:rsid w:val="00900C8F"/>
    <w:rsid w:val="00915D44"/>
    <w:rsid w:val="00A61C08"/>
    <w:rsid w:val="00AA7851"/>
    <w:rsid w:val="00AB14E8"/>
    <w:rsid w:val="00AE7FFA"/>
    <w:rsid w:val="00B71FC0"/>
    <w:rsid w:val="00BB63DD"/>
    <w:rsid w:val="00BB761C"/>
    <w:rsid w:val="00BE0864"/>
    <w:rsid w:val="00BF477A"/>
    <w:rsid w:val="00C1673C"/>
    <w:rsid w:val="00C16EF2"/>
    <w:rsid w:val="00CA291C"/>
    <w:rsid w:val="00CE0719"/>
    <w:rsid w:val="00D42976"/>
    <w:rsid w:val="00D66664"/>
    <w:rsid w:val="00D703A7"/>
    <w:rsid w:val="00D85F55"/>
    <w:rsid w:val="00DF250F"/>
    <w:rsid w:val="00E61954"/>
    <w:rsid w:val="00EA7890"/>
    <w:rsid w:val="00EE356C"/>
    <w:rsid w:val="00F971F0"/>
    <w:rsid w:val="00FF74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4EC8"/>
  <w15:chartTrackingRefBased/>
  <w15:docId w15:val="{82FC9ADC-0AB3-4CB9-80D9-865E8CD4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50D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next w:val="Normal"/>
    <w:link w:val="Heading3Char"/>
    <w:uiPriority w:val="9"/>
    <w:unhideWhenUsed/>
    <w:qFormat/>
    <w:rsid w:val="00025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250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0D4"/>
    <w:rPr>
      <w:rFonts w:ascii="Times New Roman" w:eastAsia="Times New Roman" w:hAnsi="Times New Roman" w:cs="Times New Roman"/>
      <w:b/>
      <w:bCs/>
      <w:sz w:val="36"/>
      <w:szCs w:val="36"/>
      <w:lang w:eastAsia="nl-NL"/>
    </w:rPr>
  </w:style>
  <w:style w:type="character" w:customStyle="1" w:styleId="Heading1Char">
    <w:name w:val="Heading 1 Char"/>
    <w:basedOn w:val="DefaultParagraphFont"/>
    <w:link w:val="Heading1"/>
    <w:uiPriority w:val="9"/>
    <w:rsid w:val="000250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50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0250D4"/>
    <w:pPr>
      <w:ind w:left="720"/>
      <w:contextualSpacing/>
    </w:pPr>
  </w:style>
  <w:style w:type="character" w:customStyle="1" w:styleId="Heading4Char">
    <w:name w:val="Heading 4 Char"/>
    <w:basedOn w:val="DefaultParagraphFont"/>
    <w:link w:val="Heading4"/>
    <w:uiPriority w:val="9"/>
    <w:rsid w:val="000250D4"/>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15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D44"/>
    <w:rPr>
      <w:rFonts w:ascii="Segoe UI" w:hAnsi="Segoe UI" w:cs="Segoe UI"/>
      <w:sz w:val="18"/>
      <w:szCs w:val="18"/>
    </w:rPr>
  </w:style>
  <w:style w:type="character" w:customStyle="1" w:styleId="ListParagraphChar">
    <w:name w:val="List Paragraph Char"/>
    <w:basedOn w:val="DefaultParagraphFont"/>
    <w:link w:val="ListParagraph"/>
    <w:uiPriority w:val="34"/>
    <w:rsid w:val="002B53C3"/>
  </w:style>
  <w:style w:type="character" w:styleId="Hyperlink">
    <w:name w:val="Hyperlink"/>
    <w:basedOn w:val="DefaultParagraphFont"/>
    <w:uiPriority w:val="99"/>
    <w:unhideWhenUsed/>
    <w:rsid w:val="002B53C3"/>
    <w:rPr>
      <w:color w:val="0563C1" w:themeColor="hyperlink"/>
      <w:u w:val="single"/>
    </w:rPr>
  </w:style>
  <w:style w:type="paragraph" w:styleId="NoSpacing">
    <w:name w:val="No Spacing"/>
    <w:uiPriority w:val="1"/>
    <w:qFormat/>
    <w:rsid w:val="002B53C3"/>
    <w:pPr>
      <w:spacing w:after="0" w:line="240" w:lineRule="auto"/>
    </w:pPr>
  </w:style>
  <w:style w:type="paragraph" w:styleId="NormalWeb">
    <w:name w:val="Normal (Web)"/>
    <w:basedOn w:val="Normal"/>
    <w:uiPriority w:val="99"/>
    <w:semiHidden/>
    <w:unhideWhenUsed/>
    <w:rsid w:val="005E356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andard">
    <w:name w:val="Standard"/>
    <w:rsid w:val="005E3569"/>
    <w:pPr>
      <w:suppressAutoHyphens/>
      <w:autoSpaceDN w:val="0"/>
      <w:spacing w:after="0" w:line="240" w:lineRule="auto"/>
      <w:textAlignment w:val="baseline"/>
    </w:pPr>
    <w:rPr>
      <w:rFonts w:ascii="Liberation Serif" w:eastAsia="AR PL SungtiL GB" w:hAnsi="Liberation Serif" w:cs="Lohit Devanagari"/>
      <w:kern w:val="3"/>
      <w:sz w:val="24"/>
      <w:szCs w:val="24"/>
      <w:lang w:val="en-US" w:eastAsia="zh-CN" w:bidi="hi-IN"/>
    </w:rPr>
  </w:style>
  <w:style w:type="paragraph" w:customStyle="1" w:styleId="p">
    <w:name w:val="p"/>
    <w:basedOn w:val="Normal"/>
    <w:rsid w:val="00EA7890"/>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D7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5270">
      <w:bodyDiv w:val="1"/>
      <w:marLeft w:val="0"/>
      <w:marRight w:val="0"/>
      <w:marTop w:val="0"/>
      <w:marBottom w:val="0"/>
      <w:divBdr>
        <w:top w:val="none" w:sz="0" w:space="0" w:color="auto"/>
        <w:left w:val="none" w:sz="0" w:space="0" w:color="auto"/>
        <w:bottom w:val="none" w:sz="0" w:space="0" w:color="auto"/>
        <w:right w:val="none" w:sz="0" w:space="0" w:color="auto"/>
      </w:divBdr>
    </w:div>
    <w:div w:id="70154493">
      <w:bodyDiv w:val="1"/>
      <w:marLeft w:val="0"/>
      <w:marRight w:val="0"/>
      <w:marTop w:val="0"/>
      <w:marBottom w:val="0"/>
      <w:divBdr>
        <w:top w:val="none" w:sz="0" w:space="0" w:color="auto"/>
        <w:left w:val="none" w:sz="0" w:space="0" w:color="auto"/>
        <w:bottom w:val="none" w:sz="0" w:space="0" w:color="auto"/>
        <w:right w:val="none" w:sz="0" w:space="0" w:color="auto"/>
      </w:divBdr>
    </w:div>
    <w:div w:id="175776126">
      <w:bodyDiv w:val="1"/>
      <w:marLeft w:val="0"/>
      <w:marRight w:val="0"/>
      <w:marTop w:val="0"/>
      <w:marBottom w:val="0"/>
      <w:divBdr>
        <w:top w:val="none" w:sz="0" w:space="0" w:color="auto"/>
        <w:left w:val="none" w:sz="0" w:space="0" w:color="auto"/>
        <w:bottom w:val="none" w:sz="0" w:space="0" w:color="auto"/>
        <w:right w:val="none" w:sz="0" w:space="0" w:color="auto"/>
      </w:divBdr>
      <w:divsChild>
        <w:div w:id="794760314">
          <w:marLeft w:val="547"/>
          <w:marRight w:val="0"/>
          <w:marTop w:val="144"/>
          <w:marBottom w:val="0"/>
          <w:divBdr>
            <w:top w:val="none" w:sz="0" w:space="0" w:color="auto"/>
            <w:left w:val="none" w:sz="0" w:space="0" w:color="auto"/>
            <w:bottom w:val="none" w:sz="0" w:space="0" w:color="auto"/>
            <w:right w:val="none" w:sz="0" w:space="0" w:color="auto"/>
          </w:divBdr>
        </w:div>
      </w:divsChild>
    </w:div>
    <w:div w:id="239753901">
      <w:bodyDiv w:val="1"/>
      <w:marLeft w:val="0"/>
      <w:marRight w:val="0"/>
      <w:marTop w:val="0"/>
      <w:marBottom w:val="0"/>
      <w:divBdr>
        <w:top w:val="none" w:sz="0" w:space="0" w:color="auto"/>
        <w:left w:val="none" w:sz="0" w:space="0" w:color="auto"/>
        <w:bottom w:val="none" w:sz="0" w:space="0" w:color="auto"/>
        <w:right w:val="none" w:sz="0" w:space="0" w:color="auto"/>
      </w:divBdr>
    </w:div>
    <w:div w:id="265431608">
      <w:bodyDiv w:val="1"/>
      <w:marLeft w:val="0"/>
      <w:marRight w:val="0"/>
      <w:marTop w:val="0"/>
      <w:marBottom w:val="0"/>
      <w:divBdr>
        <w:top w:val="none" w:sz="0" w:space="0" w:color="auto"/>
        <w:left w:val="none" w:sz="0" w:space="0" w:color="auto"/>
        <w:bottom w:val="none" w:sz="0" w:space="0" w:color="auto"/>
        <w:right w:val="none" w:sz="0" w:space="0" w:color="auto"/>
      </w:divBdr>
    </w:div>
    <w:div w:id="341780663">
      <w:bodyDiv w:val="1"/>
      <w:marLeft w:val="0"/>
      <w:marRight w:val="0"/>
      <w:marTop w:val="0"/>
      <w:marBottom w:val="0"/>
      <w:divBdr>
        <w:top w:val="none" w:sz="0" w:space="0" w:color="auto"/>
        <w:left w:val="none" w:sz="0" w:space="0" w:color="auto"/>
        <w:bottom w:val="none" w:sz="0" w:space="0" w:color="auto"/>
        <w:right w:val="none" w:sz="0" w:space="0" w:color="auto"/>
      </w:divBdr>
    </w:div>
    <w:div w:id="486020674">
      <w:bodyDiv w:val="1"/>
      <w:marLeft w:val="0"/>
      <w:marRight w:val="0"/>
      <w:marTop w:val="0"/>
      <w:marBottom w:val="0"/>
      <w:divBdr>
        <w:top w:val="none" w:sz="0" w:space="0" w:color="auto"/>
        <w:left w:val="none" w:sz="0" w:space="0" w:color="auto"/>
        <w:bottom w:val="none" w:sz="0" w:space="0" w:color="auto"/>
        <w:right w:val="none" w:sz="0" w:space="0" w:color="auto"/>
      </w:divBdr>
    </w:div>
    <w:div w:id="679434857">
      <w:bodyDiv w:val="1"/>
      <w:marLeft w:val="0"/>
      <w:marRight w:val="0"/>
      <w:marTop w:val="0"/>
      <w:marBottom w:val="0"/>
      <w:divBdr>
        <w:top w:val="none" w:sz="0" w:space="0" w:color="auto"/>
        <w:left w:val="none" w:sz="0" w:space="0" w:color="auto"/>
        <w:bottom w:val="none" w:sz="0" w:space="0" w:color="auto"/>
        <w:right w:val="none" w:sz="0" w:space="0" w:color="auto"/>
      </w:divBdr>
    </w:div>
    <w:div w:id="702173091">
      <w:bodyDiv w:val="1"/>
      <w:marLeft w:val="0"/>
      <w:marRight w:val="0"/>
      <w:marTop w:val="0"/>
      <w:marBottom w:val="0"/>
      <w:divBdr>
        <w:top w:val="none" w:sz="0" w:space="0" w:color="auto"/>
        <w:left w:val="none" w:sz="0" w:space="0" w:color="auto"/>
        <w:bottom w:val="none" w:sz="0" w:space="0" w:color="auto"/>
        <w:right w:val="none" w:sz="0" w:space="0" w:color="auto"/>
      </w:divBdr>
    </w:div>
    <w:div w:id="870192466">
      <w:bodyDiv w:val="1"/>
      <w:marLeft w:val="0"/>
      <w:marRight w:val="0"/>
      <w:marTop w:val="0"/>
      <w:marBottom w:val="0"/>
      <w:divBdr>
        <w:top w:val="none" w:sz="0" w:space="0" w:color="auto"/>
        <w:left w:val="none" w:sz="0" w:space="0" w:color="auto"/>
        <w:bottom w:val="none" w:sz="0" w:space="0" w:color="auto"/>
        <w:right w:val="none" w:sz="0" w:space="0" w:color="auto"/>
      </w:divBdr>
    </w:div>
    <w:div w:id="901260542">
      <w:bodyDiv w:val="1"/>
      <w:marLeft w:val="0"/>
      <w:marRight w:val="0"/>
      <w:marTop w:val="0"/>
      <w:marBottom w:val="0"/>
      <w:divBdr>
        <w:top w:val="none" w:sz="0" w:space="0" w:color="auto"/>
        <w:left w:val="none" w:sz="0" w:space="0" w:color="auto"/>
        <w:bottom w:val="none" w:sz="0" w:space="0" w:color="auto"/>
        <w:right w:val="none" w:sz="0" w:space="0" w:color="auto"/>
      </w:divBdr>
    </w:div>
    <w:div w:id="1110856591">
      <w:bodyDiv w:val="1"/>
      <w:marLeft w:val="0"/>
      <w:marRight w:val="0"/>
      <w:marTop w:val="0"/>
      <w:marBottom w:val="0"/>
      <w:divBdr>
        <w:top w:val="none" w:sz="0" w:space="0" w:color="auto"/>
        <w:left w:val="none" w:sz="0" w:space="0" w:color="auto"/>
        <w:bottom w:val="none" w:sz="0" w:space="0" w:color="auto"/>
        <w:right w:val="none" w:sz="0" w:space="0" w:color="auto"/>
      </w:divBdr>
    </w:div>
    <w:div w:id="1118647934">
      <w:bodyDiv w:val="1"/>
      <w:marLeft w:val="0"/>
      <w:marRight w:val="0"/>
      <w:marTop w:val="0"/>
      <w:marBottom w:val="0"/>
      <w:divBdr>
        <w:top w:val="none" w:sz="0" w:space="0" w:color="auto"/>
        <w:left w:val="none" w:sz="0" w:space="0" w:color="auto"/>
        <w:bottom w:val="none" w:sz="0" w:space="0" w:color="auto"/>
        <w:right w:val="none" w:sz="0" w:space="0" w:color="auto"/>
      </w:divBdr>
    </w:div>
    <w:div w:id="1147012862">
      <w:bodyDiv w:val="1"/>
      <w:marLeft w:val="0"/>
      <w:marRight w:val="0"/>
      <w:marTop w:val="0"/>
      <w:marBottom w:val="0"/>
      <w:divBdr>
        <w:top w:val="none" w:sz="0" w:space="0" w:color="auto"/>
        <w:left w:val="none" w:sz="0" w:space="0" w:color="auto"/>
        <w:bottom w:val="none" w:sz="0" w:space="0" w:color="auto"/>
        <w:right w:val="none" w:sz="0" w:space="0" w:color="auto"/>
      </w:divBdr>
    </w:div>
    <w:div w:id="1245215401">
      <w:bodyDiv w:val="1"/>
      <w:marLeft w:val="0"/>
      <w:marRight w:val="0"/>
      <w:marTop w:val="0"/>
      <w:marBottom w:val="0"/>
      <w:divBdr>
        <w:top w:val="none" w:sz="0" w:space="0" w:color="auto"/>
        <w:left w:val="none" w:sz="0" w:space="0" w:color="auto"/>
        <w:bottom w:val="none" w:sz="0" w:space="0" w:color="auto"/>
        <w:right w:val="none" w:sz="0" w:space="0" w:color="auto"/>
      </w:divBdr>
    </w:div>
    <w:div w:id="2001232195">
      <w:bodyDiv w:val="1"/>
      <w:marLeft w:val="0"/>
      <w:marRight w:val="0"/>
      <w:marTop w:val="0"/>
      <w:marBottom w:val="0"/>
      <w:divBdr>
        <w:top w:val="none" w:sz="0" w:space="0" w:color="auto"/>
        <w:left w:val="none" w:sz="0" w:space="0" w:color="auto"/>
        <w:bottom w:val="none" w:sz="0" w:space="0" w:color="auto"/>
        <w:right w:val="none" w:sz="0" w:space="0" w:color="auto"/>
      </w:divBdr>
      <w:divsChild>
        <w:div w:id="149642039">
          <w:marLeft w:val="547"/>
          <w:marRight w:val="0"/>
          <w:marTop w:val="144"/>
          <w:marBottom w:val="0"/>
          <w:divBdr>
            <w:top w:val="none" w:sz="0" w:space="0" w:color="auto"/>
            <w:left w:val="none" w:sz="0" w:space="0" w:color="auto"/>
            <w:bottom w:val="none" w:sz="0" w:space="0" w:color="auto"/>
            <w:right w:val="none" w:sz="0" w:space="0" w:color="auto"/>
          </w:divBdr>
        </w:div>
        <w:div w:id="947081223">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cma.2016.04.034" TargetMode="External"/><Relationship Id="rId3" Type="http://schemas.openxmlformats.org/officeDocument/2006/relationships/settings" Target="settings.xml"/><Relationship Id="rId7" Type="http://schemas.openxmlformats.org/officeDocument/2006/relationships/hyperlink" Target="https://www.ncbi.nlm.nih.gov/pmc/articles/PMC3495387/figure/F2/"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mc/articles/PMC3495387/" TargetMode="External"/><Relationship Id="rId11" Type="http://schemas.openxmlformats.org/officeDocument/2006/relationships/hyperlink" Target="https://www.omicsonline.org/open-access/assessment-of-major-burn-patients-with-biochemical-markers-2168-9547-1000226-106486.html" TargetMode="External"/><Relationship Id="rId5" Type="http://schemas.openxmlformats.org/officeDocument/2006/relationships/hyperlink" Target="https://www.ncbi.nlm.nih.gov/pmc/articles/PMC3495387/"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89/wound.2012.0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7820</TotalTime>
  <Pages>11</Pages>
  <Words>2741</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Boer</dc:creator>
  <cp:keywords/>
  <dc:description/>
  <cp:lastModifiedBy>Mark d. Boer</cp:lastModifiedBy>
  <cp:revision>6</cp:revision>
  <dcterms:created xsi:type="dcterms:W3CDTF">2019-05-01T08:22:00Z</dcterms:created>
  <dcterms:modified xsi:type="dcterms:W3CDTF">2019-05-07T15:06:00Z</dcterms:modified>
</cp:coreProperties>
</file>