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70C50" w14:textId="609F1F08" w:rsidR="00403827" w:rsidRPr="004D5D1C" w:rsidRDefault="00403827" w:rsidP="00810651">
      <w:pPr>
        <w:pStyle w:val="NoSpacing"/>
        <w:rPr>
          <w:b/>
          <w:bCs/>
          <w:lang w:val="en-US"/>
        </w:rPr>
      </w:pPr>
      <w:r w:rsidRPr="004D5D1C">
        <w:rPr>
          <w:b/>
          <w:bCs/>
          <w:lang w:val="en-US"/>
        </w:rPr>
        <w:t>Risks after burns</w:t>
      </w:r>
      <w:r w:rsidR="00063E23" w:rsidRPr="004D5D1C">
        <w:rPr>
          <w:b/>
          <w:bCs/>
          <w:lang w:val="en-US"/>
        </w:rPr>
        <w:t xml:space="preserve"> invo</w:t>
      </w:r>
      <w:bookmarkStart w:id="0" w:name="_GoBack"/>
      <w:bookmarkEnd w:id="0"/>
      <w:r w:rsidR="00063E23" w:rsidRPr="004D5D1C">
        <w:rPr>
          <w:b/>
          <w:bCs/>
          <w:lang w:val="en-US"/>
        </w:rPr>
        <w:t>lving the immune response</w:t>
      </w:r>
      <w:r w:rsidRPr="004D5D1C">
        <w:rPr>
          <w:b/>
          <w:bCs/>
          <w:lang w:val="en-US"/>
        </w:rPr>
        <w:t>:</w:t>
      </w:r>
    </w:p>
    <w:p w14:paraId="74503367" w14:textId="77777777" w:rsidR="00403827" w:rsidRPr="004D5D1C" w:rsidRDefault="00403827" w:rsidP="00810651">
      <w:pPr>
        <w:pStyle w:val="NoSpacing"/>
        <w:rPr>
          <w:b/>
          <w:bCs/>
          <w:lang w:val="en-US"/>
        </w:rPr>
      </w:pPr>
    </w:p>
    <w:p w14:paraId="2E1A660A" w14:textId="3A51DB62" w:rsidR="00403827" w:rsidRPr="004D5D1C" w:rsidRDefault="00403827" w:rsidP="00810651">
      <w:pPr>
        <w:pStyle w:val="NoSpacing"/>
        <w:rPr>
          <w:b/>
          <w:bCs/>
          <w:lang w:val="en-US"/>
        </w:rPr>
      </w:pPr>
      <w:r w:rsidRPr="004D5D1C">
        <w:rPr>
          <w:b/>
          <w:bCs/>
          <w:lang w:val="en-US"/>
        </w:rPr>
        <w:t>Excessive inflammation leading to SIRS</w:t>
      </w:r>
    </w:p>
    <w:p w14:paraId="59DA9838" w14:textId="4440EE0D" w:rsidR="00004026" w:rsidRPr="004D5D1C" w:rsidRDefault="00004026" w:rsidP="00810651">
      <w:pPr>
        <w:pStyle w:val="NoSpacing"/>
        <w:rPr>
          <w:b/>
          <w:bCs/>
          <w:lang w:val="en-US"/>
        </w:rPr>
      </w:pPr>
      <w:r w:rsidRPr="004D5D1C">
        <w:rPr>
          <w:rFonts w:ascii="PalatinoLinotype-Roman" w:hAnsi="PalatinoLinotype-Roman" w:cs="PalatinoLinotype-Roman"/>
          <w:sz w:val="23"/>
          <w:szCs w:val="23"/>
          <w:lang w:val="en-US"/>
        </w:rPr>
        <w:t xml:space="preserve">Excessive immune activation can lead to a systemic inflammatory response syndrome (SIRS) culminating in distant tissue damage and multiple organ dysfunction. </w:t>
      </w:r>
      <w:r w:rsidR="00403827" w:rsidRPr="004D5D1C">
        <w:rPr>
          <w:rFonts w:ascii="PalatinoLinotype-Roman" w:hAnsi="PalatinoLinotype-Roman" w:cs="PalatinoLinotype-Roman"/>
          <w:sz w:val="23"/>
          <w:szCs w:val="23"/>
          <w:lang w:val="en-US"/>
        </w:rPr>
        <w:t>Loads of pro-inflammatory cytokines are produced after a severe burn, promoting v</w:t>
      </w:r>
      <w:r w:rsidRPr="004D5D1C">
        <w:rPr>
          <w:rFonts w:ascii="PalatinoLinotype-Roman" w:hAnsi="PalatinoLinotype-Roman" w:cs="PalatinoLinotype-Roman"/>
          <w:sz w:val="23"/>
          <w:szCs w:val="23"/>
          <w:lang w:val="en-US"/>
        </w:rPr>
        <w:t>ascular permeability</w:t>
      </w:r>
      <w:r w:rsidR="00403827" w:rsidRPr="004D5D1C">
        <w:rPr>
          <w:rFonts w:ascii="PalatinoLinotype-Roman" w:hAnsi="PalatinoLinotype-Roman" w:cs="PalatinoLinotype-Roman"/>
          <w:sz w:val="23"/>
          <w:szCs w:val="23"/>
          <w:lang w:val="en-US"/>
        </w:rPr>
        <w:t xml:space="preserve">. </w:t>
      </w:r>
      <w:r w:rsidRPr="004D5D1C">
        <w:rPr>
          <w:rFonts w:ascii="PalatinoLinotype-Roman" w:hAnsi="PalatinoLinotype-Roman" w:cs="PalatinoLinotype-Roman"/>
          <w:sz w:val="23"/>
          <w:szCs w:val="23"/>
          <w:lang w:val="en-US"/>
        </w:rPr>
        <w:t xml:space="preserve"> </w:t>
      </w:r>
      <w:r w:rsidR="00403827" w:rsidRPr="004D5D1C">
        <w:rPr>
          <w:rFonts w:ascii="PalatinoLinotype-Roman" w:hAnsi="PalatinoLinotype-Roman" w:cs="PalatinoLinotype-Roman"/>
          <w:sz w:val="23"/>
          <w:szCs w:val="23"/>
          <w:lang w:val="en-US"/>
        </w:rPr>
        <w:t>This increased permeability can lead to a neutrophilic</w:t>
      </w:r>
      <w:r w:rsidRPr="004D5D1C">
        <w:rPr>
          <w:rFonts w:ascii="PalatinoLinotype-Roman" w:hAnsi="PalatinoLinotype-Roman" w:cs="PalatinoLinotype-Roman"/>
          <w:sz w:val="23"/>
          <w:szCs w:val="23"/>
          <w:lang w:val="en-US"/>
        </w:rPr>
        <w:t xml:space="preserve"> attack </w:t>
      </w:r>
      <w:r w:rsidR="00403827" w:rsidRPr="004D5D1C">
        <w:rPr>
          <w:rFonts w:ascii="PalatinoLinotype-Roman" w:hAnsi="PalatinoLinotype-Roman" w:cs="PalatinoLinotype-Roman"/>
          <w:sz w:val="23"/>
          <w:szCs w:val="23"/>
          <w:lang w:val="en-US"/>
        </w:rPr>
        <w:t>on</w:t>
      </w:r>
      <w:r w:rsidRPr="004D5D1C">
        <w:rPr>
          <w:rFonts w:ascii="PalatinoLinotype-Roman" w:hAnsi="PalatinoLinotype-Roman" w:cs="PalatinoLinotype-Roman"/>
          <w:sz w:val="23"/>
          <w:szCs w:val="23"/>
          <w:lang w:val="en-US"/>
        </w:rPr>
        <w:t xml:space="preserve"> distant blood vessels, allowing blood to flood end organs leading to organ failure</w:t>
      </w:r>
      <w:r w:rsidR="00403827" w:rsidRPr="004D5D1C">
        <w:rPr>
          <w:rFonts w:ascii="PalatinoLinotype-Roman" w:hAnsi="PalatinoLinotype-Roman" w:cs="PalatinoLinotype-Roman"/>
          <w:sz w:val="23"/>
          <w:szCs w:val="23"/>
          <w:lang w:val="en-US"/>
        </w:rPr>
        <w:t xml:space="preserve">. </w:t>
      </w:r>
      <w:r w:rsidRPr="004D5D1C">
        <w:rPr>
          <w:rFonts w:ascii="PalatinoLinotype-Roman" w:hAnsi="PalatinoLinotype-Roman" w:cs="PalatinoLinotype-Roman"/>
          <w:sz w:val="23"/>
          <w:szCs w:val="23"/>
          <w:lang w:val="en-US"/>
        </w:rPr>
        <w:t>Excessive neutrophilic inflammation is an early hallmark of SIRS but there is significant involvement of the macrophage during the initial phase of the inflammatory response, particularly mediated by their production of pro-inflammatory cytokines</w:t>
      </w:r>
      <w:r w:rsidR="00403827" w:rsidRPr="004D5D1C">
        <w:rPr>
          <w:rFonts w:ascii="PalatinoLinotype-Roman" w:hAnsi="PalatinoLinotype-Roman" w:cs="PalatinoLinotype-Roman"/>
          <w:sz w:val="23"/>
          <w:szCs w:val="23"/>
          <w:lang w:val="en-US"/>
        </w:rPr>
        <w:t xml:space="preserve">. </w:t>
      </w:r>
    </w:p>
    <w:p w14:paraId="78EB2BEA" w14:textId="77777777" w:rsidR="00004026" w:rsidRPr="004D5D1C" w:rsidRDefault="00004026" w:rsidP="00810651">
      <w:pPr>
        <w:pStyle w:val="NoSpacing"/>
        <w:rPr>
          <w:b/>
          <w:bCs/>
          <w:lang w:val="en-US"/>
        </w:rPr>
      </w:pPr>
    </w:p>
    <w:p w14:paraId="50E3B0FE" w14:textId="2177F0AC" w:rsidR="00004026" w:rsidRPr="004D5D1C" w:rsidRDefault="00004026" w:rsidP="00810651">
      <w:pPr>
        <w:pStyle w:val="NoSpacing"/>
        <w:rPr>
          <w:b/>
          <w:bCs/>
          <w:lang w:val="en-US"/>
        </w:rPr>
      </w:pPr>
      <w:r w:rsidRPr="004D5D1C">
        <w:rPr>
          <w:b/>
          <w:bCs/>
          <w:lang w:val="en-US"/>
        </w:rPr>
        <w:t>Burn infection</w:t>
      </w:r>
      <w:r w:rsidR="00013954" w:rsidRPr="004D5D1C">
        <w:rPr>
          <w:b/>
          <w:bCs/>
          <w:lang w:val="en-US"/>
        </w:rPr>
        <w:t xml:space="preserve"> </w:t>
      </w:r>
    </w:p>
    <w:p w14:paraId="41443C6B" w14:textId="14A872DD" w:rsidR="00004026" w:rsidRPr="004D5D1C" w:rsidRDefault="00004026" w:rsidP="00810651">
      <w:pPr>
        <w:pStyle w:val="NoSpacing"/>
        <w:rPr>
          <w:rFonts w:ascii="PalatinoLinotype-Roman" w:hAnsi="PalatinoLinotype-Roman" w:cs="PalatinoLinotype-Roman"/>
          <w:sz w:val="23"/>
          <w:szCs w:val="23"/>
          <w:lang w:val="en-US"/>
        </w:rPr>
      </w:pPr>
      <w:r w:rsidRPr="004D5D1C">
        <w:rPr>
          <w:rFonts w:ascii="PalatinoLinotype-Roman" w:hAnsi="PalatinoLinotype-Roman" w:cs="PalatinoLinotype-Roman"/>
          <w:sz w:val="23"/>
          <w:szCs w:val="23"/>
          <w:lang w:val="en-US"/>
        </w:rPr>
        <w:t>The loss of the natural barrier to infection, coagulated protein and other microbial nutrients in the burn wound, combined with avascularity of the wound, can lead to microbial colonization. In some patients, colonization is followed by invasion of microorganisms, giving rise to burn wound infection.</w:t>
      </w:r>
    </w:p>
    <w:p w14:paraId="1D4B577D" w14:textId="6E6809A9" w:rsidR="00403827" w:rsidRPr="004D5D1C" w:rsidRDefault="00403827" w:rsidP="00810651">
      <w:pPr>
        <w:pStyle w:val="NoSpacing"/>
        <w:rPr>
          <w:rFonts w:ascii="PalatinoLinotype-Roman" w:hAnsi="PalatinoLinotype-Roman" w:cs="PalatinoLinotype-Roman"/>
          <w:sz w:val="23"/>
          <w:szCs w:val="23"/>
          <w:lang w:val="en-US"/>
        </w:rPr>
      </w:pPr>
    </w:p>
    <w:p w14:paraId="28477B87" w14:textId="77EDD827" w:rsidR="00403827" w:rsidRPr="004D5D1C" w:rsidRDefault="00403827" w:rsidP="00810651">
      <w:pPr>
        <w:pStyle w:val="NoSpacing"/>
        <w:rPr>
          <w:rFonts w:ascii="PalatinoLinotype-Roman" w:hAnsi="PalatinoLinotype-Roman" w:cs="PalatinoLinotype-Roman"/>
          <w:sz w:val="23"/>
          <w:szCs w:val="23"/>
          <w:u w:val="single"/>
          <w:lang w:val="en-US"/>
        </w:rPr>
      </w:pPr>
      <w:r w:rsidRPr="004D5D1C">
        <w:rPr>
          <w:rFonts w:ascii="PalatinoLinotype-Roman" w:hAnsi="PalatinoLinotype-Roman" w:cs="PalatinoLinotype-Roman"/>
          <w:sz w:val="23"/>
          <w:szCs w:val="23"/>
          <w:u w:val="single"/>
          <w:lang w:val="en-US"/>
        </w:rPr>
        <w:t xml:space="preserve">If </w:t>
      </w:r>
      <w:r w:rsidR="00063E23" w:rsidRPr="004D5D1C">
        <w:rPr>
          <w:rFonts w:ascii="PalatinoLinotype-Roman" w:hAnsi="PalatinoLinotype-Roman" w:cs="PalatinoLinotype-Roman"/>
          <w:sz w:val="23"/>
          <w:szCs w:val="23"/>
          <w:u w:val="single"/>
          <w:lang w:val="en-US"/>
        </w:rPr>
        <w:t xml:space="preserve">this </w:t>
      </w:r>
      <w:r w:rsidRPr="004D5D1C">
        <w:rPr>
          <w:rFonts w:ascii="PalatinoLinotype-Roman" w:hAnsi="PalatinoLinotype-Roman" w:cs="PalatinoLinotype-Roman"/>
          <w:sz w:val="23"/>
          <w:szCs w:val="23"/>
          <w:u w:val="single"/>
          <w:lang w:val="en-US"/>
        </w:rPr>
        <w:t xml:space="preserve">is </w:t>
      </w:r>
      <w:r w:rsidR="00063E23" w:rsidRPr="004D5D1C">
        <w:rPr>
          <w:rFonts w:ascii="PalatinoLinotype-Roman" w:hAnsi="PalatinoLinotype-Roman" w:cs="PalatinoLinotype-Roman"/>
          <w:sz w:val="23"/>
          <w:szCs w:val="23"/>
          <w:u w:val="single"/>
          <w:lang w:val="en-US"/>
        </w:rPr>
        <w:t>interesting for the project,</w:t>
      </w:r>
      <w:r w:rsidRPr="004D5D1C">
        <w:rPr>
          <w:rFonts w:ascii="PalatinoLinotype-Roman" w:hAnsi="PalatinoLinotype-Roman" w:cs="PalatinoLinotype-Roman"/>
          <w:sz w:val="23"/>
          <w:szCs w:val="23"/>
          <w:u w:val="single"/>
          <w:lang w:val="en-US"/>
        </w:rPr>
        <w:t xml:space="preserve"> I can try simulating these processes using the HIIS model, </w:t>
      </w:r>
      <w:r w:rsidR="00063E23" w:rsidRPr="004D5D1C">
        <w:rPr>
          <w:rFonts w:ascii="PalatinoLinotype-Roman" w:hAnsi="PalatinoLinotype-Roman" w:cs="PalatinoLinotype-Roman"/>
          <w:sz w:val="23"/>
          <w:szCs w:val="23"/>
          <w:u w:val="single"/>
          <w:lang w:val="en-US"/>
        </w:rPr>
        <w:t>by adjusting the vascular permeability, pro-inflammatory cytokines and neutrophil/macrophage setups.</w:t>
      </w:r>
      <w:r w:rsidR="00677567" w:rsidRPr="004D5D1C">
        <w:rPr>
          <w:rFonts w:ascii="PalatinoLinotype-Roman" w:hAnsi="PalatinoLinotype-Roman" w:cs="PalatinoLinotype-Roman"/>
          <w:sz w:val="23"/>
          <w:szCs w:val="23"/>
          <w:u w:val="single"/>
          <w:lang w:val="en-US"/>
        </w:rPr>
        <w:t xml:space="preserve">  </w:t>
      </w:r>
      <w:r w:rsidR="00063E23" w:rsidRPr="004D5D1C">
        <w:rPr>
          <w:rFonts w:ascii="PalatinoLinotype-Roman" w:hAnsi="PalatinoLinotype-Roman" w:cs="PalatinoLinotype-Roman"/>
          <w:sz w:val="23"/>
          <w:szCs w:val="23"/>
          <w:u w:val="single"/>
          <w:lang w:val="en-US"/>
        </w:rPr>
        <w:t xml:space="preserve"> </w:t>
      </w:r>
    </w:p>
    <w:p w14:paraId="52053D16" w14:textId="7672D979" w:rsidR="00A32717" w:rsidRPr="004D5D1C" w:rsidRDefault="00A32717" w:rsidP="00810651">
      <w:pPr>
        <w:pStyle w:val="NoSpacing"/>
        <w:rPr>
          <w:rFonts w:ascii="PalatinoLinotype-Roman" w:hAnsi="PalatinoLinotype-Roman" w:cs="PalatinoLinotype-Roman"/>
          <w:sz w:val="23"/>
          <w:szCs w:val="23"/>
          <w:lang w:val="en-US"/>
        </w:rPr>
      </w:pPr>
    </w:p>
    <w:p w14:paraId="24D1CDF3" w14:textId="1FD698A1" w:rsidR="00A32717" w:rsidRPr="004D5D1C" w:rsidRDefault="00A32717" w:rsidP="00810651">
      <w:pPr>
        <w:pStyle w:val="NoSpacing"/>
        <w:rPr>
          <w:rFonts w:ascii="PalatinoLinotype-Roman" w:hAnsi="PalatinoLinotype-Roman" w:cs="PalatinoLinotype-Roman"/>
          <w:b/>
          <w:bCs/>
          <w:sz w:val="23"/>
          <w:szCs w:val="23"/>
          <w:lang w:val="en-US"/>
        </w:rPr>
      </w:pPr>
      <w:r w:rsidRPr="004D5D1C">
        <w:rPr>
          <w:rFonts w:ascii="PalatinoLinotype-Roman" w:hAnsi="PalatinoLinotype-Roman" w:cs="PalatinoLinotype-Roman"/>
          <w:b/>
          <w:bCs/>
          <w:sz w:val="23"/>
          <w:szCs w:val="23"/>
          <w:lang w:val="en-US"/>
        </w:rPr>
        <w:t>For example:</w:t>
      </w:r>
    </w:p>
    <w:p w14:paraId="15A26F27" w14:textId="337D6ACD" w:rsidR="00063E23" w:rsidRPr="004D5D1C" w:rsidRDefault="00063E23" w:rsidP="00810651">
      <w:pPr>
        <w:pStyle w:val="NoSpacing"/>
        <w:rPr>
          <w:rFonts w:ascii="PalatinoLinotype-Roman" w:hAnsi="PalatinoLinotype-Roman" w:cs="PalatinoLinotype-Roman"/>
          <w:sz w:val="23"/>
          <w:szCs w:val="23"/>
          <w:lang w:val="en-US"/>
        </w:rPr>
      </w:pPr>
    </w:p>
    <w:p w14:paraId="6D7719DB" w14:textId="3D196044" w:rsidR="00A32717" w:rsidRPr="004D5D1C" w:rsidRDefault="00A32717" w:rsidP="00810651">
      <w:pPr>
        <w:pStyle w:val="NoSpacing"/>
        <w:rPr>
          <w:rFonts w:ascii="PalatinoLinotype-Roman" w:hAnsi="PalatinoLinotype-Roman" w:cs="PalatinoLinotype-Roman"/>
          <w:sz w:val="23"/>
          <w:szCs w:val="23"/>
          <w:lang w:val="en-US"/>
        </w:rPr>
      </w:pPr>
      <w:r w:rsidRPr="004D5D1C">
        <w:rPr>
          <w:rFonts w:ascii="PalatinoLinotype-Roman" w:hAnsi="PalatinoLinotype-Roman" w:cs="PalatinoLinotype-Roman"/>
          <w:noProof/>
          <w:sz w:val="23"/>
          <w:szCs w:val="23"/>
          <w:lang w:val="en-US"/>
        </w:rPr>
        <w:drawing>
          <wp:inline distT="0" distB="0" distL="0" distR="0" wp14:anchorId="4BF3EA2A" wp14:editId="16DD6445">
            <wp:extent cx="3568090" cy="3019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4128" cy="3032997"/>
                    </a:xfrm>
                    <a:prstGeom prst="rect">
                      <a:avLst/>
                    </a:prstGeom>
                    <a:noFill/>
                    <a:ln>
                      <a:noFill/>
                    </a:ln>
                  </pic:spPr>
                </pic:pic>
              </a:graphicData>
            </a:graphic>
          </wp:inline>
        </w:drawing>
      </w:r>
    </w:p>
    <w:p w14:paraId="467CBEAD" w14:textId="1744E7A8" w:rsidR="00A32717" w:rsidRPr="004D5D1C" w:rsidRDefault="00A32717" w:rsidP="00810651">
      <w:pPr>
        <w:pStyle w:val="NoSpacing"/>
        <w:rPr>
          <w:rFonts w:ascii="PalatinoLinotype-Roman" w:hAnsi="PalatinoLinotype-Roman" w:cs="PalatinoLinotype-Roman"/>
          <w:sz w:val="23"/>
          <w:szCs w:val="23"/>
          <w:lang w:val="en-US"/>
        </w:rPr>
      </w:pPr>
      <w:r w:rsidRPr="004D5D1C">
        <w:rPr>
          <w:rFonts w:ascii="PalatinoLinotype-Roman" w:hAnsi="PalatinoLinotype-Roman" w:cs="PalatinoLinotype-Roman"/>
          <w:sz w:val="23"/>
          <w:szCs w:val="23"/>
          <w:lang w:val="en-US"/>
        </w:rPr>
        <w:t>Plot showing the activation of neutrophils using different vascular permeabilities (</w:t>
      </w:r>
      <w:r w:rsidR="00013954" w:rsidRPr="004D5D1C">
        <w:rPr>
          <w:rFonts w:ascii="PalatinoLinotype-Roman" w:hAnsi="PalatinoLinotype-Roman" w:cs="PalatinoLinotype-Roman"/>
          <w:sz w:val="23"/>
          <w:szCs w:val="23"/>
          <w:lang w:val="en-US"/>
        </w:rPr>
        <w:t xml:space="preserve">percentages of the normal permeability value, </w:t>
      </w:r>
      <w:r w:rsidR="00B07B87" w:rsidRPr="004D5D1C">
        <w:rPr>
          <w:rFonts w:ascii="PalatinoLinotype-Roman" w:hAnsi="PalatinoLinotype-Roman" w:cs="PalatinoLinotype-Roman"/>
          <w:sz w:val="23"/>
          <w:szCs w:val="23"/>
          <w:lang w:val="en-US"/>
        </w:rPr>
        <w:t xml:space="preserve">sort of </w:t>
      </w:r>
      <w:r w:rsidRPr="004D5D1C">
        <w:rPr>
          <w:rFonts w:ascii="PalatinoLinotype-Roman" w:hAnsi="PalatinoLinotype-Roman" w:cs="PalatinoLinotype-Roman"/>
          <w:sz w:val="23"/>
          <w:szCs w:val="23"/>
          <w:lang w:val="en-US"/>
        </w:rPr>
        <w:t xml:space="preserve">simulating </w:t>
      </w:r>
      <w:r w:rsidR="00B07B87" w:rsidRPr="004D5D1C">
        <w:rPr>
          <w:rFonts w:ascii="PalatinoLinotype-Roman" w:hAnsi="PalatinoLinotype-Roman" w:cs="PalatinoLinotype-Roman"/>
          <w:sz w:val="23"/>
          <w:szCs w:val="23"/>
          <w:lang w:val="en-US"/>
        </w:rPr>
        <w:t xml:space="preserve">less </w:t>
      </w:r>
      <w:r w:rsidRPr="004D5D1C">
        <w:rPr>
          <w:rFonts w:ascii="PalatinoLinotype-Roman" w:hAnsi="PalatinoLinotype-Roman" w:cs="PalatinoLinotype-Roman"/>
          <w:sz w:val="23"/>
          <w:szCs w:val="23"/>
          <w:lang w:val="en-US"/>
        </w:rPr>
        <w:t xml:space="preserve">vascularity of the wound) </w:t>
      </w:r>
    </w:p>
    <w:p w14:paraId="4A5D2B98" w14:textId="77777777" w:rsidR="00A32717" w:rsidRPr="004D5D1C" w:rsidRDefault="00A32717" w:rsidP="00810651">
      <w:pPr>
        <w:pStyle w:val="NoSpacing"/>
        <w:rPr>
          <w:rFonts w:ascii="PalatinoLinotype-Roman" w:hAnsi="PalatinoLinotype-Roman" w:cs="PalatinoLinotype-Roman"/>
          <w:sz w:val="23"/>
          <w:szCs w:val="23"/>
          <w:lang w:val="en-US"/>
        </w:rPr>
      </w:pPr>
    </w:p>
    <w:p w14:paraId="6ACC73F0" w14:textId="28E03004" w:rsidR="00013954" w:rsidRPr="004D5D1C" w:rsidRDefault="00013954">
      <w:pPr>
        <w:rPr>
          <w:rFonts w:ascii="PalatinoLinotype-Roman" w:hAnsi="PalatinoLinotype-Roman" w:cs="PalatinoLinotype-Roman"/>
          <w:sz w:val="23"/>
          <w:szCs w:val="23"/>
          <w:lang w:val="en-US"/>
        </w:rPr>
      </w:pPr>
      <w:r w:rsidRPr="004D5D1C">
        <w:rPr>
          <w:rFonts w:ascii="PalatinoLinotype-Roman" w:hAnsi="PalatinoLinotype-Roman" w:cs="PalatinoLinotype-Roman"/>
          <w:sz w:val="23"/>
          <w:szCs w:val="23"/>
          <w:lang w:val="en-US"/>
        </w:rPr>
        <w:br w:type="page"/>
      </w:r>
    </w:p>
    <w:p w14:paraId="2C37FB4E" w14:textId="7F0F8F50" w:rsidR="00013954" w:rsidRPr="004D5D1C" w:rsidRDefault="00013954" w:rsidP="00013954">
      <w:pPr>
        <w:pStyle w:val="NoSpacing"/>
        <w:rPr>
          <w:b/>
          <w:bCs/>
          <w:lang w:val="en-US"/>
        </w:rPr>
      </w:pPr>
      <w:r w:rsidRPr="004D5D1C">
        <w:rPr>
          <w:b/>
          <w:bCs/>
          <w:lang w:val="en-US"/>
        </w:rPr>
        <w:lastRenderedPageBreak/>
        <w:t>Some ideas on measuring bacterial infection risk when suppressing inflammation in HIIS model.</w:t>
      </w:r>
      <w:r w:rsidR="005C24FA" w:rsidRPr="004D5D1C">
        <w:rPr>
          <w:b/>
          <w:bCs/>
          <w:lang w:val="en-US"/>
        </w:rPr>
        <w:t xml:space="preserve"> (</w:t>
      </w:r>
      <w:r w:rsidR="00677567" w:rsidRPr="004D5D1C">
        <w:rPr>
          <w:b/>
          <w:bCs/>
          <w:lang w:val="en-US"/>
        </w:rPr>
        <w:t>the main i</w:t>
      </w:r>
      <w:r w:rsidR="005C24FA" w:rsidRPr="004D5D1C">
        <w:rPr>
          <w:b/>
          <w:bCs/>
          <w:lang w:val="en-US"/>
        </w:rPr>
        <w:t xml:space="preserve">dea </w:t>
      </w:r>
      <w:r w:rsidR="00677567" w:rsidRPr="004D5D1C">
        <w:rPr>
          <w:b/>
          <w:bCs/>
          <w:lang w:val="en-US"/>
        </w:rPr>
        <w:t xml:space="preserve">we discussed after </w:t>
      </w:r>
      <w:r w:rsidR="005C24FA" w:rsidRPr="004D5D1C">
        <w:rPr>
          <w:b/>
          <w:bCs/>
          <w:lang w:val="en-US"/>
        </w:rPr>
        <w:t>the meeting last week)</w:t>
      </w:r>
    </w:p>
    <w:p w14:paraId="34FBBFC2" w14:textId="14CC565C" w:rsidR="00013954" w:rsidRPr="004D5D1C" w:rsidRDefault="00013954" w:rsidP="00810651">
      <w:pPr>
        <w:pStyle w:val="NoSpacing"/>
        <w:rPr>
          <w:b/>
          <w:bCs/>
          <w:lang w:val="en-US"/>
        </w:rPr>
      </w:pPr>
    </w:p>
    <w:p w14:paraId="25DD0C92" w14:textId="77777777" w:rsidR="00013954" w:rsidRPr="004D5D1C" w:rsidRDefault="00013954" w:rsidP="00810651">
      <w:pPr>
        <w:pStyle w:val="NoSpacing"/>
        <w:rPr>
          <w:b/>
          <w:bCs/>
          <w:lang w:val="en-US"/>
        </w:rPr>
      </w:pPr>
    </w:p>
    <w:p w14:paraId="6B7484F2" w14:textId="28C0CB79" w:rsidR="00004026" w:rsidRPr="004D5D1C" w:rsidRDefault="00013954" w:rsidP="00810651">
      <w:pPr>
        <w:pStyle w:val="NoSpacing"/>
        <w:rPr>
          <w:b/>
          <w:bCs/>
          <w:lang w:val="en-US"/>
        </w:rPr>
      </w:pPr>
      <w:r w:rsidRPr="004D5D1C">
        <w:rPr>
          <w:b/>
          <w:bCs/>
          <w:lang w:val="en-US"/>
        </w:rPr>
        <w:t>Suppressing</w:t>
      </w:r>
      <w:r w:rsidR="00403827" w:rsidRPr="004D5D1C">
        <w:rPr>
          <w:b/>
          <w:bCs/>
          <w:lang w:val="en-US"/>
        </w:rPr>
        <w:t xml:space="preserve"> </w:t>
      </w:r>
      <w:r w:rsidRPr="004D5D1C">
        <w:rPr>
          <w:b/>
          <w:bCs/>
          <w:lang w:val="en-US"/>
        </w:rPr>
        <w:t>inflammation for better healing</w:t>
      </w:r>
    </w:p>
    <w:p w14:paraId="76631C14" w14:textId="22623F34" w:rsidR="0080035E" w:rsidRPr="004D5D1C" w:rsidRDefault="00677567" w:rsidP="00810651">
      <w:pPr>
        <w:pStyle w:val="NoSpacing"/>
        <w:rPr>
          <w:rFonts w:ascii="PalatinoLinotype-Roman" w:hAnsi="PalatinoLinotype-Roman" w:cs="PalatinoLinotype-Roman"/>
          <w:sz w:val="23"/>
          <w:szCs w:val="23"/>
          <w:lang w:val="en-US"/>
        </w:rPr>
      </w:pPr>
      <w:r w:rsidRPr="004D5D1C">
        <w:rPr>
          <w:rFonts w:ascii="PalatinoLinotype-Roman" w:hAnsi="PalatinoLinotype-Roman" w:cs="PalatinoLinotype-Roman"/>
          <w:sz w:val="23"/>
          <w:szCs w:val="23"/>
          <w:lang w:val="en-US"/>
        </w:rPr>
        <w:t>W</w:t>
      </w:r>
      <w:r w:rsidR="00403827" w:rsidRPr="004D5D1C">
        <w:rPr>
          <w:rFonts w:ascii="PalatinoLinotype-Roman" w:hAnsi="PalatinoLinotype-Roman" w:cs="PalatinoLinotype-Roman"/>
          <w:sz w:val="23"/>
          <w:szCs w:val="23"/>
          <w:lang w:val="en-US"/>
        </w:rPr>
        <w:t xml:space="preserve">hen both of these </w:t>
      </w:r>
      <w:r w:rsidRPr="004D5D1C">
        <w:rPr>
          <w:rFonts w:ascii="PalatinoLinotype-Roman" w:hAnsi="PalatinoLinotype-Roman" w:cs="PalatinoLinotype-Roman"/>
          <w:sz w:val="23"/>
          <w:szCs w:val="23"/>
          <w:lang w:val="en-US"/>
        </w:rPr>
        <w:t>previously mentioned risks</w:t>
      </w:r>
      <w:r w:rsidR="00403827" w:rsidRPr="004D5D1C">
        <w:rPr>
          <w:rFonts w:ascii="PalatinoLinotype-Roman" w:hAnsi="PalatinoLinotype-Roman" w:cs="PalatinoLinotype-Roman"/>
          <w:sz w:val="23"/>
          <w:szCs w:val="23"/>
          <w:lang w:val="en-US"/>
        </w:rPr>
        <w:t xml:space="preserve"> are controlled, we can influence the inflammatory response to improve the wound healing and </w:t>
      </w:r>
      <w:r w:rsidR="002379A8" w:rsidRPr="004D5D1C">
        <w:rPr>
          <w:rFonts w:ascii="PalatinoLinotype-Roman" w:hAnsi="PalatinoLinotype-Roman" w:cs="PalatinoLinotype-Roman"/>
          <w:sz w:val="23"/>
          <w:szCs w:val="23"/>
          <w:lang w:val="en-US"/>
        </w:rPr>
        <w:t xml:space="preserve">have less scarring. </w:t>
      </w:r>
      <w:r w:rsidR="00DB3068" w:rsidRPr="004D5D1C">
        <w:rPr>
          <w:rFonts w:ascii="PalatinoLinotype-Roman" w:hAnsi="PalatinoLinotype-Roman" w:cs="PalatinoLinotype-Roman"/>
          <w:sz w:val="23"/>
          <w:szCs w:val="23"/>
          <w:lang w:val="en-US"/>
        </w:rPr>
        <w:t xml:space="preserve">A large inflammatory response of adults </w:t>
      </w:r>
      <w:r w:rsidR="0080035E" w:rsidRPr="004D5D1C">
        <w:rPr>
          <w:rFonts w:ascii="PalatinoLinotype-Roman" w:hAnsi="PalatinoLinotype-Roman" w:cs="PalatinoLinotype-Roman"/>
          <w:sz w:val="23"/>
          <w:szCs w:val="23"/>
          <w:lang w:val="en-US"/>
        </w:rPr>
        <w:t>result</w:t>
      </w:r>
      <w:r w:rsidR="006A1E7E" w:rsidRPr="004D5D1C">
        <w:rPr>
          <w:rFonts w:ascii="PalatinoLinotype-Roman" w:hAnsi="PalatinoLinotype-Roman" w:cs="PalatinoLinotype-Roman"/>
          <w:sz w:val="23"/>
          <w:szCs w:val="23"/>
          <w:lang w:val="en-US"/>
        </w:rPr>
        <w:t>s</w:t>
      </w:r>
      <w:r w:rsidR="0080035E" w:rsidRPr="004D5D1C">
        <w:rPr>
          <w:rFonts w:ascii="PalatinoLinotype-Roman" w:hAnsi="PalatinoLinotype-Roman" w:cs="PalatinoLinotype-Roman"/>
          <w:sz w:val="23"/>
          <w:szCs w:val="23"/>
          <w:lang w:val="en-US"/>
        </w:rPr>
        <w:t xml:space="preserve"> in</w:t>
      </w:r>
      <w:r w:rsidR="00DB3068" w:rsidRPr="004D5D1C">
        <w:rPr>
          <w:rFonts w:ascii="PalatinoLinotype-Roman" w:hAnsi="PalatinoLinotype-Roman" w:cs="PalatinoLinotype-Roman"/>
          <w:sz w:val="23"/>
          <w:szCs w:val="23"/>
          <w:lang w:val="en-US"/>
        </w:rPr>
        <w:t xml:space="preserve"> faster healing but causes more extensive</w:t>
      </w:r>
      <w:r w:rsidR="00DB3068" w:rsidRPr="004D5D1C">
        <w:rPr>
          <w:lang w:val="en-US"/>
        </w:rPr>
        <w:t xml:space="preserve"> scarring. </w:t>
      </w:r>
      <w:r w:rsidR="0080035E" w:rsidRPr="004D5D1C">
        <w:rPr>
          <w:rFonts w:ascii="PalatinoLinotype-Roman" w:hAnsi="PalatinoLinotype-Roman" w:cs="PalatinoLinotype-Roman"/>
          <w:sz w:val="23"/>
          <w:szCs w:val="23"/>
          <w:lang w:val="en-US"/>
        </w:rPr>
        <w:t>It is clear that prolonged and/or excessive inflammation in the early stages of burn injury leads to excessive fibrosis and scarring</w:t>
      </w:r>
      <w:r w:rsidR="0080035E" w:rsidRPr="004D5D1C">
        <w:rPr>
          <w:lang w:val="en-US"/>
        </w:rPr>
        <w:t>. This s</w:t>
      </w:r>
      <w:r w:rsidR="002379A8" w:rsidRPr="004D5D1C">
        <w:rPr>
          <w:lang w:val="en-US"/>
        </w:rPr>
        <w:t xml:space="preserve">carring </w:t>
      </w:r>
      <w:r w:rsidR="0080035E" w:rsidRPr="004D5D1C">
        <w:rPr>
          <w:lang w:val="en-US"/>
        </w:rPr>
        <w:t xml:space="preserve">is caused by </w:t>
      </w:r>
      <w:r w:rsidR="002379A8" w:rsidRPr="004D5D1C">
        <w:rPr>
          <w:lang w:val="en-US"/>
        </w:rPr>
        <w:t xml:space="preserve">excessive TGFB and collagen </w:t>
      </w:r>
      <w:r w:rsidR="0080035E" w:rsidRPr="004D5D1C">
        <w:rPr>
          <w:lang w:val="en-US"/>
        </w:rPr>
        <w:t>synthesis caused by the inflammation.</w:t>
      </w:r>
      <w:r w:rsidR="000C71A4" w:rsidRPr="004D5D1C">
        <w:rPr>
          <w:rFonts w:ascii="PalatinoLinotype-Roman" w:hAnsi="PalatinoLinotype-Roman" w:cs="PalatinoLinotype-Roman"/>
          <w:sz w:val="23"/>
          <w:szCs w:val="23"/>
          <w:lang w:val="en-US"/>
        </w:rPr>
        <w:t xml:space="preserve"> </w:t>
      </w:r>
    </w:p>
    <w:p w14:paraId="53B5875F" w14:textId="77777777" w:rsidR="0080035E" w:rsidRPr="004D5D1C" w:rsidRDefault="0080035E" w:rsidP="00810651">
      <w:pPr>
        <w:pStyle w:val="NoSpacing"/>
        <w:rPr>
          <w:rFonts w:ascii="PalatinoLinotype-Roman" w:hAnsi="PalatinoLinotype-Roman" w:cs="PalatinoLinotype-Roman"/>
          <w:sz w:val="23"/>
          <w:szCs w:val="23"/>
          <w:lang w:val="en-US"/>
        </w:rPr>
      </w:pPr>
    </w:p>
    <w:p w14:paraId="516039D4" w14:textId="0FAA2AF9" w:rsidR="000C71A4" w:rsidRPr="004D5D1C" w:rsidRDefault="0080035E" w:rsidP="00810651">
      <w:pPr>
        <w:pStyle w:val="NoSpacing"/>
        <w:rPr>
          <w:rFonts w:ascii="PalatinoLinotype-Roman" w:hAnsi="PalatinoLinotype-Roman" w:cs="PalatinoLinotype-Roman"/>
          <w:sz w:val="23"/>
          <w:szCs w:val="23"/>
          <w:lang w:val="en-US"/>
        </w:rPr>
      </w:pPr>
      <w:r w:rsidRPr="004D5D1C">
        <w:rPr>
          <w:rFonts w:ascii="PalatinoLinotype-Roman" w:hAnsi="PalatinoLinotype-Roman" w:cs="PalatinoLinotype-Roman"/>
          <w:sz w:val="23"/>
          <w:szCs w:val="23"/>
          <w:lang w:val="en-US"/>
        </w:rPr>
        <w:t xml:space="preserve">For </w:t>
      </w:r>
      <w:r w:rsidR="00063E23" w:rsidRPr="004D5D1C">
        <w:rPr>
          <w:rFonts w:ascii="PalatinoLinotype-Roman" w:hAnsi="PalatinoLinotype-Roman" w:cs="PalatinoLinotype-Roman"/>
          <w:sz w:val="23"/>
          <w:szCs w:val="23"/>
          <w:lang w:val="en-US"/>
        </w:rPr>
        <w:t>‘</w:t>
      </w:r>
      <w:r w:rsidRPr="004D5D1C">
        <w:rPr>
          <w:rFonts w:ascii="PalatinoLinotype-Roman" w:hAnsi="PalatinoLinotype-Roman" w:cs="PalatinoLinotype-Roman"/>
          <w:sz w:val="23"/>
          <w:szCs w:val="23"/>
          <w:lang w:val="en-US"/>
        </w:rPr>
        <w:t>scarless healing</w:t>
      </w:r>
      <w:r w:rsidR="00063E23" w:rsidRPr="004D5D1C">
        <w:rPr>
          <w:rFonts w:ascii="PalatinoLinotype-Roman" w:hAnsi="PalatinoLinotype-Roman" w:cs="PalatinoLinotype-Roman"/>
          <w:sz w:val="23"/>
          <w:szCs w:val="23"/>
          <w:lang w:val="en-US"/>
        </w:rPr>
        <w:t>’</w:t>
      </w:r>
      <w:r w:rsidRPr="004D5D1C">
        <w:rPr>
          <w:rFonts w:ascii="PalatinoLinotype-Roman" w:hAnsi="PalatinoLinotype-Roman" w:cs="PalatinoLinotype-Roman"/>
          <w:sz w:val="23"/>
          <w:szCs w:val="23"/>
          <w:lang w:val="en-US"/>
        </w:rPr>
        <w:t xml:space="preserve"> we need: Few inflammatory cells, </w:t>
      </w:r>
      <w:r w:rsidR="00677567" w:rsidRPr="004D5D1C">
        <w:rPr>
          <w:rFonts w:ascii="PalatinoLinotype-Roman" w:hAnsi="PalatinoLinotype-Roman" w:cs="PalatinoLinotype-Roman"/>
          <w:sz w:val="23"/>
          <w:szCs w:val="23"/>
          <w:lang w:val="en-US"/>
        </w:rPr>
        <w:t>many</w:t>
      </w:r>
      <w:r w:rsidRPr="004D5D1C">
        <w:rPr>
          <w:rFonts w:ascii="PalatinoLinotype-Roman" w:hAnsi="PalatinoLinotype-Roman" w:cs="PalatinoLinotype-Roman"/>
          <w:sz w:val="23"/>
          <w:szCs w:val="23"/>
          <w:lang w:val="en-US"/>
        </w:rPr>
        <w:t xml:space="preserve"> anti-inflammatory cytokines, few pro-inflammatory cytokines, low TGFB levels and low collagen type 1 levels. </w:t>
      </w:r>
    </w:p>
    <w:p w14:paraId="12510D64" w14:textId="4A7B649C" w:rsidR="00677567" w:rsidRPr="004D5D1C" w:rsidRDefault="00677567" w:rsidP="00810651">
      <w:pPr>
        <w:pStyle w:val="NoSpacing"/>
        <w:rPr>
          <w:rFonts w:ascii="PalatinoLinotype-Roman" w:hAnsi="PalatinoLinotype-Roman" w:cs="PalatinoLinotype-Roman"/>
          <w:sz w:val="23"/>
          <w:szCs w:val="23"/>
          <w:lang w:val="en-US"/>
        </w:rPr>
      </w:pPr>
    </w:p>
    <w:p w14:paraId="058FAC59" w14:textId="77777777" w:rsidR="00677567" w:rsidRPr="004D5D1C" w:rsidRDefault="00677567" w:rsidP="00677567">
      <w:pPr>
        <w:pStyle w:val="NoSpacing"/>
        <w:rPr>
          <w:lang w:val="en-US"/>
        </w:rPr>
      </w:pPr>
      <w:r w:rsidRPr="004D5D1C">
        <w:rPr>
          <w:lang w:val="en-US"/>
        </w:rPr>
        <w:t xml:space="preserve">To suppress the inflammatory response, the cytokine levels should be adjusted: </w:t>
      </w:r>
    </w:p>
    <w:p w14:paraId="73D38415" w14:textId="77777777" w:rsidR="00677567" w:rsidRPr="004D5D1C" w:rsidRDefault="00677567" w:rsidP="00677567">
      <w:pPr>
        <w:pStyle w:val="NoSpacing"/>
        <w:rPr>
          <w:lang w:val="en-US"/>
        </w:rPr>
      </w:pPr>
    </w:p>
    <w:p w14:paraId="147F0AD9" w14:textId="77777777" w:rsidR="00677567" w:rsidRPr="004D5D1C" w:rsidRDefault="00677567" w:rsidP="00677567">
      <w:pPr>
        <w:pStyle w:val="NoSpacing"/>
        <w:rPr>
          <w:lang w:val="en-US"/>
        </w:rPr>
      </w:pPr>
      <w:r w:rsidRPr="004D5D1C">
        <w:rPr>
          <w:lang w:val="en-US"/>
        </w:rPr>
        <w:t>Ideally this would be the case:</w:t>
      </w:r>
    </w:p>
    <w:p w14:paraId="68CFEBFD" w14:textId="6463F81E" w:rsidR="00677567" w:rsidRPr="004D5D1C" w:rsidRDefault="00677567" w:rsidP="00677567">
      <w:pPr>
        <w:pStyle w:val="NoSpacing"/>
        <w:rPr>
          <w:lang w:val="en-US"/>
        </w:rPr>
      </w:pPr>
      <w:r w:rsidRPr="004D5D1C">
        <w:rPr>
          <w:lang w:val="en-US"/>
        </w:rPr>
        <w:t>Lower Pro-inflammatory cytokine levels-&gt; lower epithelial permeability -&gt; Lower Neutrophil activation -&gt; Lower macrophages</w:t>
      </w:r>
      <w:r w:rsidR="00992224" w:rsidRPr="004D5D1C">
        <w:rPr>
          <w:lang w:val="en-US"/>
        </w:rPr>
        <w:t xml:space="preserve"> activation</w:t>
      </w:r>
      <w:r w:rsidRPr="004D5D1C">
        <w:rPr>
          <w:lang w:val="en-US"/>
        </w:rPr>
        <w:t xml:space="preserve"> -&gt; lower TGFB levels -&gt; lower collagen levels -&gt; less scarring</w:t>
      </w:r>
    </w:p>
    <w:p w14:paraId="0B9D3BDB" w14:textId="2E1F77C5" w:rsidR="00677567" w:rsidRPr="004D5D1C" w:rsidRDefault="00677567" w:rsidP="00677567">
      <w:pPr>
        <w:pStyle w:val="NoSpacing"/>
        <w:rPr>
          <w:lang w:val="en-US"/>
        </w:rPr>
      </w:pPr>
    </w:p>
    <w:p w14:paraId="08429E28" w14:textId="3D2A7454" w:rsidR="000331EE" w:rsidRPr="004D5D1C" w:rsidRDefault="000331EE" w:rsidP="00677567">
      <w:pPr>
        <w:pStyle w:val="NoSpacing"/>
        <w:rPr>
          <w:lang w:val="en-US"/>
        </w:rPr>
      </w:pPr>
      <w:r w:rsidRPr="004D5D1C">
        <w:rPr>
          <w:lang w:val="en-US"/>
        </w:rPr>
        <w:t>Or</w:t>
      </w:r>
    </w:p>
    <w:p w14:paraId="374125ED" w14:textId="77777777" w:rsidR="000331EE" w:rsidRPr="004D5D1C" w:rsidRDefault="000331EE" w:rsidP="00677567">
      <w:pPr>
        <w:pStyle w:val="NoSpacing"/>
        <w:rPr>
          <w:lang w:val="en-US"/>
        </w:rPr>
      </w:pPr>
    </w:p>
    <w:p w14:paraId="2A0DE619" w14:textId="20BD8D77" w:rsidR="00677567" w:rsidRPr="004D5D1C" w:rsidRDefault="00677567" w:rsidP="00677567">
      <w:pPr>
        <w:pStyle w:val="NoSpacing"/>
        <w:rPr>
          <w:lang w:val="en-US"/>
        </w:rPr>
      </w:pPr>
      <w:r w:rsidRPr="004D5D1C">
        <w:rPr>
          <w:lang w:val="en-US"/>
        </w:rPr>
        <w:t>Higher anti-inflammatory cytokine levels -&gt; Inhibit activation of neutrophils and macrophages -&gt; lower TGFB levels -&gt; lower collagen levels -&gt; less scarring</w:t>
      </w:r>
    </w:p>
    <w:p w14:paraId="22E8C4A1" w14:textId="77777777" w:rsidR="000331EE" w:rsidRPr="004D5D1C" w:rsidRDefault="000331EE" w:rsidP="00677567">
      <w:pPr>
        <w:pStyle w:val="NoSpacing"/>
        <w:rPr>
          <w:lang w:val="en-US"/>
        </w:rPr>
      </w:pPr>
    </w:p>
    <w:p w14:paraId="724126FE" w14:textId="77777777" w:rsidR="00677567" w:rsidRPr="004D5D1C" w:rsidRDefault="00677567" w:rsidP="00677567">
      <w:pPr>
        <w:pStyle w:val="NoSpacing"/>
        <w:rPr>
          <w:lang w:val="en-US"/>
        </w:rPr>
      </w:pPr>
      <w:r w:rsidRPr="004D5D1C">
        <w:rPr>
          <w:lang w:val="en-US"/>
        </w:rPr>
        <w:t>ACH controls CH in the model, high ACH means low CH, so will suppress inflammation.</w:t>
      </w:r>
    </w:p>
    <w:p w14:paraId="4881DD47" w14:textId="77777777" w:rsidR="00677567" w:rsidRPr="004D5D1C" w:rsidRDefault="00677567" w:rsidP="00677567">
      <w:pPr>
        <w:pStyle w:val="NoSpacing"/>
        <w:rPr>
          <w:lang w:val="en-US"/>
        </w:rPr>
      </w:pPr>
      <w:r w:rsidRPr="004D5D1C">
        <w:rPr>
          <w:lang w:val="en-US"/>
        </w:rPr>
        <w:t>ACH = anti-inflammatory cytokine</w:t>
      </w:r>
    </w:p>
    <w:p w14:paraId="3912C223" w14:textId="77777777" w:rsidR="00677567" w:rsidRPr="004D5D1C" w:rsidRDefault="00677567" w:rsidP="00677567">
      <w:pPr>
        <w:pStyle w:val="NoSpacing"/>
        <w:rPr>
          <w:lang w:val="en-US"/>
        </w:rPr>
      </w:pPr>
      <w:r w:rsidRPr="004D5D1C">
        <w:rPr>
          <w:lang w:val="en-US"/>
        </w:rPr>
        <w:t>CH = pro-inflammatory</w:t>
      </w:r>
    </w:p>
    <w:p w14:paraId="7ACF7FBF" w14:textId="77777777" w:rsidR="00677567" w:rsidRPr="004D5D1C" w:rsidRDefault="00677567" w:rsidP="00810651">
      <w:pPr>
        <w:pStyle w:val="NoSpacing"/>
        <w:rPr>
          <w:rFonts w:ascii="PalatinoLinotype-Roman" w:hAnsi="PalatinoLinotype-Roman" w:cs="PalatinoLinotype-Roman"/>
          <w:sz w:val="23"/>
          <w:szCs w:val="23"/>
          <w:lang w:val="en-US"/>
        </w:rPr>
      </w:pPr>
    </w:p>
    <w:p w14:paraId="1B96C564" w14:textId="42B546CB" w:rsidR="000C71A4" w:rsidRPr="004D5D1C" w:rsidRDefault="00677567" w:rsidP="00810651">
      <w:pPr>
        <w:pStyle w:val="NoSpacing"/>
        <w:rPr>
          <w:rFonts w:ascii="PalatinoLinotype-Roman" w:hAnsi="PalatinoLinotype-Roman" w:cs="PalatinoLinotype-Roman"/>
          <w:sz w:val="23"/>
          <w:szCs w:val="23"/>
          <w:lang w:val="en-US"/>
        </w:rPr>
      </w:pPr>
      <w:r w:rsidRPr="004D5D1C">
        <w:rPr>
          <w:rFonts w:ascii="PalatinoLinotype-Roman" w:hAnsi="PalatinoLinotype-Roman" w:cs="PalatinoLinotype-Roman"/>
          <w:sz w:val="23"/>
          <w:szCs w:val="23"/>
          <w:lang w:val="en-US"/>
        </w:rPr>
        <w:t xml:space="preserve">However, suppressing inflammation can possibly lead to bacterial infections as less inflammatory cells will be recruited to the </w:t>
      </w:r>
      <w:r w:rsidR="000331EE" w:rsidRPr="004D5D1C">
        <w:rPr>
          <w:rFonts w:ascii="PalatinoLinotype-Roman" w:hAnsi="PalatinoLinotype-Roman" w:cs="PalatinoLinotype-Roman"/>
          <w:sz w:val="23"/>
          <w:szCs w:val="23"/>
          <w:lang w:val="en-US"/>
        </w:rPr>
        <w:t>wound site</w:t>
      </w:r>
      <w:r w:rsidRPr="004D5D1C">
        <w:rPr>
          <w:rFonts w:ascii="PalatinoLinotype-Roman" w:hAnsi="PalatinoLinotype-Roman" w:cs="PalatinoLinotype-Roman"/>
          <w:sz w:val="23"/>
          <w:szCs w:val="23"/>
          <w:lang w:val="en-US"/>
        </w:rPr>
        <w:t xml:space="preserve"> full of bacteria.</w:t>
      </w:r>
      <w:r w:rsidR="00992224" w:rsidRPr="004D5D1C">
        <w:rPr>
          <w:rFonts w:ascii="PalatinoLinotype-Roman" w:hAnsi="PalatinoLinotype-Roman" w:cs="PalatinoLinotype-Roman"/>
          <w:sz w:val="23"/>
          <w:szCs w:val="23"/>
          <w:lang w:val="en-US"/>
        </w:rPr>
        <w:t xml:space="preserve"> We need a way to measure this risk.</w:t>
      </w:r>
    </w:p>
    <w:p w14:paraId="4F68A931" w14:textId="77777777" w:rsidR="00677567" w:rsidRPr="004D5D1C" w:rsidRDefault="00677567" w:rsidP="00810651">
      <w:pPr>
        <w:pStyle w:val="NoSpacing"/>
        <w:rPr>
          <w:rFonts w:ascii="PalatinoLinotype-Roman" w:hAnsi="PalatinoLinotype-Roman" w:cs="PalatinoLinotype-Roman"/>
          <w:sz w:val="23"/>
          <w:szCs w:val="23"/>
          <w:lang w:val="en-US"/>
        </w:rPr>
      </w:pPr>
    </w:p>
    <w:p w14:paraId="7A1355AB" w14:textId="177A01B9" w:rsidR="00355170" w:rsidRPr="004D5D1C" w:rsidRDefault="0051362C" w:rsidP="00B31C91">
      <w:pPr>
        <w:pStyle w:val="NoSpacing"/>
        <w:rPr>
          <w:b/>
          <w:bCs/>
          <w:lang w:val="en-US"/>
        </w:rPr>
      </w:pPr>
      <w:r w:rsidRPr="004D5D1C">
        <w:rPr>
          <w:b/>
          <w:bCs/>
          <w:lang w:val="en-US"/>
        </w:rPr>
        <w:t>Biomarkers of bacterial</w:t>
      </w:r>
      <w:r w:rsidR="000C71A4" w:rsidRPr="004D5D1C">
        <w:rPr>
          <w:b/>
          <w:bCs/>
          <w:lang w:val="en-US"/>
        </w:rPr>
        <w:t xml:space="preserve"> infection</w:t>
      </w:r>
      <w:r w:rsidR="00810651" w:rsidRPr="004D5D1C">
        <w:rPr>
          <w:b/>
          <w:bCs/>
          <w:lang w:val="en-US"/>
        </w:rPr>
        <w:t xml:space="preserve"> </w:t>
      </w:r>
      <w:r w:rsidR="00C01D86" w:rsidRPr="004D5D1C">
        <w:rPr>
          <w:b/>
          <w:bCs/>
          <w:lang w:val="en-US"/>
        </w:rPr>
        <w:t>risk</w:t>
      </w:r>
    </w:p>
    <w:p w14:paraId="7DE919FC" w14:textId="77777777" w:rsidR="000331EE" w:rsidRPr="004D5D1C" w:rsidRDefault="00B31C91" w:rsidP="000331EE">
      <w:pPr>
        <w:pStyle w:val="NoSpacing"/>
        <w:rPr>
          <w:lang w:val="en-US"/>
        </w:rPr>
      </w:pPr>
      <w:r w:rsidRPr="004D5D1C">
        <w:rPr>
          <w:shd w:val="clear" w:color="auto" w:fill="FFFFFF"/>
          <w:lang w:val="en-US"/>
        </w:rPr>
        <w:t xml:space="preserve">White blood cell (neutrophils, lymphocytes, eosinophils, monocytes, basophils) count (WBC), absolute neutrophil count (ANC), erythrocyte sedimentation rate (ESR), C-reactive protein </w:t>
      </w:r>
      <w:r w:rsidR="00C01D86" w:rsidRPr="004D5D1C">
        <w:rPr>
          <w:shd w:val="clear" w:color="auto" w:fill="FFFFFF"/>
          <w:lang w:val="en-US"/>
        </w:rPr>
        <w:t xml:space="preserve">count </w:t>
      </w:r>
      <w:r w:rsidRPr="004D5D1C">
        <w:rPr>
          <w:shd w:val="clear" w:color="auto" w:fill="FFFFFF"/>
          <w:lang w:val="en-US"/>
        </w:rPr>
        <w:t xml:space="preserve">(CRP), </w:t>
      </w:r>
      <w:r w:rsidR="007C2247" w:rsidRPr="004D5D1C">
        <w:rPr>
          <w:lang w:val="en-US"/>
        </w:rPr>
        <w:t xml:space="preserve">bacteria – neutrophil/macrophage </w:t>
      </w:r>
      <w:r w:rsidR="00677567" w:rsidRPr="004D5D1C">
        <w:rPr>
          <w:lang w:val="en-US"/>
        </w:rPr>
        <w:t>ratios</w:t>
      </w:r>
      <w:r w:rsidR="00677567" w:rsidRPr="004D5D1C">
        <w:rPr>
          <w:shd w:val="clear" w:color="auto" w:fill="FFFFFF"/>
          <w:lang w:val="en-US"/>
        </w:rPr>
        <w:t>,</w:t>
      </w:r>
      <w:r w:rsidR="007C2247" w:rsidRPr="004D5D1C">
        <w:rPr>
          <w:shd w:val="clear" w:color="auto" w:fill="FFFFFF"/>
          <w:lang w:val="en-US"/>
        </w:rPr>
        <w:t xml:space="preserve"> </w:t>
      </w:r>
      <w:r w:rsidR="00355170" w:rsidRPr="004D5D1C">
        <w:rPr>
          <w:shd w:val="clear" w:color="auto" w:fill="FFFFFF"/>
          <w:lang w:val="en-US"/>
        </w:rPr>
        <w:t xml:space="preserve">and several other cell type counts </w:t>
      </w:r>
      <w:r w:rsidRPr="004D5D1C">
        <w:rPr>
          <w:shd w:val="clear" w:color="auto" w:fill="FFFFFF"/>
          <w:lang w:val="en-US"/>
        </w:rPr>
        <w:t>have been recognized as potential markers of increased risk on bacterial infections.</w:t>
      </w:r>
      <w:r w:rsidR="00355170" w:rsidRPr="004D5D1C">
        <w:rPr>
          <w:shd w:val="clear" w:color="auto" w:fill="FFFFFF"/>
          <w:lang w:val="en-US"/>
        </w:rPr>
        <w:t xml:space="preserve"> </w:t>
      </w:r>
      <w:r w:rsidRPr="004D5D1C">
        <w:rPr>
          <w:lang w:val="en-US"/>
        </w:rPr>
        <w:t>In the HIIS model, t</w:t>
      </w:r>
      <w:r w:rsidR="00810651" w:rsidRPr="004D5D1C">
        <w:rPr>
          <w:lang w:val="en-US"/>
        </w:rPr>
        <w:t xml:space="preserve">he </w:t>
      </w:r>
      <w:r w:rsidR="00B91AEA" w:rsidRPr="004D5D1C">
        <w:rPr>
          <w:lang w:val="en-US"/>
        </w:rPr>
        <w:t>probability on</w:t>
      </w:r>
      <w:r w:rsidR="00810651" w:rsidRPr="004D5D1C">
        <w:rPr>
          <w:lang w:val="en-US"/>
        </w:rPr>
        <w:t xml:space="preserve"> acute bacterial </w:t>
      </w:r>
      <w:r w:rsidR="00B91AEA" w:rsidRPr="004D5D1C">
        <w:rPr>
          <w:lang w:val="en-US"/>
        </w:rPr>
        <w:t xml:space="preserve">infection </w:t>
      </w:r>
      <w:r w:rsidRPr="004D5D1C">
        <w:rPr>
          <w:lang w:val="en-US"/>
        </w:rPr>
        <w:t>can only be measured using</w:t>
      </w:r>
      <w:r w:rsidR="00B91AEA" w:rsidRPr="004D5D1C">
        <w:rPr>
          <w:lang w:val="en-US"/>
        </w:rPr>
        <w:t xml:space="preserve"> </w:t>
      </w:r>
      <w:r w:rsidR="00C01D86" w:rsidRPr="004D5D1C">
        <w:rPr>
          <w:lang w:val="en-US"/>
        </w:rPr>
        <w:t xml:space="preserve">absolute </w:t>
      </w:r>
      <w:r w:rsidR="00B91AEA" w:rsidRPr="004D5D1C">
        <w:rPr>
          <w:lang w:val="en-US"/>
        </w:rPr>
        <w:t xml:space="preserve">neutrophil </w:t>
      </w:r>
      <w:r w:rsidRPr="004D5D1C">
        <w:rPr>
          <w:lang w:val="en-US"/>
        </w:rPr>
        <w:t xml:space="preserve">count, as the rest of the </w:t>
      </w:r>
      <w:r w:rsidR="00355170" w:rsidRPr="004D5D1C">
        <w:rPr>
          <w:lang w:val="en-US"/>
        </w:rPr>
        <w:t>potential markers</w:t>
      </w:r>
      <w:r w:rsidR="00FE2F14" w:rsidRPr="004D5D1C">
        <w:rPr>
          <w:lang w:val="en-US"/>
        </w:rPr>
        <w:t xml:space="preserve"> are not included in the mode</w:t>
      </w:r>
      <w:r w:rsidR="00965F78" w:rsidRPr="004D5D1C">
        <w:rPr>
          <w:lang w:val="en-US"/>
        </w:rPr>
        <w:t>l</w:t>
      </w:r>
      <w:r w:rsidR="00810651" w:rsidRPr="004D5D1C">
        <w:rPr>
          <w:lang w:val="en-US"/>
        </w:rPr>
        <w:t xml:space="preserve">. </w:t>
      </w:r>
      <w:r w:rsidR="000331EE" w:rsidRPr="004D5D1C">
        <w:rPr>
          <w:lang w:val="en-US"/>
        </w:rPr>
        <w:t>HIIS model does not include a numerical bacteria count, so we cannot use bacteria – neutrophil/macrophage ratios to investigate infection risks.</w:t>
      </w:r>
    </w:p>
    <w:p w14:paraId="38332374" w14:textId="4230F0A6" w:rsidR="00E91052" w:rsidRPr="004D5D1C" w:rsidRDefault="00E91052" w:rsidP="00810651">
      <w:pPr>
        <w:pStyle w:val="NoSpacing"/>
        <w:rPr>
          <w:lang w:val="en-US"/>
        </w:rPr>
      </w:pPr>
    </w:p>
    <w:p w14:paraId="5D764DEB" w14:textId="151BEFAF" w:rsidR="00D36179" w:rsidRPr="004D5D1C" w:rsidRDefault="00B91AEA" w:rsidP="00184FAA">
      <w:pPr>
        <w:pStyle w:val="NoSpacing"/>
        <w:rPr>
          <w:shd w:val="clear" w:color="auto" w:fill="FFFFFF"/>
          <w:lang w:val="en-US"/>
        </w:rPr>
      </w:pPr>
      <w:r w:rsidRPr="004D5D1C">
        <w:rPr>
          <w:lang w:val="en-US"/>
        </w:rPr>
        <w:t>The neutrophil count usually is between 1.6 and 7.4 x 10</w:t>
      </w:r>
      <w:r w:rsidR="00E6588F" w:rsidRPr="004D5D1C">
        <w:rPr>
          <w:vertAlign w:val="superscript"/>
          <w:lang w:val="en-US"/>
        </w:rPr>
        <w:t>9</w:t>
      </w:r>
      <w:r w:rsidRPr="004D5D1C">
        <w:rPr>
          <w:lang w:val="en-US"/>
        </w:rPr>
        <w:t>/L</w:t>
      </w:r>
      <w:r w:rsidR="00DC1DC1" w:rsidRPr="004D5D1C">
        <w:rPr>
          <w:lang w:val="en-US"/>
        </w:rPr>
        <w:t xml:space="preserve"> blood</w:t>
      </w:r>
      <w:r w:rsidRPr="004D5D1C">
        <w:rPr>
          <w:lang w:val="en-US"/>
        </w:rPr>
        <w:t>.</w:t>
      </w:r>
      <w:r w:rsidRPr="004D5D1C">
        <w:rPr>
          <w:b/>
          <w:bCs/>
          <w:lang w:val="en-US"/>
        </w:rPr>
        <w:t xml:space="preserve"> </w:t>
      </w:r>
      <w:r w:rsidR="00184FAA" w:rsidRPr="004D5D1C">
        <w:rPr>
          <w:shd w:val="clear" w:color="auto" w:fill="FFFFFF"/>
          <w:lang w:val="en-US"/>
        </w:rPr>
        <w:t>Because each neutrophil in suspension can kill &gt;20 bacteria, there is a large apparent excess in neutrophil capacity to kill bacteria. Yet, in neutropenic hosts</w:t>
      </w:r>
      <w:r w:rsidR="007C2247" w:rsidRPr="004D5D1C">
        <w:rPr>
          <w:shd w:val="clear" w:color="auto" w:fill="FFFFFF"/>
          <w:lang w:val="en-US"/>
        </w:rPr>
        <w:t xml:space="preserve"> (low neutrophilic counts)</w:t>
      </w:r>
      <w:r w:rsidR="00184FAA" w:rsidRPr="004D5D1C">
        <w:rPr>
          <w:shd w:val="clear" w:color="auto" w:fill="FFFFFF"/>
          <w:lang w:val="en-US"/>
        </w:rPr>
        <w:t xml:space="preserve">, bacteria survive and grow in blood. </w:t>
      </w:r>
      <w:r w:rsidR="00E91052" w:rsidRPr="004D5D1C">
        <w:rPr>
          <w:lang w:val="en-US"/>
        </w:rPr>
        <w:t xml:space="preserve">There is a correlation between the </w:t>
      </w:r>
      <w:r w:rsidR="00E6588F" w:rsidRPr="004D5D1C">
        <w:rPr>
          <w:lang w:val="en-US"/>
        </w:rPr>
        <w:t xml:space="preserve">neutrophil count </w:t>
      </w:r>
      <w:r w:rsidR="00E91052" w:rsidRPr="004D5D1C">
        <w:rPr>
          <w:lang w:val="en-US"/>
        </w:rPr>
        <w:t xml:space="preserve">and the risk of bacterial infection. </w:t>
      </w:r>
      <w:r w:rsidR="00810651" w:rsidRPr="004D5D1C">
        <w:rPr>
          <w:lang w:val="en-US"/>
        </w:rPr>
        <w:t xml:space="preserve">Neutropenia is low concentration of neutrophils in the blood. Neutropenia can be measured using </w:t>
      </w:r>
      <w:r w:rsidR="00183965" w:rsidRPr="004D5D1C">
        <w:rPr>
          <w:shd w:val="clear" w:color="auto" w:fill="FFFFFF"/>
          <w:lang w:val="en-US"/>
        </w:rPr>
        <w:t>absolute neutrophil count</w:t>
      </w:r>
      <w:r w:rsidR="00183965" w:rsidRPr="004D5D1C">
        <w:rPr>
          <w:lang w:val="en-US"/>
        </w:rPr>
        <w:t xml:space="preserve"> (</w:t>
      </w:r>
      <w:r w:rsidR="00810651" w:rsidRPr="004D5D1C">
        <w:rPr>
          <w:lang w:val="en-US"/>
        </w:rPr>
        <w:t>ANC</w:t>
      </w:r>
      <w:r w:rsidR="00183965" w:rsidRPr="004D5D1C">
        <w:rPr>
          <w:lang w:val="en-US"/>
        </w:rPr>
        <w:t>) in the blood</w:t>
      </w:r>
      <w:r w:rsidR="00810651" w:rsidRPr="004D5D1C">
        <w:rPr>
          <w:lang w:val="en-US"/>
        </w:rPr>
        <w:t xml:space="preserve">. Congenital neutropenia is determined by blood neutrophil counts </w:t>
      </w:r>
      <w:r w:rsidR="00E6588F" w:rsidRPr="004D5D1C">
        <w:rPr>
          <w:lang w:val="en-US"/>
        </w:rPr>
        <w:t xml:space="preserve">ANC </w:t>
      </w:r>
      <w:r w:rsidR="00810651" w:rsidRPr="004D5D1C">
        <w:rPr>
          <w:lang w:val="en-US"/>
        </w:rPr>
        <w:t>&lt; 0.5 × 10</w:t>
      </w:r>
      <w:r w:rsidR="00810651" w:rsidRPr="004D5D1C">
        <w:rPr>
          <w:vertAlign w:val="superscript"/>
          <w:lang w:val="en-US"/>
        </w:rPr>
        <w:t>9</w:t>
      </w:r>
      <w:r w:rsidR="00810651" w:rsidRPr="004D5D1C">
        <w:rPr>
          <w:lang w:val="en-US"/>
        </w:rPr>
        <w:t>/L</w:t>
      </w:r>
      <w:r w:rsidR="00E91052" w:rsidRPr="004D5D1C">
        <w:rPr>
          <w:lang w:val="en-US"/>
        </w:rPr>
        <w:t xml:space="preserve">. An absolute count </w:t>
      </w:r>
      <w:r w:rsidR="00183965" w:rsidRPr="004D5D1C">
        <w:rPr>
          <w:lang w:val="en-US"/>
        </w:rPr>
        <w:t>of 0.5 – 1.0 × 10</w:t>
      </w:r>
      <w:r w:rsidR="00183965" w:rsidRPr="004D5D1C">
        <w:rPr>
          <w:vertAlign w:val="superscript"/>
          <w:lang w:val="en-US"/>
        </w:rPr>
        <w:t>9</w:t>
      </w:r>
      <w:r w:rsidR="00183965" w:rsidRPr="004D5D1C">
        <w:rPr>
          <w:lang w:val="en-US"/>
        </w:rPr>
        <w:t xml:space="preserve">/L </w:t>
      </w:r>
      <w:r w:rsidR="00E91052" w:rsidRPr="004D5D1C">
        <w:rPr>
          <w:lang w:val="en-US"/>
        </w:rPr>
        <w:t xml:space="preserve">is associated with moderately </w:t>
      </w:r>
      <w:r w:rsidR="00E91052" w:rsidRPr="004D5D1C">
        <w:rPr>
          <w:lang w:val="en-US"/>
        </w:rPr>
        <w:lastRenderedPageBreak/>
        <w:t>increased risk</w:t>
      </w:r>
      <w:r w:rsidR="00A32717" w:rsidRPr="004D5D1C">
        <w:rPr>
          <w:lang w:val="en-US"/>
        </w:rPr>
        <w:t xml:space="preserve"> of infections</w:t>
      </w:r>
      <w:r w:rsidR="00E91052" w:rsidRPr="004D5D1C">
        <w:rPr>
          <w:lang w:val="en-US"/>
        </w:rPr>
        <w:t xml:space="preserve">. A count </w:t>
      </w:r>
      <w:r w:rsidR="00183965" w:rsidRPr="004D5D1C">
        <w:rPr>
          <w:lang w:val="en-US"/>
        </w:rPr>
        <w:t>below 0.5 × 10</w:t>
      </w:r>
      <w:r w:rsidR="00183965" w:rsidRPr="004D5D1C">
        <w:rPr>
          <w:vertAlign w:val="superscript"/>
          <w:lang w:val="en-US"/>
        </w:rPr>
        <w:t>9</w:t>
      </w:r>
      <w:r w:rsidR="00183965" w:rsidRPr="004D5D1C">
        <w:rPr>
          <w:lang w:val="en-US"/>
        </w:rPr>
        <w:t xml:space="preserve">/L </w:t>
      </w:r>
      <w:r w:rsidR="00E91052" w:rsidRPr="004D5D1C">
        <w:rPr>
          <w:lang w:val="en-US"/>
        </w:rPr>
        <w:t>is invariably associated with serious infection.</w:t>
      </w:r>
      <w:r w:rsidR="00D3220E" w:rsidRPr="004D5D1C">
        <w:rPr>
          <w:shd w:val="clear" w:color="auto" w:fill="FFFFFF"/>
          <w:lang w:val="en-US"/>
        </w:rPr>
        <w:t xml:space="preserve"> </w:t>
      </w:r>
      <w:r w:rsidR="00183965" w:rsidRPr="004D5D1C">
        <w:rPr>
          <w:rFonts w:ascii="Open Sans" w:hAnsi="Open Sans"/>
          <w:spacing w:val="2"/>
          <w:sz w:val="21"/>
          <w:szCs w:val="21"/>
          <w:shd w:val="clear" w:color="auto" w:fill="FFFFFF"/>
          <w:lang w:val="en-US"/>
        </w:rPr>
        <w:t>When neutropenia is present, the inflammatory response to such infections is ineffective.</w:t>
      </w:r>
    </w:p>
    <w:p w14:paraId="33958550" w14:textId="77777777" w:rsidR="00992224" w:rsidRPr="004D5D1C" w:rsidRDefault="00992224" w:rsidP="00992224">
      <w:pPr>
        <w:pStyle w:val="NoSpacing"/>
        <w:rPr>
          <w:lang w:val="en-US"/>
        </w:rPr>
      </w:pPr>
    </w:p>
    <w:p w14:paraId="312CDBF2" w14:textId="4D19B569" w:rsidR="00355170" w:rsidRPr="004D5D1C" w:rsidRDefault="000331EE" w:rsidP="00992224">
      <w:pPr>
        <w:pStyle w:val="NoSpacing"/>
        <w:rPr>
          <w:lang w:val="en-US"/>
        </w:rPr>
      </w:pPr>
      <w:r w:rsidRPr="004D5D1C">
        <w:rPr>
          <w:lang w:val="en-US"/>
        </w:rPr>
        <w:t xml:space="preserve">So, </w:t>
      </w:r>
      <w:r w:rsidR="00031673" w:rsidRPr="004D5D1C">
        <w:rPr>
          <w:lang w:val="en-US"/>
        </w:rPr>
        <w:t xml:space="preserve">HIIS model does </w:t>
      </w:r>
      <w:r w:rsidR="0018678C" w:rsidRPr="004D5D1C">
        <w:rPr>
          <w:lang w:val="en-US"/>
        </w:rPr>
        <w:t>include absolute neutrophil counts</w:t>
      </w:r>
      <w:r w:rsidRPr="004D5D1C">
        <w:rPr>
          <w:lang w:val="en-US"/>
        </w:rPr>
        <w:t>. I</w:t>
      </w:r>
      <w:r w:rsidR="005C24FA" w:rsidRPr="004D5D1C">
        <w:rPr>
          <w:rFonts w:ascii="PalatinoLinotype-Roman" w:hAnsi="PalatinoLinotype-Roman" w:cs="PalatinoLinotype-Roman"/>
          <w:sz w:val="23"/>
          <w:szCs w:val="23"/>
          <w:lang w:val="en-US"/>
        </w:rPr>
        <w:t xml:space="preserve">f we can create </w:t>
      </w:r>
      <w:r w:rsidR="00355170" w:rsidRPr="004D5D1C">
        <w:rPr>
          <w:lang w:val="en-US"/>
        </w:rPr>
        <w:t>continuous influx of resting neutrophils</w:t>
      </w:r>
      <w:r w:rsidR="0018678C" w:rsidRPr="004D5D1C">
        <w:rPr>
          <w:lang w:val="en-US"/>
        </w:rPr>
        <w:t>,</w:t>
      </w:r>
      <w:r w:rsidR="00355170" w:rsidRPr="004D5D1C">
        <w:rPr>
          <w:lang w:val="en-US"/>
        </w:rPr>
        <w:t xml:space="preserve"> </w:t>
      </w:r>
      <w:r w:rsidR="005C24FA" w:rsidRPr="004D5D1C">
        <w:rPr>
          <w:lang w:val="en-US"/>
        </w:rPr>
        <w:t xml:space="preserve">we will </w:t>
      </w:r>
      <w:r w:rsidR="00355170" w:rsidRPr="004D5D1C">
        <w:rPr>
          <w:lang w:val="en-US"/>
        </w:rPr>
        <w:t>be able to</w:t>
      </w:r>
      <w:r w:rsidR="0018678C" w:rsidRPr="004D5D1C">
        <w:rPr>
          <w:lang w:val="en-US"/>
        </w:rPr>
        <w:t xml:space="preserve"> use</w:t>
      </w:r>
      <w:r w:rsidR="00355170" w:rsidRPr="004D5D1C">
        <w:rPr>
          <w:lang w:val="en-US"/>
        </w:rPr>
        <w:t xml:space="preserve"> the ANC as bacterial infection risk factor. We can then start playing around with the cytokine levels to see how this </w:t>
      </w:r>
      <w:r w:rsidR="005C24FA" w:rsidRPr="004D5D1C">
        <w:rPr>
          <w:lang w:val="en-US"/>
        </w:rPr>
        <w:t>influences</w:t>
      </w:r>
      <w:r w:rsidR="00355170" w:rsidRPr="004D5D1C">
        <w:rPr>
          <w:lang w:val="en-US"/>
        </w:rPr>
        <w:t xml:space="preserve"> the ANC</w:t>
      </w:r>
      <w:r w:rsidRPr="004D5D1C">
        <w:rPr>
          <w:lang w:val="en-US"/>
        </w:rPr>
        <w:t xml:space="preserve"> and what the risk of this on infections is</w:t>
      </w:r>
      <w:r w:rsidR="00355170" w:rsidRPr="004D5D1C">
        <w:rPr>
          <w:lang w:val="en-US"/>
        </w:rPr>
        <w:t>.</w:t>
      </w:r>
    </w:p>
    <w:p w14:paraId="6E516EA9" w14:textId="450F2A5A" w:rsidR="002131CD" w:rsidRPr="004D5D1C" w:rsidRDefault="002131CD" w:rsidP="00992224">
      <w:pPr>
        <w:pStyle w:val="NoSpacing"/>
        <w:rPr>
          <w:lang w:val="en-US"/>
        </w:rPr>
      </w:pPr>
    </w:p>
    <w:p w14:paraId="71D89A54" w14:textId="02EBC297" w:rsidR="002131CD" w:rsidRPr="004D5D1C" w:rsidRDefault="002131CD" w:rsidP="00992224">
      <w:pPr>
        <w:pStyle w:val="NoSpacing"/>
        <w:rPr>
          <w:lang w:val="en-US"/>
        </w:rPr>
      </w:pPr>
      <w:r w:rsidRPr="004D5D1C">
        <w:rPr>
          <w:lang w:val="en-US"/>
        </w:rPr>
        <w:t xml:space="preserve">Or induce some sort of numerical bacterial variable, which can be used to </w:t>
      </w:r>
      <w:r w:rsidR="00BC6ABE" w:rsidRPr="004D5D1C">
        <w:rPr>
          <w:lang w:val="en-US"/>
        </w:rPr>
        <w:t xml:space="preserve">calculate a </w:t>
      </w:r>
      <w:proofErr w:type="gramStart"/>
      <w:r w:rsidR="00BC6ABE" w:rsidRPr="004D5D1C">
        <w:rPr>
          <w:lang w:val="en-US"/>
        </w:rPr>
        <w:t>bacteria</w:t>
      </w:r>
      <w:proofErr w:type="gramEnd"/>
      <w:r w:rsidR="00BC6ABE" w:rsidRPr="004D5D1C">
        <w:rPr>
          <w:lang w:val="en-US"/>
        </w:rPr>
        <w:t xml:space="preserve"> – neutrophil/macrophage ratios to see if </w:t>
      </w:r>
      <w:r w:rsidR="00BC6ABE" w:rsidRPr="004D5D1C">
        <w:rPr>
          <w:shd w:val="clear" w:color="auto" w:fill="FFFFFF"/>
          <w:lang w:val="en-US"/>
        </w:rPr>
        <w:t>bacteria can grow or are destroyed.</w:t>
      </w:r>
    </w:p>
    <w:p w14:paraId="72564F9A" w14:textId="77777777" w:rsidR="000331EE" w:rsidRPr="004D5D1C" w:rsidRDefault="000331EE" w:rsidP="00992224">
      <w:pPr>
        <w:pStyle w:val="NoSpacing"/>
        <w:rPr>
          <w:lang w:val="en-US"/>
        </w:rPr>
      </w:pPr>
    </w:p>
    <w:p w14:paraId="20FEA590" w14:textId="627E9160" w:rsidR="00992224" w:rsidRPr="004D5D1C" w:rsidRDefault="000331EE">
      <w:pPr>
        <w:rPr>
          <w:lang w:val="en-US"/>
        </w:rPr>
      </w:pPr>
      <w:r w:rsidRPr="004D5D1C">
        <w:rPr>
          <w:noProof/>
          <w:lang w:val="en-US"/>
        </w:rPr>
        <w:drawing>
          <wp:inline distT="0" distB="0" distL="0" distR="0" wp14:anchorId="2C9BEDE9" wp14:editId="7502DBE8">
            <wp:extent cx="2669276"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9185" cy="2130321"/>
                    </a:xfrm>
                    <a:prstGeom prst="rect">
                      <a:avLst/>
                    </a:prstGeom>
                    <a:noFill/>
                    <a:ln>
                      <a:noFill/>
                    </a:ln>
                  </pic:spPr>
                </pic:pic>
              </a:graphicData>
            </a:graphic>
          </wp:inline>
        </w:drawing>
      </w:r>
      <w:r w:rsidR="00992224" w:rsidRPr="004D5D1C">
        <w:rPr>
          <w:lang w:val="en-US"/>
        </w:rPr>
        <w:br w:type="page"/>
      </w:r>
    </w:p>
    <w:p w14:paraId="22C56021" w14:textId="77777777" w:rsidR="00810651" w:rsidRPr="004D5D1C" w:rsidRDefault="00810651" w:rsidP="00810651">
      <w:pPr>
        <w:pStyle w:val="NoSpacing"/>
        <w:rPr>
          <w:lang w:val="en-US"/>
        </w:rPr>
      </w:pPr>
      <w:r w:rsidRPr="004D5D1C">
        <w:rPr>
          <w:lang w:val="en-US"/>
        </w:rPr>
        <w:lastRenderedPageBreak/>
        <w:t xml:space="preserve">1 </w:t>
      </w:r>
      <w:proofErr w:type="spellStart"/>
      <w:r w:rsidRPr="004D5D1C">
        <w:rPr>
          <w:lang w:val="en-US"/>
        </w:rPr>
        <w:t>Novac</w:t>
      </w:r>
      <w:proofErr w:type="spellEnd"/>
      <w:r w:rsidRPr="004D5D1C">
        <w:rPr>
          <w:lang w:val="en-US"/>
        </w:rPr>
        <w:t xml:space="preserve"> RE: The beleaguered band count. Clin Lab Med 1993; 14: 895–903. </w:t>
      </w:r>
    </w:p>
    <w:p w14:paraId="372DF1C1" w14:textId="77777777" w:rsidR="00810651" w:rsidRPr="004D5D1C" w:rsidRDefault="00810651" w:rsidP="00810651">
      <w:pPr>
        <w:pStyle w:val="NoSpacing"/>
        <w:rPr>
          <w:lang w:val="en-US"/>
        </w:rPr>
      </w:pPr>
      <w:r w:rsidRPr="004D5D1C">
        <w:rPr>
          <w:lang w:val="en-US"/>
        </w:rPr>
        <w:t xml:space="preserve">Dutcher TF: Leukocyte differentials: are they worth the effort? Clin Lab Med 1984; 4: 71–87. </w:t>
      </w:r>
    </w:p>
    <w:p w14:paraId="1965F6C0" w14:textId="77777777" w:rsidR="00810651" w:rsidRPr="004D5D1C" w:rsidRDefault="00810651" w:rsidP="00810651">
      <w:pPr>
        <w:pStyle w:val="NoSpacing"/>
        <w:rPr>
          <w:lang w:val="en-US"/>
        </w:rPr>
      </w:pPr>
      <w:r w:rsidRPr="004D5D1C">
        <w:rPr>
          <w:lang w:val="en-US"/>
        </w:rPr>
        <w:t xml:space="preserve">3 </w:t>
      </w:r>
      <w:proofErr w:type="spellStart"/>
      <w:r w:rsidRPr="004D5D1C">
        <w:rPr>
          <w:lang w:val="en-US"/>
        </w:rPr>
        <w:t>Rimarenko</w:t>
      </w:r>
      <w:proofErr w:type="spellEnd"/>
      <w:r w:rsidRPr="004D5D1C">
        <w:rPr>
          <w:lang w:val="en-US"/>
        </w:rPr>
        <w:t xml:space="preserve"> S, Castella A, </w:t>
      </w:r>
      <w:proofErr w:type="spellStart"/>
      <w:r w:rsidRPr="004D5D1C">
        <w:rPr>
          <w:lang w:val="en-US"/>
        </w:rPr>
        <w:t>Salzberg</w:t>
      </w:r>
      <w:proofErr w:type="spellEnd"/>
      <w:r w:rsidRPr="004D5D1C">
        <w:rPr>
          <w:lang w:val="en-US"/>
        </w:rPr>
        <w:t xml:space="preserve"> MR, Strand CL: Evaluation of the automated leukocyte differential count in emergency department patients. Am J </w:t>
      </w:r>
      <w:proofErr w:type="spellStart"/>
      <w:r w:rsidRPr="004D5D1C">
        <w:rPr>
          <w:lang w:val="en-US"/>
        </w:rPr>
        <w:t>Emerg</w:t>
      </w:r>
      <w:proofErr w:type="spellEnd"/>
      <w:r w:rsidRPr="004D5D1C">
        <w:rPr>
          <w:lang w:val="en-US"/>
        </w:rPr>
        <w:t xml:space="preserve"> Med 1987; 5: 187–189. </w:t>
      </w:r>
    </w:p>
    <w:p w14:paraId="6685D2AD" w14:textId="77777777" w:rsidR="00810651" w:rsidRPr="004D5D1C" w:rsidRDefault="00810651" w:rsidP="00810651">
      <w:pPr>
        <w:pStyle w:val="NoSpacing"/>
        <w:rPr>
          <w:lang w:val="en-US"/>
        </w:rPr>
      </w:pPr>
      <w:r w:rsidRPr="004D5D1C">
        <w:rPr>
          <w:lang w:val="en-US"/>
        </w:rPr>
        <w:t xml:space="preserve">4 Shapiro MF, Greenfield S: The complete blood count and leukocyte differential count: an approach to their rational application. Ann Intern Med 1987; 106: 65–74. </w:t>
      </w:r>
    </w:p>
    <w:p w14:paraId="33FEF320" w14:textId="77777777" w:rsidR="00810651" w:rsidRPr="004D5D1C" w:rsidRDefault="00810651" w:rsidP="00810651">
      <w:pPr>
        <w:pStyle w:val="NoSpacing"/>
        <w:rPr>
          <w:lang w:val="en-US"/>
        </w:rPr>
      </w:pPr>
      <w:r w:rsidRPr="004D5D1C">
        <w:rPr>
          <w:lang w:val="en-US"/>
        </w:rPr>
        <w:t xml:space="preserve">5 Krause J: Automated differentials in the hematology laboratory. Am J Clin </w:t>
      </w:r>
      <w:proofErr w:type="spellStart"/>
      <w:r w:rsidRPr="004D5D1C">
        <w:rPr>
          <w:lang w:val="en-US"/>
        </w:rPr>
        <w:t>Pathol</w:t>
      </w:r>
      <w:proofErr w:type="spellEnd"/>
      <w:r w:rsidRPr="004D5D1C">
        <w:rPr>
          <w:lang w:val="en-US"/>
        </w:rPr>
        <w:t xml:space="preserve"> 1990; 93(suppl</w:t>
      </w:r>
      <w:proofErr w:type="gramStart"/>
      <w:r w:rsidRPr="004D5D1C">
        <w:rPr>
          <w:lang w:val="en-US"/>
        </w:rPr>
        <w:t>):S</w:t>
      </w:r>
      <w:proofErr w:type="gramEnd"/>
      <w:r w:rsidRPr="004D5D1C">
        <w:rPr>
          <w:lang w:val="en-US"/>
        </w:rPr>
        <w:t xml:space="preserve">11–S16. </w:t>
      </w:r>
    </w:p>
    <w:p w14:paraId="1B7F70EF" w14:textId="70043BB1" w:rsidR="00557838" w:rsidRPr="004D5D1C" w:rsidRDefault="00810651" w:rsidP="00810651">
      <w:pPr>
        <w:pStyle w:val="NoSpacing"/>
        <w:rPr>
          <w:lang w:val="en-US"/>
        </w:rPr>
      </w:pPr>
      <w:r w:rsidRPr="004D5D1C">
        <w:rPr>
          <w:lang w:val="en-US"/>
        </w:rPr>
        <w:t xml:space="preserve">6 Wenz B, </w:t>
      </w:r>
      <w:proofErr w:type="spellStart"/>
      <w:r w:rsidRPr="004D5D1C">
        <w:rPr>
          <w:lang w:val="en-US"/>
        </w:rPr>
        <w:t>Gennis</w:t>
      </w:r>
      <w:proofErr w:type="spellEnd"/>
      <w:r w:rsidRPr="004D5D1C">
        <w:rPr>
          <w:lang w:val="en-US"/>
        </w:rPr>
        <w:t xml:space="preserve"> P, Canova C, Burns ER: The clinical utility of the leukocyte differential in emergency medicine. Am J Clin </w:t>
      </w:r>
      <w:proofErr w:type="spellStart"/>
      <w:r w:rsidRPr="004D5D1C">
        <w:rPr>
          <w:lang w:val="en-US"/>
        </w:rPr>
        <w:t>Pathol</w:t>
      </w:r>
      <w:proofErr w:type="spellEnd"/>
      <w:r w:rsidRPr="004D5D1C">
        <w:rPr>
          <w:lang w:val="en-US"/>
        </w:rPr>
        <w:t xml:space="preserve"> 1986; 86: 298–303.</w:t>
      </w:r>
    </w:p>
    <w:p w14:paraId="435624B1" w14:textId="5F4D63B5" w:rsidR="00810651" w:rsidRPr="004D5D1C" w:rsidRDefault="00810651" w:rsidP="00810651">
      <w:pPr>
        <w:pStyle w:val="NoSpacing"/>
        <w:rPr>
          <w:lang w:val="en-US"/>
        </w:rPr>
      </w:pPr>
      <w:r w:rsidRPr="004D5D1C">
        <w:rPr>
          <w:lang w:val="en-US"/>
        </w:rPr>
        <w:t xml:space="preserve">7 College of American Pathologists: College of American Pathologists Survey Manual. Northfield, College of American Pathologists, 1994, pp 37–38. </w:t>
      </w:r>
    </w:p>
    <w:p w14:paraId="6D72E35E" w14:textId="72A2C34F" w:rsidR="00810651" w:rsidRPr="004D5D1C" w:rsidRDefault="00810651" w:rsidP="00810651">
      <w:pPr>
        <w:pStyle w:val="NoSpacing"/>
        <w:rPr>
          <w:lang w:val="en-US"/>
        </w:rPr>
      </w:pPr>
      <w:r w:rsidRPr="004D5D1C">
        <w:rPr>
          <w:lang w:val="en-US"/>
        </w:rPr>
        <w:t>8 Todd JK: Childhood infection: diagnostic value of peripheral white blood cell and differentiated cell count. Am J Dis Child 1974; 121: 810–816.</w:t>
      </w:r>
    </w:p>
    <w:p w14:paraId="3C47B900" w14:textId="6DE58486" w:rsidR="007C2247" w:rsidRPr="004D5D1C" w:rsidRDefault="007C2247" w:rsidP="007C2247">
      <w:pPr>
        <w:autoSpaceDE w:val="0"/>
        <w:autoSpaceDN w:val="0"/>
        <w:adjustRightInd w:val="0"/>
        <w:spacing w:after="0" w:line="240" w:lineRule="auto"/>
        <w:rPr>
          <w:rFonts w:ascii="PalatinoLinotype-Roman" w:hAnsi="PalatinoLinotype-Roman" w:cs="PalatinoLinotype-Roman"/>
          <w:sz w:val="23"/>
          <w:szCs w:val="23"/>
          <w:lang w:val="en-US"/>
        </w:rPr>
      </w:pPr>
      <w:r w:rsidRPr="004D5D1C">
        <w:rPr>
          <w:rFonts w:ascii="PalatinoLinotype-Roman" w:hAnsi="PalatinoLinotype-Roman" w:cs="PalatinoLinotype-Roman"/>
          <w:sz w:val="23"/>
          <w:szCs w:val="23"/>
          <w:lang w:val="en-US"/>
        </w:rPr>
        <w:t>9 Bone RC. Toward a theory regarding the pathogenesis of the systemic inflammatory</w:t>
      </w:r>
    </w:p>
    <w:p w14:paraId="26910420" w14:textId="77777777" w:rsidR="007C2247" w:rsidRPr="004D5D1C" w:rsidRDefault="007C2247" w:rsidP="007C2247">
      <w:pPr>
        <w:autoSpaceDE w:val="0"/>
        <w:autoSpaceDN w:val="0"/>
        <w:adjustRightInd w:val="0"/>
        <w:spacing w:after="0" w:line="240" w:lineRule="auto"/>
        <w:rPr>
          <w:rFonts w:ascii="PalatinoLinotype-Roman" w:hAnsi="PalatinoLinotype-Roman" w:cs="PalatinoLinotype-Roman"/>
          <w:sz w:val="23"/>
          <w:szCs w:val="23"/>
          <w:lang w:val="en-US"/>
        </w:rPr>
      </w:pPr>
      <w:r w:rsidRPr="004D5D1C">
        <w:rPr>
          <w:rFonts w:ascii="PalatinoLinotype-Roman" w:hAnsi="PalatinoLinotype-Roman" w:cs="PalatinoLinotype-Roman"/>
          <w:sz w:val="23"/>
          <w:szCs w:val="23"/>
          <w:lang w:val="en-US"/>
        </w:rPr>
        <w:t>response syndrome: What we do and do not know about cytokine regulation. Critical Care</w:t>
      </w:r>
    </w:p>
    <w:p w14:paraId="24581246" w14:textId="77777777" w:rsidR="007C2247" w:rsidRPr="004D5D1C" w:rsidRDefault="007C2247" w:rsidP="007C2247">
      <w:pPr>
        <w:autoSpaceDE w:val="0"/>
        <w:autoSpaceDN w:val="0"/>
        <w:adjustRightInd w:val="0"/>
        <w:spacing w:after="0" w:line="240" w:lineRule="auto"/>
        <w:rPr>
          <w:rFonts w:ascii="PalatinoLinotype-Roman" w:hAnsi="PalatinoLinotype-Roman" w:cs="PalatinoLinotype-Roman"/>
          <w:sz w:val="23"/>
          <w:szCs w:val="23"/>
          <w:lang w:val="en-US"/>
        </w:rPr>
      </w:pPr>
      <w:r w:rsidRPr="004D5D1C">
        <w:rPr>
          <w:rFonts w:ascii="PalatinoLinotype-Roman" w:hAnsi="PalatinoLinotype-Roman" w:cs="PalatinoLinotype-Roman"/>
          <w:sz w:val="23"/>
          <w:szCs w:val="23"/>
          <w:lang w:val="en-US"/>
        </w:rPr>
        <w:t>Medicine. 1996;</w:t>
      </w:r>
      <w:r w:rsidRPr="004D5D1C">
        <w:rPr>
          <w:rFonts w:ascii="PalatinoLinotype-Bold" w:hAnsi="PalatinoLinotype-Bold" w:cs="PalatinoLinotype-Bold"/>
          <w:sz w:val="23"/>
          <w:szCs w:val="23"/>
          <w:lang w:val="en-US"/>
        </w:rPr>
        <w:t>24</w:t>
      </w:r>
      <w:r w:rsidRPr="004D5D1C">
        <w:rPr>
          <w:rFonts w:ascii="PalatinoLinotype-Roman" w:hAnsi="PalatinoLinotype-Roman" w:cs="PalatinoLinotype-Roman"/>
          <w:sz w:val="23"/>
          <w:szCs w:val="23"/>
          <w:lang w:val="en-US"/>
        </w:rPr>
        <w:t>(1):163-172</w:t>
      </w:r>
    </w:p>
    <w:p w14:paraId="61C1C851" w14:textId="5CD4D576" w:rsidR="007C2247" w:rsidRPr="004D5D1C" w:rsidRDefault="007C2247" w:rsidP="007C2247">
      <w:pPr>
        <w:autoSpaceDE w:val="0"/>
        <w:autoSpaceDN w:val="0"/>
        <w:adjustRightInd w:val="0"/>
        <w:spacing w:after="0" w:line="240" w:lineRule="auto"/>
        <w:rPr>
          <w:rFonts w:ascii="PalatinoLinotype-Roman" w:hAnsi="PalatinoLinotype-Roman" w:cs="PalatinoLinotype-Roman"/>
          <w:sz w:val="23"/>
          <w:szCs w:val="23"/>
          <w:lang w:val="en-US"/>
        </w:rPr>
      </w:pPr>
      <w:r w:rsidRPr="004D5D1C">
        <w:rPr>
          <w:rFonts w:ascii="PalatinoLinotype-Roman" w:hAnsi="PalatinoLinotype-Roman" w:cs="PalatinoLinotype-Roman"/>
          <w:sz w:val="23"/>
          <w:szCs w:val="23"/>
          <w:lang w:val="en-US"/>
        </w:rPr>
        <w:t xml:space="preserve">10 </w:t>
      </w:r>
      <w:proofErr w:type="spellStart"/>
      <w:r w:rsidRPr="004D5D1C">
        <w:rPr>
          <w:rFonts w:ascii="PalatinoLinotype-Roman" w:hAnsi="PalatinoLinotype-Roman" w:cs="PalatinoLinotype-Roman"/>
          <w:sz w:val="23"/>
          <w:szCs w:val="23"/>
          <w:lang w:val="en-US"/>
        </w:rPr>
        <w:t>Christman</w:t>
      </w:r>
      <w:proofErr w:type="spellEnd"/>
      <w:r w:rsidRPr="004D5D1C">
        <w:rPr>
          <w:rFonts w:ascii="PalatinoLinotype-Roman" w:hAnsi="PalatinoLinotype-Roman" w:cs="PalatinoLinotype-Roman"/>
          <w:sz w:val="23"/>
          <w:szCs w:val="23"/>
          <w:lang w:val="en-US"/>
        </w:rPr>
        <w:t xml:space="preserve"> JW, Lancaster LH, Blackwell TS. Nuclear factor kappa B: A pivotal role in the</w:t>
      </w:r>
    </w:p>
    <w:p w14:paraId="622EB0CD" w14:textId="77777777" w:rsidR="007C2247" w:rsidRPr="004D5D1C" w:rsidRDefault="007C2247" w:rsidP="007C2247">
      <w:pPr>
        <w:autoSpaceDE w:val="0"/>
        <w:autoSpaceDN w:val="0"/>
        <w:adjustRightInd w:val="0"/>
        <w:spacing w:after="0" w:line="240" w:lineRule="auto"/>
        <w:rPr>
          <w:rFonts w:ascii="PalatinoLinotype-Roman" w:hAnsi="PalatinoLinotype-Roman" w:cs="PalatinoLinotype-Roman"/>
          <w:sz w:val="23"/>
          <w:szCs w:val="23"/>
          <w:lang w:val="en-US"/>
        </w:rPr>
      </w:pPr>
      <w:r w:rsidRPr="004D5D1C">
        <w:rPr>
          <w:rFonts w:ascii="PalatinoLinotype-Roman" w:hAnsi="PalatinoLinotype-Roman" w:cs="PalatinoLinotype-Roman"/>
          <w:sz w:val="23"/>
          <w:szCs w:val="23"/>
          <w:lang w:val="en-US"/>
        </w:rPr>
        <w:t>systemic inflammatory response syndrome and new target for therapy. Intensive Care</w:t>
      </w:r>
    </w:p>
    <w:p w14:paraId="34419F76" w14:textId="77777777" w:rsidR="007C2247" w:rsidRPr="004D5D1C" w:rsidRDefault="007C2247" w:rsidP="007C2247">
      <w:pPr>
        <w:autoSpaceDE w:val="0"/>
        <w:autoSpaceDN w:val="0"/>
        <w:adjustRightInd w:val="0"/>
        <w:spacing w:after="0" w:line="240" w:lineRule="auto"/>
        <w:rPr>
          <w:rFonts w:ascii="PalatinoLinotype-Roman" w:hAnsi="PalatinoLinotype-Roman" w:cs="PalatinoLinotype-Roman"/>
          <w:sz w:val="23"/>
          <w:szCs w:val="23"/>
          <w:lang w:val="en-US"/>
        </w:rPr>
      </w:pPr>
      <w:r w:rsidRPr="004D5D1C">
        <w:rPr>
          <w:rFonts w:ascii="PalatinoLinotype-Roman" w:hAnsi="PalatinoLinotype-Roman" w:cs="PalatinoLinotype-Roman"/>
          <w:sz w:val="23"/>
          <w:szCs w:val="23"/>
          <w:lang w:val="en-US"/>
        </w:rPr>
        <w:t>Medicine. 1998;</w:t>
      </w:r>
      <w:r w:rsidRPr="004D5D1C">
        <w:rPr>
          <w:rFonts w:ascii="PalatinoLinotype-Bold" w:hAnsi="PalatinoLinotype-Bold" w:cs="PalatinoLinotype-Bold"/>
          <w:sz w:val="23"/>
          <w:szCs w:val="23"/>
          <w:lang w:val="en-US"/>
        </w:rPr>
        <w:t>24</w:t>
      </w:r>
      <w:r w:rsidRPr="004D5D1C">
        <w:rPr>
          <w:rFonts w:ascii="PalatinoLinotype-Roman" w:hAnsi="PalatinoLinotype-Roman" w:cs="PalatinoLinotype-Roman"/>
          <w:sz w:val="23"/>
          <w:szCs w:val="23"/>
          <w:lang w:val="en-US"/>
        </w:rPr>
        <w:t>(11):1131-1138</w:t>
      </w:r>
    </w:p>
    <w:p w14:paraId="692B9938" w14:textId="56CAED34" w:rsidR="007C2247" w:rsidRPr="004D5D1C" w:rsidRDefault="007C2247" w:rsidP="007C2247">
      <w:pPr>
        <w:autoSpaceDE w:val="0"/>
        <w:autoSpaceDN w:val="0"/>
        <w:adjustRightInd w:val="0"/>
        <w:spacing w:after="0" w:line="240" w:lineRule="auto"/>
        <w:rPr>
          <w:rFonts w:ascii="PalatinoLinotype-Roman" w:hAnsi="PalatinoLinotype-Roman" w:cs="PalatinoLinotype-Roman"/>
          <w:sz w:val="23"/>
          <w:szCs w:val="23"/>
          <w:lang w:val="en-US"/>
        </w:rPr>
      </w:pPr>
      <w:r w:rsidRPr="004D5D1C">
        <w:rPr>
          <w:rFonts w:ascii="PalatinoLinotype-Roman" w:hAnsi="PalatinoLinotype-Roman" w:cs="PalatinoLinotype-Roman"/>
          <w:sz w:val="23"/>
          <w:szCs w:val="23"/>
          <w:lang w:val="en-US"/>
        </w:rPr>
        <w:t xml:space="preserve">11 </w:t>
      </w:r>
      <w:proofErr w:type="spellStart"/>
      <w:r w:rsidRPr="004D5D1C">
        <w:rPr>
          <w:rFonts w:ascii="PalatinoLinotype-Roman" w:hAnsi="PalatinoLinotype-Roman" w:cs="PalatinoLinotype-Roman"/>
          <w:sz w:val="23"/>
          <w:szCs w:val="23"/>
          <w:lang w:val="en-US"/>
        </w:rPr>
        <w:t>Costantini</w:t>
      </w:r>
      <w:proofErr w:type="spellEnd"/>
      <w:r w:rsidRPr="004D5D1C">
        <w:rPr>
          <w:rFonts w:ascii="PalatinoLinotype-Roman" w:hAnsi="PalatinoLinotype-Roman" w:cs="PalatinoLinotype-Roman"/>
          <w:sz w:val="23"/>
          <w:szCs w:val="23"/>
          <w:lang w:val="en-US"/>
        </w:rPr>
        <w:t xml:space="preserve"> TW, Peterson CY, Kroll L, Loomis WH, Putnam JG, Wolf P, et al. Burns, inflammation, and intestinal injury: Protective effects of an anti-inflammatory resuscitation strategy. The Journal of Trauma. 2009;</w:t>
      </w:r>
      <w:r w:rsidRPr="004D5D1C">
        <w:rPr>
          <w:rFonts w:ascii="PalatinoLinotype-Bold" w:hAnsi="PalatinoLinotype-Bold" w:cs="PalatinoLinotype-Bold"/>
          <w:sz w:val="23"/>
          <w:szCs w:val="23"/>
          <w:lang w:val="en-US"/>
        </w:rPr>
        <w:t>67</w:t>
      </w:r>
      <w:r w:rsidRPr="004D5D1C">
        <w:rPr>
          <w:rFonts w:ascii="PalatinoLinotype-Roman" w:hAnsi="PalatinoLinotype-Roman" w:cs="PalatinoLinotype-Roman"/>
          <w:sz w:val="23"/>
          <w:szCs w:val="23"/>
          <w:lang w:val="en-US"/>
        </w:rPr>
        <w:t>(6):1162-1168</w:t>
      </w:r>
    </w:p>
    <w:p w14:paraId="776637B1" w14:textId="77777777" w:rsidR="007C2247" w:rsidRPr="004D5D1C" w:rsidRDefault="007C2247" w:rsidP="007C2247">
      <w:pPr>
        <w:autoSpaceDE w:val="0"/>
        <w:autoSpaceDN w:val="0"/>
        <w:adjustRightInd w:val="0"/>
        <w:spacing w:after="0" w:line="240" w:lineRule="auto"/>
        <w:rPr>
          <w:rFonts w:ascii="PalatinoLinotype-Roman" w:hAnsi="PalatinoLinotype-Roman" w:cs="PalatinoLinotype-Roman"/>
          <w:sz w:val="23"/>
          <w:szCs w:val="23"/>
          <w:lang w:val="en-US"/>
        </w:rPr>
      </w:pPr>
      <w:r w:rsidRPr="004D5D1C">
        <w:rPr>
          <w:rFonts w:ascii="PalatinoLinotype-Roman" w:hAnsi="PalatinoLinotype-Roman" w:cs="PalatinoLinotype-Roman"/>
          <w:sz w:val="23"/>
          <w:szCs w:val="23"/>
          <w:lang w:val="en-US"/>
        </w:rPr>
        <w:t xml:space="preserve">12 Nielson CB, </w:t>
      </w:r>
      <w:proofErr w:type="spellStart"/>
      <w:r w:rsidRPr="004D5D1C">
        <w:rPr>
          <w:rFonts w:ascii="PalatinoLinotype-Roman" w:hAnsi="PalatinoLinotype-Roman" w:cs="PalatinoLinotype-Roman"/>
          <w:sz w:val="23"/>
          <w:szCs w:val="23"/>
          <w:lang w:val="en-US"/>
        </w:rPr>
        <w:t>Duethman</w:t>
      </w:r>
      <w:proofErr w:type="spellEnd"/>
      <w:r w:rsidRPr="004D5D1C">
        <w:rPr>
          <w:rFonts w:ascii="PalatinoLinotype-Roman" w:hAnsi="PalatinoLinotype-Roman" w:cs="PalatinoLinotype-Roman"/>
          <w:sz w:val="23"/>
          <w:szCs w:val="23"/>
          <w:lang w:val="en-US"/>
        </w:rPr>
        <w:t xml:space="preserve"> NC, Howard JM, Moncure M, Wood JG. Burns: Pathophysiology of</w:t>
      </w:r>
    </w:p>
    <w:p w14:paraId="27737AFC" w14:textId="77777777" w:rsidR="007C2247" w:rsidRPr="004D5D1C" w:rsidRDefault="007C2247" w:rsidP="007C2247">
      <w:pPr>
        <w:autoSpaceDE w:val="0"/>
        <w:autoSpaceDN w:val="0"/>
        <w:adjustRightInd w:val="0"/>
        <w:spacing w:after="0" w:line="240" w:lineRule="auto"/>
        <w:rPr>
          <w:rFonts w:ascii="PalatinoLinotype-Roman" w:hAnsi="PalatinoLinotype-Roman" w:cs="PalatinoLinotype-Roman"/>
          <w:sz w:val="23"/>
          <w:szCs w:val="23"/>
          <w:lang w:val="en-US"/>
        </w:rPr>
      </w:pPr>
      <w:r w:rsidRPr="004D5D1C">
        <w:rPr>
          <w:rFonts w:ascii="PalatinoLinotype-Roman" w:hAnsi="PalatinoLinotype-Roman" w:cs="PalatinoLinotype-Roman"/>
          <w:sz w:val="23"/>
          <w:szCs w:val="23"/>
          <w:lang w:val="en-US"/>
        </w:rPr>
        <w:t>systemic complications and current management. Journal of Burn Care &amp; Research. 2017;</w:t>
      </w:r>
    </w:p>
    <w:p w14:paraId="41FAB9D5" w14:textId="0A9B64AA" w:rsidR="007C2247" w:rsidRPr="004D5D1C" w:rsidRDefault="007C2247" w:rsidP="007C2247">
      <w:pPr>
        <w:autoSpaceDE w:val="0"/>
        <w:autoSpaceDN w:val="0"/>
        <w:adjustRightInd w:val="0"/>
        <w:spacing w:after="0" w:line="240" w:lineRule="auto"/>
        <w:rPr>
          <w:rFonts w:ascii="PalatinoLinotype-Roman" w:hAnsi="PalatinoLinotype-Roman" w:cs="PalatinoLinotype-Roman"/>
          <w:sz w:val="23"/>
          <w:szCs w:val="23"/>
          <w:lang w:val="en-US"/>
        </w:rPr>
      </w:pPr>
      <w:r w:rsidRPr="004D5D1C">
        <w:rPr>
          <w:rFonts w:ascii="PalatinoLinotype-Roman" w:hAnsi="PalatinoLinotype-Roman" w:cs="PalatinoLinotype-Roman"/>
          <w:sz w:val="23"/>
          <w:szCs w:val="23"/>
          <w:lang w:val="en-US"/>
        </w:rPr>
        <w:t>38(1</w:t>
      </w:r>
      <w:proofErr w:type="gramStart"/>
      <w:r w:rsidRPr="004D5D1C">
        <w:rPr>
          <w:rFonts w:ascii="PalatinoLinotype-Roman" w:hAnsi="PalatinoLinotype-Roman" w:cs="PalatinoLinotype-Roman"/>
          <w:sz w:val="23"/>
          <w:szCs w:val="23"/>
          <w:lang w:val="en-US"/>
        </w:rPr>
        <w:t>):e</w:t>
      </w:r>
      <w:proofErr w:type="gramEnd"/>
      <w:r w:rsidRPr="004D5D1C">
        <w:rPr>
          <w:rFonts w:ascii="PalatinoLinotype-Roman" w:hAnsi="PalatinoLinotype-Roman" w:cs="PalatinoLinotype-Roman"/>
          <w:sz w:val="23"/>
          <w:szCs w:val="23"/>
          <w:lang w:val="en-US"/>
        </w:rPr>
        <w:t>469-e481</w:t>
      </w:r>
    </w:p>
    <w:p w14:paraId="49A6016B" w14:textId="77777777" w:rsidR="00992224" w:rsidRPr="004D5D1C" w:rsidRDefault="00992224" w:rsidP="00992224">
      <w:pPr>
        <w:pStyle w:val="NoSpacing"/>
        <w:rPr>
          <w:lang w:val="en-US"/>
        </w:rPr>
      </w:pPr>
    </w:p>
    <w:p w14:paraId="00914EB3" w14:textId="77777777" w:rsidR="00992224" w:rsidRPr="004D5D1C" w:rsidRDefault="00992224" w:rsidP="00992224">
      <w:pPr>
        <w:rPr>
          <w:b/>
          <w:bCs/>
          <w:lang w:val="en-US"/>
        </w:rPr>
      </w:pPr>
      <w:r w:rsidRPr="004D5D1C">
        <w:rPr>
          <w:b/>
          <w:bCs/>
          <w:lang w:val="en-US"/>
        </w:rPr>
        <w:t>Continuous influx of neutrophils</w:t>
      </w:r>
    </w:p>
    <w:p w14:paraId="6184E0EC" w14:textId="77777777" w:rsidR="00992224" w:rsidRPr="004D5D1C" w:rsidRDefault="00992224" w:rsidP="00992224">
      <w:pPr>
        <w:pStyle w:val="NoSpacing"/>
        <w:rPr>
          <w:lang w:val="en-US"/>
        </w:rPr>
      </w:pPr>
      <w:r w:rsidRPr="004D5D1C">
        <w:rPr>
          <w:lang w:val="en-US"/>
        </w:rPr>
        <w:t xml:space="preserve">The normal human neutrophil production rate is 0.85 to 1.6 × 109 cells/kg per day. The HIIS model uses 80 kg. </w:t>
      </w:r>
    </w:p>
    <w:p w14:paraId="06717519" w14:textId="77777777" w:rsidR="00992224" w:rsidRPr="004D5D1C" w:rsidRDefault="00992224" w:rsidP="007C2247">
      <w:pPr>
        <w:autoSpaceDE w:val="0"/>
        <w:autoSpaceDN w:val="0"/>
        <w:adjustRightInd w:val="0"/>
        <w:spacing w:after="0" w:line="240" w:lineRule="auto"/>
        <w:rPr>
          <w:lang w:val="en-US"/>
        </w:rPr>
      </w:pPr>
    </w:p>
    <w:sectPr w:rsidR="00992224" w:rsidRPr="004D5D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font>
  <w:font w:name="AR PL SungtiL GB">
    <w:altName w:val="Calibri"/>
    <w:charset w:val="00"/>
    <w:family w:val="auto"/>
    <w:pitch w:val="variable"/>
  </w:font>
  <w:font w:name="Lohit Devanagari">
    <w:altName w:val="Calibri"/>
    <w:charset w:val="00"/>
    <w:family w:val="auto"/>
    <w:pitch w:val="variable"/>
  </w:font>
  <w:font w:name="PalatinoLinotype-Roman">
    <w:altName w:val="Calibri"/>
    <w:panose1 w:val="00000000000000000000"/>
    <w:charset w:val="A1"/>
    <w:family w:val="auto"/>
    <w:notTrueType/>
    <w:pitch w:val="default"/>
    <w:sig w:usb0="00000083" w:usb1="00000000" w:usb2="00000000" w:usb3="00000000" w:csb0="00000009" w:csb1="00000000"/>
  </w:font>
  <w:font w:name="Open Sans">
    <w:altName w:val="Segoe UI"/>
    <w:panose1 w:val="00000000000000000000"/>
    <w:charset w:val="00"/>
    <w:family w:val="roman"/>
    <w:notTrueType/>
    <w:pitch w:val="default"/>
  </w:font>
  <w:font w:name="PalatinoLinotype-Bold">
    <w:altName w:val="Palatino Linotyp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6461C"/>
    <w:multiLevelType w:val="hybridMultilevel"/>
    <w:tmpl w:val="E9EA7B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F037E5D"/>
    <w:multiLevelType w:val="multilevel"/>
    <w:tmpl w:val="22DA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56A2C"/>
    <w:multiLevelType w:val="hybridMultilevel"/>
    <w:tmpl w:val="07E0600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DC832BD"/>
    <w:multiLevelType w:val="hybridMultilevel"/>
    <w:tmpl w:val="91B8ED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9A8"/>
    <w:rsid w:val="00004026"/>
    <w:rsid w:val="00013954"/>
    <w:rsid w:val="00027AF0"/>
    <w:rsid w:val="00031673"/>
    <w:rsid w:val="000331EE"/>
    <w:rsid w:val="00057AFB"/>
    <w:rsid w:val="00063E23"/>
    <w:rsid w:val="000C71A4"/>
    <w:rsid w:val="001060F3"/>
    <w:rsid w:val="00183965"/>
    <w:rsid w:val="00184FAA"/>
    <w:rsid w:val="0018678C"/>
    <w:rsid w:val="00203EBD"/>
    <w:rsid w:val="002131CD"/>
    <w:rsid w:val="002379A8"/>
    <w:rsid w:val="00355170"/>
    <w:rsid w:val="00360032"/>
    <w:rsid w:val="00372CFC"/>
    <w:rsid w:val="003A0973"/>
    <w:rsid w:val="003D07FF"/>
    <w:rsid w:val="003F4907"/>
    <w:rsid w:val="00403827"/>
    <w:rsid w:val="004D5D1C"/>
    <w:rsid w:val="00502E06"/>
    <w:rsid w:val="0051362C"/>
    <w:rsid w:val="00557838"/>
    <w:rsid w:val="00571477"/>
    <w:rsid w:val="005742BE"/>
    <w:rsid w:val="0057671D"/>
    <w:rsid w:val="00594C1B"/>
    <w:rsid w:val="005C24FA"/>
    <w:rsid w:val="0067516F"/>
    <w:rsid w:val="00677567"/>
    <w:rsid w:val="00681457"/>
    <w:rsid w:val="006A1E7E"/>
    <w:rsid w:val="00711F8F"/>
    <w:rsid w:val="00776DB0"/>
    <w:rsid w:val="007C2247"/>
    <w:rsid w:val="0080035E"/>
    <w:rsid w:val="00810651"/>
    <w:rsid w:val="008202D5"/>
    <w:rsid w:val="00851C22"/>
    <w:rsid w:val="009460E9"/>
    <w:rsid w:val="00965F78"/>
    <w:rsid w:val="00991A56"/>
    <w:rsid w:val="00992224"/>
    <w:rsid w:val="00A32717"/>
    <w:rsid w:val="00A36CBA"/>
    <w:rsid w:val="00A60862"/>
    <w:rsid w:val="00AD4305"/>
    <w:rsid w:val="00B07B87"/>
    <w:rsid w:val="00B31C91"/>
    <w:rsid w:val="00B91AEA"/>
    <w:rsid w:val="00BC6ABE"/>
    <w:rsid w:val="00C01D86"/>
    <w:rsid w:val="00D3220E"/>
    <w:rsid w:val="00D36179"/>
    <w:rsid w:val="00D41BB0"/>
    <w:rsid w:val="00D66664"/>
    <w:rsid w:val="00D816A8"/>
    <w:rsid w:val="00DA0E14"/>
    <w:rsid w:val="00DB3068"/>
    <w:rsid w:val="00DC1DC1"/>
    <w:rsid w:val="00E6588F"/>
    <w:rsid w:val="00E91052"/>
    <w:rsid w:val="00FE13F2"/>
    <w:rsid w:val="00FE2F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5CF7"/>
  <w15:chartTrackingRefBased/>
  <w15:docId w15:val="{8C5861E4-5F87-4A63-8C31-24F54A0C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C71A4"/>
    <w:pPr>
      <w:suppressAutoHyphens/>
      <w:autoSpaceDN w:val="0"/>
      <w:spacing w:after="0" w:line="240" w:lineRule="auto"/>
      <w:textAlignment w:val="baseline"/>
    </w:pPr>
    <w:rPr>
      <w:rFonts w:ascii="Liberation Serif" w:eastAsia="AR PL SungtiL GB" w:hAnsi="Liberation Serif" w:cs="Lohit Devanagari"/>
      <w:kern w:val="3"/>
      <w:sz w:val="24"/>
      <w:szCs w:val="24"/>
      <w:lang w:val="en-US" w:eastAsia="zh-CN" w:bidi="hi-IN"/>
    </w:rPr>
  </w:style>
  <w:style w:type="paragraph" w:styleId="NoSpacing">
    <w:name w:val="No Spacing"/>
    <w:uiPriority w:val="1"/>
    <w:qFormat/>
    <w:rsid w:val="00810651"/>
    <w:pPr>
      <w:spacing w:after="0" w:line="240" w:lineRule="auto"/>
    </w:pPr>
  </w:style>
  <w:style w:type="character" w:styleId="Emphasis">
    <w:name w:val="Emphasis"/>
    <w:basedOn w:val="DefaultParagraphFont"/>
    <w:uiPriority w:val="20"/>
    <w:qFormat/>
    <w:rsid w:val="0051362C"/>
    <w:rPr>
      <w:i/>
      <w:iCs/>
    </w:rPr>
  </w:style>
  <w:style w:type="character" w:styleId="Hyperlink">
    <w:name w:val="Hyperlink"/>
    <w:basedOn w:val="DefaultParagraphFont"/>
    <w:uiPriority w:val="99"/>
    <w:semiHidden/>
    <w:unhideWhenUsed/>
    <w:rsid w:val="00D36179"/>
    <w:rPr>
      <w:color w:val="0000FF"/>
      <w:u w:val="single"/>
    </w:rPr>
  </w:style>
  <w:style w:type="character" w:customStyle="1" w:styleId="figpopup-sensitive-area">
    <w:name w:val="figpopup-sensitive-area"/>
    <w:basedOn w:val="DefaultParagraphFont"/>
    <w:rsid w:val="00D3220E"/>
  </w:style>
  <w:style w:type="paragraph" w:styleId="ListParagraph">
    <w:name w:val="List Paragraph"/>
    <w:basedOn w:val="Normal"/>
    <w:uiPriority w:val="34"/>
    <w:qFormat/>
    <w:rsid w:val="007C2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1304">
      <w:bodyDiv w:val="1"/>
      <w:marLeft w:val="0"/>
      <w:marRight w:val="0"/>
      <w:marTop w:val="0"/>
      <w:marBottom w:val="0"/>
      <w:divBdr>
        <w:top w:val="none" w:sz="0" w:space="0" w:color="auto"/>
        <w:left w:val="none" w:sz="0" w:space="0" w:color="auto"/>
        <w:bottom w:val="none" w:sz="0" w:space="0" w:color="auto"/>
        <w:right w:val="none" w:sz="0" w:space="0" w:color="auto"/>
      </w:divBdr>
    </w:div>
    <w:div w:id="124855377">
      <w:bodyDiv w:val="1"/>
      <w:marLeft w:val="0"/>
      <w:marRight w:val="0"/>
      <w:marTop w:val="0"/>
      <w:marBottom w:val="0"/>
      <w:divBdr>
        <w:top w:val="none" w:sz="0" w:space="0" w:color="auto"/>
        <w:left w:val="none" w:sz="0" w:space="0" w:color="auto"/>
        <w:bottom w:val="none" w:sz="0" w:space="0" w:color="auto"/>
        <w:right w:val="none" w:sz="0" w:space="0" w:color="auto"/>
      </w:divBdr>
    </w:div>
    <w:div w:id="203052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TotalTime>
  <Pages>4</Pages>
  <Words>1116</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 Boer</dc:creator>
  <cp:keywords/>
  <dc:description/>
  <cp:lastModifiedBy>Mark d. Boer</cp:lastModifiedBy>
  <cp:revision>1</cp:revision>
  <dcterms:created xsi:type="dcterms:W3CDTF">2019-07-03T12:03:00Z</dcterms:created>
  <dcterms:modified xsi:type="dcterms:W3CDTF">2019-07-04T11:18:00Z</dcterms:modified>
</cp:coreProperties>
</file>