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5BF" w:rsidRPr="004922D6" w:rsidRDefault="00AE25BF" w:rsidP="00CE6BA1">
      <w:pPr>
        <w:pStyle w:val="CRCoverPage"/>
        <w:tabs>
          <w:tab w:val="right" w:pos="9639"/>
        </w:tabs>
        <w:spacing w:after="0"/>
        <w:rPr>
          <w:rFonts w:hint="eastAsia"/>
          <w:b/>
          <w:noProof/>
          <w:color w:val="0000FF"/>
          <w:sz w:val="28"/>
          <w:lang w:eastAsia="ko-KR"/>
        </w:rPr>
      </w:pPr>
      <w:r w:rsidRPr="004922D6">
        <w:rPr>
          <w:b/>
          <w:noProof/>
          <w:color w:val="0000FF"/>
          <w:sz w:val="24"/>
        </w:rPr>
        <w:t>3GPP TSG</w:t>
      </w:r>
      <w:r w:rsidR="00CE6BA1" w:rsidRPr="004922D6">
        <w:rPr>
          <w:b/>
          <w:noProof/>
          <w:color w:val="0000FF"/>
          <w:sz w:val="24"/>
        </w:rPr>
        <w:t xml:space="preserve"> RAN </w:t>
      </w:r>
      <w:r w:rsidRPr="004922D6">
        <w:rPr>
          <w:b/>
          <w:noProof/>
          <w:color w:val="0000FF"/>
          <w:sz w:val="24"/>
        </w:rPr>
        <w:t>M</w:t>
      </w:r>
      <w:bookmarkStart w:id="0" w:name="_GoBack"/>
      <w:bookmarkEnd w:id="0"/>
      <w:r w:rsidRPr="004922D6">
        <w:rPr>
          <w:b/>
          <w:noProof/>
          <w:color w:val="0000FF"/>
          <w:sz w:val="24"/>
        </w:rPr>
        <w:t>eeting #</w:t>
      </w:r>
      <w:r w:rsidR="00CE6BA1" w:rsidRPr="004922D6">
        <w:rPr>
          <w:b/>
          <w:noProof/>
          <w:color w:val="0000FF"/>
          <w:sz w:val="24"/>
        </w:rPr>
        <w:t>6</w:t>
      </w:r>
      <w:r w:rsidR="00950541">
        <w:rPr>
          <w:b/>
          <w:noProof/>
          <w:color w:val="0000FF"/>
          <w:sz w:val="24"/>
        </w:rPr>
        <w:t>9</w:t>
      </w:r>
      <w:r w:rsidRPr="004922D6">
        <w:rPr>
          <w:b/>
          <w:i/>
          <w:noProof/>
          <w:color w:val="0000FF"/>
          <w:sz w:val="28"/>
        </w:rPr>
        <w:tab/>
      </w:r>
      <w:r w:rsidR="00ED6C6D">
        <w:rPr>
          <w:b/>
          <w:noProof/>
          <w:color w:val="0000FF"/>
          <w:sz w:val="28"/>
        </w:rPr>
        <w:t>RP-15</w:t>
      </w:r>
      <w:r w:rsidR="001D68E5">
        <w:rPr>
          <w:rFonts w:hint="eastAsia"/>
          <w:b/>
          <w:noProof/>
          <w:color w:val="0000FF"/>
          <w:sz w:val="28"/>
          <w:lang w:eastAsia="ko-KR"/>
        </w:rPr>
        <w:t>1551</w:t>
      </w:r>
    </w:p>
    <w:p w:rsidR="00AE25BF" w:rsidRDefault="00950541" w:rsidP="00517E5C">
      <w:pPr>
        <w:pStyle w:val="CRCoverPage"/>
        <w:tabs>
          <w:tab w:val="left" w:pos="7797"/>
        </w:tabs>
        <w:spacing w:after="0"/>
        <w:outlineLvl w:val="0"/>
        <w:rPr>
          <w:b/>
          <w:noProof/>
          <w:sz w:val="24"/>
        </w:rPr>
      </w:pPr>
      <w:r>
        <w:rPr>
          <w:b/>
          <w:noProof/>
          <w:color w:val="0000FF"/>
          <w:sz w:val="24"/>
        </w:rPr>
        <w:t>Phoenix</w:t>
      </w:r>
      <w:r w:rsidR="00E60E69">
        <w:rPr>
          <w:b/>
          <w:noProof/>
          <w:color w:val="0000FF"/>
          <w:sz w:val="24"/>
        </w:rPr>
        <w:t xml:space="preserve">, </w:t>
      </w:r>
      <w:r>
        <w:rPr>
          <w:b/>
          <w:noProof/>
          <w:color w:val="0000FF"/>
          <w:sz w:val="24"/>
        </w:rPr>
        <w:t>USA</w:t>
      </w:r>
      <w:r w:rsidR="003518AA">
        <w:rPr>
          <w:b/>
          <w:noProof/>
          <w:color w:val="0000FF"/>
          <w:sz w:val="24"/>
        </w:rPr>
        <w:t xml:space="preserve">, </w:t>
      </w:r>
      <w:r>
        <w:rPr>
          <w:b/>
          <w:noProof/>
          <w:color w:val="0000FF"/>
          <w:sz w:val="24"/>
        </w:rPr>
        <w:t>Sep.</w:t>
      </w:r>
      <w:r w:rsidR="00E60E69">
        <w:rPr>
          <w:b/>
          <w:noProof/>
          <w:color w:val="0000FF"/>
          <w:sz w:val="24"/>
        </w:rPr>
        <w:t xml:space="preserve"> 1</w:t>
      </w:r>
      <w:r>
        <w:rPr>
          <w:b/>
          <w:noProof/>
          <w:color w:val="0000FF"/>
          <w:sz w:val="24"/>
        </w:rPr>
        <w:t>4</w:t>
      </w:r>
      <w:r w:rsidR="00CE6BA1" w:rsidRPr="004922D6">
        <w:rPr>
          <w:b/>
          <w:noProof/>
          <w:color w:val="0000FF"/>
          <w:sz w:val="24"/>
        </w:rPr>
        <w:t xml:space="preserve"> - </w:t>
      </w:r>
      <w:r w:rsidR="00CF5065">
        <w:rPr>
          <w:b/>
          <w:noProof/>
          <w:color w:val="0000FF"/>
          <w:sz w:val="24"/>
        </w:rPr>
        <w:t>1</w:t>
      </w:r>
      <w:r>
        <w:rPr>
          <w:b/>
          <w:noProof/>
          <w:color w:val="0000FF"/>
          <w:sz w:val="24"/>
        </w:rPr>
        <w:t>6</w:t>
      </w:r>
      <w:r w:rsidR="00E60E69">
        <w:rPr>
          <w:b/>
          <w:noProof/>
          <w:color w:val="0000FF"/>
          <w:sz w:val="24"/>
        </w:rPr>
        <w:t>,</w:t>
      </w:r>
      <w:r w:rsidR="00CE6BA1" w:rsidRPr="004922D6">
        <w:rPr>
          <w:b/>
          <w:noProof/>
          <w:color w:val="0000FF"/>
          <w:sz w:val="24"/>
        </w:rPr>
        <w:t xml:space="preserve"> 201</w:t>
      </w:r>
      <w:r w:rsidR="00ED6C6D">
        <w:rPr>
          <w:b/>
          <w:noProof/>
          <w:color w:val="0000FF"/>
          <w:sz w:val="24"/>
        </w:rPr>
        <w:t>5</w:t>
      </w:r>
      <w:r w:rsidR="00AE25BF" w:rsidRPr="00BA3A53">
        <w:rPr>
          <w:rFonts w:eastAsia="바탕" w:cs="Arial" w:hint="eastAsia"/>
          <w:b/>
          <w:sz w:val="24"/>
          <w:lang w:eastAsia="zh-CN"/>
        </w:rPr>
        <w:tab/>
      </w:r>
    </w:p>
    <w:p w:rsidR="00AE25BF" w:rsidRPr="006E5DD5" w:rsidRDefault="00AE25BF" w:rsidP="00AE25BF">
      <w:pPr>
        <w:pBdr>
          <w:bottom w:val="single" w:sz="4" w:space="1" w:color="auto"/>
        </w:pBdr>
        <w:tabs>
          <w:tab w:val="right" w:pos="9639"/>
        </w:tabs>
        <w:overflowPunct/>
        <w:autoSpaceDE/>
        <w:autoSpaceDN/>
        <w:adjustRightInd/>
        <w:jc w:val="both"/>
        <w:textAlignment w:val="auto"/>
        <w:outlineLvl w:val="0"/>
        <w:rPr>
          <w:rFonts w:ascii="Arial" w:eastAsia="바탕" w:hAnsi="Arial" w:cs="Arial"/>
          <w:b/>
          <w:sz w:val="24"/>
          <w:lang w:eastAsia="zh-CN"/>
        </w:rPr>
      </w:pP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바탕" w:hAnsi="Arial"/>
          <w:b/>
          <w:lang w:val="en-US" w:eastAsia="zh-CN"/>
        </w:rPr>
      </w:pPr>
      <w:r w:rsidRPr="006E5DD5">
        <w:rPr>
          <w:rFonts w:ascii="Arial" w:eastAsia="바탕" w:hAnsi="Arial"/>
          <w:b/>
          <w:lang w:val="en-US" w:eastAsia="zh-CN"/>
        </w:rPr>
        <w:t>Source:</w:t>
      </w:r>
      <w:r w:rsidRPr="006E5DD5">
        <w:rPr>
          <w:rFonts w:ascii="Arial" w:eastAsia="바탕" w:hAnsi="Arial"/>
          <w:b/>
          <w:lang w:val="en-US" w:eastAsia="zh-CN"/>
        </w:rPr>
        <w:tab/>
      </w:r>
      <w:r w:rsidR="009F2976">
        <w:rPr>
          <w:rFonts w:ascii="Arial" w:eastAsia="맑은 고딕" w:hAnsi="Arial" w:hint="eastAsia"/>
          <w:b/>
          <w:lang w:val="en-US" w:eastAsia="ko-KR"/>
        </w:rPr>
        <w:t>Samsung</w:t>
      </w:r>
      <w:r w:rsidR="009F2976">
        <w:rPr>
          <w:rFonts w:ascii="Arial" w:hAnsi="Arial" w:hint="eastAsia"/>
          <w:b/>
          <w:lang w:val="en-US" w:eastAsia="zh-CN"/>
        </w:rPr>
        <w:t xml:space="preserve">, </w:t>
      </w:r>
      <w:r w:rsidR="009F2976">
        <w:rPr>
          <w:rFonts w:ascii="Arial" w:eastAsia="맑은 고딕" w:hAnsi="Arial" w:hint="eastAsia"/>
          <w:b/>
          <w:lang w:val="en-US" w:eastAsia="ko-KR"/>
        </w:rPr>
        <w:t>Nokia Networks</w:t>
      </w:r>
      <w:r w:rsidR="009F2976">
        <w:rPr>
          <w:rFonts w:ascii="Arial" w:hAnsi="Arial" w:hint="eastAsia"/>
          <w:b/>
          <w:lang w:val="en-US" w:eastAsia="zh-CN"/>
        </w:rPr>
        <w:t xml:space="preserve">, </w:t>
      </w:r>
      <w:r w:rsidR="009F2976">
        <w:rPr>
          <w:rFonts w:ascii="Arial" w:eastAsia="맑은 고딕" w:hAnsi="Arial" w:hint="eastAsia"/>
          <w:b/>
          <w:lang w:val="en-US" w:eastAsia="ko-KR"/>
        </w:rPr>
        <w:t>Qualcomm</w:t>
      </w:r>
      <w:r w:rsidR="0085784C">
        <w:rPr>
          <w:rFonts w:ascii="Arial" w:eastAsia="맑은 고딕" w:hAnsi="Arial" w:hint="eastAsia"/>
          <w:b/>
          <w:lang w:val="en-US" w:eastAsia="ko-KR"/>
        </w:rPr>
        <w:t xml:space="preserve">, </w:t>
      </w:r>
      <w:r w:rsidR="00CB45FB">
        <w:rPr>
          <w:rFonts w:ascii="Arial" w:eastAsia="맑은 고딕" w:hAnsi="Arial" w:hint="eastAsia"/>
          <w:b/>
          <w:lang w:val="en-US" w:eastAsia="ko-KR"/>
        </w:rPr>
        <w:t>Intel</w:t>
      </w: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바탕" w:hAnsi="Arial"/>
          <w:b/>
          <w:lang w:eastAsia="zh-CN"/>
        </w:rPr>
      </w:pPr>
      <w:r w:rsidRPr="006E5DD5">
        <w:rPr>
          <w:rFonts w:ascii="Arial" w:eastAsia="바탕" w:hAnsi="Arial" w:cs="Arial"/>
          <w:b/>
          <w:lang w:eastAsia="zh-CN"/>
        </w:rPr>
        <w:t>Title:</w:t>
      </w:r>
      <w:r w:rsidRPr="006E5DD5">
        <w:rPr>
          <w:rFonts w:ascii="Arial" w:eastAsia="바탕" w:hAnsi="Arial" w:cs="Arial"/>
          <w:b/>
          <w:lang w:eastAsia="zh-CN"/>
        </w:rPr>
        <w:tab/>
      </w:r>
      <w:r w:rsidR="009F2976">
        <w:rPr>
          <w:rFonts w:ascii="Arial" w:eastAsia="바탕" w:hAnsi="Arial" w:cs="Arial"/>
          <w:b/>
          <w:lang w:eastAsia="zh-CN"/>
        </w:rPr>
        <w:t xml:space="preserve">New </w:t>
      </w:r>
      <w:r w:rsidR="009F2976">
        <w:rPr>
          <w:rFonts w:ascii="Arial" w:eastAsia="바탕" w:hAnsi="Arial" w:cs="Arial" w:hint="eastAsia"/>
          <w:b/>
          <w:lang w:eastAsia="ko-KR"/>
        </w:rPr>
        <w:t>SID Proposal</w:t>
      </w:r>
      <w:r w:rsidR="009F2976">
        <w:rPr>
          <w:rFonts w:ascii="Arial" w:eastAsia="바탕" w:hAnsi="Arial" w:cs="Arial"/>
          <w:b/>
          <w:lang w:eastAsia="zh-CN"/>
        </w:rPr>
        <w:t xml:space="preserve">: </w:t>
      </w:r>
      <w:r w:rsidR="009F2976" w:rsidRPr="00A638EE">
        <w:rPr>
          <w:rFonts w:ascii="Arial" w:eastAsia="바탕" w:hAnsi="Arial" w:cs="Arial"/>
          <w:b/>
          <w:lang w:eastAsia="zh-CN"/>
        </w:rPr>
        <w:t>Study on Next Generation New Radio Access Technology</w:t>
      </w:r>
    </w:p>
    <w:p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바탕" w:hAnsi="Arial"/>
          <w:b/>
          <w:lang w:eastAsia="zh-CN"/>
        </w:rPr>
      </w:pPr>
      <w:r w:rsidRPr="006E5DD5">
        <w:rPr>
          <w:rFonts w:ascii="Arial" w:eastAsia="바탕" w:hAnsi="Arial"/>
          <w:b/>
          <w:lang w:eastAsia="zh-CN"/>
        </w:rPr>
        <w:t>Document for:</w:t>
      </w:r>
      <w:r w:rsidRPr="006E5DD5">
        <w:rPr>
          <w:rFonts w:ascii="Arial" w:eastAsia="바탕" w:hAnsi="Arial"/>
          <w:b/>
          <w:lang w:eastAsia="zh-CN"/>
        </w:rPr>
        <w:tab/>
        <w:t>Discussion</w:t>
      </w:r>
    </w:p>
    <w:p w:rsidR="00AE25BF" w:rsidRPr="006E5DD5" w:rsidRDefault="00AE25BF" w:rsidP="00AE25BF">
      <w:pPr>
        <w:pBdr>
          <w:bottom w:val="single" w:sz="4" w:space="1" w:color="auto"/>
        </w:pBdr>
        <w:tabs>
          <w:tab w:val="left" w:pos="2127"/>
        </w:tabs>
        <w:overflowPunct/>
        <w:autoSpaceDE/>
        <w:autoSpaceDN/>
        <w:adjustRightInd/>
        <w:spacing w:after="0"/>
        <w:ind w:left="2126" w:hanging="2126"/>
        <w:jc w:val="both"/>
        <w:textAlignment w:val="auto"/>
        <w:rPr>
          <w:rFonts w:ascii="Arial" w:eastAsia="바탕" w:hAnsi="Arial"/>
          <w:b/>
          <w:lang w:eastAsia="ko-KR"/>
        </w:rPr>
      </w:pPr>
      <w:r w:rsidRPr="006E5DD5">
        <w:rPr>
          <w:rFonts w:ascii="Arial" w:eastAsia="바탕" w:hAnsi="Arial"/>
          <w:b/>
          <w:lang w:eastAsia="zh-CN"/>
        </w:rPr>
        <w:t>Agenda Item:</w:t>
      </w:r>
      <w:r w:rsidRPr="006E5DD5">
        <w:rPr>
          <w:rFonts w:ascii="Arial" w:eastAsia="바탕" w:hAnsi="Arial"/>
          <w:b/>
          <w:lang w:eastAsia="zh-CN"/>
        </w:rPr>
        <w:tab/>
      </w:r>
      <w:r w:rsidR="009F2976">
        <w:rPr>
          <w:rFonts w:ascii="Arial" w:eastAsia="바탕" w:hAnsi="Arial" w:hint="eastAsia"/>
          <w:b/>
          <w:lang w:eastAsia="ko-KR"/>
        </w:rPr>
        <w:t>14.1.1</w:t>
      </w:r>
    </w:p>
    <w:p w:rsidR="008A76FD" w:rsidRPr="00BC642A" w:rsidRDefault="001C5C86" w:rsidP="00BA3A53">
      <w:pPr>
        <w:spacing w:before="120"/>
        <w:jc w:val="center"/>
        <w:rPr>
          <w:rFonts w:ascii="Arial" w:hAnsi="Arial" w:cs="Arial"/>
          <w:sz w:val="36"/>
          <w:szCs w:val="36"/>
        </w:rPr>
      </w:pPr>
      <w:r w:rsidRPr="00BC642A">
        <w:rPr>
          <w:rFonts w:ascii="Arial" w:hAnsi="Arial" w:cs="Arial"/>
          <w:sz w:val="36"/>
          <w:szCs w:val="36"/>
        </w:rPr>
        <w:t xml:space="preserve">3GPP™ </w:t>
      </w:r>
      <w:r w:rsidR="008A76FD" w:rsidRPr="00BC642A">
        <w:rPr>
          <w:rFonts w:ascii="Arial" w:hAnsi="Arial" w:cs="Arial"/>
          <w:sz w:val="36"/>
          <w:szCs w:val="36"/>
        </w:rPr>
        <w:t>Work Item Description</w:t>
      </w:r>
    </w:p>
    <w:p w:rsidR="00BA3A53" w:rsidRPr="00ED7A5B" w:rsidRDefault="00BC642A" w:rsidP="00BC642A">
      <w:pPr>
        <w:jc w:val="center"/>
        <w:rPr>
          <w:rFonts w:cs="Arial"/>
          <w:noProof/>
        </w:rPr>
      </w:pPr>
      <w:r>
        <w:t xml:space="preserve">For guidance, see </w:t>
      </w:r>
      <w:hyperlink r:id="rId8" w:history="1">
        <w:r w:rsidRPr="00BC642A">
          <w:rPr>
            <w:rStyle w:val="Hyperlink"/>
          </w:rPr>
          <w:t>3GPP Working Procedures</w:t>
        </w:r>
      </w:hyperlink>
      <w:r>
        <w:t xml:space="preserve">, article 39; and </w:t>
      </w:r>
      <w:hyperlink r:id="rId9" w:history="1">
        <w:r w:rsidRPr="00BC642A">
          <w:rPr>
            <w:rStyle w:val="Hyperlink"/>
          </w:rPr>
          <w:t>3GPP TR 21.900</w:t>
        </w:r>
      </w:hyperlink>
      <w:r>
        <w:t>.</w:t>
      </w:r>
      <w:r w:rsidR="00BA3A53">
        <w:br/>
      </w:r>
      <w:r w:rsidR="009B1936" w:rsidRPr="00ED7A5B">
        <w:rPr>
          <w:rFonts w:cs="Arial"/>
          <w:noProof/>
        </w:rPr>
        <w:t>C</w:t>
      </w:r>
      <w:r w:rsidR="00BA3A53" w:rsidRPr="00ED7A5B">
        <w:rPr>
          <w:rFonts w:cs="Arial"/>
          <w:noProof/>
        </w:rPr>
        <w:t xml:space="preserve">omprehensive instructions can be found at </w:t>
      </w:r>
      <w:hyperlink r:id="rId10" w:history="1">
        <w:r w:rsidR="00BA3A53" w:rsidRPr="00ED7A5B">
          <w:rPr>
            <w:rStyle w:val="Hyperlink"/>
            <w:rFonts w:cs="Arial"/>
            <w:noProof/>
          </w:rPr>
          <w:t>http://www.3gpp.org/Work-Items</w:t>
        </w:r>
      </w:hyperlink>
    </w:p>
    <w:p w:rsidR="003F268E" w:rsidRPr="00BA3A53" w:rsidRDefault="008A76FD" w:rsidP="00CE6BA1">
      <w:pPr>
        <w:pStyle w:val="Heading1"/>
      </w:pPr>
      <w:r w:rsidRPr="00BA3A53">
        <w:t>Title</w:t>
      </w:r>
      <w:r w:rsidR="00985B73" w:rsidRPr="00BA3A53">
        <w:t>:</w:t>
      </w:r>
      <w:r w:rsidR="00CE6BA1">
        <w:tab/>
      </w:r>
      <w:r w:rsidR="009F2976" w:rsidRPr="009F2976">
        <w:t>Study on Next Generation New Radio Access Technology</w:t>
      </w:r>
    </w:p>
    <w:p w:rsidR="00B078D6" w:rsidRDefault="00E13CB2" w:rsidP="009870A7">
      <w:pPr>
        <w:pStyle w:val="Heading2"/>
        <w:tabs>
          <w:tab w:val="left" w:pos="2552"/>
        </w:tabs>
      </w:pPr>
      <w:r>
        <w:t>A</w:t>
      </w:r>
      <w:r w:rsidR="00CE6BA1">
        <w:t>cronym:</w:t>
      </w:r>
      <w:r w:rsidR="00F41A27">
        <w:tab/>
      </w:r>
      <w:proofErr w:type="spellStart"/>
      <w:r w:rsidR="009F2976">
        <w:t>FS_</w:t>
      </w:r>
      <w:r w:rsidR="009F2976">
        <w:rPr>
          <w:rFonts w:hint="eastAsia"/>
          <w:lang w:eastAsia="zh-CN"/>
        </w:rPr>
        <w:t>NG_</w:t>
      </w:r>
      <w:r w:rsidR="009F2976">
        <w:rPr>
          <w:rFonts w:eastAsia="맑은 고딕" w:hint="eastAsia"/>
          <w:lang w:eastAsia="ko-KR"/>
        </w:rPr>
        <w:t>new</w:t>
      </w:r>
      <w:r w:rsidR="009F2976">
        <w:rPr>
          <w:rFonts w:hint="eastAsia"/>
          <w:lang w:eastAsia="zh-CN"/>
        </w:rPr>
        <w:t>RAT</w:t>
      </w:r>
      <w:proofErr w:type="spellEnd"/>
    </w:p>
    <w:p w:rsidR="00B078D6" w:rsidRPr="00B078D6" w:rsidRDefault="00B078D6" w:rsidP="009870A7">
      <w:pPr>
        <w:pStyle w:val="Heading2"/>
        <w:tabs>
          <w:tab w:val="left" w:pos="2552"/>
        </w:tabs>
      </w:pPr>
      <w:r>
        <w:t>Unique identifier</w:t>
      </w:r>
      <w:r w:rsidR="002D4462">
        <w:t>:</w:t>
      </w:r>
      <w:r w:rsidR="00F41A27">
        <w:tab/>
      </w:r>
    </w:p>
    <w:p w:rsidR="00A17CA3" w:rsidRPr="002D4462" w:rsidRDefault="006601CA" w:rsidP="00F13FC0">
      <w:pPr>
        <w:pStyle w:val="NO"/>
        <w:rPr>
          <w:color w:val="0000FF"/>
        </w:rPr>
      </w:pPr>
      <w:r w:rsidRPr="002D4462">
        <w:rPr>
          <w:color w:val="0000FF"/>
        </w:rPr>
        <w:t>NOTE:</w:t>
      </w:r>
      <w:r w:rsidRPr="002D4462">
        <w:rPr>
          <w:color w:val="0000FF"/>
        </w:rPr>
        <w:tab/>
        <w:t xml:space="preserve">If this is a RAN WID including Core </w:t>
      </w:r>
      <w:r w:rsidRPr="000B2810">
        <w:rPr>
          <w:color w:val="0000FF"/>
          <w:u w:val="single"/>
        </w:rPr>
        <w:t>and</w:t>
      </w:r>
      <w:r w:rsidRPr="002D4462">
        <w:rPr>
          <w:color w:val="0000FF"/>
        </w:rPr>
        <w:t xml:space="preserve"> </w:t>
      </w:r>
      <w:proofErr w:type="spellStart"/>
      <w:r w:rsidRPr="002D4462">
        <w:rPr>
          <w:color w:val="0000FF"/>
        </w:rPr>
        <w:t>Perf</w:t>
      </w:r>
      <w:proofErr w:type="spellEnd"/>
      <w:r w:rsidRPr="002D4462">
        <w:rPr>
          <w:color w:val="0000FF"/>
        </w:rPr>
        <w:t xml:space="preserve">. </w:t>
      </w:r>
      <w:proofErr w:type="gramStart"/>
      <w:r w:rsidRPr="002D4462">
        <w:rPr>
          <w:color w:val="0000FF"/>
        </w:rPr>
        <w:t>part</w:t>
      </w:r>
      <w:proofErr w:type="gramEnd"/>
      <w:r w:rsidRPr="002D4462">
        <w:rPr>
          <w:color w:val="0000FF"/>
        </w:rPr>
        <w:t>, then Title, Acronym and Unique identifier refer to the feature WI.</w:t>
      </w:r>
      <w:r w:rsidR="00A17CA3" w:rsidRPr="002D4462">
        <w:rPr>
          <w:color w:val="0000FF"/>
        </w:rPr>
        <w:t xml:space="preserve"> </w:t>
      </w:r>
      <w:r w:rsidR="00F13FC0">
        <w:rPr>
          <w:color w:val="0000FF"/>
        </w:rPr>
        <w:t>P</w:t>
      </w:r>
      <w:r w:rsidR="00A17CA3" w:rsidRPr="002D4462">
        <w:rPr>
          <w:color w:val="0000FF"/>
        </w:rPr>
        <w:t xml:space="preserve">lease tick (X) the applicable </w:t>
      </w:r>
      <w:proofErr w:type="gramStart"/>
      <w:r w:rsidR="00A17CA3" w:rsidRPr="002D4462">
        <w:rPr>
          <w:color w:val="0000FF"/>
        </w:rPr>
        <w:t>box(</w:t>
      </w:r>
      <w:proofErr w:type="spellStart"/>
      <w:proofErr w:type="gramEnd"/>
      <w:r w:rsidR="00A17CA3" w:rsidRPr="002D4462">
        <w:rPr>
          <w:color w:val="0000FF"/>
        </w:rPr>
        <w:t>es</w:t>
      </w:r>
      <w:proofErr w:type="spellEnd"/>
      <w:r w:rsidR="00A17CA3" w:rsidRPr="002D4462">
        <w:rPr>
          <w:color w:val="0000FF"/>
        </w:rPr>
        <w:t>) in the table below:</w:t>
      </w:r>
    </w:p>
    <w:tbl>
      <w:tblPr>
        <w:tblW w:w="0" w:type="auto"/>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862"/>
      </w:tblGrid>
      <w:tr w:rsidR="00A17CA3" w:rsidRPr="004C7921" w:rsidTr="004C7921">
        <w:trPr>
          <w:jc w:val="center"/>
        </w:trPr>
        <w:tc>
          <w:tcPr>
            <w:tcW w:w="3544" w:type="dxa"/>
            <w:shd w:val="clear" w:color="auto" w:fill="E0E0E0"/>
            <w:tcMar>
              <w:top w:w="28" w:type="dxa"/>
              <w:bottom w:w="28" w:type="dxa"/>
            </w:tcMar>
          </w:tcPr>
          <w:p w:rsidR="00A17CA3" w:rsidRPr="004C7921" w:rsidRDefault="00A17CA3" w:rsidP="00BE1B14">
            <w:pPr>
              <w:pStyle w:val="TAL"/>
              <w:rPr>
                <w:b/>
                <w:bCs/>
                <w:color w:val="0000FF"/>
              </w:rPr>
            </w:pPr>
            <w:r w:rsidRPr="004C7921">
              <w:rPr>
                <w:b/>
                <w:bCs/>
                <w:color w:val="0000FF"/>
              </w:rPr>
              <w:t xml:space="preserve">This WID includes </w:t>
            </w:r>
            <w:r w:rsidR="00BE1B14" w:rsidRPr="004C7921">
              <w:rPr>
                <w:b/>
                <w:bCs/>
                <w:color w:val="0000FF"/>
              </w:rPr>
              <w:t xml:space="preserve">a </w:t>
            </w:r>
            <w:r w:rsidRPr="004C7921">
              <w:rPr>
                <w:b/>
                <w:bCs/>
                <w:color w:val="0000FF"/>
              </w:rPr>
              <w:t>Core part</w:t>
            </w:r>
          </w:p>
        </w:tc>
        <w:tc>
          <w:tcPr>
            <w:tcW w:w="862" w:type="dxa"/>
            <w:tcMar>
              <w:top w:w="28" w:type="dxa"/>
              <w:bottom w:w="28" w:type="dxa"/>
            </w:tcMar>
          </w:tcPr>
          <w:p w:rsidR="00A17CA3" w:rsidRPr="004C7921" w:rsidRDefault="00A17CA3" w:rsidP="004C7921">
            <w:pPr>
              <w:pStyle w:val="TAL"/>
              <w:jc w:val="center"/>
              <w:rPr>
                <w:b/>
                <w:bCs/>
              </w:rPr>
            </w:pPr>
          </w:p>
        </w:tc>
      </w:tr>
      <w:tr w:rsidR="00A17CA3" w:rsidRPr="004C7921" w:rsidTr="004C7921">
        <w:trPr>
          <w:jc w:val="center"/>
        </w:trPr>
        <w:tc>
          <w:tcPr>
            <w:tcW w:w="3544" w:type="dxa"/>
            <w:shd w:val="clear" w:color="auto" w:fill="E0E0E0"/>
            <w:tcMar>
              <w:top w:w="28" w:type="dxa"/>
              <w:bottom w:w="28" w:type="dxa"/>
            </w:tcMar>
          </w:tcPr>
          <w:p w:rsidR="00A17CA3" w:rsidRPr="004C7921" w:rsidRDefault="00A17CA3" w:rsidP="00BE1B14">
            <w:pPr>
              <w:pStyle w:val="TAL"/>
              <w:rPr>
                <w:b/>
                <w:bCs/>
                <w:color w:val="0000FF"/>
              </w:rPr>
            </w:pPr>
            <w:r w:rsidRPr="004C7921">
              <w:rPr>
                <w:b/>
                <w:bCs/>
                <w:color w:val="0000FF"/>
              </w:rPr>
              <w:t xml:space="preserve">This WID includes </w:t>
            </w:r>
            <w:r w:rsidR="00BE1B14" w:rsidRPr="004C7921">
              <w:rPr>
                <w:b/>
                <w:bCs/>
                <w:color w:val="0000FF"/>
              </w:rPr>
              <w:t xml:space="preserve">a </w:t>
            </w:r>
            <w:r w:rsidRPr="004C7921">
              <w:rPr>
                <w:b/>
                <w:bCs/>
                <w:color w:val="0000FF"/>
              </w:rPr>
              <w:t>Perf</w:t>
            </w:r>
            <w:r w:rsidR="00BE1B14" w:rsidRPr="004C7921">
              <w:rPr>
                <w:b/>
                <w:bCs/>
                <w:color w:val="0000FF"/>
              </w:rPr>
              <w:t>ormance</w:t>
            </w:r>
            <w:r w:rsidRPr="004C7921">
              <w:rPr>
                <w:b/>
                <w:bCs/>
                <w:color w:val="0000FF"/>
              </w:rPr>
              <w:t xml:space="preserve"> part</w:t>
            </w:r>
          </w:p>
        </w:tc>
        <w:tc>
          <w:tcPr>
            <w:tcW w:w="862" w:type="dxa"/>
            <w:tcMar>
              <w:top w:w="28" w:type="dxa"/>
              <w:bottom w:w="28" w:type="dxa"/>
            </w:tcMar>
          </w:tcPr>
          <w:p w:rsidR="00A17CA3" w:rsidRPr="004C7921" w:rsidRDefault="00A17CA3" w:rsidP="004C7921">
            <w:pPr>
              <w:pStyle w:val="TAL"/>
              <w:jc w:val="center"/>
              <w:rPr>
                <w:b/>
                <w:bCs/>
              </w:rPr>
            </w:pPr>
          </w:p>
        </w:tc>
      </w:tr>
    </w:tbl>
    <w:p w:rsidR="00A17CA3" w:rsidRPr="00A17CA3" w:rsidRDefault="00A17CA3" w:rsidP="00A17CA3">
      <w:pPr>
        <w:ind w:right="-99"/>
        <w:rPr>
          <w:b/>
        </w:rPr>
      </w:pPr>
    </w:p>
    <w:p w:rsidR="008A76FD" w:rsidRDefault="008A76FD" w:rsidP="001C5C86">
      <w:pPr>
        <w:pStyle w:val="Heading2"/>
      </w:pPr>
      <w:r>
        <w:t>1</w:t>
      </w:r>
      <w:r>
        <w:tab/>
        <w:t>3GPP Work Area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8A76FD" w:rsidTr="006B4280">
        <w:tc>
          <w:tcPr>
            <w:tcW w:w="675" w:type="dxa"/>
          </w:tcPr>
          <w:p w:rsidR="008A76FD" w:rsidRDefault="009F2976" w:rsidP="00A10539">
            <w:pPr>
              <w:pStyle w:val="TAC"/>
              <w:rPr>
                <w:lang w:eastAsia="ko-KR"/>
              </w:rPr>
            </w:pPr>
            <w:r>
              <w:rPr>
                <w:rFonts w:hint="eastAsia"/>
                <w:lang w:eastAsia="ko-KR"/>
              </w:rPr>
              <w:t>X</w:t>
            </w:r>
          </w:p>
        </w:tc>
        <w:tc>
          <w:tcPr>
            <w:tcW w:w="2694" w:type="dxa"/>
            <w:shd w:val="clear" w:color="auto" w:fill="E0E0E0"/>
          </w:tcPr>
          <w:p w:rsidR="008A76FD" w:rsidRPr="006B4280" w:rsidRDefault="008A76FD" w:rsidP="005D3FEC">
            <w:pPr>
              <w:pStyle w:val="TAL"/>
              <w:rPr>
                <w:b/>
              </w:rPr>
            </w:pPr>
            <w:r w:rsidRPr="006B4280">
              <w:rPr>
                <w:b/>
              </w:rPr>
              <w:t>Radio Access</w:t>
            </w:r>
          </w:p>
        </w:tc>
      </w:tr>
      <w:tr w:rsidR="008A76FD" w:rsidTr="006B4280">
        <w:tc>
          <w:tcPr>
            <w:tcW w:w="675" w:type="dxa"/>
          </w:tcPr>
          <w:p w:rsidR="008A76FD" w:rsidRDefault="008A76FD" w:rsidP="00A10539">
            <w:pPr>
              <w:pStyle w:val="TAC"/>
            </w:pPr>
          </w:p>
        </w:tc>
        <w:tc>
          <w:tcPr>
            <w:tcW w:w="2694" w:type="dxa"/>
            <w:shd w:val="clear" w:color="auto" w:fill="E0E0E0"/>
          </w:tcPr>
          <w:p w:rsidR="008A76FD" w:rsidRPr="006B4280" w:rsidRDefault="008A76FD" w:rsidP="005D3FEC">
            <w:pPr>
              <w:pStyle w:val="TAL"/>
              <w:rPr>
                <w:b/>
              </w:rPr>
            </w:pPr>
            <w:r w:rsidRPr="006B4280">
              <w:rPr>
                <w:b/>
              </w:rPr>
              <w:t>Core Network</w:t>
            </w:r>
          </w:p>
        </w:tc>
      </w:tr>
      <w:tr w:rsidR="008A76FD" w:rsidTr="006B4280">
        <w:tc>
          <w:tcPr>
            <w:tcW w:w="675" w:type="dxa"/>
          </w:tcPr>
          <w:p w:rsidR="008A76FD" w:rsidRDefault="008A76FD" w:rsidP="00A10539">
            <w:pPr>
              <w:pStyle w:val="TAC"/>
            </w:pPr>
          </w:p>
        </w:tc>
        <w:tc>
          <w:tcPr>
            <w:tcW w:w="2694" w:type="dxa"/>
            <w:shd w:val="clear" w:color="auto" w:fill="E0E0E0"/>
          </w:tcPr>
          <w:p w:rsidR="008A76FD" w:rsidRPr="006B4280" w:rsidRDefault="008A76FD" w:rsidP="005D3FEC">
            <w:pPr>
              <w:pStyle w:val="TAL"/>
              <w:rPr>
                <w:b/>
              </w:rPr>
            </w:pPr>
            <w:r w:rsidRPr="006B4280">
              <w:rPr>
                <w:b/>
              </w:rPr>
              <w:t>Services</w:t>
            </w:r>
          </w:p>
        </w:tc>
      </w:tr>
    </w:tbl>
    <w:p w:rsidR="008A76FD" w:rsidRDefault="008A76FD" w:rsidP="001C5C86">
      <w:pPr>
        <w:ind w:right="-99"/>
        <w:rPr>
          <w:b/>
        </w:rPr>
      </w:pPr>
    </w:p>
    <w:p w:rsidR="00F921F1" w:rsidRDefault="00DA74F3" w:rsidP="00BA3A53">
      <w:pPr>
        <w:pStyle w:val="Heading2"/>
      </w:pPr>
      <w:r>
        <w:t>2</w:t>
      </w:r>
      <w:r>
        <w:tab/>
      </w:r>
      <w:r w:rsidR="000B61FD">
        <w:t xml:space="preserve">Classification of WI </w:t>
      </w:r>
      <w:r>
        <w:t xml:space="preserve">and </w:t>
      </w:r>
      <w:r w:rsidR="000B61FD">
        <w:t>l</w:t>
      </w:r>
      <w:r>
        <w:t>inked work items</w:t>
      </w:r>
    </w:p>
    <w:p w:rsidR="00DA74F3" w:rsidRDefault="00F921F1" w:rsidP="00BA3A53">
      <w:pPr>
        <w:pStyle w:val="Heading3"/>
      </w:pPr>
      <w:r>
        <w:t>2.0</w:t>
      </w:r>
      <w:r>
        <w:tab/>
        <w:t>Primary classification</w:t>
      </w:r>
    </w:p>
    <w:p w:rsidR="00A36378" w:rsidRPr="00A36378" w:rsidRDefault="00A36378" w:rsidP="001C5C86">
      <w:pPr>
        <w:ind w:right="-99"/>
      </w:pPr>
      <w:r w:rsidRPr="00A36378">
        <w:t>This work item is a …</w:t>
      </w:r>
    </w:p>
    <w:tbl>
      <w:tblPr>
        <w:tblW w:w="33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4876B9" w:rsidTr="006B4280">
        <w:tc>
          <w:tcPr>
            <w:tcW w:w="675" w:type="dxa"/>
          </w:tcPr>
          <w:p w:rsidR="004876B9" w:rsidRDefault="009F2976" w:rsidP="00A10539">
            <w:pPr>
              <w:pStyle w:val="TAC"/>
              <w:rPr>
                <w:lang w:eastAsia="ko-KR"/>
              </w:rPr>
            </w:pPr>
            <w:r>
              <w:rPr>
                <w:rFonts w:hint="eastAsia"/>
                <w:lang w:eastAsia="ko-KR"/>
              </w:rPr>
              <w:t>X</w:t>
            </w:r>
          </w:p>
        </w:tc>
        <w:tc>
          <w:tcPr>
            <w:tcW w:w="2694" w:type="dxa"/>
            <w:shd w:val="clear" w:color="auto" w:fill="E0E0E0"/>
          </w:tcPr>
          <w:p w:rsidR="004876B9" w:rsidRDefault="004876B9" w:rsidP="001C5C86">
            <w:pPr>
              <w:pStyle w:val="TAH"/>
              <w:ind w:right="-99"/>
              <w:jc w:val="left"/>
            </w:pPr>
            <w:r>
              <w:t>Study It</w:t>
            </w:r>
            <w:r w:rsidR="007F7421">
              <w:t>em (go to 2.1</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Feature (go to </w:t>
            </w:r>
            <w:r w:rsidR="007F7421">
              <w:t>2.2</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Building Block (go to </w:t>
            </w:r>
            <w:r w:rsidR="007F7421">
              <w:t>2.3</w:t>
            </w:r>
            <w:r>
              <w:t>)</w:t>
            </w:r>
          </w:p>
        </w:tc>
      </w:tr>
      <w:tr w:rsidR="004876B9" w:rsidTr="006B4280">
        <w:tc>
          <w:tcPr>
            <w:tcW w:w="675" w:type="dxa"/>
          </w:tcPr>
          <w:p w:rsidR="004876B9" w:rsidRDefault="004876B9" w:rsidP="00A10539">
            <w:pPr>
              <w:pStyle w:val="TAC"/>
            </w:pPr>
          </w:p>
        </w:tc>
        <w:tc>
          <w:tcPr>
            <w:tcW w:w="2694" w:type="dxa"/>
            <w:shd w:val="clear" w:color="auto" w:fill="E0E0E0"/>
          </w:tcPr>
          <w:p w:rsidR="004876B9" w:rsidRDefault="004876B9" w:rsidP="001C5C86">
            <w:pPr>
              <w:pStyle w:val="TAH"/>
              <w:ind w:right="-99"/>
              <w:jc w:val="left"/>
            </w:pPr>
            <w:r>
              <w:t xml:space="preserve">Work Task (go to </w:t>
            </w:r>
            <w:r w:rsidR="007F7421">
              <w:t>2.4</w:t>
            </w:r>
            <w:r>
              <w:t>)</w:t>
            </w:r>
          </w:p>
        </w:tc>
      </w:tr>
    </w:tbl>
    <w:p w:rsidR="006601CA" w:rsidRDefault="006601CA" w:rsidP="006601CA">
      <w:pPr>
        <w:ind w:right="-99"/>
      </w:pPr>
    </w:p>
    <w:p w:rsidR="006601CA" w:rsidRPr="00F13FC0" w:rsidRDefault="006601CA" w:rsidP="00F13FC0">
      <w:pPr>
        <w:pStyle w:val="NO"/>
        <w:rPr>
          <w:color w:val="0000FF"/>
        </w:rPr>
      </w:pPr>
      <w:r w:rsidRPr="00F13FC0">
        <w:rPr>
          <w:color w:val="0000FF"/>
        </w:rPr>
        <w:t>NOTE:</w:t>
      </w:r>
      <w:r w:rsidRPr="00F13FC0">
        <w:rPr>
          <w:color w:val="0000FF"/>
        </w:rPr>
        <w:tab/>
      </w:r>
      <w:r w:rsidR="00F13FC0">
        <w:rPr>
          <w:color w:val="0000FF"/>
        </w:rPr>
        <w:t xml:space="preserve">Core, Performance and </w:t>
      </w:r>
      <w:r w:rsidR="000B2810" w:rsidRPr="00F13FC0">
        <w:rPr>
          <w:color w:val="0000FF"/>
        </w:rPr>
        <w:t>Testing parts of RAN WIs are usually Building Blocks.</w:t>
      </w:r>
      <w:r w:rsidR="00F13FC0">
        <w:rPr>
          <w:color w:val="0000FF"/>
        </w:rPr>
        <w:br/>
      </w:r>
      <w:r w:rsidR="000B2810" w:rsidRPr="00F13FC0">
        <w:rPr>
          <w:color w:val="0000FF"/>
        </w:rPr>
        <w:t>I</w:t>
      </w:r>
      <w:r w:rsidR="00F13FC0" w:rsidRPr="00F13FC0">
        <w:rPr>
          <w:color w:val="0000FF"/>
        </w:rPr>
        <w:t>f you are in doubt</w:t>
      </w:r>
      <w:r w:rsidR="00F13FC0">
        <w:rPr>
          <w:color w:val="0000FF"/>
        </w:rPr>
        <w:t>, please</w:t>
      </w:r>
      <w:r w:rsidR="00F13FC0" w:rsidRPr="00F13FC0">
        <w:rPr>
          <w:color w:val="0000FF"/>
        </w:rPr>
        <w:t xml:space="preserve"> contact MCC.</w:t>
      </w:r>
    </w:p>
    <w:p w:rsidR="004876B9" w:rsidRDefault="004876B9" w:rsidP="001C5C86">
      <w:pPr>
        <w:pStyle w:val="Heading3"/>
      </w:pPr>
      <w:r>
        <w:t>2</w:t>
      </w:r>
      <w:r w:rsidR="00A36378">
        <w:t>.1</w:t>
      </w:r>
      <w:r>
        <w:tab/>
        <w:t>Study Item</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4876B9" w:rsidTr="006B4280">
        <w:tc>
          <w:tcPr>
            <w:tcW w:w="9606" w:type="dxa"/>
            <w:gridSpan w:val="3"/>
            <w:shd w:val="clear" w:color="auto" w:fill="E0E0E0"/>
          </w:tcPr>
          <w:p w:rsidR="004876B9" w:rsidRDefault="004876B9" w:rsidP="001C5C86">
            <w:pPr>
              <w:pStyle w:val="TAH"/>
              <w:ind w:right="-99"/>
              <w:jc w:val="left"/>
            </w:pPr>
            <w:r>
              <w:t>Related Work Item</w:t>
            </w:r>
            <w:r w:rsidR="00A36378">
              <w:t>(s)</w:t>
            </w:r>
            <w:r w:rsidR="005573BB">
              <w:t xml:space="preserve"> (if any]</w:t>
            </w:r>
          </w:p>
        </w:tc>
      </w:tr>
      <w:tr w:rsidR="004876B9" w:rsidTr="006B4280">
        <w:tc>
          <w:tcPr>
            <w:tcW w:w="1101" w:type="dxa"/>
            <w:shd w:val="clear" w:color="auto" w:fill="E0E0E0"/>
          </w:tcPr>
          <w:p w:rsidR="004876B9" w:rsidRDefault="004876B9" w:rsidP="001C5C86">
            <w:pPr>
              <w:pStyle w:val="TAH"/>
              <w:ind w:right="-99"/>
              <w:jc w:val="left"/>
            </w:pPr>
            <w:r>
              <w:t>Unique ID</w:t>
            </w:r>
          </w:p>
        </w:tc>
        <w:tc>
          <w:tcPr>
            <w:tcW w:w="3969" w:type="dxa"/>
            <w:shd w:val="clear" w:color="auto" w:fill="E0E0E0"/>
          </w:tcPr>
          <w:p w:rsidR="004876B9" w:rsidRDefault="004876B9" w:rsidP="001C5C86">
            <w:pPr>
              <w:pStyle w:val="TAH"/>
              <w:ind w:right="-99"/>
              <w:jc w:val="left"/>
            </w:pPr>
            <w:r>
              <w:t>Title</w:t>
            </w:r>
          </w:p>
        </w:tc>
        <w:tc>
          <w:tcPr>
            <w:tcW w:w="4536" w:type="dxa"/>
            <w:shd w:val="clear" w:color="auto" w:fill="E0E0E0"/>
          </w:tcPr>
          <w:p w:rsidR="004876B9" w:rsidRDefault="004876B9" w:rsidP="001C5C86">
            <w:pPr>
              <w:pStyle w:val="TAH"/>
              <w:ind w:right="-99"/>
              <w:jc w:val="left"/>
            </w:pPr>
            <w:r>
              <w:t>Nature of relationship</w:t>
            </w:r>
          </w:p>
        </w:tc>
      </w:tr>
      <w:tr w:rsidR="009F2976" w:rsidTr="00A36378">
        <w:tc>
          <w:tcPr>
            <w:tcW w:w="1101" w:type="dxa"/>
          </w:tcPr>
          <w:p w:rsidR="009F2976" w:rsidRDefault="009F2976" w:rsidP="002A008E">
            <w:pPr>
              <w:pStyle w:val="TAL"/>
            </w:pPr>
            <w:proofErr w:type="spellStart"/>
            <w:r w:rsidRPr="00490AFC">
              <w:rPr>
                <w:color w:val="000000" w:themeColor="text1"/>
              </w:rPr>
              <w:t>FS_NG_Req</w:t>
            </w:r>
            <w:proofErr w:type="spellEnd"/>
          </w:p>
        </w:tc>
        <w:tc>
          <w:tcPr>
            <w:tcW w:w="3969" w:type="dxa"/>
          </w:tcPr>
          <w:p w:rsidR="009F2976" w:rsidRDefault="009F2976" w:rsidP="002A008E">
            <w:pPr>
              <w:pStyle w:val="TAL"/>
            </w:pPr>
            <w:r w:rsidRPr="0082016B">
              <w:t xml:space="preserve">Study on Scenarios and Requirements for </w:t>
            </w:r>
            <w:r>
              <w:t xml:space="preserve">the Next Generation </w:t>
            </w:r>
            <w:r>
              <w:rPr>
                <w:rFonts w:hint="eastAsia"/>
                <w:lang w:eastAsia="ja-JP"/>
              </w:rPr>
              <w:t xml:space="preserve">New </w:t>
            </w:r>
            <w:r>
              <w:t xml:space="preserve">Radio </w:t>
            </w:r>
            <w:r>
              <w:rPr>
                <w:rFonts w:hint="eastAsia"/>
                <w:lang w:eastAsia="zh-CN"/>
              </w:rPr>
              <w:t xml:space="preserve">Access </w:t>
            </w:r>
            <w:r>
              <w:t>Technology</w:t>
            </w:r>
          </w:p>
        </w:tc>
        <w:tc>
          <w:tcPr>
            <w:tcW w:w="4536" w:type="dxa"/>
          </w:tcPr>
          <w:p w:rsidR="009F2976" w:rsidRDefault="009F2976" w:rsidP="00A10539">
            <w:pPr>
              <w:pStyle w:val="TAL"/>
            </w:pPr>
          </w:p>
        </w:tc>
      </w:tr>
      <w:tr w:rsidR="009F2976" w:rsidTr="00A36378">
        <w:tc>
          <w:tcPr>
            <w:tcW w:w="1101" w:type="dxa"/>
          </w:tcPr>
          <w:p w:rsidR="009F2976" w:rsidRPr="009F5034" w:rsidRDefault="009F2976" w:rsidP="002A008E">
            <w:pPr>
              <w:pStyle w:val="TAL"/>
              <w:rPr>
                <w:color w:val="FF0000"/>
              </w:rPr>
            </w:pPr>
            <w:r w:rsidRPr="00997E53">
              <w:rPr>
                <w:lang w:eastAsia="ko-KR"/>
              </w:rPr>
              <w:t>FS_</w:t>
            </w:r>
            <w:r>
              <w:rPr>
                <w:rFonts w:hint="eastAsia"/>
                <w:lang w:eastAsia="ko-KR"/>
              </w:rPr>
              <w:t>CM_Above6GHz</w:t>
            </w:r>
          </w:p>
        </w:tc>
        <w:tc>
          <w:tcPr>
            <w:tcW w:w="3969" w:type="dxa"/>
          </w:tcPr>
          <w:p w:rsidR="009F2976" w:rsidRPr="0082016B" w:rsidRDefault="009F2976" w:rsidP="002A008E">
            <w:pPr>
              <w:pStyle w:val="TAL"/>
            </w:pPr>
            <w:r w:rsidRPr="0082016B">
              <w:t>Study on channel model for frequency spectrum above 6 GHz</w:t>
            </w:r>
          </w:p>
        </w:tc>
        <w:tc>
          <w:tcPr>
            <w:tcW w:w="4536" w:type="dxa"/>
          </w:tcPr>
          <w:p w:rsidR="009F2976" w:rsidRDefault="009F2976" w:rsidP="00A10539">
            <w:pPr>
              <w:pStyle w:val="TAL"/>
              <w:rPr>
                <w:lang w:eastAsia="ko-KR"/>
              </w:rPr>
            </w:pPr>
          </w:p>
        </w:tc>
      </w:tr>
    </w:tbl>
    <w:p w:rsidR="004876B9" w:rsidRDefault="004876B9" w:rsidP="001C5C86">
      <w:pPr>
        <w:ind w:right="-99"/>
        <w:rPr>
          <w:b/>
        </w:rPr>
      </w:pPr>
    </w:p>
    <w:p w:rsidR="00A70E1E" w:rsidRPr="00A70E1E" w:rsidRDefault="00A70E1E" w:rsidP="001C5C86">
      <w:pPr>
        <w:ind w:right="-99"/>
      </w:pPr>
      <w:r w:rsidRPr="00A70E1E">
        <w:lastRenderedPageBreak/>
        <w:t>Go to §3.</w:t>
      </w:r>
    </w:p>
    <w:p w:rsidR="004876B9" w:rsidRDefault="004876B9" w:rsidP="001C5C86">
      <w:pPr>
        <w:pStyle w:val="Heading3"/>
      </w:pPr>
      <w:r>
        <w:t>2</w:t>
      </w:r>
      <w:r w:rsidR="00A36378">
        <w:t>.2</w:t>
      </w:r>
      <w:r>
        <w:tab/>
      </w:r>
      <w:r w:rsidR="00A36378">
        <w:t>Feature</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F440D3" w:rsidP="001C5C86">
            <w:pPr>
              <w:pStyle w:val="TAH"/>
              <w:ind w:right="-99"/>
              <w:jc w:val="left"/>
            </w:pPr>
            <w:r>
              <w:t>Related</w:t>
            </w:r>
            <w:r w:rsidR="00A36378">
              <w:t xml:space="preserve"> Study Item</w:t>
            </w:r>
            <w:r w:rsidR="009A3BC4">
              <w:t xml:space="preserve"> </w:t>
            </w:r>
            <w:r w:rsidR="005573BB">
              <w:t>or Feature (if any)</w:t>
            </w:r>
          </w:p>
        </w:tc>
      </w:tr>
      <w:tr w:rsidR="004876B9" w:rsidTr="006B4280">
        <w:tc>
          <w:tcPr>
            <w:tcW w:w="1101" w:type="dxa"/>
            <w:shd w:val="clear" w:color="auto" w:fill="E0E0E0"/>
          </w:tcPr>
          <w:p w:rsidR="004876B9" w:rsidRDefault="004876B9" w:rsidP="001C5C86">
            <w:pPr>
              <w:pStyle w:val="TAH"/>
              <w:ind w:right="-99"/>
              <w:jc w:val="left"/>
            </w:pPr>
            <w:r>
              <w:t>Unique ID</w:t>
            </w:r>
          </w:p>
        </w:tc>
        <w:tc>
          <w:tcPr>
            <w:tcW w:w="3969" w:type="dxa"/>
            <w:shd w:val="clear" w:color="auto" w:fill="E0E0E0"/>
          </w:tcPr>
          <w:p w:rsidR="004876B9" w:rsidRDefault="004876B9" w:rsidP="001C5C86">
            <w:pPr>
              <w:pStyle w:val="TAH"/>
              <w:ind w:right="-99"/>
              <w:jc w:val="left"/>
            </w:pPr>
            <w:r>
              <w:t>Title</w:t>
            </w:r>
          </w:p>
        </w:tc>
        <w:tc>
          <w:tcPr>
            <w:tcW w:w="4536" w:type="dxa"/>
            <w:shd w:val="clear" w:color="auto" w:fill="E0E0E0"/>
          </w:tcPr>
          <w:p w:rsidR="004876B9" w:rsidRDefault="004876B9" w:rsidP="001C5C86">
            <w:pPr>
              <w:pStyle w:val="TAH"/>
              <w:ind w:right="-99"/>
              <w:jc w:val="left"/>
            </w:pPr>
            <w:r>
              <w:t>Nature of relationship</w:t>
            </w:r>
          </w:p>
        </w:tc>
      </w:tr>
      <w:tr w:rsidR="004876B9" w:rsidTr="00A36378">
        <w:tc>
          <w:tcPr>
            <w:tcW w:w="1101" w:type="dxa"/>
          </w:tcPr>
          <w:p w:rsidR="004876B9" w:rsidRDefault="004876B9" w:rsidP="00A10539">
            <w:pPr>
              <w:pStyle w:val="TAL"/>
            </w:pPr>
          </w:p>
        </w:tc>
        <w:tc>
          <w:tcPr>
            <w:tcW w:w="3969" w:type="dxa"/>
          </w:tcPr>
          <w:p w:rsidR="004876B9" w:rsidRDefault="004876B9" w:rsidP="00A10539">
            <w:pPr>
              <w:pStyle w:val="TAL"/>
            </w:pPr>
          </w:p>
        </w:tc>
        <w:tc>
          <w:tcPr>
            <w:tcW w:w="4536" w:type="dxa"/>
          </w:tcPr>
          <w:p w:rsidR="004876B9" w:rsidRDefault="004876B9"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A36378" w:rsidP="001C5C86">
      <w:pPr>
        <w:pStyle w:val="Heading3"/>
      </w:pPr>
      <w:r>
        <w:t>2.3</w:t>
      </w:r>
      <w:r>
        <w:tab/>
        <w:t>Building Block</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052BF8" w:rsidTr="006B4280">
        <w:tc>
          <w:tcPr>
            <w:tcW w:w="9606" w:type="dxa"/>
            <w:gridSpan w:val="3"/>
            <w:shd w:val="clear" w:color="auto" w:fill="E0E0E0"/>
          </w:tcPr>
          <w:p w:rsidR="00052BF8" w:rsidRDefault="00052BF8" w:rsidP="001C5C86">
            <w:pPr>
              <w:pStyle w:val="TAH"/>
              <w:ind w:right="-99"/>
              <w:jc w:val="left"/>
            </w:pPr>
            <w:r>
              <w:t>Parent Feature (or Study Item)</w:t>
            </w:r>
          </w:p>
        </w:tc>
      </w:tr>
      <w:tr w:rsidR="00052BF8" w:rsidTr="006B4280">
        <w:tc>
          <w:tcPr>
            <w:tcW w:w="1101" w:type="dxa"/>
            <w:shd w:val="clear" w:color="auto" w:fill="E0E0E0"/>
          </w:tcPr>
          <w:p w:rsidR="00052BF8" w:rsidRDefault="00052BF8" w:rsidP="001C5C86">
            <w:pPr>
              <w:pStyle w:val="TAH"/>
              <w:ind w:right="-99"/>
              <w:jc w:val="left"/>
            </w:pPr>
            <w:r>
              <w:t>Unique ID</w:t>
            </w:r>
          </w:p>
        </w:tc>
        <w:tc>
          <w:tcPr>
            <w:tcW w:w="3969" w:type="dxa"/>
            <w:shd w:val="clear" w:color="auto" w:fill="E0E0E0"/>
          </w:tcPr>
          <w:p w:rsidR="00052BF8" w:rsidRDefault="00052BF8" w:rsidP="001C5C86">
            <w:pPr>
              <w:pStyle w:val="TAH"/>
              <w:ind w:right="-99"/>
              <w:jc w:val="left"/>
            </w:pPr>
            <w:r>
              <w:t>Title</w:t>
            </w:r>
          </w:p>
        </w:tc>
        <w:tc>
          <w:tcPr>
            <w:tcW w:w="4536" w:type="dxa"/>
            <w:shd w:val="clear" w:color="auto" w:fill="E0E0E0"/>
          </w:tcPr>
          <w:p w:rsidR="00052BF8" w:rsidRDefault="00052BF8" w:rsidP="001C5C86">
            <w:pPr>
              <w:pStyle w:val="TAH"/>
              <w:ind w:right="-99"/>
              <w:jc w:val="left"/>
            </w:pPr>
            <w:r>
              <w:t>TS</w:t>
            </w:r>
          </w:p>
        </w:tc>
      </w:tr>
      <w:tr w:rsidR="00052BF8" w:rsidTr="00052BF8">
        <w:tc>
          <w:tcPr>
            <w:tcW w:w="1101" w:type="dxa"/>
          </w:tcPr>
          <w:p w:rsidR="00052BF8" w:rsidRDefault="00052BF8" w:rsidP="00A10539">
            <w:pPr>
              <w:pStyle w:val="TAL"/>
            </w:pPr>
          </w:p>
        </w:tc>
        <w:tc>
          <w:tcPr>
            <w:tcW w:w="3969" w:type="dxa"/>
          </w:tcPr>
          <w:p w:rsidR="00052BF8" w:rsidRDefault="00052BF8" w:rsidP="00A10539">
            <w:pPr>
              <w:pStyle w:val="TAL"/>
            </w:pPr>
          </w:p>
        </w:tc>
        <w:tc>
          <w:tcPr>
            <w:tcW w:w="4536" w:type="dxa"/>
          </w:tcPr>
          <w:p w:rsidR="00052BF8" w:rsidRDefault="00052BF8" w:rsidP="00A10539">
            <w:pPr>
              <w:pStyle w:val="TAL"/>
            </w:pPr>
          </w:p>
        </w:tc>
      </w:tr>
    </w:tbl>
    <w:p w:rsidR="00052BF8" w:rsidRDefault="00052BF8" w:rsidP="001C5C86">
      <w:pPr>
        <w:ind w:right="-99"/>
        <w:rPr>
          <w:b/>
        </w:rPr>
      </w:pPr>
    </w:p>
    <w:p w:rsidR="00A36378" w:rsidRPr="00A36378" w:rsidRDefault="00A36378" w:rsidP="001C5C86">
      <w:pPr>
        <w:ind w:right="-99"/>
      </w:pPr>
      <w:r>
        <w:t>This work item is</w:t>
      </w:r>
      <w:r w:rsidRPr="00A36378">
        <w:t xml:space="preserve"> …</w:t>
      </w:r>
      <w:r w:rsidR="002000C2">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268"/>
      </w:tblGrid>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1 (go to 2.3.1)</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2 (go to 2.3.2)</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Stage 3 (go to 2.3.3)</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Test spec (go to 2.3.4)</w:t>
            </w:r>
          </w:p>
        </w:tc>
      </w:tr>
      <w:tr w:rsidR="00A36378" w:rsidTr="009870A7">
        <w:tc>
          <w:tcPr>
            <w:tcW w:w="675" w:type="dxa"/>
          </w:tcPr>
          <w:p w:rsidR="00A36378" w:rsidRDefault="00A36378" w:rsidP="00A10539">
            <w:pPr>
              <w:pStyle w:val="TAC"/>
            </w:pPr>
          </w:p>
        </w:tc>
        <w:tc>
          <w:tcPr>
            <w:tcW w:w="2268" w:type="dxa"/>
            <w:shd w:val="clear" w:color="auto" w:fill="E0E0E0"/>
          </w:tcPr>
          <w:p w:rsidR="00A36378" w:rsidRDefault="00A36378" w:rsidP="001C5C86">
            <w:pPr>
              <w:pStyle w:val="TAH"/>
              <w:ind w:right="-99"/>
              <w:jc w:val="left"/>
            </w:pPr>
            <w:r>
              <w:t>Other (go to 2.3.5)</w:t>
            </w:r>
          </w:p>
        </w:tc>
      </w:tr>
    </w:tbl>
    <w:p w:rsidR="00A36378" w:rsidRDefault="00A36378" w:rsidP="001C5C86">
      <w:pPr>
        <w:ind w:right="-99"/>
        <w:rPr>
          <w:b/>
        </w:rPr>
      </w:pPr>
    </w:p>
    <w:p w:rsidR="00A36378" w:rsidRDefault="00A36378" w:rsidP="00BA3A53">
      <w:pPr>
        <w:pStyle w:val="Heading4"/>
      </w:pPr>
      <w:r>
        <w:t>2.3.1</w:t>
      </w:r>
      <w:r>
        <w:tab/>
        <w:t>Stage 1</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3544"/>
        <w:gridCol w:w="4536"/>
      </w:tblGrid>
      <w:tr w:rsidR="009A3BC4" w:rsidTr="006B4280">
        <w:tc>
          <w:tcPr>
            <w:tcW w:w="9606" w:type="dxa"/>
            <w:gridSpan w:val="3"/>
            <w:shd w:val="clear" w:color="auto" w:fill="E0E0E0"/>
          </w:tcPr>
          <w:p w:rsidR="009A3BC4" w:rsidRDefault="009A3BC4" w:rsidP="001C5C86">
            <w:pPr>
              <w:pStyle w:val="TAH"/>
              <w:ind w:right="-99"/>
              <w:jc w:val="left"/>
            </w:pPr>
            <w:r>
              <w:t>Source of external requirements</w:t>
            </w:r>
            <w:r w:rsidR="005573BB">
              <w:t xml:space="preserve"> (if any)</w:t>
            </w:r>
          </w:p>
        </w:tc>
      </w:tr>
      <w:tr w:rsidR="009A3BC4" w:rsidTr="006B4280">
        <w:tc>
          <w:tcPr>
            <w:tcW w:w="1526" w:type="dxa"/>
            <w:shd w:val="clear" w:color="auto" w:fill="E0E0E0"/>
          </w:tcPr>
          <w:p w:rsidR="009A3BC4" w:rsidRDefault="009A3BC4" w:rsidP="001C5C86">
            <w:pPr>
              <w:pStyle w:val="TAH"/>
              <w:ind w:right="-99"/>
              <w:jc w:val="left"/>
            </w:pPr>
            <w:r>
              <w:t>Organization</w:t>
            </w:r>
          </w:p>
        </w:tc>
        <w:tc>
          <w:tcPr>
            <w:tcW w:w="3544" w:type="dxa"/>
            <w:shd w:val="clear" w:color="auto" w:fill="E0E0E0"/>
          </w:tcPr>
          <w:p w:rsidR="009A3BC4" w:rsidRDefault="009A3BC4" w:rsidP="001C5C86">
            <w:pPr>
              <w:pStyle w:val="TAH"/>
              <w:ind w:right="-99"/>
              <w:jc w:val="left"/>
            </w:pPr>
            <w:r>
              <w:t>Document</w:t>
            </w:r>
          </w:p>
        </w:tc>
        <w:tc>
          <w:tcPr>
            <w:tcW w:w="4536" w:type="dxa"/>
            <w:shd w:val="clear" w:color="auto" w:fill="E0E0E0"/>
          </w:tcPr>
          <w:p w:rsidR="009A3BC4" w:rsidRDefault="009A3BC4" w:rsidP="001C5C86">
            <w:pPr>
              <w:pStyle w:val="TAH"/>
              <w:ind w:right="-99"/>
              <w:jc w:val="left"/>
            </w:pPr>
            <w:r>
              <w:t>Remarks</w:t>
            </w:r>
          </w:p>
        </w:tc>
      </w:tr>
      <w:tr w:rsidR="009A3BC4" w:rsidTr="009A3BC4">
        <w:tc>
          <w:tcPr>
            <w:tcW w:w="1526" w:type="dxa"/>
          </w:tcPr>
          <w:p w:rsidR="009A3BC4" w:rsidRDefault="009A3BC4" w:rsidP="00A10539">
            <w:pPr>
              <w:pStyle w:val="TAL"/>
            </w:pPr>
          </w:p>
        </w:tc>
        <w:tc>
          <w:tcPr>
            <w:tcW w:w="3544" w:type="dxa"/>
          </w:tcPr>
          <w:p w:rsidR="009A3BC4" w:rsidRDefault="009A3BC4" w:rsidP="00A10539">
            <w:pPr>
              <w:pStyle w:val="TAL"/>
            </w:pPr>
          </w:p>
        </w:tc>
        <w:tc>
          <w:tcPr>
            <w:tcW w:w="4536" w:type="dxa"/>
          </w:tcPr>
          <w:p w:rsidR="009A3BC4" w:rsidRDefault="009A3BC4" w:rsidP="00A10539">
            <w:pPr>
              <w:pStyle w:val="TAL"/>
            </w:pPr>
          </w:p>
        </w:tc>
      </w:tr>
    </w:tbl>
    <w:p w:rsidR="009A3BC4" w:rsidRDefault="009A3BC4" w:rsidP="001C5C86">
      <w:pPr>
        <w:ind w:right="-99"/>
      </w:pPr>
    </w:p>
    <w:p w:rsidR="00A70E1E" w:rsidRPr="00A70E1E" w:rsidRDefault="00A70E1E" w:rsidP="001C5C86">
      <w:pPr>
        <w:ind w:right="-99"/>
      </w:pPr>
      <w:r w:rsidRPr="00A70E1E">
        <w:t>Go to §3.</w:t>
      </w:r>
    </w:p>
    <w:p w:rsidR="00A36378" w:rsidRDefault="00A36378" w:rsidP="001C5C86">
      <w:pPr>
        <w:pStyle w:val="Heading4"/>
      </w:pPr>
      <w:r>
        <w:t>2.3</w:t>
      </w:r>
      <w:r w:rsidR="00790BCC">
        <w:t>.2</w:t>
      </w:r>
      <w:r>
        <w:tab/>
        <w:t>S</w:t>
      </w:r>
      <w:r w:rsidR="00790BCC">
        <w:t>tage 2</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790BCC" w:rsidP="001C5C86">
            <w:pPr>
              <w:pStyle w:val="TAH"/>
              <w:ind w:right="-99"/>
              <w:jc w:val="left"/>
            </w:pPr>
            <w:r>
              <w:t>Corresponding stage 1 work item</w:t>
            </w:r>
          </w:p>
        </w:tc>
      </w:tr>
      <w:tr w:rsidR="00A36378" w:rsidTr="006B4280">
        <w:tc>
          <w:tcPr>
            <w:tcW w:w="1101" w:type="dxa"/>
            <w:shd w:val="clear" w:color="auto" w:fill="E0E0E0"/>
          </w:tcPr>
          <w:p w:rsidR="00A36378" w:rsidRDefault="00A36378" w:rsidP="001C5C86">
            <w:pPr>
              <w:pStyle w:val="TAH"/>
              <w:ind w:right="-99"/>
              <w:jc w:val="left"/>
            </w:pPr>
            <w:r>
              <w:t>Unique ID</w:t>
            </w:r>
          </w:p>
        </w:tc>
        <w:tc>
          <w:tcPr>
            <w:tcW w:w="3969" w:type="dxa"/>
            <w:shd w:val="clear" w:color="auto" w:fill="E0E0E0"/>
          </w:tcPr>
          <w:p w:rsidR="00A36378" w:rsidRDefault="00A36378" w:rsidP="001C5C86">
            <w:pPr>
              <w:pStyle w:val="TAH"/>
              <w:ind w:right="-99"/>
              <w:jc w:val="left"/>
            </w:pPr>
            <w:r>
              <w:t>Title</w:t>
            </w:r>
          </w:p>
        </w:tc>
        <w:tc>
          <w:tcPr>
            <w:tcW w:w="4536" w:type="dxa"/>
            <w:shd w:val="clear" w:color="auto" w:fill="E0E0E0"/>
          </w:tcPr>
          <w:p w:rsidR="00A36378" w:rsidRDefault="00790BCC" w:rsidP="001C5C86">
            <w:pPr>
              <w:pStyle w:val="TAH"/>
              <w:ind w:right="-99"/>
              <w:jc w:val="left"/>
            </w:pPr>
            <w:r>
              <w:t>TS</w:t>
            </w:r>
          </w:p>
        </w:tc>
      </w:tr>
      <w:tr w:rsidR="00A36378" w:rsidTr="00790BCC">
        <w:tc>
          <w:tcPr>
            <w:tcW w:w="1101" w:type="dxa"/>
          </w:tcPr>
          <w:p w:rsidR="00A36378" w:rsidRDefault="00A36378" w:rsidP="00A10539">
            <w:pPr>
              <w:pStyle w:val="TAL"/>
            </w:pPr>
          </w:p>
        </w:tc>
        <w:tc>
          <w:tcPr>
            <w:tcW w:w="3969" w:type="dxa"/>
          </w:tcPr>
          <w:p w:rsidR="00A36378" w:rsidRDefault="00A36378" w:rsidP="00A10539">
            <w:pPr>
              <w:pStyle w:val="TAL"/>
            </w:pPr>
          </w:p>
        </w:tc>
        <w:tc>
          <w:tcPr>
            <w:tcW w:w="4536" w:type="dxa"/>
          </w:tcPr>
          <w:p w:rsidR="00A36378" w:rsidRDefault="00A36378" w:rsidP="00A10539">
            <w:pPr>
              <w:pStyle w:val="TAL"/>
            </w:pPr>
          </w:p>
        </w:tc>
      </w:tr>
    </w:tbl>
    <w:p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3828"/>
        <w:gridCol w:w="4536"/>
      </w:tblGrid>
      <w:tr w:rsidR="00C43D1E" w:rsidTr="009B1936">
        <w:tc>
          <w:tcPr>
            <w:tcW w:w="9606" w:type="dxa"/>
            <w:gridSpan w:val="3"/>
            <w:shd w:val="clear" w:color="auto" w:fill="E0E0E0"/>
          </w:tcPr>
          <w:p w:rsidR="00C43D1E" w:rsidRDefault="00C43D1E" w:rsidP="001C5C86">
            <w:pPr>
              <w:pStyle w:val="TAH"/>
              <w:ind w:right="-99"/>
              <w:jc w:val="left"/>
            </w:pPr>
            <w:r>
              <w:t>Other source of stage 1 information</w:t>
            </w:r>
          </w:p>
        </w:tc>
      </w:tr>
      <w:tr w:rsidR="00C43D1E" w:rsidTr="009B1936">
        <w:tc>
          <w:tcPr>
            <w:tcW w:w="1242" w:type="dxa"/>
            <w:shd w:val="clear" w:color="auto" w:fill="E0E0E0"/>
          </w:tcPr>
          <w:p w:rsidR="00C43D1E" w:rsidRDefault="00C43D1E" w:rsidP="001C5C86">
            <w:pPr>
              <w:pStyle w:val="TAH"/>
              <w:ind w:right="-99"/>
              <w:jc w:val="left"/>
            </w:pPr>
            <w:r>
              <w:t>TS or CR(s)</w:t>
            </w:r>
          </w:p>
        </w:tc>
        <w:tc>
          <w:tcPr>
            <w:tcW w:w="3828" w:type="dxa"/>
            <w:shd w:val="clear" w:color="auto" w:fill="E0E0E0"/>
          </w:tcPr>
          <w:p w:rsidR="00C43D1E" w:rsidRDefault="00C43D1E" w:rsidP="001C5C86">
            <w:pPr>
              <w:pStyle w:val="TAH"/>
              <w:ind w:right="-99"/>
              <w:jc w:val="left"/>
            </w:pPr>
            <w:r>
              <w:t>Clause</w:t>
            </w:r>
          </w:p>
        </w:tc>
        <w:tc>
          <w:tcPr>
            <w:tcW w:w="4536" w:type="dxa"/>
            <w:shd w:val="clear" w:color="auto" w:fill="E0E0E0"/>
          </w:tcPr>
          <w:p w:rsidR="00C43D1E" w:rsidRDefault="00C43D1E" w:rsidP="001C5C86">
            <w:pPr>
              <w:pStyle w:val="TAH"/>
              <w:ind w:right="-99"/>
              <w:jc w:val="left"/>
            </w:pPr>
            <w:r>
              <w:t>Remarks</w:t>
            </w:r>
          </w:p>
        </w:tc>
      </w:tr>
      <w:tr w:rsidR="00C43D1E" w:rsidTr="006B4280">
        <w:tc>
          <w:tcPr>
            <w:tcW w:w="1242" w:type="dxa"/>
          </w:tcPr>
          <w:p w:rsidR="00C43D1E" w:rsidRDefault="00C43D1E" w:rsidP="00A10539">
            <w:pPr>
              <w:pStyle w:val="TAL"/>
            </w:pPr>
          </w:p>
        </w:tc>
        <w:tc>
          <w:tcPr>
            <w:tcW w:w="3828" w:type="dxa"/>
          </w:tcPr>
          <w:p w:rsidR="00C43D1E" w:rsidRDefault="00C43D1E" w:rsidP="00A10539">
            <w:pPr>
              <w:pStyle w:val="TAL"/>
            </w:pPr>
          </w:p>
        </w:tc>
        <w:tc>
          <w:tcPr>
            <w:tcW w:w="4536" w:type="dxa"/>
          </w:tcPr>
          <w:p w:rsidR="00C43D1E" w:rsidRDefault="00C43D1E" w:rsidP="00A10539">
            <w:pPr>
              <w:pStyle w:val="TAL"/>
            </w:pPr>
          </w:p>
        </w:tc>
      </w:tr>
    </w:tbl>
    <w:p w:rsidR="00C43D1E" w:rsidRPr="00C715CA" w:rsidRDefault="00C715CA" w:rsidP="001C5C86">
      <w:pPr>
        <w:ind w:right="-99"/>
        <w:rPr>
          <w:b/>
        </w:rPr>
      </w:pPr>
      <w:r w:rsidRPr="00C715CA">
        <w:br/>
      </w:r>
      <w:r w:rsidRPr="00C715CA">
        <w:rPr>
          <w:b/>
        </w:rPr>
        <w:t xml:space="preserve">If </w:t>
      </w:r>
      <w:r w:rsidR="00BC642A">
        <w:rPr>
          <w:b/>
        </w:rPr>
        <w:t>no identified source of stage 1 information</w:t>
      </w:r>
      <w:r w:rsidRPr="00C715CA">
        <w:rPr>
          <w:b/>
        </w:rPr>
        <w:t xml:space="preserve">, justify: </w:t>
      </w:r>
    </w:p>
    <w:p w:rsidR="00A70E1E" w:rsidRPr="00A70E1E" w:rsidRDefault="00A70E1E" w:rsidP="001C5C86">
      <w:pPr>
        <w:ind w:right="-99"/>
      </w:pPr>
      <w:r w:rsidRPr="00A70E1E">
        <w:t>Go to §3.</w:t>
      </w:r>
    </w:p>
    <w:p w:rsidR="00A36378" w:rsidRDefault="00A36378" w:rsidP="001C5C86">
      <w:pPr>
        <w:pStyle w:val="Heading4"/>
      </w:pPr>
      <w:r>
        <w:t>2.3</w:t>
      </w:r>
      <w:r w:rsidR="00790BCC">
        <w:t>.3</w:t>
      </w:r>
      <w:r>
        <w:tab/>
        <w:t>S</w:t>
      </w:r>
      <w:r w:rsidR="00790BCC">
        <w:t>tage 3</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Tr="006B4280">
        <w:tc>
          <w:tcPr>
            <w:tcW w:w="9606" w:type="dxa"/>
            <w:gridSpan w:val="3"/>
            <w:shd w:val="clear" w:color="auto" w:fill="E0E0E0"/>
          </w:tcPr>
          <w:p w:rsidR="00790BCC" w:rsidRDefault="00790BCC" w:rsidP="001C5C86">
            <w:pPr>
              <w:pStyle w:val="TAH"/>
              <w:ind w:right="-99"/>
              <w:jc w:val="left"/>
            </w:pPr>
            <w:r>
              <w:t>Corresponding stage 2 work item</w:t>
            </w:r>
            <w:r w:rsidR="003205AD">
              <w:t xml:space="preserve"> (if any)</w:t>
            </w:r>
          </w:p>
        </w:tc>
      </w:tr>
      <w:tr w:rsidR="00790BCC" w:rsidTr="006B4280">
        <w:tc>
          <w:tcPr>
            <w:tcW w:w="1101" w:type="dxa"/>
            <w:shd w:val="clear" w:color="auto" w:fill="E0E0E0"/>
          </w:tcPr>
          <w:p w:rsidR="00790BCC" w:rsidRDefault="00790BCC" w:rsidP="001C5C86">
            <w:pPr>
              <w:pStyle w:val="TAH"/>
              <w:ind w:right="-99"/>
              <w:jc w:val="left"/>
            </w:pPr>
            <w:r>
              <w:t>Unique ID</w:t>
            </w:r>
          </w:p>
        </w:tc>
        <w:tc>
          <w:tcPr>
            <w:tcW w:w="3969" w:type="dxa"/>
            <w:shd w:val="clear" w:color="auto" w:fill="E0E0E0"/>
          </w:tcPr>
          <w:p w:rsidR="00790BCC" w:rsidRDefault="00790BCC" w:rsidP="001C5C86">
            <w:pPr>
              <w:pStyle w:val="TAH"/>
              <w:ind w:right="-99"/>
              <w:jc w:val="left"/>
            </w:pPr>
            <w:r>
              <w:t>Title</w:t>
            </w:r>
          </w:p>
        </w:tc>
        <w:tc>
          <w:tcPr>
            <w:tcW w:w="4536" w:type="dxa"/>
            <w:shd w:val="clear" w:color="auto" w:fill="E0E0E0"/>
          </w:tcPr>
          <w:p w:rsidR="00790BCC" w:rsidRDefault="00790BCC" w:rsidP="001C5C86">
            <w:pPr>
              <w:pStyle w:val="TAH"/>
              <w:ind w:right="-99"/>
              <w:jc w:val="left"/>
            </w:pPr>
            <w:r>
              <w:t>TS</w:t>
            </w:r>
          </w:p>
        </w:tc>
      </w:tr>
      <w:tr w:rsidR="00790BCC" w:rsidTr="00790BCC">
        <w:tc>
          <w:tcPr>
            <w:tcW w:w="1101" w:type="dxa"/>
          </w:tcPr>
          <w:p w:rsidR="00790BCC" w:rsidRDefault="00790BCC" w:rsidP="00A10539">
            <w:pPr>
              <w:pStyle w:val="TAL"/>
            </w:pPr>
          </w:p>
        </w:tc>
        <w:tc>
          <w:tcPr>
            <w:tcW w:w="3969" w:type="dxa"/>
          </w:tcPr>
          <w:p w:rsidR="00790BCC" w:rsidRDefault="00790BCC" w:rsidP="00A10539">
            <w:pPr>
              <w:pStyle w:val="TAL"/>
            </w:pPr>
          </w:p>
        </w:tc>
        <w:tc>
          <w:tcPr>
            <w:tcW w:w="4536" w:type="dxa"/>
          </w:tcPr>
          <w:p w:rsidR="00790BCC" w:rsidRDefault="00790BCC" w:rsidP="00A10539">
            <w:pPr>
              <w:pStyle w:val="TAL"/>
            </w:pPr>
          </w:p>
        </w:tc>
      </w:tr>
    </w:tbl>
    <w:p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3205AD" w:rsidTr="006B4280">
        <w:tc>
          <w:tcPr>
            <w:tcW w:w="9606" w:type="dxa"/>
            <w:gridSpan w:val="3"/>
            <w:shd w:val="clear" w:color="auto" w:fill="E0E0E0"/>
          </w:tcPr>
          <w:p w:rsidR="003205AD" w:rsidRDefault="003205AD" w:rsidP="001C5C86">
            <w:pPr>
              <w:pStyle w:val="TAH"/>
              <w:ind w:right="-99"/>
              <w:jc w:val="left"/>
            </w:pPr>
            <w:r>
              <w:t>Else, corresponding stage 1 work item</w:t>
            </w:r>
          </w:p>
        </w:tc>
      </w:tr>
      <w:tr w:rsidR="003205AD" w:rsidTr="006B4280">
        <w:tc>
          <w:tcPr>
            <w:tcW w:w="1101" w:type="dxa"/>
            <w:shd w:val="clear" w:color="auto" w:fill="E0E0E0"/>
          </w:tcPr>
          <w:p w:rsidR="003205AD" w:rsidRDefault="003205AD" w:rsidP="001C5C86">
            <w:pPr>
              <w:pStyle w:val="TAH"/>
              <w:ind w:right="-99"/>
              <w:jc w:val="left"/>
            </w:pPr>
            <w:r>
              <w:t>Unique ID</w:t>
            </w:r>
          </w:p>
        </w:tc>
        <w:tc>
          <w:tcPr>
            <w:tcW w:w="3969" w:type="dxa"/>
            <w:shd w:val="clear" w:color="auto" w:fill="E0E0E0"/>
          </w:tcPr>
          <w:p w:rsidR="003205AD" w:rsidRDefault="003205AD" w:rsidP="001C5C86">
            <w:pPr>
              <w:pStyle w:val="TAH"/>
              <w:ind w:right="-99"/>
              <w:jc w:val="left"/>
            </w:pPr>
            <w:r>
              <w:t>Title</w:t>
            </w:r>
          </w:p>
        </w:tc>
        <w:tc>
          <w:tcPr>
            <w:tcW w:w="4536" w:type="dxa"/>
            <w:shd w:val="clear" w:color="auto" w:fill="E0E0E0"/>
          </w:tcPr>
          <w:p w:rsidR="003205AD" w:rsidRDefault="003205AD" w:rsidP="001C5C86">
            <w:pPr>
              <w:pStyle w:val="TAH"/>
              <w:ind w:right="-99"/>
              <w:jc w:val="left"/>
            </w:pPr>
            <w:r>
              <w:t>TS</w:t>
            </w:r>
          </w:p>
        </w:tc>
      </w:tr>
      <w:tr w:rsidR="003205AD" w:rsidTr="003205AD">
        <w:tc>
          <w:tcPr>
            <w:tcW w:w="1101" w:type="dxa"/>
          </w:tcPr>
          <w:p w:rsidR="003205AD" w:rsidRDefault="003205AD" w:rsidP="00A10539">
            <w:pPr>
              <w:pStyle w:val="TAL"/>
            </w:pPr>
          </w:p>
        </w:tc>
        <w:tc>
          <w:tcPr>
            <w:tcW w:w="3969" w:type="dxa"/>
          </w:tcPr>
          <w:p w:rsidR="003205AD" w:rsidRDefault="003205AD" w:rsidP="00A10539">
            <w:pPr>
              <w:pStyle w:val="TAL"/>
            </w:pPr>
          </w:p>
        </w:tc>
        <w:tc>
          <w:tcPr>
            <w:tcW w:w="4536" w:type="dxa"/>
          </w:tcPr>
          <w:p w:rsidR="003205AD" w:rsidRDefault="003205AD" w:rsidP="00A10539">
            <w:pPr>
              <w:pStyle w:val="TAL"/>
            </w:pPr>
          </w:p>
        </w:tc>
      </w:tr>
    </w:tbl>
    <w:p w:rsidR="003205AD" w:rsidRDefault="003205AD"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1843"/>
        <w:gridCol w:w="4536"/>
      </w:tblGrid>
      <w:tr w:rsidR="003205AD" w:rsidTr="006B4280">
        <w:tc>
          <w:tcPr>
            <w:tcW w:w="9606" w:type="dxa"/>
            <w:gridSpan w:val="3"/>
            <w:shd w:val="clear" w:color="auto" w:fill="E0E0E0"/>
          </w:tcPr>
          <w:p w:rsidR="003205AD" w:rsidRDefault="003205AD" w:rsidP="001C5C86">
            <w:pPr>
              <w:pStyle w:val="TAH"/>
              <w:ind w:right="-99"/>
              <w:jc w:val="left"/>
            </w:pPr>
            <w:r>
              <w:lastRenderedPageBreak/>
              <w:t>Other justification</w:t>
            </w:r>
          </w:p>
        </w:tc>
      </w:tr>
      <w:tr w:rsidR="003205AD" w:rsidTr="006B4280">
        <w:tc>
          <w:tcPr>
            <w:tcW w:w="3227" w:type="dxa"/>
            <w:shd w:val="clear" w:color="auto" w:fill="E0E0E0"/>
          </w:tcPr>
          <w:p w:rsidR="003205AD" w:rsidRDefault="003205AD" w:rsidP="001C5C86">
            <w:pPr>
              <w:pStyle w:val="TAH"/>
              <w:ind w:right="-99"/>
              <w:jc w:val="left"/>
            </w:pPr>
            <w:r>
              <w:t>TS or CR(s)</w:t>
            </w:r>
            <w:r w:rsidR="006B4280">
              <w:t xml:space="preserve"> o</w:t>
            </w:r>
            <w:r>
              <w:t>r external document</w:t>
            </w:r>
          </w:p>
        </w:tc>
        <w:tc>
          <w:tcPr>
            <w:tcW w:w="1843" w:type="dxa"/>
            <w:shd w:val="clear" w:color="auto" w:fill="E0E0E0"/>
          </w:tcPr>
          <w:p w:rsidR="003205AD" w:rsidRDefault="003205AD" w:rsidP="001C5C86">
            <w:pPr>
              <w:pStyle w:val="TAH"/>
              <w:ind w:right="-99"/>
              <w:jc w:val="left"/>
            </w:pPr>
            <w:r>
              <w:t>Clause</w:t>
            </w:r>
          </w:p>
        </w:tc>
        <w:tc>
          <w:tcPr>
            <w:tcW w:w="4536" w:type="dxa"/>
            <w:shd w:val="clear" w:color="auto" w:fill="E0E0E0"/>
          </w:tcPr>
          <w:p w:rsidR="003205AD" w:rsidRDefault="003205AD" w:rsidP="001C5C86">
            <w:pPr>
              <w:pStyle w:val="TAH"/>
              <w:ind w:right="-99"/>
              <w:jc w:val="left"/>
            </w:pPr>
            <w:r>
              <w:t>Remarks</w:t>
            </w:r>
          </w:p>
        </w:tc>
      </w:tr>
      <w:tr w:rsidR="003205AD" w:rsidTr="006B4280">
        <w:tc>
          <w:tcPr>
            <w:tcW w:w="3227" w:type="dxa"/>
          </w:tcPr>
          <w:p w:rsidR="003205AD" w:rsidRDefault="003205AD" w:rsidP="00A10539">
            <w:pPr>
              <w:pStyle w:val="TAL"/>
            </w:pPr>
          </w:p>
        </w:tc>
        <w:tc>
          <w:tcPr>
            <w:tcW w:w="1843" w:type="dxa"/>
          </w:tcPr>
          <w:p w:rsidR="003205AD" w:rsidRDefault="003205AD" w:rsidP="00A10539">
            <w:pPr>
              <w:pStyle w:val="TAL"/>
            </w:pPr>
          </w:p>
        </w:tc>
        <w:tc>
          <w:tcPr>
            <w:tcW w:w="4536" w:type="dxa"/>
          </w:tcPr>
          <w:p w:rsidR="003205AD" w:rsidRDefault="003205AD" w:rsidP="00A10539">
            <w:pPr>
              <w:pStyle w:val="TAL"/>
            </w:pPr>
          </w:p>
        </w:tc>
      </w:tr>
    </w:tbl>
    <w:p w:rsidR="00BC642A" w:rsidRPr="00C715CA" w:rsidRDefault="00BC642A" w:rsidP="00BC642A">
      <w:pPr>
        <w:ind w:right="-99"/>
        <w:rPr>
          <w:b/>
        </w:rPr>
      </w:pPr>
      <w:r w:rsidRPr="00C715CA">
        <w:br/>
      </w:r>
      <w:r w:rsidRPr="00C715CA">
        <w:rPr>
          <w:b/>
        </w:rPr>
        <w:t xml:space="preserve">If </w:t>
      </w:r>
      <w:r>
        <w:rPr>
          <w:b/>
        </w:rPr>
        <w:t>no identified source of stage 2 information</w:t>
      </w:r>
      <w:r w:rsidRPr="00C715CA">
        <w:rPr>
          <w:b/>
        </w:rPr>
        <w:t xml:space="preserve">, justify: </w:t>
      </w:r>
    </w:p>
    <w:p w:rsidR="00A70E1E" w:rsidRPr="00A70E1E" w:rsidRDefault="00A70E1E" w:rsidP="001C5C86">
      <w:pPr>
        <w:ind w:right="-99"/>
      </w:pPr>
      <w:r w:rsidRPr="00A70E1E">
        <w:t>Go to §3.</w:t>
      </w:r>
    </w:p>
    <w:p w:rsidR="00790BCC" w:rsidRDefault="00790BCC" w:rsidP="001C5C86">
      <w:pPr>
        <w:pStyle w:val="Heading4"/>
      </w:pPr>
      <w:r>
        <w:t>2.3.4</w:t>
      </w:r>
      <w:r>
        <w:tab/>
        <w:t>Test spec</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Tr="006B4280">
        <w:tc>
          <w:tcPr>
            <w:tcW w:w="9606" w:type="dxa"/>
            <w:gridSpan w:val="3"/>
            <w:shd w:val="clear" w:color="auto" w:fill="E0E0E0"/>
          </w:tcPr>
          <w:p w:rsidR="00790BCC" w:rsidRDefault="004A6A60" w:rsidP="001C5C86">
            <w:pPr>
              <w:pStyle w:val="TAH"/>
              <w:ind w:right="-99"/>
              <w:jc w:val="left"/>
            </w:pPr>
            <w:r>
              <w:t>Related Work Item(s)</w:t>
            </w:r>
          </w:p>
        </w:tc>
      </w:tr>
      <w:tr w:rsidR="00790BCC" w:rsidTr="006B4280">
        <w:tc>
          <w:tcPr>
            <w:tcW w:w="1101" w:type="dxa"/>
            <w:shd w:val="clear" w:color="auto" w:fill="E0E0E0"/>
          </w:tcPr>
          <w:p w:rsidR="00790BCC" w:rsidRDefault="00790BCC" w:rsidP="001C5C86">
            <w:pPr>
              <w:pStyle w:val="TAH"/>
              <w:ind w:right="-99"/>
              <w:jc w:val="left"/>
            </w:pPr>
            <w:r>
              <w:t>Unique ID</w:t>
            </w:r>
          </w:p>
        </w:tc>
        <w:tc>
          <w:tcPr>
            <w:tcW w:w="3969" w:type="dxa"/>
            <w:shd w:val="clear" w:color="auto" w:fill="E0E0E0"/>
          </w:tcPr>
          <w:p w:rsidR="00790BCC" w:rsidRDefault="00790BCC" w:rsidP="001C5C86">
            <w:pPr>
              <w:pStyle w:val="TAH"/>
              <w:ind w:right="-99"/>
              <w:jc w:val="left"/>
            </w:pPr>
            <w:r>
              <w:t>Title</w:t>
            </w:r>
          </w:p>
        </w:tc>
        <w:tc>
          <w:tcPr>
            <w:tcW w:w="4536" w:type="dxa"/>
            <w:shd w:val="clear" w:color="auto" w:fill="E0E0E0"/>
          </w:tcPr>
          <w:p w:rsidR="00790BCC" w:rsidRDefault="00790BCC" w:rsidP="001C5C86">
            <w:pPr>
              <w:pStyle w:val="TAH"/>
              <w:ind w:right="-99"/>
              <w:jc w:val="left"/>
            </w:pPr>
            <w:r>
              <w:t>TS</w:t>
            </w:r>
          </w:p>
        </w:tc>
      </w:tr>
      <w:tr w:rsidR="00790BCC" w:rsidTr="00790BCC">
        <w:tc>
          <w:tcPr>
            <w:tcW w:w="1101" w:type="dxa"/>
          </w:tcPr>
          <w:p w:rsidR="00790BCC" w:rsidRDefault="00790BCC" w:rsidP="00A10539">
            <w:pPr>
              <w:pStyle w:val="TAL"/>
            </w:pPr>
          </w:p>
        </w:tc>
        <w:tc>
          <w:tcPr>
            <w:tcW w:w="3969" w:type="dxa"/>
          </w:tcPr>
          <w:p w:rsidR="00790BCC" w:rsidRDefault="00790BCC" w:rsidP="00A10539">
            <w:pPr>
              <w:pStyle w:val="TAL"/>
            </w:pPr>
          </w:p>
        </w:tc>
        <w:tc>
          <w:tcPr>
            <w:tcW w:w="4536" w:type="dxa"/>
          </w:tcPr>
          <w:p w:rsidR="00790BCC" w:rsidRDefault="00790BCC"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7F7421" w:rsidP="001C5C86">
      <w:pPr>
        <w:pStyle w:val="Heading4"/>
      </w:pPr>
      <w:r>
        <w:t>2.3.5</w:t>
      </w:r>
      <w:r w:rsidR="00A36378">
        <w:tab/>
      </w:r>
      <w:r>
        <w:t>Other</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1984"/>
        <w:gridCol w:w="2552"/>
      </w:tblGrid>
      <w:tr w:rsidR="00A36378" w:rsidTr="006B4280">
        <w:tc>
          <w:tcPr>
            <w:tcW w:w="9606" w:type="dxa"/>
            <w:gridSpan w:val="4"/>
            <w:shd w:val="clear" w:color="auto" w:fill="E0E0E0"/>
          </w:tcPr>
          <w:p w:rsidR="00A36378" w:rsidRDefault="00A36378" w:rsidP="001C5C86">
            <w:pPr>
              <w:pStyle w:val="TAH"/>
              <w:ind w:right="-99"/>
              <w:jc w:val="left"/>
            </w:pPr>
            <w:r>
              <w:t>Related Work Item(s)</w:t>
            </w:r>
          </w:p>
        </w:tc>
      </w:tr>
      <w:tr w:rsidR="007F7421" w:rsidTr="006B4280">
        <w:tc>
          <w:tcPr>
            <w:tcW w:w="1101" w:type="dxa"/>
            <w:shd w:val="clear" w:color="auto" w:fill="E0E0E0"/>
          </w:tcPr>
          <w:p w:rsidR="007F7421" w:rsidRDefault="007F7421" w:rsidP="001C5C86">
            <w:pPr>
              <w:pStyle w:val="TAH"/>
              <w:ind w:right="-99"/>
              <w:jc w:val="left"/>
            </w:pPr>
            <w:r>
              <w:t>Unique ID</w:t>
            </w:r>
          </w:p>
        </w:tc>
        <w:tc>
          <w:tcPr>
            <w:tcW w:w="3969" w:type="dxa"/>
            <w:shd w:val="clear" w:color="auto" w:fill="E0E0E0"/>
          </w:tcPr>
          <w:p w:rsidR="007F7421" w:rsidRDefault="007F7421" w:rsidP="001C5C86">
            <w:pPr>
              <w:pStyle w:val="TAH"/>
              <w:ind w:right="-99"/>
              <w:jc w:val="left"/>
            </w:pPr>
            <w:r>
              <w:t>Title</w:t>
            </w:r>
          </w:p>
        </w:tc>
        <w:tc>
          <w:tcPr>
            <w:tcW w:w="1984" w:type="dxa"/>
            <w:shd w:val="clear" w:color="auto" w:fill="E0E0E0"/>
          </w:tcPr>
          <w:p w:rsidR="007F7421" w:rsidRDefault="007F7421" w:rsidP="001C5C86">
            <w:pPr>
              <w:pStyle w:val="TAH"/>
              <w:ind w:right="-99"/>
              <w:jc w:val="left"/>
            </w:pPr>
            <w:r>
              <w:t>Nature of relationship</w:t>
            </w:r>
          </w:p>
        </w:tc>
        <w:tc>
          <w:tcPr>
            <w:tcW w:w="2552" w:type="dxa"/>
            <w:shd w:val="clear" w:color="auto" w:fill="E0E0E0"/>
          </w:tcPr>
          <w:p w:rsidR="007F7421" w:rsidRDefault="007F7421" w:rsidP="001C5C86">
            <w:pPr>
              <w:pStyle w:val="TAH"/>
              <w:ind w:right="-99"/>
              <w:jc w:val="left"/>
            </w:pPr>
            <w:r>
              <w:t>TS / TR</w:t>
            </w:r>
          </w:p>
        </w:tc>
      </w:tr>
      <w:tr w:rsidR="007F7421" w:rsidTr="007F7421">
        <w:tc>
          <w:tcPr>
            <w:tcW w:w="1101" w:type="dxa"/>
          </w:tcPr>
          <w:p w:rsidR="007F7421" w:rsidRDefault="007F7421" w:rsidP="00A10539">
            <w:pPr>
              <w:pStyle w:val="TAL"/>
            </w:pPr>
          </w:p>
        </w:tc>
        <w:tc>
          <w:tcPr>
            <w:tcW w:w="3969" w:type="dxa"/>
          </w:tcPr>
          <w:p w:rsidR="007F7421" w:rsidRDefault="007F7421" w:rsidP="00A10539">
            <w:pPr>
              <w:pStyle w:val="TAL"/>
            </w:pPr>
          </w:p>
        </w:tc>
        <w:tc>
          <w:tcPr>
            <w:tcW w:w="1984" w:type="dxa"/>
          </w:tcPr>
          <w:p w:rsidR="007F7421" w:rsidRDefault="007F7421" w:rsidP="00A10539">
            <w:pPr>
              <w:pStyle w:val="TAL"/>
            </w:pPr>
          </w:p>
        </w:tc>
        <w:tc>
          <w:tcPr>
            <w:tcW w:w="2552" w:type="dxa"/>
          </w:tcPr>
          <w:p w:rsidR="007F7421" w:rsidRDefault="007F7421" w:rsidP="00A10539">
            <w:pPr>
              <w:pStyle w:val="TAL"/>
            </w:pPr>
          </w:p>
        </w:tc>
      </w:tr>
    </w:tbl>
    <w:p w:rsidR="00A70E1E" w:rsidRDefault="00A70E1E" w:rsidP="001C5C86">
      <w:pPr>
        <w:ind w:right="-99"/>
        <w:rPr>
          <w:b/>
        </w:rPr>
      </w:pPr>
    </w:p>
    <w:p w:rsidR="00A70E1E" w:rsidRPr="00A70E1E" w:rsidRDefault="00A70E1E" w:rsidP="001C5C86">
      <w:pPr>
        <w:ind w:right="-99"/>
      </w:pPr>
      <w:r w:rsidRPr="00A70E1E">
        <w:t>Go to §3.</w:t>
      </w:r>
    </w:p>
    <w:p w:rsidR="00A36378" w:rsidRDefault="00052BF8" w:rsidP="001C5C86">
      <w:pPr>
        <w:pStyle w:val="Heading3"/>
      </w:pPr>
      <w:r>
        <w:t>2.4</w:t>
      </w:r>
      <w:r w:rsidR="00A36378">
        <w:tab/>
      </w:r>
      <w:r>
        <w:t>Work task</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Tr="006B4280">
        <w:tc>
          <w:tcPr>
            <w:tcW w:w="9606" w:type="dxa"/>
            <w:gridSpan w:val="3"/>
            <w:shd w:val="clear" w:color="auto" w:fill="E0E0E0"/>
          </w:tcPr>
          <w:p w:rsidR="00A36378" w:rsidRDefault="00052BF8" w:rsidP="001C5C86">
            <w:pPr>
              <w:pStyle w:val="TAH"/>
              <w:ind w:right="-99"/>
              <w:jc w:val="left"/>
            </w:pPr>
            <w:r>
              <w:t>Parent Building Block</w:t>
            </w:r>
          </w:p>
        </w:tc>
      </w:tr>
      <w:tr w:rsidR="00A36378" w:rsidTr="006B4280">
        <w:tc>
          <w:tcPr>
            <w:tcW w:w="1101" w:type="dxa"/>
            <w:shd w:val="clear" w:color="auto" w:fill="E0E0E0"/>
          </w:tcPr>
          <w:p w:rsidR="00A36378" w:rsidRDefault="00A36378" w:rsidP="001C5C86">
            <w:pPr>
              <w:pStyle w:val="TAH"/>
              <w:ind w:right="-99"/>
              <w:jc w:val="left"/>
            </w:pPr>
            <w:r>
              <w:t>Unique ID</w:t>
            </w:r>
          </w:p>
        </w:tc>
        <w:tc>
          <w:tcPr>
            <w:tcW w:w="3969" w:type="dxa"/>
            <w:shd w:val="clear" w:color="auto" w:fill="E0E0E0"/>
          </w:tcPr>
          <w:p w:rsidR="00A36378" w:rsidRDefault="00A36378" w:rsidP="001C5C86">
            <w:pPr>
              <w:pStyle w:val="TAH"/>
              <w:ind w:right="-99"/>
              <w:jc w:val="left"/>
            </w:pPr>
            <w:r>
              <w:t>Title</w:t>
            </w:r>
          </w:p>
        </w:tc>
        <w:tc>
          <w:tcPr>
            <w:tcW w:w="4536" w:type="dxa"/>
            <w:shd w:val="clear" w:color="auto" w:fill="E0E0E0"/>
          </w:tcPr>
          <w:p w:rsidR="00A36378" w:rsidRDefault="00052BF8" w:rsidP="001C5C86">
            <w:pPr>
              <w:pStyle w:val="TAH"/>
              <w:ind w:right="-99"/>
              <w:jc w:val="left"/>
            </w:pPr>
            <w:r>
              <w:t>TS</w:t>
            </w:r>
          </w:p>
        </w:tc>
      </w:tr>
      <w:tr w:rsidR="00A36378" w:rsidTr="00790BCC">
        <w:tc>
          <w:tcPr>
            <w:tcW w:w="1101" w:type="dxa"/>
          </w:tcPr>
          <w:p w:rsidR="00A36378" w:rsidRDefault="00A36378" w:rsidP="00A10539">
            <w:pPr>
              <w:pStyle w:val="TAL"/>
            </w:pPr>
          </w:p>
        </w:tc>
        <w:tc>
          <w:tcPr>
            <w:tcW w:w="3969" w:type="dxa"/>
          </w:tcPr>
          <w:p w:rsidR="00A36378" w:rsidRDefault="00A36378" w:rsidP="00A10539">
            <w:pPr>
              <w:pStyle w:val="TAL"/>
            </w:pPr>
          </w:p>
        </w:tc>
        <w:tc>
          <w:tcPr>
            <w:tcW w:w="4536" w:type="dxa"/>
          </w:tcPr>
          <w:p w:rsidR="00A36378" w:rsidRDefault="00A36378" w:rsidP="00A10539">
            <w:pPr>
              <w:pStyle w:val="TAL"/>
            </w:pPr>
          </w:p>
        </w:tc>
      </w:tr>
    </w:tbl>
    <w:p w:rsidR="00A70E1E" w:rsidRDefault="00A70E1E" w:rsidP="001C5C86">
      <w:pPr>
        <w:ind w:right="-99"/>
        <w:rPr>
          <w:b/>
        </w:rPr>
      </w:pPr>
    </w:p>
    <w:p w:rsidR="008A76FD" w:rsidRDefault="008A76FD" w:rsidP="001C5C86">
      <w:pPr>
        <w:pStyle w:val="Heading2"/>
      </w:pPr>
      <w:r>
        <w:t>3</w:t>
      </w:r>
      <w:r>
        <w:tab/>
        <w:t>Justification</w:t>
      </w:r>
    </w:p>
    <w:p w:rsidR="009F2976" w:rsidRDefault="009F2976" w:rsidP="009F2976">
      <w:pPr>
        <w:spacing w:after="0"/>
      </w:pPr>
      <w:r>
        <w:rPr>
          <w:bCs/>
        </w:rPr>
        <w:t xml:space="preserve">ITU-R WP5D meeting #22 in June 2015 completed two documents related to IMT-2020 development, </w:t>
      </w:r>
      <w:r w:rsidRPr="00D66E06">
        <w:rPr>
          <w:b/>
        </w:rPr>
        <w:t>Draft new Recommendation ITU-R M.[IMT.VISION] - IMT Vision - "Framework and overall objectives of the future development of IMT for 2020 and beyond"</w:t>
      </w:r>
      <w:r>
        <w:t xml:space="preserve"> and </w:t>
      </w:r>
      <w:r w:rsidRPr="00895F48">
        <w:rPr>
          <w:b/>
        </w:rPr>
        <w:t>Draft new Report ITU-R M.[IMT.ABOVE 6 GHz] - Technical feasibility of IMT in bands above 6 GHz</w:t>
      </w:r>
      <w:r>
        <w:rPr>
          <w:b/>
        </w:rPr>
        <w:t xml:space="preserve">. </w:t>
      </w:r>
      <w:r>
        <w:t xml:space="preserve">The ITU-R Study Group 5 meeting #10 in July </w:t>
      </w:r>
      <w:r>
        <w:rPr>
          <w:rFonts w:eastAsia="맑은 고딕" w:hint="eastAsia"/>
          <w:lang w:eastAsia="ko-KR"/>
        </w:rPr>
        <w:t xml:space="preserve">2015 </w:t>
      </w:r>
      <w:r>
        <w:t xml:space="preserve">approved the </w:t>
      </w:r>
      <w:r w:rsidR="006733E6">
        <w:t xml:space="preserve">above 6 GHz </w:t>
      </w:r>
      <w:r>
        <w:t xml:space="preserve">report </w:t>
      </w:r>
      <w:r w:rsidR="00C73F40">
        <w:t xml:space="preserve">as M.2376 </w:t>
      </w:r>
      <w:r>
        <w:t xml:space="preserve">and set </w:t>
      </w:r>
      <w:r w:rsidR="006733E6">
        <w:t>the vision</w:t>
      </w:r>
      <w:r w:rsidR="00944DC9">
        <w:t xml:space="preserve"> recommendation </w:t>
      </w:r>
      <w:r>
        <w:t>under the</w:t>
      </w:r>
      <w:r w:rsidR="00944DC9">
        <w:t xml:space="preserve"> ITU</w:t>
      </w:r>
      <w:r>
        <w:t xml:space="preserve"> approval procedure. A joint RAN-SA document [SP-150149] from RAN#67 outlines the “5G” timeline for 3GPP, and the 3GPP preparatory work for the next generation system development has already started with the SA1 study item </w:t>
      </w:r>
      <w:r w:rsidRPr="00E46EEE">
        <w:t>New Services and Markets Technology Enablers</w:t>
      </w:r>
      <w:r>
        <w:t xml:space="preserve"> (SMARTER) and the 3GPP RAN workshop on 5G.</w:t>
      </w:r>
    </w:p>
    <w:p w:rsidR="009F2976" w:rsidRDefault="009F2976" w:rsidP="009F2976">
      <w:pPr>
        <w:spacing w:after="0"/>
      </w:pPr>
    </w:p>
    <w:p w:rsidR="009F2976" w:rsidRDefault="009F2976" w:rsidP="009F2976">
      <w:pPr>
        <w:spacing w:after="0"/>
        <w:rPr>
          <w:bCs/>
        </w:rPr>
      </w:pPr>
      <w:r>
        <w:rPr>
          <w:bCs/>
        </w:rPr>
        <w:t>The [SP-150149] foresaw the following timeline</w:t>
      </w:r>
    </w:p>
    <w:p w:rsidR="009F2976" w:rsidRPr="00E46EEE" w:rsidRDefault="009F2976" w:rsidP="009F2976">
      <w:pPr>
        <w:pStyle w:val="ListParagraph"/>
        <w:numPr>
          <w:ilvl w:val="0"/>
          <w:numId w:val="6"/>
        </w:numPr>
        <w:spacing w:after="0"/>
        <w:rPr>
          <w:bCs/>
        </w:rPr>
      </w:pPr>
      <w:r w:rsidRPr="00E46EEE">
        <w:rPr>
          <w:bCs/>
        </w:rPr>
        <w:t xml:space="preserve">September 2015: RAN </w:t>
      </w:r>
      <w:r>
        <w:rPr>
          <w:rFonts w:eastAsia="맑은 고딕" w:hint="eastAsia"/>
          <w:bCs/>
          <w:lang w:eastAsia="ko-KR"/>
        </w:rPr>
        <w:t>w</w:t>
      </w:r>
      <w:r w:rsidRPr="00E46EEE">
        <w:rPr>
          <w:bCs/>
        </w:rPr>
        <w:t>orkshop</w:t>
      </w:r>
    </w:p>
    <w:p w:rsidR="009F2976" w:rsidRDefault="009F2976" w:rsidP="009F2976">
      <w:pPr>
        <w:pStyle w:val="ListParagraph"/>
        <w:numPr>
          <w:ilvl w:val="0"/>
          <w:numId w:val="6"/>
        </w:numPr>
        <w:spacing w:after="0"/>
        <w:rPr>
          <w:bCs/>
        </w:rPr>
      </w:pPr>
      <w:r w:rsidRPr="00E46EEE">
        <w:rPr>
          <w:bCs/>
        </w:rPr>
        <w:t>Sep</w:t>
      </w:r>
      <w:r>
        <w:rPr>
          <w:bCs/>
        </w:rPr>
        <w:t xml:space="preserve">tember 2015: Initiation of the </w:t>
      </w:r>
      <w:r>
        <w:rPr>
          <w:rFonts w:eastAsia="맑은 고딕" w:hint="eastAsia"/>
          <w:bCs/>
          <w:lang w:eastAsia="ko-KR"/>
        </w:rPr>
        <w:t>c</w:t>
      </w:r>
      <w:r>
        <w:rPr>
          <w:bCs/>
        </w:rPr>
        <w:t>hannel modelling work needed for the next generation radio</w:t>
      </w:r>
    </w:p>
    <w:p w:rsidR="009F2976" w:rsidRDefault="009F2976" w:rsidP="009F2976">
      <w:pPr>
        <w:pStyle w:val="ListParagraph"/>
        <w:numPr>
          <w:ilvl w:val="0"/>
          <w:numId w:val="6"/>
        </w:numPr>
        <w:spacing w:after="0"/>
        <w:rPr>
          <w:bCs/>
        </w:rPr>
      </w:pPr>
      <w:r>
        <w:rPr>
          <w:bCs/>
        </w:rPr>
        <w:t>December 2015: Initiation of the RAN Study Item: scope &amp; requirements for the next generation radio</w:t>
      </w:r>
    </w:p>
    <w:p w:rsidR="009F2976" w:rsidRDefault="009F2976" w:rsidP="009F2976">
      <w:pPr>
        <w:pStyle w:val="ListParagraph"/>
        <w:numPr>
          <w:ilvl w:val="0"/>
          <w:numId w:val="6"/>
        </w:numPr>
        <w:spacing w:after="0"/>
        <w:rPr>
          <w:bCs/>
        </w:rPr>
      </w:pPr>
      <w:r>
        <w:rPr>
          <w:bCs/>
        </w:rPr>
        <w:t>March 2016: Initiation of the RAN WG SI: Evaluation of solutions</w:t>
      </w:r>
    </w:p>
    <w:p w:rsidR="009F2976" w:rsidRDefault="009F2976" w:rsidP="009F2976">
      <w:pPr>
        <w:spacing w:after="0"/>
        <w:rPr>
          <w:bCs/>
        </w:rPr>
      </w:pPr>
    </w:p>
    <w:p w:rsidR="009F2976" w:rsidRDefault="009F2976" w:rsidP="009F2976">
      <w:pPr>
        <w:spacing w:after="0"/>
        <w:rPr>
          <w:bCs/>
        </w:rPr>
      </w:pPr>
      <w:r>
        <w:rPr>
          <w:bCs/>
        </w:rPr>
        <w:t xml:space="preserve">RAN#68 saw the draft study item proposals for discussion for points 2) [RP-150781] and 3) [RP-150813]. </w:t>
      </w:r>
    </w:p>
    <w:p w:rsidR="009F2976" w:rsidRPr="006A1059" w:rsidRDefault="009F2976" w:rsidP="009F2976">
      <w:pPr>
        <w:spacing w:after="0"/>
        <w:rPr>
          <w:bCs/>
        </w:rPr>
      </w:pPr>
    </w:p>
    <w:p w:rsidR="009F2976" w:rsidRDefault="009F2976" w:rsidP="009F2976">
      <w:pPr>
        <w:spacing w:after="0"/>
        <w:rPr>
          <w:bCs/>
        </w:rPr>
      </w:pPr>
      <w:r>
        <w:rPr>
          <w:bCs/>
        </w:rPr>
        <w:t>This study item will address point 4) and build on the work done in the three preceding steps. More specifically this study item will aim at identifying and developing the technology components needed for successfully standardizing the next generation system timely satisfying both the urgent market needs, and the more long-term requirements set forth by the ITU-R IMT-2020 process. The outcome of the study item will consist of solutions answering to all the use cases and deployment environments identified for the IMT-2020 system and the identified technology components will provide solutions applicable for a wide range of frequency ranges at least up to 100 GHz, so that 3GPP will be able to offer solutions to any spectrum band that may be made available for wireless communications even in a more distant future.</w:t>
      </w:r>
    </w:p>
    <w:p w:rsidR="00ED6C6D" w:rsidRDefault="00ED6C6D" w:rsidP="00ED6C6D">
      <w:pPr>
        <w:spacing w:after="0"/>
        <w:rPr>
          <w:b/>
          <w:bCs/>
        </w:rPr>
      </w:pPr>
    </w:p>
    <w:p w:rsidR="008A76FD" w:rsidRDefault="008A76FD" w:rsidP="001C5C86">
      <w:pPr>
        <w:pStyle w:val="Heading2"/>
      </w:pPr>
      <w:r>
        <w:lastRenderedPageBreak/>
        <w:t>4</w:t>
      </w:r>
      <w:r>
        <w:tab/>
        <w:t>Objective</w:t>
      </w:r>
    </w:p>
    <w:p w:rsidR="00CE6BA1" w:rsidRPr="004E3261" w:rsidRDefault="00CE6BA1" w:rsidP="00C90F39">
      <w:pPr>
        <w:pStyle w:val="Heading3"/>
        <w:rPr>
          <w:color w:val="0000FF"/>
        </w:rPr>
      </w:pPr>
      <w:r w:rsidRPr="004E3261">
        <w:rPr>
          <w:color w:val="0000FF"/>
        </w:rPr>
        <w:t>4.1</w:t>
      </w:r>
      <w:r w:rsidRPr="004E3261">
        <w:rPr>
          <w:color w:val="0000FF"/>
        </w:rPr>
        <w:tab/>
        <w:t>Objective</w:t>
      </w:r>
      <w:r w:rsidR="002C6F14" w:rsidRPr="004E3261">
        <w:rPr>
          <w:color w:val="0000FF"/>
        </w:rPr>
        <w:t xml:space="preserve"> </w:t>
      </w:r>
      <w:r w:rsidR="00C90F39">
        <w:rPr>
          <w:color w:val="0000FF"/>
        </w:rPr>
        <w:t xml:space="preserve">of SI or Core part </w:t>
      </w:r>
      <w:r w:rsidR="005C4449">
        <w:rPr>
          <w:color w:val="0000FF"/>
        </w:rPr>
        <w:t xml:space="preserve">WI </w:t>
      </w:r>
      <w:r w:rsidR="00C90F39">
        <w:rPr>
          <w:color w:val="0000FF"/>
        </w:rPr>
        <w:t>or Testing part</w:t>
      </w:r>
      <w:r w:rsidR="005C4449">
        <w:rPr>
          <w:color w:val="0000FF"/>
        </w:rPr>
        <w:t xml:space="preserve"> WI</w:t>
      </w:r>
    </w:p>
    <w:p w:rsidR="00325560" w:rsidRDefault="00325560" w:rsidP="00325560">
      <w:pPr>
        <w:rPr>
          <w:rFonts w:eastAsia="맑은 고딕"/>
          <w:bCs/>
          <w:lang w:val="en-US" w:eastAsia="ko-KR"/>
        </w:rPr>
      </w:pPr>
      <w:r w:rsidRPr="00BB060C">
        <w:rPr>
          <w:bCs/>
          <w:lang w:val="en-US"/>
        </w:rPr>
        <w:t xml:space="preserve">The study </w:t>
      </w:r>
      <w:r w:rsidRPr="00BB060C">
        <w:rPr>
          <w:rFonts w:hint="eastAsia"/>
          <w:bCs/>
          <w:lang w:val="en-US"/>
        </w:rPr>
        <w:t xml:space="preserve">aims </w:t>
      </w:r>
      <w:r w:rsidRPr="00BB060C">
        <w:rPr>
          <w:bCs/>
          <w:lang w:val="en-US"/>
        </w:rPr>
        <w:t>to</w:t>
      </w:r>
      <w:r w:rsidRPr="00BB060C">
        <w:rPr>
          <w:rFonts w:hint="eastAsia"/>
          <w:bCs/>
          <w:lang w:val="en-US"/>
        </w:rPr>
        <w:t xml:space="preserve"> </w:t>
      </w:r>
      <w:r>
        <w:rPr>
          <w:rFonts w:eastAsia="맑은 고딕" w:hint="eastAsia"/>
          <w:bCs/>
          <w:lang w:val="en-US" w:eastAsia="ko-KR"/>
        </w:rPr>
        <w:t>develop</w:t>
      </w:r>
      <w:r w:rsidRPr="00D4287B">
        <w:rPr>
          <w:rFonts w:hint="eastAsia"/>
          <w:bCs/>
          <w:lang w:val="en-US"/>
        </w:rPr>
        <w:t xml:space="preserve"> </w:t>
      </w:r>
      <w:r>
        <w:rPr>
          <w:rFonts w:eastAsia="맑은 고딕" w:hint="eastAsia"/>
          <w:bCs/>
          <w:lang w:val="en-US" w:eastAsia="ko-KR"/>
        </w:rPr>
        <w:t xml:space="preserve">a </w:t>
      </w:r>
      <w:r w:rsidRPr="00D4287B">
        <w:rPr>
          <w:rFonts w:hint="eastAsia"/>
          <w:bCs/>
          <w:lang w:val="en-US"/>
        </w:rPr>
        <w:t xml:space="preserve">next generation new radio access </w:t>
      </w:r>
      <w:r w:rsidRPr="00D4287B">
        <w:rPr>
          <w:rFonts w:eastAsia="맑은 고딕" w:hint="eastAsia"/>
          <w:bCs/>
          <w:lang w:val="en-US" w:eastAsia="ko-KR"/>
        </w:rPr>
        <w:t xml:space="preserve">technology </w:t>
      </w:r>
      <w:r w:rsidRPr="00D4287B">
        <w:rPr>
          <w:rFonts w:hint="eastAsia"/>
          <w:bCs/>
          <w:lang w:val="en-US"/>
        </w:rPr>
        <w:t>to meet</w:t>
      </w:r>
      <w:r>
        <w:rPr>
          <w:bCs/>
          <w:lang w:val="en-US"/>
        </w:rPr>
        <w:t xml:space="preserve"> a broad range of</w:t>
      </w:r>
      <w:r w:rsidRPr="00D4287B">
        <w:rPr>
          <w:rFonts w:hint="eastAsia"/>
          <w:bCs/>
          <w:lang w:val="en-US"/>
        </w:rPr>
        <w:t xml:space="preserve"> use cases including enhanced mobile broadband, massive MTC, </w:t>
      </w:r>
      <w:r w:rsidRPr="00D4287B">
        <w:rPr>
          <w:bCs/>
          <w:lang w:val="en-US"/>
        </w:rPr>
        <w:t>critical</w:t>
      </w:r>
      <w:r w:rsidRPr="00D4287B">
        <w:rPr>
          <w:rFonts w:hint="eastAsia"/>
          <w:bCs/>
          <w:lang w:val="en-US"/>
        </w:rPr>
        <w:t xml:space="preserve"> MTC, and</w:t>
      </w:r>
      <w:r>
        <w:rPr>
          <w:bCs/>
          <w:lang w:val="en-US"/>
        </w:rPr>
        <w:t xml:space="preserve"> additional</w:t>
      </w:r>
      <w:r w:rsidRPr="00D4287B">
        <w:rPr>
          <w:rFonts w:hint="eastAsia"/>
          <w:bCs/>
          <w:lang w:val="en-US"/>
        </w:rPr>
        <w:t xml:space="preserve"> requirements</w:t>
      </w:r>
      <w:r>
        <w:rPr>
          <w:bCs/>
          <w:lang w:val="en-US"/>
        </w:rPr>
        <w:t xml:space="preserve"> defined during the RAN requirements study</w:t>
      </w:r>
      <w:r>
        <w:rPr>
          <w:rFonts w:eastAsia="맑은 고딕" w:hint="eastAsia"/>
          <w:bCs/>
          <w:lang w:val="en-US" w:eastAsia="ko-KR"/>
        </w:rPr>
        <w:t xml:space="preserve">. </w:t>
      </w:r>
    </w:p>
    <w:p w:rsidR="00325560" w:rsidRPr="00D4287B" w:rsidRDefault="00325560" w:rsidP="00325560">
      <w:pPr>
        <w:rPr>
          <w:rFonts w:eastAsia="맑은 고딕"/>
          <w:bCs/>
          <w:lang w:val="en-US" w:eastAsia="ko-KR"/>
        </w:rPr>
      </w:pPr>
      <w:r>
        <w:rPr>
          <w:rFonts w:eastAsia="맑은 고딕" w:hint="eastAsia"/>
          <w:bCs/>
          <w:lang w:val="en-US" w:eastAsia="ko-KR"/>
        </w:rPr>
        <w:t xml:space="preserve">The new RAT </w:t>
      </w:r>
      <w:r>
        <w:rPr>
          <w:rFonts w:eastAsia="맑은 고딕"/>
          <w:bCs/>
          <w:lang w:val="en-US" w:eastAsia="ko-KR"/>
        </w:rPr>
        <w:t>will consider</w:t>
      </w:r>
      <w:r w:rsidRPr="00D4287B">
        <w:rPr>
          <w:rFonts w:hint="eastAsia"/>
          <w:bCs/>
          <w:lang w:val="en-US"/>
        </w:rPr>
        <w:t xml:space="preserve"> frequency </w:t>
      </w:r>
      <w:r>
        <w:rPr>
          <w:bCs/>
          <w:lang w:val="en-US"/>
        </w:rPr>
        <w:t>ranges</w:t>
      </w:r>
      <w:r w:rsidRPr="00D4287B">
        <w:rPr>
          <w:rFonts w:hint="eastAsia"/>
          <w:bCs/>
          <w:lang w:val="en-US"/>
        </w:rPr>
        <w:t xml:space="preserve"> up to 100 GHz. </w:t>
      </w:r>
    </w:p>
    <w:p w:rsidR="00325560" w:rsidRPr="00BB060C" w:rsidRDefault="00325560" w:rsidP="00325560">
      <w:pPr>
        <w:rPr>
          <w:bCs/>
          <w:lang w:val="en-US"/>
        </w:rPr>
      </w:pPr>
      <w:r w:rsidRPr="00BB060C">
        <w:rPr>
          <w:rFonts w:hint="eastAsia"/>
          <w:bCs/>
          <w:lang w:val="en-US"/>
        </w:rPr>
        <w:t xml:space="preserve">Detailed objectives </w:t>
      </w:r>
      <w:r>
        <w:rPr>
          <w:bCs/>
          <w:lang w:val="en-US"/>
        </w:rPr>
        <w:t xml:space="preserve">of the study item </w:t>
      </w:r>
      <w:r w:rsidRPr="00BB060C">
        <w:rPr>
          <w:rFonts w:hint="eastAsia"/>
          <w:bCs/>
          <w:lang w:val="en-US"/>
        </w:rPr>
        <w:t>are:</w:t>
      </w:r>
    </w:p>
    <w:p w:rsidR="00325560" w:rsidRDefault="00325560" w:rsidP="00325560">
      <w:pPr>
        <w:pStyle w:val="ListParagraph"/>
        <w:numPr>
          <w:ilvl w:val="0"/>
          <w:numId w:val="9"/>
        </w:numPr>
        <w:spacing w:line="276" w:lineRule="auto"/>
        <w:rPr>
          <w:rFonts w:eastAsia="맑은 고딕"/>
          <w:bCs/>
          <w:lang w:val="en-US" w:eastAsia="ko-KR"/>
        </w:rPr>
      </w:pPr>
      <w:r>
        <w:rPr>
          <w:rFonts w:eastAsia="맑은 고딕" w:hint="eastAsia"/>
          <w:bCs/>
          <w:lang w:val="en-US" w:eastAsia="ko-KR"/>
        </w:rPr>
        <w:t xml:space="preserve">Target a single technical framework </w:t>
      </w:r>
      <w:r>
        <w:rPr>
          <w:rFonts w:eastAsia="맑은 고딕"/>
          <w:bCs/>
          <w:lang w:val="en-US" w:eastAsia="ko-KR"/>
        </w:rPr>
        <w:t xml:space="preserve">addressing </w:t>
      </w:r>
      <w:r>
        <w:rPr>
          <w:rFonts w:eastAsia="맑은 고딕" w:hint="eastAsia"/>
          <w:bCs/>
          <w:lang w:val="en-US" w:eastAsia="ko-KR"/>
        </w:rPr>
        <w:t xml:space="preserve">all use cases and </w:t>
      </w:r>
      <w:r>
        <w:rPr>
          <w:rFonts w:eastAsia="맑은 고딕"/>
          <w:bCs/>
          <w:lang w:val="en-US" w:eastAsia="ko-KR"/>
        </w:rPr>
        <w:t>requirements</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 xml:space="preserve">Enhanced mobile broadband </w:t>
      </w:r>
      <w:r>
        <w:rPr>
          <w:rFonts w:eastAsia="맑은 고딕" w:hint="eastAsia"/>
          <w:bCs/>
          <w:lang w:val="en-US" w:eastAsia="ko-KR"/>
        </w:rPr>
        <w:t>up to 100 GHz</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Massive machine-type-communication and Internet of Things</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 xml:space="preserve">Critical communication </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All deployment scenarios</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Other requirements</w:t>
      </w:r>
    </w:p>
    <w:p w:rsidR="00325560" w:rsidRPr="002A008E" w:rsidRDefault="00325560" w:rsidP="00325560">
      <w:pPr>
        <w:pStyle w:val="ListParagraph"/>
        <w:spacing w:line="276" w:lineRule="auto"/>
        <w:ind w:left="1440"/>
        <w:rPr>
          <w:rFonts w:eastAsia="맑은 고딕"/>
          <w:bCs/>
          <w:lang w:val="en-US" w:eastAsia="ko-KR"/>
        </w:rPr>
      </w:pPr>
    </w:p>
    <w:p w:rsidR="00325560" w:rsidRDefault="00325560" w:rsidP="00325560">
      <w:pPr>
        <w:pStyle w:val="ListParagraph"/>
        <w:numPr>
          <w:ilvl w:val="0"/>
          <w:numId w:val="9"/>
        </w:numPr>
        <w:spacing w:line="276" w:lineRule="auto"/>
        <w:rPr>
          <w:rFonts w:eastAsia="맑은 고딕"/>
          <w:bCs/>
          <w:lang w:val="en-US" w:eastAsia="ko-KR"/>
        </w:rPr>
      </w:pPr>
      <w:r>
        <w:rPr>
          <w:rFonts w:eastAsia="맑은 고딕" w:hint="eastAsia"/>
          <w:bCs/>
          <w:lang w:val="en-US" w:eastAsia="ko-KR"/>
        </w:rPr>
        <w:t>The technical framework s</w:t>
      </w:r>
      <w:r>
        <w:rPr>
          <w:rFonts w:eastAsia="맑은 고딕"/>
          <w:bCs/>
          <w:lang w:val="en-US" w:eastAsia="ko-KR"/>
        </w:rPr>
        <w:t>hall</w:t>
      </w:r>
      <w:r>
        <w:rPr>
          <w:rFonts w:eastAsia="맑은 고딕" w:hint="eastAsia"/>
          <w:bCs/>
          <w:lang w:val="en-US" w:eastAsia="ko-KR"/>
        </w:rPr>
        <w:t xml:space="preserve"> provide mechanisms for forward compatibility to allow </w:t>
      </w:r>
      <w:r>
        <w:rPr>
          <w:rFonts w:eastAsia="맑은 고딕"/>
          <w:bCs/>
          <w:lang w:val="en-US" w:eastAsia="ko-KR"/>
        </w:rPr>
        <w:t xml:space="preserve">a phased introduction, </w:t>
      </w:r>
      <w:r>
        <w:rPr>
          <w:rFonts w:eastAsia="맑은 고딕" w:hint="eastAsia"/>
          <w:bCs/>
          <w:lang w:val="en-US" w:eastAsia="ko-KR"/>
        </w:rPr>
        <w:t>and introduction of new features in the future</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It is assumed that the normative specification phase will occur with two phases: Phase 1 (</w:t>
      </w:r>
      <w:r>
        <w:rPr>
          <w:rFonts w:eastAsia="맑은 고딕" w:hint="eastAsia"/>
          <w:bCs/>
          <w:lang w:val="en-US" w:eastAsia="ko-KR"/>
        </w:rPr>
        <w:t>to be completed in September 2018</w:t>
      </w:r>
      <w:r>
        <w:rPr>
          <w:rFonts w:eastAsia="맑은 고딕"/>
          <w:bCs/>
          <w:lang w:val="en-US" w:eastAsia="ko-KR"/>
        </w:rPr>
        <w:t>) and Phase 2 (</w:t>
      </w:r>
      <w:r>
        <w:rPr>
          <w:rFonts w:eastAsia="맑은 고딕" w:hint="eastAsia"/>
          <w:bCs/>
          <w:lang w:val="en-US" w:eastAsia="ko-KR"/>
        </w:rPr>
        <w:t>to be completed in December 2019</w:t>
      </w:r>
      <w:r>
        <w:rPr>
          <w:rFonts w:eastAsia="맑은 고딕"/>
          <w:bCs/>
          <w:lang w:val="en-US" w:eastAsia="ko-KR"/>
        </w:rPr>
        <w:t>)</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hint="eastAsia"/>
          <w:bCs/>
          <w:lang w:val="en-US" w:eastAsia="ko-KR"/>
        </w:rPr>
        <w:t xml:space="preserve">Phase I of the new RAT must be forward compatible with Phase II and beyond, and </w:t>
      </w:r>
      <w:r>
        <w:rPr>
          <w:rFonts w:eastAsia="맑은 고딕"/>
          <w:bCs/>
          <w:lang w:val="en-US" w:eastAsia="ko-KR"/>
        </w:rPr>
        <w:t>will not be</w:t>
      </w:r>
      <w:r>
        <w:rPr>
          <w:rFonts w:eastAsia="맑은 고딕" w:hint="eastAsia"/>
          <w:bCs/>
          <w:lang w:val="en-US" w:eastAsia="ko-KR"/>
        </w:rPr>
        <w:t xml:space="preserve"> backward compatible to LTE</w:t>
      </w:r>
    </w:p>
    <w:p w:rsidR="00325560" w:rsidRP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Phase II of the new RAT builds on the foundation Phase I, and meets all the set requirements for the new RAT. Smooth future evolution beyond Phase II needs to be ensured</w:t>
      </w:r>
      <w:r>
        <w:rPr>
          <w:rFonts w:eastAsia="맑은 고딕" w:hint="eastAsia"/>
          <w:bCs/>
          <w:lang w:val="en-US" w:eastAsia="ko-KR"/>
        </w:rPr>
        <w:t>.</w:t>
      </w:r>
    </w:p>
    <w:p w:rsidR="00325560" w:rsidRPr="00D4287B" w:rsidRDefault="00325560" w:rsidP="00325560">
      <w:pPr>
        <w:pStyle w:val="ListParagraph"/>
        <w:spacing w:line="276" w:lineRule="auto"/>
        <w:ind w:left="1440"/>
        <w:rPr>
          <w:rFonts w:eastAsia="맑은 고딕"/>
          <w:bCs/>
          <w:lang w:val="en-US" w:eastAsia="ko-KR"/>
        </w:rPr>
      </w:pPr>
    </w:p>
    <w:p w:rsidR="00325560" w:rsidRDefault="00325560" w:rsidP="00325560">
      <w:pPr>
        <w:pStyle w:val="ListParagraph"/>
        <w:numPr>
          <w:ilvl w:val="0"/>
          <w:numId w:val="9"/>
        </w:numPr>
        <w:spacing w:line="276" w:lineRule="auto"/>
        <w:rPr>
          <w:rFonts w:eastAsia="맑은 고딕"/>
          <w:bCs/>
          <w:lang w:val="en-US" w:eastAsia="ko-KR"/>
        </w:rPr>
      </w:pPr>
      <w:r>
        <w:rPr>
          <w:rFonts w:eastAsia="맑은 고딕" w:hint="eastAsia"/>
          <w:bCs/>
          <w:lang w:val="en-US" w:eastAsia="ko-KR"/>
        </w:rPr>
        <w:t xml:space="preserve">Develop technical solutions </w:t>
      </w:r>
      <w:r>
        <w:rPr>
          <w:rFonts w:eastAsia="맑은 고딕"/>
          <w:bCs/>
          <w:lang w:val="en-US" w:eastAsia="ko-KR"/>
        </w:rPr>
        <w:t>that enable a phasing of the</w:t>
      </w:r>
      <w:r>
        <w:rPr>
          <w:rFonts w:eastAsia="맑은 고딕" w:hint="eastAsia"/>
          <w:bCs/>
          <w:lang w:val="en-US" w:eastAsia="ko-KR"/>
        </w:rPr>
        <w:t xml:space="preserve"> enhanced mobile broadband</w:t>
      </w:r>
      <w:r>
        <w:rPr>
          <w:rFonts w:eastAsia="맑은 고딕"/>
          <w:bCs/>
          <w:lang w:val="en-US" w:eastAsia="ko-KR"/>
        </w:rPr>
        <w:t xml:space="preserve"> part such that</w:t>
      </w:r>
      <w:r>
        <w:rPr>
          <w:rFonts w:eastAsia="맑은 고딕" w:hint="eastAsia"/>
          <w:bCs/>
          <w:lang w:val="en-US" w:eastAsia="ko-KR"/>
        </w:rPr>
        <w:t xml:space="preserve"> </w:t>
      </w:r>
      <w:r>
        <w:rPr>
          <w:rFonts w:eastAsia="맑은 고딕"/>
          <w:bCs/>
          <w:lang w:val="en-US" w:eastAsia="ko-KR"/>
        </w:rPr>
        <w:t>the</w:t>
      </w:r>
      <w:r>
        <w:rPr>
          <w:rFonts w:eastAsia="맑은 고딕" w:hint="eastAsia"/>
          <w:bCs/>
          <w:lang w:val="en-US" w:eastAsia="ko-KR"/>
        </w:rPr>
        <w:t xml:space="preserve"> new radio access</w:t>
      </w:r>
      <w:r>
        <w:rPr>
          <w:rFonts w:eastAsia="맑은 고딕"/>
          <w:bCs/>
          <w:lang w:val="en-US" w:eastAsia="ko-KR"/>
        </w:rPr>
        <w:t xml:space="preserve"> can have a Phase 1 with the following attributes</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hint="eastAsia"/>
          <w:bCs/>
          <w:lang w:val="en-US" w:eastAsia="ko-KR"/>
        </w:rPr>
        <w:t>Support frequency bands up to at least 40 GHz</w:t>
      </w:r>
      <w:r>
        <w:rPr>
          <w:rFonts w:eastAsia="맑은 고딕"/>
          <w:bCs/>
          <w:lang w:val="en-US" w:eastAsia="ko-KR"/>
        </w:rPr>
        <w:t xml:space="preserve"> from a physical layer perspective</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hint="eastAsia"/>
          <w:bCs/>
          <w:lang w:val="en-US" w:eastAsia="ko-KR"/>
        </w:rPr>
        <w:t xml:space="preserve">Tight integration between the new RAT and LTE </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hint="eastAsia"/>
          <w:bCs/>
          <w:lang w:val="en-US" w:eastAsia="ko-KR"/>
        </w:rPr>
        <w:t xml:space="preserve">Support </w:t>
      </w:r>
      <w:r>
        <w:rPr>
          <w:rFonts w:eastAsia="맑은 고딕"/>
          <w:bCs/>
          <w:lang w:val="en-US" w:eastAsia="ko-KR"/>
        </w:rPr>
        <w:t xml:space="preserve">of </w:t>
      </w:r>
      <w:r>
        <w:rPr>
          <w:rFonts w:eastAsia="맑은 고딕" w:hint="eastAsia"/>
          <w:bCs/>
          <w:lang w:val="en-US" w:eastAsia="ko-KR"/>
        </w:rPr>
        <w:t>TDD, FDD, and unlicensed band</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Support of channel bandwidth of up to ~300 MHz</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hint="eastAsia"/>
          <w:bCs/>
          <w:lang w:val="en-US" w:eastAsia="ko-KR"/>
        </w:rPr>
        <w:t>Focus on urban macro, urban micro, and indoor hotspot deployments</w:t>
      </w:r>
    </w:p>
    <w:p w:rsidR="00A87348" w:rsidRDefault="00A87348" w:rsidP="00A87348">
      <w:pPr>
        <w:pStyle w:val="ListParagraph"/>
        <w:numPr>
          <w:ilvl w:val="1"/>
          <w:numId w:val="7"/>
        </w:numPr>
        <w:spacing w:line="276" w:lineRule="auto"/>
        <w:rPr>
          <w:rFonts w:eastAsia="맑은 고딕"/>
          <w:bCs/>
          <w:lang w:val="en-US" w:eastAsia="ko-KR"/>
        </w:rPr>
      </w:pPr>
      <w:r>
        <w:rPr>
          <w:rFonts w:eastAsia="맑은 고딕"/>
          <w:bCs/>
          <w:lang w:val="en-US" w:eastAsia="ko-KR"/>
        </w:rPr>
        <w:t>Maximize device &amp; network</w:t>
      </w:r>
      <w:r>
        <w:rPr>
          <w:rFonts w:eastAsia="맑은 고딕" w:hint="eastAsia"/>
          <w:bCs/>
          <w:lang w:val="en-US" w:eastAsia="ko-KR"/>
        </w:rPr>
        <w:t xml:space="preserve"> energy efficiency</w:t>
      </w:r>
    </w:p>
    <w:p w:rsidR="00A87348" w:rsidRPr="005C27AA" w:rsidRDefault="00A87348" w:rsidP="00A87348">
      <w:pPr>
        <w:pStyle w:val="ListParagraph"/>
        <w:numPr>
          <w:ilvl w:val="1"/>
          <w:numId w:val="7"/>
        </w:numPr>
        <w:spacing w:line="276" w:lineRule="auto"/>
        <w:rPr>
          <w:rFonts w:eastAsia="맑은 고딕"/>
          <w:bCs/>
          <w:lang w:val="en-US" w:eastAsia="ko-KR"/>
        </w:rPr>
      </w:pPr>
      <w:r>
        <w:rPr>
          <w:rFonts w:eastAsia="맑은 고딕"/>
          <w:bCs/>
          <w:lang w:val="en-US" w:eastAsia="ko-KR"/>
        </w:rPr>
        <w:t xml:space="preserve">User </w:t>
      </w:r>
      <w:r w:rsidRPr="005C27AA">
        <w:rPr>
          <w:rFonts w:eastAsia="맑은 고딕"/>
          <w:bCs/>
          <w:lang w:val="en-US" w:eastAsia="ko-KR"/>
        </w:rPr>
        <w:t>plane latency &lt; 1ms</w:t>
      </w:r>
    </w:p>
    <w:p w:rsidR="00325560" w:rsidRDefault="00325560" w:rsidP="00325560">
      <w:pPr>
        <w:pStyle w:val="ListParagraph"/>
        <w:numPr>
          <w:ilvl w:val="1"/>
          <w:numId w:val="7"/>
        </w:numPr>
        <w:spacing w:line="276" w:lineRule="auto"/>
        <w:rPr>
          <w:rFonts w:eastAsia="맑은 고딕"/>
          <w:bCs/>
          <w:lang w:val="en-US" w:eastAsia="ko-KR"/>
        </w:rPr>
      </w:pPr>
      <w:r>
        <w:rPr>
          <w:rFonts w:eastAsia="맑은 고딕"/>
          <w:bCs/>
          <w:lang w:val="en-US" w:eastAsia="ko-KR"/>
        </w:rPr>
        <w:t>Support forward compatibility to Phase II and efficient service multiplexing</w:t>
      </w:r>
    </w:p>
    <w:p w:rsidR="00325560" w:rsidRDefault="00325560" w:rsidP="00325560">
      <w:pPr>
        <w:pStyle w:val="ListParagraph"/>
        <w:spacing w:line="276" w:lineRule="auto"/>
        <w:rPr>
          <w:rFonts w:eastAsia="맑은 고딕"/>
          <w:bCs/>
          <w:lang w:val="en-US" w:eastAsia="ko-KR"/>
        </w:rPr>
      </w:pPr>
    </w:p>
    <w:p w:rsidR="00325560" w:rsidRDefault="00325560" w:rsidP="00325560">
      <w:pPr>
        <w:pStyle w:val="ListParagraph"/>
        <w:numPr>
          <w:ilvl w:val="0"/>
          <w:numId w:val="9"/>
        </w:numPr>
        <w:spacing w:line="276" w:lineRule="auto"/>
        <w:rPr>
          <w:rFonts w:eastAsia="맑은 고딕"/>
          <w:bCs/>
          <w:lang w:val="en-US" w:eastAsia="ko-KR"/>
        </w:rPr>
      </w:pPr>
      <w:r>
        <w:rPr>
          <w:rFonts w:eastAsia="맑은 고딕"/>
          <w:bCs/>
          <w:lang w:val="en-US" w:eastAsia="ko-KR"/>
        </w:rPr>
        <w:t>Develop</w:t>
      </w:r>
      <w:r>
        <w:rPr>
          <w:rFonts w:eastAsia="맑은 고딕" w:hint="eastAsia"/>
          <w:bCs/>
          <w:lang w:val="en-US" w:eastAsia="ko-KR"/>
        </w:rPr>
        <w:t xml:space="preserve"> technical solutions </w:t>
      </w:r>
      <w:r>
        <w:rPr>
          <w:rFonts w:eastAsia="맑은 고딕"/>
          <w:bCs/>
          <w:lang w:val="en-US" w:eastAsia="ko-KR"/>
        </w:rPr>
        <w:t>that enable</w:t>
      </w:r>
      <w:r>
        <w:rPr>
          <w:rFonts w:eastAsia="맑은 고딕" w:hint="eastAsia"/>
          <w:bCs/>
          <w:lang w:val="en-US" w:eastAsia="ko-KR"/>
        </w:rPr>
        <w:t xml:space="preserve"> Phase II of new RAT</w:t>
      </w:r>
      <w:r>
        <w:rPr>
          <w:rFonts w:eastAsia="맑은 고딕"/>
          <w:bCs/>
          <w:lang w:val="en-US" w:eastAsia="ko-KR"/>
        </w:rPr>
        <w:t xml:space="preserve"> to support all use cases</w:t>
      </w:r>
      <w:r>
        <w:rPr>
          <w:rFonts w:eastAsia="맑은 고딕" w:hint="eastAsia"/>
          <w:bCs/>
          <w:lang w:val="en-US" w:eastAsia="ko-KR"/>
        </w:rPr>
        <w:t xml:space="preserve"> </w:t>
      </w:r>
      <w:r>
        <w:rPr>
          <w:rFonts w:eastAsia="맑은 고딕"/>
          <w:bCs/>
          <w:lang w:val="en-US" w:eastAsia="ko-KR"/>
        </w:rPr>
        <w:t xml:space="preserve">and </w:t>
      </w:r>
      <w:r>
        <w:rPr>
          <w:rFonts w:eastAsia="맑은 고딕" w:hint="eastAsia"/>
          <w:bCs/>
          <w:lang w:val="en-US" w:eastAsia="ko-KR"/>
        </w:rPr>
        <w:t>deployment scenarios</w:t>
      </w:r>
      <w:r>
        <w:rPr>
          <w:rFonts w:eastAsia="맑은 고딕"/>
          <w:bCs/>
          <w:lang w:val="en-US" w:eastAsia="ko-KR"/>
        </w:rPr>
        <w:t xml:space="preserve"> in an optimized manner</w:t>
      </w:r>
    </w:p>
    <w:p w:rsidR="00325560" w:rsidRDefault="00325560" w:rsidP="00325560">
      <w:pPr>
        <w:pStyle w:val="ListParagraph"/>
        <w:spacing w:line="276" w:lineRule="auto"/>
        <w:rPr>
          <w:rFonts w:eastAsia="맑은 고딕"/>
          <w:bCs/>
          <w:lang w:val="en-US" w:eastAsia="ko-KR"/>
        </w:rPr>
      </w:pPr>
    </w:p>
    <w:p w:rsidR="00325560" w:rsidRDefault="00325560" w:rsidP="00325560">
      <w:pPr>
        <w:pStyle w:val="ListParagraph"/>
        <w:numPr>
          <w:ilvl w:val="0"/>
          <w:numId w:val="9"/>
        </w:numPr>
        <w:spacing w:line="276" w:lineRule="auto"/>
        <w:rPr>
          <w:rFonts w:eastAsia="맑은 고딕"/>
          <w:bCs/>
          <w:lang w:val="en-US" w:eastAsia="ko-KR"/>
        </w:rPr>
      </w:pPr>
      <w:r w:rsidRPr="00325560">
        <w:rPr>
          <w:rFonts w:eastAsia="맑은 고딕" w:hint="eastAsia"/>
          <w:bCs/>
          <w:lang w:val="en-US" w:eastAsia="ko-KR"/>
        </w:rPr>
        <w:t>P</w:t>
      </w:r>
      <w:r w:rsidRPr="00325560">
        <w:rPr>
          <w:rFonts w:eastAsia="맑은 고딕"/>
          <w:bCs/>
          <w:lang w:val="en-US" w:eastAsia="ko-KR"/>
        </w:rPr>
        <w:t>rovide performance evaluation</w:t>
      </w:r>
      <w:r w:rsidRPr="00325560">
        <w:rPr>
          <w:rFonts w:eastAsia="맑은 고딕" w:hint="eastAsia"/>
          <w:bCs/>
          <w:lang w:val="en-US" w:eastAsia="ko-KR"/>
        </w:rPr>
        <w:t xml:space="preserve"> of the </w:t>
      </w:r>
      <w:r w:rsidRPr="00325560">
        <w:rPr>
          <w:rFonts w:eastAsia="맑은 고딕"/>
          <w:bCs/>
          <w:lang w:val="en-US" w:eastAsia="ko-KR"/>
        </w:rPr>
        <w:t>technologies</w:t>
      </w:r>
      <w:r w:rsidRPr="00325560">
        <w:rPr>
          <w:rFonts w:eastAsia="맑은 고딕" w:hint="eastAsia"/>
          <w:bCs/>
          <w:lang w:val="en-US" w:eastAsia="ko-KR"/>
        </w:rPr>
        <w:t xml:space="preserve"> identified for new RAT and </w:t>
      </w:r>
      <w:r w:rsidRPr="00325560">
        <w:rPr>
          <w:rFonts w:eastAsia="맑은 고딕"/>
          <w:bCs/>
          <w:lang w:val="en-US" w:eastAsia="ko-KR"/>
        </w:rPr>
        <w:t>analysis</w:t>
      </w:r>
      <w:r w:rsidRPr="00325560">
        <w:rPr>
          <w:rFonts w:eastAsia="맑은 고딕" w:hint="eastAsia"/>
          <w:bCs/>
          <w:lang w:val="en-US" w:eastAsia="ko-KR"/>
        </w:rPr>
        <w:t xml:space="preserve"> of the expected specification work </w:t>
      </w:r>
    </w:p>
    <w:p w:rsidR="00325560" w:rsidRDefault="00325560" w:rsidP="00325560">
      <w:pPr>
        <w:rPr>
          <w:bCs/>
          <w:lang w:val="en-US"/>
        </w:rPr>
      </w:pPr>
      <w:r>
        <w:rPr>
          <w:bCs/>
          <w:lang w:val="en-US"/>
        </w:rPr>
        <w:t>The stud</w:t>
      </w:r>
      <w:r>
        <w:rPr>
          <w:rFonts w:eastAsia="맑은 고딕" w:hint="eastAsia"/>
          <w:bCs/>
          <w:lang w:val="en-US" w:eastAsia="ko-KR"/>
        </w:rPr>
        <w:t>y of new RAT should be performed in the following areas</w:t>
      </w:r>
    </w:p>
    <w:p w:rsidR="00325560" w:rsidRPr="000544E1" w:rsidRDefault="00325560" w:rsidP="00325560">
      <w:pPr>
        <w:pStyle w:val="ListParagraph"/>
        <w:numPr>
          <w:ilvl w:val="0"/>
          <w:numId w:val="7"/>
        </w:numPr>
        <w:spacing w:line="276" w:lineRule="auto"/>
        <w:rPr>
          <w:bCs/>
          <w:lang w:val="en-US"/>
        </w:rPr>
      </w:pPr>
      <w:r>
        <w:rPr>
          <w:rFonts w:eastAsia="맑은 고딕" w:hint="eastAsia"/>
          <w:bCs/>
          <w:lang w:val="en-US" w:eastAsia="ko-KR"/>
        </w:rPr>
        <w:t>P</w:t>
      </w:r>
      <w:r w:rsidRPr="000544E1">
        <w:rPr>
          <w:bCs/>
          <w:lang w:val="en-US"/>
        </w:rPr>
        <w:t>hysi</w:t>
      </w:r>
      <w:r>
        <w:rPr>
          <w:bCs/>
          <w:lang w:val="en-US"/>
        </w:rPr>
        <w:t>cal layer</w:t>
      </w:r>
      <w:r>
        <w:rPr>
          <w:rFonts w:eastAsia="맑은 고딕" w:hint="eastAsia"/>
          <w:bCs/>
          <w:lang w:val="en-US" w:eastAsia="ko-KR"/>
        </w:rPr>
        <w:t xml:space="preserve"> (RAN1)</w:t>
      </w:r>
    </w:p>
    <w:p w:rsidR="00325560" w:rsidRPr="000544E1" w:rsidRDefault="00325560" w:rsidP="00325560">
      <w:pPr>
        <w:pStyle w:val="ListParagraph"/>
        <w:numPr>
          <w:ilvl w:val="0"/>
          <w:numId w:val="7"/>
        </w:numPr>
        <w:spacing w:line="276" w:lineRule="auto"/>
        <w:rPr>
          <w:bCs/>
          <w:lang w:val="en-US"/>
        </w:rPr>
      </w:pPr>
      <w:r>
        <w:rPr>
          <w:rFonts w:eastAsia="맑은 고딕" w:hint="eastAsia"/>
          <w:bCs/>
          <w:lang w:val="en-US" w:eastAsia="ko-KR"/>
        </w:rPr>
        <w:t>L</w:t>
      </w:r>
      <w:r>
        <w:rPr>
          <w:bCs/>
          <w:lang w:val="en-US"/>
        </w:rPr>
        <w:t xml:space="preserve">ayer 2 and </w:t>
      </w:r>
      <w:r>
        <w:rPr>
          <w:rFonts w:eastAsia="맑은 고딕" w:hint="eastAsia"/>
          <w:bCs/>
          <w:lang w:val="en-US" w:eastAsia="ko-KR"/>
        </w:rPr>
        <w:t xml:space="preserve">layer </w:t>
      </w:r>
      <w:r>
        <w:rPr>
          <w:bCs/>
          <w:lang w:val="en-US"/>
        </w:rPr>
        <w:t>3</w:t>
      </w:r>
      <w:r>
        <w:rPr>
          <w:rFonts w:eastAsia="맑은 고딕" w:hint="eastAsia"/>
          <w:bCs/>
          <w:lang w:val="en-US" w:eastAsia="ko-KR"/>
        </w:rPr>
        <w:t xml:space="preserve"> (RAN2)</w:t>
      </w:r>
    </w:p>
    <w:p w:rsidR="00325560" w:rsidRPr="000544E1" w:rsidRDefault="00325560" w:rsidP="00325560">
      <w:pPr>
        <w:pStyle w:val="ListParagraph"/>
        <w:numPr>
          <w:ilvl w:val="0"/>
          <w:numId w:val="7"/>
        </w:numPr>
        <w:spacing w:line="276" w:lineRule="auto"/>
        <w:rPr>
          <w:bCs/>
          <w:lang w:val="en-US"/>
        </w:rPr>
      </w:pPr>
      <w:r>
        <w:rPr>
          <w:rFonts w:eastAsia="맑은 고딕" w:hint="eastAsia"/>
          <w:bCs/>
          <w:lang w:val="en-US" w:eastAsia="ko-KR"/>
        </w:rPr>
        <w:t xml:space="preserve">Network aspects related to air interface (RAN3) </w:t>
      </w:r>
    </w:p>
    <w:p w:rsidR="00325560" w:rsidRPr="000544E1" w:rsidRDefault="00325560" w:rsidP="00325560">
      <w:pPr>
        <w:pStyle w:val="ListParagraph"/>
        <w:numPr>
          <w:ilvl w:val="0"/>
          <w:numId w:val="7"/>
        </w:numPr>
        <w:spacing w:line="276" w:lineRule="auto"/>
        <w:rPr>
          <w:bCs/>
          <w:lang w:val="en-US"/>
        </w:rPr>
      </w:pPr>
      <w:r w:rsidRPr="000544E1">
        <w:rPr>
          <w:bCs/>
          <w:lang w:val="en-US"/>
        </w:rPr>
        <w:t>RF</w:t>
      </w:r>
      <w:r>
        <w:rPr>
          <w:rFonts w:eastAsia="맑은 고딕" w:hint="eastAsia"/>
          <w:bCs/>
          <w:lang w:val="en-US" w:eastAsia="ko-KR"/>
        </w:rPr>
        <w:t xml:space="preserve"> aspects (RAN4)</w:t>
      </w:r>
    </w:p>
    <w:p w:rsidR="006D4652" w:rsidRDefault="006D4652" w:rsidP="00ED6C6D">
      <w:pPr>
        <w:spacing w:after="0"/>
        <w:rPr>
          <w:b/>
          <w:bCs/>
        </w:rPr>
      </w:pPr>
    </w:p>
    <w:p w:rsidR="00CE6BA1" w:rsidRPr="004E3261" w:rsidRDefault="00CE6BA1" w:rsidP="00C90F39">
      <w:pPr>
        <w:pStyle w:val="Heading3"/>
        <w:rPr>
          <w:color w:val="0000FF"/>
        </w:rPr>
      </w:pPr>
      <w:r w:rsidRPr="004E3261">
        <w:rPr>
          <w:color w:val="0000FF"/>
        </w:rPr>
        <w:t>4.2</w:t>
      </w:r>
      <w:r w:rsidRPr="004E3261">
        <w:rPr>
          <w:color w:val="0000FF"/>
        </w:rPr>
        <w:tab/>
        <w:t>Objective</w:t>
      </w:r>
      <w:r w:rsidR="005C4449">
        <w:rPr>
          <w:color w:val="0000FF"/>
        </w:rPr>
        <w:t xml:space="preserve"> of </w:t>
      </w:r>
      <w:r w:rsidR="00EE1AB4">
        <w:rPr>
          <w:color w:val="0000FF"/>
        </w:rPr>
        <w:t>P</w:t>
      </w:r>
      <w:r w:rsidR="002C6F14" w:rsidRPr="004E3261">
        <w:rPr>
          <w:color w:val="0000FF"/>
        </w:rPr>
        <w:t>erfo</w:t>
      </w:r>
      <w:r w:rsidR="005C4449">
        <w:rPr>
          <w:color w:val="0000FF"/>
        </w:rPr>
        <w:t>rmance p</w:t>
      </w:r>
      <w:r w:rsidR="002C6F14" w:rsidRPr="004E3261">
        <w:rPr>
          <w:color w:val="0000FF"/>
        </w:rPr>
        <w:t>art</w:t>
      </w:r>
      <w:r w:rsidR="005C4449">
        <w:rPr>
          <w:color w:val="0000FF"/>
        </w:rPr>
        <w:t xml:space="preserve"> WI</w:t>
      </w:r>
    </w:p>
    <w:p w:rsidR="006D4652" w:rsidRPr="00EE1AB4" w:rsidRDefault="006D4652" w:rsidP="00EE1AB4">
      <w:pPr>
        <w:pStyle w:val="NO"/>
        <w:rPr>
          <w:color w:val="0000FF"/>
        </w:rPr>
      </w:pPr>
      <w:r w:rsidRPr="004E3261">
        <w:rPr>
          <w:color w:val="0000FF"/>
        </w:rPr>
        <w:t>NOTE:</w:t>
      </w:r>
      <w:r w:rsidRPr="004E3261">
        <w:rPr>
          <w:color w:val="0000FF"/>
        </w:rPr>
        <w:tab/>
      </w:r>
      <w:r w:rsidR="00EE1AB4" w:rsidRPr="00EE1AB4">
        <w:rPr>
          <w:color w:val="0000FF"/>
        </w:rPr>
        <w:t>Leave empty if the WI proposal does not contain a RAN performance part.</w:t>
      </w:r>
    </w:p>
    <w:p w:rsidR="00ED6C6D" w:rsidRDefault="00ED6C6D" w:rsidP="00ED6C6D">
      <w:pPr>
        <w:spacing w:after="0"/>
        <w:rPr>
          <w:b/>
          <w:bCs/>
          <w:lang w:eastAsia="ko-KR"/>
        </w:rPr>
      </w:pPr>
    </w:p>
    <w:p w:rsidR="00ED6C6D" w:rsidRDefault="00ED6C6D" w:rsidP="00ED6C6D">
      <w:pPr>
        <w:spacing w:after="0"/>
        <w:rPr>
          <w:b/>
          <w:bCs/>
        </w:rPr>
        <w:sectPr w:rsidR="00ED6C6D" w:rsidSect="00F41A27">
          <w:pgSz w:w="11906" w:h="16838"/>
          <w:pgMar w:top="1134" w:right="1134" w:bottom="1134" w:left="1134" w:header="720" w:footer="720" w:gutter="0"/>
          <w:cols w:space="720"/>
        </w:sectPr>
      </w:pPr>
    </w:p>
    <w:p w:rsidR="002C6F14" w:rsidRPr="004E3261" w:rsidRDefault="002C6F14" w:rsidP="002C6F14">
      <w:pPr>
        <w:pStyle w:val="Heading3"/>
        <w:rPr>
          <w:color w:val="0000FF"/>
        </w:rPr>
      </w:pPr>
      <w:r w:rsidRPr="004E3261">
        <w:rPr>
          <w:color w:val="0000FF"/>
        </w:rPr>
        <w:lastRenderedPageBreak/>
        <w:t>4.3</w:t>
      </w:r>
      <w:r w:rsidRPr="004E3261">
        <w:rPr>
          <w:color w:val="0000FF"/>
        </w:rPr>
        <w:tab/>
        <w:t>RAN time budget proposal</w:t>
      </w:r>
    </w:p>
    <w:p w:rsidR="009F448C" w:rsidRPr="004E3261" w:rsidRDefault="002C6F14" w:rsidP="000313F2">
      <w:pPr>
        <w:pStyle w:val="NO"/>
        <w:rPr>
          <w:color w:val="0000FF"/>
        </w:rPr>
      </w:pPr>
      <w:r w:rsidRPr="004E3261">
        <w:rPr>
          <w:color w:val="0000FF"/>
        </w:rPr>
        <w:t>NOTE:</w:t>
      </w:r>
      <w:r w:rsidRPr="004E3261">
        <w:rPr>
          <w:color w:val="0000FF"/>
        </w:rPr>
        <w:tab/>
        <w:t>For WIs/SIs under RAN WG5 leadership this section is not filled out. Otherwise:</w:t>
      </w:r>
      <w:r w:rsidRPr="004E3261">
        <w:rPr>
          <w:color w:val="0000FF"/>
        </w:rPr>
        <w:br/>
        <w:t xml:space="preserve">For a not yet approved WI/SI the rapporteur has to fill out </w:t>
      </w:r>
      <w:r w:rsidR="009F448C" w:rsidRPr="004E3261">
        <w:rPr>
          <w:color w:val="0000FF"/>
        </w:rPr>
        <w:t xml:space="preserve">the last row of </w:t>
      </w:r>
      <w:r w:rsidRPr="004E3261">
        <w:rPr>
          <w:color w:val="0000FF"/>
        </w:rPr>
        <w:t>the table</w:t>
      </w:r>
      <w:r w:rsidR="009F448C" w:rsidRPr="004E3261">
        <w:rPr>
          <w:color w:val="0000FF"/>
        </w:rPr>
        <w:t>(s)</w:t>
      </w:r>
      <w:r w:rsidRPr="004E3261">
        <w:rPr>
          <w:color w:val="0000FF"/>
        </w:rPr>
        <w:t xml:space="preserve"> below </w:t>
      </w:r>
      <w:r w:rsidRPr="00CF5065">
        <w:rPr>
          <w:color w:val="0000FF"/>
          <w:u w:val="single"/>
        </w:rPr>
        <w:t xml:space="preserve">up </w:t>
      </w:r>
      <w:r w:rsidR="009F448C" w:rsidRPr="00CF5065">
        <w:rPr>
          <w:color w:val="0000FF"/>
          <w:u w:val="single"/>
        </w:rPr>
        <w:t>to the target date of the WI/SI</w:t>
      </w:r>
      <w:r w:rsidR="00F23BC4">
        <w:rPr>
          <w:color w:val="0000FF"/>
        </w:rPr>
        <w:t xml:space="preserve"> (if necessary add further tables)</w:t>
      </w:r>
      <w:r w:rsidR="009F448C" w:rsidRPr="004E3261">
        <w:rPr>
          <w:color w:val="0000FF"/>
        </w:rPr>
        <w:t>:</w:t>
      </w:r>
      <w:r w:rsidR="000313F2" w:rsidRPr="004E3261">
        <w:rPr>
          <w:color w:val="0000FF"/>
        </w:rPr>
        <w:t xml:space="preserve"> </w:t>
      </w:r>
      <w:r w:rsidR="009F448C" w:rsidRPr="004E3261">
        <w:rPr>
          <w:color w:val="0000FF"/>
        </w:rPr>
        <w:t>Indicate the number of time units (1 TU ~ 2h)</w:t>
      </w:r>
      <w:r w:rsidR="008C6792">
        <w:rPr>
          <w:color w:val="0000FF"/>
        </w:rPr>
        <w:t>,</w:t>
      </w:r>
      <w:r w:rsidR="009F448C" w:rsidRPr="004E3261">
        <w:rPr>
          <w:color w:val="0000FF"/>
        </w:rPr>
        <w:t xml:space="preserve"> </w:t>
      </w:r>
      <w:r w:rsidR="008C6792">
        <w:rPr>
          <w:color w:val="0000FF"/>
        </w:rPr>
        <w:t xml:space="preserve">i.e. one value </w:t>
      </w:r>
      <w:r w:rsidR="009F448C" w:rsidRPr="004E3261">
        <w:rPr>
          <w:color w:val="0000FF"/>
        </w:rPr>
        <w:t>for each session</w:t>
      </w:r>
      <w:r w:rsidR="008C6792">
        <w:rPr>
          <w:color w:val="0000FF"/>
        </w:rPr>
        <w:t>/field</w:t>
      </w:r>
      <w:r w:rsidR="009F448C" w:rsidRPr="004E3261">
        <w:rPr>
          <w:color w:val="0000FF"/>
        </w:rPr>
        <w:t>. If no time unit is needed, leave the field empty.</w:t>
      </w:r>
      <w:r w:rsidR="009F448C" w:rsidRPr="004E3261">
        <w:rPr>
          <w:color w:val="0000FF"/>
        </w:rPr>
        <w:br/>
      </w:r>
      <w:r w:rsidR="003518AA">
        <w:rPr>
          <w:color w:val="0000FF"/>
        </w:rPr>
        <w:t xml:space="preserve">For </w:t>
      </w:r>
      <w:r w:rsidR="009F448C" w:rsidRPr="004E3261">
        <w:rPr>
          <w:color w:val="0000FF"/>
        </w:rPr>
        <w:t xml:space="preserve">WI/SI </w:t>
      </w:r>
      <w:r w:rsidR="003518AA">
        <w:rPr>
          <w:color w:val="0000FF"/>
        </w:rPr>
        <w:t>already approved in the past</w:t>
      </w:r>
      <w:r w:rsidR="009F448C" w:rsidRPr="004E3261">
        <w:rPr>
          <w:color w:val="0000FF"/>
        </w:rPr>
        <w:t>, th</w:t>
      </w:r>
      <w:r w:rsidR="000313F2" w:rsidRPr="004E3261">
        <w:rPr>
          <w:color w:val="0000FF"/>
        </w:rPr>
        <w:t>e tables below</w:t>
      </w:r>
      <w:r w:rsidR="009F448C" w:rsidRPr="004E3261">
        <w:rPr>
          <w:color w:val="0000FF"/>
        </w:rPr>
        <w:t xml:space="preserve"> will no longer be updated in the WI/SI description (i.e. the tables reflect the status of the initial approval). But changes can be proposed in the status report of the WI/SI.</w:t>
      </w:r>
    </w:p>
    <w:p w:rsidR="00ED6C6D" w:rsidRPr="001E5078" w:rsidRDefault="00ED6C6D" w:rsidP="001E5078">
      <w:pPr>
        <w:spacing w:after="0"/>
        <w:rPr>
          <w:rFonts w:ascii="Arial" w:hAnsi="Arial" w:cs="Arial"/>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1E0" w:firstRow="1" w:lastRow="1" w:firstColumn="1" w:lastColumn="1" w:noHBand="0" w:noVBand="0"/>
      </w:tblPr>
      <w:tblGrid>
        <w:gridCol w:w="454"/>
        <w:gridCol w:w="454"/>
        <w:gridCol w:w="454"/>
        <w:gridCol w:w="454"/>
        <w:gridCol w:w="454"/>
        <w:gridCol w:w="454"/>
        <w:gridCol w:w="454"/>
        <w:gridCol w:w="510"/>
        <w:gridCol w:w="454"/>
        <w:gridCol w:w="510"/>
        <w:gridCol w:w="454"/>
        <w:gridCol w:w="454"/>
        <w:gridCol w:w="454"/>
        <w:gridCol w:w="454"/>
        <w:gridCol w:w="454"/>
        <w:gridCol w:w="454"/>
        <w:gridCol w:w="454"/>
        <w:gridCol w:w="510"/>
        <w:gridCol w:w="454"/>
        <w:gridCol w:w="510"/>
      </w:tblGrid>
      <w:tr w:rsidR="001E5078" w:rsidRPr="001E5078" w:rsidTr="00F8549B">
        <w:tc>
          <w:tcPr>
            <w:tcW w:w="9304" w:type="dxa"/>
            <w:gridSpan w:val="20"/>
            <w:tcBorders>
              <w:top w:val="single" w:sz="4" w:space="0" w:color="auto"/>
              <w:left w:val="single" w:sz="4" w:space="0" w:color="auto"/>
              <w:bottom w:val="single" w:sz="4" w:space="0" w:color="auto"/>
              <w:right w:val="single" w:sz="4" w:space="0" w:color="auto"/>
            </w:tcBorders>
            <w:shd w:val="clear" w:color="auto" w:fill="E6E6E6"/>
          </w:tcPr>
          <w:p w:rsidR="001E5078" w:rsidRPr="001E5078" w:rsidRDefault="001E5078" w:rsidP="00F8549B">
            <w:pPr>
              <w:tabs>
                <w:tab w:val="left" w:pos="4253"/>
                <w:tab w:val="left" w:pos="8392"/>
                <w:tab w:val="left" w:pos="8505"/>
              </w:tabs>
              <w:spacing w:after="0"/>
              <w:rPr>
                <w:rFonts w:ascii="Arial" w:hAnsi="Arial" w:cs="Arial"/>
                <w:b/>
                <w:bCs/>
                <w:color w:val="0000FF"/>
              </w:rPr>
            </w:pPr>
            <w:r w:rsidRPr="001E5078">
              <w:rPr>
                <w:rFonts w:ascii="Arial" w:hAnsi="Arial" w:cs="Arial"/>
                <w:b/>
                <w:bCs/>
                <w:color w:val="0000FF"/>
              </w:rPr>
              <w:t>RAN #69</w:t>
            </w:r>
            <w:r w:rsidRPr="001E5078">
              <w:rPr>
                <w:rFonts w:ascii="Arial" w:hAnsi="Arial" w:cs="Arial"/>
                <w:b/>
                <w:bCs/>
                <w:color w:val="0000FF"/>
              </w:rPr>
              <w:tab/>
              <w:t>Q4/2015</w:t>
            </w:r>
            <w:r w:rsidRPr="001E5078">
              <w:rPr>
                <w:rFonts w:ascii="Arial" w:hAnsi="Arial" w:cs="Arial"/>
                <w:b/>
                <w:bCs/>
                <w:color w:val="0000FF"/>
              </w:rPr>
              <w:tab/>
              <w:t>RAN #70</w:t>
            </w:r>
          </w:p>
        </w:tc>
      </w:tr>
      <w:tr w:rsidR="001E5078" w:rsidRPr="001E5078" w:rsidTr="00F8549B">
        <w:tc>
          <w:tcPr>
            <w:tcW w:w="454" w:type="dxa"/>
            <w:tcBorders>
              <w:top w:val="single" w:sz="4" w:space="0" w:color="auto"/>
            </w:tcBorders>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R1L</w:t>
            </w:r>
          </w:p>
        </w:tc>
        <w:tc>
          <w:tcPr>
            <w:tcW w:w="454" w:type="dxa"/>
            <w:tcBorders>
              <w:top w:val="single" w:sz="4" w:space="0" w:color="auto"/>
            </w:tcBorders>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R1U</w:t>
            </w:r>
          </w:p>
        </w:tc>
        <w:tc>
          <w:tcPr>
            <w:tcW w:w="454" w:type="dxa"/>
            <w:tcBorders>
              <w:top w:val="single" w:sz="4" w:space="0" w:color="auto"/>
            </w:tcBorders>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R2L</w:t>
            </w:r>
          </w:p>
        </w:tc>
        <w:tc>
          <w:tcPr>
            <w:tcW w:w="454" w:type="dxa"/>
            <w:tcBorders>
              <w:top w:val="single" w:sz="4" w:space="0" w:color="auto"/>
            </w:tcBorders>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R2U</w:t>
            </w:r>
          </w:p>
        </w:tc>
        <w:tc>
          <w:tcPr>
            <w:tcW w:w="454" w:type="dxa"/>
            <w:tcBorders>
              <w:top w:val="single" w:sz="4" w:space="0" w:color="auto"/>
            </w:tcBorders>
            <w:shd w:val="clear" w:color="auto" w:fill="99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R2J</w:t>
            </w:r>
          </w:p>
        </w:tc>
        <w:tc>
          <w:tcPr>
            <w:tcW w:w="454" w:type="dxa"/>
            <w:tcBorders>
              <w:top w:val="single" w:sz="4" w:space="0" w:color="auto"/>
            </w:tcBorders>
            <w:shd w:val="clear" w:color="auto" w:fill="FFCC99"/>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R3</w:t>
            </w:r>
          </w:p>
        </w:tc>
        <w:tc>
          <w:tcPr>
            <w:tcW w:w="454"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R4RF</w:t>
            </w:r>
          </w:p>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Core</w:t>
            </w:r>
          </w:p>
        </w:tc>
        <w:tc>
          <w:tcPr>
            <w:tcW w:w="510"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R4RD Core</w:t>
            </w:r>
          </w:p>
        </w:tc>
        <w:tc>
          <w:tcPr>
            <w:tcW w:w="454"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R4RF</w:t>
            </w:r>
          </w:p>
          <w:p w:rsidR="001E5078" w:rsidRPr="001E5078" w:rsidRDefault="001E5078" w:rsidP="00F8549B">
            <w:pPr>
              <w:spacing w:after="0"/>
              <w:jc w:val="center"/>
              <w:rPr>
                <w:rFonts w:ascii="Arial" w:hAnsi="Arial" w:cs="Arial"/>
                <w:color w:val="0000FF"/>
                <w:sz w:val="16"/>
                <w:szCs w:val="16"/>
              </w:rPr>
            </w:pPr>
            <w:proofErr w:type="spellStart"/>
            <w:r w:rsidRPr="001E5078">
              <w:rPr>
                <w:rFonts w:ascii="Arial" w:hAnsi="Arial" w:cs="Arial"/>
                <w:color w:val="0000FF"/>
                <w:sz w:val="16"/>
                <w:szCs w:val="16"/>
              </w:rPr>
              <w:t>Perf</w:t>
            </w:r>
            <w:proofErr w:type="spellEnd"/>
          </w:p>
        </w:tc>
        <w:tc>
          <w:tcPr>
            <w:tcW w:w="510"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 xml:space="preserve">R4RD </w:t>
            </w:r>
            <w:proofErr w:type="spellStart"/>
            <w:r w:rsidRPr="001E5078">
              <w:rPr>
                <w:rFonts w:ascii="Arial" w:hAnsi="Arial" w:cs="Arial"/>
                <w:color w:val="0000FF"/>
                <w:sz w:val="16"/>
                <w:szCs w:val="16"/>
              </w:rPr>
              <w:t>Perf</w:t>
            </w:r>
            <w:proofErr w:type="spellEnd"/>
          </w:p>
        </w:tc>
        <w:tc>
          <w:tcPr>
            <w:tcW w:w="454" w:type="dxa"/>
            <w:tcBorders>
              <w:top w:val="single" w:sz="4" w:space="0" w:color="auto"/>
            </w:tcBorders>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R1L</w:t>
            </w:r>
          </w:p>
        </w:tc>
        <w:tc>
          <w:tcPr>
            <w:tcW w:w="454" w:type="dxa"/>
            <w:tcBorders>
              <w:top w:val="single" w:sz="4" w:space="0" w:color="auto"/>
            </w:tcBorders>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R1U</w:t>
            </w:r>
          </w:p>
        </w:tc>
        <w:tc>
          <w:tcPr>
            <w:tcW w:w="454" w:type="dxa"/>
            <w:tcBorders>
              <w:top w:val="single" w:sz="4" w:space="0" w:color="auto"/>
            </w:tcBorders>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R2L</w:t>
            </w:r>
          </w:p>
        </w:tc>
        <w:tc>
          <w:tcPr>
            <w:tcW w:w="454" w:type="dxa"/>
            <w:tcBorders>
              <w:top w:val="single" w:sz="4" w:space="0" w:color="auto"/>
            </w:tcBorders>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R2U</w:t>
            </w:r>
          </w:p>
        </w:tc>
        <w:tc>
          <w:tcPr>
            <w:tcW w:w="454" w:type="dxa"/>
            <w:tcBorders>
              <w:top w:val="single" w:sz="4" w:space="0" w:color="auto"/>
            </w:tcBorders>
            <w:shd w:val="clear" w:color="auto" w:fill="99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R2J</w:t>
            </w:r>
          </w:p>
        </w:tc>
        <w:tc>
          <w:tcPr>
            <w:tcW w:w="454" w:type="dxa"/>
            <w:tcBorders>
              <w:top w:val="single" w:sz="4" w:space="0" w:color="auto"/>
            </w:tcBorders>
            <w:shd w:val="clear" w:color="auto" w:fill="FFCC99"/>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R3</w:t>
            </w:r>
          </w:p>
        </w:tc>
        <w:tc>
          <w:tcPr>
            <w:tcW w:w="454"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R4RF</w:t>
            </w:r>
          </w:p>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Core</w:t>
            </w:r>
          </w:p>
        </w:tc>
        <w:tc>
          <w:tcPr>
            <w:tcW w:w="510"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R4RD Core</w:t>
            </w:r>
          </w:p>
        </w:tc>
        <w:tc>
          <w:tcPr>
            <w:tcW w:w="454"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 xml:space="preserve">R4RF </w:t>
            </w:r>
            <w:proofErr w:type="spellStart"/>
            <w:r w:rsidRPr="001E5078">
              <w:rPr>
                <w:rFonts w:ascii="Arial" w:hAnsi="Arial" w:cs="Arial"/>
                <w:color w:val="0000FF"/>
                <w:sz w:val="16"/>
                <w:szCs w:val="16"/>
              </w:rPr>
              <w:t>Perf</w:t>
            </w:r>
            <w:proofErr w:type="spellEnd"/>
          </w:p>
        </w:tc>
        <w:tc>
          <w:tcPr>
            <w:tcW w:w="510" w:type="dxa"/>
            <w:tcBorders>
              <w:top w:val="single" w:sz="4" w:space="0" w:color="auto"/>
            </w:tcBorders>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 xml:space="preserve">R4RD </w:t>
            </w:r>
            <w:proofErr w:type="spellStart"/>
            <w:r w:rsidRPr="001E5078">
              <w:rPr>
                <w:rFonts w:ascii="Arial" w:hAnsi="Arial" w:cs="Arial"/>
                <w:color w:val="0000FF"/>
                <w:sz w:val="16"/>
                <w:szCs w:val="16"/>
              </w:rPr>
              <w:t>Perf</w:t>
            </w:r>
            <w:proofErr w:type="spellEnd"/>
          </w:p>
        </w:tc>
      </w:tr>
      <w:tr w:rsidR="001E5078" w:rsidRPr="001E5078" w:rsidTr="00F8549B">
        <w:tc>
          <w:tcPr>
            <w:tcW w:w="454" w:type="dxa"/>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82bis</w:t>
            </w:r>
          </w:p>
        </w:tc>
        <w:tc>
          <w:tcPr>
            <w:tcW w:w="454" w:type="dxa"/>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82bis</w:t>
            </w:r>
          </w:p>
        </w:tc>
        <w:tc>
          <w:tcPr>
            <w:tcW w:w="454" w:type="dxa"/>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91bis</w:t>
            </w:r>
          </w:p>
        </w:tc>
        <w:tc>
          <w:tcPr>
            <w:tcW w:w="454" w:type="dxa"/>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91bis</w:t>
            </w:r>
          </w:p>
        </w:tc>
        <w:tc>
          <w:tcPr>
            <w:tcW w:w="454" w:type="dxa"/>
            <w:shd w:val="clear" w:color="auto" w:fill="99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91bis</w:t>
            </w:r>
          </w:p>
        </w:tc>
        <w:tc>
          <w:tcPr>
            <w:tcW w:w="454" w:type="dxa"/>
            <w:shd w:val="clear" w:color="auto" w:fill="FFCC99"/>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89bis</w:t>
            </w:r>
          </w:p>
        </w:tc>
        <w:tc>
          <w:tcPr>
            <w:tcW w:w="454"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76bis</w:t>
            </w:r>
          </w:p>
        </w:tc>
        <w:tc>
          <w:tcPr>
            <w:tcW w:w="510"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76bis</w:t>
            </w:r>
          </w:p>
        </w:tc>
        <w:tc>
          <w:tcPr>
            <w:tcW w:w="454"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76bis</w:t>
            </w:r>
          </w:p>
        </w:tc>
        <w:tc>
          <w:tcPr>
            <w:tcW w:w="510"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76bis</w:t>
            </w:r>
          </w:p>
        </w:tc>
        <w:tc>
          <w:tcPr>
            <w:tcW w:w="454" w:type="dxa"/>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83</w:t>
            </w:r>
          </w:p>
        </w:tc>
        <w:tc>
          <w:tcPr>
            <w:tcW w:w="454" w:type="dxa"/>
            <w:shd w:val="clear" w:color="auto" w:fill="CC99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83</w:t>
            </w:r>
          </w:p>
        </w:tc>
        <w:tc>
          <w:tcPr>
            <w:tcW w:w="454" w:type="dxa"/>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92</w:t>
            </w:r>
          </w:p>
        </w:tc>
        <w:tc>
          <w:tcPr>
            <w:tcW w:w="454" w:type="dxa"/>
            <w:shd w:val="clear" w:color="auto" w:fill="CC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92</w:t>
            </w:r>
          </w:p>
        </w:tc>
        <w:tc>
          <w:tcPr>
            <w:tcW w:w="454" w:type="dxa"/>
            <w:shd w:val="clear" w:color="auto" w:fill="99CCFF"/>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92</w:t>
            </w:r>
          </w:p>
        </w:tc>
        <w:tc>
          <w:tcPr>
            <w:tcW w:w="454" w:type="dxa"/>
            <w:shd w:val="clear" w:color="auto" w:fill="FFCC99"/>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90</w:t>
            </w:r>
          </w:p>
        </w:tc>
        <w:tc>
          <w:tcPr>
            <w:tcW w:w="454"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77</w:t>
            </w:r>
          </w:p>
        </w:tc>
        <w:tc>
          <w:tcPr>
            <w:tcW w:w="510"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77</w:t>
            </w:r>
          </w:p>
        </w:tc>
        <w:tc>
          <w:tcPr>
            <w:tcW w:w="454"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77</w:t>
            </w:r>
          </w:p>
        </w:tc>
        <w:tc>
          <w:tcPr>
            <w:tcW w:w="510" w:type="dxa"/>
            <w:tcMar>
              <w:top w:w="28" w:type="dxa"/>
              <w:bottom w:w="11" w:type="dxa"/>
            </w:tcMar>
          </w:tcPr>
          <w:p w:rsidR="001E5078" w:rsidRPr="001E5078" w:rsidRDefault="001E5078" w:rsidP="00F8549B">
            <w:pPr>
              <w:spacing w:after="0"/>
              <w:jc w:val="center"/>
              <w:rPr>
                <w:rFonts w:ascii="Arial" w:hAnsi="Arial" w:cs="Arial"/>
                <w:color w:val="0000FF"/>
                <w:sz w:val="16"/>
                <w:szCs w:val="16"/>
              </w:rPr>
            </w:pPr>
            <w:r w:rsidRPr="001E5078">
              <w:rPr>
                <w:rFonts w:ascii="Arial" w:hAnsi="Arial" w:cs="Arial"/>
                <w:color w:val="0000FF"/>
                <w:sz w:val="16"/>
                <w:szCs w:val="16"/>
              </w:rPr>
              <w:t>77</w:t>
            </w:r>
          </w:p>
        </w:tc>
      </w:tr>
      <w:tr w:rsidR="001E5078" w:rsidRPr="001E5078" w:rsidTr="00F8549B">
        <w:tc>
          <w:tcPr>
            <w:tcW w:w="454" w:type="dxa"/>
            <w:shd w:val="clear" w:color="auto" w:fill="CC99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99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99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FFCC99"/>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510"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510"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99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99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CC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99CCFF"/>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shd w:val="clear" w:color="auto" w:fill="FFCC99"/>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510"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454"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c>
          <w:tcPr>
            <w:tcW w:w="510" w:type="dxa"/>
            <w:tcMar>
              <w:top w:w="28" w:type="dxa"/>
              <w:bottom w:w="28" w:type="dxa"/>
            </w:tcMar>
          </w:tcPr>
          <w:p w:rsidR="001E5078" w:rsidRPr="001E5078" w:rsidRDefault="001E5078" w:rsidP="00F8549B">
            <w:pPr>
              <w:spacing w:after="0"/>
              <w:jc w:val="center"/>
              <w:rPr>
                <w:rFonts w:ascii="Arial" w:hAnsi="Arial" w:cs="Arial"/>
                <w:b/>
                <w:bCs/>
                <w:color w:val="0000FF"/>
                <w:sz w:val="16"/>
                <w:szCs w:val="16"/>
              </w:rPr>
            </w:pPr>
          </w:p>
        </w:tc>
      </w:tr>
    </w:tbl>
    <w:p w:rsidR="001E5078" w:rsidRPr="001E5078" w:rsidRDefault="001E5078" w:rsidP="001E5078">
      <w:pPr>
        <w:spacing w:after="0"/>
        <w:rPr>
          <w:rFonts w:ascii="Arial" w:hAnsi="Arial" w:cs="Arial"/>
          <w:color w:val="0000FF"/>
        </w:rPr>
      </w:pPr>
    </w:p>
    <w:p w:rsidR="009F448C" w:rsidRPr="004E3261" w:rsidRDefault="009F448C" w:rsidP="00ED567B">
      <w:pPr>
        <w:spacing w:after="0"/>
        <w:rPr>
          <w:rFonts w:ascii="Arial" w:hAnsi="Arial" w:cs="Arial"/>
          <w:color w:val="0000FF"/>
        </w:rPr>
      </w:pPr>
      <w:r w:rsidRPr="004E3261">
        <w:rPr>
          <w:rFonts w:ascii="Arial" w:hAnsi="Arial" w:cs="Arial"/>
          <w:color w:val="0000FF"/>
        </w:rPr>
        <w:t>L: LTE, U: UMTS, J: Joint, RD: RRM/demodulation</w:t>
      </w:r>
    </w:p>
    <w:p w:rsidR="000313F2" w:rsidRPr="004E3261" w:rsidRDefault="000313F2" w:rsidP="00ED567B">
      <w:pPr>
        <w:spacing w:after="0"/>
        <w:rPr>
          <w:rFonts w:ascii="Arial" w:hAnsi="Arial" w:cs="Arial"/>
          <w:color w:val="0000FF"/>
        </w:rPr>
      </w:pPr>
    </w:p>
    <w:p w:rsidR="000313F2" w:rsidRPr="004E3261" w:rsidRDefault="000313F2" w:rsidP="000313F2">
      <w:pPr>
        <w:pStyle w:val="NO"/>
        <w:rPr>
          <w:color w:val="0000FF"/>
        </w:rPr>
      </w:pPr>
      <w:r w:rsidRPr="004E3261">
        <w:rPr>
          <w:color w:val="0000FF"/>
        </w:rPr>
        <w:t>NOTE:</w:t>
      </w:r>
      <w:r w:rsidRPr="004E3261">
        <w:rPr>
          <w:color w:val="0000FF"/>
        </w:rPr>
        <w:tab/>
        <w:t>In case further explanation of the time budget proposal is needed, then please explain this below.</w:t>
      </w:r>
    </w:p>
    <w:p w:rsidR="00CE6BA1" w:rsidRPr="004E3261" w:rsidRDefault="000313F2" w:rsidP="00C50F7C">
      <w:pPr>
        <w:ind w:right="-99"/>
        <w:rPr>
          <w:b/>
          <w:bCs/>
          <w:color w:val="0000FF"/>
        </w:rPr>
      </w:pPr>
      <w:proofErr w:type="gramStart"/>
      <w:r w:rsidRPr="004E3261">
        <w:rPr>
          <w:b/>
          <w:bCs/>
          <w:color w:val="0000FF"/>
        </w:rPr>
        <w:t>additional</w:t>
      </w:r>
      <w:proofErr w:type="gramEnd"/>
      <w:r w:rsidRPr="004E3261">
        <w:rPr>
          <w:b/>
          <w:bCs/>
          <w:color w:val="0000FF"/>
        </w:rPr>
        <w:t xml:space="preserve"> comments to the time budget proposal:</w:t>
      </w:r>
    </w:p>
    <w:p w:rsidR="00F63400" w:rsidRPr="00696BFD" w:rsidRDefault="00F63400" w:rsidP="00F63400">
      <w:pPr>
        <w:rPr>
          <w:rFonts w:eastAsia="맑은 고딕"/>
          <w:lang w:eastAsia="ko-KR"/>
        </w:rPr>
      </w:pPr>
      <w:r>
        <w:rPr>
          <w:rFonts w:eastAsia="맑은 고딕" w:hint="eastAsia"/>
          <w:lang w:eastAsia="ko-KR"/>
        </w:rPr>
        <w:t>Completion date is proposed to be June 201</w:t>
      </w:r>
      <w:r>
        <w:rPr>
          <w:rFonts w:eastAsia="맑은 고딕"/>
          <w:lang w:eastAsia="ko-KR"/>
        </w:rPr>
        <w:t>8</w:t>
      </w:r>
      <w:r>
        <w:rPr>
          <w:rFonts w:eastAsia="맑은 고딕" w:hint="eastAsia"/>
          <w:lang w:eastAsia="ko-KR"/>
        </w:rPr>
        <w:t>. Exact TU allocation for each involved WG is TBD.</w:t>
      </w:r>
    </w:p>
    <w:p w:rsidR="000313F2" w:rsidRPr="00F63400" w:rsidRDefault="000313F2" w:rsidP="00C50F7C">
      <w:pPr>
        <w:ind w:right="-99"/>
        <w:rPr>
          <w:b/>
          <w:bCs/>
        </w:rPr>
      </w:pPr>
    </w:p>
    <w:p w:rsidR="008A76FD" w:rsidRDefault="008A76FD" w:rsidP="00944B28">
      <w:pPr>
        <w:pStyle w:val="Heading2"/>
        <w:spacing w:before="0" w:after="0"/>
      </w:pPr>
      <w:r>
        <w:t>5</w:t>
      </w:r>
      <w:r>
        <w:tab/>
        <w:t>Service Aspects</w:t>
      </w:r>
    </w:p>
    <w:p w:rsidR="008A76FD" w:rsidRDefault="008A76FD" w:rsidP="00944B28">
      <w:pPr>
        <w:spacing w:after="0"/>
      </w:pPr>
    </w:p>
    <w:p w:rsidR="008A76FD" w:rsidRDefault="008A76FD" w:rsidP="00944B28">
      <w:pPr>
        <w:pStyle w:val="Heading2"/>
        <w:spacing w:before="0" w:after="0"/>
      </w:pPr>
      <w:r>
        <w:t>6</w:t>
      </w:r>
      <w:r>
        <w:tab/>
        <w:t>MMI-Aspects</w:t>
      </w:r>
    </w:p>
    <w:p w:rsidR="008D658B" w:rsidRPr="008D658B" w:rsidRDefault="008D658B" w:rsidP="00944B28">
      <w:pPr>
        <w:spacing w:after="0"/>
      </w:pPr>
    </w:p>
    <w:p w:rsidR="008A76FD" w:rsidRDefault="008A76FD" w:rsidP="00944B28">
      <w:pPr>
        <w:pStyle w:val="Heading2"/>
        <w:spacing w:before="0" w:after="0"/>
      </w:pPr>
      <w:r>
        <w:t>7</w:t>
      </w:r>
      <w:r>
        <w:tab/>
        <w:t>Charging Aspects</w:t>
      </w:r>
    </w:p>
    <w:p w:rsidR="008D658B" w:rsidRPr="008D658B" w:rsidRDefault="008D658B" w:rsidP="00944B28">
      <w:pPr>
        <w:spacing w:after="0"/>
      </w:pPr>
    </w:p>
    <w:p w:rsidR="008A76FD" w:rsidRDefault="008A76FD" w:rsidP="00944B28">
      <w:pPr>
        <w:pStyle w:val="Heading2"/>
        <w:spacing w:before="0" w:after="0"/>
      </w:pPr>
      <w:r>
        <w:t>8</w:t>
      </w:r>
      <w:r>
        <w:tab/>
        <w:t>Security Aspects</w:t>
      </w:r>
    </w:p>
    <w:p w:rsidR="008D658B" w:rsidRPr="008D658B" w:rsidRDefault="008D658B" w:rsidP="001C5C86"/>
    <w:p w:rsidR="008A76FD" w:rsidRDefault="008A76FD" w:rsidP="001C5C86">
      <w:pPr>
        <w:pStyle w:val="Heading2"/>
      </w:pPr>
      <w:r>
        <w:t>9</w:t>
      </w:r>
      <w:r>
        <w:tab/>
        <w:t>Impacts</w:t>
      </w:r>
    </w:p>
    <w:tbl>
      <w:tblPr>
        <w:tblW w:w="0" w:type="auto"/>
        <w:jc w:val="center"/>
        <w:tblInd w:w="-2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80"/>
        <w:gridCol w:w="1127"/>
        <w:gridCol w:w="486"/>
        <w:gridCol w:w="476"/>
        <w:gridCol w:w="476"/>
        <w:gridCol w:w="797"/>
      </w:tblGrid>
      <w:tr w:rsidR="008A76FD" w:rsidTr="00C50F7C">
        <w:trPr>
          <w:jc w:val="center"/>
        </w:trPr>
        <w:tc>
          <w:tcPr>
            <w:tcW w:w="0" w:type="auto"/>
            <w:tcBorders>
              <w:bottom w:val="single" w:sz="12" w:space="0" w:color="auto"/>
              <w:right w:val="single" w:sz="12" w:space="0" w:color="auto"/>
            </w:tcBorders>
            <w:shd w:val="clear" w:color="auto" w:fill="E0E0E0"/>
          </w:tcPr>
          <w:p w:rsidR="008A76FD" w:rsidRDefault="008A76FD" w:rsidP="001C5C86">
            <w:pPr>
              <w:pStyle w:val="TAL"/>
              <w:keepNext w:val="0"/>
              <w:ind w:right="-99"/>
              <w:rPr>
                <w:b/>
              </w:rPr>
            </w:pPr>
            <w:r>
              <w:rPr>
                <w:b/>
              </w:rPr>
              <w:t>Affects:</w:t>
            </w:r>
          </w:p>
        </w:tc>
        <w:tc>
          <w:tcPr>
            <w:tcW w:w="0" w:type="auto"/>
            <w:tcBorders>
              <w:left w:val="nil"/>
              <w:bottom w:val="single" w:sz="12" w:space="0" w:color="auto"/>
            </w:tcBorders>
            <w:shd w:val="clear" w:color="auto" w:fill="E0E0E0"/>
          </w:tcPr>
          <w:p w:rsidR="008A76FD" w:rsidRDefault="008A76FD" w:rsidP="00A10539">
            <w:pPr>
              <w:pStyle w:val="TAH"/>
            </w:pPr>
            <w:r>
              <w:t>UICC apps</w:t>
            </w:r>
          </w:p>
        </w:tc>
        <w:tc>
          <w:tcPr>
            <w:tcW w:w="0" w:type="auto"/>
            <w:tcBorders>
              <w:bottom w:val="single" w:sz="12" w:space="0" w:color="auto"/>
            </w:tcBorders>
            <w:shd w:val="clear" w:color="auto" w:fill="E0E0E0"/>
          </w:tcPr>
          <w:p w:rsidR="008A76FD" w:rsidRDefault="008A76FD" w:rsidP="00A10539">
            <w:pPr>
              <w:pStyle w:val="TAH"/>
            </w:pPr>
            <w:r>
              <w:t>ME</w:t>
            </w:r>
          </w:p>
        </w:tc>
        <w:tc>
          <w:tcPr>
            <w:tcW w:w="0" w:type="auto"/>
            <w:tcBorders>
              <w:bottom w:val="single" w:sz="12" w:space="0" w:color="auto"/>
            </w:tcBorders>
            <w:shd w:val="clear" w:color="auto" w:fill="E0E0E0"/>
          </w:tcPr>
          <w:p w:rsidR="008A76FD" w:rsidRDefault="008A76FD" w:rsidP="00A10539">
            <w:pPr>
              <w:pStyle w:val="TAH"/>
            </w:pPr>
            <w:r>
              <w:t>AN</w:t>
            </w:r>
          </w:p>
        </w:tc>
        <w:tc>
          <w:tcPr>
            <w:tcW w:w="0" w:type="auto"/>
            <w:tcBorders>
              <w:bottom w:val="single" w:sz="12" w:space="0" w:color="auto"/>
            </w:tcBorders>
            <w:shd w:val="clear" w:color="auto" w:fill="E0E0E0"/>
          </w:tcPr>
          <w:p w:rsidR="008A76FD" w:rsidRDefault="008A76FD" w:rsidP="00A10539">
            <w:pPr>
              <w:pStyle w:val="TAH"/>
            </w:pPr>
            <w:r>
              <w:t>CN</w:t>
            </w:r>
          </w:p>
        </w:tc>
        <w:tc>
          <w:tcPr>
            <w:tcW w:w="0" w:type="auto"/>
            <w:tcBorders>
              <w:bottom w:val="single" w:sz="12" w:space="0" w:color="auto"/>
            </w:tcBorders>
            <w:shd w:val="clear" w:color="auto" w:fill="E0E0E0"/>
          </w:tcPr>
          <w:p w:rsidR="008A76FD" w:rsidRDefault="008A76FD" w:rsidP="00A10539">
            <w:pPr>
              <w:pStyle w:val="TAH"/>
            </w:pPr>
            <w:r>
              <w:t>Others</w:t>
            </w:r>
          </w:p>
        </w:tc>
      </w:tr>
      <w:tr w:rsidR="008A76FD" w:rsidTr="00C50F7C">
        <w:trPr>
          <w:jc w:val="center"/>
        </w:trPr>
        <w:tc>
          <w:tcPr>
            <w:tcW w:w="0" w:type="auto"/>
            <w:tcBorders>
              <w:top w:val="nil"/>
              <w:right w:val="single" w:sz="12" w:space="0" w:color="auto"/>
            </w:tcBorders>
          </w:tcPr>
          <w:p w:rsidR="008A76FD" w:rsidRDefault="008A76FD" w:rsidP="001C5C86">
            <w:pPr>
              <w:pStyle w:val="TAL"/>
              <w:keepNext w:val="0"/>
              <w:ind w:right="-99"/>
              <w:rPr>
                <w:b/>
              </w:rPr>
            </w:pPr>
            <w:r>
              <w:rPr>
                <w:b/>
              </w:rPr>
              <w:t>Yes</w:t>
            </w:r>
          </w:p>
        </w:tc>
        <w:tc>
          <w:tcPr>
            <w:tcW w:w="0" w:type="auto"/>
            <w:tcBorders>
              <w:top w:val="nil"/>
              <w:left w:val="nil"/>
            </w:tcBorders>
          </w:tcPr>
          <w:p w:rsidR="008A76FD" w:rsidRDefault="008A76FD" w:rsidP="00A10539">
            <w:pPr>
              <w:pStyle w:val="TAC"/>
            </w:pPr>
          </w:p>
        </w:tc>
        <w:tc>
          <w:tcPr>
            <w:tcW w:w="0" w:type="auto"/>
            <w:tcBorders>
              <w:top w:val="nil"/>
            </w:tcBorders>
          </w:tcPr>
          <w:p w:rsidR="008A76FD" w:rsidRDefault="008A76FD" w:rsidP="00A10539">
            <w:pPr>
              <w:pStyle w:val="TAC"/>
            </w:pPr>
          </w:p>
        </w:tc>
        <w:tc>
          <w:tcPr>
            <w:tcW w:w="0" w:type="auto"/>
            <w:tcBorders>
              <w:top w:val="nil"/>
            </w:tcBorders>
          </w:tcPr>
          <w:p w:rsidR="008A76FD" w:rsidRDefault="008A76FD" w:rsidP="00A10539">
            <w:pPr>
              <w:pStyle w:val="TAC"/>
            </w:pPr>
          </w:p>
        </w:tc>
        <w:tc>
          <w:tcPr>
            <w:tcW w:w="0" w:type="auto"/>
            <w:tcBorders>
              <w:top w:val="nil"/>
            </w:tcBorders>
          </w:tcPr>
          <w:p w:rsidR="008A76FD" w:rsidRDefault="008A76FD" w:rsidP="00A10539">
            <w:pPr>
              <w:pStyle w:val="TAC"/>
            </w:pPr>
          </w:p>
        </w:tc>
        <w:tc>
          <w:tcPr>
            <w:tcW w:w="0" w:type="auto"/>
            <w:tcBorders>
              <w:top w:val="nil"/>
            </w:tcBorders>
          </w:tcPr>
          <w:p w:rsidR="008A76FD" w:rsidRDefault="008A76FD" w:rsidP="00A10539">
            <w:pPr>
              <w:pStyle w:val="TAC"/>
            </w:pPr>
          </w:p>
        </w:tc>
      </w:tr>
      <w:tr w:rsidR="008A76FD" w:rsidTr="00C50F7C">
        <w:trPr>
          <w:jc w:val="center"/>
        </w:trPr>
        <w:tc>
          <w:tcPr>
            <w:tcW w:w="0" w:type="auto"/>
            <w:tcBorders>
              <w:right w:val="single" w:sz="12" w:space="0" w:color="auto"/>
            </w:tcBorders>
          </w:tcPr>
          <w:p w:rsidR="008A76FD" w:rsidRDefault="008A76FD" w:rsidP="001C5C86">
            <w:pPr>
              <w:pStyle w:val="TAL"/>
              <w:keepNext w:val="0"/>
              <w:ind w:right="-99"/>
              <w:rPr>
                <w:b/>
              </w:rPr>
            </w:pPr>
            <w:r>
              <w:rPr>
                <w:b/>
              </w:rPr>
              <w:t>No</w:t>
            </w:r>
          </w:p>
        </w:tc>
        <w:tc>
          <w:tcPr>
            <w:tcW w:w="0" w:type="auto"/>
            <w:tcBorders>
              <w:left w:val="nil"/>
            </w:tcBorders>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r>
      <w:tr w:rsidR="008A76FD" w:rsidTr="00C50F7C">
        <w:trPr>
          <w:jc w:val="center"/>
        </w:trPr>
        <w:tc>
          <w:tcPr>
            <w:tcW w:w="0" w:type="auto"/>
            <w:tcBorders>
              <w:right w:val="single" w:sz="12" w:space="0" w:color="auto"/>
            </w:tcBorders>
          </w:tcPr>
          <w:p w:rsidR="008A76FD" w:rsidRDefault="008A76FD" w:rsidP="001C5C86">
            <w:pPr>
              <w:pStyle w:val="TAL"/>
              <w:keepNext w:val="0"/>
              <w:ind w:right="-99"/>
              <w:rPr>
                <w:b/>
              </w:rPr>
            </w:pPr>
            <w:r>
              <w:rPr>
                <w:b/>
              </w:rPr>
              <w:t>Don't know</w:t>
            </w:r>
          </w:p>
        </w:tc>
        <w:tc>
          <w:tcPr>
            <w:tcW w:w="0" w:type="auto"/>
            <w:tcBorders>
              <w:left w:val="nil"/>
            </w:tcBorders>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c>
          <w:tcPr>
            <w:tcW w:w="0" w:type="auto"/>
          </w:tcPr>
          <w:p w:rsidR="008A76FD" w:rsidRDefault="008A76FD" w:rsidP="00A10539">
            <w:pPr>
              <w:pStyle w:val="TAC"/>
            </w:pPr>
          </w:p>
        </w:tc>
      </w:tr>
    </w:tbl>
    <w:p w:rsidR="008A76FD" w:rsidRDefault="008A76FD" w:rsidP="001C5C86">
      <w:pPr>
        <w:ind w:right="-99"/>
        <w:rPr>
          <w:b/>
        </w:rPr>
      </w:pPr>
    </w:p>
    <w:p w:rsidR="008A76FD" w:rsidRDefault="008A76FD" w:rsidP="001C5C86">
      <w:pPr>
        <w:pStyle w:val="Heading2"/>
      </w:pPr>
      <w:r>
        <w:t>10</w:t>
      </w:r>
      <w:r>
        <w:tab/>
        <w:t>Expected Output and Time scale</w:t>
      </w:r>
    </w:p>
    <w:tbl>
      <w:tblPr>
        <w:tblW w:w="9639" w:type="dxa"/>
        <w:tblLayout w:type="fixed"/>
        <w:tblCellMar>
          <w:left w:w="28" w:type="dxa"/>
          <w:right w:w="28" w:type="dxa"/>
        </w:tblCellMar>
        <w:tblLook w:val="0000" w:firstRow="0" w:lastRow="0" w:firstColumn="0" w:lastColumn="0" w:noHBand="0" w:noVBand="0"/>
      </w:tblPr>
      <w:tblGrid>
        <w:gridCol w:w="1216"/>
        <w:gridCol w:w="2448"/>
        <w:gridCol w:w="723"/>
        <w:gridCol w:w="722"/>
        <w:gridCol w:w="1156"/>
        <w:gridCol w:w="1012"/>
        <w:gridCol w:w="2362"/>
      </w:tblGrid>
      <w:tr w:rsidR="008A76FD" w:rsidRPr="00C50F7C" w:rsidTr="00E8168D">
        <w:trPr>
          <w:cantSplit/>
        </w:trPr>
        <w:tc>
          <w:tcPr>
            <w:tcW w:w="9639" w:type="dxa"/>
            <w:gridSpan w:val="7"/>
            <w:tcBorders>
              <w:top w:val="single" w:sz="4" w:space="0" w:color="auto"/>
              <w:left w:val="single" w:sz="4" w:space="0" w:color="auto"/>
              <w:bottom w:val="single" w:sz="4" w:space="0" w:color="auto"/>
              <w:right w:val="single" w:sz="4" w:space="0" w:color="auto"/>
            </w:tcBorders>
          </w:tcPr>
          <w:p w:rsidR="008A76FD" w:rsidRPr="00C50F7C" w:rsidRDefault="008A76FD" w:rsidP="001C5C86">
            <w:pPr>
              <w:pStyle w:val="TAH"/>
              <w:ind w:right="-99"/>
              <w:rPr>
                <w:sz w:val="16"/>
                <w:szCs w:val="16"/>
              </w:rPr>
            </w:pPr>
            <w:r w:rsidRPr="00C50F7C">
              <w:rPr>
                <w:sz w:val="16"/>
                <w:szCs w:val="16"/>
              </w:rPr>
              <w:t>New specifications</w:t>
            </w:r>
            <w:r w:rsidR="006B4280">
              <w:rPr>
                <w:sz w:val="16"/>
                <w:szCs w:val="16"/>
              </w:rPr>
              <w:t xml:space="preserve"> </w:t>
            </w:r>
            <w:r w:rsidR="00764B84" w:rsidRPr="00C50F7C">
              <w:rPr>
                <w:b w:val="0"/>
                <w:sz w:val="16"/>
                <w:szCs w:val="16"/>
              </w:rPr>
              <w:t>[If Study Item, one TR is anticipated]</w:t>
            </w:r>
          </w:p>
        </w:tc>
      </w:tr>
      <w:tr w:rsidR="00857E34" w:rsidRPr="00C50F7C" w:rsidTr="00E8168D">
        <w:trPr>
          <w:cantSplit/>
        </w:trPr>
        <w:tc>
          <w:tcPr>
            <w:tcW w:w="1216"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Spec No.</w:t>
            </w:r>
          </w:p>
        </w:tc>
        <w:tc>
          <w:tcPr>
            <w:tcW w:w="2448"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Title</w:t>
            </w:r>
          </w:p>
        </w:tc>
        <w:tc>
          <w:tcPr>
            <w:tcW w:w="723"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6B4280" w:rsidP="001C5C86">
            <w:pPr>
              <w:pStyle w:val="TAL"/>
              <w:ind w:right="-99"/>
              <w:rPr>
                <w:sz w:val="16"/>
                <w:szCs w:val="16"/>
              </w:rPr>
            </w:pPr>
            <w:r>
              <w:rPr>
                <w:sz w:val="16"/>
                <w:szCs w:val="16"/>
              </w:rPr>
              <w:t>1st</w:t>
            </w:r>
            <w:r w:rsidR="008A76FD" w:rsidRPr="00C50F7C">
              <w:rPr>
                <w:sz w:val="16"/>
                <w:szCs w:val="16"/>
              </w:rPr>
              <w:t xml:space="preserve"> </w:t>
            </w:r>
            <w:proofErr w:type="spellStart"/>
            <w:r w:rsidR="008A76FD" w:rsidRPr="00C50F7C">
              <w:rPr>
                <w:sz w:val="16"/>
                <w:szCs w:val="16"/>
              </w:rPr>
              <w:t>rsp</w:t>
            </w:r>
            <w:proofErr w:type="spellEnd"/>
            <w:r w:rsidR="008A76FD" w:rsidRPr="00C50F7C">
              <w:rPr>
                <w:sz w:val="16"/>
                <w:szCs w:val="16"/>
              </w:rPr>
              <w:t>. WG</w:t>
            </w:r>
          </w:p>
        </w:tc>
        <w:tc>
          <w:tcPr>
            <w:tcW w:w="72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 xml:space="preserve">2nd </w:t>
            </w:r>
            <w:proofErr w:type="spellStart"/>
            <w:r w:rsidRPr="00C50F7C">
              <w:rPr>
                <w:sz w:val="16"/>
                <w:szCs w:val="16"/>
              </w:rPr>
              <w:t>rsp</w:t>
            </w:r>
            <w:proofErr w:type="spellEnd"/>
            <w:r w:rsidRPr="00C50F7C">
              <w:rPr>
                <w:sz w:val="16"/>
                <w:szCs w:val="16"/>
              </w:rPr>
              <w:t>. WG(s)</w:t>
            </w:r>
          </w:p>
        </w:tc>
        <w:tc>
          <w:tcPr>
            <w:tcW w:w="1156"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Presented for information</w:t>
            </w:r>
            <w:r w:rsidR="009870A7">
              <w:rPr>
                <w:sz w:val="16"/>
                <w:szCs w:val="16"/>
              </w:rPr>
              <w:t xml:space="preserve"> </w:t>
            </w:r>
            <w:r w:rsidRPr="00C50F7C">
              <w:rPr>
                <w:sz w:val="16"/>
                <w:szCs w:val="16"/>
              </w:rPr>
              <w:t>at plenary#</w:t>
            </w:r>
          </w:p>
        </w:tc>
        <w:tc>
          <w:tcPr>
            <w:tcW w:w="101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Approved at plenary</w:t>
            </w:r>
            <w:r w:rsidR="006B4280">
              <w:rPr>
                <w:sz w:val="16"/>
                <w:szCs w:val="16"/>
              </w:rPr>
              <w:t xml:space="preserve"> #</w:t>
            </w:r>
          </w:p>
        </w:tc>
        <w:tc>
          <w:tcPr>
            <w:tcW w:w="2362" w:type="dxa"/>
            <w:tcBorders>
              <w:top w:val="single" w:sz="4" w:space="0" w:color="auto"/>
              <w:left w:val="single" w:sz="4" w:space="0" w:color="auto"/>
              <w:bottom w:val="single" w:sz="4" w:space="0" w:color="auto"/>
              <w:right w:val="single" w:sz="4" w:space="0" w:color="auto"/>
            </w:tcBorders>
            <w:shd w:val="clear" w:color="auto" w:fill="E0E0E0"/>
          </w:tcPr>
          <w:p w:rsidR="008A76FD" w:rsidRPr="00C50F7C" w:rsidRDefault="008A76FD" w:rsidP="001C5C86">
            <w:pPr>
              <w:pStyle w:val="TAL"/>
              <w:ind w:right="-99"/>
              <w:rPr>
                <w:sz w:val="16"/>
                <w:szCs w:val="16"/>
              </w:rPr>
            </w:pPr>
            <w:r w:rsidRPr="00C50F7C">
              <w:rPr>
                <w:sz w:val="16"/>
                <w:szCs w:val="16"/>
              </w:rPr>
              <w:t>Comments</w:t>
            </w:r>
          </w:p>
        </w:tc>
      </w:tr>
      <w:tr w:rsidR="00F53F9A"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F53F9A" w:rsidRPr="00696BFD" w:rsidRDefault="00F53F9A" w:rsidP="002A008E">
            <w:pPr>
              <w:pStyle w:val="TAL"/>
              <w:rPr>
                <w:rFonts w:eastAsia="맑은 고딕"/>
                <w:sz w:val="16"/>
                <w:szCs w:val="16"/>
                <w:lang w:eastAsia="ko-KR"/>
              </w:rPr>
            </w:pPr>
            <w:r>
              <w:rPr>
                <w:rFonts w:eastAsia="맑은 고딕" w:hint="eastAsia"/>
                <w:sz w:val="16"/>
                <w:szCs w:val="16"/>
                <w:lang w:eastAsia="ko-KR"/>
              </w:rPr>
              <w:t>36.xxx</w:t>
            </w:r>
          </w:p>
        </w:tc>
        <w:tc>
          <w:tcPr>
            <w:tcW w:w="2448" w:type="dxa"/>
            <w:tcBorders>
              <w:top w:val="single" w:sz="4" w:space="0" w:color="auto"/>
              <w:left w:val="single" w:sz="4" w:space="0" w:color="auto"/>
              <w:bottom w:val="single" w:sz="4" w:space="0" w:color="auto"/>
              <w:right w:val="single" w:sz="4" w:space="0" w:color="auto"/>
            </w:tcBorders>
          </w:tcPr>
          <w:p w:rsidR="00F53F9A" w:rsidRPr="00C50F7C" w:rsidRDefault="00F53F9A" w:rsidP="002A008E">
            <w:pPr>
              <w:pStyle w:val="TAL"/>
              <w:rPr>
                <w:sz w:val="16"/>
                <w:szCs w:val="16"/>
              </w:rPr>
            </w:pPr>
            <w:r>
              <w:rPr>
                <w:rFonts w:eastAsia="맑은 고딕" w:hint="eastAsia"/>
                <w:sz w:val="16"/>
                <w:szCs w:val="16"/>
                <w:lang w:eastAsia="ko-KR"/>
              </w:rPr>
              <w:t xml:space="preserve">TR for </w:t>
            </w:r>
            <w:r w:rsidRPr="00696BFD">
              <w:rPr>
                <w:sz w:val="16"/>
                <w:szCs w:val="16"/>
              </w:rPr>
              <w:t>Study on Next Generation New Radio Access Technology</w:t>
            </w:r>
          </w:p>
        </w:tc>
        <w:tc>
          <w:tcPr>
            <w:tcW w:w="723" w:type="dxa"/>
            <w:tcBorders>
              <w:top w:val="single" w:sz="4" w:space="0" w:color="auto"/>
              <w:left w:val="single" w:sz="4" w:space="0" w:color="auto"/>
              <w:bottom w:val="single" w:sz="4" w:space="0" w:color="auto"/>
              <w:right w:val="single" w:sz="4" w:space="0" w:color="auto"/>
            </w:tcBorders>
          </w:tcPr>
          <w:p w:rsidR="00F53F9A" w:rsidRPr="00C50F7C" w:rsidRDefault="00F53F9A" w:rsidP="002A008E">
            <w:pPr>
              <w:pStyle w:val="TAL"/>
              <w:rPr>
                <w:sz w:val="16"/>
                <w:szCs w:val="16"/>
              </w:rPr>
            </w:pPr>
            <w:r>
              <w:rPr>
                <w:sz w:val="16"/>
                <w:szCs w:val="16"/>
              </w:rPr>
              <w:t>RAN1</w:t>
            </w:r>
          </w:p>
        </w:tc>
        <w:tc>
          <w:tcPr>
            <w:tcW w:w="722" w:type="dxa"/>
            <w:tcBorders>
              <w:top w:val="single" w:sz="4" w:space="0" w:color="auto"/>
              <w:left w:val="single" w:sz="4" w:space="0" w:color="auto"/>
              <w:bottom w:val="single" w:sz="4" w:space="0" w:color="auto"/>
              <w:right w:val="single" w:sz="4" w:space="0" w:color="auto"/>
            </w:tcBorders>
          </w:tcPr>
          <w:p w:rsidR="00F53F9A" w:rsidRPr="00C50F7C" w:rsidRDefault="00F53F9A" w:rsidP="002A008E">
            <w:pPr>
              <w:pStyle w:val="TAL"/>
              <w:rPr>
                <w:sz w:val="16"/>
                <w:szCs w:val="16"/>
              </w:rPr>
            </w:pPr>
            <w:r>
              <w:rPr>
                <w:sz w:val="16"/>
                <w:szCs w:val="16"/>
              </w:rPr>
              <w:t>RAN2, RAN3, RAN4</w:t>
            </w:r>
          </w:p>
        </w:tc>
        <w:tc>
          <w:tcPr>
            <w:tcW w:w="1156" w:type="dxa"/>
            <w:tcBorders>
              <w:top w:val="single" w:sz="4" w:space="0" w:color="auto"/>
              <w:left w:val="single" w:sz="4" w:space="0" w:color="auto"/>
              <w:bottom w:val="single" w:sz="4" w:space="0" w:color="auto"/>
              <w:right w:val="single" w:sz="4" w:space="0" w:color="auto"/>
            </w:tcBorders>
          </w:tcPr>
          <w:p w:rsidR="00F53F9A" w:rsidRPr="00696BFD" w:rsidRDefault="00F53F9A" w:rsidP="002A008E">
            <w:pPr>
              <w:pStyle w:val="TAL"/>
              <w:rPr>
                <w:rFonts w:eastAsia="맑은 고딕"/>
                <w:sz w:val="16"/>
                <w:szCs w:val="16"/>
                <w:lang w:eastAsia="ko-KR"/>
              </w:rPr>
            </w:pPr>
            <w:r>
              <w:rPr>
                <w:rFonts w:eastAsia="맑은 고딕" w:hint="eastAsia"/>
                <w:sz w:val="16"/>
                <w:szCs w:val="16"/>
                <w:lang w:eastAsia="ko-KR"/>
              </w:rPr>
              <w:t>RAN#75</w:t>
            </w:r>
          </w:p>
        </w:tc>
        <w:tc>
          <w:tcPr>
            <w:tcW w:w="1012" w:type="dxa"/>
            <w:tcBorders>
              <w:top w:val="single" w:sz="4" w:space="0" w:color="auto"/>
              <w:left w:val="single" w:sz="4" w:space="0" w:color="auto"/>
              <w:bottom w:val="single" w:sz="4" w:space="0" w:color="auto"/>
              <w:right w:val="single" w:sz="4" w:space="0" w:color="auto"/>
            </w:tcBorders>
          </w:tcPr>
          <w:p w:rsidR="00F53F9A" w:rsidRDefault="00F53F9A" w:rsidP="002A008E">
            <w:pPr>
              <w:pStyle w:val="TAL"/>
              <w:rPr>
                <w:rFonts w:eastAsia="맑은 고딕"/>
                <w:sz w:val="16"/>
                <w:szCs w:val="16"/>
                <w:lang w:eastAsia="ko-KR"/>
              </w:rPr>
            </w:pPr>
            <w:r>
              <w:rPr>
                <w:rFonts w:eastAsia="맑은 고딕" w:hint="eastAsia"/>
                <w:sz w:val="16"/>
                <w:szCs w:val="16"/>
                <w:lang w:eastAsia="ko-KR"/>
              </w:rPr>
              <w:t>1</w:t>
            </w:r>
            <w:r w:rsidRPr="002A008E">
              <w:rPr>
                <w:rFonts w:eastAsia="맑은 고딕" w:hint="eastAsia"/>
                <w:sz w:val="16"/>
                <w:szCs w:val="16"/>
                <w:vertAlign w:val="superscript"/>
                <w:lang w:eastAsia="ko-KR"/>
              </w:rPr>
              <w:t>st</w:t>
            </w:r>
            <w:r>
              <w:rPr>
                <w:rFonts w:eastAsia="맑은 고딕" w:hint="eastAsia"/>
                <w:sz w:val="16"/>
                <w:szCs w:val="16"/>
                <w:lang w:eastAsia="ko-KR"/>
              </w:rPr>
              <w:t xml:space="preserve"> approval in </w:t>
            </w:r>
            <w:r>
              <w:rPr>
                <w:sz w:val="16"/>
                <w:szCs w:val="16"/>
              </w:rPr>
              <w:t>RAN#76 (Jun</w:t>
            </w:r>
            <w:r>
              <w:rPr>
                <w:rFonts w:eastAsia="맑은 고딕" w:hint="eastAsia"/>
                <w:sz w:val="16"/>
                <w:szCs w:val="16"/>
                <w:lang w:eastAsia="ko-KR"/>
              </w:rPr>
              <w:t>e</w:t>
            </w:r>
            <w:r>
              <w:rPr>
                <w:sz w:val="16"/>
                <w:szCs w:val="16"/>
              </w:rPr>
              <w:t xml:space="preserve"> 2017)</w:t>
            </w:r>
          </w:p>
          <w:p w:rsidR="00F53F9A" w:rsidRPr="002A008E" w:rsidRDefault="00F53F9A" w:rsidP="002A008E">
            <w:pPr>
              <w:pStyle w:val="TAL"/>
              <w:rPr>
                <w:rFonts w:eastAsia="맑은 고딕"/>
                <w:sz w:val="16"/>
                <w:szCs w:val="16"/>
                <w:lang w:eastAsia="ko-KR"/>
              </w:rPr>
            </w:pPr>
            <w:r>
              <w:rPr>
                <w:rFonts w:eastAsia="맑은 고딕" w:hint="eastAsia"/>
                <w:sz w:val="16"/>
                <w:szCs w:val="16"/>
                <w:lang w:eastAsia="ko-KR"/>
              </w:rPr>
              <w:t>2</w:t>
            </w:r>
            <w:r w:rsidRPr="002A008E">
              <w:rPr>
                <w:rFonts w:eastAsia="맑은 고딕" w:hint="eastAsia"/>
                <w:sz w:val="16"/>
                <w:szCs w:val="16"/>
                <w:vertAlign w:val="superscript"/>
                <w:lang w:eastAsia="ko-KR"/>
              </w:rPr>
              <w:t>nd</w:t>
            </w:r>
            <w:r>
              <w:rPr>
                <w:rFonts w:eastAsia="맑은 고딕" w:hint="eastAsia"/>
                <w:sz w:val="16"/>
                <w:szCs w:val="16"/>
                <w:lang w:eastAsia="ko-KR"/>
              </w:rPr>
              <w:t xml:space="preserve"> approval in RAN#80 (June 2018)</w:t>
            </w:r>
          </w:p>
        </w:tc>
        <w:tc>
          <w:tcPr>
            <w:tcW w:w="2362" w:type="dxa"/>
            <w:tcBorders>
              <w:top w:val="single" w:sz="4" w:space="0" w:color="auto"/>
              <w:left w:val="single" w:sz="4" w:space="0" w:color="auto"/>
              <w:bottom w:val="single" w:sz="4" w:space="0" w:color="auto"/>
              <w:right w:val="single" w:sz="4" w:space="0" w:color="auto"/>
            </w:tcBorders>
          </w:tcPr>
          <w:p w:rsidR="00F53F9A" w:rsidRDefault="00F53F9A" w:rsidP="002A008E">
            <w:pPr>
              <w:pStyle w:val="TAL"/>
              <w:rPr>
                <w:rFonts w:eastAsia="맑은 고딕"/>
                <w:sz w:val="16"/>
                <w:szCs w:val="16"/>
                <w:lang w:eastAsia="ko-KR"/>
              </w:rPr>
            </w:pPr>
            <w:r>
              <w:rPr>
                <w:rFonts w:eastAsia="맑은 고딕" w:hint="eastAsia"/>
                <w:sz w:val="16"/>
                <w:szCs w:val="16"/>
                <w:lang w:eastAsia="ko-KR"/>
              </w:rPr>
              <w:t>1</w:t>
            </w:r>
            <w:r w:rsidRPr="002A008E">
              <w:rPr>
                <w:rFonts w:eastAsia="맑은 고딕" w:hint="eastAsia"/>
                <w:sz w:val="16"/>
                <w:szCs w:val="16"/>
                <w:vertAlign w:val="superscript"/>
                <w:lang w:eastAsia="ko-KR"/>
              </w:rPr>
              <w:t>st</w:t>
            </w:r>
            <w:r>
              <w:rPr>
                <w:rFonts w:eastAsia="맑은 고딕" w:hint="eastAsia"/>
                <w:sz w:val="16"/>
                <w:szCs w:val="16"/>
                <w:lang w:eastAsia="ko-KR"/>
              </w:rPr>
              <w:t xml:space="preserve"> approval is to start normative work for Phase I of new RAT.</w:t>
            </w:r>
          </w:p>
          <w:p w:rsidR="00F53F9A" w:rsidRDefault="00F53F9A" w:rsidP="002A008E">
            <w:pPr>
              <w:pStyle w:val="TAL"/>
              <w:rPr>
                <w:rFonts w:eastAsia="맑은 고딕"/>
                <w:sz w:val="16"/>
                <w:szCs w:val="16"/>
                <w:lang w:eastAsia="ko-KR"/>
              </w:rPr>
            </w:pPr>
            <w:r>
              <w:rPr>
                <w:rFonts w:eastAsia="맑은 고딕" w:hint="eastAsia"/>
                <w:sz w:val="16"/>
                <w:szCs w:val="16"/>
                <w:lang w:eastAsia="ko-KR"/>
              </w:rPr>
              <w:t>2</w:t>
            </w:r>
            <w:r w:rsidRPr="002A008E">
              <w:rPr>
                <w:rFonts w:eastAsia="맑은 고딕" w:hint="eastAsia"/>
                <w:sz w:val="16"/>
                <w:szCs w:val="16"/>
                <w:vertAlign w:val="superscript"/>
                <w:lang w:eastAsia="ko-KR"/>
              </w:rPr>
              <w:t>nd</w:t>
            </w:r>
            <w:r>
              <w:rPr>
                <w:rFonts w:eastAsia="맑은 고딕" w:hint="eastAsia"/>
                <w:sz w:val="16"/>
                <w:szCs w:val="16"/>
                <w:lang w:eastAsia="ko-KR"/>
              </w:rPr>
              <w:t xml:space="preserve"> approval is to start normative work for Phase II of new RAT.</w:t>
            </w:r>
          </w:p>
          <w:p w:rsidR="00F53F9A" w:rsidRPr="002A008E" w:rsidRDefault="00F53F9A" w:rsidP="002A008E">
            <w:pPr>
              <w:pStyle w:val="TAL"/>
              <w:rPr>
                <w:rFonts w:eastAsia="맑은 고딕"/>
                <w:sz w:val="16"/>
                <w:szCs w:val="16"/>
                <w:lang w:eastAsia="ko-KR"/>
              </w:rPr>
            </w:pPr>
          </w:p>
        </w:tc>
      </w:tr>
      <w:tr w:rsidR="00857E34" w:rsidRPr="00C50F7C" w:rsidTr="00E8168D">
        <w:trPr>
          <w:cantSplit/>
        </w:trPr>
        <w:tc>
          <w:tcPr>
            <w:tcW w:w="1216"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2448"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723"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722"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1156"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1012"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c>
          <w:tcPr>
            <w:tcW w:w="2362" w:type="dxa"/>
            <w:tcBorders>
              <w:top w:val="single" w:sz="4" w:space="0" w:color="auto"/>
              <w:left w:val="single" w:sz="4" w:space="0" w:color="auto"/>
              <w:bottom w:val="single" w:sz="4" w:space="0" w:color="auto"/>
              <w:right w:val="single" w:sz="4" w:space="0" w:color="auto"/>
            </w:tcBorders>
          </w:tcPr>
          <w:p w:rsidR="006B4280" w:rsidRPr="00C50F7C" w:rsidRDefault="006B4280" w:rsidP="000B0519">
            <w:pPr>
              <w:pStyle w:val="TAL"/>
              <w:rPr>
                <w:sz w:val="16"/>
                <w:szCs w:val="16"/>
              </w:rPr>
            </w:pPr>
          </w:p>
        </w:tc>
      </w:tr>
    </w:tbl>
    <w:p w:rsidR="00857E34" w:rsidRPr="004E3261" w:rsidRDefault="00857E34" w:rsidP="00BB7DFE">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then all new Core part specs have to be listed first and then all new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specs. Indicate "Core part" or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under Comments</w:t>
      </w:r>
      <w:r w:rsidR="00EC2397" w:rsidRPr="004E3261">
        <w:rPr>
          <w:color w:val="0000FF"/>
        </w:rPr>
        <w:t xml:space="preserve"> for each spec</w:t>
      </w:r>
      <w:r w:rsidRPr="004E3261">
        <w:rPr>
          <w:color w:val="0000FF"/>
        </w:rPr>
        <w:t>.</w:t>
      </w:r>
      <w:r w:rsidRPr="004E3261">
        <w:rPr>
          <w:color w:val="0000FF"/>
        </w:rPr>
        <w:br/>
        <w:t xml:space="preserve">By default a new specs can only be new for one of </w:t>
      </w:r>
      <w:r w:rsidR="00BB7DFE">
        <w:rPr>
          <w:color w:val="0000FF"/>
        </w:rPr>
        <w:t>both parts</w:t>
      </w:r>
      <w:r w:rsidRPr="004E3261">
        <w:rPr>
          <w:color w:val="0000FF"/>
        </w:rPr>
        <w:t>.</w:t>
      </w:r>
    </w:p>
    <w:p w:rsidR="004E3261" w:rsidRPr="004E3261" w:rsidRDefault="004E3261" w:rsidP="004E3261">
      <w:pPr>
        <w:ind w:right="-99"/>
        <w:rPr>
          <w:b/>
        </w:rPr>
      </w:pPr>
    </w:p>
    <w:tbl>
      <w:tblPr>
        <w:tblW w:w="9639" w:type="dxa"/>
        <w:tblLayout w:type="fixed"/>
        <w:tblCellMar>
          <w:left w:w="28" w:type="dxa"/>
          <w:right w:w="28" w:type="dxa"/>
        </w:tblCellMar>
        <w:tblLook w:val="0000" w:firstRow="0" w:lastRow="0" w:firstColumn="0" w:lastColumn="0" w:noHBand="0" w:noVBand="0"/>
      </w:tblPr>
      <w:tblGrid>
        <w:gridCol w:w="1218"/>
        <w:gridCol w:w="653"/>
        <w:gridCol w:w="2126"/>
        <w:gridCol w:w="1560"/>
        <w:gridCol w:w="4082"/>
      </w:tblGrid>
      <w:tr w:rsidR="008A76FD" w:rsidRPr="00C50F7C" w:rsidTr="00EC2397">
        <w:trPr>
          <w:cantSplit/>
        </w:trPr>
        <w:tc>
          <w:tcPr>
            <w:tcW w:w="9639" w:type="dxa"/>
            <w:gridSpan w:val="5"/>
            <w:tcBorders>
              <w:top w:val="single" w:sz="4" w:space="0" w:color="auto"/>
              <w:left w:val="single" w:sz="4" w:space="0" w:color="auto"/>
              <w:bottom w:val="single" w:sz="4" w:space="0" w:color="auto"/>
              <w:right w:val="single" w:sz="4" w:space="0" w:color="auto"/>
            </w:tcBorders>
          </w:tcPr>
          <w:p w:rsidR="008A76FD" w:rsidRPr="00C50F7C" w:rsidRDefault="008A76FD" w:rsidP="001C5C86">
            <w:pPr>
              <w:pStyle w:val="TAH"/>
              <w:ind w:right="-99"/>
              <w:rPr>
                <w:sz w:val="16"/>
                <w:szCs w:val="16"/>
              </w:rPr>
            </w:pPr>
            <w:r w:rsidRPr="00C50F7C">
              <w:rPr>
                <w:sz w:val="16"/>
                <w:szCs w:val="16"/>
              </w:rPr>
              <w:lastRenderedPageBreak/>
              <w:t>Affected existing specifications</w:t>
            </w:r>
            <w:r w:rsidR="006B4280">
              <w:rPr>
                <w:sz w:val="16"/>
                <w:szCs w:val="16"/>
              </w:rPr>
              <w:t xml:space="preserve">  </w:t>
            </w:r>
            <w:r w:rsidR="00764B84" w:rsidRPr="00C50F7C">
              <w:rPr>
                <w:b w:val="0"/>
                <w:sz w:val="16"/>
                <w:szCs w:val="16"/>
              </w:rPr>
              <w:t>[None in the case of Study Items]</w:t>
            </w: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Spec No.</w:t>
            </w:r>
          </w:p>
        </w:tc>
        <w:tc>
          <w:tcPr>
            <w:tcW w:w="653"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CR</w:t>
            </w:r>
          </w:p>
        </w:tc>
        <w:tc>
          <w:tcPr>
            <w:tcW w:w="2126"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Subject</w:t>
            </w:r>
            <w:r w:rsidR="00BA3A53">
              <w:rPr>
                <w:sz w:val="16"/>
                <w:szCs w:val="16"/>
              </w:rPr>
              <w:t xml:space="preserve"> of the CR</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Approved at plenary#</w:t>
            </w:r>
          </w:p>
        </w:tc>
        <w:tc>
          <w:tcPr>
            <w:tcW w:w="4082" w:type="dxa"/>
            <w:tcBorders>
              <w:top w:val="single" w:sz="4" w:space="0" w:color="auto"/>
              <w:left w:val="single" w:sz="4" w:space="0" w:color="auto"/>
              <w:bottom w:val="single" w:sz="4" w:space="0" w:color="auto"/>
              <w:right w:val="single" w:sz="4" w:space="0" w:color="auto"/>
            </w:tcBorders>
            <w:shd w:val="clear" w:color="auto" w:fill="E0E0E0"/>
            <w:vAlign w:val="center"/>
          </w:tcPr>
          <w:p w:rsidR="008A76FD" w:rsidRPr="00C50F7C" w:rsidRDefault="008A76FD" w:rsidP="001C5C86">
            <w:pPr>
              <w:pStyle w:val="TAL"/>
              <w:ind w:right="-99"/>
              <w:rPr>
                <w:sz w:val="16"/>
                <w:szCs w:val="16"/>
              </w:rPr>
            </w:pPr>
            <w:r w:rsidRPr="00C50F7C">
              <w:rPr>
                <w:sz w:val="16"/>
                <w:szCs w:val="16"/>
              </w:rPr>
              <w:t>Comments</w:t>
            </w: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r w:rsidR="008A76FD" w:rsidRPr="00C50F7C" w:rsidTr="00EC2397">
        <w:trPr>
          <w:cantSplit/>
        </w:trPr>
        <w:tc>
          <w:tcPr>
            <w:tcW w:w="1218"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rsidR="008A76FD" w:rsidRPr="00C50F7C" w:rsidRDefault="008A76FD" w:rsidP="00A10539">
            <w:pPr>
              <w:pStyle w:val="TAL"/>
              <w:rPr>
                <w:sz w:val="16"/>
                <w:szCs w:val="16"/>
              </w:rPr>
            </w:pPr>
          </w:p>
        </w:tc>
      </w:tr>
    </w:tbl>
    <w:p w:rsidR="00857E34" w:rsidRPr="004E3261" w:rsidRDefault="00EC2397" w:rsidP="004E3261">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then all new Core part specs have to be listed first and then all new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specs. Indicate "Core part" or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under Comments for each spec.</w:t>
      </w:r>
      <w:r w:rsidRPr="004E3261">
        <w:rPr>
          <w:color w:val="0000FF"/>
        </w:rPr>
        <w:br/>
        <w:t xml:space="preserve">If an existing spec is affected by both (Core part and </w:t>
      </w:r>
      <w:proofErr w:type="spellStart"/>
      <w:r w:rsidRPr="004E3261">
        <w:rPr>
          <w:color w:val="0000FF"/>
        </w:rPr>
        <w:t>Perf</w:t>
      </w:r>
      <w:proofErr w:type="spellEnd"/>
      <w:r w:rsidRPr="004E3261">
        <w:rPr>
          <w:color w:val="0000FF"/>
        </w:rPr>
        <w:t xml:space="preserve">. part), then it has to be listed twice with </w:t>
      </w:r>
      <w:r w:rsidR="00857E34" w:rsidRPr="004E3261">
        <w:rPr>
          <w:color w:val="0000FF"/>
        </w:rPr>
        <w:t xml:space="preserve">appropriate </w:t>
      </w:r>
      <w:r w:rsidRPr="004E3261">
        <w:rPr>
          <w:color w:val="0000FF"/>
        </w:rPr>
        <w:t xml:space="preserve">approval </w:t>
      </w:r>
      <w:r w:rsidR="00857E34" w:rsidRPr="004E3261">
        <w:rPr>
          <w:color w:val="0000FF"/>
        </w:rPr>
        <w:t>dates</w:t>
      </w:r>
      <w:r w:rsidRPr="004E3261">
        <w:rPr>
          <w:color w:val="0000FF"/>
        </w:rPr>
        <w:t>.</w:t>
      </w:r>
    </w:p>
    <w:p w:rsidR="008A76FD" w:rsidRDefault="008A76FD" w:rsidP="00944B28">
      <w:pPr>
        <w:pStyle w:val="Heading2"/>
        <w:spacing w:before="0" w:after="0"/>
      </w:pPr>
      <w:r>
        <w:t>11</w:t>
      </w:r>
      <w:r>
        <w:tab/>
        <w:t>Work item rapporteur</w:t>
      </w:r>
      <w:r w:rsidR="005D44BE">
        <w:t>(</w:t>
      </w:r>
      <w:r>
        <w:t>s</w:t>
      </w:r>
      <w:r w:rsidR="005D44BE">
        <w:t>)</w:t>
      </w:r>
    </w:p>
    <w:p w:rsidR="005157FE" w:rsidRDefault="005157FE" w:rsidP="005157FE">
      <w:pPr>
        <w:spacing w:after="0"/>
        <w:ind w:left="1134" w:right="-99"/>
        <w:rPr>
          <w:rFonts w:eastAsia="맑은 고딕"/>
          <w:lang w:eastAsia="ko-KR"/>
        </w:rPr>
      </w:pPr>
      <w:r>
        <w:rPr>
          <w:rFonts w:eastAsia="맑은 고딕"/>
          <w:lang w:eastAsia="ko-KR"/>
        </w:rPr>
        <w:t>No rapporteur is indicated or suggested in this draft; choosing a rapporteur is not the main goal of a Study Item drafting</w:t>
      </w:r>
      <w:r w:rsidR="0085784C">
        <w:rPr>
          <w:rFonts w:eastAsia="맑은 고딕" w:hint="eastAsia"/>
          <w:lang w:eastAsia="ko-KR"/>
        </w:rPr>
        <w:t>.</w:t>
      </w:r>
    </w:p>
    <w:p w:rsidR="005157FE" w:rsidRPr="005157FE" w:rsidRDefault="005157FE" w:rsidP="00067741">
      <w:pPr>
        <w:spacing w:after="0"/>
        <w:ind w:left="1134" w:right="-99"/>
        <w:rPr>
          <w:lang w:eastAsia="ko-KR"/>
        </w:rPr>
      </w:pPr>
    </w:p>
    <w:p w:rsidR="00067741" w:rsidRDefault="00067741" w:rsidP="00067741">
      <w:pPr>
        <w:spacing w:after="0"/>
        <w:ind w:left="1134" w:right="-99"/>
      </w:pPr>
      <w:r>
        <w:t>&lt;</w:t>
      </w:r>
      <w:proofErr w:type="spellStart"/>
      <w:r>
        <w:t>FamilyName</w:t>
      </w:r>
      <w:proofErr w:type="spellEnd"/>
      <w:r>
        <w:t>&gt;, &lt;</w:t>
      </w:r>
      <w:proofErr w:type="spellStart"/>
      <w:r>
        <w:t>GivenName</w:t>
      </w:r>
      <w:proofErr w:type="spellEnd"/>
      <w:r>
        <w:t>&gt;</w:t>
      </w:r>
    </w:p>
    <w:p w:rsidR="00CE6BA1" w:rsidRPr="004E3261" w:rsidRDefault="00CE6BA1" w:rsidP="00067741">
      <w:pPr>
        <w:spacing w:after="0"/>
        <w:ind w:left="1134" w:right="-99"/>
        <w:rPr>
          <w:b/>
          <w:bCs/>
          <w:color w:val="0000FF"/>
        </w:rPr>
      </w:pPr>
      <w:r w:rsidRPr="004E3261">
        <w:rPr>
          <w:b/>
          <w:bCs/>
          <w:color w:val="0000FF"/>
        </w:rPr>
        <w:t>Company:</w:t>
      </w:r>
      <w:r w:rsidRPr="004E3261">
        <w:rPr>
          <w:b/>
          <w:bCs/>
          <w:color w:val="0000FF"/>
        </w:rPr>
        <w:tab/>
      </w:r>
    </w:p>
    <w:p w:rsidR="00CE6BA1" w:rsidRPr="004E3261" w:rsidRDefault="00CE6BA1" w:rsidP="00067741">
      <w:pPr>
        <w:spacing w:after="0"/>
        <w:ind w:left="1134" w:right="-99"/>
        <w:rPr>
          <w:b/>
          <w:bCs/>
          <w:color w:val="0000FF"/>
        </w:rPr>
      </w:pPr>
      <w:r w:rsidRPr="004E3261">
        <w:rPr>
          <w:b/>
          <w:bCs/>
          <w:color w:val="0000FF"/>
        </w:rPr>
        <w:t>Email:</w:t>
      </w:r>
      <w:r w:rsidRPr="004E3261">
        <w:rPr>
          <w:b/>
          <w:bCs/>
          <w:color w:val="0000FF"/>
        </w:rPr>
        <w:tab/>
      </w:r>
    </w:p>
    <w:p w:rsidR="00067741" w:rsidRDefault="00067741" w:rsidP="00067741">
      <w:pPr>
        <w:spacing w:after="0"/>
        <w:ind w:left="1134" w:right="-99"/>
        <w:rPr>
          <w:color w:val="0000FF"/>
          <w:lang w:eastAsia="ko-KR"/>
        </w:rPr>
      </w:pPr>
    </w:p>
    <w:p w:rsidR="005157FE" w:rsidRPr="004E3261" w:rsidRDefault="005157FE" w:rsidP="005157FE">
      <w:pPr>
        <w:spacing w:after="0"/>
        <w:ind w:right="-99"/>
        <w:rPr>
          <w:color w:val="0000FF"/>
          <w:lang w:eastAsia="ko-KR"/>
        </w:rPr>
      </w:pPr>
    </w:p>
    <w:p w:rsidR="008A76FD" w:rsidRDefault="009870A7" w:rsidP="00944B28">
      <w:pPr>
        <w:pStyle w:val="Heading2"/>
        <w:spacing w:before="0" w:after="0"/>
      </w:pPr>
      <w:r>
        <w:t>12</w:t>
      </w:r>
      <w:r>
        <w:tab/>
      </w:r>
      <w:r w:rsidR="008A76FD">
        <w:t>Work item leadership</w:t>
      </w:r>
    </w:p>
    <w:p w:rsidR="00557B2E" w:rsidRPr="004E3261" w:rsidRDefault="005157FE" w:rsidP="009870A7">
      <w:pPr>
        <w:spacing w:after="0"/>
        <w:ind w:left="1134" w:right="-96"/>
        <w:rPr>
          <w:color w:val="0000FF"/>
        </w:rPr>
      </w:pPr>
      <w:r>
        <w:rPr>
          <w:rFonts w:eastAsia="맑은 고딕" w:hint="eastAsia"/>
          <w:color w:val="0000FF"/>
          <w:lang w:eastAsia="ko-KR"/>
        </w:rPr>
        <w:t>RAN1 (p</w:t>
      </w:r>
      <w:r>
        <w:rPr>
          <w:color w:val="0000FF"/>
        </w:rPr>
        <w:t>rimary</w:t>
      </w:r>
      <w:r>
        <w:rPr>
          <w:rFonts w:eastAsia="맑은 고딕" w:hint="eastAsia"/>
          <w:color w:val="0000FF"/>
          <w:lang w:eastAsia="ko-KR"/>
        </w:rPr>
        <w:t>), RAN2/3/4 (secondary)</w:t>
      </w:r>
    </w:p>
    <w:p w:rsidR="00CA22FD" w:rsidRPr="004E3261" w:rsidRDefault="00CA22FD" w:rsidP="009870A7">
      <w:pPr>
        <w:spacing w:after="0"/>
        <w:ind w:left="1134" w:right="-96"/>
        <w:rPr>
          <w:color w:val="0000FF"/>
        </w:rPr>
      </w:pPr>
    </w:p>
    <w:p w:rsidR="00CA22FD" w:rsidRPr="004E3261" w:rsidRDefault="00CA22FD" w:rsidP="00060D30">
      <w:pPr>
        <w:pStyle w:val="NO"/>
        <w:rPr>
          <w:color w:val="0000FF"/>
        </w:rPr>
      </w:pPr>
      <w:r w:rsidRPr="004E3261">
        <w:rPr>
          <w:color w:val="0000FF"/>
        </w:rPr>
        <w:t>NOTE:</w:t>
      </w:r>
      <w:r w:rsidRPr="004E3261">
        <w:rPr>
          <w:color w:val="0000FF"/>
        </w:rPr>
        <w:tab/>
      </w:r>
      <w:r w:rsidR="00060D30" w:rsidRPr="004E3261">
        <w:rPr>
          <w:color w:val="0000FF"/>
        </w:rPr>
        <w:t xml:space="preserve">If this is a RAN WID including Core </w:t>
      </w:r>
      <w:r w:rsidR="00060D30" w:rsidRPr="000B2810">
        <w:rPr>
          <w:color w:val="0000FF"/>
          <w:u w:val="single"/>
        </w:rPr>
        <w:t>and</w:t>
      </w:r>
      <w:r w:rsidR="00060D30" w:rsidRPr="004E3261">
        <w:rPr>
          <w:color w:val="0000FF"/>
        </w:rPr>
        <w:t xml:space="preserve"> </w:t>
      </w:r>
      <w:proofErr w:type="spellStart"/>
      <w:r w:rsidR="00060D30" w:rsidRPr="004E3261">
        <w:rPr>
          <w:color w:val="0000FF"/>
        </w:rPr>
        <w:t>Perf</w:t>
      </w:r>
      <w:proofErr w:type="spellEnd"/>
      <w:r w:rsidR="00060D30" w:rsidRPr="004E3261">
        <w:rPr>
          <w:color w:val="0000FF"/>
        </w:rPr>
        <w:t xml:space="preserve">. </w:t>
      </w:r>
      <w:proofErr w:type="gramStart"/>
      <w:r w:rsidR="00060D30" w:rsidRPr="004E3261">
        <w:rPr>
          <w:color w:val="0000FF"/>
        </w:rPr>
        <w:t>part</w:t>
      </w:r>
      <w:proofErr w:type="gramEnd"/>
      <w:r w:rsidRPr="004E3261">
        <w:rPr>
          <w:color w:val="0000FF"/>
        </w:rPr>
        <w:t xml:space="preserve">, then </w:t>
      </w:r>
      <w:r w:rsidR="0032747D" w:rsidRPr="004E3261">
        <w:rPr>
          <w:color w:val="0000FF"/>
        </w:rPr>
        <w:t xml:space="preserve">this </w:t>
      </w:r>
      <w:r w:rsidR="00F32AD8">
        <w:rPr>
          <w:color w:val="0000FF"/>
        </w:rPr>
        <w:t xml:space="preserve">WG </w:t>
      </w:r>
      <w:r w:rsidR="0032747D" w:rsidRPr="004E3261">
        <w:rPr>
          <w:color w:val="0000FF"/>
        </w:rPr>
        <w:t xml:space="preserve">specifies the </w:t>
      </w:r>
      <w:r w:rsidR="004922D6">
        <w:rPr>
          <w:color w:val="0000FF"/>
        </w:rPr>
        <w:t>WG leading the Core part.</w:t>
      </w:r>
      <w:r w:rsidR="00060D30" w:rsidRPr="004E3261">
        <w:rPr>
          <w:color w:val="0000FF"/>
        </w:rPr>
        <w:br/>
      </w:r>
      <w:r w:rsidR="0032747D" w:rsidRPr="004E3261">
        <w:rPr>
          <w:color w:val="0000FF"/>
        </w:rPr>
        <w:t xml:space="preserve">RAN WG4 is by default </w:t>
      </w:r>
      <w:r w:rsidR="00060D30" w:rsidRPr="004E3261">
        <w:rPr>
          <w:color w:val="0000FF"/>
        </w:rPr>
        <w:t xml:space="preserve">leading the </w:t>
      </w:r>
      <w:proofErr w:type="spellStart"/>
      <w:r w:rsidR="0032747D" w:rsidRPr="004E3261">
        <w:rPr>
          <w:color w:val="0000FF"/>
        </w:rPr>
        <w:t>Perf</w:t>
      </w:r>
      <w:proofErr w:type="spellEnd"/>
      <w:r w:rsidR="0032747D" w:rsidRPr="004E3261">
        <w:rPr>
          <w:color w:val="0000FF"/>
        </w:rPr>
        <w:t xml:space="preserve">. </w:t>
      </w:r>
      <w:proofErr w:type="gramStart"/>
      <w:r w:rsidR="0032747D" w:rsidRPr="004E3261">
        <w:rPr>
          <w:color w:val="0000FF"/>
        </w:rPr>
        <w:t>part</w:t>
      </w:r>
      <w:proofErr w:type="gramEnd"/>
      <w:r w:rsidR="0032747D" w:rsidRPr="004E3261">
        <w:rPr>
          <w:color w:val="0000FF"/>
        </w:rPr>
        <w:t>.</w:t>
      </w:r>
    </w:p>
    <w:p w:rsidR="00CA22FD" w:rsidRPr="00557B2E" w:rsidRDefault="00CA22FD" w:rsidP="009870A7">
      <w:pPr>
        <w:spacing w:after="0"/>
        <w:ind w:left="1134" w:right="-96"/>
      </w:pPr>
    </w:p>
    <w:p w:rsidR="008A76FD" w:rsidRDefault="009870A7" w:rsidP="00BA3A53">
      <w:pPr>
        <w:pStyle w:val="Heading2"/>
        <w:spacing w:before="0"/>
      </w:pPr>
      <w:r>
        <w:t>13</w:t>
      </w:r>
      <w:r>
        <w:tab/>
      </w:r>
      <w:r w:rsidR="008A76FD">
        <w:t xml:space="preserve">Supporting </w:t>
      </w:r>
      <w:r w:rsidR="00C57C50">
        <w:t>Individual Members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4"/>
      </w:tblGrid>
      <w:tr w:rsidR="00557B2E" w:rsidTr="001B2FAB">
        <w:trPr>
          <w:jc w:val="center"/>
        </w:trPr>
        <w:tc>
          <w:tcPr>
            <w:tcW w:w="6804" w:type="dxa"/>
            <w:shd w:val="clear" w:color="auto" w:fill="E0E0E0"/>
          </w:tcPr>
          <w:p w:rsidR="00557B2E" w:rsidRDefault="00557B2E" w:rsidP="004C7921">
            <w:pPr>
              <w:pStyle w:val="TAH"/>
              <w:jc w:val="left"/>
            </w:pPr>
            <w:r>
              <w:t>Supporting IM name</w:t>
            </w:r>
          </w:p>
        </w:tc>
      </w:tr>
      <w:tr w:rsidR="001B2FAB" w:rsidTr="001B2FAB">
        <w:trPr>
          <w:jc w:val="center"/>
        </w:trPr>
        <w:tc>
          <w:tcPr>
            <w:tcW w:w="6804" w:type="dxa"/>
          </w:tcPr>
          <w:p w:rsidR="001B2FAB" w:rsidRPr="00AF0378" w:rsidRDefault="001B2FAB" w:rsidP="002A008E">
            <w:pPr>
              <w:pStyle w:val="TAL"/>
              <w:rPr>
                <w:rFonts w:eastAsia="맑은 고딕"/>
                <w:lang w:eastAsia="ko-KR"/>
              </w:rPr>
            </w:pPr>
            <w:r>
              <w:rPr>
                <w:rFonts w:eastAsia="맑은 고딕" w:hint="eastAsia"/>
                <w:lang w:eastAsia="ko-KR"/>
              </w:rPr>
              <w:t>Samsung</w:t>
            </w:r>
          </w:p>
        </w:tc>
      </w:tr>
      <w:tr w:rsidR="001B2FAB" w:rsidTr="001B2FAB">
        <w:trPr>
          <w:jc w:val="center"/>
        </w:trPr>
        <w:tc>
          <w:tcPr>
            <w:tcW w:w="6804" w:type="dxa"/>
          </w:tcPr>
          <w:p w:rsidR="001B2FAB" w:rsidRPr="00AF0378" w:rsidRDefault="001B2FAB" w:rsidP="002A008E">
            <w:pPr>
              <w:pStyle w:val="TAL"/>
              <w:rPr>
                <w:rFonts w:eastAsia="맑은 고딕"/>
                <w:lang w:eastAsia="ko-KR"/>
              </w:rPr>
            </w:pPr>
            <w:r>
              <w:rPr>
                <w:rFonts w:eastAsia="맑은 고딕" w:hint="eastAsia"/>
                <w:lang w:eastAsia="ko-KR"/>
              </w:rPr>
              <w:t>Nokia Networks</w:t>
            </w:r>
          </w:p>
        </w:tc>
      </w:tr>
      <w:tr w:rsidR="001B2FAB" w:rsidTr="001B2FAB">
        <w:trPr>
          <w:jc w:val="center"/>
        </w:trPr>
        <w:tc>
          <w:tcPr>
            <w:tcW w:w="6804" w:type="dxa"/>
          </w:tcPr>
          <w:p w:rsidR="001B2FAB" w:rsidRPr="00AF0378" w:rsidRDefault="001B2FAB" w:rsidP="002A008E">
            <w:pPr>
              <w:pStyle w:val="TAL"/>
              <w:rPr>
                <w:rFonts w:eastAsia="맑은 고딕"/>
                <w:lang w:eastAsia="ko-KR"/>
              </w:rPr>
            </w:pPr>
            <w:r>
              <w:rPr>
                <w:rFonts w:eastAsia="맑은 고딕" w:hint="eastAsia"/>
                <w:lang w:eastAsia="ko-KR"/>
              </w:rPr>
              <w:t>Qualcomm</w:t>
            </w:r>
          </w:p>
        </w:tc>
      </w:tr>
      <w:tr w:rsidR="0048267C" w:rsidTr="001B2FAB">
        <w:trPr>
          <w:jc w:val="center"/>
        </w:trPr>
        <w:tc>
          <w:tcPr>
            <w:tcW w:w="6804" w:type="dxa"/>
          </w:tcPr>
          <w:p w:rsidR="0048267C" w:rsidRDefault="00CB45FB" w:rsidP="001C5C86">
            <w:pPr>
              <w:pStyle w:val="TAL"/>
              <w:rPr>
                <w:lang w:eastAsia="ko-KR"/>
              </w:rPr>
            </w:pPr>
            <w:r>
              <w:rPr>
                <w:rFonts w:hint="eastAsia"/>
                <w:lang w:eastAsia="ko-KR"/>
              </w:rPr>
              <w:t>Intel</w:t>
            </w:r>
          </w:p>
        </w:tc>
      </w:tr>
    </w:tbl>
    <w:p w:rsidR="00067741" w:rsidRDefault="00067741" w:rsidP="00067741"/>
    <w:p w:rsidR="00067741" w:rsidRDefault="00067741" w:rsidP="00125120">
      <w:pPr>
        <w:pStyle w:val="FP"/>
        <w:ind w:right="301"/>
        <w:rPr>
          <w:lang w:eastAsia="ko-KR"/>
        </w:rPr>
      </w:pPr>
    </w:p>
    <w:p w:rsidR="00067741" w:rsidRDefault="00067741" w:rsidP="00067741">
      <w:pPr>
        <w:pStyle w:val="FP"/>
        <w:ind w:right="-99"/>
        <w:jc w:val="right"/>
        <w:rPr>
          <w:vanish/>
          <w:sz w:val="12"/>
        </w:rPr>
      </w:pPr>
      <w:r w:rsidRPr="00B078D6">
        <w:rPr>
          <w:vanish/>
          <w:sz w:val="12"/>
        </w:rPr>
        <w:t>form change history:</w:t>
      </w:r>
    </w:p>
    <w:p w:rsidR="00707673" w:rsidRPr="00707673" w:rsidRDefault="00707673" w:rsidP="00707673">
      <w:pPr>
        <w:pStyle w:val="FP"/>
        <w:ind w:right="-99"/>
        <w:jc w:val="right"/>
        <w:rPr>
          <w:vanish/>
          <w:sz w:val="12"/>
          <w:szCs w:val="16"/>
        </w:rPr>
      </w:pPr>
      <w:r w:rsidRPr="00067741">
        <w:rPr>
          <w:vanish/>
          <w:sz w:val="12"/>
          <w:highlight w:val="yellow"/>
        </w:rPr>
        <w:t>2013-12-06</w:t>
      </w:r>
      <w:r>
        <w:rPr>
          <w:vanish/>
          <w:sz w:val="12"/>
          <w:highlight w:val="yellow"/>
        </w:rPr>
        <w:t xml:space="preserve"> v</w:t>
      </w:r>
      <w:r w:rsidRPr="00067741">
        <w:rPr>
          <w:vanish/>
          <w:sz w:val="12"/>
          <w:highlight w:val="yellow"/>
        </w:rPr>
        <w:t>1.14.1</w:t>
      </w:r>
      <w:r>
        <w:rPr>
          <w:vanish/>
          <w:sz w:val="12"/>
        </w:rPr>
        <w:t xml:space="preserve"> modified </w:t>
      </w:r>
      <w:r w:rsidRPr="00707673">
        <w:rPr>
          <w:vanish/>
          <w:sz w:val="12"/>
        </w:rPr>
        <w:t>§11 to read:</w:t>
      </w:r>
      <w:r>
        <w:rPr>
          <w:vanish/>
          <w:sz w:val="12"/>
        </w:rPr>
        <w:t xml:space="preserve"> </w:t>
      </w:r>
      <w:r w:rsidRPr="00707673">
        <w:rPr>
          <w:vanish/>
          <w:sz w:val="12"/>
        </w:rPr>
        <w:t>&lt;FamilyName&gt;, &lt;GivenName&gt;</w:t>
      </w:r>
      <w:r>
        <w:rPr>
          <w:vanish/>
          <w:sz w:val="12"/>
        </w:rPr>
        <w:t>,</w:t>
      </w:r>
      <w:r w:rsidRPr="00707673">
        <w:rPr>
          <w:vanish/>
          <w:sz w:val="12"/>
        </w:rPr>
        <w:t xml:space="preserve"> (If the person is new to 3GPP work, give full contact coordinates, in particular, email address.)</w:t>
      </w:r>
    </w:p>
    <w:p w:rsidR="00707673" w:rsidRDefault="00707673" w:rsidP="00707673">
      <w:pPr>
        <w:pStyle w:val="FP"/>
        <w:ind w:right="-99"/>
        <w:jc w:val="right"/>
        <w:rPr>
          <w:vanish/>
          <w:sz w:val="12"/>
        </w:rPr>
      </w:pPr>
      <w:r w:rsidRPr="00067741">
        <w:rPr>
          <w:vanish/>
          <w:sz w:val="12"/>
        </w:rPr>
        <w:t>2013-10-03 v1.14.0</w:t>
      </w:r>
      <w:r w:rsidRPr="00707673">
        <w:rPr>
          <w:vanish/>
          <w:sz w:val="12"/>
        </w:rPr>
        <w:t xml:space="preserve"> removal of embedded help text</w:t>
      </w:r>
    </w:p>
    <w:p w:rsidR="00067741" w:rsidRPr="00B078D6" w:rsidRDefault="00067741" w:rsidP="00067741">
      <w:pPr>
        <w:pStyle w:val="FP"/>
        <w:ind w:right="-99"/>
        <w:jc w:val="right"/>
        <w:rPr>
          <w:vanish/>
          <w:sz w:val="12"/>
        </w:rPr>
      </w:pPr>
      <w:r>
        <w:rPr>
          <w:vanish/>
          <w:sz w:val="12"/>
        </w:rPr>
        <w:t>v1.13.2: adds tdoc header</w:t>
      </w:r>
    </w:p>
    <w:p w:rsidR="00067741" w:rsidRPr="00B078D6" w:rsidRDefault="00067741" w:rsidP="00067741">
      <w:pPr>
        <w:pStyle w:val="FP"/>
        <w:ind w:right="-99"/>
        <w:jc w:val="right"/>
        <w:rPr>
          <w:vanish/>
          <w:sz w:val="12"/>
        </w:rPr>
      </w:pPr>
      <w:r w:rsidRPr="00B078D6">
        <w:rPr>
          <w:vanish/>
          <w:sz w:val="12"/>
        </w:rPr>
        <w:t>v1.13.1: minor changes resulting from discussions at CT#41 &amp; SA#41</w:t>
      </w:r>
    </w:p>
    <w:p w:rsidR="00067741" w:rsidRPr="00B078D6" w:rsidRDefault="00067741" w:rsidP="00067741">
      <w:pPr>
        <w:pStyle w:val="FP"/>
        <w:ind w:right="-99"/>
        <w:jc w:val="right"/>
        <w:rPr>
          <w:vanish/>
          <w:sz w:val="12"/>
        </w:rPr>
      </w:pPr>
      <w:r w:rsidRPr="00B078D6">
        <w:rPr>
          <w:vanish/>
          <w:sz w:val="12"/>
        </w:rPr>
        <w:t>v1.13.0: mods to enforce linkage amongst stages 1, 2, 3</w:t>
      </w:r>
    </w:p>
    <w:p w:rsidR="00067741" w:rsidRPr="00B078D6" w:rsidRDefault="00067741" w:rsidP="00067741">
      <w:pPr>
        <w:pStyle w:val="FP"/>
        <w:ind w:right="-99"/>
        <w:jc w:val="right"/>
        <w:rPr>
          <w:vanish/>
          <w:sz w:val="12"/>
        </w:rPr>
      </w:pPr>
      <w:r w:rsidRPr="00B078D6">
        <w:rPr>
          <w:vanish/>
          <w:sz w:val="12"/>
        </w:rPr>
        <w:t>draft mods Scarrone-Meredith 2008-07 ff</w:t>
      </w:r>
    </w:p>
    <w:p w:rsidR="00067741" w:rsidRPr="00B078D6" w:rsidRDefault="00067741" w:rsidP="00067741">
      <w:pPr>
        <w:pStyle w:val="FP"/>
        <w:ind w:right="-99"/>
        <w:jc w:val="right"/>
        <w:rPr>
          <w:vanish/>
          <w:sz w:val="12"/>
        </w:rPr>
      </w:pPr>
      <w:r w:rsidRPr="00B078D6">
        <w:rPr>
          <w:vanish/>
          <w:sz w:val="12"/>
        </w:rPr>
        <w:t>v1.12.1: removes revision marks following approval at SP-29</w:t>
      </w:r>
      <w:r w:rsidRPr="00B078D6">
        <w:rPr>
          <w:vanish/>
          <w:sz w:val="12"/>
        </w:rPr>
        <w:br/>
        <w:t>v1.12.0: includes provision for Study Items (SP-29)</w:t>
      </w:r>
    </w:p>
    <w:p w:rsidR="00067741" w:rsidRPr="00B078D6" w:rsidRDefault="00067741" w:rsidP="00067741">
      <w:pPr>
        <w:pStyle w:val="FP"/>
        <w:ind w:right="-99"/>
        <w:jc w:val="right"/>
        <w:rPr>
          <w:vanish/>
          <w:sz w:val="12"/>
        </w:rPr>
      </w:pPr>
      <w:r w:rsidRPr="00B078D6">
        <w:rPr>
          <w:vanish/>
          <w:sz w:val="12"/>
        </w:rPr>
        <w:t>v1.11.0: includes those changes from v1.8.0 agreed at SP-25.</w:t>
      </w:r>
    </w:p>
    <w:p w:rsidR="00067741" w:rsidRPr="00B078D6" w:rsidRDefault="00067741" w:rsidP="00067741">
      <w:pPr>
        <w:pStyle w:val="FP"/>
        <w:ind w:right="-99"/>
        <w:jc w:val="right"/>
        <w:rPr>
          <w:vanish/>
          <w:sz w:val="12"/>
        </w:rPr>
      </w:pPr>
      <w:r w:rsidRPr="00B078D6">
        <w:rPr>
          <w:vanish/>
          <w:sz w:val="12"/>
        </w:rPr>
        <w:tab/>
        <w:t>v1.10.0: full circle</w:t>
      </w:r>
    </w:p>
    <w:p w:rsidR="00067741" w:rsidRPr="00B078D6" w:rsidRDefault="00067741" w:rsidP="00067741">
      <w:pPr>
        <w:pStyle w:val="FP"/>
        <w:ind w:right="-99"/>
        <w:jc w:val="right"/>
        <w:rPr>
          <w:vanish/>
          <w:sz w:val="12"/>
        </w:rPr>
      </w:pPr>
      <w:r w:rsidRPr="00B078D6">
        <w:rPr>
          <w:vanish/>
          <w:sz w:val="12"/>
        </w:rPr>
        <w:t>v1.9.0: a clean sheet</w:t>
      </w:r>
    </w:p>
    <w:p w:rsidR="00067741" w:rsidRPr="00B078D6" w:rsidRDefault="00067741" w:rsidP="00067741">
      <w:pPr>
        <w:pStyle w:val="FP"/>
        <w:ind w:right="-99"/>
        <w:jc w:val="right"/>
        <w:rPr>
          <w:vanish/>
          <w:sz w:val="12"/>
        </w:rPr>
      </w:pPr>
      <w:r w:rsidRPr="00B078D6">
        <w:rPr>
          <w:vanish/>
          <w:sz w:val="12"/>
        </w:rPr>
        <w:t xml:space="preserve">v1.8.0: includes comments from SA#24 </w:t>
      </w:r>
    </w:p>
    <w:p w:rsidR="00067741" w:rsidRPr="00B078D6" w:rsidRDefault="00067741" w:rsidP="00067741">
      <w:pPr>
        <w:pStyle w:val="FP"/>
        <w:ind w:right="-99"/>
        <w:jc w:val="right"/>
        <w:rPr>
          <w:vanish/>
          <w:sz w:val="12"/>
        </w:rPr>
      </w:pPr>
      <w:r w:rsidRPr="00B078D6">
        <w:rPr>
          <w:vanish/>
          <w:sz w:val="12"/>
        </w:rPr>
        <w:t>v1.7.0: includes comments from RAN, CN and T #24; also includes “early implementation” data</w:t>
      </w:r>
    </w:p>
    <w:p w:rsidR="00067741" w:rsidRPr="00B078D6" w:rsidRDefault="00067741" w:rsidP="00067741">
      <w:pPr>
        <w:pStyle w:val="FP"/>
        <w:ind w:right="-99"/>
        <w:jc w:val="right"/>
        <w:rPr>
          <w:vanish/>
          <w:sz w:val="12"/>
        </w:rPr>
      </w:pPr>
      <w:r w:rsidRPr="00B078D6">
        <w:rPr>
          <w:vanish/>
          <w:sz w:val="12"/>
        </w:rPr>
        <w:t>v1.6.0: includes comments made during review period prior to TSGs#24</w:t>
      </w:r>
    </w:p>
    <w:p w:rsidR="00067741" w:rsidRPr="00B078D6" w:rsidRDefault="00067741" w:rsidP="00067741">
      <w:pPr>
        <w:pStyle w:val="FP"/>
        <w:ind w:right="-99"/>
        <w:jc w:val="right"/>
        <w:rPr>
          <w:vanish/>
          <w:sz w:val="12"/>
        </w:rPr>
      </w:pPr>
      <w:r w:rsidRPr="00B078D6">
        <w:rPr>
          <w:vanish/>
          <w:sz w:val="12"/>
        </w:rPr>
        <w:t>v1.5.0: includes comments made at TSGs#23 (Phoenix)</w:t>
      </w:r>
    </w:p>
    <w:p w:rsidR="00067741" w:rsidRPr="00B078D6" w:rsidRDefault="00067741" w:rsidP="00067741">
      <w:pPr>
        <w:pStyle w:val="FP"/>
        <w:ind w:right="-99"/>
        <w:jc w:val="right"/>
        <w:rPr>
          <w:vanish/>
          <w:sz w:val="12"/>
        </w:rPr>
      </w:pPr>
      <w:r w:rsidRPr="00B078D6">
        <w:rPr>
          <w:vanish/>
          <w:sz w:val="12"/>
        </w:rPr>
        <w:t>v1.4.0: offered to SA#23 for approval</w:t>
      </w:r>
    </w:p>
    <w:p w:rsidR="00067741" w:rsidRPr="00B078D6" w:rsidRDefault="00067741" w:rsidP="00067741">
      <w:pPr>
        <w:pStyle w:val="FP"/>
        <w:ind w:right="-99"/>
        <w:jc w:val="right"/>
        <w:rPr>
          <w:vanish/>
          <w:sz w:val="12"/>
        </w:rPr>
      </w:pPr>
      <w:r w:rsidRPr="00B078D6">
        <w:rPr>
          <w:vanish/>
          <w:sz w:val="12"/>
        </w:rPr>
        <w:t>v1.3.0: offered to CN#23, RAN#23 and T#23 for comments</w:t>
      </w:r>
    </w:p>
    <w:p w:rsidR="00067741" w:rsidRPr="00B078D6" w:rsidRDefault="00067741" w:rsidP="00067741">
      <w:pPr>
        <w:pStyle w:val="FP"/>
        <w:ind w:right="-99"/>
        <w:jc w:val="right"/>
        <w:rPr>
          <w:vanish/>
          <w:sz w:val="12"/>
        </w:rPr>
      </w:pPr>
      <w:r w:rsidRPr="00B078D6">
        <w:rPr>
          <w:vanish/>
          <w:sz w:val="12"/>
        </w:rPr>
        <w:t>DRAFT4 v1.3.0: 2004-03-09: Incorporation of comments from Leaders list</w:t>
      </w:r>
    </w:p>
    <w:p w:rsidR="00067741" w:rsidRPr="00B078D6" w:rsidRDefault="00067741" w:rsidP="00067741">
      <w:pPr>
        <w:pStyle w:val="FP"/>
        <w:ind w:right="-99"/>
        <w:jc w:val="right"/>
        <w:rPr>
          <w:vanish/>
          <w:sz w:val="12"/>
        </w:rPr>
      </w:pPr>
      <w:r w:rsidRPr="00B078D6">
        <w:rPr>
          <w:vanish/>
          <w:sz w:val="12"/>
        </w:rPr>
        <w:t>DRAFT3 v1.3.0: 2004-02-19: Incorporation of comments from MCC members</w:t>
      </w:r>
    </w:p>
    <w:p w:rsidR="00067741" w:rsidRPr="00B078D6" w:rsidRDefault="00067741" w:rsidP="00067741">
      <w:pPr>
        <w:pStyle w:val="FP"/>
        <w:ind w:right="-99"/>
        <w:jc w:val="right"/>
        <w:rPr>
          <w:vanish/>
          <w:sz w:val="12"/>
        </w:rPr>
      </w:pPr>
      <w:r w:rsidRPr="00B078D6">
        <w:rPr>
          <w:vanish/>
          <w:sz w:val="12"/>
        </w:rPr>
        <w:t>DRAFT2 v1.3.0: 2004-01-29: Complete redraft:</w:t>
      </w:r>
    </w:p>
    <w:p w:rsidR="00067741" w:rsidRPr="00B078D6" w:rsidRDefault="00067741" w:rsidP="00067741">
      <w:pPr>
        <w:pStyle w:val="FP"/>
        <w:ind w:right="-99"/>
        <w:jc w:val="right"/>
        <w:rPr>
          <w:vanish/>
          <w:sz w:val="12"/>
        </w:rPr>
      </w:pPr>
      <w:r w:rsidRPr="00B078D6">
        <w:rPr>
          <w:vanish/>
          <w:sz w:val="12"/>
        </w:rPr>
        <w:t>v1.2.0: 2002-07-04: "USIM" box changed to "UICC apps"</w:t>
      </w:r>
    </w:p>
    <w:p w:rsidR="00067741" w:rsidRPr="00B078D6" w:rsidRDefault="00067741" w:rsidP="00067741">
      <w:pPr>
        <w:pStyle w:val="FP"/>
        <w:ind w:right="-99"/>
        <w:jc w:val="right"/>
        <w:rPr>
          <w:vanish/>
          <w:sz w:val="12"/>
        </w:rPr>
      </w:pPr>
      <w:r w:rsidRPr="00B078D6">
        <w:rPr>
          <w:vanish/>
          <w:sz w:val="12"/>
        </w:rPr>
        <w:t>2003-05-28: spelling of “rapporteur” corrected</w:t>
      </w:r>
    </w:p>
    <w:p w:rsidR="00067741" w:rsidRDefault="00067741" w:rsidP="00067741">
      <w:pPr>
        <w:pStyle w:val="FP"/>
        <w:ind w:right="-99"/>
        <w:jc w:val="right"/>
        <w:rPr>
          <w:vanish/>
          <w:sz w:val="12"/>
        </w:rPr>
      </w:pPr>
      <w:r w:rsidRPr="00B078D6">
        <w:rPr>
          <w:vanish/>
          <w:sz w:val="12"/>
        </w:rPr>
        <w:t>2002-07-04: "USIM" box changed to "UICC apps"</w:t>
      </w:r>
    </w:p>
    <w:p w:rsidR="00F41A27" w:rsidRPr="00067741" w:rsidRDefault="00F41A27" w:rsidP="00067741">
      <w:pPr>
        <w:pStyle w:val="FP"/>
        <w:ind w:right="-99"/>
        <w:jc w:val="right"/>
        <w:rPr>
          <w:vanish/>
          <w:sz w:val="12"/>
        </w:rPr>
      </w:pPr>
    </w:p>
    <w:sectPr w:rsidR="00F41A27" w:rsidRPr="00067741" w:rsidSect="00F41A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B5F" w:rsidRDefault="00CB2B5F">
      <w:r>
        <w:separator/>
      </w:r>
    </w:p>
  </w:endnote>
  <w:endnote w:type="continuationSeparator" w:id="0">
    <w:p w:rsidR="00CB2B5F" w:rsidRDefault="00CB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B5F" w:rsidRDefault="00CB2B5F">
      <w:r>
        <w:separator/>
      </w:r>
    </w:p>
  </w:footnote>
  <w:footnote w:type="continuationSeparator" w:id="0">
    <w:p w:rsidR="00CB2B5F" w:rsidRDefault="00CB2B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6347995"/>
    <w:multiLevelType w:val="hybridMultilevel"/>
    <w:tmpl w:val="70A86D56"/>
    <w:lvl w:ilvl="0" w:tplc="661CCDEC">
      <w:start w:val="4"/>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229B55AE"/>
    <w:multiLevelType w:val="hybridMultilevel"/>
    <w:tmpl w:val="9D1CD1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4">
    <w:nsid w:val="46AB61A5"/>
    <w:multiLevelType w:val="hybridMultilevel"/>
    <w:tmpl w:val="76506B08"/>
    <w:lvl w:ilvl="0" w:tplc="70FE2688">
      <w:start w:val="1"/>
      <w:numFmt w:val="decimal"/>
      <w:lvlText w:val="(%1)"/>
      <w:lvlJc w:val="left"/>
      <w:pPr>
        <w:ind w:left="720" w:hanging="360"/>
      </w:pPr>
      <w:rPr>
        <w:rFonts w:hint="eastAsia"/>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53DD0EDE"/>
    <w:multiLevelType w:val="hybridMultilevel"/>
    <w:tmpl w:val="FD46EB80"/>
    <w:lvl w:ilvl="0" w:tplc="70FE2688">
      <w:start w:val="1"/>
      <w:numFmt w:val="decimal"/>
      <w:lvlText w:val="(%1)"/>
      <w:lvlJc w:val="left"/>
      <w:pPr>
        <w:ind w:left="720" w:hanging="360"/>
      </w:pPr>
      <w:rPr>
        <w:rFonts w:hint="eastAsia"/>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47F5641"/>
    <w:multiLevelType w:val="singleLevel"/>
    <w:tmpl w:val="6DD85EF8"/>
    <w:lvl w:ilvl="0">
      <w:start w:val="9"/>
      <w:numFmt w:val="decimal"/>
      <w:lvlText w:val="%1"/>
      <w:legacy w:legacy="1" w:legacySpace="0" w:legacyIndent="1440"/>
      <w:lvlJc w:val="left"/>
      <w:pPr>
        <w:ind w:left="1440" w:hanging="1440"/>
      </w:pPr>
    </w:lvl>
  </w:abstractNum>
  <w:abstractNum w:abstractNumId="7">
    <w:nsid w:val="5C1E2719"/>
    <w:multiLevelType w:val="singleLevel"/>
    <w:tmpl w:val="6838BEBC"/>
    <w:lvl w:ilvl="0">
      <w:start w:val="1"/>
      <w:numFmt w:val="decimal"/>
      <w:lvlText w:val="%1"/>
      <w:legacy w:legacy="1" w:legacySpace="0" w:legacyIndent="720"/>
      <w:lvlJc w:val="left"/>
      <w:pPr>
        <w:ind w:left="720" w:hanging="720"/>
      </w:pPr>
    </w:lvl>
  </w:abstractNum>
  <w:abstractNum w:abstractNumId="8">
    <w:nsid w:val="7D94707B"/>
    <w:multiLevelType w:val="singleLevel"/>
    <w:tmpl w:val="0C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6"/>
  </w:num>
  <w:num w:numId="4">
    <w:abstractNumId w:val="3"/>
  </w:num>
  <w:num w:numId="5">
    <w:abstractNumId w:val="8"/>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8D"/>
    <w:rsid w:val="00003B9A"/>
    <w:rsid w:val="00006EF7"/>
    <w:rsid w:val="000205C5"/>
    <w:rsid w:val="000313F2"/>
    <w:rsid w:val="00037C06"/>
    <w:rsid w:val="00052BF8"/>
    <w:rsid w:val="00057116"/>
    <w:rsid w:val="00060D30"/>
    <w:rsid w:val="00067741"/>
    <w:rsid w:val="00072E8A"/>
    <w:rsid w:val="000B0519"/>
    <w:rsid w:val="000B2810"/>
    <w:rsid w:val="000B61FD"/>
    <w:rsid w:val="000E40F4"/>
    <w:rsid w:val="000E55AD"/>
    <w:rsid w:val="00125120"/>
    <w:rsid w:val="00154E87"/>
    <w:rsid w:val="00184B5E"/>
    <w:rsid w:val="001A2A26"/>
    <w:rsid w:val="001B2FAB"/>
    <w:rsid w:val="001C5C86"/>
    <w:rsid w:val="001D68E5"/>
    <w:rsid w:val="001E5078"/>
    <w:rsid w:val="002000C2"/>
    <w:rsid w:val="00233AC3"/>
    <w:rsid w:val="0024786B"/>
    <w:rsid w:val="002C6F14"/>
    <w:rsid w:val="002D4462"/>
    <w:rsid w:val="002D650D"/>
    <w:rsid w:val="002E293E"/>
    <w:rsid w:val="002E7A9E"/>
    <w:rsid w:val="003205AD"/>
    <w:rsid w:val="00325560"/>
    <w:rsid w:val="0032747D"/>
    <w:rsid w:val="00335FB2"/>
    <w:rsid w:val="003360AB"/>
    <w:rsid w:val="00344158"/>
    <w:rsid w:val="003518AA"/>
    <w:rsid w:val="003A1EB0"/>
    <w:rsid w:val="003C19FD"/>
    <w:rsid w:val="003C6DA6"/>
    <w:rsid w:val="003F268E"/>
    <w:rsid w:val="003F7B3D"/>
    <w:rsid w:val="0043745F"/>
    <w:rsid w:val="0044029F"/>
    <w:rsid w:val="004747F7"/>
    <w:rsid w:val="0048267C"/>
    <w:rsid w:val="004876B9"/>
    <w:rsid w:val="004922D6"/>
    <w:rsid w:val="00493A79"/>
    <w:rsid w:val="004A6A60"/>
    <w:rsid w:val="004C7921"/>
    <w:rsid w:val="004E3261"/>
    <w:rsid w:val="004E6F8A"/>
    <w:rsid w:val="005151ED"/>
    <w:rsid w:val="005157FE"/>
    <w:rsid w:val="00517E5C"/>
    <w:rsid w:val="005573BB"/>
    <w:rsid w:val="00557B2E"/>
    <w:rsid w:val="00561267"/>
    <w:rsid w:val="005746A0"/>
    <w:rsid w:val="00590087"/>
    <w:rsid w:val="005C27AA"/>
    <w:rsid w:val="005C4449"/>
    <w:rsid w:val="005C4F58"/>
    <w:rsid w:val="005D3FEC"/>
    <w:rsid w:val="005D44BE"/>
    <w:rsid w:val="00611EC4"/>
    <w:rsid w:val="00620B3F"/>
    <w:rsid w:val="006418C6"/>
    <w:rsid w:val="006515C6"/>
    <w:rsid w:val="00654893"/>
    <w:rsid w:val="006601CA"/>
    <w:rsid w:val="00671BBB"/>
    <w:rsid w:val="006733E6"/>
    <w:rsid w:val="00680536"/>
    <w:rsid w:val="00682237"/>
    <w:rsid w:val="0069722A"/>
    <w:rsid w:val="006A1059"/>
    <w:rsid w:val="006B4280"/>
    <w:rsid w:val="006D4652"/>
    <w:rsid w:val="00707673"/>
    <w:rsid w:val="0075252A"/>
    <w:rsid w:val="00764B84"/>
    <w:rsid w:val="0078034D"/>
    <w:rsid w:val="00790BCC"/>
    <w:rsid w:val="007974F5"/>
    <w:rsid w:val="007B0F49"/>
    <w:rsid w:val="007C14A2"/>
    <w:rsid w:val="007C7E14"/>
    <w:rsid w:val="007F7421"/>
    <w:rsid w:val="00847095"/>
    <w:rsid w:val="0085388D"/>
    <w:rsid w:val="0085784C"/>
    <w:rsid w:val="00857E34"/>
    <w:rsid w:val="0088222A"/>
    <w:rsid w:val="008A76FD"/>
    <w:rsid w:val="008B2D09"/>
    <w:rsid w:val="008C537F"/>
    <w:rsid w:val="008C6792"/>
    <w:rsid w:val="008D658B"/>
    <w:rsid w:val="0091386C"/>
    <w:rsid w:val="009437A2"/>
    <w:rsid w:val="00944B28"/>
    <w:rsid w:val="00944DC9"/>
    <w:rsid w:val="00950541"/>
    <w:rsid w:val="00985B73"/>
    <w:rsid w:val="00986D94"/>
    <w:rsid w:val="009870A7"/>
    <w:rsid w:val="009A3BC4"/>
    <w:rsid w:val="009B1936"/>
    <w:rsid w:val="009C33B4"/>
    <w:rsid w:val="009F2976"/>
    <w:rsid w:val="009F448C"/>
    <w:rsid w:val="00A05BE0"/>
    <w:rsid w:val="00A10539"/>
    <w:rsid w:val="00A15763"/>
    <w:rsid w:val="00A158F0"/>
    <w:rsid w:val="00A160CC"/>
    <w:rsid w:val="00A17CA3"/>
    <w:rsid w:val="00A338A3"/>
    <w:rsid w:val="00A36378"/>
    <w:rsid w:val="00A50418"/>
    <w:rsid w:val="00A55537"/>
    <w:rsid w:val="00A70E1E"/>
    <w:rsid w:val="00A87348"/>
    <w:rsid w:val="00AC295C"/>
    <w:rsid w:val="00AE25BF"/>
    <w:rsid w:val="00B03C01"/>
    <w:rsid w:val="00B078D6"/>
    <w:rsid w:val="00B3015C"/>
    <w:rsid w:val="00B749F8"/>
    <w:rsid w:val="00B95BFB"/>
    <w:rsid w:val="00BA3A53"/>
    <w:rsid w:val="00BA4095"/>
    <w:rsid w:val="00BA5B43"/>
    <w:rsid w:val="00BB7DFE"/>
    <w:rsid w:val="00BC642A"/>
    <w:rsid w:val="00BE1B14"/>
    <w:rsid w:val="00C06014"/>
    <w:rsid w:val="00C123B3"/>
    <w:rsid w:val="00C14D91"/>
    <w:rsid w:val="00C41F14"/>
    <w:rsid w:val="00C43D1E"/>
    <w:rsid w:val="00C50F7C"/>
    <w:rsid w:val="00C57C50"/>
    <w:rsid w:val="00C715CA"/>
    <w:rsid w:val="00C73F40"/>
    <w:rsid w:val="00C90F39"/>
    <w:rsid w:val="00CA22FD"/>
    <w:rsid w:val="00CB2B5F"/>
    <w:rsid w:val="00CB45FB"/>
    <w:rsid w:val="00CE6BA1"/>
    <w:rsid w:val="00CF5065"/>
    <w:rsid w:val="00D070C1"/>
    <w:rsid w:val="00D55B03"/>
    <w:rsid w:val="00D71F40"/>
    <w:rsid w:val="00D77416"/>
    <w:rsid w:val="00DA74F3"/>
    <w:rsid w:val="00DD58B7"/>
    <w:rsid w:val="00DF39DD"/>
    <w:rsid w:val="00E033E0"/>
    <w:rsid w:val="00E13CB2"/>
    <w:rsid w:val="00E60E69"/>
    <w:rsid w:val="00E8168D"/>
    <w:rsid w:val="00E90B85"/>
    <w:rsid w:val="00EC2397"/>
    <w:rsid w:val="00ED567B"/>
    <w:rsid w:val="00ED6C6D"/>
    <w:rsid w:val="00ED7A5B"/>
    <w:rsid w:val="00EE1AB4"/>
    <w:rsid w:val="00F13FC0"/>
    <w:rsid w:val="00F23BC4"/>
    <w:rsid w:val="00F32AD8"/>
    <w:rsid w:val="00F34B10"/>
    <w:rsid w:val="00F41A27"/>
    <w:rsid w:val="00F4338D"/>
    <w:rsid w:val="00F440D3"/>
    <w:rsid w:val="00F53F9A"/>
    <w:rsid w:val="00F63400"/>
    <w:rsid w:val="00F77802"/>
    <w:rsid w:val="00F8549B"/>
    <w:rsid w:val="00F921F1"/>
    <w:rsid w:val="00FB14F2"/>
    <w:rsid w:val="00FC0804"/>
    <w:rsid w:val="00FC3B6D"/>
    <w:rsid w:val="00FD3A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541"/>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95054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950541"/>
    <w:pPr>
      <w:pBdr>
        <w:top w:val="none" w:sz="0" w:space="0" w:color="auto"/>
      </w:pBdr>
      <w:spacing w:before="180"/>
      <w:outlineLvl w:val="1"/>
    </w:pPr>
    <w:rPr>
      <w:sz w:val="32"/>
    </w:rPr>
  </w:style>
  <w:style w:type="paragraph" w:styleId="Heading3">
    <w:name w:val="heading 3"/>
    <w:basedOn w:val="Heading2"/>
    <w:next w:val="Normal"/>
    <w:qFormat/>
    <w:rsid w:val="00950541"/>
    <w:pPr>
      <w:spacing w:before="120"/>
      <w:outlineLvl w:val="2"/>
    </w:pPr>
    <w:rPr>
      <w:sz w:val="28"/>
    </w:rPr>
  </w:style>
  <w:style w:type="paragraph" w:styleId="Heading4">
    <w:name w:val="heading 4"/>
    <w:basedOn w:val="Heading3"/>
    <w:next w:val="Normal"/>
    <w:qFormat/>
    <w:rsid w:val="00950541"/>
    <w:pPr>
      <w:ind w:left="1418" w:hanging="1418"/>
      <w:outlineLvl w:val="3"/>
    </w:pPr>
    <w:rPr>
      <w:sz w:val="24"/>
    </w:rPr>
  </w:style>
  <w:style w:type="paragraph" w:styleId="Heading5">
    <w:name w:val="heading 5"/>
    <w:basedOn w:val="Heading4"/>
    <w:next w:val="Normal"/>
    <w:qFormat/>
    <w:rsid w:val="00950541"/>
    <w:pPr>
      <w:ind w:left="1701" w:hanging="1701"/>
      <w:outlineLvl w:val="4"/>
    </w:pPr>
    <w:rPr>
      <w:sz w:val="22"/>
    </w:rPr>
  </w:style>
  <w:style w:type="paragraph" w:styleId="Heading6">
    <w:name w:val="heading 6"/>
    <w:basedOn w:val="H6"/>
    <w:next w:val="Normal"/>
    <w:qFormat/>
    <w:rsid w:val="00950541"/>
    <w:pPr>
      <w:outlineLvl w:val="5"/>
    </w:pPr>
  </w:style>
  <w:style w:type="paragraph" w:styleId="Heading7">
    <w:name w:val="heading 7"/>
    <w:basedOn w:val="H6"/>
    <w:next w:val="Normal"/>
    <w:qFormat/>
    <w:rsid w:val="00950541"/>
    <w:pPr>
      <w:outlineLvl w:val="6"/>
    </w:pPr>
  </w:style>
  <w:style w:type="paragraph" w:styleId="Heading8">
    <w:name w:val="heading 8"/>
    <w:basedOn w:val="Heading1"/>
    <w:next w:val="Normal"/>
    <w:qFormat/>
    <w:rsid w:val="00950541"/>
    <w:pPr>
      <w:ind w:left="0" w:firstLine="0"/>
      <w:outlineLvl w:val="7"/>
    </w:pPr>
  </w:style>
  <w:style w:type="paragraph" w:styleId="Heading9">
    <w:name w:val="heading 9"/>
    <w:basedOn w:val="Heading8"/>
    <w:next w:val="Normal"/>
    <w:qFormat/>
    <w:rsid w:val="0095054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L">
    <w:name w:val="TAL"/>
    <w:basedOn w:val="Normal"/>
    <w:rsid w:val="00950541"/>
    <w:pPr>
      <w:keepNext/>
      <w:keepLines/>
      <w:spacing w:after="0"/>
    </w:pPr>
    <w:rPr>
      <w:rFonts w:ascii="Arial" w:hAnsi="Arial"/>
      <w:sz w:val="18"/>
    </w:rPr>
  </w:style>
  <w:style w:type="paragraph" w:styleId="BodyText">
    <w:name w:val="Body Text"/>
    <w:basedOn w:val="Normal"/>
    <w:pPr>
      <w:widowControl w:val="0"/>
    </w:pPr>
    <w:rPr>
      <w:i/>
      <w:lang w:val="en-US"/>
    </w:rPr>
  </w:style>
  <w:style w:type="paragraph" w:styleId="Header">
    <w:name w:val="header"/>
    <w:rsid w:val="00950541"/>
    <w:pPr>
      <w:widowControl w:val="0"/>
      <w:overflowPunct w:val="0"/>
      <w:autoSpaceDE w:val="0"/>
      <w:autoSpaceDN w:val="0"/>
      <w:adjustRightInd w:val="0"/>
      <w:textAlignment w:val="baseline"/>
    </w:pPr>
    <w:rPr>
      <w:rFonts w:ascii="Arial" w:hAnsi="Arial"/>
      <w:b/>
      <w:noProof/>
      <w:sz w:val="18"/>
      <w:lang w:eastAsia="en-US"/>
    </w:rPr>
  </w:style>
  <w:style w:type="paragraph" w:customStyle="1" w:styleId="Heading">
    <w:name w:val="Heading"/>
    <w:basedOn w:val="Normal"/>
    <w:pPr>
      <w:widowControl w:val="0"/>
      <w:spacing w:after="120" w:line="240" w:lineRule="atLeast"/>
      <w:ind w:left="1260" w:hanging="551"/>
    </w:pPr>
    <w:rPr>
      <w:rFonts w:ascii="Arial" w:hAnsi="Arial"/>
      <w:b/>
      <w:sz w:val="22"/>
    </w:rPr>
  </w:style>
  <w:style w:type="paragraph" w:styleId="BodyTextIndent2">
    <w:name w:val="Body Text Indent 2"/>
    <w:basedOn w:val="Normal"/>
    <w:pPr>
      <w:ind w:left="284"/>
      <w:jc w:val="both"/>
    </w:pPr>
    <w:rPr>
      <w:rFonts w:ascii="Arial" w:hAnsi="Arial"/>
      <w:sz w:val="22"/>
    </w:rPr>
  </w:style>
  <w:style w:type="paragraph" w:customStyle="1" w:styleId="TAH">
    <w:name w:val="TAH"/>
    <w:basedOn w:val="TAC"/>
    <w:rsid w:val="00950541"/>
    <w:rPr>
      <w:b/>
    </w:rPr>
  </w:style>
  <w:style w:type="paragraph" w:customStyle="1" w:styleId="HE">
    <w:name w:val="HE"/>
    <w:basedOn w:val="Normal"/>
    <w:rPr>
      <w:rFonts w:ascii="Arial" w:hAnsi="Arial"/>
      <w:b/>
    </w:rPr>
  </w:style>
  <w:style w:type="paragraph" w:styleId="BalloonText">
    <w:name w:val="Balloon Text"/>
    <w:basedOn w:val="Normal"/>
    <w:semiHidden/>
    <w:rsid w:val="005D44BE"/>
    <w:rPr>
      <w:rFonts w:ascii="Tahoma" w:hAnsi="Tahoma" w:cs="Tahoma"/>
      <w:sz w:val="16"/>
      <w:szCs w:val="16"/>
    </w:rPr>
  </w:style>
  <w:style w:type="character" w:styleId="CommentReference">
    <w:name w:val="annotation reference"/>
    <w:basedOn w:val="DefaultParagraphFont"/>
    <w:semiHidden/>
    <w:rsid w:val="00DA74F3"/>
    <w:rPr>
      <w:sz w:val="16"/>
      <w:szCs w:val="16"/>
    </w:rPr>
  </w:style>
  <w:style w:type="paragraph" w:styleId="CommentText">
    <w:name w:val="annotation text"/>
    <w:basedOn w:val="Normal"/>
    <w:semiHidden/>
    <w:rsid w:val="00DA74F3"/>
  </w:style>
  <w:style w:type="paragraph" w:styleId="CommentSubject">
    <w:name w:val="annotation subject"/>
    <w:basedOn w:val="CommentText"/>
    <w:next w:val="CommentText"/>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Hyperlink">
    <w:name w:val="Hyperlink"/>
    <w:basedOn w:val="DefaultParagraphFont"/>
    <w:rsid w:val="003F268E"/>
    <w:rPr>
      <w:color w:val="0000FF"/>
      <w:u w:val="single"/>
    </w:rPr>
  </w:style>
  <w:style w:type="paragraph" w:styleId="EndnoteText">
    <w:name w:val="endnote text"/>
    <w:basedOn w:val="Normal"/>
    <w:semiHidden/>
    <w:rsid w:val="003F268E"/>
  </w:style>
  <w:style w:type="character" w:styleId="EndnoteReference">
    <w:name w:val="endnote reference"/>
    <w:basedOn w:val="DefaultParagraphFont"/>
    <w:semiHidden/>
    <w:rsid w:val="003F268E"/>
    <w:rPr>
      <w:vertAlign w:val="superscript"/>
    </w:rPr>
  </w:style>
  <w:style w:type="paragraph" w:styleId="TOC8">
    <w:name w:val="toc 8"/>
    <w:basedOn w:val="TOC1"/>
    <w:semiHidden/>
    <w:rsid w:val="00950541"/>
    <w:pPr>
      <w:spacing w:before="180"/>
      <w:ind w:left="2693" w:hanging="2693"/>
    </w:pPr>
    <w:rPr>
      <w:b/>
    </w:rPr>
  </w:style>
  <w:style w:type="paragraph" w:styleId="TOC1">
    <w:name w:val="toc 1"/>
    <w:semiHidden/>
    <w:rsid w:val="0095054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ZT">
    <w:name w:val="ZT"/>
    <w:rsid w:val="0095054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TOC5">
    <w:name w:val="toc 5"/>
    <w:basedOn w:val="TOC4"/>
    <w:semiHidden/>
    <w:rsid w:val="00950541"/>
    <w:pPr>
      <w:ind w:left="1701" w:hanging="1701"/>
    </w:pPr>
  </w:style>
  <w:style w:type="paragraph" w:styleId="TOC4">
    <w:name w:val="toc 4"/>
    <w:basedOn w:val="TOC3"/>
    <w:semiHidden/>
    <w:rsid w:val="00950541"/>
    <w:pPr>
      <w:ind w:left="1418" w:hanging="1418"/>
    </w:pPr>
  </w:style>
  <w:style w:type="paragraph" w:styleId="TOC3">
    <w:name w:val="toc 3"/>
    <w:basedOn w:val="TOC2"/>
    <w:semiHidden/>
    <w:rsid w:val="00950541"/>
    <w:pPr>
      <w:ind w:left="1134" w:hanging="1134"/>
    </w:pPr>
  </w:style>
  <w:style w:type="paragraph" w:styleId="TOC2">
    <w:name w:val="toc 2"/>
    <w:basedOn w:val="TOC1"/>
    <w:semiHidden/>
    <w:rsid w:val="00950541"/>
    <w:pPr>
      <w:keepNext w:val="0"/>
      <w:spacing w:before="0"/>
      <w:ind w:left="851" w:hanging="851"/>
    </w:pPr>
    <w:rPr>
      <w:sz w:val="20"/>
    </w:rPr>
  </w:style>
  <w:style w:type="paragraph" w:styleId="Index2">
    <w:name w:val="index 2"/>
    <w:basedOn w:val="Index1"/>
    <w:semiHidden/>
    <w:rsid w:val="00950541"/>
    <w:pPr>
      <w:ind w:left="284"/>
    </w:pPr>
  </w:style>
  <w:style w:type="paragraph" w:styleId="Index1">
    <w:name w:val="index 1"/>
    <w:basedOn w:val="Normal"/>
    <w:semiHidden/>
    <w:rsid w:val="00950541"/>
    <w:pPr>
      <w:keepLines/>
      <w:spacing w:after="0"/>
    </w:pPr>
  </w:style>
  <w:style w:type="paragraph" w:customStyle="1" w:styleId="ZH">
    <w:name w:val="ZH"/>
    <w:rsid w:val="0095054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T">
    <w:name w:val="TT"/>
    <w:basedOn w:val="Heading1"/>
    <w:next w:val="Normal"/>
    <w:rsid w:val="00950541"/>
    <w:pPr>
      <w:outlineLvl w:val="9"/>
    </w:pPr>
  </w:style>
  <w:style w:type="paragraph" w:styleId="ListNumber2">
    <w:name w:val="List Number 2"/>
    <w:basedOn w:val="ListNumber"/>
    <w:rsid w:val="00950541"/>
    <w:pPr>
      <w:ind w:left="851"/>
    </w:pPr>
  </w:style>
  <w:style w:type="character" w:styleId="FootnoteReference">
    <w:name w:val="footnote reference"/>
    <w:basedOn w:val="DefaultParagraphFont"/>
    <w:semiHidden/>
    <w:rsid w:val="00950541"/>
    <w:rPr>
      <w:b/>
      <w:position w:val="6"/>
      <w:sz w:val="16"/>
    </w:rPr>
  </w:style>
  <w:style w:type="paragraph" w:styleId="FootnoteText">
    <w:name w:val="footnote text"/>
    <w:basedOn w:val="Normal"/>
    <w:semiHidden/>
    <w:rsid w:val="00950541"/>
    <w:pPr>
      <w:keepLines/>
      <w:spacing w:after="0"/>
      <w:ind w:left="454" w:hanging="454"/>
    </w:pPr>
    <w:rPr>
      <w:sz w:val="16"/>
    </w:rPr>
  </w:style>
  <w:style w:type="paragraph" w:customStyle="1" w:styleId="TAC">
    <w:name w:val="TAC"/>
    <w:basedOn w:val="TAL"/>
    <w:rsid w:val="00950541"/>
    <w:pPr>
      <w:jc w:val="center"/>
    </w:pPr>
  </w:style>
  <w:style w:type="paragraph" w:customStyle="1" w:styleId="TF">
    <w:name w:val="TF"/>
    <w:basedOn w:val="TH"/>
    <w:rsid w:val="00950541"/>
    <w:pPr>
      <w:keepNext w:val="0"/>
      <w:spacing w:before="0" w:after="240"/>
    </w:pPr>
  </w:style>
  <w:style w:type="paragraph" w:customStyle="1" w:styleId="NO">
    <w:name w:val="NO"/>
    <w:basedOn w:val="Normal"/>
    <w:rsid w:val="00950541"/>
    <w:pPr>
      <w:keepLines/>
      <w:ind w:left="1135" w:hanging="851"/>
    </w:pPr>
  </w:style>
  <w:style w:type="paragraph" w:styleId="TOC9">
    <w:name w:val="toc 9"/>
    <w:basedOn w:val="TOC8"/>
    <w:semiHidden/>
    <w:rsid w:val="00950541"/>
    <w:pPr>
      <w:ind w:left="1418" w:hanging="1418"/>
    </w:pPr>
  </w:style>
  <w:style w:type="paragraph" w:customStyle="1" w:styleId="EX">
    <w:name w:val="EX"/>
    <w:basedOn w:val="Normal"/>
    <w:rsid w:val="00950541"/>
    <w:pPr>
      <w:keepLines/>
      <w:ind w:left="1702" w:hanging="1418"/>
    </w:pPr>
  </w:style>
  <w:style w:type="paragraph" w:customStyle="1" w:styleId="FP">
    <w:name w:val="FP"/>
    <w:basedOn w:val="Normal"/>
    <w:rsid w:val="00950541"/>
    <w:pPr>
      <w:spacing w:after="0"/>
    </w:pPr>
  </w:style>
  <w:style w:type="paragraph" w:customStyle="1" w:styleId="LD">
    <w:name w:val="LD"/>
    <w:rsid w:val="0095054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950541"/>
    <w:pPr>
      <w:spacing w:after="0"/>
    </w:pPr>
  </w:style>
  <w:style w:type="paragraph" w:customStyle="1" w:styleId="EW">
    <w:name w:val="EW"/>
    <w:basedOn w:val="EX"/>
    <w:rsid w:val="00950541"/>
    <w:pPr>
      <w:spacing w:after="0"/>
    </w:pPr>
  </w:style>
  <w:style w:type="paragraph" w:styleId="TOC6">
    <w:name w:val="toc 6"/>
    <w:basedOn w:val="TOC5"/>
    <w:next w:val="Normal"/>
    <w:semiHidden/>
    <w:rsid w:val="00950541"/>
    <w:pPr>
      <w:ind w:left="1985" w:hanging="1985"/>
    </w:pPr>
  </w:style>
  <w:style w:type="paragraph" w:styleId="TOC7">
    <w:name w:val="toc 7"/>
    <w:basedOn w:val="TOC6"/>
    <w:next w:val="Normal"/>
    <w:semiHidden/>
    <w:rsid w:val="00950541"/>
    <w:pPr>
      <w:ind w:left="2268" w:hanging="2268"/>
    </w:pPr>
  </w:style>
  <w:style w:type="paragraph" w:styleId="ListBullet2">
    <w:name w:val="List Bullet 2"/>
    <w:basedOn w:val="ListBullet"/>
    <w:rsid w:val="00950541"/>
    <w:pPr>
      <w:ind w:left="851"/>
    </w:pPr>
  </w:style>
  <w:style w:type="paragraph" w:styleId="ListBullet3">
    <w:name w:val="List Bullet 3"/>
    <w:basedOn w:val="ListBullet2"/>
    <w:rsid w:val="00950541"/>
    <w:pPr>
      <w:ind w:left="1135"/>
    </w:pPr>
  </w:style>
  <w:style w:type="paragraph" w:styleId="ListNumber">
    <w:name w:val="List Number"/>
    <w:basedOn w:val="List"/>
    <w:rsid w:val="00950541"/>
  </w:style>
  <w:style w:type="paragraph" w:customStyle="1" w:styleId="EQ">
    <w:name w:val="EQ"/>
    <w:basedOn w:val="Normal"/>
    <w:next w:val="Normal"/>
    <w:rsid w:val="00950541"/>
    <w:pPr>
      <w:keepLines/>
      <w:tabs>
        <w:tab w:val="center" w:pos="4536"/>
        <w:tab w:val="right" w:pos="9072"/>
      </w:tabs>
    </w:pPr>
    <w:rPr>
      <w:noProof/>
    </w:rPr>
  </w:style>
  <w:style w:type="paragraph" w:customStyle="1" w:styleId="TH">
    <w:name w:val="TH"/>
    <w:basedOn w:val="Normal"/>
    <w:rsid w:val="00950541"/>
    <w:pPr>
      <w:keepNext/>
      <w:keepLines/>
      <w:spacing w:before="60"/>
      <w:jc w:val="center"/>
    </w:pPr>
    <w:rPr>
      <w:rFonts w:ascii="Arial" w:hAnsi="Arial"/>
      <w:b/>
    </w:rPr>
  </w:style>
  <w:style w:type="paragraph" w:customStyle="1" w:styleId="NF">
    <w:name w:val="NF"/>
    <w:basedOn w:val="NO"/>
    <w:rsid w:val="00950541"/>
    <w:pPr>
      <w:keepNext/>
      <w:spacing w:after="0"/>
    </w:pPr>
    <w:rPr>
      <w:rFonts w:ascii="Arial" w:hAnsi="Arial"/>
      <w:sz w:val="18"/>
    </w:rPr>
  </w:style>
  <w:style w:type="paragraph" w:customStyle="1" w:styleId="PL">
    <w:name w:val="PL"/>
    <w:rsid w:val="0095054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50541"/>
    <w:pPr>
      <w:jc w:val="right"/>
    </w:pPr>
  </w:style>
  <w:style w:type="paragraph" w:customStyle="1" w:styleId="H6">
    <w:name w:val="H6"/>
    <w:basedOn w:val="Heading5"/>
    <w:next w:val="Normal"/>
    <w:rsid w:val="00950541"/>
    <w:pPr>
      <w:ind w:left="1985" w:hanging="1985"/>
      <w:outlineLvl w:val="9"/>
    </w:pPr>
    <w:rPr>
      <w:sz w:val="20"/>
    </w:rPr>
  </w:style>
  <w:style w:type="paragraph" w:customStyle="1" w:styleId="TAN">
    <w:name w:val="TAN"/>
    <w:basedOn w:val="TAL"/>
    <w:rsid w:val="00950541"/>
    <w:pPr>
      <w:ind w:left="851" w:hanging="851"/>
    </w:pPr>
  </w:style>
  <w:style w:type="paragraph" w:customStyle="1" w:styleId="ZA">
    <w:name w:val="ZA"/>
    <w:rsid w:val="0095054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5054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D">
    <w:name w:val="ZD"/>
    <w:rsid w:val="0095054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U">
    <w:name w:val="ZU"/>
    <w:rsid w:val="0095054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V">
    <w:name w:val="ZV"/>
    <w:basedOn w:val="ZU"/>
    <w:rsid w:val="00950541"/>
    <w:pPr>
      <w:framePr w:wrap="notBeside" w:y="16161"/>
    </w:pPr>
  </w:style>
  <w:style w:type="character" w:customStyle="1" w:styleId="ZGSM">
    <w:name w:val="ZGSM"/>
    <w:rsid w:val="00950541"/>
  </w:style>
  <w:style w:type="paragraph" w:styleId="List2">
    <w:name w:val="List 2"/>
    <w:basedOn w:val="List"/>
    <w:rsid w:val="00950541"/>
    <w:pPr>
      <w:ind w:left="851"/>
    </w:pPr>
  </w:style>
  <w:style w:type="paragraph" w:customStyle="1" w:styleId="ZG">
    <w:name w:val="ZG"/>
    <w:rsid w:val="0095054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3">
    <w:name w:val="List 3"/>
    <w:basedOn w:val="List2"/>
    <w:rsid w:val="00950541"/>
    <w:pPr>
      <w:ind w:left="1135"/>
    </w:pPr>
  </w:style>
  <w:style w:type="paragraph" w:styleId="List4">
    <w:name w:val="List 4"/>
    <w:basedOn w:val="List3"/>
    <w:rsid w:val="00950541"/>
    <w:pPr>
      <w:ind w:left="1418"/>
    </w:pPr>
  </w:style>
  <w:style w:type="paragraph" w:styleId="List5">
    <w:name w:val="List 5"/>
    <w:basedOn w:val="List4"/>
    <w:rsid w:val="00950541"/>
    <w:pPr>
      <w:ind w:left="1702"/>
    </w:pPr>
  </w:style>
  <w:style w:type="paragraph" w:customStyle="1" w:styleId="EditorsNote">
    <w:name w:val="Editor's Note"/>
    <w:basedOn w:val="NO"/>
    <w:rsid w:val="00950541"/>
    <w:rPr>
      <w:color w:val="FF0000"/>
    </w:rPr>
  </w:style>
  <w:style w:type="paragraph" w:styleId="List">
    <w:name w:val="List"/>
    <w:basedOn w:val="Normal"/>
    <w:rsid w:val="00950541"/>
    <w:pPr>
      <w:ind w:left="568" w:hanging="284"/>
    </w:pPr>
  </w:style>
  <w:style w:type="paragraph" w:styleId="ListBullet">
    <w:name w:val="List Bullet"/>
    <w:basedOn w:val="List"/>
    <w:rsid w:val="00950541"/>
  </w:style>
  <w:style w:type="paragraph" w:styleId="ListBullet4">
    <w:name w:val="List Bullet 4"/>
    <w:basedOn w:val="ListBullet3"/>
    <w:rsid w:val="00950541"/>
    <w:pPr>
      <w:ind w:left="1418"/>
    </w:pPr>
  </w:style>
  <w:style w:type="paragraph" w:styleId="ListBullet5">
    <w:name w:val="List Bullet 5"/>
    <w:basedOn w:val="ListBullet4"/>
    <w:rsid w:val="00950541"/>
    <w:pPr>
      <w:ind w:left="1702"/>
    </w:pPr>
  </w:style>
  <w:style w:type="paragraph" w:customStyle="1" w:styleId="B1">
    <w:name w:val="B1"/>
    <w:basedOn w:val="List"/>
    <w:rsid w:val="00950541"/>
  </w:style>
  <w:style w:type="paragraph" w:customStyle="1" w:styleId="B2">
    <w:name w:val="B2"/>
    <w:basedOn w:val="List2"/>
    <w:rsid w:val="00950541"/>
  </w:style>
  <w:style w:type="paragraph" w:customStyle="1" w:styleId="B3">
    <w:name w:val="B3"/>
    <w:basedOn w:val="List3"/>
    <w:rsid w:val="00950541"/>
  </w:style>
  <w:style w:type="paragraph" w:customStyle="1" w:styleId="B4">
    <w:name w:val="B4"/>
    <w:basedOn w:val="List4"/>
    <w:rsid w:val="00950541"/>
  </w:style>
  <w:style w:type="paragraph" w:customStyle="1" w:styleId="B5">
    <w:name w:val="B5"/>
    <w:basedOn w:val="List5"/>
    <w:rsid w:val="00950541"/>
  </w:style>
  <w:style w:type="paragraph" w:styleId="Footer">
    <w:name w:val="footer"/>
    <w:basedOn w:val="Header"/>
    <w:rsid w:val="00950541"/>
    <w:pPr>
      <w:jc w:val="center"/>
    </w:pPr>
    <w:rPr>
      <w:i/>
    </w:rPr>
  </w:style>
  <w:style w:type="paragraph" w:customStyle="1" w:styleId="ZTD">
    <w:name w:val="ZTD"/>
    <w:basedOn w:val="ZB"/>
    <w:rsid w:val="00950541"/>
    <w:pPr>
      <w:framePr w:hRule="auto" w:wrap="notBeside" w:y="852"/>
    </w:pPr>
    <w:rPr>
      <w:i w:val="0"/>
      <w:sz w:val="40"/>
    </w:rPr>
  </w:style>
  <w:style w:type="table" w:styleId="TableGrid">
    <w:name w:val="Table Grid"/>
    <w:basedOn w:val="TableNormal"/>
    <w:rsid w:val="00557B2E"/>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A3A53"/>
    <w:rPr>
      <w:color w:val="800080"/>
      <w:u w:val="single"/>
    </w:rPr>
  </w:style>
  <w:style w:type="paragraph" w:styleId="ListParagraph">
    <w:name w:val="List Paragraph"/>
    <w:basedOn w:val="Normal"/>
    <w:uiPriority w:val="34"/>
    <w:qFormat/>
    <w:rsid w:val="009F2976"/>
    <w:pPr>
      <w:ind w:left="720"/>
      <w:contextualSpacing/>
    </w:pPr>
    <w:rPr>
      <w:rFonts w:eastAsia="MS Minch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541"/>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95054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950541"/>
    <w:pPr>
      <w:pBdr>
        <w:top w:val="none" w:sz="0" w:space="0" w:color="auto"/>
      </w:pBdr>
      <w:spacing w:before="180"/>
      <w:outlineLvl w:val="1"/>
    </w:pPr>
    <w:rPr>
      <w:sz w:val="32"/>
    </w:rPr>
  </w:style>
  <w:style w:type="paragraph" w:styleId="Heading3">
    <w:name w:val="heading 3"/>
    <w:basedOn w:val="Heading2"/>
    <w:next w:val="Normal"/>
    <w:qFormat/>
    <w:rsid w:val="00950541"/>
    <w:pPr>
      <w:spacing w:before="120"/>
      <w:outlineLvl w:val="2"/>
    </w:pPr>
    <w:rPr>
      <w:sz w:val="28"/>
    </w:rPr>
  </w:style>
  <w:style w:type="paragraph" w:styleId="Heading4">
    <w:name w:val="heading 4"/>
    <w:basedOn w:val="Heading3"/>
    <w:next w:val="Normal"/>
    <w:qFormat/>
    <w:rsid w:val="00950541"/>
    <w:pPr>
      <w:ind w:left="1418" w:hanging="1418"/>
      <w:outlineLvl w:val="3"/>
    </w:pPr>
    <w:rPr>
      <w:sz w:val="24"/>
    </w:rPr>
  </w:style>
  <w:style w:type="paragraph" w:styleId="Heading5">
    <w:name w:val="heading 5"/>
    <w:basedOn w:val="Heading4"/>
    <w:next w:val="Normal"/>
    <w:qFormat/>
    <w:rsid w:val="00950541"/>
    <w:pPr>
      <w:ind w:left="1701" w:hanging="1701"/>
      <w:outlineLvl w:val="4"/>
    </w:pPr>
    <w:rPr>
      <w:sz w:val="22"/>
    </w:rPr>
  </w:style>
  <w:style w:type="paragraph" w:styleId="Heading6">
    <w:name w:val="heading 6"/>
    <w:basedOn w:val="H6"/>
    <w:next w:val="Normal"/>
    <w:qFormat/>
    <w:rsid w:val="00950541"/>
    <w:pPr>
      <w:outlineLvl w:val="5"/>
    </w:pPr>
  </w:style>
  <w:style w:type="paragraph" w:styleId="Heading7">
    <w:name w:val="heading 7"/>
    <w:basedOn w:val="H6"/>
    <w:next w:val="Normal"/>
    <w:qFormat/>
    <w:rsid w:val="00950541"/>
    <w:pPr>
      <w:outlineLvl w:val="6"/>
    </w:pPr>
  </w:style>
  <w:style w:type="paragraph" w:styleId="Heading8">
    <w:name w:val="heading 8"/>
    <w:basedOn w:val="Heading1"/>
    <w:next w:val="Normal"/>
    <w:qFormat/>
    <w:rsid w:val="00950541"/>
    <w:pPr>
      <w:ind w:left="0" w:firstLine="0"/>
      <w:outlineLvl w:val="7"/>
    </w:pPr>
  </w:style>
  <w:style w:type="paragraph" w:styleId="Heading9">
    <w:name w:val="heading 9"/>
    <w:basedOn w:val="Heading8"/>
    <w:next w:val="Normal"/>
    <w:qFormat/>
    <w:rsid w:val="0095054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L">
    <w:name w:val="TAL"/>
    <w:basedOn w:val="Normal"/>
    <w:rsid w:val="00950541"/>
    <w:pPr>
      <w:keepNext/>
      <w:keepLines/>
      <w:spacing w:after="0"/>
    </w:pPr>
    <w:rPr>
      <w:rFonts w:ascii="Arial" w:hAnsi="Arial"/>
      <w:sz w:val="18"/>
    </w:rPr>
  </w:style>
  <w:style w:type="paragraph" w:styleId="BodyText">
    <w:name w:val="Body Text"/>
    <w:basedOn w:val="Normal"/>
    <w:pPr>
      <w:widowControl w:val="0"/>
    </w:pPr>
    <w:rPr>
      <w:i/>
      <w:lang w:val="en-US"/>
    </w:rPr>
  </w:style>
  <w:style w:type="paragraph" w:styleId="Header">
    <w:name w:val="header"/>
    <w:rsid w:val="00950541"/>
    <w:pPr>
      <w:widowControl w:val="0"/>
      <w:overflowPunct w:val="0"/>
      <w:autoSpaceDE w:val="0"/>
      <w:autoSpaceDN w:val="0"/>
      <w:adjustRightInd w:val="0"/>
      <w:textAlignment w:val="baseline"/>
    </w:pPr>
    <w:rPr>
      <w:rFonts w:ascii="Arial" w:hAnsi="Arial"/>
      <w:b/>
      <w:noProof/>
      <w:sz w:val="18"/>
      <w:lang w:eastAsia="en-US"/>
    </w:rPr>
  </w:style>
  <w:style w:type="paragraph" w:customStyle="1" w:styleId="Heading">
    <w:name w:val="Heading"/>
    <w:basedOn w:val="Normal"/>
    <w:pPr>
      <w:widowControl w:val="0"/>
      <w:spacing w:after="120" w:line="240" w:lineRule="atLeast"/>
      <w:ind w:left="1260" w:hanging="551"/>
    </w:pPr>
    <w:rPr>
      <w:rFonts w:ascii="Arial" w:hAnsi="Arial"/>
      <w:b/>
      <w:sz w:val="22"/>
    </w:rPr>
  </w:style>
  <w:style w:type="paragraph" w:styleId="BodyTextIndent2">
    <w:name w:val="Body Text Indent 2"/>
    <w:basedOn w:val="Normal"/>
    <w:pPr>
      <w:ind w:left="284"/>
      <w:jc w:val="both"/>
    </w:pPr>
    <w:rPr>
      <w:rFonts w:ascii="Arial" w:hAnsi="Arial"/>
      <w:sz w:val="22"/>
    </w:rPr>
  </w:style>
  <w:style w:type="paragraph" w:customStyle="1" w:styleId="TAH">
    <w:name w:val="TAH"/>
    <w:basedOn w:val="TAC"/>
    <w:rsid w:val="00950541"/>
    <w:rPr>
      <w:b/>
    </w:rPr>
  </w:style>
  <w:style w:type="paragraph" w:customStyle="1" w:styleId="HE">
    <w:name w:val="HE"/>
    <w:basedOn w:val="Normal"/>
    <w:rPr>
      <w:rFonts w:ascii="Arial" w:hAnsi="Arial"/>
      <w:b/>
    </w:rPr>
  </w:style>
  <w:style w:type="paragraph" w:styleId="BalloonText">
    <w:name w:val="Balloon Text"/>
    <w:basedOn w:val="Normal"/>
    <w:semiHidden/>
    <w:rsid w:val="005D44BE"/>
    <w:rPr>
      <w:rFonts w:ascii="Tahoma" w:hAnsi="Tahoma" w:cs="Tahoma"/>
      <w:sz w:val="16"/>
      <w:szCs w:val="16"/>
    </w:rPr>
  </w:style>
  <w:style w:type="character" w:styleId="CommentReference">
    <w:name w:val="annotation reference"/>
    <w:basedOn w:val="DefaultParagraphFont"/>
    <w:semiHidden/>
    <w:rsid w:val="00DA74F3"/>
    <w:rPr>
      <w:sz w:val="16"/>
      <w:szCs w:val="16"/>
    </w:rPr>
  </w:style>
  <w:style w:type="paragraph" w:styleId="CommentText">
    <w:name w:val="annotation text"/>
    <w:basedOn w:val="Normal"/>
    <w:semiHidden/>
    <w:rsid w:val="00DA74F3"/>
  </w:style>
  <w:style w:type="paragraph" w:styleId="CommentSubject">
    <w:name w:val="annotation subject"/>
    <w:basedOn w:val="CommentText"/>
    <w:next w:val="CommentText"/>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Hyperlink">
    <w:name w:val="Hyperlink"/>
    <w:basedOn w:val="DefaultParagraphFont"/>
    <w:rsid w:val="003F268E"/>
    <w:rPr>
      <w:color w:val="0000FF"/>
      <w:u w:val="single"/>
    </w:rPr>
  </w:style>
  <w:style w:type="paragraph" w:styleId="EndnoteText">
    <w:name w:val="endnote text"/>
    <w:basedOn w:val="Normal"/>
    <w:semiHidden/>
    <w:rsid w:val="003F268E"/>
  </w:style>
  <w:style w:type="character" w:styleId="EndnoteReference">
    <w:name w:val="endnote reference"/>
    <w:basedOn w:val="DefaultParagraphFont"/>
    <w:semiHidden/>
    <w:rsid w:val="003F268E"/>
    <w:rPr>
      <w:vertAlign w:val="superscript"/>
    </w:rPr>
  </w:style>
  <w:style w:type="paragraph" w:styleId="TOC8">
    <w:name w:val="toc 8"/>
    <w:basedOn w:val="TOC1"/>
    <w:semiHidden/>
    <w:rsid w:val="00950541"/>
    <w:pPr>
      <w:spacing w:before="180"/>
      <w:ind w:left="2693" w:hanging="2693"/>
    </w:pPr>
    <w:rPr>
      <w:b/>
    </w:rPr>
  </w:style>
  <w:style w:type="paragraph" w:styleId="TOC1">
    <w:name w:val="toc 1"/>
    <w:semiHidden/>
    <w:rsid w:val="0095054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ZT">
    <w:name w:val="ZT"/>
    <w:rsid w:val="0095054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TOC5">
    <w:name w:val="toc 5"/>
    <w:basedOn w:val="TOC4"/>
    <w:semiHidden/>
    <w:rsid w:val="00950541"/>
    <w:pPr>
      <w:ind w:left="1701" w:hanging="1701"/>
    </w:pPr>
  </w:style>
  <w:style w:type="paragraph" w:styleId="TOC4">
    <w:name w:val="toc 4"/>
    <w:basedOn w:val="TOC3"/>
    <w:semiHidden/>
    <w:rsid w:val="00950541"/>
    <w:pPr>
      <w:ind w:left="1418" w:hanging="1418"/>
    </w:pPr>
  </w:style>
  <w:style w:type="paragraph" w:styleId="TOC3">
    <w:name w:val="toc 3"/>
    <w:basedOn w:val="TOC2"/>
    <w:semiHidden/>
    <w:rsid w:val="00950541"/>
    <w:pPr>
      <w:ind w:left="1134" w:hanging="1134"/>
    </w:pPr>
  </w:style>
  <w:style w:type="paragraph" w:styleId="TOC2">
    <w:name w:val="toc 2"/>
    <w:basedOn w:val="TOC1"/>
    <w:semiHidden/>
    <w:rsid w:val="00950541"/>
    <w:pPr>
      <w:keepNext w:val="0"/>
      <w:spacing w:before="0"/>
      <w:ind w:left="851" w:hanging="851"/>
    </w:pPr>
    <w:rPr>
      <w:sz w:val="20"/>
    </w:rPr>
  </w:style>
  <w:style w:type="paragraph" w:styleId="Index2">
    <w:name w:val="index 2"/>
    <w:basedOn w:val="Index1"/>
    <w:semiHidden/>
    <w:rsid w:val="00950541"/>
    <w:pPr>
      <w:ind w:left="284"/>
    </w:pPr>
  </w:style>
  <w:style w:type="paragraph" w:styleId="Index1">
    <w:name w:val="index 1"/>
    <w:basedOn w:val="Normal"/>
    <w:semiHidden/>
    <w:rsid w:val="00950541"/>
    <w:pPr>
      <w:keepLines/>
      <w:spacing w:after="0"/>
    </w:pPr>
  </w:style>
  <w:style w:type="paragraph" w:customStyle="1" w:styleId="ZH">
    <w:name w:val="ZH"/>
    <w:rsid w:val="00950541"/>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T">
    <w:name w:val="TT"/>
    <w:basedOn w:val="Heading1"/>
    <w:next w:val="Normal"/>
    <w:rsid w:val="00950541"/>
    <w:pPr>
      <w:outlineLvl w:val="9"/>
    </w:pPr>
  </w:style>
  <w:style w:type="paragraph" w:styleId="ListNumber2">
    <w:name w:val="List Number 2"/>
    <w:basedOn w:val="ListNumber"/>
    <w:rsid w:val="00950541"/>
    <w:pPr>
      <w:ind w:left="851"/>
    </w:pPr>
  </w:style>
  <w:style w:type="character" w:styleId="FootnoteReference">
    <w:name w:val="footnote reference"/>
    <w:basedOn w:val="DefaultParagraphFont"/>
    <w:semiHidden/>
    <w:rsid w:val="00950541"/>
    <w:rPr>
      <w:b/>
      <w:position w:val="6"/>
      <w:sz w:val="16"/>
    </w:rPr>
  </w:style>
  <w:style w:type="paragraph" w:styleId="FootnoteText">
    <w:name w:val="footnote text"/>
    <w:basedOn w:val="Normal"/>
    <w:semiHidden/>
    <w:rsid w:val="00950541"/>
    <w:pPr>
      <w:keepLines/>
      <w:spacing w:after="0"/>
      <w:ind w:left="454" w:hanging="454"/>
    </w:pPr>
    <w:rPr>
      <w:sz w:val="16"/>
    </w:rPr>
  </w:style>
  <w:style w:type="paragraph" w:customStyle="1" w:styleId="TAC">
    <w:name w:val="TAC"/>
    <w:basedOn w:val="TAL"/>
    <w:rsid w:val="00950541"/>
    <w:pPr>
      <w:jc w:val="center"/>
    </w:pPr>
  </w:style>
  <w:style w:type="paragraph" w:customStyle="1" w:styleId="TF">
    <w:name w:val="TF"/>
    <w:basedOn w:val="TH"/>
    <w:rsid w:val="00950541"/>
    <w:pPr>
      <w:keepNext w:val="0"/>
      <w:spacing w:before="0" w:after="240"/>
    </w:pPr>
  </w:style>
  <w:style w:type="paragraph" w:customStyle="1" w:styleId="NO">
    <w:name w:val="NO"/>
    <w:basedOn w:val="Normal"/>
    <w:rsid w:val="00950541"/>
    <w:pPr>
      <w:keepLines/>
      <w:ind w:left="1135" w:hanging="851"/>
    </w:pPr>
  </w:style>
  <w:style w:type="paragraph" w:styleId="TOC9">
    <w:name w:val="toc 9"/>
    <w:basedOn w:val="TOC8"/>
    <w:semiHidden/>
    <w:rsid w:val="00950541"/>
    <w:pPr>
      <w:ind w:left="1418" w:hanging="1418"/>
    </w:pPr>
  </w:style>
  <w:style w:type="paragraph" w:customStyle="1" w:styleId="EX">
    <w:name w:val="EX"/>
    <w:basedOn w:val="Normal"/>
    <w:rsid w:val="00950541"/>
    <w:pPr>
      <w:keepLines/>
      <w:ind w:left="1702" w:hanging="1418"/>
    </w:pPr>
  </w:style>
  <w:style w:type="paragraph" w:customStyle="1" w:styleId="FP">
    <w:name w:val="FP"/>
    <w:basedOn w:val="Normal"/>
    <w:rsid w:val="00950541"/>
    <w:pPr>
      <w:spacing w:after="0"/>
    </w:pPr>
  </w:style>
  <w:style w:type="paragraph" w:customStyle="1" w:styleId="LD">
    <w:name w:val="LD"/>
    <w:rsid w:val="00950541"/>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950541"/>
    <w:pPr>
      <w:spacing w:after="0"/>
    </w:pPr>
  </w:style>
  <w:style w:type="paragraph" w:customStyle="1" w:styleId="EW">
    <w:name w:val="EW"/>
    <w:basedOn w:val="EX"/>
    <w:rsid w:val="00950541"/>
    <w:pPr>
      <w:spacing w:after="0"/>
    </w:pPr>
  </w:style>
  <w:style w:type="paragraph" w:styleId="TOC6">
    <w:name w:val="toc 6"/>
    <w:basedOn w:val="TOC5"/>
    <w:next w:val="Normal"/>
    <w:semiHidden/>
    <w:rsid w:val="00950541"/>
    <w:pPr>
      <w:ind w:left="1985" w:hanging="1985"/>
    </w:pPr>
  </w:style>
  <w:style w:type="paragraph" w:styleId="TOC7">
    <w:name w:val="toc 7"/>
    <w:basedOn w:val="TOC6"/>
    <w:next w:val="Normal"/>
    <w:semiHidden/>
    <w:rsid w:val="00950541"/>
    <w:pPr>
      <w:ind w:left="2268" w:hanging="2268"/>
    </w:pPr>
  </w:style>
  <w:style w:type="paragraph" w:styleId="ListBullet2">
    <w:name w:val="List Bullet 2"/>
    <w:basedOn w:val="ListBullet"/>
    <w:rsid w:val="00950541"/>
    <w:pPr>
      <w:ind w:left="851"/>
    </w:pPr>
  </w:style>
  <w:style w:type="paragraph" w:styleId="ListBullet3">
    <w:name w:val="List Bullet 3"/>
    <w:basedOn w:val="ListBullet2"/>
    <w:rsid w:val="00950541"/>
    <w:pPr>
      <w:ind w:left="1135"/>
    </w:pPr>
  </w:style>
  <w:style w:type="paragraph" w:styleId="ListNumber">
    <w:name w:val="List Number"/>
    <w:basedOn w:val="List"/>
    <w:rsid w:val="00950541"/>
  </w:style>
  <w:style w:type="paragraph" w:customStyle="1" w:styleId="EQ">
    <w:name w:val="EQ"/>
    <w:basedOn w:val="Normal"/>
    <w:next w:val="Normal"/>
    <w:rsid w:val="00950541"/>
    <w:pPr>
      <w:keepLines/>
      <w:tabs>
        <w:tab w:val="center" w:pos="4536"/>
        <w:tab w:val="right" w:pos="9072"/>
      </w:tabs>
    </w:pPr>
    <w:rPr>
      <w:noProof/>
    </w:rPr>
  </w:style>
  <w:style w:type="paragraph" w:customStyle="1" w:styleId="TH">
    <w:name w:val="TH"/>
    <w:basedOn w:val="Normal"/>
    <w:rsid w:val="00950541"/>
    <w:pPr>
      <w:keepNext/>
      <w:keepLines/>
      <w:spacing w:before="60"/>
      <w:jc w:val="center"/>
    </w:pPr>
    <w:rPr>
      <w:rFonts w:ascii="Arial" w:hAnsi="Arial"/>
      <w:b/>
    </w:rPr>
  </w:style>
  <w:style w:type="paragraph" w:customStyle="1" w:styleId="NF">
    <w:name w:val="NF"/>
    <w:basedOn w:val="NO"/>
    <w:rsid w:val="00950541"/>
    <w:pPr>
      <w:keepNext/>
      <w:spacing w:after="0"/>
    </w:pPr>
    <w:rPr>
      <w:rFonts w:ascii="Arial" w:hAnsi="Arial"/>
      <w:sz w:val="18"/>
    </w:rPr>
  </w:style>
  <w:style w:type="paragraph" w:customStyle="1" w:styleId="PL">
    <w:name w:val="PL"/>
    <w:rsid w:val="0095054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50541"/>
    <w:pPr>
      <w:jc w:val="right"/>
    </w:pPr>
  </w:style>
  <w:style w:type="paragraph" w:customStyle="1" w:styleId="H6">
    <w:name w:val="H6"/>
    <w:basedOn w:val="Heading5"/>
    <w:next w:val="Normal"/>
    <w:rsid w:val="00950541"/>
    <w:pPr>
      <w:ind w:left="1985" w:hanging="1985"/>
      <w:outlineLvl w:val="9"/>
    </w:pPr>
    <w:rPr>
      <w:sz w:val="20"/>
    </w:rPr>
  </w:style>
  <w:style w:type="paragraph" w:customStyle="1" w:styleId="TAN">
    <w:name w:val="TAN"/>
    <w:basedOn w:val="TAL"/>
    <w:rsid w:val="00950541"/>
    <w:pPr>
      <w:ind w:left="851" w:hanging="851"/>
    </w:pPr>
  </w:style>
  <w:style w:type="paragraph" w:customStyle="1" w:styleId="ZA">
    <w:name w:val="ZA"/>
    <w:rsid w:val="0095054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5054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D">
    <w:name w:val="ZD"/>
    <w:rsid w:val="00950541"/>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U">
    <w:name w:val="ZU"/>
    <w:rsid w:val="0095054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V">
    <w:name w:val="ZV"/>
    <w:basedOn w:val="ZU"/>
    <w:rsid w:val="00950541"/>
    <w:pPr>
      <w:framePr w:wrap="notBeside" w:y="16161"/>
    </w:pPr>
  </w:style>
  <w:style w:type="character" w:customStyle="1" w:styleId="ZGSM">
    <w:name w:val="ZGSM"/>
    <w:rsid w:val="00950541"/>
  </w:style>
  <w:style w:type="paragraph" w:styleId="List2">
    <w:name w:val="List 2"/>
    <w:basedOn w:val="List"/>
    <w:rsid w:val="00950541"/>
    <w:pPr>
      <w:ind w:left="851"/>
    </w:pPr>
  </w:style>
  <w:style w:type="paragraph" w:customStyle="1" w:styleId="ZG">
    <w:name w:val="ZG"/>
    <w:rsid w:val="0095054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3">
    <w:name w:val="List 3"/>
    <w:basedOn w:val="List2"/>
    <w:rsid w:val="00950541"/>
    <w:pPr>
      <w:ind w:left="1135"/>
    </w:pPr>
  </w:style>
  <w:style w:type="paragraph" w:styleId="List4">
    <w:name w:val="List 4"/>
    <w:basedOn w:val="List3"/>
    <w:rsid w:val="00950541"/>
    <w:pPr>
      <w:ind w:left="1418"/>
    </w:pPr>
  </w:style>
  <w:style w:type="paragraph" w:styleId="List5">
    <w:name w:val="List 5"/>
    <w:basedOn w:val="List4"/>
    <w:rsid w:val="00950541"/>
    <w:pPr>
      <w:ind w:left="1702"/>
    </w:pPr>
  </w:style>
  <w:style w:type="paragraph" w:customStyle="1" w:styleId="EditorsNote">
    <w:name w:val="Editor's Note"/>
    <w:basedOn w:val="NO"/>
    <w:rsid w:val="00950541"/>
    <w:rPr>
      <w:color w:val="FF0000"/>
    </w:rPr>
  </w:style>
  <w:style w:type="paragraph" w:styleId="List">
    <w:name w:val="List"/>
    <w:basedOn w:val="Normal"/>
    <w:rsid w:val="00950541"/>
    <w:pPr>
      <w:ind w:left="568" w:hanging="284"/>
    </w:pPr>
  </w:style>
  <w:style w:type="paragraph" w:styleId="ListBullet">
    <w:name w:val="List Bullet"/>
    <w:basedOn w:val="List"/>
    <w:rsid w:val="00950541"/>
  </w:style>
  <w:style w:type="paragraph" w:styleId="ListBullet4">
    <w:name w:val="List Bullet 4"/>
    <w:basedOn w:val="ListBullet3"/>
    <w:rsid w:val="00950541"/>
    <w:pPr>
      <w:ind w:left="1418"/>
    </w:pPr>
  </w:style>
  <w:style w:type="paragraph" w:styleId="ListBullet5">
    <w:name w:val="List Bullet 5"/>
    <w:basedOn w:val="ListBullet4"/>
    <w:rsid w:val="00950541"/>
    <w:pPr>
      <w:ind w:left="1702"/>
    </w:pPr>
  </w:style>
  <w:style w:type="paragraph" w:customStyle="1" w:styleId="B1">
    <w:name w:val="B1"/>
    <w:basedOn w:val="List"/>
    <w:rsid w:val="00950541"/>
  </w:style>
  <w:style w:type="paragraph" w:customStyle="1" w:styleId="B2">
    <w:name w:val="B2"/>
    <w:basedOn w:val="List2"/>
    <w:rsid w:val="00950541"/>
  </w:style>
  <w:style w:type="paragraph" w:customStyle="1" w:styleId="B3">
    <w:name w:val="B3"/>
    <w:basedOn w:val="List3"/>
    <w:rsid w:val="00950541"/>
  </w:style>
  <w:style w:type="paragraph" w:customStyle="1" w:styleId="B4">
    <w:name w:val="B4"/>
    <w:basedOn w:val="List4"/>
    <w:rsid w:val="00950541"/>
  </w:style>
  <w:style w:type="paragraph" w:customStyle="1" w:styleId="B5">
    <w:name w:val="B5"/>
    <w:basedOn w:val="List5"/>
    <w:rsid w:val="00950541"/>
  </w:style>
  <w:style w:type="paragraph" w:styleId="Footer">
    <w:name w:val="footer"/>
    <w:basedOn w:val="Header"/>
    <w:rsid w:val="00950541"/>
    <w:pPr>
      <w:jc w:val="center"/>
    </w:pPr>
    <w:rPr>
      <w:i/>
    </w:rPr>
  </w:style>
  <w:style w:type="paragraph" w:customStyle="1" w:styleId="ZTD">
    <w:name w:val="ZTD"/>
    <w:basedOn w:val="ZB"/>
    <w:rsid w:val="00950541"/>
    <w:pPr>
      <w:framePr w:hRule="auto" w:wrap="notBeside" w:y="852"/>
    </w:pPr>
    <w:rPr>
      <w:i w:val="0"/>
      <w:sz w:val="40"/>
    </w:rPr>
  </w:style>
  <w:style w:type="table" w:styleId="TableGrid">
    <w:name w:val="Table Grid"/>
    <w:basedOn w:val="TableNormal"/>
    <w:rsid w:val="00557B2E"/>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A3A53"/>
    <w:rPr>
      <w:color w:val="800080"/>
      <w:u w:val="single"/>
    </w:rPr>
  </w:style>
  <w:style w:type="paragraph" w:styleId="ListParagraph">
    <w:name w:val="List Paragraph"/>
    <w:basedOn w:val="Normal"/>
    <w:uiPriority w:val="34"/>
    <w:qFormat/>
    <w:rsid w:val="009F2976"/>
    <w:pPr>
      <w:ind w:left="720"/>
      <w:contextualSpacing/>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gpp.org/About/WP.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3gpp.org/Work-Items" TargetMode="External"/><Relationship Id="rId4" Type="http://schemas.openxmlformats.org/officeDocument/2006/relationships/settings" Target="settings.xml"/><Relationship Id="rId9" Type="http://schemas.openxmlformats.org/officeDocument/2006/relationships/hyperlink" Target="http://www.3gpp.org/ftp/Specs/html-info/2190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redith\Application%20Data\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WID template adapted for RAN</vt:lpstr>
    </vt:vector>
  </TitlesOfParts>
  <Company>BT</Company>
  <LinksUpToDate>false</LinksUpToDate>
  <CharactersWithSpaces>11725</CharactersWithSpaces>
  <SharedDoc>false</SharedDoc>
  <HLinks>
    <vt:vector size="18" baseType="variant">
      <vt:variant>
        <vt:i4>6291582</vt:i4>
      </vt:variant>
      <vt:variant>
        <vt:i4>6</vt:i4>
      </vt:variant>
      <vt:variant>
        <vt:i4>0</vt:i4>
      </vt:variant>
      <vt:variant>
        <vt:i4>5</vt:i4>
      </vt:variant>
      <vt:variant>
        <vt:lpwstr>http://www.3gpp.org/Work-Items</vt:lpwstr>
      </vt:variant>
      <vt:variant>
        <vt:lpwstr/>
      </vt:variant>
      <vt:variant>
        <vt:i4>2031686</vt:i4>
      </vt:variant>
      <vt:variant>
        <vt:i4>3</vt:i4>
      </vt:variant>
      <vt:variant>
        <vt:i4>0</vt:i4>
      </vt:variant>
      <vt:variant>
        <vt:i4>5</vt:i4>
      </vt:variant>
      <vt:variant>
        <vt:lpwstr>http://www.3gpp.org/ftp/Specs/html-info/21900.htm</vt:lpwstr>
      </vt:variant>
      <vt:variant>
        <vt:lpwstr/>
      </vt:variant>
      <vt:variant>
        <vt:i4>5636120</vt:i4>
      </vt:variant>
      <vt:variant>
        <vt:i4>0</vt:i4>
      </vt:variant>
      <vt:variant>
        <vt:i4>0</vt:i4>
      </vt:variant>
      <vt:variant>
        <vt:i4>5</vt:i4>
      </vt:variant>
      <vt:variant>
        <vt:lpwstr>http://www.3gpp.org/About/WP.htm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 template adapted for RAN</dc:title>
  <dc:creator>Joern Krause</dc:creator>
  <cp:lastModifiedBy>Juho Lee</cp:lastModifiedBy>
  <cp:revision>2</cp:revision>
  <cp:lastPrinted>2000-02-29T02:31:00Z</cp:lastPrinted>
  <dcterms:created xsi:type="dcterms:W3CDTF">2015-09-14T16:06:00Z</dcterms:created>
  <dcterms:modified xsi:type="dcterms:W3CDTF">2015-09-14T16:06:00Z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