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5B60" w14:textId="77777777" w:rsidR="00CF3CD0" w:rsidRDefault="00CF3CD0" w:rsidP="003B38FB"/>
    <w:p w14:paraId="0EFF8F59" w14:textId="77777777" w:rsidR="00CF3CD0" w:rsidRDefault="00CF3CD0" w:rsidP="003B38FB"/>
    <w:p w14:paraId="74540CD4" w14:textId="77777777" w:rsidR="00CF3CD0" w:rsidRDefault="00CF3CD0" w:rsidP="003B38FB"/>
    <w:p w14:paraId="31D78FC1" w14:textId="7D2AF709" w:rsidR="003B38FB" w:rsidRPr="003B38FB" w:rsidRDefault="003B38FB" w:rsidP="00CF3CD0">
      <w:pPr>
        <w:jc w:val="center"/>
        <w:rPr>
          <w:b/>
          <w:bCs/>
        </w:rPr>
      </w:pPr>
      <w:r w:rsidRPr="003B38FB">
        <w:rPr>
          <w:b/>
          <w:bCs/>
        </w:rPr>
        <w:t>GENESIS MICROFINANCE FINANCIAL SERVICES LIMITED</w:t>
      </w:r>
    </w:p>
    <w:p w14:paraId="35B2B9DA" w14:textId="77777777" w:rsidR="003B38FB" w:rsidRDefault="003B38FB" w:rsidP="00CF3CD0">
      <w:pPr>
        <w:jc w:val="center"/>
        <w:rPr>
          <w:b/>
          <w:bCs/>
        </w:rPr>
      </w:pPr>
      <w:r w:rsidRPr="003B38FB">
        <w:rPr>
          <w:b/>
          <w:bCs/>
        </w:rPr>
        <w:t>INTERNAL CREDIT AND LENDING POLICY REGULATIONS</w:t>
      </w:r>
    </w:p>
    <w:p w14:paraId="7E7E05E5" w14:textId="77777777" w:rsidR="007F6695" w:rsidRDefault="007F6695" w:rsidP="00CF3CD0">
      <w:pPr>
        <w:jc w:val="center"/>
        <w:rPr>
          <w:b/>
          <w:bCs/>
        </w:rPr>
      </w:pPr>
    </w:p>
    <w:p w14:paraId="166594E8" w14:textId="77777777" w:rsidR="007F6695" w:rsidRPr="003B38FB" w:rsidRDefault="007F6695" w:rsidP="00CF3CD0">
      <w:pPr>
        <w:jc w:val="center"/>
        <w:rPr>
          <w:b/>
          <w:bCs/>
        </w:rPr>
      </w:pPr>
    </w:p>
    <w:p w14:paraId="50B933DE" w14:textId="77777777" w:rsidR="007F6695" w:rsidRDefault="003B38FB" w:rsidP="00CF3CD0">
      <w:pPr>
        <w:jc w:val="center"/>
      </w:pPr>
      <w:r w:rsidRPr="003B38FB">
        <w:rPr>
          <w:b/>
          <w:bCs/>
        </w:rPr>
        <w:t>Operational Headquarters:</w:t>
      </w:r>
      <w:r w:rsidRPr="003B38FB">
        <w:t xml:space="preserve"> </w:t>
      </w:r>
    </w:p>
    <w:p w14:paraId="7231A3F9" w14:textId="354FC805" w:rsidR="00CF3CD0" w:rsidRDefault="003B38FB" w:rsidP="00CF3CD0">
      <w:pPr>
        <w:jc w:val="center"/>
      </w:pPr>
      <w:r w:rsidRPr="003B38FB">
        <w:t>Otela Ikweny Village, Amucu Parish, Apeduru Sub-County, Amuria District, Uganda</w:t>
      </w:r>
    </w:p>
    <w:p w14:paraId="0A338F54" w14:textId="77777777" w:rsidR="007F6695" w:rsidRDefault="007F6695" w:rsidP="00CF3CD0">
      <w:pPr>
        <w:jc w:val="center"/>
      </w:pPr>
    </w:p>
    <w:p w14:paraId="5E529EF0" w14:textId="520E5083" w:rsidR="00CF3CD0" w:rsidRDefault="003B38FB" w:rsidP="00CF3CD0">
      <w:pPr>
        <w:jc w:val="center"/>
      </w:pPr>
      <w:r w:rsidRPr="003B38FB">
        <w:br/>
      </w:r>
      <w:r w:rsidRPr="003B38FB">
        <w:rPr>
          <w:b/>
          <w:bCs/>
        </w:rPr>
        <w:t>Regulatory Framework:</w:t>
      </w:r>
      <w:r w:rsidRPr="003B38FB">
        <w:t xml:space="preserve"> </w:t>
      </w:r>
    </w:p>
    <w:p w14:paraId="2490B8C3" w14:textId="756C7F0A" w:rsidR="003B38FB" w:rsidRPr="003B38FB" w:rsidRDefault="003B38FB" w:rsidP="00CF3CD0">
      <w:pPr>
        <w:jc w:val="center"/>
      </w:pPr>
      <w:r w:rsidRPr="003B38FB">
        <w:t>Formulated in accordance with the Tier 4 Microfinance Institutions and Money Lenders Act</w:t>
      </w:r>
    </w:p>
    <w:p w14:paraId="5F0CDF23" w14:textId="17642A9B" w:rsidR="003B38FB" w:rsidRDefault="003B38FB" w:rsidP="003B38FB"/>
    <w:p w14:paraId="755A492D" w14:textId="77777777" w:rsidR="002B361C" w:rsidRDefault="002B361C" w:rsidP="003B38FB"/>
    <w:p w14:paraId="221C4C0A" w14:textId="77777777" w:rsidR="002B361C" w:rsidRDefault="002B361C" w:rsidP="003B38FB"/>
    <w:p w14:paraId="703B1BFF" w14:textId="77777777" w:rsidR="002B361C" w:rsidRDefault="002B361C" w:rsidP="003B38FB"/>
    <w:p w14:paraId="7DC6B367" w14:textId="77777777" w:rsidR="002B361C" w:rsidRDefault="002B361C" w:rsidP="003B38FB"/>
    <w:p w14:paraId="2C562C82" w14:textId="77777777" w:rsidR="002B361C" w:rsidRDefault="002B361C" w:rsidP="003B38FB"/>
    <w:p w14:paraId="0334FA80" w14:textId="77777777" w:rsidR="002B361C" w:rsidRDefault="002B361C" w:rsidP="003B38FB"/>
    <w:p w14:paraId="58433BE5" w14:textId="77777777" w:rsidR="002B361C" w:rsidRDefault="002B361C" w:rsidP="003B38FB"/>
    <w:p w14:paraId="72EBE405" w14:textId="77777777" w:rsidR="002B361C" w:rsidRDefault="002B361C" w:rsidP="003B38FB"/>
    <w:p w14:paraId="74508104" w14:textId="77777777" w:rsidR="002B361C" w:rsidRDefault="002B361C" w:rsidP="003B38FB"/>
    <w:p w14:paraId="71032D9B" w14:textId="77777777" w:rsidR="002B361C" w:rsidRDefault="002B361C" w:rsidP="003B38FB"/>
    <w:p w14:paraId="7DBF845E" w14:textId="77777777" w:rsidR="002B361C" w:rsidRDefault="002B361C" w:rsidP="003B38FB"/>
    <w:p w14:paraId="1C3822A8" w14:textId="42ABF76C" w:rsidR="000F4DEA" w:rsidRPr="000F4DEA" w:rsidRDefault="000F4DEA" w:rsidP="000F4DEA"/>
    <w:p w14:paraId="30964EF7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lastRenderedPageBreak/>
        <w:t>GENESIS MICROFINANCE FINANCIAL SERVICES LIMITED</w:t>
      </w:r>
    </w:p>
    <w:p w14:paraId="11601B98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t>INTERNAL CREDIT AND LENDING POLICY REGULATIONS</w:t>
      </w:r>
    </w:p>
    <w:p w14:paraId="2F0F6319" w14:textId="77777777" w:rsidR="000F4DEA" w:rsidRPr="000F4DEA" w:rsidRDefault="000F4DEA" w:rsidP="000F4DEA">
      <w:r w:rsidRPr="000F4DEA">
        <w:rPr>
          <w:b/>
          <w:bCs/>
        </w:rPr>
        <w:t>Operational Headquarters:</w:t>
      </w:r>
      <w:r w:rsidRPr="000F4DEA">
        <w:t xml:space="preserve"> Otela Ikweny Village, Amucu Parish, Apeduru Sub-County, Amuria District, Uganda</w:t>
      </w:r>
      <w:r w:rsidRPr="000F4DEA">
        <w:br/>
      </w:r>
      <w:r w:rsidRPr="000F4DEA">
        <w:rPr>
          <w:b/>
          <w:bCs/>
        </w:rPr>
        <w:t>Regulatory Framework:</w:t>
      </w:r>
      <w:r w:rsidRPr="000F4DEA">
        <w:t xml:space="preserve"> Formulated in accordance with the Tier 4 Microfinance Institutions and Money Lenders Act</w:t>
      </w:r>
    </w:p>
    <w:p w14:paraId="7C59777E" w14:textId="77777777" w:rsidR="000F4DEA" w:rsidRPr="000F4DEA" w:rsidRDefault="000F4DEA" w:rsidP="000F4DEA">
      <w:r w:rsidRPr="000F4DEA">
        <w:pict w14:anchorId="2C3AA37D">
          <v:rect id="_x0000_i1220" style="width:0;height:.75pt" o:hralign="center" o:hrstd="t" o:hr="t" fillcolor="#a0a0a0" stroked="f"/>
        </w:pict>
      </w:r>
    </w:p>
    <w:p w14:paraId="0F4A0C92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t>ARTICLE I: LEGAL NATURE, OWNERSHIP, AND AUTHORITY</w:t>
      </w:r>
    </w:p>
    <w:p w14:paraId="26D0F0D1" w14:textId="77777777" w:rsidR="000F4DEA" w:rsidRPr="000F4DEA" w:rsidRDefault="000F4DEA" w:rsidP="000F4DEA">
      <w:pPr>
        <w:numPr>
          <w:ilvl w:val="0"/>
          <w:numId w:val="11"/>
        </w:numPr>
      </w:pPr>
      <w:r w:rsidRPr="000F4DEA">
        <w:rPr>
          <w:b/>
          <w:bCs/>
        </w:rPr>
        <w:t>1.1. Corporate Status:</w:t>
      </w:r>
      <w:r w:rsidRPr="000F4DEA">
        <w:t xml:space="preserve"> The Institution operates as a Private Limited Company incorporated under the Uganda Registration Services Bureau (URSB) and licensed by the Uganda Microfinance Regulatory Authority (UMRA) as a Tier-4 Non-Deposit Taking Microfinance Institution [Tier 4 Microfinance Institutions and Money Lenders Act].</w:t>
      </w:r>
    </w:p>
    <w:p w14:paraId="38B3491C" w14:textId="77777777" w:rsidR="000F4DEA" w:rsidRPr="000F4DEA" w:rsidRDefault="000F4DEA" w:rsidP="000F4DEA">
      <w:pPr>
        <w:numPr>
          <w:ilvl w:val="0"/>
          <w:numId w:val="11"/>
        </w:numPr>
      </w:pPr>
      <w:r w:rsidRPr="000F4DEA">
        <w:rPr>
          <w:b/>
          <w:bCs/>
        </w:rPr>
        <w:t>1.2. Ownership &amp; Ultimate Control:</w:t>
      </w:r>
      <w:r w:rsidRPr="000F4DEA">
        <w:t xml:space="preserve"> Supreme executive authority, strategic leadership, and capital funding control vest entirely in the Managing Director and Primary Shareholder, </w:t>
      </w:r>
      <w:r w:rsidRPr="000F4DEA">
        <w:rPr>
          <w:b/>
          <w:bCs/>
        </w:rPr>
        <w:t>Ben Ewoku</w:t>
      </w:r>
      <w:r w:rsidRPr="000F4DEA">
        <w:t>. External borrowers and premier group clients hold zero voting rights, equity shares, or structural claims on corporate profits.</w:t>
      </w:r>
    </w:p>
    <w:p w14:paraId="51088014" w14:textId="77777777" w:rsidR="000F4DEA" w:rsidRPr="000F4DEA" w:rsidRDefault="000F4DEA" w:rsidP="000F4DEA">
      <w:pPr>
        <w:numPr>
          <w:ilvl w:val="0"/>
          <w:numId w:val="11"/>
        </w:numPr>
      </w:pPr>
      <w:r w:rsidRPr="000F4DEA">
        <w:rPr>
          <w:b/>
          <w:bCs/>
        </w:rPr>
        <w:t>1.3. Executive Management Structure:</w:t>
      </w:r>
      <w:r w:rsidRPr="000F4DEA">
        <w:t xml:space="preserve"> Day-to-day credit operations are managed exclusively by the Executive Committee:</w:t>
      </w:r>
    </w:p>
    <w:p w14:paraId="4E264EFD" w14:textId="77777777" w:rsidR="000F4DEA" w:rsidRPr="000F4DEA" w:rsidRDefault="000F4DEA" w:rsidP="000F4DEA">
      <w:pPr>
        <w:numPr>
          <w:ilvl w:val="1"/>
          <w:numId w:val="11"/>
        </w:numPr>
      </w:pPr>
      <w:r w:rsidRPr="000F4DEA">
        <w:rPr>
          <w:b/>
          <w:bCs/>
        </w:rPr>
        <w:t>Managing Director (Primary Investor):</w:t>
      </w:r>
      <w:r w:rsidRPr="000F4DEA">
        <w:t xml:space="preserve"> Ben Ewoku</w:t>
      </w:r>
    </w:p>
    <w:p w14:paraId="2EB123F1" w14:textId="77777777" w:rsidR="000F4DEA" w:rsidRPr="000F4DEA" w:rsidRDefault="000F4DEA" w:rsidP="000F4DEA">
      <w:pPr>
        <w:numPr>
          <w:ilvl w:val="1"/>
          <w:numId w:val="11"/>
        </w:numPr>
      </w:pPr>
      <w:r w:rsidRPr="000F4DEA">
        <w:rPr>
          <w:b/>
          <w:bCs/>
        </w:rPr>
        <w:t>Treasurer &amp; Fund Manager:</w:t>
      </w:r>
      <w:r w:rsidRPr="000F4DEA">
        <w:t xml:space="preserve"> Aimo Christine</w:t>
      </w:r>
    </w:p>
    <w:p w14:paraId="5CBC9AD5" w14:textId="77777777" w:rsidR="000F4DEA" w:rsidRPr="000F4DEA" w:rsidRDefault="000F4DEA" w:rsidP="000F4DEA">
      <w:pPr>
        <w:numPr>
          <w:ilvl w:val="1"/>
          <w:numId w:val="11"/>
        </w:numPr>
      </w:pPr>
      <w:r w:rsidRPr="000F4DEA">
        <w:rPr>
          <w:b/>
          <w:bCs/>
        </w:rPr>
        <w:t>Chief Loans Officer:</w:t>
      </w:r>
      <w:r w:rsidRPr="000F4DEA">
        <w:t xml:space="preserve"> Moses Arau</w:t>
      </w:r>
    </w:p>
    <w:p w14:paraId="4A8CC5C1" w14:textId="77777777" w:rsidR="000F4DEA" w:rsidRPr="000F4DEA" w:rsidRDefault="000F4DEA" w:rsidP="000F4DEA">
      <w:r w:rsidRPr="000F4DEA">
        <w:pict w14:anchorId="609EAE93">
          <v:rect id="_x0000_i1221" style="width:0;height:.75pt" o:hralign="center" o:hrstd="t" o:hr="t" fillcolor="#a0a0a0" stroked="f"/>
        </w:pict>
      </w:r>
    </w:p>
    <w:p w14:paraId="158B57EE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t>ARTICLE II: CAPITAL STRUCTURE AND NON-DEPOSIT RESTRICTION</w:t>
      </w:r>
    </w:p>
    <w:p w14:paraId="1DB8FEA2" w14:textId="77777777" w:rsidR="000F4DEA" w:rsidRPr="000F4DEA" w:rsidRDefault="000F4DEA" w:rsidP="000F4DEA">
      <w:pPr>
        <w:numPr>
          <w:ilvl w:val="0"/>
          <w:numId w:val="12"/>
        </w:numPr>
      </w:pPr>
      <w:r w:rsidRPr="000F4DEA">
        <w:rPr>
          <w:b/>
          <w:bCs/>
        </w:rPr>
        <w:t>2.1. Strict Non-Deposit Mandate:</w:t>
      </w:r>
      <w:r w:rsidRPr="000F4DEA">
        <w:t xml:space="preserve"> In compliance with Section 69 of the Act, the Institution </w:t>
      </w:r>
      <w:r w:rsidRPr="000F4DEA">
        <w:rPr>
          <w:b/>
          <w:bCs/>
        </w:rPr>
        <w:t>shall not</w:t>
      </w:r>
      <w:r w:rsidRPr="000F4DEA">
        <w:t xml:space="preserve"> accept, solicit, or manage savings deposits from the general public or from its borrowers [Tier 4 Microfinance Institutions and Money Lenders Act].</w:t>
      </w:r>
    </w:p>
    <w:p w14:paraId="5D0D5707" w14:textId="77777777" w:rsidR="000F4DEA" w:rsidRPr="000F4DEA" w:rsidRDefault="000F4DEA" w:rsidP="000F4DEA">
      <w:pPr>
        <w:numPr>
          <w:ilvl w:val="0"/>
          <w:numId w:val="12"/>
        </w:numPr>
      </w:pPr>
      <w:r w:rsidRPr="000F4DEA">
        <w:rPr>
          <w:b/>
          <w:bCs/>
        </w:rPr>
        <w:t>2.2. Capitalization Sources:</w:t>
      </w:r>
      <w:r w:rsidRPr="000F4DEA">
        <w:t xml:space="preserve"> The loan portfolio fund shall be built strictly from:</w:t>
      </w:r>
    </w:p>
    <w:p w14:paraId="63D0A100" w14:textId="77777777" w:rsidR="000F4DEA" w:rsidRPr="000F4DEA" w:rsidRDefault="000F4DEA" w:rsidP="000F4DEA">
      <w:pPr>
        <w:numPr>
          <w:ilvl w:val="1"/>
          <w:numId w:val="12"/>
        </w:numPr>
      </w:pPr>
      <w:r w:rsidRPr="000F4DEA">
        <w:t>Direct equity capital injections from the founding Shareholder.</w:t>
      </w:r>
    </w:p>
    <w:p w14:paraId="55BD67B2" w14:textId="77777777" w:rsidR="000F4DEA" w:rsidRPr="000F4DEA" w:rsidRDefault="000F4DEA" w:rsidP="000F4DEA">
      <w:pPr>
        <w:numPr>
          <w:ilvl w:val="1"/>
          <w:numId w:val="12"/>
        </w:numPr>
      </w:pPr>
      <w:r w:rsidRPr="000F4DEA">
        <w:lastRenderedPageBreak/>
        <w:t>Formal institutional or individual wholesale commercial borrowing agreements executed in writing by the Managing Director (including director shareholder loans) [Income Tax Act].</w:t>
      </w:r>
    </w:p>
    <w:p w14:paraId="5E400AAD" w14:textId="77777777" w:rsidR="000F4DEA" w:rsidRPr="000F4DEA" w:rsidRDefault="000F4DEA" w:rsidP="000F4DEA">
      <w:pPr>
        <w:numPr>
          <w:ilvl w:val="1"/>
          <w:numId w:val="12"/>
        </w:numPr>
      </w:pPr>
      <w:r w:rsidRPr="000F4DEA">
        <w:t>Retained corporate earnings.</w:t>
      </w:r>
    </w:p>
    <w:p w14:paraId="7BFF636B" w14:textId="5C8EB572" w:rsidR="000F4DEA" w:rsidRPr="000F4DEA" w:rsidRDefault="000F4DEA" w:rsidP="000F4DEA">
      <w:pPr>
        <w:numPr>
          <w:ilvl w:val="0"/>
          <w:numId w:val="12"/>
        </w:numPr>
      </w:pPr>
      <w:r w:rsidRPr="000F4DEA">
        <w:rPr>
          <w:b/>
          <w:bCs/>
        </w:rPr>
        <w:t>2.3. Accounting Risk Provision (UPDATED):</w:t>
      </w:r>
      <w:r w:rsidRPr="000F4DEA">
        <w:t xml:space="preserve"> The Fund Manager shall permanently maintain an internal accounting </w:t>
      </w:r>
      <w:r w:rsidRPr="000F4DEA">
        <w:rPr>
          <w:b/>
          <w:bCs/>
        </w:rPr>
        <w:t>Bad Debt Provision of 10%</w:t>
      </w:r>
      <w:r w:rsidRPr="000F4DEA">
        <w:t xml:space="preserve"> of the active lending pool on the financial balance ledger [Income Tax Act]. This accounting reserve protects corporate liquidity from unexpected agricultural defaults while safely reducing the company's annual corporate income tax burden owed to the Uganda Revenue Authority (URA) [Income Tax Act].</w:t>
      </w:r>
    </w:p>
    <w:p w14:paraId="0F95FF41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t>ARTICLE III: DUAL-LINE LENDING AND INTEREST STRUCTURE</w:t>
      </w:r>
    </w:p>
    <w:p w14:paraId="086E0C00" w14:textId="77777777" w:rsidR="000F4DEA" w:rsidRPr="000F4DEA" w:rsidRDefault="000F4DEA" w:rsidP="000F4DEA">
      <w:pPr>
        <w:numPr>
          <w:ilvl w:val="0"/>
          <w:numId w:val="13"/>
        </w:numPr>
      </w:pPr>
      <w:r w:rsidRPr="000F4DEA">
        <w:rPr>
          <w:b/>
          <w:bCs/>
        </w:rPr>
        <w:t>3.1. General Credit Application:</w:t>
      </w:r>
      <w:r w:rsidRPr="000F4DEA">
        <w:t xml:space="preserve"> Any individual or group seeking credit facilities must fill out the standard Loan Application Form and pay a non-refundable credit processing/appraisal fee of UGX 10,000. This fee is retained entirely by the company to cover transport fuel and stationery printing [Tier 4 Microfinance Institutions and Money Lenders Act].</w:t>
      </w:r>
    </w:p>
    <w:p w14:paraId="00CF1600" w14:textId="77777777" w:rsidR="000F4DEA" w:rsidRPr="000F4DEA" w:rsidRDefault="000F4DEA" w:rsidP="000F4DEA">
      <w:pPr>
        <w:numPr>
          <w:ilvl w:val="0"/>
          <w:numId w:val="13"/>
        </w:numPr>
      </w:pPr>
      <w:r w:rsidRPr="000F4DEA">
        <w:rPr>
          <w:b/>
          <w:bCs/>
        </w:rPr>
        <w:t>3.2. Tier 1: Client Group Loans (The 5% Closed Line):</w:t>
      </w:r>
      <w:r w:rsidRPr="000F4DEA">
        <w:t xml:space="preserve"> Designated premier micro-business groups or registered associate circles may access co-guaranteed community loans. These facilities are priced at an internal promotional rate of </w:t>
      </w:r>
      <w:r w:rsidRPr="000F4DEA">
        <w:rPr>
          <w:b/>
          <w:bCs/>
        </w:rPr>
        <w:t>5% flat per calendar month</w:t>
      </w:r>
      <w:r w:rsidRPr="000F4DEA">
        <w:t>.</w:t>
      </w:r>
    </w:p>
    <w:p w14:paraId="238BA1BE" w14:textId="77777777" w:rsidR="000F4DEA" w:rsidRPr="000F4DEA" w:rsidRDefault="000F4DEA" w:rsidP="000F4DEA">
      <w:pPr>
        <w:numPr>
          <w:ilvl w:val="0"/>
          <w:numId w:val="13"/>
        </w:numPr>
      </w:pPr>
      <w:r w:rsidRPr="000F4DEA">
        <w:rPr>
          <w:b/>
          <w:bCs/>
        </w:rPr>
        <w:t>3.3. Tier 2: Public Loans (The 10% Public Line):</w:t>
      </w:r>
      <w:r w:rsidRPr="000F4DEA">
        <w:t xml:space="preserve"> Standard credit facilities extended to individual borrowers from the general public are risk-priced at </w:t>
      </w:r>
      <w:r w:rsidRPr="000F4DEA">
        <w:rPr>
          <w:b/>
          <w:bCs/>
        </w:rPr>
        <w:t>10% flat per calendar month</w:t>
      </w:r>
      <w:r w:rsidRPr="000F4DEA">
        <w:t>. As a licensed Non-Deposit Taking MFI, the Institution is legally exempt from the retail moneylender interest cap [Tier 4 Microfinance Institutions and Money Lenders Act].</w:t>
      </w:r>
    </w:p>
    <w:p w14:paraId="36CD2620" w14:textId="1F42C3FE" w:rsidR="000F4DEA" w:rsidRPr="000F4DEA" w:rsidRDefault="000F4DEA" w:rsidP="000F4DEA">
      <w:pPr>
        <w:numPr>
          <w:ilvl w:val="0"/>
          <w:numId w:val="13"/>
        </w:numPr>
      </w:pPr>
      <w:r w:rsidRPr="000F4DEA">
        <w:rPr>
          <w:b/>
          <w:bCs/>
        </w:rPr>
        <w:t>3.4. Maximum Tenure:</w:t>
      </w:r>
      <w:r w:rsidRPr="000F4DEA">
        <w:t xml:space="preserve"> The standard duration for any micro-credit advance shall not exceed four (4) months, unless extended via written approval from the Managing Director.</w:t>
      </w:r>
    </w:p>
    <w:p w14:paraId="773C7496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t>ARTICLE IV: COLLATERAL SECURITY AND LEGAL RISK SHIELDING</w:t>
      </w:r>
    </w:p>
    <w:p w14:paraId="65518BF6" w14:textId="77777777" w:rsidR="000F4DEA" w:rsidRPr="000F4DEA" w:rsidRDefault="000F4DEA" w:rsidP="000F4DEA">
      <w:pPr>
        <w:numPr>
          <w:ilvl w:val="0"/>
          <w:numId w:val="14"/>
        </w:numPr>
      </w:pPr>
      <w:r w:rsidRPr="000F4DEA">
        <w:rPr>
          <w:b/>
          <w:bCs/>
        </w:rPr>
        <w:t>4.1. Mandatory Collateral Security:</w:t>
      </w:r>
      <w:r w:rsidRPr="000F4DEA">
        <w:t xml:space="preserve"> No loan disbursement shall occur without the registration of verifiable security. Permitted village-based collateral includes:</w:t>
      </w:r>
    </w:p>
    <w:p w14:paraId="047344BF" w14:textId="77777777" w:rsidR="000F4DEA" w:rsidRPr="000F4DEA" w:rsidRDefault="000F4DEA" w:rsidP="000F4DEA">
      <w:pPr>
        <w:numPr>
          <w:ilvl w:val="1"/>
          <w:numId w:val="14"/>
        </w:numPr>
      </w:pPr>
      <w:r w:rsidRPr="000F4DEA">
        <w:lastRenderedPageBreak/>
        <w:t>Movable assets (livestock with specific physical identifiers, motor vehicle logbooks, motorcycles, or business machinery) backed by a signed Chattel Mortgage Form.</w:t>
      </w:r>
    </w:p>
    <w:p w14:paraId="552107D6" w14:textId="77777777" w:rsidR="000F4DEA" w:rsidRPr="000F4DEA" w:rsidRDefault="000F4DEA" w:rsidP="000F4DEA">
      <w:pPr>
        <w:numPr>
          <w:ilvl w:val="1"/>
          <w:numId w:val="14"/>
        </w:numPr>
      </w:pPr>
      <w:r w:rsidRPr="000F4DEA">
        <w:t>Agricultural equipment (oxen, ox-ploughs) or immovable property documents (land sale agreements or titles).</w:t>
      </w:r>
    </w:p>
    <w:p w14:paraId="6F367C46" w14:textId="77777777" w:rsidR="000F4DEA" w:rsidRPr="000F4DEA" w:rsidRDefault="000F4DEA" w:rsidP="000F4DEA">
      <w:pPr>
        <w:numPr>
          <w:ilvl w:val="1"/>
          <w:numId w:val="14"/>
        </w:numPr>
      </w:pPr>
      <w:r w:rsidRPr="000F4DEA">
        <w:t>Personal Guarantees signed by at least one independent guarantor of verified financial character.</w:t>
      </w:r>
    </w:p>
    <w:p w14:paraId="184A79FA" w14:textId="77777777" w:rsidR="000F4DEA" w:rsidRPr="000F4DEA" w:rsidRDefault="000F4DEA" w:rsidP="000F4DEA">
      <w:pPr>
        <w:numPr>
          <w:ilvl w:val="0"/>
          <w:numId w:val="14"/>
        </w:numPr>
      </w:pPr>
      <w:r w:rsidRPr="000F4DEA">
        <w:rPr>
          <w:b/>
          <w:bCs/>
        </w:rPr>
        <w:t>4.2. Spousal and Family Consent (ADDED):</w:t>
      </w:r>
      <w:r w:rsidRPr="000F4DEA">
        <w:t xml:space="preserve"> In accordance with the </w:t>
      </w:r>
      <w:r w:rsidRPr="000F4DEA">
        <w:rPr>
          <w:i/>
          <w:iCs/>
        </w:rPr>
        <w:t>Land Act</w:t>
      </w:r>
      <w:r w:rsidRPr="000F4DEA">
        <w:t xml:space="preserve"> and </w:t>
      </w:r>
      <w:r w:rsidRPr="000F4DEA">
        <w:rPr>
          <w:i/>
          <w:iCs/>
        </w:rPr>
        <w:t>Mortgage Act</w:t>
      </w:r>
      <w:r w:rsidRPr="000F4DEA">
        <w:t xml:space="preserve"> of Uganda, if a borrower pledges livestock or family property, the borrower's spouse or recognized next of kin </w:t>
      </w:r>
      <w:r w:rsidRPr="000F4DEA">
        <w:rPr>
          <w:b/>
          <w:bCs/>
        </w:rPr>
        <w:t>must</w:t>
      </w:r>
      <w:r w:rsidRPr="000F4DEA">
        <w:t xml:space="preserve"> sign the explicit family awareness consent section on the application form before funds are released.</w:t>
      </w:r>
    </w:p>
    <w:p w14:paraId="7C3618B3" w14:textId="77777777" w:rsidR="000F4DEA" w:rsidRPr="000F4DEA" w:rsidRDefault="000F4DEA" w:rsidP="000F4DEA">
      <w:pPr>
        <w:numPr>
          <w:ilvl w:val="0"/>
          <w:numId w:val="14"/>
        </w:numPr>
      </w:pPr>
      <w:r w:rsidRPr="000F4DEA">
        <w:rPr>
          <w:b/>
          <w:bCs/>
        </w:rPr>
        <w:t>4.3. Area LC1 Leadership Verification (ADDED):</w:t>
      </w:r>
      <w:r w:rsidRPr="000F4DEA">
        <w:t xml:space="preserve"> The local Area LC1 Chairperson must physically sign and stamp every application form to confirm the borrower's residential village standing and to verify ownership of the pledged assets.</w:t>
      </w:r>
    </w:p>
    <w:p w14:paraId="425E83A9" w14:textId="77777777" w:rsidR="000F4DEA" w:rsidRPr="000F4DEA" w:rsidRDefault="000F4DEA" w:rsidP="000F4DEA">
      <w:pPr>
        <w:numPr>
          <w:ilvl w:val="0"/>
          <w:numId w:val="14"/>
        </w:numPr>
      </w:pPr>
      <w:r w:rsidRPr="000F4DEA">
        <w:rPr>
          <w:b/>
          <w:bCs/>
        </w:rPr>
        <w:t>4.4. Default Penalty Ceiling:</w:t>
      </w:r>
      <w:r w:rsidRPr="000F4DEA">
        <w:t xml:space="preserve"> Borrowers who default on their scheduled repayment dates will incur late payment fees. To ensure court enforceability, late fees are capped at a reasonable commercial rate of </w:t>
      </w:r>
      <w:r w:rsidRPr="000F4DEA">
        <w:rPr>
          <w:b/>
          <w:bCs/>
        </w:rPr>
        <w:t>0.5% flat per day</w:t>
      </w:r>
      <w:r w:rsidRPr="000F4DEA">
        <w:t xml:space="preserve"> on the remaining unpaid principal balance [Tier 4 Microfinance Institutions and Money Lenders Act]. Under no circumstances shall the custom system compound these late fees.</w:t>
      </w:r>
    </w:p>
    <w:p w14:paraId="451D65FC" w14:textId="17DA1259" w:rsidR="000F4DEA" w:rsidRPr="000F4DEA" w:rsidRDefault="000F4DEA" w:rsidP="000F4DEA">
      <w:pPr>
        <w:numPr>
          <w:ilvl w:val="0"/>
          <w:numId w:val="14"/>
        </w:numPr>
      </w:pPr>
      <w:r w:rsidRPr="000F4DEA">
        <w:rPr>
          <w:b/>
          <w:bCs/>
        </w:rPr>
        <w:t>4.5. Non-Judicial Foreclosure:</w:t>
      </w:r>
      <w:r w:rsidRPr="000F4DEA">
        <w:t xml:space="preserve"> In the event of a default extending past 30 days, the Institution is empowered under Section 63 of the Act to issue a statutory </w:t>
      </w:r>
      <w:r w:rsidRPr="000F4DEA">
        <w:rPr>
          <w:b/>
          <w:bCs/>
        </w:rPr>
        <w:t>60-day Demand Notice</w:t>
      </w:r>
      <w:r w:rsidRPr="000F4DEA">
        <w:t xml:space="preserve"> [Tier 4 Microfinance Institutions and Money Lenders Act]. Upon expiration, the Institution may utilize an UMRA-licensed auctioneer to seize and liquidate the pledged movable collateral without requiring a prior court order [Tier 4 Microfinance Institutions and Money Lenders Act].</w:t>
      </w:r>
    </w:p>
    <w:p w14:paraId="13DE3B0F" w14:textId="77777777" w:rsidR="000F4DEA" w:rsidRPr="000F4DEA" w:rsidRDefault="000F4DEA" w:rsidP="000F4DEA">
      <w:pPr>
        <w:rPr>
          <w:b/>
          <w:bCs/>
        </w:rPr>
      </w:pPr>
      <w:r w:rsidRPr="000F4DEA">
        <w:rPr>
          <w:b/>
          <w:bCs/>
        </w:rPr>
        <w:t>ARTICLE V: FINANCIAL MANAGEMENT AND AUDITING</w:t>
      </w:r>
    </w:p>
    <w:p w14:paraId="4F8C5F01" w14:textId="77777777" w:rsidR="000F4DEA" w:rsidRPr="000F4DEA" w:rsidRDefault="000F4DEA" w:rsidP="000F4DEA">
      <w:pPr>
        <w:numPr>
          <w:ilvl w:val="0"/>
          <w:numId w:val="15"/>
        </w:numPr>
      </w:pPr>
      <w:r w:rsidRPr="000F4DEA">
        <w:rPr>
          <w:b/>
          <w:bCs/>
        </w:rPr>
        <w:t>5.1. Operational Ledger Account:</w:t>
      </w:r>
      <w:r w:rsidRPr="000F4DEA">
        <w:t xml:space="preserve"> All capital fund disbursements and loan repayments must pass through the company's designated corporate bank or commercial mobile money merchant wallets. Co-signing mandates require the joint signature of the Managing Director and the Fund Manager.</w:t>
      </w:r>
    </w:p>
    <w:p w14:paraId="572577D0" w14:textId="77777777" w:rsidR="000F4DEA" w:rsidRPr="000F4DEA" w:rsidRDefault="000F4DEA" w:rsidP="000F4DEA">
      <w:pPr>
        <w:numPr>
          <w:ilvl w:val="0"/>
          <w:numId w:val="15"/>
        </w:numPr>
      </w:pPr>
      <w:r w:rsidRPr="000F4DEA">
        <w:rPr>
          <w:b/>
          <w:bCs/>
        </w:rPr>
        <w:t>5.2. Statutory Tax Remittance:</w:t>
      </w:r>
      <w:r w:rsidRPr="000F4DEA">
        <w:t xml:space="preserve"> The Fund Manager shall compute net business profits at the close of the financial year to prepare for the mandatory </w:t>
      </w:r>
      <w:r w:rsidRPr="000F4DEA">
        <w:rPr>
          <w:b/>
          <w:bCs/>
        </w:rPr>
        <w:t>30% Corporate Income Tax</w:t>
      </w:r>
      <w:r w:rsidRPr="000F4DEA">
        <w:t xml:space="preserve"> remittance to the URA [Income Tax Act].</w:t>
      </w:r>
    </w:p>
    <w:p w14:paraId="53724738" w14:textId="77777777" w:rsidR="000F4DEA" w:rsidRPr="000F4DEA" w:rsidRDefault="000F4DEA" w:rsidP="000F4DEA">
      <w:pPr>
        <w:numPr>
          <w:ilvl w:val="0"/>
          <w:numId w:val="15"/>
        </w:numPr>
      </w:pPr>
      <w:r w:rsidRPr="000F4DEA">
        <w:rPr>
          <w:b/>
          <w:bCs/>
        </w:rPr>
        <w:lastRenderedPageBreak/>
        <w:t>5.3. Legal Document Stamping:</w:t>
      </w:r>
      <w:r w:rsidRPr="000F4DEA">
        <w:t xml:space="preserve"> Every individual loan agreement executed by the Chief Loans Officer must be tracked and stamped with the mandatory URA transaction stamp duty of </w:t>
      </w:r>
      <w:r w:rsidRPr="000F4DEA">
        <w:rPr>
          <w:b/>
          <w:bCs/>
        </w:rPr>
        <w:t>UGX 10,000</w:t>
      </w:r>
      <w:r w:rsidRPr="000F4DEA">
        <w:t xml:space="preserve"> to ensure complete legal admissibility in a court of law [Tier 4 Microfinance Institutions and Money Lenders Act, Stamp Duty Act].</w:t>
      </w:r>
    </w:p>
    <w:p w14:paraId="3672B955" w14:textId="77777777" w:rsidR="00B5614A" w:rsidRPr="000F4DEA" w:rsidRDefault="00B5614A"/>
    <w:p w14:paraId="56EE8322" w14:textId="77777777" w:rsidR="00CE64CC" w:rsidRPr="0093640D" w:rsidRDefault="00CE64CC" w:rsidP="00CE64CC">
      <w:pPr>
        <w:spacing w:after="120"/>
        <w:jc w:val="center"/>
        <w:rPr>
          <w:rFonts w:ascii="Arial" w:hAnsi="Arial" w:cs="Arial"/>
          <w:b/>
          <w:bCs/>
          <w:color w:val="1F3864"/>
          <w:sz w:val="28"/>
          <w:szCs w:val="28"/>
        </w:rPr>
      </w:pPr>
      <w:r w:rsidRPr="0093640D">
        <w:rPr>
          <w:rFonts w:ascii="Arial" w:hAnsi="Arial" w:cs="Arial"/>
          <w:b/>
          <w:bCs/>
          <w:color w:val="1F3864"/>
          <w:sz w:val="28"/>
          <w:szCs w:val="28"/>
        </w:rPr>
        <w:t>ADOPTION BY FOUNDING DIRECTOR AND OFFICERS</w:t>
      </w:r>
    </w:p>
    <w:p w14:paraId="321BD078" w14:textId="37DE554B" w:rsidR="00CE64CC" w:rsidRPr="0093640D" w:rsidRDefault="00CE64CC" w:rsidP="00CE64CC">
      <w:pPr>
        <w:jc w:val="both"/>
        <w:rPr>
          <w:rFonts w:ascii="Arial" w:hAnsi="Arial" w:cs="Arial"/>
        </w:rPr>
      </w:pPr>
      <w:r w:rsidRPr="00CE64CC">
        <w:rPr>
          <w:rFonts w:ascii="Arial" w:hAnsi="Arial" w:cs="Arial"/>
          <w:sz w:val="23"/>
          <w:szCs w:val="23"/>
        </w:rPr>
        <w:t xml:space="preserve">We, the undersigned, hereby formally adopt these </w:t>
      </w:r>
      <w:r w:rsidRPr="00CE64CC">
        <w:rPr>
          <w:rFonts w:ascii="Arial" w:hAnsi="Arial" w:cs="Arial"/>
          <w:b/>
          <w:bCs/>
          <w:sz w:val="23"/>
          <w:szCs w:val="23"/>
        </w:rPr>
        <w:t>Internal Credit and Lending Policy Regulations</w:t>
      </w:r>
      <w:r w:rsidRPr="00CE64CC">
        <w:rPr>
          <w:rFonts w:ascii="Arial" w:hAnsi="Arial" w:cs="Arial"/>
          <w:sz w:val="23"/>
          <w:szCs w:val="23"/>
        </w:rPr>
        <w:t xml:space="preserve"> as the supreme governing operational code of </w:t>
      </w:r>
      <w:r w:rsidRPr="00CE64CC">
        <w:rPr>
          <w:rFonts w:ascii="Arial" w:hAnsi="Arial" w:cs="Arial"/>
          <w:b/>
          <w:bCs/>
          <w:sz w:val="23"/>
          <w:szCs w:val="23"/>
        </w:rPr>
        <w:t>Genesis Microfinance Financial Services Limited</w:t>
      </w:r>
      <w:r w:rsidRPr="00CE64CC">
        <w:rPr>
          <w:rFonts w:ascii="Arial" w:hAnsi="Arial" w:cs="Arial"/>
          <w:sz w:val="23"/>
          <w:szCs w:val="23"/>
        </w:rPr>
        <w:t>, and bind ourselves to strictly observe, enforce, and uphold its provisions in the daily conduct of the company's financial affairs.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  <w:gridCol w:w="5212"/>
      </w:tblGrid>
      <w:tr w:rsidR="00CE64CC" w:rsidRPr="0093640D" w14:paraId="4024A556" w14:textId="77777777" w:rsidTr="00B445E9">
        <w:tc>
          <w:tcPr>
            <w:tcW w:w="221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701967FA" w14:textId="7D59F7F0" w:rsidR="00CE64CC" w:rsidRPr="0093640D" w:rsidRDefault="00CE64CC" w:rsidP="00B445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Managing </w:t>
            </w:r>
            <w:r w:rsidRPr="0093640D">
              <w:rPr>
                <w:rFonts w:ascii="Arial" w:hAnsi="Arial" w:cs="Arial"/>
                <w:b/>
                <w:bCs/>
              </w:rPr>
              <w:t>Director / Primary Investor</w:t>
            </w:r>
          </w:p>
          <w:p w14:paraId="19B6E09A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>Ben Ewoku</w:t>
            </w:r>
          </w:p>
          <w:p w14:paraId="17D33450" w14:textId="77777777" w:rsidR="00CE64CC" w:rsidRPr="0093640D" w:rsidRDefault="00CE64CC" w:rsidP="00B445E9">
            <w:pPr>
              <w:pBdr>
                <w:bottom w:val="single" w:sz="6" w:space="1" w:color="888888"/>
              </w:pBdr>
              <w:spacing w:before="400" w:after="40"/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 xml:space="preserve"> </w:t>
            </w:r>
          </w:p>
          <w:p w14:paraId="1C8A95AA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i/>
                <w:iCs/>
                <w:color w:val="666666"/>
              </w:rPr>
              <w:t>Signature &amp; Date</w:t>
            </w:r>
          </w:p>
        </w:tc>
        <w:tc>
          <w:tcPr>
            <w:tcW w:w="2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B9C61DE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i/>
                <w:iCs/>
                <w:color w:val="888888"/>
              </w:rPr>
              <w:t>Official Stamp / Seal</w:t>
            </w:r>
          </w:p>
          <w:p w14:paraId="09634397" w14:textId="77777777" w:rsidR="00CE64CC" w:rsidRPr="0093640D" w:rsidRDefault="00CE64CC" w:rsidP="00B445E9">
            <w:pPr>
              <w:pBdr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</w:pBdr>
              <w:spacing w:before="20" w:after="20"/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 xml:space="preserve"> </w:t>
            </w:r>
          </w:p>
        </w:tc>
      </w:tr>
    </w:tbl>
    <w:p w14:paraId="58E7B7E5" w14:textId="77777777" w:rsidR="00CE64CC" w:rsidRPr="0093640D" w:rsidRDefault="00CE64CC" w:rsidP="00CE64CC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  <w:gridCol w:w="5212"/>
      </w:tblGrid>
      <w:tr w:rsidR="00CE64CC" w:rsidRPr="0093640D" w14:paraId="742F6D0E" w14:textId="77777777" w:rsidTr="00B445E9">
        <w:tc>
          <w:tcPr>
            <w:tcW w:w="221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C86BC5C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b/>
                <w:bCs/>
              </w:rPr>
              <w:t>Treasurer / Fund Manager</w:t>
            </w:r>
          </w:p>
          <w:p w14:paraId="67F4EC09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>Aimo Christine</w:t>
            </w:r>
          </w:p>
          <w:p w14:paraId="3A101493" w14:textId="77777777" w:rsidR="00CE64CC" w:rsidRPr="0093640D" w:rsidRDefault="00CE64CC" w:rsidP="00B445E9">
            <w:pPr>
              <w:pBdr>
                <w:bottom w:val="single" w:sz="6" w:space="1" w:color="888888"/>
              </w:pBdr>
              <w:spacing w:before="400" w:after="40"/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 xml:space="preserve"> </w:t>
            </w:r>
          </w:p>
          <w:p w14:paraId="15F2162F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i/>
                <w:iCs/>
                <w:color w:val="666666"/>
              </w:rPr>
              <w:t>Signature &amp; Date</w:t>
            </w:r>
          </w:p>
        </w:tc>
        <w:tc>
          <w:tcPr>
            <w:tcW w:w="2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349C732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i/>
                <w:iCs/>
                <w:color w:val="888888"/>
              </w:rPr>
              <w:t>Official Stamp / Seal</w:t>
            </w:r>
          </w:p>
          <w:p w14:paraId="406B6C88" w14:textId="77777777" w:rsidR="00CE64CC" w:rsidRPr="0093640D" w:rsidRDefault="00CE64CC" w:rsidP="00B445E9">
            <w:pPr>
              <w:pBdr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</w:pBdr>
              <w:spacing w:before="20" w:after="20"/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 xml:space="preserve"> </w:t>
            </w:r>
          </w:p>
        </w:tc>
      </w:tr>
    </w:tbl>
    <w:p w14:paraId="5A77A626" w14:textId="77777777" w:rsidR="00CE64CC" w:rsidRPr="0093640D" w:rsidRDefault="00CE64CC" w:rsidP="00CE64CC">
      <w:pPr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  <w:gridCol w:w="5212"/>
      </w:tblGrid>
      <w:tr w:rsidR="00CE64CC" w:rsidRPr="0093640D" w14:paraId="333C464B" w14:textId="77777777" w:rsidTr="00B445E9">
        <w:tc>
          <w:tcPr>
            <w:tcW w:w="221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3B2DE795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b/>
                <w:bCs/>
              </w:rPr>
              <w:t>Loans Officer</w:t>
            </w:r>
          </w:p>
          <w:p w14:paraId="6B1A088E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Moses Arau</w:t>
            </w:r>
          </w:p>
          <w:p w14:paraId="60C73016" w14:textId="77777777" w:rsidR="00CE64CC" w:rsidRPr="0093640D" w:rsidRDefault="00CE64CC" w:rsidP="00B445E9">
            <w:pPr>
              <w:pBdr>
                <w:bottom w:val="single" w:sz="6" w:space="1" w:color="888888"/>
              </w:pBdr>
              <w:spacing w:before="400" w:after="40"/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 xml:space="preserve"> </w:t>
            </w:r>
          </w:p>
          <w:p w14:paraId="548CA99D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i/>
                <w:iCs/>
                <w:color w:val="666666"/>
              </w:rPr>
              <w:t>Signature &amp; Date</w:t>
            </w:r>
          </w:p>
        </w:tc>
        <w:tc>
          <w:tcPr>
            <w:tcW w:w="2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353BBE9" w14:textId="77777777" w:rsidR="00CE64CC" w:rsidRPr="0093640D" w:rsidRDefault="00CE64CC" w:rsidP="00B445E9">
            <w:pPr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  <w:i/>
                <w:iCs/>
                <w:color w:val="888888"/>
              </w:rPr>
              <w:t>Official Stamp / Seal</w:t>
            </w:r>
          </w:p>
          <w:p w14:paraId="2E5CA540" w14:textId="77777777" w:rsidR="00CE64CC" w:rsidRPr="0093640D" w:rsidRDefault="00CE64CC" w:rsidP="00B445E9">
            <w:pPr>
              <w:pBdr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</w:pBdr>
              <w:spacing w:before="20" w:after="20"/>
              <w:rPr>
                <w:rFonts w:ascii="Arial" w:hAnsi="Arial" w:cs="Arial"/>
              </w:rPr>
            </w:pPr>
            <w:r w:rsidRPr="0093640D">
              <w:rPr>
                <w:rFonts w:ascii="Arial" w:hAnsi="Arial" w:cs="Arial"/>
              </w:rPr>
              <w:t xml:space="preserve"> </w:t>
            </w:r>
          </w:p>
        </w:tc>
      </w:tr>
    </w:tbl>
    <w:p w14:paraId="10E5B21B" w14:textId="77777777" w:rsidR="00CE64CC" w:rsidRDefault="00CE64CC"/>
    <w:sectPr w:rsidR="00CE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BDE"/>
    <w:multiLevelType w:val="multilevel"/>
    <w:tmpl w:val="C9A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610F"/>
    <w:multiLevelType w:val="multilevel"/>
    <w:tmpl w:val="7B9A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79D7"/>
    <w:multiLevelType w:val="multilevel"/>
    <w:tmpl w:val="085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5410"/>
    <w:multiLevelType w:val="multilevel"/>
    <w:tmpl w:val="642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C7264"/>
    <w:multiLevelType w:val="multilevel"/>
    <w:tmpl w:val="648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A5E9E"/>
    <w:multiLevelType w:val="multilevel"/>
    <w:tmpl w:val="2FC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A4D3E"/>
    <w:multiLevelType w:val="multilevel"/>
    <w:tmpl w:val="F8B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4A0B"/>
    <w:multiLevelType w:val="multilevel"/>
    <w:tmpl w:val="A998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1193E"/>
    <w:multiLevelType w:val="multilevel"/>
    <w:tmpl w:val="2B3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74846"/>
    <w:multiLevelType w:val="multilevel"/>
    <w:tmpl w:val="C5E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C5047"/>
    <w:multiLevelType w:val="multilevel"/>
    <w:tmpl w:val="F1D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46182"/>
    <w:multiLevelType w:val="multilevel"/>
    <w:tmpl w:val="0C8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44639"/>
    <w:multiLevelType w:val="multilevel"/>
    <w:tmpl w:val="756C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05D1E"/>
    <w:multiLevelType w:val="multilevel"/>
    <w:tmpl w:val="A03E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D3C5F"/>
    <w:multiLevelType w:val="multilevel"/>
    <w:tmpl w:val="98B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D7C4D"/>
    <w:multiLevelType w:val="multilevel"/>
    <w:tmpl w:val="C4F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4048">
    <w:abstractNumId w:val="13"/>
  </w:num>
  <w:num w:numId="2" w16cid:durableId="1609584300">
    <w:abstractNumId w:val="14"/>
  </w:num>
  <w:num w:numId="3" w16cid:durableId="584414813">
    <w:abstractNumId w:val="8"/>
  </w:num>
  <w:num w:numId="4" w16cid:durableId="643506020">
    <w:abstractNumId w:val="3"/>
  </w:num>
  <w:num w:numId="5" w16cid:durableId="117183244">
    <w:abstractNumId w:val="12"/>
  </w:num>
  <w:num w:numId="6" w16cid:durableId="1108742657">
    <w:abstractNumId w:val="4"/>
  </w:num>
  <w:num w:numId="7" w16cid:durableId="1859004445">
    <w:abstractNumId w:val="11"/>
  </w:num>
  <w:num w:numId="8" w16cid:durableId="817771696">
    <w:abstractNumId w:val="1"/>
  </w:num>
  <w:num w:numId="9" w16cid:durableId="1080061786">
    <w:abstractNumId w:val="15"/>
  </w:num>
  <w:num w:numId="10" w16cid:durableId="579291604">
    <w:abstractNumId w:val="5"/>
  </w:num>
  <w:num w:numId="11" w16cid:durableId="418453161">
    <w:abstractNumId w:val="7"/>
  </w:num>
  <w:num w:numId="12" w16cid:durableId="1512455904">
    <w:abstractNumId w:val="0"/>
  </w:num>
  <w:num w:numId="13" w16cid:durableId="1665670499">
    <w:abstractNumId w:val="10"/>
  </w:num>
  <w:num w:numId="14" w16cid:durableId="496264373">
    <w:abstractNumId w:val="2"/>
  </w:num>
  <w:num w:numId="15" w16cid:durableId="820804888">
    <w:abstractNumId w:val="6"/>
  </w:num>
  <w:num w:numId="16" w16cid:durableId="1198205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4A"/>
    <w:rsid w:val="000F4DEA"/>
    <w:rsid w:val="00270B7A"/>
    <w:rsid w:val="002B361C"/>
    <w:rsid w:val="003B38FB"/>
    <w:rsid w:val="006C6837"/>
    <w:rsid w:val="007C1E00"/>
    <w:rsid w:val="007F6695"/>
    <w:rsid w:val="00B5614A"/>
    <w:rsid w:val="00CE64CC"/>
    <w:rsid w:val="00CF3CD0"/>
    <w:rsid w:val="00DE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05B58"/>
  <w15:chartTrackingRefBased/>
  <w15:docId w15:val="{C0A74044-09A0-4E7A-BDBF-2568A781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9</cp:revision>
  <dcterms:created xsi:type="dcterms:W3CDTF">2026-08-02T14:30:00Z</dcterms:created>
  <dcterms:modified xsi:type="dcterms:W3CDTF">2026-08-02T16:29:00Z</dcterms:modified>
</cp:coreProperties>
</file>