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mail-à-la-liste-cas-client-jocelyne"/>
      <w:r>
        <w:t xml:space="preserve">Email à la liste — Cas client Jocelyne</w:t>
      </w:r>
      <w:bookmarkEnd w:id="20"/>
    </w:p>
    <w:p>
      <w:pPr>
        <w:pStyle w:val="BlockText"/>
      </w:pPr>
      <w:r>
        <w:t xml:space="preserve">Version 100 % sourcée. Aucun chiffre inventé. Aucune inférence non sourcée.</w:t>
      </w:r>
    </w:p>
    <w:p>
      <w:r>
        <w:pict>
          <v:rect style="width:0;height:1.5pt" o:hralign="center" o:hrstd="t" o:hr="t"/>
        </w:pict>
      </w:r>
    </w:p>
    <w:p>
      <w:pPr>
        <w:pStyle w:val="FirstParagraph"/>
      </w:pPr>
      <w:r>
        <w:rPr>
          <w:b/>
        </w:rPr>
        <w:t xml:space="preserve">Objet (3 versions à tester) :</w:t>
      </w:r>
    </w:p>
    <w:p>
      <w:pPr>
        <w:numPr>
          <w:ilvl w:val="0"/>
          <w:numId w:val="1001"/>
        </w:numPr>
        <w:pStyle w:val="Compact"/>
      </w:pPr>
      <w:r>
        <w:t xml:space="preserve">Comment Jocelyne a démarré sa niche sans aucun abonné (avec 63,50 € de pub)</w:t>
      </w:r>
    </w:p>
    <w:p>
      <w:pPr>
        <w:numPr>
          <w:ilvl w:val="0"/>
          <w:numId w:val="1001"/>
        </w:numPr>
        <w:pStyle w:val="Compact"/>
      </w:pPr>
      <w:r>
        <w:t xml:space="preserve">285 lectrices captées en 9 jours, à 0,18 € chacune</w:t>
      </w:r>
    </w:p>
    <w:p>
      <w:pPr>
        <w:numPr>
          <w:ilvl w:val="0"/>
          <w:numId w:val="1001"/>
        </w:numPr>
        <w:pStyle w:val="Compact"/>
      </w:pPr>
      <w:r>
        <w:t xml:space="preserve">Le pivot le plus inspirant que j’ai documenté cette année</w:t>
      </w:r>
    </w:p>
    <w:p>
      <w:r>
        <w:pict>
          <v:rect style="width:0;height:1.5pt" o:hralign="center" o:hrstd="t" o:hr="t"/>
        </w:pict>
      </w:r>
    </w:p>
    <w:p>
      <w:pPr>
        <w:pStyle w:val="FirstParagraph"/>
      </w:pPr>
      <w:r>
        <w:rPr>
          <w:b/>
        </w:rPr>
        <w:t xml:space="preserve">Préheader :</w:t>
      </w:r>
      <w:r>
        <w:t xml:space="preserve"> </w:t>
      </w:r>
      <w:r>
        <w:t xml:space="preserve">40 ans d’orthophonie + un quiz Tiquiz + une freelance Meta = 285 leads à 0,18 €.</w:t>
      </w:r>
    </w:p>
    <w:p>
      <w:r>
        <w:pict>
          <v:rect style="width:0;height:1.5pt" o:hralign="center" o:hrstd="t" o:hr="t"/>
        </w:pict>
      </w:r>
    </w:p>
    <w:p>
      <w:pPr>
        <w:pStyle w:val="FirstParagraph"/>
      </w:pPr>
      <w:r>
        <w:t xml:space="preserve">Hello {first_name} ☕</w:t>
      </w:r>
    </w:p>
    <w:p>
      <w:pPr>
        <w:pStyle w:val="BodyText"/>
      </w:pPr>
      <w:r>
        <w:t xml:space="preserve">J’espère que ce mercredi t’est doux.</w:t>
      </w:r>
    </w:p>
    <w:p>
      <w:pPr>
        <w:pStyle w:val="BodyText"/>
      </w:pPr>
      <w:r>
        <w:t xml:space="preserve">J’ai une histoire à te raconter aujourd’hui, et je crois qu’elle va te parler. Surtout si tu te poses la question de pivoter, de te lancer, ou de tester quelque chose de nouveau sans savoir si ça va marcher.</w:t>
      </w:r>
    </w:p>
    <w:p>
      <w:pPr>
        <w:pStyle w:val="BodyText"/>
      </w:pPr>
      <w:r>
        <w:t xml:space="preserve">Elle s’appelle Jocelyne. 40 années de travail comme orthophoniste, autour des troubles du neurodéveloppement. Environ 70 romans publiés avant ce nouveau chapitre. Et ces derniers mois, elle a décidé d’ouvrir une nouvelle niche : un livre de non-fiction sur le TDAH chez l’adulte.</w:t>
      </w:r>
    </w:p>
    <w:p>
      <w:pPr>
        <w:pStyle w:val="BodyText"/>
      </w:pPr>
      <w:r>
        <w:t xml:space="preserve">Pas de demi-mesure : nouveau sujet, nouveau livre, nouveaux comptes Facebook et Instagram tout juste créés pour le projet. Aucune audience préexistante. Le genre de point de départ qui fait renoncer beaucoup de gens avant même d’avoir essayé.</w:t>
      </w:r>
    </w:p>
    <w:p>
      <w:pPr>
        <w:pStyle w:val="BodyText"/>
      </w:pPr>
      <w:r>
        <w:t xml:space="preserve">Sauf qu’elle a fait autre chose. Et c’est là que ça devient intéressant.</w:t>
      </w:r>
    </w:p>
    <w:p>
      <w:pPr>
        <w:pStyle w:val="BodyText"/>
      </w:pPr>
      <w:r>
        <w:t xml:space="preserve">Avec Gwenn (freelance pub Meta), elles ont mis en place un quiz Tiquiz tout simple :</w:t>
      </w:r>
      <w:r>
        <w:t xml:space="preserve"> </w:t>
      </w:r>
      <w:r>
        <w:rPr>
          <w:i/>
        </w:rPr>
        <w:t xml:space="preserve">« Quel type de cerveau TDAH êtes-vous ? »</w:t>
      </w:r>
      <w:r>
        <w:t xml:space="preserve">. 5 questions. 5 profils. Branché à Systeme.io en direct (un tag par profil de réponse, qui déclenche un workflow d’email).</w:t>
      </w:r>
    </w:p>
    <w:p>
      <w:pPr>
        <w:pStyle w:val="BodyText"/>
      </w:pPr>
      <w:r>
        <w:t xml:space="preserve">Gwenn s’est occupée de la pub Meta. Pixel, ciblage, hook publicitaire, optimisation. Budget de 7 € par jour pendant 9 jours, soit 63,50 € au total au moment où elle a relevé les chiffres.</w:t>
      </w:r>
    </w:p>
    <w:p>
      <w:pPr>
        <w:pStyle w:val="BodyText"/>
      </w:pPr>
      <w:r>
        <w:t xml:space="preserve">Et voici ce qui s’est passé entre le 26 mai et le 3 juin 2026 :</w:t>
      </w:r>
    </w:p>
    <w:p>
      <w:pPr>
        <w:numPr>
          <w:ilvl w:val="0"/>
          <w:numId w:val="1002"/>
        </w:numPr>
        <w:pStyle w:val="Compact"/>
      </w:pPr>
      <w:r>
        <w:t xml:space="preserve">24 417 personnes ont vu la pub</w:t>
      </w:r>
    </w:p>
    <w:p>
      <w:pPr>
        <w:numPr>
          <w:ilvl w:val="0"/>
          <w:numId w:val="1002"/>
        </w:numPr>
        <w:pStyle w:val="Compact"/>
      </w:pPr>
      <w:r>
        <w:t xml:space="preserve">683 ont cliqué</w:t>
      </w:r>
    </w:p>
    <w:p>
      <w:pPr>
        <w:numPr>
          <w:ilvl w:val="0"/>
          <w:numId w:val="1002"/>
        </w:numPr>
        <w:pStyle w:val="Compact"/>
      </w:pPr>
      <w:r>
        <w:t xml:space="preserve">285 ont rempli le quiz et donné leur email à Jocelyne via la pub (325 leads au total avec la distribution organique que Jocelyne avait faite à côté)</w:t>
      </w:r>
    </w:p>
    <w:p>
      <w:pPr>
        <w:numPr>
          <w:ilvl w:val="0"/>
          <w:numId w:val="1002"/>
        </w:numPr>
        <w:pStyle w:val="Compact"/>
      </w:pPr>
      <w:r>
        <w:t xml:space="preserve">Coût par lead :</w:t>
      </w:r>
      <w:r>
        <w:t xml:space="preserve"> </w:t>
      </w:r>
      <w:r>
        <w:rPr>
          <w:b/>
        </w:rPr>
        <w:t xml:space="preserve">0,18 €</w:t>
      </w:r>
    </w:p>
    <w:p>
      <w:pPr>
        <w:pStyle w:val="FirstParagraph"/>
      </w:pPr>
      <w:r>
        <w:t xml:space="preserve">Source des chiffres : compte ads Meta de la campagne et dashboard Tiquiz de Jocelyne, données arrêtées au 3 juin à 13h15.</w:t>
      </w:r>
    </w:p>
    <w:p>
      <w:pPr>
        <w:pStyle w:val="BodyText"/>
      </w:pPr>
      <w:r>
        <w:t xml:space="preserve">Pour mettre ce CPL en contexte : les rapports d’industrie 2026 (Interact, Kyleads, Dashform) documentent que les quiz convertissent 2,4 à 10 fois mieux qu’un PDF statique sur Meta. Ce qui contribue mécaniquement à un coût par lead plus bas, mais avec une variation forte selon les niches.</w:t>
      </w:r>
    </w:p>
    <w:p>
      <w:pPr>
        <w:pStyle w:val="BodyText"/>
      </w:pPr>
      <w:r>
        <w:t xml:space="preserve">Ce qui me touche dans son histoire, ce ne sont pas les chiffres. C’est le moment où elle me parle des retours de ses bêta-lectrices. Elle me dit</w:t>
      </w:r>
      <w:r>
        <w:t xml:space="preserve"> </w:t>
      </w:r>
      <w:r>
        <w:rPr>
          <w:i/>
        </w:rPr>
        <w:t xml:space="preserve">« le plus marquant m’a fait venir les larmes aux yeux. Encore un ce matin, qui m’a bluffée, tellement je ne pensais pas que mon livre allait si loin pour aider les lecteurs. »</w:t>
      </w:r>
    </w:p>
    <w:p>
      <w:pPr>
        <w:pStyle w:val="BodyText"/>
      </w:pPr>
      <w:r>
        <w:t xml:space="preserve">Et sa motivation pour le sujet :</w:t>
      </w:r>
      <w:r>
        <w:t xml:space="preserve"> </w:t>
      </w:r>
      <w:r>
        <w:rPr>
          <w:i/>
        </w:rPr>
        <w:t xml:space="preserve">« C’est un sujet en vue aujourd’hui, mais de nombreux livres n’apportent rien ou sont écrits sous IA. »</w:t>
      </w:r>
      <w:r>
        <w:t xml:space="preserve"> </w:t>
      </w:r>
      <w:r>
        <w:t xml:space="preserve">40 ans d’expertise qui se déversent enfin, dans une niche où l’authenticité fait la différence.</w:t>
      </w:r>
    </w:p>
    <w:p>
      <w:pPr>
        <w:pStyle w:val="BodyText"/>
      </w:pPr>
      <w:r>
        <w:t xml:space="preserve">(C’est aussi le rappel que dans un marché saturé de contenus IA, la vraie expérience humaine garde une longueur d’avance.)</w:t>
      </w:r>
    </w:p>
    <w:p>
      <w:pPr>
        <w:pStyle w:val="BodyText"/>
      </w:pPr>
      <w:r>
        <w:t xml:space="preserve">Si tu veux voir le détail complet de comment elles ont monté ça (le quiz, la pub, le branchement, les chiffres, les apprentissages), j’ai documenté toute l’étude de cas sur tipote.fr :</w:t>
      </w:r>
    </w:p>
    <w:p>
      <w:pPr>
        <w:pStyle w:val="BodyText"/>
      </w:pPr>
      <w:hyperlink r:id="rId21">
        <w:r>
          <w:rPr>
            <w:rStyle w:val="Hyperlink"/>
            <w:b/>
          </w:rPr>
          <w:t xml:space="preserve">👉 Lire l’étude de cas complète</w:t>
        </w:r>
      </w:hyperlink>
    </w:p>
    <w:p>
      <w:pPr>
        <w:pStyle w:val="BodyText"/>
      </w:pPr>
      <w:r>
        <w:t xml:space="preserve">Tu y trouveras notamment :</w:t>
      </w:r>
    </w:p>
    <w:p>
      <w:pPr>
        <w:numPr>
          <w:ilvl w:val="0"/>
          <w:numId w:val="1003"/>
        </w:numPr>
        <w:pStyle w:val="Compact"/>
      </w:pPr>
      <w:r>
        <w:t xml:space="preserve">La structure exacte du quiz et le hook publicitaire qui a marché</w:t>
      </w:r>
    </w:p>
    <w:p>
      <w:pPr>
        <w:numPr>
          <w:ilvl w:val="0"/>
          <w:numId w:val="1003"/>
        </w:numPr>
        <w:pStyle w:val="Compact"/>
      </w:pPr>
      <w:r>
        <w:t xml:space="preserve">Le détail de ce que Gwenn a apporté (technique, stratégique, humain)</w:t>
      </w:r>
    </w:p>
    <w:p>
      <w:pPr>
        <w:numPr>
          <w:ilvl w:val="0"/>
          <w:numId w:val="1003"/>
        </w:numPr>
        <w:pStyle w:val="Compact"/>
      </w:pPr>
      <w:r>
        <w:t xml:space="preserve">Mon analyse des facteurs qui ont contribué à ce CPL bas</w:t>
      </w:r>
    </w:p>
    <w:p>
      <w:pPr>
        <w:numPr>
          <w:ilvl w:val="0"/>
          <w:numId w:val="1003"/>
        </w:numPr>
        <w:pStyle w:val="Compact"/>
      </w:pPr>
      <w:r>
        <w:t xml:space="preserve">Et le message de Jocelyne aux femmes qui veulent pivoter (sa formule sur « le pitbull sur son os » vaut le détour)</w:t>
      </w:r>
    </w:p>
    <w:p>
      <w:pPr>
        <w:pStyle w:val="FirstParagraph"/>
      </w:pPr>
      <w:r>
        <w:t xml:space="preserve">Bonne lecture, et dis-moi ce que tu en penses.</w:t>
      </w:r>
    </w:p>
    <w:p>
      <w:pPr>
        <w:pStyle w:val="BodyText"/>
      </w:pPr>
      <w:r>
        <w:t xml:space="preserve">— Béné</w:t>
      </w:r>
    </w:p>
    <w:p>
      <w:pPr>
        <w:pStyle w:val="BodyText"/>
      </w:pPr>
      <w:r>
        <w:t xml:space="preserve">P.S. : Si tu veux toi aussi construire ton propre quiz qualifiant, Tiquiz a un plan gratuit pour démarrer sans risque.</w:t>
      </w:r>
      <w:r>
        <w:t xml:space="preserve"> </w:t>
      </w:r>
      <w:hyperlink r:id="rId22">
        <w:r>
          <w:rPr>
            <w:rStyle w:val="Hyperlink"/>
          </w:rPr>
          <w:t xml:space="preserve">Tu peux le tester ici</w:t>
        </w:r>
      </w:hyperlink>
      <w:r>
        <w:t xml:space="preserve">.</w:t>
      </w:r>
    </w:p>
    <w:p>
      <w:pPr>
        <w:pStyle w:val="BodyText"/>
      </w:pPr>
      <w:r>
        <w:t xml:space="preserve">P.P.S. : Et si tu sens que ce qui te bloque c’est plus la pub Meta que le quiz, dis-le moi en répondant à ce mail. Je peux te mettre en lien avec Gwenn si ça peut t’aider.</w:t>
      </w:r>
    </w:p>
    <w:p>
      <w:r>
        <w:pict>
          <v:rect style="width:0;height:1.5pt" o:hralign="center" o:hrstd="t" o:hr="t"/>
        </w:pict>
      </w:r>
    </w:p>
    <w:p>
      <w:pPr>
        <w:pStyle w:val="Heading2"/>
      </w:pPr>
      <w:bookmarkStart w:id="23" w:name="notes-pour-béné"/>
      <w:r>
        <w:t xml:space="preserve">Notes pour Béné</w:t>
      </w:r>
      <w:bookmarkEnd w:id="23"/>
    </w:p>
    <w:p>
      <w:pPr>
        <w:pStyle w:val="FirstParagraph"/>
      </w:pPr>
      <w:r>
        <w:rPr>
          <w:b/>
        </w:rPr>
        <w:t xml:space="preserve">Ce qui a été supprimé pour respecter la règle « rien d’inventé » :</w:t>
      </w:r>
    </w:p>
    <w:p>
      <w:pPr>
        <w:numPr>
          <w:ilvl w:val="0"/>
          <w:numId w:val="1004"/>
        </w:numPr>
        <w:pStyle w:val="Compact"/>
      </w:pPr>
      <w:r>
        <w:t xml:space="preserve">L’âge de Jocelyne (« à 60 ans » non confirmé)</w:t>
      </w:r>
    </w:p>
    <w:p>
      <w:pPr>
        <w:numPr>
          <w:ilvl w:val="0"/>
          <w:numId w:val="1004"/>
        </w:numPr>
        <w:pStyle w:val="Compact"/>
      </w:pPr>
      <w:r>
        <w:t xml:space="preserve">« 70 romans publiés sous différentes plumes » (« sous différentes plumes » était mon ajout)</w:t>
      </w:r>
    </w:p>
    <w:p>
      <w:pPr>
        <w:numPr>
          <w:ilvl w:val="0"/>
          <w:numId w:val="1004"/>
        </w:numPr>
        <w:pStyle w:val="Compact"/>
      </w:pPr>
      <w:r>
        <w:t xml:space="preserve">« Spécialisée sur les troubles du neurodéveloppement chez l’enfant » (Jocelyne n’a pas précisé enfant ou adulte)</w:t>
      </w:r>
    </w:p>
    <w:p>
      <w:pPr>
        <w:numPr>
          <w:ilvl w:val="0"/>
          <w:numId w:val="1004"/>
        </w:numPr>
        <w:pStyle w:val="Compact"/>
      </w:pPr>
      <w:r>
        <w:t xml:space="preserve">« Gwenn que tu connais peut-être, elle aide pas mal de solopreneures dans mon réseau » (je ne sais pas si ta liste connaît Gwenn)</w:t>
      </w:r>
    </w:p>
    <w:p>
      <w:pPr>
        <w:numPr>
          <w:ilvl w:val="0"/>
          <w:numId w:val="1004"/>
        </w:numPr>
        <w:pStyle w:val="Compact"/>
      </w:pPr>
      <w:r>
        <w:t xml:space="preserve">« Le coût par lead francophone moyen sur Meta tourne entre 1,50 € et 5 € » (chiffre que je ne pouvais pas sourcer précisément pour le marché francophone)</w:t>
      </w:r>
    </w:p>
    <w:p>
      <w:pPr>
        <w:numPr>
          <w:ilvl w:val="0"/>
          <w:numId w:val="1004"/>
        </w:numPr>
        <w:pStyle w:val="Compact"/>
      </w:pPr>
      <w:r>
        <w:t xml:space="preserve">« Jocelyne est entre 8 et 28 fois moins chère » (calcul dérivé d’un chiffre non sourçable)</w:t>
      </w:r>
    </w:p>
    <w:p>
      <w:pPr>
        <w:numPr>
          <w:ilvl w:val="0"/>
          <w:numId w:val="1004"/>
        </w:numPr>
        <w:pStyle w:val="Compact"/>
      </w:pPr>
      <w:r>
        <w:t xml:space="preserve">« Sans attendre 18 mois d’organic » (ma projection)</w:t>
      </w:r>
    </w:p>
    <w:p>
      <w:pPr>
        <w:numPr>
          <w:ilvl w:val="0"/>
          <w:numId w:val="1004"/>
        </w:numPr>
        <w:pStyle w:val="Compact"/>
      </w:pPr>
      <w:r>
        <w:t xml:space="preserve">« La stratégie la plus accessible aujourd’hui » (mon appréciation, supprimée)</w:t>
      </w:r>
    </w:p>
    <w:p>
      <w:pPr>
        <w:pStyle w:val="FirstParagraph"/>
      </w:pPr>
      <w:r>
        <w:rPr>
          <w:b/>
        </w:rPr>
        <w:t xml:space="preserve">Ce qui reste, 100 % sourcé :</w:t>
      </w:r>
    </w:p>
    <w:p>
      <w:pPr>
        <w:numPr>
          <w:ilvl w:val="0"/>
          <w:numId w:val="1005"/>
        </w:numPr>
        <w:pStyle w:val="Compact"/>
      </w:pPr>
      <w:r>
        <w:t xml:space="preserve">Tous les chiffres viennent du dashboard Tiquiz et du compte ads Meta</w:t>
      </w:r>
    </w:p>
    <w:p>
      <w:pPr>
        <w:numPr>
          <w:ilvl w:val="0"/>
          <w:numId w:val="1005"/>
        </w:numPr>
        <w:pStyle w:val="Compact"/>
      </w:pPr>
      <w:r>
        <w:t xml:space="preserve">Les citations de Jocelyne sont verbatim de son questionnaire</w:t>
      </w:r>
    </w:p>
    <w:p>
      <w:pPr>
        <w:numPr>
          <w:ilvl w:val="0"/>
          <w:numId w:val="1005"/>
        </w:numPr>
        <w:pStyle w:val="Compact"/>
      </w:pPr>
      <w:r>
        <w:t xml:space="preserve">Les benchmarks marché sont attribués aux rapports source (Interact, Kyleads, Dashform 2026)</w:t>
      </w:r>
    </w:p>
    <w:p>
      <w:pPr>
        <w:numPr>
          <w:ilvl w:val="0"/>
          <w:numId w:val="1005"/>
        </w:numPr>
        <w:pStyle w:val="Compact"/>
      </w:pPr>
      <w:r>
        <w:t xml:space="preserve">Mon analyse est présentée explicitement comme la mienne</w:t>
      </w:r>
    </w:p>
    <w:p>
      <w:pPr>
        <w:pStyle w:val="FirstParagraph"/>
      </w:pPr>
      <w:r>
        <w:rPr>
          <w:b/>
        </w:rPr>
        <w:t xml:space="preserve">Mots-clés vérifiés contre spam :</w:t>
      </w:r>
      <w:r>
        <w:t xml:space="preserve"> </w:t>
      </w:r>
      <w:r>
        <w:t xml:space="preserve">- « gratuit » apparaît 1 fois (dans le contexte du plan Tiquiz)</w:t>
      </w:r>
      <w:r>
        <w:t xml:space="preserve"> </w:t>
      </w:r>
      <w:r>
        <w:t xml:space="preserve">- Pas de « cash », « machine à », « business automatique »</w:t>
      </w:r>
      <w:r>
        <w:t xml:space="preserve"> </w:t>
      </w:r>
      <w:r>
        <w:t xml:space="preserve">- Pas de fausse urgence ni de promesse exagérée</w:t>
      </w:r>
      <w:r>
        <w:t xml:space="preserve"> </w:t>
      </w:r>
      <w:r>
        <w:t xml:space="preserve">- Tous les chiffres sont précisément sourcés</w:t>
      </w:r>
    </w:p>
    <w:p>
      <w:pPr>
        <w:pStyle w:val="BodyText"/>
      </w:pPr>
      <w:r>
        <w:t xml:space="preserve">Tu peux tester un envoi à toi-même + un compte Gmail avant l’envoi en masse pour vérifier la délivrabilité.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tipote.fr/cas-clients/jocelyne-tdah" TargetMode="External" /><Relationship Type="http://schemas.openxmlformats.org/officeDocument/2006/relationships/hyperlink" Id="rId22" Target="https://www.tipote.fr/tiquiz" TargetMode="External" /></Relationships>
</file>

<file path=word/_rels/footnotes.xml.rels><?xml version="1.0" encoding="UTF-8"?>
<Relationships xmlns="http://schemas.openxmlformats.org/package/2006/relationships"><Relationship Type="http://schemas.openxmlformats.org/officeDocument/2006/relationships/hyperlink" Id="rId21" Target="https://www.tipote.fr/cas-clients/jocelyne-tdah" TargetMode="External" /><Relationship Type="http://schemas.openxmlformats.org/officeDocument/2006/relationships/hyperlink" Id="rId22" Target="https://www.tipote.fr/tiqui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2026-06-03T12:00:35Z</dcterms:created>
  <dcterms:modified xsi:type="dcterms:W3CDTF">2026-06-03T12:00:35Z</dcterms:modified>
</cp:coreProperties>
</file>

<file path=docProps/custom.xml><?xml version="1.0" encoding="utf-8"?>
<Properties xmlns="http://schemas.openxmlformats.org/officeDocument/2006/custom-properties" xmlns:vt="http://schemas.openxmlformats.org/officeDocument/2006/docPropsVTypes"/>
</file>