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BF940" w14:textId="421A39FC" w:rsidR="00401A68" w:rsidRDefault="00D511F1" w:rsidP="00F00DF4">
      <w:pPr>
        <w:jc w:val="center"/>
        <w:rPr>
          <w:b/>
          <w:bCs/>
          <w:u w:val="single"/>
        </w:rPr>
      </w:pPr>
      <w:commentRangeStart w:id="0"/>
      <w:r w:rsidRPr="00F00DF4">
        <w:rPr>
          <w:b/>
          <w:bCs/>
          <w:u w:val="single"/>
        </w:rPr>
        <w:t>“</w:t>
      </w:r>
      <w:r w:rsidR="0076162F">
        <w:rPr>
          <w:b/>
          <w:bCs/>
          <w:u w:val="single"/>
        </w:rPr>
        <w:t>When Markets go wrong</w:t>
      </w:r>
      <w:r w:rsidRPr="00F00DF4">
        <w:rPr>
          <w:b/>
          <w:bCs/>
          <w:u w:val="single"/>
        </w:rPr>
        <w:t xml:space="preserve">: how </w:t>
      </w:r>
      <w:r w:rsidR="00727B25" w:rsidRPr="00F00DF4">
        <w:rPr>
          <w:b/>
          <w:bCs/>
          <w:u w:val="single"/>
        </w:rPr>
        <w:t xml:space="preserve">private sector </w:t>
      </w:r>
      <w:r w:rsidR="0076162F">
        <w:rPr>
          <w:b/>
          <w:bCs/>
          <w:u w:val="single"/>
        </w:rPr>
        <w:t>outsourcing</w:t>
      </w:r>
      <w:r w:rsidRPr="00F00DF4">
        <w:rPr>
          <w:b/>
          <w:bCs/>
          <w:u w:val="single"/>
        </w:rPr>
        <w:t xml:space="preserve"> fail</w:t>
      </w:r>
      <w:r w:rsidR="0076162F">
        <w:rPr>
          <w:b/>
          <w:bCs/>
          <w:u w:val="single"/>
        </w:rPr>
        <w:t>ed</w:t>
      </w:r>
      <w:r w:rsidRPr="00F00DF4">
        <w:rPr>
          <w:b/>
          <w:bCs/>
          <w:u w:val="single"/>
        </w:rPr>
        <w:t xml:space="preserve"> children in </w:t>
      </w:r>
      <w:r w:rsidR="001E152B" w:rsidRPr="00F00DF4">
        <w:rPr>
          <w:b/>
          <w:bCs/>
          <w:u w:val="single"/>
        </w:rPr>
        <w:t>care</w:t>
      </w:r>
      <w:r w:rsidR="0076162F">
        <w:rPr>
          <w:b/>
          <w:bCs/>
          <w:u w:val="single"/>
        </w:rPr>
        <w:t xml:space="preserve"> in England</w:t>
      </w:r>
      <w:r w:rsidR="001E152B" w:rsidRPr="00F00DF4">
        <w:rPr>
          <w:b/>
          <w:bCs/>
          <w:u w:val="single"/>
        </w:rPr>
        <w:t>”.</w:t>
      </w:r>
      <w:commentRangeEnd w:id="0"/>
      <w:r w:rsidR="00357A06">
        <w:rPr>
          <w:rStyle w:val="CommentReference"/>
        </w:rPr>
        <w:commentReference w:id="0"/>
      </w:r>
    </w:p>
    <w:p w14:paraId="46C690AD" w14:textId="3411F52B" w:rsidR="0076162F" w:rsidRDefault="000124DE" w:rsidP="00F00DF4">
      <w:pPr>
        <w:jc w:val="center"/>
        <w:rPr>
          <w:b/>
          <w:bCs/>
          <w:u w:val="single"/>
        </w:rPr>
      </w:pPr>
      <w:r>
        <w:rPr>
          <w:b/>
          <w:bCs/>
          <w:u w:val="single"/>
        </w:rPr>
        <w:t>Do</w:t>
      </w:r>
      <w:commentRangeStart w:id="1"/>
      <w:r w:rsidR="00E16B58">
        <w:rPr>
          <w:b/>
          <w:bCs/>
          <w:u w:val="single"/>
        </w:rPr>
        <w:t xml:space="preserve"> </w:t>
      </w:r>
      <w:r w:rsidR="0076162F">
        <w:rPr>
          <w:b/>
          <w:bCs/>
          <w:u w:val="single"/>
        </w:rPr>
        <w:t>care markets respond to need</w:t>
      </w:r>
      <w:r w:rsidR="00357A06">
        <w:rPr>
          <w:b/>
          <w:bCs/>
          <w:u w:val="single"/>
        </w:rPr>
        <w:t xml:space="preserve"> in children’s social care</w:t>
      </w:r>
      <w:r w:rsidR="0076162F">
        <w:rPr>
          <w:b/>
          <w:bCs/>
          <w:u w:val="single"/>
        </w:rPr>
        <w:t>? An observational analysis of children’s homes in England 2014-2023.</w:t>
      </w:r>
      <w:commentRangeEnd w:id="1"/>
      <w:r w:rsidR="00357A06">
        <w:rPr>
          <w:rStyle w:val="CommentReference"/>
        </w:rPr>
        <w:commentReference w:id="1"/>
      </w:r>
    </w:p>
    <w:p w14:paraId="5F9D934C" w14:textId="10350CDB" w:rsidR="00404171" w:rsidRPr="00404171" w:rsidRDefault="00404171" w:rsidP="00F00DF4">
      <w:pPr>
        <w:jc w:val="center"/>
      </w:pPr>
      <w:r>
        <w:t>Ben Goodair, Adrienne if she wants,</w:t>
      </w:r>
      <w:r w:rsidR="00796065">
        <w:t xml:space="preserve"> Francois </w:t>
      </w:r>
      <w:proofErr w:type="spellStart"/>
      <w:r w:rsidR="00D17FA0" w:rsidRPr="00D17FA0">
        <w:t>Schoenberger</w:t>
      </w:r>
      <w:proofErr w:type="spellEnd"/>
      <w:r w:rsidR="00796065">
        <w:t>,</w:t>
      </w:r>
      <w:r>
        <w:t xml:space="preserve"> </w:t>
      </w:r>
      <w:r w:rsidR="008A21BF">
        <w:t xml:space="preserve">Bella time dependent, </w:t>
      </w:r>
      <w:r>
        <w:t>Anders Bach-Mortensen</w:t>
      </w:r>
    </w:p>
    <w:p w14:paraId="71533C33" w14:textId="7BB2E0A3" w:rsidR="005F2FA6" w:rsidRPr="005F2FA6" w:rsidRDefault="005F2FA6" w:rsidP="005F2FA6">
      <w:pPr>
        <w:jc w:val="center"/>
      </w:pPr>
      <w:r>
        <w:t xml:space="preserve">Target journals: 1) </w:t>
      </w:r>
      <w:r w:rsidR="00517782">
        <w:t>SS&amp;M after spamming top PH journals?</w:t>
      </w:r>
    </w:p>
    <w:p w14:paraId="3FB0A610" w14:textId="55B5B9EE" w:rsidR="000E6448" w:rsidRPr="0076162F" w:rsidRDefault="0076162F" w:rsidP="0076162F">
      <w:pPr>
        <w:pStyle w:val="ListParagraph"/>
        <w:numPr>
          <w:ilvl w:val="0"/>
          <w:numId w:val="9"/>
        </w:numPr>
        <w:rPr>
          <w:b/>
          <w:bCs/>
          <w:u w:val="single"/>
        </w:rPr>
      </w:pPr>
      <w:r>
        <w:rPr>
          <w:b/>
          <w:bCs/>
          <w:u w:val="single"/>
        </w:rPr>
        <w:t>Introduction</w:t>
      </w:r>
    </w:p>
    <w:p w14:paraId="5EE74A2D" w14:textId="55D059CF" w:rsidR="00752704" w:rsidRDefault="000E6448" w:rsidP="000E6448">
      <w:r>
        <w:t xml:space="preserve">Children in care in England </w:t>
      </w:r>
      <w:r w:rsidR="00757B22">
        <w:t xml:space="preserve">are increasingly placed outside of their local area, in unregulated placements, or </w:t>
      </w:r>
      <w:r w:rsidR="00806886">
        <w:t xml:space="preserve">aren’t receiving the kinds of care they need. </w:t>
      </w:r>
      <w:r w:rsidR="0032498B">
        <w:t>The poor provision</w:t>
      </w:r>
      <w:r w:rsidR="005C38AB">
        <w:t xml:space="preserve"> of these services has led to the independent regulator of </w:t>
      </w:r>
      <w:r w:rsidR="007072E8">
        <w:t>markets</w:t>
      </w:r>
      <w:r w:rsidR="005C38AB">
        <w:t xml:space="preserve"> describing the </w:t>
      </w:r>
      <w:r w:rsidR="007072E8">
        <w:t>sector</w:t>
      </w:r>
      <w:r w:rsidR="005C38AB">
        <w:t xml:space="preserve"> as “</w:t>
      </w:r>
      <w:r w:rsidR="007072E8">
        <w:t>dysfunctional</w:t>
      </w:r>
      <w:r w:rsidR="005C38AB">
        <w:t>”</w:t>
      </w:r>
      <w:r w:rsidR="007072E8">
        <w:t>.</w:t>
      </w:r>
      <w:r w:rsidR="00E90573">
        <w:t xml:space="preserve"> The consequences can be severe, children in care have their lives disrupted with many placements moves, and often end up living far away from their families and support networks and are criminalised at extensive rates.</w:t>
      </w:r>
      <w:r w:rsidR="000076B8">
        <w:t xml:space="preserve"> The reasons for this development are heavily contested, with some blaming the rise in for-profit provision, and others blaming </w:t>
      </w:r>
      <w:r w:rsidR="0024528F">
        <w:t>market regulation</w:t>
      </w:r>
      <w:r w:rsidR="00785131">
        <w:t xml:space="preserve"> and funding</w:t>
      </w:r>
      <w:r w:rsidR="0024528F">
        <w:t>.</w:t>
      </w:r>
    </w:p>
    <w:p w14:paraId="3A6624C2" w14:textId="05FBDD93" w:rsidR="00904AB8" w:rsidRDefault="00752704" w:rsidP="00904AB8">
      <w:r>
        <w:t xml:space="preserve">What is this </w:t>
      </w:r>
      <w:r w:rsidR="00D07670">
        <w:t>crisis of care</w:t>
      </w:r>
      <w:r w:rsidR="00B42985">
        <w:t xml:space="preserve"> provision</w:t>
      </w:r>
      <w:r w:rsidR="00D07670">
        <w:t xml:space="preserve">? </w:t>
      </w:r>
      <w:r w:rsidR="00904AB8">
        <w:t>Often termed ‘sufficiency’, the levels of needed provision aren’t available. In England, children in care are primarily placed in foster care, children’s homes, or are adopted by families</w:t>
      </w:r>
      <w:r w:rsidR="00723464">
        <w:t xml:space="preserve"> – all of which are reportedly undersupplied</w:t>
      </w:r>
      <w:r w:rsidR="00904AB8">
        <w:t xml:space="preserve">. Services are funded by Local Authorities (England’s local government jurisdictions), then it is the duty of Local Authorities to commission services from a competing market of private and public providers.  The number of children in care has increased by 30% since 2010 – but during the same time, the real terms spending power of LAs has declined. The prospects, then, for LAs to invest capital in </w:t>
      </w:r>
      <w:r w:rsidR="007E72BC">
        <w:t>creating</w:t>
      </w:r>
      <w:r w:rsidR="00904AB8">
        <w:t xml:space="preserve"> new publicly-owned provision is limited. In lieu, LAs have turned to the private market – but this has failed to resolve the sufficiency issue and the problems</w:t>
      </w:r>
      <w:r w:rsidR="00E213CF">
        <w:t xml:space="preserve"> around placement quality</w:t>
      </w:r>
      <w:r w:rsidR="00904AB8">
        <w:t xml:space="preserve"> have worsened.</w:t>
      </w:r>
    </w:p>
    <w:p w14:paraId="64D5829B" w14:textId="389C9497" w:rsidR="007E72BC" w:rsidRDefault="007E72BC" w:rsidP="00904AB8">
      <w:r>
        <w:t xml:space="preserve">One particular issue pertains to the children’s homes market – </w:t>
      </w:r>
      <w:r w:rsidR="00653DDB">
        <w:t xml:space="preserve">qualitative accounts report that </w:t>
      </w:r>
      <w:r w:rsidR="009629A9">
        <w:t xml:space="preserve">residential </w:t>
      </w:r>
      <w:r w:rsidR="00653DDB">
        <w:t xml:space="preserve">services are too often located in rural areas. And then, </w:t>
      </w:r>
      <w:r w:rsidR="004E0A78">
        <w:t>children are forced to move many miles from home to be placed in children’s homes</w:t>
      </w:r>
      <w:r w:rsidR="00BA743D">
        <w:t>, losing touch with their support networks, social workers, and family</w:t>
      </w:r>
      <w:r w:rsidR="004E0A78">
        <w:t xml:space="preserve">. </w:t>
      </w:r>
      <w:r w:rsidR="004F17FC">
        <w:t>In theory</w:t>
      </w:r>
      <w:r w:rsidR="0048464D">
        <w:t>,</w:t>
      </w:r>
      <w:r w:rsidR="004F17FC">
        <w:t xml:space="preserve"> private markets are </w:t>
      </w:r>
      <w:r w:rsidR="0048464D">
        <w:t>argued</w:t>
      </w:r>
      <w:r w:rsidR="00DE5A4C">
        <w:t xml:space="preserve"> to be more responsive to consumer need than public services – so why has it gone wrong for children’s social services?</w:t>
      </w:r>
    </w:p>
    <w:p w14:paraId="2D8337CD" w14:textId="43DDB24F" w:rsidR="00C518F8" w:rsidRDefault="00DE5A4C" w:rsidP="000E6448">
      <w:r>
        <w:t>A</w:t>
      </w:r>
      <w:r w:rsidR="00C61BA4">
        <w:t xml:space="preserve">nswers as to why the market is failing to deliver the necessary services are </w:t>
      </w:r>
      <w:r w:rsidR="00727745">
        <w:t xml:space="preserve">contentious. </w:t>
      </w:r>
      <w:r w:rsidR="00051C3E">
        <w:t>Some suggest that</w:t>
      </w:r>
      <w:r w:rsidR="00DA22A6">
        <w:t xml:space="preserve"> profiteering from for-profit children’s homes providers means they are </w:t>
      </w:r>
      <w:r w:rsidR="00524292">
        <w:t>locating in</w:t>
      </w:r>
      <w:r w:rsidR="00DA22A6">
        <w:t xml:space="preserve"> cheaper areas to maximise profits</w:t>
      </w:r>
      <w:r w:rsidR="00EB50F5">
        <w:t>. Others suggest that</w:t>
      </w:r>
      <w:r w:rsidR="007007E4">
        <w:t xml:space="preserve"> planning regulations and workforce access</w:t>
      </w:r>
      <w:r w:rsidR="00281286">
        <w:t xml:space="preserve"> make it impossible</w:t>
      </w:r>
      <w:r w:rsidR="00354266">
        <w:t xml:space="preserve"> for all providers to be located where needed.</w:t>
      </w:r>
    </w:p>
    <w:p w14:paraId="0CB8C321" w14:textId="574C6FED" w:rsidR="00C30B04" w:rsidRDefault="00C30B04" w:rsidP="000E6448">
      <w:r>
        <w:t xml:space="preserve">This is the puzzle of this paper – </w:t>
      </w:r>
      <w:r w:rsidR="00EA5313">
        <w:t>does profit-seeking mean</w:t>
      </w:r>
      <w:r w:rsidR="004E3B74">
        <w:t xml:space="preserve"> children’s homes </w:t>
      </w:r>
      <w:r w:rsidR="00EA5313">
        <w:t xml:space="preserve">are </w:t>
      </w:r>
      <w:r w:rsidR="004E3B74">
        <w:t>open</w:t>
      </w:r>
      <w:r w:rsidR="00EA5313">
        <w:t>ing</w:t>
      </w:r>
      <w:r w:rsidR="004E3B74">
        <w:t xml:space="preserve"> where they aren’t needed?  This is of huge importan</w:t>
      </w:r>
      <w:r w:rsidR="00072A35">
        <w:t>ce</w:t>
      </w:r>
      <w:r w:rsidR="004E3B74">
        <w:t xml:space="preserve">, because </w:t>
      </w:r>
      <w:r w:rsidR="00EF1BDB">
        <w:t>the answer could clarify whether the solution is to liberate the private market – or reign it in.</w:t>
      </w:r>
      <w:r w:rsidR="004E3B74">
        <w:t xml:space="preserve"> </w:t>
      </w:r>
      <w:r w:rsidR="00B42985">
        <w:t xml:space="preserve">The paper answers this by looking at a data resource identifying complete openings and closures of children’s homes in England </w:t>
      </w:r>
      <w:r w:rsidR="00EF1BDB">
        <w:t>2014-2023</w:t>
      </w:r>
      <w:r w:rsidR="00B42985">
        <w:t xml:space="preserve">. </w:t>
      </w:r>
      <w:r w:rsidR="00EF1BDB">
        <w:t xml:space="preserve">We test whether children’s homes with profit-seeking </w:t>
      </w:r>
      <w:r w:rsidR="00F22206">
        <w:t>characteristics (for-profit, chain, private equity status</w:t>
      </w:r>
      <w:r w:rsidR="00557626">
        <w:t xml:space="preserve">, </w:t>
      </w:r>
      <w:r w:rsidR="00FD119C">
        <w:t xml:space="preserve">foreign ownership, </w:t>
      </w:r>
      <w:r w:rsidR="00557626">
        <w:t>poor quality ratings</w:t>
      </w:r>
      <w:r w:rsidR="00F22206">
        <w:t>) are more likely to open in cheap</w:t>
      </w:r>
      <w:r w:rsidR="00FD119C">
        <w:t>er</w:t>
      </w:r>
      <w:r w:rsidR="00F22206">
        <w:t xml:space="preserve"> and low-need areas.</w:t>
      </w:r>
    </w:p>
    <w:p w14:paraId="74B1AB68" w14:textId="77777777" w:rsidR="00FD119C" w:rsidRPr="000E6448" w:rsidRDefault="00FD119C" w:rsidP="000E6448"/>
    <w:p w14:paraId="6B705E4C" w14:textId="7A84F0A4" w:rsidR="001E152B" w:rsidRDefault="00054EAE" w:rsidP="00DA6A9C">
      <w:pPr>
        <w:pStyle w:val="ListParagraph"/>
        <w:numPr>
          <w:ilvl w:val="1"/>
          <w:numId w:val="9"/>
        </w:numPr>
        <w:rPr>
          <w:b/>
          <w:bCs/>
          <w:u w:val="single"/>
        </w:rPr>
      </w:pPr>
      <w:r>
        <w:rPr>
          <w:b/>
          <w:bCs/>
          <w:u w:val="single"/>
        </w:rPr>
        <w:t xml:space="preserve">How do </w:t>
      </w:r>
      <w:r w:rsidR="001F09E3">
        <w:rPr>
          <w:b/>
          <w:bCs/>
          <w:u w:val="single"/>
        </w:rPr>
        <w:t xml:space="preserve">outsourced </w:t>
      </w:r>
      <w:r>
        <w:rPr>
          <w:b/>
          <w:bCs/>
          <w:u w:val="single"/>
        </w:rPr>
        <w:t>c</w:t>
      </w:r>
      <w:r w:rsidR="00281286">
        <w:rPr>
          <w:b/>
          <w:bCs/>
          <w:u w:val="single"/>
        </w:rPr>
        <w:t>are</w:t>
      </w:r>
      <w:r w:rsidR="00E53B87" w:rsidRPr="00DA6A9C">
        <w:rPr>
          <w:b/>
          <w:bCs/>
          <w:u w:val="single"/>
        </w:rPr>
        <w:t xml:space="preserve"> </w:t>
      </w:r>
      <w:r>
        <w:rPr>
          <w:b/>
          <w:bCs/>
          <w:u w:val="single"/>
        </w:rPr>
        <w:t>m</w:t>
      </w:r>
      <w:r w:rsidR="0076162F" w:rsidRPr="00DA6A9C">
        <w:rPr>
          <w:b/>
          <w:bCs/>
          <w:u w:val="single"/>
        </w:rPr>
        <w:t>arkets</w:t>
      </w:r>
      <w:r>
        <w:rPr>
          <w:b/>
          <w:bCs/>
          <w:u w:val="single"/>
        </w:rPr>
        <w:t xml:space="preserve"> meet need</w:t>
      </w:r>
      <w:r w:rsidR="0076162F" w:rsidRPr="00DA6A9C">
        <w:rPr>
          <w:b/>
          <w:bCs/>
          <w:u w:val="single"/>
        </w:rPr>
        <w:t>, theory and practice</w:t>
      </w:r>
    </w:p>
    <w:p w14:paraId="7F6B5E40" w14:textId="08C9BE50" w:rsidR="00D9247E" w:rsidRDefault="00967EC5" w:rsidP="00281286">
      <w:r>
        <w:t xml:space="preserve">Many health and social care services have been marketized in high-income countries. </w:t>
      </w:r>
      <w:r w:rsidR="00CD47D2">
        <w:t>Creating a purchaser-provider split, has the</w:t>
      </w:r>
      <w:r w:rsidR="006B5035">
        <w:t xml:space="preserve"> </w:t>
      </w:r>
      <w:r w:rsidR="00CD47D2">
        <w:t xml:space="preserve">intention of </w:t>
      </w:r>
      <w:r w:rsidR="005D09AC">
        <w:t xml:space="preserve">utilising competition as the driving force of innovation, quality, and cost-efficiency. </w:t>
      </w:r>
      <w:r w:rsidR="00C05BCF">
        <w:t xml:space="preserve">Proponents of this move </w:t>
      </w:r>
      <w:r w:rsidR="004F6A19">
        <w:t xml:space="preserve">argue that an outsourced market varies provision in a way that allows consumers to choose, and the best services to prosper. </w:t>
      </w:r>
      <w:r w:rsidR="00D9247E">
        <w:t>The arguments often rely on economic theory</w:t>
      </w:r>
      <w:r w:rsidR="002F46AC">
        <w:t xml:space="preserve">, around the behaviour of rational actors in </w:t>
      </w:r>
      <w:r w:rsidR="000B0758">
        <w:t>ideal</w:t>
      </w:r>
      <w:r w:rsidR="002F46AC">
        <w:t xml:space="preserve"> market systems.</w:t>
      </w:r>
    </w:p>
    <w:p w14:paraId="0B0F3677" w14:textId="07E8ACA5" w:rsidR="00E250D8" w:rsidRDefault="00653115" w:rsidP="00281286">
      <w:r>
        <w:t xml:space="preserve">However, care markets have </w:t>
      </w:r>
      <w:r w:rsidR="00D9247E">
        <w:t xml:space="preserve">many </w:t>
      </w:r>
      <w:r>
        <w:t xml:space="preserve">distinctive features that sometimes make competition less evidently desirable. </w:t>
      </w:r>
      <w:r w:rsidR="005A362E">
        <w:t>First, competition often needs easily measured</w:t>
      </w:r>
      <w:r w:rsidR="00553593">
        <w:t xml:space="preserve"> and widely known measures of quality. </w:t>
      </w:r>
      <w:r w:rsidR="00BA5953">
        <w:t>This is often not the case in care markets where quality is a complex concept</w:t>
      </w:r>
      <w:r w:rsidR="000F6F52">
        <w:t xml:space="preserve"> and </w:t>
      </w:r>
      <w:r w:rsidR="00375886">
        <w:t xml:space="preserve">the </w:t>
      </w:r>
      <w:r w:rsidR="00F950CD">
        <w:t>understanding of quality is often obscure to consumers of these services.</w:t>
      </w:r>
      <w:r w:rsidR="006D5F0C">
        <w:t xml:space="preserve"> </w:t>
      </w:r>
      <w:r w:rsidR="00AF2C9A">
        <w:t>Second, the costs of service failure are much higher. A market functions through variation – good services thrive, bad services fail.</w:t>
      </w:r>
      <w:r w:rsidR="00F950CD">
        <w:t xml:space="preserve"> </w:t>
      </w:r>
      <w:r w:rsidR="002D61CC">
        <w:t xml:space="preserve">But if a care service fails, this has huge implications on the lives of the users. </w:t>
      </w:r>
      <w:r w:rsidR="002C26CA">
        <w:t>Receiving poor care, and experiencing disruption to care can be deadly in many cases.</w:t>
      </w:r>
      <w:r w:rsidR="003723B1">
        <w:t xml:space="preserve"> </w:t>
      </w:r>
      <w:r w:rsidR="00A9588F">
        <w:t>Moreover,</w:t>
      </w:r>
      <w:r w:rsidR="003723B1">
        <w:t xml:space="preserve"> variation </w:t>
      </w:r>
      <w:r w:rsidR="00A9588F">
        <w:t xml:space="preserve">intrinsically </w:t>
      </w:r>
      <w:r w:rsidR="003723B1">
        <w:t>involves inequality in service</w:t>
      </w:r>
      <w:r w:rsidR="00AF1170">
        <w:t xml:space="preserve"> provision – maybe this is desirable in the </w:t>
      </w:r>
      <w:r w:rsidR="00EB177B">
        <w:t>fulfilling</w:t>
      </w:r>
      <w:r w:rsidR="00AF1170">
        <w:t xml:space="preserve"> specialised needs, but</w:t>
      </w:r>
      <w:r w:rsidR="00EB177B">
        <w:t xml:space="preserve"> it is also likely to result in some people systematically receiving poorer care than others.</w:t>
      </w:r>
      <w:r w:rsidR="002C26CA">
        <w:t xml:space="preserve"> </w:t>
      </w:r>
      <w:r w:rsidR="00346842">
        <w:t xml:space="preserve">Thirdly, </w:t>
      </w:r>
      <w:r w:rsidR="009625BA">
        <w:t xml:space="preserve">the ability of </w:t>
      </w:r>
      <w:r w:rsidR="001B3EB8">
        <w:t>consumers to choose different services is constrained</w:t>
      </w:r>
      <w:r w:rsidR="00B35A53">
        <w:t xml:space="preserve"> in many ways</w:t>
      </w:r>
      <w:r w:rsidR="00DF58FC">
        <w:t xml:space="preserve">. </w:t>
      </w:r>
      <w:r w:rsidR="00BC3420">
        <w:t>Often there are public commissioners assigning service provision,</w:t>
      </w:r>
      <w:r w:rsidR="00260641">
        <w:t xml:space="preserve"> and</w:t>
      </w:r>
      <w:r w:rsidR="00BC3420">
        <w:t xml:space="preserve"> changing service </w:t>
      </w:r>
      <w:r w:rsidR="00002D24">
        <w:t>may not be a feasible option for people with acute care needs</w:t>
      </w:r>
      <w:r w:rsidR="00260641">
        <w:t xml:space="preserve">. </w:t>
      </w:r>
    </w:p>
    <w:p w14:paraId="380E96A1" w14:textId="7A741876" w:rsidR="00095C4C" w:rsidRDefault="00095C4C" w:rsidP="00281286">
      <w:r>
        <w:t xml:space="preserve">Children’s social care in England functions </w:t>
      </w:r>
      <w:r w:rsidR="00F41B54">
        <w:t xml:space="preserve">in a particularly </w:t>
      </w:r>
      <w:r w:rsidR="00C12F3B">
        <w:t>distinctive way, in that the service user’s preference is often not the determining reasons for a service being used.</w:t>
      </w:r>
      <w:r w:rsidR="00691018">
        <w:t xml:space="preserve"> </w:t>
      </w:r>
      <w:r w:rsidR="00DE7E15">
        <w:t xml:space="preserve">There is often </w:t>
      </w:r>
      <w:r w:rsidR="00A1563C">
        <w:t>limited or no</w:t>
      </w:r>
      <w:r w:rsidR="00DE7E15">
        <w:t xml:space="preserve"> choice</w:t>
      </w:r>
      <w:r w:rsidR="00E461E1">
        <w:t xml:space="preserve"> and</w:t>
      </w:r>
      <w:r w:rsidR="00DE7E15">
        <w:t xml:space="preserve"> </w:t>
      </w:r>
      <w:r w:rsidR="00A1563C">
        <w:t>limited</w:t>
      </w:r>
      <w:r w:rsidR="00DE7E15">
        <w:t xml:space="preserve"> </w:t>
      </w:r>
      <w:r w:rsidR="00A1563C">
        <w:t>user feedback</w:t>
      </w:r>
      <w:r w:rsidR="00E461E1">
        <w:t>. As such the market functions</w:t>
      </w:r>
      <w:r w:rsidR="00351C32">
        <w:t xml:space="preserve"> purely through the processes of commissioning. </w:t>
      </w:r>
      <w:r w:rsidR="00C12F3B">
        <w:t xml:space="preserve">Moreover, </w:t>
      </w:r>
      <w:r w:rsidR="0005552E">
        <w:t>there is effectively only publicly</w:t>
      </w:r>
      <w:r w:rsidR="00351C32">
        <w:t>-</w:t>
      </w:r>
      <w:r w:rsidR="0005552E">
        <w:t xml:space="preserve">funded provision. </w:t>
      </w:r>
      <w:r w:rsidR="00351C32">
        <w:t xml:space="preserve">Children’s homes do not </w:t>
      </w:r>
      <w:r w:rsidR="00AE635C">
        <w:t xml:space="preserve">frequently have self-funded users to shape their service. </w:t>
      </w:r>
      <w:proofErr w:type="gramStart"/>
      <w:r w:rsidR="00AE635C">
        <w:t>Then</w:t>
      </w:r>
      <w:r w:rsidR="00402C6E">
        <w:t>,…</w:t>
      </w:r>
      <w:proofErr w:type="gramEnd"/>
    </w:p>
    <w:p w14:paraId="781E9491" w14:textId="09153CE3" w:rsidR="00653115" w:rsidRPr="00937F76" w:rsidRDefault="00C15FA5" w:rsidP="00281286">
      <w:pPr>
        <w:rPr>
          <w:b/>
          <w:bCs/>
          <w:u w:val="single"/>
        </w:rPr>
      </w:pPr>
      <w:r w:rsidRPr="00C15FA5">
        <w:rPr>
          <w:b/>
          <w:bCs/>
        </w:rPr>
        <w:t xml:space="preserve">1.2. </w:t>
      </w:r>
      <w:r w:rsidRPr="00937F76">
        <w:rPr>
          <w:b/>
          <w:bCs/>
          <w:u w:val="single"/>
        </w:rPr>
        <w:t>For-profit provision in England’s children</w:t>
      </w:r>
      <w:r w:rsidR="0066782D">
        <w:rPr>
          <w:b/>
          <w:bCs/>
          <w:u w:val="single"/>
        </w:rPr>
        <w:t>’s</w:t>
      </w:r>
      <w:r w:rsidRPr="00937F76">
        <w:rPr>
          <w:b/>
          <w:bCs/>
          <w:u w:val="single"/>
        </w:rPr>
        <w:t xml:space="preserve"> social care</w:t>
      </w:r>
    </w:p>
    <w:p w14:paraId="2748B5ED" w14:textId="4132A542" w:rsidR="001F02CB" w:rsidRDefault="004700A8" w:rsidP="001F02CB">
      <w:r>
        <w:t>Children’s homes and fostering services are increasingly run by for-profit providers in England. This trend as related with the worsening of care quality – a phenomenon attributed to the cost-cutting behaviours of profit-motivated providers.</w:t>
      </w:r>
      <w:r w:rsidR="00641C44">
        <w:t xml:space="preserve"> The commercialisation of this particular service has more political</w:t>
      </w:r>
      <w:r w:rsidR="001D7FD2">
        <w:t xml:space="preserve"> provocation than most, given the risk it is perceived to run for children, many of whom have experienced severe trauma and are in positions</w:t>
      </w:r>
      <w:r w:rsidR="000E7F64">
        <w:t xml:space="preserve"> with minimal power.</w:t>
      </w:r>
      <w:r w:rsidR="003235EA">
        <w:t xml:space="preserve"> </w:t>
      </w:r>
      <w:r w:rsidR="00402C6E">
        <w:t xml:space="preserve">Ethically too, </w:t>
      </w:r>
      <w:r w:rsidR="00F152EF">
        <w:t>many are concerned with the creation of financial surplus, at the direct expense of children in care.</w:t>
      </w:r>
      <w:r w:rsidR="00402C6E">
        <w:t xml:space="preserve"> </w:t>
      </w:r>
      <w:r w:rsidR="003235EA">
        <w:t xml:space="preserve">And the policy responses are beginning to be implemented, with Wales banning for-profit provision and </w:t>
      </w:r>
      <w:r w:rsidR="00D92CA3">
        <w:t>England proposing capping profits.</w:t>
      </w:r>
    </w:p>
    <w:p w14:paraId="6628F667" w14:textId="4907BB54" w:rsidR="00D92CA3" w:rsidRDefault="00167296" w:rsidP="001F02CB">
      <w:r>
        <w:t xml:space="preserve">Two major debates exist: </w:t>
      </w:r>
      <w:r w:rsidR="00990071">
        <w:t xml:space="preserve">first is a debate around mechanisms. For-profit care </w:t>
      </w:r>
      <w:r w:rsidR="00712B1D">
        <w:t xml:space="preserve">coinciding with worse quality placements does not necessitate that for-profit providers are the source of the issue. </w:t>
      </w:r>
      <w:r w:rsidR="00EA2A3B">
        <w:t>Potentially, they could do different kinds of services, which makes comparison difficult</w:t>
      </w:r>
      <w:r w:rsidR="009827A6">
        <w:t xml:space="preserve"> – potentially under estimating the difference, </w:t>
      </w:r>
      <w:r w:rsidR="006C7E21">
        <w:t xml:space="preserve">or </w:t>
      </w:r>
      <w:r w:rsidR="009827A6">
        <w:t>potentially over-estimating</w:t>
      </w:r>
      <w:r w:rsidR="006C7E21">
        <w:t xml:space="preserve"> it</w:t>
      </w:r>
      <w:r w:rsidR="009827A6">
        <w:t xml:space="preserve">. </w:t>
      </w:r>
    </w:p>
    <w:p w14:paraId="3B921A49" w14:textId="4AF4EC72" w:rsidR="00167296" w:rsidRDefault="003A7431" w:rsidP="001F02CB">
      <w:r>
        <w:t>The second key debate is</w:t>
      </w:r>
      <w:r w:rsidR="00CE1F01">
        <w:t xml:space="preserve"> about whether </w:t>
      </w:r>
      <w:r w:rsidR="00733114">
        <w:t>the categorisation of “for-profit” provider hides lots of variation</w:t>
      </w:r>
      <w:r w:rsidR="00770873">
        <w:t xml:space="preserve"> between different kinds of companies – effectively those with interest in social good, and those without</w:t>
      </w:r>
      <w:r w:rsidR="00733114">
        <w:t>.</w:t>
      </w:r>
      <w:r w:rsidR="00770873">
        <w:t xml:space="preserve"> </w:t>
      </w:r>
      <w:r w:rsidR="00733114">
        <w:t xml:space="preserve"> </w:t>
      </w:r>
      <w:r w:rsidR="00133020">
        <w:t xml:space="preserve">Is it the case that outsourcing to all for-profit providers is bad, or whether </w:t>
      </w:r>
      <w:r w:rsidR="00BB0DC6">
        <w:t>if the service was constrained to a sub-type of for-profit provision</w:t>
      </w:r>
      <w:r w:rsidR="00E34F5A">
        <w:t xml:space="preserve">, then </w:t>
      </w:r>
    </w:p>
    <w:p w14:paraId="4C7BB438" w14:textId="565B66E6" w:rsidR="00E34F5A" w:rsidRDefault="00E34F5A" w:rsidP="001F02CB">
      <w:r>
        <w:lastRenderedPageBreak/>
        <w:t xml:space="preserve">These are the two debates this paper seeks to address: </w:t>
      </w:r>
      <w:r w:rsidR="00E71387">
        <w:t>are placements worsened by for-profit provision? And can we identify this in providers with theoretically the strongest profit motives.</w:t>
      </w:r>
    </w:p>
    <w:p w14:paraId="1B03A435" w14:textId="77777777" w:rsidR="0048191C" w:rsidRDefault="0048191C" w:rsidP="001F02CB"/>
    <w:p w14:paraId="3ED9420C" w14:textId="4F800449" w:rsidR="001F02CB" w:rsidRPr="0076162F" w:rsidRDefault="0076162F" w:rsidP="0076162F">
      <w:pPr>
        <w:pStyle w:val="ListParagraph"/>
        <w:numPr>
          <w:ilvl w:val="0"/>
          <w:numId w:val="9"/>
        </w:numPr>
        <w:rPr>
          <w:b/>
          <w:bCs/>
          <w:u w:val="single"/>
        </w:rPr>
      </w:pPr>
      <w:r w:rsidRPr="0076162F">
        <w:rPr>
          <w:b/>
          <w:bCs/>
          <w:u w:val="single"/>
        </w:rPr>
        <w:t>Objectives</w:t>
      </w:r>
    </w:p>
    <w:p w14:paraId="664334CE" w14:textId="77777777" w:rsidR="0076162F" w:rsidRDefault="0076162F" w:rsidP="0076162F"/>
    <w:p w14:paraId="793167F4" w14:textId="77777777" w:rsidR="006074C6" w:rsidRDefault="006074C6" w:rsidP="008354C1">
      <w:pPr>
        <w:rPr>
          <w:b/>
          <w:bCs/>
          <w:u w:val="single"/>
        </w:rPr>
      </w:pPr>
    </w:p>
    <w:p w14:paraId="2CDC1951" w14:textId="12C3F280" w:rsidR="006074C6" w:rsidRDefault="006074C6" w:rsidP="008354C1">
      <w:pPr>
        <w:rPr>
          <w:b/>
          <w:bCs/>
          <w:u w:val="single"/>
        </w:rPr>
      </w:pPr>
      <w:r>
        <w:rPr>
          <w:b/>
          <w:bCs/>
          <w:u w:val="single"/>
        </w:rPr>
        <w:t xml:space="preserve">Theoretical </w:t>
      </w:r>
      <w:proofErr w:type="spellStart"/>
      <w:r>
        <w:rPr>
          <w:b/>
          <w:bCs/>
          <w:u w:val="single"/>
        </w:rPr>
        <w:t>estimands</w:t>
      </w:r>
      <w:proofErr w:type="spellEnd"/>
      <w:r>
        <w:rPr>
          <w:b/>
          <w:bCs/>
          <w:u w:val="single"/>
        </w:rPr>
        <w:t>:</w:t>
      </w:r>
    </w:p>
    <w:p w14:paraId="235FB6A0" w14:textId="3590C0EA" w:rsidR="006074C6" w:rsidRPr="001102BC" w:rsidRDefault="00EA6A1A" w:rsidP="006074C6">
      <w:pPr>
        <w:pStyle w:val="ListParagraph"/>
        <w:numPr>
          <w:ilvl w:val="0"/>
          <w:numId w:val="8"/>
        </w:numPr>
        <w:rPr>
          <w:b/>
          <w:bCs/>
          <w:u w:val="single"/>
        </w:rPr>
      </w:pPr>
      <w:r>
        <w:t xml:space="preserve">The number of </w:t>
      </w:r>
      <w:r w:rsidR="001102BC">
        <w:t>private sector providers opening children’s homes according to the previous’ years need</w:t>
      </w:r>
      <w:r w:rsidR="006B0F62">
        <w:t xml:space="preserve"> vs house prices</w:t>
      </w:r>
      <w:r w:rsidR="00801A46">
        <w:t>.</w:t>
      </w:r>
    </w:p>
    <w:p w14:paraId="7F009FFD" w14:textId="171902E5" w:rsidR="006B0F62" w:rsidRPr="001102BC" w:rsidRDefault="006B0F62" w:rsidP="006B0F62">
      <w:pPr>
        <w:pStyle w:val="ListParagraph"/>
        <w:numPr>
          <w:ilvl w:val="0"/>
          <w:numId w:val="8"/>
        </w:numPr>
        <w:rPr>
          <w:b/>
          <w:bCs/>
          <w:u w:val="single"/>
        </w:rPr>
      </w:pPr>
      <w:r>
        <w:t>The number of private sector providers opening children’s homes according to the previous’ years need vs house prices</w:t>
      </w:r>
      <w:r w:rsidR="00801A46">
        <w:t>.</w:t>
      </w:r>
    </w:p>
    <w:p w14:paraId="596D2710" w14:textId="0E0B5B12" w:rsidR="001102BC" w:rsidRPr="006074C6" w:rsidRDefault="00B11D14" w:rsidP="006074C6">
      <w:pPr>
        <w:pStyle w:val="ListParagraph"/>
        <w:numPr>
          <w:ilvl w:val="0"/>
          <w:numId w:val="8"/>
        </w:numPr>
        <w:rPr>
          <w:b/>
          <w:bCs/>
          <w:u w:val="single"/>
        </w:rPr>
      </w:pPr>
      <w:r>
        <w:t>The number of children placed locally according to openings in previous year.</w:t>
      </w:r>
    </w:p>
    <w:p w14:paraId="24B6F08A" w14:textId="08C29BB5" w:rsidR="00D24F37" w:rsidRDefault="00D24F37" w:rsidP="008354C1">
      <w:pPr>
        <w:rPr>
          <w:b/>
          <w:bCs/>
          <w:u w:val="single"/>
        </w:rPr>
      </w:pPr>
      <w:r>
        <w:rPr>
          <w:b/>
          <w:bCs/>
          <w:u w:val="single"/>
        </w:rPr>
        <w:br/>
      </w:r>
    </w:p>
    <w:p w14:paraId="45034D6F" w14:textId="56B39854" w:rsidR="004D2049" w:rsidRDefault="00F32D2F" w:rsidP="00A96663">
      <w:pPr>
        <w:rPr>
          <w:b/>
          <w:bCs/>
          <w:u w:val="single"/>
        </w:rPr>
      </w:pPr>
      <w:r>
        <w:rPr>
          <w:b/>
          <w:bCs/>
          <w:u w:val="single"/>
        </w:rPr>
        <w:t>3, Methods</w:t>
      </w:r>
    </w:p>
    <w:p w14:paraId="4D7A2DFD" w14:textId="4A4E8D32" w:rsidR="00F32D2F" w:rsidRDefault="00AC6085" w:rsidP="00AC6085">
      <w:pPr>
        <w:pStyle w:val="ListParagraph"/>
        <w:numPr>
          <w:ilvl w:val="1"/>
          <w:numId w:val="8"/>
        </w:numPr>
        <w:rPr>
          <w:b/>
          <w:bCs/>
        </w:rPr>
      </w:pPr>
      <w:r w:rsidRPr="00AC6085">
        <w:rPr>
          <w:b/>
          <w:bCs/>
        </w:rPr>
        <w:t>Data</w:t>
      </w:r>
    </w:p>
    <w:p w14:paraId="148454EC" w14:textId="5DF9729D" w:rsidR="00AC6085" w:rsidRPr="00AC6085" w:rsidRDefault="00AC6085" w:rsidP="00AC6085">
      <w:r>
        <w:t xml:space="preserve">We </w:t>
      </w:r>
    </w:p>
    <w:p w14:paraId="4C95BBF0" w14:textId="77777777" w:rsidR="00AC6085" w:rsidRPr="00F32D2F" w:rsidRDefault="00AC6085" w:rsidP="00A96663"/>
    <w:p w14:paraId="662BEEBD" w14:textId="77777777" w:rsidR="004D2049" w:rsidRDefault="004D2049" w:rsidP="008354C1">
      <w:pPr>
        <w:rPr>
          <w:b/>
          <w:bCs/>
          <w:u w:val="single"/>
        </w:rPr>
      </w:pPr>
    </w:p>
    <w:p w14:paraId="544B9B0F" w14:textId="6ED7EF67" w:rsidR="004D2049" w:rsidRPr="00F32D2F" w:rsidRDefault="00F32D2F" w:rsidP="00F32D2F">
      <w:pPr>
        <w:pStyle w:val="ListParagraph"/>
        <w:numPr>
          <w:ilvl w:val="0"/>
          <w:numId w:val="8"/>
        </w:numPr>
        <w:rPr>
          <w:b/>
          <w:bCs/>
          <w:u w:val="single"/>
        </w:rPr>
      </w:pPr>
      <w:r>
        <w:rPr>
          <w:b/>
          <w:bCs/>
          <w:u w:val="single"/>
        </w:rPr>
        <w:t>Results</w:t>
      </w:r>
    </w:p>
    <w:p w14:paraId="3C24D8F6" w14:textId="77777777" w:rsidR="00FC1B95" w:rsidRDefault="00FC1B95" w:rsidP="00D511F1">
      <w:pPr>
        <w:rPr>
          <w:b/>
          <w:bCs/>
          <w:u w:val="single"/>
        </w:rPr>
      </w:pPr>
    </w:p>
    <w:p w14:paraId="7001C974" w14:textId="1B22625D" w:rsidR="00FC1B95" w:rsidRDefault="00CB457E" w:rsidP="00D511F1">
      <w:pPr>
        <w:rPr>
          <w:b/>
          <w:bCs/>
          <w:u w:val="single"/>
        </w:rPr>
      </w:pPr>
      <w:r>
        <w:rPr>
          <w:b/>
          <w:bCs/>
          <w:u w:val="single"/>
        </w:rPr>
        <w:t>Descriptives</w:t>
      </w:r>
    </w:p>
    <w:p w14:paraId="36CD7F52" w14:textId="07BACCBF" w:rsidR="00CB457E" w:rsidRPr="00CB457E" w:rsidRDefault="004E71A1" w:rsidP="00D511F1">
      <w:commentRangeStart w:id="2"/>
      <w:commentRangeStart w:id="3"/>
      <w:r>
        <w:rPr>
          <w:noProof/>
        </w:rPr>
        <w:lastRenderedPageBreak/>
        <w:drawing>
          <wp:inline distT="0" distB="0" distL="0" distR="0" wp14:anchorId="244D6845" wp14:editId="1DE2A7E2">
            <wp:extent cx="5731510" cy="5953760"/>
            <wp:effectExtent l="0" t="0" r="0" b="0"/>
            <wp:docPr id="1139787299" name="Picture 1" descr="A graph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87299" name="Picture 1" descr="A graph with a line&#10;&#10;Description automatically generated with medium confidence"/>
                    <pic:cNvPicPr/>
                  </pic:nvPicPr>
                  <pic:blipFill>
                    <a:blip r:embed="rId11"/>
                    <a:stretch>
                      <a:fillRect/>
                    </a:stretch>
                  </pic:blipFill>
                  <pic:spPr>
                    <a:xfrm>
                      <a:off x="0" y="0"/>
                      <a:ext cx="5731510" cy="5953760"/>
                    </a:xfrm>
                    <a:prstGeom prst="rect">
                      <a:avLst/>
                    </a:prstGeom>
                  </pic:spPr>
                </pic:pic>
              </a:graphicData>
            </a:graphic>
          </wp:inline>
        </w:drawing>
      </w:r>
      <w:commentRangeEnd w:id="2"/>
      <w:r w:rsidR="004D2049">
        <w:rPr>
          <w:rStyle w:val="CommentReference"/>
        </w:rPr>
        <w:commentReference w:id="2"/>
      </w:r>
      <w:commentRangeEnd w:id="3"/>
      <w:r w:rsidR="004D2049">
        <w:rPr>
          <w:rStyle w:val="CommentReference"/>
        </w:rPr>
        <w:commentReference w:id="3"/>
      </w:r>
    </w:p>
    <w:p w14:paraId="11D6AAD9" w14:textId="77777777" w:rsidR="00FC1B95" w:rsidRDefault="00FC1B95" w:rsidP="00D511F1">
      <w:pPr>
        <w:rPr>
          <w:b/>
          <w:bCs/>
          <w:u w:val="single"/>
        </w:rPr>
      </w:pPr>
    </w:p>
    <w:p w14:paraId="06255762" w14:textId="77777777" w:rsidR="00FC1B95" w:rsidRDefault="00FC1B95" w:rsidP="00D511F1">
      <w:pPr>
        <w:rPr>
          <w:b/>
          <w:bCs/>
          <w:u w:val="single"/>
        </w:rPr>
      </w:pPr>
    </w:p>
    <w:p w14:paraId="2CF220F7" w14:textId="56BCA2A6" w:rsidR="00FC1B95" w:rsidRDefault="001F2AE1" w:rsidP="00D511F1">
      <w:pPr>
        <w:rPr>
          <w:b/>
          <w:bCs/>
          <w:u w:val="single"/>
        </w:rPr>
      </w:pPr>
      <w:r>
        <w:rPr>
          <w:b/>
          <w:bCs/>
          <w:u w:val="single"/>
        </w:rPr>
        <w:t>RQ 1:</w:t>
      </w:r>
      <w:r w:rsidR="00CA082F">
        <w:rPr>
          <w:b/>
          <w:bCs/>
          <w:u w:val="single"/>
        </w:rPr>
        <w:t xml:space="preserve"> Does private market investment respond to need or costs?</w:t>
      </w:r>
      <w:r w:rsidR="00CA082F">
        <w:rPr>
          <w:b/>
          <w:bCs/>
          <w:u w:val="single"/>
        </w:rPr>
        <w:br/>
      </w:r>
    </w:p>
    <w:p w14:paraId="43E540F7" w14:textId="77777777" w:rsidR="001F2AE1" w:rsidRPr="001F2AE1" w:rsidRDefault="001F2AE1" w:rsidP="00D511F1"/>
    <w:p w14:paraId="4C4DD84B" w14:textId="77777777" w:rsidR="00FC1B95" w:rsidRDefault="00FC1B95" w:rsidP="00D511F1">
      <w:pPr>
        <w:rPr>
          <w:b/>
          <w:bCs/>
          <w:u w:val="single"/>
        </w:rPr>
      </w:pPr>
    </w:p>
    <w:p w14:paraId="0E4182A5" w14:textId="77777777" w:rsidR="00FC1B95" w:rsidRDefault="00FC1B95" w:rsidP="00D511F1">
      <w:pPr>
        <w:rPr>
          <w:b/>
          <w:bCs/>
          <w:u w:val="single"/>
        </w:rPr>
      </w:pPr>
    </w:p>
    <w:p w14:paraId="62A336BC" w14:textId="616F84AB" w:rsidR="00D511F1" w:rsidRDefault="00D511F1" w:rsidP="00D511F1">
      <w:pPr>
        <w:rPr>
          <w:b/>
          <w:bCs/>
          <w:u w:val="single"/>
        </w:rPr>
      </w:pPr>
      <w:r>
        <w:rPr>
          <w:b/>
          <w:bCs/>
          <w:u w:val="single"/>
        </w:rPr>
        <w:t>Background:</w:t>
      </w:r>
    </w:p>
    <w:p w14:paraId="72F4CBDC" w14:textId="03F0AB70" w:rsidR="00052360" w:rsidRDefault="00052360" w:rsidP="00D511F1">
      <w:pPr>
        <w:pStyle w:val="ListParagraph"/>
        <w:numPr>
          <w:ilvl w:val="0"/>
          <w:numId w:val="1"/>
        </w:numPr>
      </w:pPr>
      <w:r>
        <w:t>RQ: Do markets respond to need or $$$?</w:t>
      </w:r>
    </w:p>
    <w:p w14:paraId="32FE6E0E" w14:textId="40ADA83F" w:rsidR="001341EC" w:rsidRDefault="001341EC" w:rsidP="001341EC">
      <w:pPr>
        <w:pStyle w:val="ListParagraph"/>
        <w:numPr>
          <w:ilvl w:val="1"/>
          <w:numId w:val="1"/>
        </w:numPr>
      </w:pPr>
      <w:r>
        <w:t>Answer is obviously “but ‘need’ should equate to $$$</w:t>
      </w:r>
      <w:r w:rsidR="005C7522">
        <w:t xml:space="preserve"> in a functioning market</w:t>
      </w:r>
      <w:r>
        <w:t>”</w:t>
      </w:r>
    </w:p>
    <w:p w14:paraId="466801B5" w14:textId="7DBB353E" w:rsidR="001341EC" w:rsidRDefault="001341EC" w:rsidP="001341EC">
      <w:pPr>
        <w:pStyle w:val="ListParagraph"/>
        <w:numPr>
          <w:ilvl w:val="2"/>
          <w:numId w:val="1"/>
        </w:numPr>
      </w:pPr>
      <w:r>
        <w:lastRenderedPageBreak/>
        <w:t>But what if it doesn’t…</w:t>
      </w:r>
    </w:p>
    <w:p w14:paraId="3B07A88F" w14:textId="785D8192" w:rsidR="001341EC" w:rsidRDefault="001341EC" w:rsidP="001341EC">
      <w:pPr>
        <w:pStyle w:val="ListParagraph"/>
        <w:numPr>
          <w:ilvl w:val="2"/>
          <w:numId w:val="1"/>
        </w:numPr>
      </w:pPr>
      <w:r>
        <w:t>And it fucking well doesn’t…</w:t>
      </w:r>
    </w:p>
    <w:p w14:paraId="053EC7F9" w14:textId="569E936A" w:rsidR="00D511F1" w:rsidRDefault="00052360" w:rsidP="00D511F1">
      <w:pPr>
        <w:pStyle w:val="ListParagraph"/>
        <w:numPr>
          <w:ilvl w:val="0"/>
          <w:numId w:val="1"/>
        </w:numPr>
      </w:pPr>
      <w:r>
        <w:t xml:space="preserve">Context: </w:t>
      </w:r>
      <w:r w:rsidR="00D511F1">
        <w:t xml:space="preserve">National market, children sent a long distance, market </w:t>
      </w:r>
      <w:r w:rsidR="00B85643">
        <w:t>h</w:t>
      </w:r>
      <w:r w:rsidR="00D511F1">
        <w:t xml:space="preserve">as been </w:t>
      </w:r>
      <w:r w:rsidR="00CA7F64">
        <w:t>drowning</w:t>
      </w:r>
      <w:r w:rsidR="00D511F1">
        <w:t xml:space="preserve"> with</w:t>
      </w:r>
      <w:r w:rsidR="00CA7F64">
        <w:t xml:space="preserve"> gross</w:t>
      </w:r>
      <w:r w:rsidR="00D511F1">
        <w:t xml:space="preserve"> money incentives</w:t>
      </w:r>
      <w:r w:rsidR="006A4BC2">
        <w:t>, austerity</w:t>
      </w:r>
      <w:r w:rsidR="00D511F1">
        <w:t>.</w:t>
      </w:r>
    </w:p>
    <w:p w14:paraId="40380219" w14:textId="5125CC2F" w:rsidR="00E14A3F" w:rsidRDefault="00CE311D" w:rsidP="00D511F1">
      <w:pPr>
        <w:pStyle w:val="ListParagraph"/>
        <w:numPr>
          <w:ilvl w:val="0"/>
          <w:numId w:val="1"/>
        </w:numPr>
      </w:pPr>
      <w:r>
        <w:t xml:space="preserve">Framing: </w:t>
      </w:r>
      <w:r w:rsidR="00E14A3F">
        <w:t>Children are not commodities – here is why it matters.</w:t>
      </w:r>
    </w:p>
    <w:p w14:paraId="04C2340A" w14:textId="4AAA4266" w:rsidR="00D511F1" w:rsidRDefault="00D511F1" w:rsidP="00D511F1">
      <w:pPr>
        <w:rPr>
          <w:b/>
          <w:bCs/>
          <w:u w:val="single"/>
        </w:rPr>
      </w:pPr>
      <w:r>
        <w:rPr>
          <w:b/>
          <w:bCs/>
          <w:u w:val="single"/>
        </w:rPr>
        <w:t>Analysis 1:</w:t>
      </w:r>
    </w:p>
    <w:p w14:paraId="3117D7A9" w14:textId="4B2E70E8" w:rsidR="00D511F1" w:rsidRDefault="00631170" w:rsidP="00D511F1">
      <w:pPr>
        <w:pStyle w:val="ListParagraph"/>
        <w:numPr>
          <w:ilvl w:val="0"/>
          <w:numId w:val="4"/>
        </w:numPr>
      </w:pPr>
      <w:r>
        <w:t xml:space="preserve">Are the areas with the most ‘need’ also the ones with the biggest problems? </w:t>
      </w:r>
      <w:r w:rsidR="002F46D9">
        <w:t>Is the market providing</w:t>
      </w:r>
      <w:r w:rsidR="002304F8">
        <w:t>? D</w:t>
      </w:r>
      <w:r w:rsidR="00D511F1">
        <w:t xml:space="preserve">escriptive stats on </w:t>
      </w:r>
      <w:r w:rsidR="007A720B">
        <w:t xml:space="preserve">need and </w:t>
      </w:r>
      <w:r w:rsidR="0081301D">
        <w:t>sufficiency</w:t>
      </w:r>
      <w:r w:rsidR="00D941CF">
        <w:t>:</w:t>
      </w:r>
    </w:p>
    <w:p w14:paraId="049EA615" w14:textId="5F340E0A" w:rsidR="00631170" w:rsidRDefault="00631170" w:rsidP="00D941CF">
      <w:pPr>
        <w:pStyle w:val="ListParagraph"/>
        <w:numPr>
          <w:ilvl w:val="1"/>
          <w:numId w:val="4"/>
        </w:numPr>
      </w:pPr>
      <w:r>
        <w:t xml:space="preserve">Variation in proportion of CLA by LA over time. </w:t>
      </w:r>
    </w:p>
    <w:p w14:paraId="08724593" w14:textId="77777777" w:rsidR="007A720B" w:rsidRDefault="007A720B" w:rsidP="007A720B">
      <w:pPr>
        <w:pStyle w:val="ListParagraph"/>
        <w:numPr>
          <w:ilvl w:val="1"/>
          <w:numId w:val="4"/>
        </w:numPr>
      </w:pPr>
      <w:r>
        <w:t>Children homes vs fostering ratio.</w:t>
      </w:r>
    </w:p>
    <w:p w14:paraId="11865206" w14:textId="1634BBE6" w:rsidR="007A720B" w:rsidRDefault="007A720B" w:rsidP="0093282C">
      <w:pPr>
        <w:pStyle w:val="ListParagraph"/>
        <w:numPr>
          <w:ilvl w:val="2"/>
          <w:numId w:val="4"/>
        </w:numPr>
      </w:pPr>
      <w:r>
        <w:t>Or ratio children in need/ LAC</w:t>
      </w:r>
    </w:p>
    <w:p w14:paraId="5852E636" w14:textId="02A4BB1D" w:rsidR="007A720B" w:rsidRPr="0093282C" w:rsidRDefault="007A720B" w:rsidP="0093282C">
      <w:pPr>
        <w:rPr>
          <w:b/>
          <w:bCs/>
        </w:rPr>
      </w:pPr>
      <w:r w:rsidRPr="0093282C">
        <w:rPr>
          <w:b/>
          <w:bCs/>
        </w:rPr>
        <w:t xml:space="preserve">Suggested analysis 2: </w:t>
      </w:r>
    </w:p>
    <w:p w14:paraId="503D2272" w14:textId="1FE68B28" w:rsidR="00631170" w:rsidRDefault="00631170" w:rsidP="0093282C">
      <w:pPr>
        <w:pStyle w:val="ListParagraph"/>
        <w:numPr>
          <w:ilvl w:val="0"/>
          <w:numId w:val="4"/>
        </w:numPr>
      </w:pPr>
      <w:r>
        <w:t xml:space="preserve">How does this relate to: </w:t>
      </w:r>
    </w:p>
    <w:p w14:paraId="0452D78B" w14:textId="058D8371" w:rsidR="00D941CF" w:rsidRDefault="00D941CF" w:rsidP="00D941CF">
      <w:pPr>
        <w:pStyle w:val="ListParagraph"/>
        <w:numPr>
          <w:ilvl w:val="1"/>
          <w:numId w:val="4"/>
        </w:numPr>
      </w:pPr>
      <w:r>
        <w:t>Children placed out of area</w:t>
      </w:r>
      <w:r w:rsidR="00D1630B">
        <w:t>.</w:t>
      </w:r>
    </w:p>
    <w:p w14:paraId="206F7939" w14:textId="03E9A1C3" w:rsidR="00A77258" w:rsidRDefault="00AB7C20" w:rsidP="00A77258">
      <w:pPr>
        <w:pStyle w:val="ListParagraph"/>
        <w:numPr>
          <w:ilvl w:val="1"/>
          <w:numId w:val="4"/>
        </w:numPr>
      </w:pPr>
      <w:r>
        <w:t>Unregulated placement usage.</w:t>
      </w:r>
    </w:p>
    <w:p w14:paraId="6E863B30" w14:textId="4B355E8E" w:rsidR="00D511F1" w:rsidRPr="00A77258" w:rsidRDefault="00D511F1" w:rsidP="00A77258">
      <w:r w:rsidRPr="00A77258">
        <w:rPr>
          <w:b/>
          <w:bCs/>
          <w:u w:val="single"/>
        </w:rPr>
        <w:t xml:space="preserve">Analysis </w:t>
      </w:r>
      <w:r w:rsidR="007A720B" w:rsidRPr="00A77258">
        <w:rPr>
          <w:b/>
          <w:bCs/>
          <w:u w:val="single"/>
        </w:rPr>
        <w:t>3 (maybe)</w:t>
      </w:r>
      <w:r w:rsidRPr="00A77258">
        <w:rPr>
          <w:b/>
          <w:bCs/>
          <w:u w:val="single"/>
        </w:rPr>
        <w:t>:</w:t>
      </w:r>
    </w:p>
    <w:p w14:paraId="1AAEAB52" w14:textId="67C97327" w:rsidR="00D511F1" w:rsidRDefault="005C6C1A" w:rsidP="00D511F1">
      <w:pPr>
        <w:pStyle w:val="ListParagraph"/>
        <w:numPr>
          <w:ilvl w:val="0"/>
          <w:numId w:val="4"/>
        </w:numPr>
      </w:pPr>
      <w:r>
        <w:t xml:space="preserve">Is the market </w:t>
      </w:r>
      <w:r w:rsidR="00DE1A9F">
        <w:t>responding to need</w:t>
      </w:r>
      <w:r w:rsidR="00EF71A2">
        <w:t>? Regression analysis of</w:t>
      </w:r>
      <w:r w:rsidR="0081301D">
        <w:t>:</w:t>
      </w:r>
    </w:p>
    <w:p w14:paraId="1199555F" w14:textId="17602B15" w:rsidR="0081301D" w:rsidRDefault="00DE1A9F" w:rsidP="0081301D">
      <w:pPr>
        <w:pStyle w:val="ListParagraph"/>
        <w:numPr>
          <w:ilvl w:val="1"/>
          <w:numId w:val="4"/>
        </w:numPr>
      </w:pPr>
      <w:r>
        <w:t>Providers</w:t>
      </w:r>
      <w:r w:rsidR="0081301D">
        <w:t xml:space="preserve"> opening in the </w:t>
      </w:r>
      <w:r w:rsidR="00B310DF">
        <w:t>right/</w:t>
      </w:r>
      <w:r w:rsidR="0081301D">
        <w:t>wrong place.</w:t>
      </w:r>
    </w:p>
    <w:p w14:paraId="6A7D48C2" w14:textId="7C6D5BD9" w:rsidR="00631170" w:rsidRDefault="00AC1D37" w:rsidP="006702A8">
      <w:pPr>
        <w:pStyle w:val="ListParagraph"/>
        <w:numPr>
          <w:ilvl w:val="2"/>
          <w:numId w:val="4"/>
        </w:numPr>
      </w:pPr>
      <w:r>
        <w:t xml:space="preserve">Closure/openings </w:t>
      </w:r>
      <w:r w:rsidR="00631170">
        <w:t xml:space="preserve">~ changes in </w:t>
      </w:r>
      <w:commentRangeStart w:id="4"/>
      <w:commentRangeStart w:id="5"/>
      <w:r w:rsidR="00631170">
        <w:t xml:space="preserve">CLA </w:t>
      </w:r>
      <w:commentRangeEnd w:id="4"/>
      <w:r w:rsidR="00631170">
        <w:rPr>
          <w:rStyle w:val="CommentReference"/>
        </w:rPr>
        <w:commentReference w:id="4"/>
      </w:r>
      <w:commentRangeEnd w:id="5"/>
      <w:r w:rsidR="005B2264">
        <w:rPr>
          <w:rStyle w:val="CommentReference"/>
        </w:rPr>
        <w:commentReference w:id="5"/>
      </w:r>
      <w:r w:rsidR="00631170">
        <w:t xml:space="preserve">over time. </w:t>
      </w:r>
    </w:p>
    <w:p w14:paraId="5E1E24DC" w14:textId="7F1A460B" w:rsidR="006702A8" w:rsidRDefault="00AC1D37" w:rsidP="006702A8">
      <w:pPr>
        <w:pStyle w:val="ListParagraph"/>
        <w:numPr>
          <w:ilvl w:val="2"/>
          <w:numId w:val="4"/>
        </w:numPr>
      </w:pPr>
      <w:r>
        <w:t>Closure/o</w:t>
      </w:r>
      <w:r w:rsidR="006702A8">
        <w:t>penings~</w:t>
      </w:r>
      <w:r w:rsidR="008B47CB" w:rsidRPr="008B47CB">
        <w:t xml:space="preserve"> </w:t>
      </w:r>
      <w:r w:rsidR="008B47CB">
        <w:t>Unregulated placement usage</w:t>
      </w:r>
      <w:r w:rsidR="00311395">
        <w:t xml:space="preserve"> (local need)</w:t>
      </w:r>
    </w:p>
    <w:p w14:paraId="6F194DF1" w14:textId="1FADA1A8" w:rsidR="008B47CB" w:rsidRDefault="00AC1D37" w:rsidP="006702A8">
      <w:pPr>
        <w:pStyle w:val="ListParagraph"/>
        <w:numPr>
          <w:ilvl w:val="2"/>
          <w:numId w:val="4"/>
        </w:numPr>
      </w:pPr>
      <w:r>
        <w:t>Closure/openings</w:t>
      </w:r>
      <w:r w:rsidDel="00AC1D37">
        <w:t xml:space="preserve"> </w:t>
      </w:r>
      <w:r w:rsidR="008B47CB">
        <w:t>~</w:t>
      </w:r>
      <w:r w:rsidR="00FE6086">
        <w:t xml:space="preserve"> </w:t>
      </w:r>
      <w:commentRangeStart w:id="6"/>
      <w:r w:rsidR="00FE6086">
        <w:t>Children placed out of area</w:t>
      </w:r>
      <w:r w:rsidR="00311395">
        <w:t xml:space="preserve"> (local need)</w:t>
      </w:r>
      <w:commentRangeEnd w:id="6"/>
      <w:r w:rsidR="00631170">
        <w:rPr>
          <w:rStyle w:val="CommentReference"/>
        </w:rPr>
        <w:commentReference w:id="6"/>
      </w:r>
    </w:p>
    <w:p w14:paraId="69E027B1" w14:textId="597940C1" w:rsidR="00FE6086" w:rsidRDefault="00AC1D37" w:rsidP="006702A8">
      <w:pPr>
        <w:pStyle w:val="ListParagraph"/>
        <w:numPr>
          <w:ilvl w:val="2"/>
          <w:numId w:val="4"/>
        </w:numPr>
      </w:pPr>
      <w:r>
        <w:t>Closure/openings</w:t>
      </w:r>
      <w:r w:rsidDel="00AC1D37">
        <w:t xml:space="preserve"> </w:t>
      </w:r>
      <w:r w:rsidR="00FE6086">
        <w:t>~ House prices</w:t>
      </w:r>
    </w:p>
    <w:p w14:paraId="31A8851C" w14:textId="33B23B07" w:rsidR="0081301D" w:rsidRDefault="00DE1A9F" w:rsidP="0081301D">
      <w:pPr>
        <w:pStyle w:val="ListParagraph"/>
        <w:numPr>
          <w:ilvl w:val="1"/>
          <w:numId w:val="4"/>
        </w:numPr>
      </w:pPr>
      <w:commentRangeStart w:id="7"/>
      <w:r>
        <w:t>Providers offering the right/ wrong types of services</w:t>
      </w:r>
      <w:r w:rsidR="00020EB4">
        <w:t>.</w:t>
      </w:r>
    </w:p>
    <w:p w14:paraId="7A39C6C8" w14:textId="06056B3F" w:rsidR="00365DC5" w:rsidRDefault="00365DC5" w:rsidP="00365DC5">
      <w:pPr>
        <w:pStyle w:val="ListParagraph"/>
        <w:numPr>
          <w:ilvl w:val="2"/>
          <w:numId w:val="4"/>
        </w:numPr>
      </w:pPr>
      <w:r>
        <w:t xml:space="preserve">New provider specialisms ~ change in </w:t>
      </w:r>
      <w:r w:rsidR="002818A0">
        <w:t>type of need</w:t>
      </w:r>
    </w:p>
    <w:p w14:paraId="747CC2D7" w14:textId="6F8DFB73" w:rsidR="001D7DD5" w:rsidRDefault="001D7DD5" w:rsidP="00365DC5">
      <w:pPr>
        <w:pStyle w:val="ListParagraph"/>
        <w:numPr>
          <w:ilvl w:val="2"/>
          <w:numId w:val="4"/>
        </w:numPr>
      </w:pPr>
      <w:r>
        <w:t>Foster vs children’s homes</w:t>
      </w:r>
      <w:commentRangeEnd w:id="7"/>
      <w:r w:rsidR="00631170">
        <w:rPr>
          <w:rStyle w:val="CommentReference"/>
        </w:rPr>
        <w:commentReference w:id="7"/>
      </w:r>
    </w:p>
    <w:p w14:paraId="14E6F8B8" w14:textId="598214E0" w:rsidR="006802F5" w:rsidRDefault="00842E5C" w:rsidP="0081301D">
      <w:pPr>
        <w:pStyle w:val="ListParagraph"/>
        <w:numPr>
          <w:ilvl w:val="1"/>
          <w:numId w:val="4"/>
        </w:numPr>
      </w:pPr>
      <w:commentRangeStart w:id="8"/>
      <w:r>
        <w:t>Providers accepting/ denying children care.</w:t>
      </w:r>
    </w:p>
    <w:p w14:paraId="2000CDA0" w14:textId="6E113F86" w:rsidR="001D7DD5" w:rsidRDefault="001D7DD5" w:rsidP="001D7DD5">
      <w:pPr>
        <w:pStyle w:val="ListParagraph"/>
        <w:numPr>
          <w:ilvl w:val="2"/>
          <w:numId w:val="4"/>
        </w:numPr>
      </w:pPr>
      <w:r>
        <w:t>Reasons for end in placements by ownership</w:t>
      </w:r>
      <w:commentRangeEnd w:id="8"/>
      <w:r w:rsidR="00631170">
        <w:rPr>
          <w:rStyle w:val="CommentReference"/>
        </w:rPr>
        <w:commentReference w:id="8"/>
      </w:r>
    </w:p>
    <w:p w14:paraId="30B7432E" w14:textId="77777777" w:rsidR="00DE1A9F" w:rsidRDefault="00DE1A9F" w:rsidP="004060AF">
      <w:pPr>
        <w:pStyle w:val="ListParagraph"/>
        <w:ind w:left="1840"/>
      </w:pPr>
    </w:p>
    <w:p w14:paraId="13232AAF" w14:textId="63CD71C6" w:rsidR="00A81264" w:rsidRPr="00A81264" w:rsidRDefault="00A81264" w:rsidP="00A81264">
      <w:pPr>
        <w:rPr>
          <w:b/>
          <w:bCs/>
          <w:u w:val="single"/>
        </w:rPr>
      </w:pPr>
      <w:r>
        <w:rPr>
          <w:b/>
          <w:bCs/>
          <w:u w:val="single"/>
        </w:rPr>
        <w:t>Analysis 3:</w:t>
      </w:r>
    </w:p>
    <w:p w14:paraId="34B1C07A" w14:textId="56BB39B3" w:rsidR="00847E85" w:rsidRDefault="00013BB4" w:rsidP="00013BB4">
      <w:pPr>
        <w:pStyle w:val="ListParagraph"/>
        <w:numPr>
          <w:ilvl w:val="0"/>
          <w:numId w:val="4"/>
        </w:numPr>
      </w:pPr>
      <w:r>
        <w:t xml:space="preserve">Does the </w:t>
      </w:r>
      <w:r w:rsidR="000258E8">
        <w:t>commodity suffer?</w:t>
      </w:r>
      <w:r w:rsidR="00EF71A2">
        <w:t xml:space="preserve"> Regression analysis of:</w:t>
      </w:r>
    </w:p>
    <w:p w14:paraId="6AF68B7F" w14:textId="3F5C8F6F" w:rsidR="000258E8" w:rsidRDefault="00E8149D" w:rsidP="000258E8">
      <w:pPr>
        <w:pStyle w:val="ListParagraph"/>
        <w:numPr>
          <w:ilvl w:val="1"/>
          <w:numId w:val="4"/>
        </w:numPr>
      </w:pPr>
      <w:r>
        <w:t>Local s</w:t>
      </w:r>
      <w:r w:rsidR="00FC542C">
        <w:t>ufficiency -&gt;</w:t>
      </w:r>
      <w:r>
        <w:t xml:space="preserve"> quality of placement -&gt;</w:t>
      </w:r>
      <w:r w:rsidR="00FC542C">
        <w:t xml:space="preserve"> m</w:t>
      </w:r>
      <w:r w:rsidR="00E66A9C">
        <w:t xml:space="preserve">issing </w:t>
      </w:r>
      <w:r w:rsidR="001213B5">
        <w:t>incidents</w:t>
      </w:r>
    </w:p>
    <w:p w14:paraId="0655B0BE" w14:textId="070E9B0E" w:rsidR="005A3320" w:rsidRDefault="005A3320" w:rsidP="00851258">
      <w:pPr>
        <w:rPr>
          <w:b/>
          <w:bCs/>
          <w:u w:val="single"/>
        </w:rPr>
      </w:pPr>
      <w:r>
        <w:rPr>
          <w:b/>
          <w:bCs/>
          <w:u w:val="single"/>
        </w:rPr>
        <w:t xml:space="preserve">Discussion: </w:t>
      </w:r>
    </w:p>
    <w:p w14:paraId="18EADDE9" w14:textId="7D7E0C01" w:rsidR="005A3320" w:rsidRDefault="00A37D7C" w:rsidP="005A3320">
      <w:pPr>
        <w:pStyle w:val="ListParagraph"/>
        <w:numPr>
          <w:ilvl w:val="0"/>
          <w:numId w:val="4"/>
        </w:numPr>
      </w:pPr>
      <w:r>
        <w:t>Why does it matter? We know the market is failing but is the answer just to make the market freer?.</w:t>
      </w:r>
      <w:r w:rsidR="005A3320">
        <w:t>.. maybe not…</w:t>
      </w:r>
    </w:p>
    <w:p w14:paraId="10BB34AB" w14:textId="70D6A95B" w:rsidR="00035567" w:rsidRPr="005A3320" w:rsidRDefault="00035567" w:rsidP="005A3320">
      <w:pPr>
        <w:pStyle w:val="ListParagraph"/>
        <w:numPr>
          <w:ilvl w:val="0"/>
          <w:numId w:val="4"/>
        </w:numPr>
      </w:pPr>
      <w:r>
        <w:t>Solution = a) make care pay or b) burn the market to the ground</w:t>
      </w:r>
    </w:p>
    <w:sectPr w:rsidR="00035567" w:rsidRPr="005A33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njamin Goodair" w:date="2024-09-23T11:14:00Z" w:initials="BG">
    <w:p w14:paraId="7C20868B" w14:textId="2D361891" w:rsidR="00357A06" w:rsidRDefault="00357A06">
      <w:pPr>
        <w:pStyle w:val="CommentText"/>
      </w:pPr>
      <w:r>
        <w:rPr>
          <w:rStyle w:val="CommentReference"/>
        </w:rPr>
        <w:annotationRef/>
      </w:r>
      <w:r>
        <w:t>Blog title</w:t>
      </w:r>
    </w:p>
  </w:comment>
  <w:comment w:id="1" w:author="Benjamin Goodair" w:date="2024-09-23T11:14:00Z" w:initials="BG">
    <w:p w14:paraId="452584F7" w14:textId="6FECE40B" w:rsidR="00357A06" w:rsidRDefault="00357A06">
      <w:pPr>
        <w:pStyle w:val="CommentText"/>
      </w:pPr>
      <w:r>
        <w:rPr>
          <w:rStyle w:val="CommentReference"/>
        </w:rPr>
        <w:annotationRef/>
      </w:r>
      <w:r>
        <w:t>Paper title</w:t>
      </w:r>
    </w:p>
  </w:comment>
  <w:comment w:id="2" w:author="Benjamin Goodair" w:date="2024-05-13T17:14:00Z" w:initials="BG">
    <w:p w14:paraId="4664ED0D" w14:textId="77777777" w:rsidR="004D2049" w:rsidRDefault="004D2049" w:rsidP="004D2049">
      <w:pPr>
        <w:pStyle w:val="CommentText"/>
      </w:pPr>
      <w:r>
        <w:rPr>
          <w:rStyle w:val="CommentReference"/>
        </w:rPr>
        <w:annotationRef/>
      </w:r>
      <w:hyperlink r:id="rId1" w:history="1">
        <w:r w:rsidRPr="001C0444">
          <w:rPr>
            <w:rStyle w:val="Hyperlink"/>
          </w:rPr>
          <w:t>https://assets.childrenscommissioner.gov.uk/wpuploads/2020/09/cco-unregulated-children-in-care-living-in-semi-independent-accommodation.pdf</w:t>
        </w:r>
      </w:hyperlink>
    </w:p>
  </w:comment>
  <w:comment w:id="3" w:author="Benjamin Goodair" w:date="2024-05-13T17:14:00Z" w:initials="BG">
    <w:p w14:paraId="6FDCEE5E" w14:textId="77777777" w:rsidR="004D2049" w:rsidRDefault="004D2049" w:rsidP="004D2049">
      <w:pPr>
        <w:pStyle w:val="CommentText"/>
      </w:pPr>
      <w:r>
        <w:rPr>
          <w:rStyle w:val="CommentReference"/>
        </w:rPr>
        <w:annotationRef/>
      </w:r>
      <w:r>
        <w:t>We can update this toooo</w:t>
      </w:r>
    </w:p>
  </w:comment>
  <w:comment w:id="4" w:author="andbamo andbamo" w:date="2024-05-02T09:45:00Z" w:initials="aa">
    <w:p w14:paraId="7BB9599E" w14:textId="3B20FE48" w:rsidR="00631170" w:rsidRDefault="00631170" w:rsidP="00631170">
      <w:r>
        <w:rPr>
          <w:rStyle w:val="CommentReference"/>
        </w:rPr>
        <w:annotationRef/>
      </w:r>
      <w:r>
        <w:rPr>
          <w:color w:val="000000"/>
          <w:sz w:val="20"/>
          <w:szCs w:val="20"/>
        </w:rPr>
        <w:t>Maybe specific to children’s homes?</w:t>
      </w:r>
    </w:p>
  </w:comment>
  <w:comment w:id="5" w:author="Benjamin Goodair" w:date="2024-05-07T15:09:00Z" w:initials="BG">
    <w:p w14:paraId="0F29D73F" w14:textId="77777777" w:rsidR="005B2264" w:rsidRDefault="005B2264" w:rsidP="005B2264">
      <w:pPr>
        <w:pStyle w:val="CommentText"/>
      </w:pPr>
      <w:r>
        <w:rPr>
          <w:rStyle w:val="CommentReference"/>
        </w:rPr>
        <w:annotationRef/>
      </w:r>
      <w:r>
        <w:t xml:space="preserve">I think no? by definition this will be equivalent? Isn’t it more about trying to understand unmet need in other sectors or something fuck </w:t>
      </w:r>
      <w:r>
        <w:t>knowwwwssss</w:t>
      </w:r>
    </w:p>
  </w:comment>
  <w:comment w:id="6" w:author="andbamo andbamo" w:date="2024-05-02T09:46:00Z" w:initials="aa">
    <w:p w14:paraId="64583482" w14:textId="0D48882B" w:rsidR="00631170" w:rsidRDefault="00631170" w:rsidP="00631170">
      <w:r>
        <w:rPr>
          <w:rStyle w:val="CommentReference"/>
        </w:rPr>
        <w:annotationRef/>
      </w:r>
      <w:r>
        <w:rPr>
          <w:color w:val="000000"/>
          <w:sz w:val="20"/>
          <w:szCs w:val="20"/>
        </w:rPr>
        <w:t>Specific to children’s homes if possible</w:t>
      </w:r>
    </w:p>
  </w:comment>
  <w:comment w:id="7" w:author="andbamo andbamo" w:date="2024-05-02T09:46:00Z" w:initials="aa">
    <w:p w14:paraId="6D234C5E" w14:textId="31635043" w:rsidR="00631170" w:rsidRDefault="00631170" w:rsidP="00631170">
      <w:r>
        <w:rPr>
          <w:rStyle w:val="CommentReference"/>
        </w:rPr>
        <w:annotationRef/>
      </w:r>
      <w:r>
        <w:rPr>
          <w:color w:val="000000"/>
          <w:sz w:val="20"/>
          <w:szCs w:val="20"/>
        </w:rPr>
        <w:t xml:space="preserve">Can we test this? </w:t>
      </w:r>
    </w:p>
  </w:comment>
  <w:comment w:id="8" w:author="andbamo andbamo" w:date="2024-05-02T09:47:00Z" w:initials="aa">
    <w:p w14:paraId="6979D407" w14:textId="77777777" w:rsidR="00631170" w:rsidRDefault="00631170" w:rsidP="00631170">
      <w:r>
        <w:rPr>
          <w:rStyle w:val="CommentReference"/>
        </w:rPr>
        <w:annotationRef/>
      </w:r>
      <w:r>
        <w:rPr>
          <w:color w:val="000000"/>
          <w:sz w:val="20"/>
          <w:szCs w:val="20"/>
        </w:rPr>
        <w:t xml:space="preserve">This would require FOI </w:t>
      </w:r>
      <w:r>
        <w:rPr>
          <w:color w:val="000000"/>
          <w:sz w:val="20"/>
          <w:szCs w:val="20"/>
        </w:rPr>
        <w:t xml:space="preserve">data right?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20868B" w15:done="0"/>
  <w15:commentEx w15:paraId="452584F7" w15:done="0"/>
  <w15:commentEx w15:paraId="4664ED0D" w15:done="0"/>
  <w15:commentEx w15:paraId="6FDCEE5E" w15:paraIdParent="4664ED0D" w15:done="0"/>
  <w15:commentEx w15:paraId="7BB9599E" w15:done="0"/>
  <w15:commentEx w15:paraId="0F29D73F" w15:paraIdParent="7BB9599E" w15:done="0"/>
  <w15:commentEx w15:paraId="64583482" w15:done="0"/>
  <w15:commentEx w15:paraId="6D234C5E" w15:done="0"/>
  <w15:commentEx w15:paraId="6979D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BA29D9D" w16cex:dateUtc="2024-09-23T10:14:00Z"/>
  <w16cex:commentExtensible w16cex:durableId="201713D4" w16cex:dateUtc="2024-09-23T10:14:00Z"/>
  <w16cex:commentExtensible w16cex:durableId="0E8EDB3C" w16cex:dateUtc="2024-05-13T16:14:00Z"/>
  <w16cex:commentExtensible w16cex:durableId="38C41754" w16cex:dateUtc="2024-05-13T16:14:00Z"/>
  <w16cex:commentExtensible w16cex:durableId="11C97249" w16cex:dateUtc="2024-05-02T07:45:00Z"/>
  <w16cex:commentExtensible w16cex:durableId="7CC8200F" w16cex:dateUtc="2024-05-07T14:09:00Z"/>
  <w16cex:commentExtensible w16cex:durableId="229E4EE6" w16cex:dateUtc="2024-05-02T07:46:00Z"/>
  <w16cex:commentExtensible w16cex:durableId="7D34F15B" w16cex:dateUtc="2024-05-02T07:46:00Z"/>
  <w16cex:commentExtensible w16cex:durableId="7CE5AD8C" w16cex:dateUtc="2024-05-02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20868B" w16cid:durableId="7BA29D9D"/>
  <w16cid:commentId w16cid:paraId="452584F7" w16cid:durableId="201713D4"/>
  <w16cid:commentId w16cid:paraId="4664ED0D" w16cid:durableId="0E8EDB3C"/>
  <w16cid:commentId w16cid:paraId="6FDCEE5E" w16cid:durableId="38C41754"/>
  <w16cid:commentId w16cid:paraId="7BB9599E" w16cid:durableId="11C97249"/>
  <w16cid:commentId w16cid:paraId="0F29D73F" w16cid:durableId="7CC8200F"/>
  <w16cid:commentId w16cid:paraId="64583482" w16cid:durableId="229E4EE6"/>
  <w16cid:commentId w16cid:paraId="6D234C5E" w16cid:durableId="7D34F15B"/>
  <w16cid:commentId w16cid:paraId="6979D407" w16cid:durableId="7CE5AD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4DC97" w14:textId="77777777" w:rsidR="00CC7603" w:rsidRDefault="00CC7603" w:rsidP="00D511F1">
      <w:pPr>
        <w:spacing w:after="0" w:line="240" w:lineRule="auto"/>
      </w:pPr>
      <w:r>
        <w:separator/>
      </w:r>
    </w:p>
  </w:endnote>
  <w:endnote w:type="continuationSeparator" w:id="0">
    <w:p w14:paraId="26A39CE4" w14:textId="77777777" w:rsidR="00CC7603" w:rsidRDefault="00CC7603" w:rsidP="00D5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92B2E" w14:textId="77777777" w:rsidR="00CC7603" w:rsidRDefault="00CC7603" w:rsidP="00D511F1">
      <w:pPr>
        <w:spacing w:after="0" w:line="240" w:lineRule="auto"/>
      </w:pPr>
      <w:r>
        <w:separator/>
      </w:r>
    </w:p>
  </w:footnote>
  <w:footnote w:type="continuationSeparator" w:id="0">
    <w:p w14:paraId="06184CF8" w14:textId="77777777" w:rsidR="00CC7603" w:rsidRDefault="00CC7603" w:rsidP="00D51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F5F17"/>
    <w:multiLevelType w:val="hybridMultilevel"/>
    <w:tmpl w:val="6422F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F4BAD"/>
    <w:multiLevelType w:val="multilevel"/>
    <w:tmpl w:val="D55E0F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0076ED8"/>
    <w:multiLevelType w:val="hybridMultilevel"/>
    <w:tmpl w:val="6D724092"/>
    <w:lvl w:ilvl="0" w:tplc="6D9C842C">
      <w:numFmt w:val="bullet"/>
      <w:lvlText w:val="-"/>
      <w:lvlJc w:val="left"/>
      <w:pPr>
        <w:ind w:left="800" w:hanging="360"/>
      </w:pPr>
      <w:rPr>
        <w:rFonts w:ascii="Aptos" w:eastAsiaTheme="minorHAnsi" w:hAnsi="Aptos" w:cstheme="minorBidi" w:hint="default"/>
      </w:rPr>
    </w:lvl>
    <w:lvl w:ilvl="1" w:tplc="08090003">
      <w:start w:val="1"/>
      <w:numFmt w:val="bullet"/>
      <w:lvlText w:val="o"/>
      <w:lvlJc w:val="left"/>
      <w:pPr>
        <w:ind w:left="1840" w:hanging="360"/>
      </w:pPr>
      <w:rPr>
        <w:rFonts w:ascii="Courier New" w:hAnsi="Courier New" w:cs="Courier New" w:hint="default"/>
      </w:rPr>
    </w:lvl>
    <w:lvl w:ilvl="2" w:tplc="08090005">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3" w15:restartNumberingAfterBreak="0">
    <w:nsid w:val="2B2C0011"/>
    <w:multiLevelType w:val="multilevel"/>
    <w:tmpl w:val="FECC88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61C1CA6"/>
    <w:multiLevelType w:val="hybridMultilevel"/>
    <w:tmpl w:val="A7481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3E2184"/>
    <w:multiLevelType w:val="hybridMultilevel"/>
    <w:tmpl w:val="0FC67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3D1AF9"/>
    <w:multiLevelType w:val="hybridMultilevel"/>
    <w:tmpl w:val="E626CDAA"/>
    <w:lvl w:ilvl="0" w:tplc="6D9C842C">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101F67"/>
    <w:multiLevelType w:val="hybridMultilevel"/>
    <w:tmpl w:val="F7FABC28"/>
    <w:lvl w:ilvl="0" w:tplc="6D9C842C">
      <w:numFmt w:val="bullet"/>
      <w:lvlText w:val="-"/>
      <w:lvlJc w:val="left"/>
      <w:pPr>
        <w:ind w:left="400" w:hanging="360"/>
      </w:pPr>
      <w:rPr>
        <w:rFonts w:ascii="Aptos" w:eastAsiaTheme="minorHAnsi" w:hAnsi="Aptos" w:cstheme="minorBid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8" w15:restartNumberingAfterBreak="0">
    <w:nsid w:val="73BC4A3B"/>
    <w:multiLevelType w:val="hybridMultilevel"/>
    <w:tmpl w:val="882C6B52"/>
    <w:lvl w:ilvl="0" w:tplc="6D9C842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8287359">
    <w:abstractNumId w:val="8"/>
  </w:num>
  <w:num w:numId="2" w16cid:durableId="339546707">
    <w:abstractNumId w:val="7"/>
  </w:num>
  <w:num w:numId="3" w16cid:durableId="1655990180">
    <w:abstractNumId w:val="6"/>
  </w:num>
  <w:num w:numId="4" w16cid:durableId="2141531763">
    <w:abstractNumId w:val="2"/>
  </w:num>
  <w:num w:numId="5" w16cid:durableId="1293317966">
    <w:abstractNumId w:val="4"/>
  </w:num>
  <w:num w:numId="6" w16cid:durableId="1670909340">
    <w:abstractNumId w:val="5"/>
  </w:num>
  <w:num w:numId="7" w16cid:durableId="120852634">
    <w:abstractNumId w:val="0"/>
  </w:num>
  <w:num w:numId="8" w16cid:durableId="1516769128">
    <w:abstractNumId w:val="3"/>
  </w:num>
  <w:num w:numId="9" w16cid:durableId="156101820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Goodair">
    <w15:presenceInfo w15:providerId="AD" w15:userId="S::wolf6040@ox.ac.uk::685d1180-1135-4c35-be9d-78d390bcfb88"/>
  </w15:person>
  <w15:person w15:author="andbamo andbamo">
    <w15:presenceInfo w15:providerId="Windows Live" w15:userId="7f2b5bb6ede349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511F1"/>
    <w:rsid w:val="00002D24"/>
    <w:rsid w:val="000076B8"/>
    <w:rsid w:val="000124DE"/>
    <w:rsid w:val="00012B78"/>
    <w:rsid w:val="00013BB4"/>
    <w:rsid w:val="00020EB4"/>
    <w:rsid w:val="000258E8"/>
    <w:rsid w:val="00035567"/>
    <w:rsid w:val="00051C3E"/>
    <w:rsid w:val="00052360"/>
    <w:rsid w:val="00054EAE"/>
    <w:rsid w:val="0005552E"/>
    <w:rsid w:val="00071D0B"/>
    <w:rsid w:val="00072A35"/>
    <w:rsid w:val="00095C4C"/>
    <w:rsid w:val="000A5201"/>
    <w:rsid w:val="000B0758"/>
    <w:rsid w:val="000B77F9"/>
    <w:rsid w:val="000C360C"/>
    <w:rsid w:val="000C444D"/>
    <w:rsid w:val="000C4967"/>
    <w:rsid w:val="000E6448"/>
    <w:rsid w:val="000E6EF8"/>
    <w:rsid w:val="000E7F64"/>
    <w:rsid w:val="000F6F52"/>
    <w:rsid w:val="001102BC"/>
    <w:rsid w:val="001126D9"/>
    <w:rsid w:val="001152FD"/>
    <w:rsid w:val="001213B5"/>
    <w:rsid w:val="00133020"/>
    <w:rsid w:val="001341EC"/>
    <w:rsid w:val="0013442C"/>
    <w:rsid w:val="00167296"/>
    <w:rsid w:val="00177AE4"/>
    <w:rsid w:val="00184811"/>
    <w:rsid w:val="001B3EB8"/>
    <w:rsid w:val="001D7DD5"/>
    <w:rsid w:val="001D7FD2"/>
    <w:rsid w:val="001E152B"/>
    <w:rsid w:val="001E34F4"/>
    <w:rsid w:val="001F02CB"/>
    <w:rsid w:val="001F09E3"/>
    <w:rsid w:val="001F0A92"/>
    <w:rsid w:val="001F228E"/>
    <w:rsid w:val="001F2AE1"/>
    <w:rsid w:val="002214D7"/>
    <w:rsid w:val="002304F8"/>
    <w:rsid w:val="00236B25"/>
    <w:rsid w:val="0024528F"/>
    <w:rsid w:val="00253120"/>
    <w:rsid w:val="00260641"/>
    <w:rsid w:val="00281286"/>
    <w:rsid w:val="002818A0"/>
    <w:rsid w:val="0029291B"/>
    <w:rsid w:val="00294F53"/>
    <w:rsid w:val="002A59A3"/>
    <w:rsid w:val="002C26CA"/>
    <w:rsid w:val="002C4955"/>
    <w:rsid w:val="002D61CC"/>
    <w:rsid w:val="002E4269"/>
    <w:rsid w:val="002F46AC"/>
    <w:rsid w:val="002F46D9"/>
    <w:rsid w:val="00311395"/>
    <w:rsid w:val="003235EA"/>
    <w:rsid w:val="0032498B"/>
    <w:rsid w:val="00346842"/>
    <w:rsid w:val="00351C32"/>
    <w:rsid w:val="00354266"/>
    <w:rsid w:val="00357A06"/>
    <w:rsid w:val="00365DC5"/>
    <w:rsid w:val="003723B1"/>
    <w:rsid w:val="00373EC1"/>
    <w:rsid w:val="00375886"/>
    <w:rsid w:val="003828F8"/>
    <w:rsid w:val="003862A5"/>
    <w:rsid w:val="003A7431"/>
    <w:rsid w:val="00401A68"/>
    <w:rsid w:val="00401B96"/>
    <w:rsid w:val="00402C6E"/>
    <w:rsid w:val="00404171"/>
    <w:rsid w:val="00404E71"/>
    <w:rsid w:val="004060AF"/>
    <w:rsid w:val="00407190"/>
    <w:rsid w:val="004139CC"/>
    <w:rsid w:val="004243B5"/>
    <w:rsid w:val="004700A8"/>
    <w:rsid w:val="00475C5D"/>
    <w:rsid w:val="0048191C"/>
    <w:rsid w:val="0048464D"/>
    <w:rsid w:val="0049065C"/>
    <w:rsid w:val="004960BD"/>
    <w:rsid w:val="004D2049"/>
    <w:rsid w:val="004D3BD0"/>
    <w:rsid w:val="004E0A78"/>
    <w:rsid w:val="004E3B74"/>
    <w:rsid w:val="004E71A1"/>
    <w:rsid w:val="004F17FC"/>
    <w:rsid w:val="004F6A19"/>
    <w:rsid w:val="00503F07"/>
    <w:rsid w:val="00517782"/>
    <w:rsid w:val="00520DD5"/>
    <w:rsid w:val="00524292"/>
    <w:rsid w:val="005306B9"/>
    <w:rsid w:val="00537DF9"/>
    <w:rsid w:val="00553593"/>
    <w:rsid w:val="00557626"/>
    <w:rsid w:val="005869D4"/>
    <w:rsid w:val="005A3320"/>
    <w:rsid w:val="005A362E"/>
    <w:rsid w:val="005B2264"/>
    <w:rsid w:val="005C38AB"/>
    <w:rsid w:val="005C6C1A"/>
    <w:rsid w:val="005C7522"/>
    <w:rsid w:val="005D09AC"/>
    <w:rsid w:val="005F2FA6"/>
    <w:rsid w:val="006068BA"/>
    <w:rsid w:val="006074C6"/>
    <w:rsid w:val="006111F9"/>
    <w:rsid w:val="00620B7D"/>
    <w:rsid w:val="00627665"/>
    <w:rsid w:val="00631170"/>
    <w:rsid w:val="00641C44"/>
    <w:rsid w:val="00645712"/>
    <w:rsid w:val="00653115"/>
    <w:rsid w:val="00653BE2"/>
    <w:rsid w:val="00653DDB"/>
    <w:rsid w:val="0066782D"/>
    <w:rsid w:val="006702A8"/>
    <w:rsid w:val="006802F5"/>
    <w:rsid w:val="00684C1E"/>
    <w:rsid w:val="00686612"/>
    <w:rsid w:val="00691018"/>
    <w:rsid w:val="00692C4D"/>
    <w:rsid w:val="006A4BC2"/>
    <w:rsid w:val="006B0F62"/>
    <w:rsid w:val="006B5035"/>
    <w:rsid w:val="006C7E21"/>
    <w:rsid w:val="006D5F0C"/>
    <w:rsid w:val="006E6009"/>
    <w:rsid w:val="007007E4"/>
    <w:rsid w:val="007072E8"/>
    <w:rsid w:val="00712B1D"/>
    <w:rsid w:val="00723464"/>
    <w:rsid w:val="00727745"/>
    <w:rsid w:val="00727B25"/>
    <w:rsid w:val="00733114"/>
    <w:rsid w:val="00752704"/>
    <w:rsid w:val="007545CD"/>
    <w:rsid w:val="00757B22"/>
    <w:rsid w:val="0076162F"/>
    <w:rsid w:val="00770873"/>
    <w:rsid w:val="00784DAE"/>
    <w:rsid w:val="00785131"/>
    <w:rsid w:val="00790696"/>
    <w:rsid w:val="00796065"/>
    <w:rsid w:val="007A720B"/>
    <w:rsid w:val="007C0D19"/>
    <w:rsid w:val="007C3AF8"/>
    <w:rsid w:val="007E72BC"/>
    <w:rsid w:val="007F0C10"/>
    <w:rsid w:val="00801A46"/>
    <w:rsid w:val="00806886"/>
    <w:rsid w:val="0081301D"/>
    <w:rsid w:val="0081400E"/>
    <w:rsid w:val="00826932"/>
    <w:rsid w:val="008354C1"/>
    <w:rsid w:val="00842D9B"/>
    <w:rsid w:val="00842E5C"/>
    <w:rsid w:val="00847E85"/>
    <w:rsid w:val="00851258"/>
    <w:rsid w:val="008565D4"/>
    <w:rsid w:val="008A21BF"/>
    <w:rsid w:val="008B47CB"/>
    <w:rsid w:val="008C684F"/>
    <w:rsid w:val="008D3CDD"/>
    <w:rsid w:val="008F399E"/>
    <w:rsid w:val="00904AB8"/>
    <w:rsid w:val="00921DC6"/>
    <w:rsid w:val="0093282C"/>
    <w:rsid w:val="00937F76"/>
    <w:rsid w:val="00962011"/>
    <w:rsid w:val="009625BA"/>
    <w:rsid w:val="009629A9"/>
    <w:rsid w:val="00967EC5"/>
    <w:rsid w:val="009827A6"/>
    <w:rsid w:val="00990071"/>
    <w:rsid w:val="009A23BB"/>
    <w:rsid w:val="00A00891"/>
    <w:rsid w:val="00A1563C"/>
    <w:rsid w:val="00A2569A"/>
    <w:rsid w:val="00A37D7C"/>
    <w:rsid w:val="00A457C2"/>
    <w:rsid w:val="00A5134F"/>
    <w:rsid w:val="00A52DD4"/>
    <w:rsid w:val="00A77258"/>
    <w:rsid w:val="00A777BC"/>
    <w:rsid w:val="00A81264"/>
    <w:rsid w:val="00A84A8F"/>
    <w:rsid w:val="00A9588F"/>
    <w:rsid w:val="00A96663"/>
    <w:rsid w:val="00A96D40"/>
    <w:rsid w:val="00AA6D95"/>
    <w:rsid w:val="00AA6F66"/>
    <w:rsid w:val="00AB7C20"/>
    <w:rsid w:val="00AC1D37"/>
    <w:rsid w:val="00AC6085"/>
    <w:rsid w:val="00AE635C"/>
    <w:rsid w:val="00AF1170"/>
    <w:rsid w:val="00AF2C9A"/>
    <w:rsid w:val="00AF51FB"/>
    <w:rsid w:val="00B0080B"/>
    <w:rsid w:val="00B00E4D"/>
    <w:rsid w:val="00B07868"/>
    <w:rsid w:val="00B11A14"/>
    <w:rsid w:val="00B11D14"/>
    <w:rsid w:val="00B310DF"/>
    <w:rsid w:val="00B35A53"/>
    <w:rsid w:val="00B42985"/>
    <w:rsid w:val="00B47F6B"/>
    <w:rsid w:val="00B54E5B"/>
    <w:rsid w:val="00B63933"/>
    <w:rsid w:val="00B64313"/>
    <w:rsid w:val="00B85643"/>
    <w:rsid w:val="00BA5953"/>
    <w:rsid w:val="00BA743D"/>
    <w:rsid w:val="00BB0DC6"/>
    <w:rsid w:val="00BB4513"/>
    <w:rsid w:val="00BC1ADE"/>
    <w:rsid w:val="00BC3420"/>
    <w:rsid w:val="00BE4AB9"/>
    <w:rsid w:val="00BE6AB3"/>
    <w:rsid w:val="00C04C03"/>
    <w:rsid w:val="00C05BCF"/>
    <w:rsid w:val="00C10E3D"/>
    <w:rsid w:val="00C12F3B"/>
    <w:rsid w:val="00C15FA5"/>
    <w:rsid w:val="00C2368A"/>
    <w:rsid w:val="00C30B04"/>
    <w:rsid w:val="00C4326F"/>
    <w:rsid w:val="00C518F8"/>
    <w:rsid w:val="00C53412"/>
    <w:rsid w:val="00C61BA4"/>
    <w:rsid w:val="00C710A0"/>
    <w:rsid w:val="00C74DB4"/>
    <w:rsid w:val="00C75743"/>
    <w:rsid w:val="00CA082F"/>
    <w:rsid w:val="00CA3300"/>
    <w:rsid w:val="00CA7F64"/>
    <w:rsid w:val="00CB457E"/>
    <w:rsid w:val="00CC7603"/>
    <w:rsid w:val="00CD38DB"/>
    <w:rsid w:val="00CD47D2"/>
    <w:rsid w:val="00CE1F01"/>
    <w:rsid w:val="00CE311D"/>
    <w:rsid w:val="00D004DA"/>
    <w:rsid w:val="00D01B90"/>
    <w:rsid w:val="00D07670"/>
    <w:rsid w:val="00D1630B"/>
    <w:rsid w:val="00D17FA0"/>
    <w:rsid w:val="00D23DC3"/>
    <w:rsid w:val="00D244C2"/>
    <w:rsid w:val="00D24F37"/>
    <w:rsid w:val="00D511F1"/>
    <w:rsid w:val="00D627E4"/>
    <w:rsid w:val="00D75C14"/>
    <w:rsid w:val="00D9247E"/>
    <w:rsid w:val="00D92CA3"/>
    <w:rsid w:val="00D941CF"/>
    <w:rsid w:val="00DA22A6"/>
    <w:rsid w:val="00DA6A9C"/>
    <w:rsid w:val="00DA6B65"/>
    <w:rsid w:val="00DC6055"/>
    <w:rsid w:val="00DC6EE3"/>
    <w:rsid w:val="00DD2B88"/>
    <w:rsid w:val="00DE1A9F"/>
    <w:rsid w:val="00DE5A4C"/>
    <w:rsid w:val="00DE7E15"/>
    <w:rsid w:val="00DF38FA"/>
    <w:rsid w:val="00DF58FC"/>
    <w:rsid w:val="00E025F2"/>
    <w:rsid w:val="00E14A3F"/>
    <w:rsid w:val="00E16B58"/>
    <w:rsid w:val="00E16F10"/>
    <w:rsid w:val="00E213CF"/>
    <w:rsid w:val="00E24B5F"/>
    <w:rsid w:val="00E250D8"/>
    <w:rsid w:val="00E32D22"/>
    <w:rsid w:val="00E34F5A"/>
    <w:rsid w:val="00E461E1"/>
    <w:rsid w:val="00E53B87"/>
    <w:rsid w:val="00E66A9C"/>
    <w:rsid w:val="00E71387"/>
    <w:rsid w:val="00E8149D"/>
    <w:rsid w:val="00E90573"/>
    <w:rsid w:val="00E91EA1"/>
    <w:rsid w:val="00E95026"/>
    <w:rsid w:val="00EA2A3B"/>
    <w:rsid w:val="00EA5313"/>
    <w:rsid w:val="00EA6A1A"/>
    <w:rsid w:val="00EB177B"/>
    <w:rsid w:val="00EB50F5"/>
    <w:rsid w:val="00ED21E0"/>
    <w:rsid w:val="00ED22D4"/>
    <w:rsid w:val="00EE2444"/>
    <w:rsid w:val="00EF1BDB"/>
    <w:rsid w:val="00EF71A2"/>
    <w:rsid w:val="00F00DF4"/>
    <w:rsid w:val="00F152EF"/>
    <w:rsid w:val="00F22206"/>
    <w:rsid w:val="00F32D2F"/>
    <w:rsid w:val="00F3389F"/>
    <w:rsid w:val="00F41B54"/>
    <w:rsid w:val="00F43667"/>
    <w:rsid w:val="00F570EC"/>
    <w:rsid w:val="00F63FFC"/>
    <w:rsid w:val="00F705E8"/>
    <w:rsid w:val="00F84CB2"/>
    <w:rsid w:val="00F86EC6"/>
    <w:rsid w:val="00F950CD"/>
    <w:rsid w:val="00FC1B95"/>
    <w:rsid w:val="00FC1C40"/>
    <w:rsid w:val="00FC542C"/>
    <w:rsid w:val="00FD119C"/>
    <w:rsid w:val="00FD50B6"/>
    <w:rsid w:val="00FD625D"/>
    <w:rsid w:val="00FE60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FA58"/>
  <w15:chartTrackingRefBased/>
  <w15:docId w15:val="{541A8A02-E8CE-4BCC-B7BB-1A384F4AE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1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1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1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1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1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1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1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1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1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1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1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1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1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1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1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1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1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1F1"/>
    <w:rPr>
      <w:rFonts w:eastAsiaTheme="majorEastAsia" w:cstheme="majorBidi"/>
      <w:color w:val="272727" w:themeColor="text1" w:themeTint="D8"/>
    </w:rPr>
  </w:style>
  <w:style w:type="paragraph" w:styleId="Title">
    <w:name w:val="Title"/>
    <w:basedOn w:val="Normal"/>
    <w:next w:val="Normal"/>
    <w:link w:val="TitleChar"/>
    <w:uiPriority w:val="10"/>
    <w:qFormat/>
    <w:rsid w:val="00D511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1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1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1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1F1"/>
    <w:pPr>
      <w:spacing w:before="160"/>
      <w:jc w:val="center"/>
    </w:pPr>
    <w:rPr>
      <w:i/>
      <w:iCs/>
      <w:color w:val="404040" w:themeColor="text1" w:themeTint="BF"/>
    </w:rPr>
  </w:style>
  <w:style w:type="character" w:customStyle="1" w:styleId="QuoteChar">
    <w:name w:val="Quote Char"/>
    <w:basedOn w:val="DefaultParagraphFont"/>
    <w:link w:val="Quote"/>
    <w:uiPriority w:val="29"/>
    <w:rsid w:val="00D511F1"/>
    <w:rPr>
      <w:i/>
      <w:iCs/>
      <w:color w:val="404040" w:themeColor="text1" w:themeTint="BF"/>
    </w:rPr>
  </w:style>
  <w:style w:type="paragraph" w:styleId="ListParagraph">
    <w:name w:val="List Paragraph"/>
    <w:basedOn w:val="Normal"/>
    <w:uiPriority w:val="34"/>
    <w:qFormat/>
    <w:rsid w:val="00D511F1"/>
    <w:pPr>
      <w:ind w:left="720"/>
      <w:contextualSpacing/>
    </w:pPr>
  </w:style>
  <w:style w:type="character" w:styleId="IntenseEmphasis">
    <w:name w:val="Intense Emphasis"/>
    <w:basedOn w:val="DefaultParagraphFont"/>
    <w:uiPriority w:val="21"/>
    <w:qFormat/>
    <w:rsid w:val="00D511F1"/>
    <w:rPr>
      <w:i/>
      <w:iCs/>
      <w:color w:val="0F4761" w:themeColor="accent1" w:themeShade="BF"/>
    </w:rPr>
  </w:style>
  <w:style w:type="paragraph" w:styleId="IntenseQuote">
    <w:name w:val="Intense Quote"/>
    <w:basedOn w:val="Normal"/>
    <w:next w:val="Normal"/>
    <w:link w:val="IntenseQuoteChar"/>
    <w:uiPriority w:val="30"/>
    <w:qFormat/>
    <w:rsid w:val="00D511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1F1"/>
    <w:rPr>
      <w:i/>
      <w:iCs/>
      <w:color w:val="0F4761" w:themeColor="accent1" w:themeShade="BF"/>
    </w:rPr>
  </w:style>
  <w:style w:type="character" w:styleId="IntenseReference">
    <w:name w:val="Intense Reference"/>
    <w:basedOn w:val="DefaultParagraphFont"/>
    <w:uiPriority w:val="32"/>
    <w:qFormat/>
    <w:rsid w:val="00D511F1"/>
    <w:rPr>
      <w:b/>
      <w:bCs/>
      <w:smallCaps/>
      <w:color w:val="0F4761" w:themeColor="accent1" w:themeShade="BF"/>
      <w:spacing w:val="5"/>
    </w:rPr>
  </w:style>
  <w:style w:type="paragraph" w:styleId="Header">
    <w:name w:val="header"/>
    <w:basedOn w:val="Normal"/>
    <w:link w:val="HeaderChar"/>
    <w:uiPriority w:val="99"/>
    <w:unhideWhenUsed/>
    <w:rsid w:val="00D5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1F1"/>
  </w:style>
  <w:style w:type="paragraph" w:styleId="Footer">
    <w:name w:val="footer"/>
    <w:basedOn w:val="Normal"/>
    <w:link w:val="FooterChar"/>
    <w:uiPriority w:val="99"/>
    <w:unhideWhenUsed/>
    <w:rsid w:val="00D5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1F1"/>
  </w:style>
  <w:style w:type="paragraph" w:styleId="Revision">
    <w:name w:val="Revision"/>
    <w:hidden/>
    <w:uiPriority w:val="99"/>
    <w:semiHidden/>
    <w:rsid w:val="00631170"/>
    <w:pPr>
      <w:spacing w:after="0" w:line="240" w:lineRule="auto"/>
    </w:pPr>
  </w:style>
  <w:style w:type="character" w:styleId="CommentReference">
    <w:name w:val="annotation reference"/>
    <w:basedOn w:val="DefaultParagraphFont"/>
    <w:uiPriority w:val="99"/>
    <w:semiHidden/>
    <w:unhideWhenUsed/>
    <w:rsid w:val="00631170"/>
    <w:rPr>
      <w:sz w:val="16"/>
      <w:szCs w:val="16"/>
    </w:rPr>
  </w:style>
  <w:style w:type="paragraph" w:styleId="CommentText">
    <w:name w:val="annotation text"/>
    <w:basedOn w:val="Normal"/>
    <w:link w:val="CommentTextChar"/>
    <w:uiPriority w:val="99"/>
    <w:unhideWhenUsed/>
    <w:rsid w:val="00631170"/>
    <w:pPr>
      <w:spacing w:line="240" w:lineRule="auto"/>
    </w:pPr>
    <w:rPr>
      <w:sz w:val="20"/>
      <w:szCs w:val="20"/>
    </w:rPr>
  </w:style>
  <w:style w:type="character" w:customStyle="1" w:styleId="CommentTextChar">
    <w:name w:val="Comment Text Char"/>
    <w:basedOn w:val="DefaultParagraphFont"/>
    <w:link w:val="CommentText"/>
    <w:uiPriority w:val="99"/>
    <w:rsid w:val="00631170"/>
    <w:rPr>
      <w:sz w:val="20"/>
      <w:szCs w:val="20"/>
    </w:rPr>
  </w:style>
  <w:style w:type="paragraph" w:styleId="CommentSubject">
    <w:name w:val="annotation subject"/>
    <w:basedOn w:val="CommentText"/>
    <w:next w:val="CommentText"/>
    <w:link w:val="CommentSubjectChar"/>
    <w:uiPriority w:val="99"/>
    <w:semiHidden/>
    <w:unhideWhenUsed/>
    <w:rsid w:val="00631170"/>
    <w:rPr>
      <w:b/>
      <w:bCs/>
    </w:rPr>
  </w:style>
  <w:style w:type="character" w:customStyle="1" w:styleId="CommentSubjectChar">
    <w:name w:val="Comment Subject Char"/>
    <w:basedOn w:val="CommentTextChar"/>
    <w:link w:val="CommentSubject"/>
    <w:uiPriority w:val="99"/>
    <w:semiHidden/>
    <w:rsid w:val="00631170"/>
    <w:rPr>
      <w:b/>
      <w:bCs/>
      <w:sz w:val="20"/>
      <w:szCs w:val="20"/>
    </w:rPr>
  </w:style>
  <w:style w:type="character" w:styleId="Hyperlink">
    <w:name w:val="Hyperlink"/>
    <w:basedOn w:val="DefaultParagraphFont"/>
    <w:uiPriority w:val="99"/>
    <w:unhideWhenUsed/>
    <w:rsid w:val="004D2049"/>
    <w:rPr>
      <w:color w:val="467886" w:themeColor="hyperlink"/>
      <w:u w:val="single"/>
    </w:rPr>
  </w:style>
  <w:style w:type="character" w:styleId="UnresolvedMention">
    <w:name w:val="Unresolved Mention"/>
    <w:basedOn w:val="DefaultParagraphFont"/>
    <w:uiPriority w:val="99"/>
    <w:semiHidden/>
    <w:unhideWhenUsed/>
    <w:rsid w:val="004D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920968">
      <w:bodyDiv w:val="1"/>
      <w:marLeft w:val="0"/>
      <w:marRight w:val="0"/>
      <w:marTop w:val="0"/>
      <w:marBottom w:val="0"/>
      <w:divBdr>
        <w:top w:val="none" w:sz="0" w:space="0" w:color="auto"/>
        <w:left w:val="none" w:sz="0" w:space="0" w:color="auto"/>
        <w:bottom w:val="none" w:sz="0" w:space="0" w:color="auto"/>
        <w:right w:val="none" w:sz="0" w:space="0" w:color="auto"/>
      </w:divBdr>
    </w:div>
    <w:div w:id="162766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ssets.childrenscommissioner.gov.uk/wpuploads/2020/09/cco-unregulated-children-in-care-living-in-semi-independent-accommodation.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6012</TotalTime>
  <Pages>5</Pages>
  <Words>1389</Words>
  <Characters>7922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Goodair</dc:creator>
  <cp:keywords/>
  <dc:description/>
  <cp:lastModifiedBy>Benjamin Goodair</cp:lastModifiedBy>
  <cp:revision>245</cp:revision>
  <dcterms:created xsi:type="dcterms:W3CDTF">2024-05-03T12:38:00Z</dcterms:created>
  <dcterms:modified xsi:type="dcterms:W3CDTF">2024-12-04T16:58:00Z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id="gZRd33RT"/&gt;&lt;style id="http://www.zotero.org/styles/vancouver" locale="en-GB" hasBibliography="1" bibliographyStyleHasBeenSet="0"/&gt;&lt;prefs&gt;&lt;pref name="fieldType" value="Field"/&gt;&lt;/prefs&gt;&lt;/data&gt;</vt:lpwstr>
  </property>
</Properties>
</file>