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Multinomial Logistic Regression Models Comparing Care Home Ownership Types (Reference: Local Authority)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520"/>
        <w:gridCol w:w="2304"/>
        <w:gridCol w:w="2304"/>
        <w:gridCol w:w="2304"/>
        <w:gridCol w:w="230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 Estimates [95% CI]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 Models</w:t>
            </w:r>
          </w:p>
        </w:tc>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Models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Type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-0.631*** [-0.993, -0.276]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-0.689*** [-1.097, -0.287]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 [-0.172, 0.151]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-0.002 [-0.191, 0.180]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-0.877*** [-1.017, -0.738]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-0.885*** [-1.021, -0.752]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-0.087 [-0.232, 0.059]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 [-0.028, 0.237]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-0.587** [-0.945, -0.224]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-0.619** [-1.012, -0.226]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 [-0.128, 0.166]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0.074 [-0.112, 0.250]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-1.079*** [-1.213, -0.951]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-1.095*** [-1.222, -0.966]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 [-0.146, 0.152]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0.206*** [0.085, 0.323]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-0.891*** [-1.299, -0.482]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-0.890*** [-1.324, -0.484]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-0.296** [-0.498, -0.094]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-0.275* [-0.508, -0.054]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-0.716*** [-0.844, -0.588]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-0.727*** [-0.846, -0.606]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-0.020 [-0.159, 0.120]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0.076 [-0.066, 0.218]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-0.010 [-0.583, 0.574]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 [-0.623, 0.662]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0.228* [0.041, 0.408]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0.328** [0.096, 0.561]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Age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-0.243* [-0.422, -0.056]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-0.304** [-0.495, -0.110]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-0.080 [-0.341, 0.178]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0.181* [0.036, 0.326]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Standardized continuous predictors. *p&lt;0.05; **p&lt;0.01; ***p&lt;0.001.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2025-05-08T17:05:06Z</dcterms:modified>
  <cp:category/>
</cp:coreProperties>
</file>