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3B2" w:rsidRDefault="000E23B2" w:rsidP="000E23B2">
      <w:pPr>
        <w:spacing w:line="312" w:lineRule="auto"/>
        <w:contextualSpacing/>
        <w:jc w:val="right"/>
      </w:pPr>
      <w:r>
        <w:t xml:space="preserve">Ben </w:t>
      </w:r>
      <w:proofErr w:type="spellStart"/>
      <w:r>
        <w:t>Haase</w:t>
      </w:r>
      <w:proofErr w:type="spellEnd"/>
    </w:p>
    <w:p w:rsidR="000E23B2" w:rsidRDefault="000E23B2" w:rsidP="000E23B2">
      <w:pPr>
        <w:spacing w:line="312" w:lineRule="auto"/>
        <w:contextualSpacing/>
        <w:jc w:val="right"/>
      </w:pPr>
      <w:r>
        <w:t>CS3130 Project 2</w:t>
      </w:r>
    </w:p>
    <w:p w:rsidR="000E23B2" w:rsidRDefault="00997651" w:rsidP="000E23B2">
      <w:pPr>
        <w:spacing w:line="312" w:lineRule="auto"/>
        <w:contextualSpacing/>
        <w:jc w:val="right"/>
      </w:pPr>
      <w:r>
        <w:t>10/26/15</w:t>
      </w:r>
    </w:p>
    <w:p w:rsidR="00997651" w:rsidRDefault="00997651" w:rsidP="00997651">
      <w:pPr>
        <w:spacing w:line="312" w:lineRule="auto"/>
        <w:contextualSpacing/>
        <w:rPr>
          <w:b/>
          <w:u w:val="single"/>
        </w:rPr>
      </w:pPr>
      <w:r>
        <w:rPr>
          <w:b/>
          <w:u w:val="single"/>
        </w:rPr>
        <w:t>Part A: Merge Sort</w:t>
      </w:r>
    </w:p>
    <w:p w:rsidR="00E17C43" w:rsidRDefault="00EB62C7" w:rsidP="00997651">
      <w:pPr>
        <w:spacing w:line="312" w:lineRule="auto"/>
        <w:contextualSpacing/>
      </w:pPr>
      <w:r>
        <w:tab/>
        <w:t>The run</w:t>
      </w:r>
      <w:r w:rsidR="00DF676F">
        <w:t>ning</w:t>
      </w:r>
      <w:r>
        <w:t xml:space="preserve"> time of merge sort is defined by the equation T(n)=2T(n/2) + f(n), where f(n) is the merge step which runs in constant time with O(n).  Using the master theorem </w:t>
      </w:r>
      <w:r w:rsidR="0063436A">
        <w:t>with a=2, b=2, and d=1, we get 2=2</w:t>
      </w:r>
      <w:r w:rsidR="0063436A">
        <w:rPr>
          <w:vertAlign w:val="superscript"/>
        </w:rPr>
        <w:t>1</w:t>
      </w:r>
      <w:r w:rsidR="0063436A">
        <w:t xml:space="preserve">.  This </w:t>
      </w:r>
      <w:r w:rsidR="008E541F">
        <w:t>tells us that the T(n)</w:t>
      </w:r>
      <w:proofErr w:type="spellStart"/>
      <w:r w:rsidR="008E541F">
        <w:t>εΘ</w:t>
      </w:r>
      <w:proofErr w:type="spellEnd"/>
      <w:r w:rsidR="008E541F">
        <w:t>(</w:t>
      </w:r>
      <w:proofErr w:type="spellStart"/>
      <w:r w:rsidR="008E541F">
        <w:t>nlgn</w:t>
      </w:r>
      <w:proofErr w:type="spellEnd"/>
      <w:r w:rsidR="008E541F">
        <w:t>).</w:t>
      </w:r>
      <w:r w:rsidR="0063436A">
        <w:t xml:space="preserve"> </w:t>
      </w:r>
      <w:r>
        <w:t xml:space="preserve">  </w:t>
      </w:r>
      <w:r w:rsidR="008E541F">
        <w:t>As n gets sufficiently large this equation will be dominated by  n giving a linear appearance  where n &lt; T(n) &lt;</w:t>
      </w:r>
      <w:r>
        <w:t xml:space="preserve"> </w:t>
      </w:r>
      <w:r w:rsidR="008E541F">
        <w:t>n</w:t>
      </w:r>
      <w:r w:rsidR="008E541F">
        <w:rPr>
          <w:vertAlign w:val="superscript"/>
        </w:rPr>
        <w:t>2</w:t>
      </w:r>
      <w:r w:rsidR="00E17C43">
        <w:t>.  This is shown by the data when represented graphically.</w:t>
      </w:r>
    </w:p>
    <w:tbl>
      <w:tblPr>
        <w:tblStyle w:val="TableGrid"/>
        <w:tblW w:w="0" w:type="auto"/>
        <w:tblInd w:w="1188" w:type="dxa"/>
        <w:tblLook w:val="04A0"/>
      </w:tblPr>
      <w:tblGrid>
        <w:gridCol w:w="1800"/>
        <w:gridCol w:w="1890"/>
        <w:gridCol w:w="1800"/>
        <w:gridCol w:w="1710"/>
      </w:tblGrid>
      <w:tr w:rsidR="00E17C43" w:rsidTr="00DC3DDA">
        <w:tc>
          <w:tcPr>
            <w:tcW w:w="7200" w:type="dxa"/>
            <w:gridSpan w:val="4"/>
          </w:tcPr>
          <w:p w:rsidR="00E17C43" w:rsidRPr="00E17C43" w:rsidRDefault="00E17C43" w:rsidP="00E17C43">
            <w:pPr>
              <w:spacing w:line="312" w:lineRule="auto"/>
              <w:contextualSpacing/>
              <w:jc w:val="center"/>
              <w:rPr>
                <w:b/>
              </w:rPr>
            </w:pPr>
            <w:r w:rsidRPr="00E17C43">
              <w:rPr>
                <w:b/>
              </w:rPr>
              <w:t>Merge Sort (merge two sorted arrays)</w:t>
            </w:r>
          </w:p>
        </w:tc>
      </w:tr>
      <w:tr w:rsidR="00E17C43" w:rsidTr="00DC3DDA">
        <w:tc>
          <w:tcPr>
            <w:tcW w:w="1800" w:type="dxa"/>
          </w:tcPr>
          <w:p w:rsidR="00E17C43" w:rsidRPr="00E17C43" w:rsidRDefault="00E17C43" w:rsidP="00E17C43">
            <w:pPr>
              <w:spacing w:line="312" w:lineRule="auto"/>
              <w:contextualSpacing/>
              <w:jc w:val="center"/>
              <w:rPr>
                <w:b/>
              </w:rPr>
            </w:pPr>
            <w:r w:rsidRPr="00E17C43">
              <w:rPr>
                <w:b/>
              </w:rPr>
              <w:t>N</w:t>
            </w:r>
          </w:p>
        </w:tc>
        <w:tc>
          <w:tcPr>
            <w:tcW w:w="1890" w:type="dxa"/>
          </w:tcPr>
          <w:p w:rsidR="00E17C43" w:rsidRPr="00E17C43" w:rsidRDefault="00E17C43" w:rsidP="00E17C43">
            <w:pPr>
              <w:spacing w:line="312" w:lineRule="auto"/>
              <w:contextualSpacing/>
              <w:jc w:val="center"/>
              <w:rPr>
                <w:b/>
              </w:rPr>
            </w:pPr>
            <w:r>
              <w:rPr>
                <w:b/>
              </w:rPr>
              <w:t>M = 25</w:t>
            </w:r>
          </w:p>
        </w:tc>
        <w:tc>
          <w:tcPr>
            <w:tcW w:w="1800" w:type="dxa"/>
          </w:tcPr>
          <w:p w:rsidR="00E17C43" w:rsidRPr="00E17C43" w:rsidRDefault="00E17C43" w:rsidP="00E17C43">
            <w:pPr>
              <w:spacing w:line="312" w:lineRule="auto"/>
              <w:contextualSpacing/>
              <w:jc w:val="center"/>
              <w:rPr>
                <w:b/>
              </w:rPr>
            </w:pPr>
            <w:r>
              <w:rPr>
                <w:b/>
              </w:rPr>
              <w:t>M = 50</w:t>
            </w:r>
          </w:p>
        </w:tc>
        <w:tc>
          <w:tcPr>
            <w:tcW w:w="1710" w:type="dxa"/>
          </w:tcPr>
          <w:p w:rsidR="00E17C43" w:rsidRPr="00E17C43" w:rsidRDefault="00E17C43" w:rsidP="00E17C43">
            <w:pPr>
              <w:spacing w:line="312" w:lineRule="auto"/>
              <w:contextualSpacing/>
              <w:jc w:val="center"/>
              <w:rPr>
                <w:b/>
              </w:rPr>
            </w:pPr>
            <w:r>
              <w:rPr>
                <w:b/>
              </w:rPr>
              <w:t>M = 100</w:t>
            </w:r>
          </w:p>
        </w:tc>
      </w:tr>
      <w:tr w:rsidR="00E81CF0" w:rsidTr="00DC3DDA">
        <w:tc>
          <w:tcPr>
            <w:tcW w:w="1800" w:type="dxa"/>
            <w:vAlign w:val="bottom"/>
          </w:tcPr>
          <w:p w:rsidR="00E81CF0" w:rsidRDefault="00E81CF0">
            <w:pPr>
              <w:jc w:val="right"/>
              <w:rPr>
                <w:rFonts w:ascii="Calibri" w:hAnsi="Calibri"/>
                <w:color w:val="000000"/>
              </w:rPr>
            </w:pPr>
            <w:r>
              <w:rPr>
                <w:rFonts w:ascii="Calibri" w:hAnsi="Calibri"/>
                <w:color w:val="000000"/>
              </w:rPr>
              <w:t>1000</w:t>
            </w:r>
          </w:p>
        </w:tc>
        <w:tc>
          <w:tcPr>
            <w:tcW w:w="1890" w:type="dxa"/>
            <w:vAlign w:val="bottom"/>
          </w:tcPr>
          <w:p w:rsidR="00E81CF0" w:rsidRDefault="00E81CF0">
            <w:pPr>
              <w:jc w:val="right"/>
              <w:rPr>
                <w:rFonts w:ascii="Calibri" w:hAnsi="Calibri"/>
                <w:color w:val="000000"/>
              </w:rPr>
            </w:pPr>
            <w:r>
              <w:rPr>
                <w:rFonts w:ascii="Calibri" w:hAnsi="Calibri"/>
                <w:color w:val="000000"/>
              </w:rPr>
              <w:t>0.002</w:t>
            </w:r>
          </w:p>
        </w:tc>
        <w:tc>
          <w:tcPr>
            <w:tcW w:w="1800" w:type="dxa"/>
            <w:vAlign w:val="bottom"/>
          </w:tcPr>
          <w:p w:rsidR="00E81CF0" w:rsidRDefault="00E81CF0">
            <w:pPr>
              <w:jc w:val="right"/>
              <w:rPr>
                <w:rFonts w:ascii="Calibri" w:hAnsi="Calibri"/>
                <w:color w:val="000000"/>
              </w:rPr>
            </w:pPr>
            <w:r>
              <w:rPr>
                <w:rFonts w:ascii="Calibri" w:hAnsi="Calibri"/>
                <w:color w:val="000000"/>
              </w:rPr>
              <w:t>0.003</w:t>
            </w:r>
          </w:p>
        </w:tc>
        <w:tc>
          <w:tcPr>
            <w:tcW w:w="1710" w:type="dxa"/>
            <w:vAlign w:val="bottom"/>
          </w:tcPr>
          <w:p w:rsidR="00E81CF0" w:rsidRDefault="00E81CF0">
            <w:pPr>
              <w:jc w:val="right"/>
              <w:rPr>
                <w:rFonts w:ascii="Calibri" w:hAnsi="Calibri"/>
                <w:color w:val="000000"/>
              </w:rPr>
            </w:pPr>
            <w:r>
              <w:rPr>
                <w:rFonts w:ascii="Calibri" w:hAnsi="Calibri"/>
                <w:color w:val="000000"/>
              </w:rPr>
              <w:t>0.002</w:t>
            </w:r>
          </w:p>
        </w:tc>
      </w:tr>
      <w:tr w:rsidR="00E81CF0" w:rsidTr="00DC3DDA">
        <w:tc>
          <w:tcPr>
            <w:tcW w:w="1800" w:type="dxa"/>
            <w:vAlign w:val="bottom"/>
          </w:tcPr>
          <w:p w:rsidR="00E81CF0" w:rsidRDefault="00E81CF0">
            <w:pPr>
              <w:jc w:val="right"/>
              <w:rPr>
                <w:rFonts w:ascii="Calibri" w:hAnsi="Calibri"/>
                <w:color w:val="000000"/>
              </w:rPr>
            </w:pPr>
            <w:r>
              <w:rPr>
                <w:rFonts w:ascii="Calibri" w:hAnsi="Calibri"/>
                <w:color w:val="000000"/>
              </w:rPr>
              <w:t>10000</w:t>
            </w:r>
          </w:p>
        </w:tc>
        <w:tc>
          <w:tcPr>
            <w:tcW w:w="1890" w:type="dxa"/>
            <w:vAlign w:val="bottom"/>
          </w:tcPr>
          <w:p w:rsidR="00E81CF0" w:rsidRDefault="00E81CF0">
            <w:pPr>
              <w:jc w:val="right"/>
              <w:rPr>
                <w:rFonts w:ascii="Calibri" w:hAnsi="Calibri"/>
                <w:color w:val="000000"/>
              </w:rPr>
            </w:pPr>
            <w:r>
              <w:rPr>
                <w:rFonts w:ascii="Calibri" w:hAnsi="Calibri"/>
                <w:color w:val="000000"/>
              </w:rPr>
              <w:t>0.024</w:t>
            </w:r>
          </w:p>
        </w:tc>
        <w:tc>
          <w:tcPr>
            <w:tcW w:w="1800" w:type="dxa"/>
            <w:vAlign w:val="bottom"/>
          </w:tcPr>
          <w:p w:rsidR="00E81CF0" w:rsidRDefault="00E81CF0">
            <w:pPr>
              <w:jc w:val="right"/>
              <w:rPr>
                <w:rFonts w:ascii="Calibri" w:hAnsi="Calibri"/>
                <w:color w:val="000000"/>
              </w:rPr>
            </w:pPr>
            <w:r>
              <w:rPr>
                <w:rFonts w:ascii="Calibri" w:hAnsi="Calibri"/>
                <w:color w:val="000000"/>
              </w:rPr>
              <w:t>0.025</w:t>
            </w:r>
          </w:p>
        </w:tc>
        <w:tc>
          <w:tcPr>
            <w:tcW w:w="1710" w:type="dxa"/>
            <w:vAlign w:val="bottom"/>
          </w:tcPr>
          <w:p w:rsidR="00E81CF0" w:rsidRDefault="00E81CF0">
            <w:pPr>
              <w:jc w:val="right"/>
              <w:rPr>
                <w:rFonts w:ascii="Calibri" w:hAnsi="Calibri"/>
                <w:color w:val="000000"/>
              </w:rPr>
            </w:pPr>
            <w:r>
              <w:rPr>
                <w:rFonts w:ascii="Calibri" w:hAnsi="Calibri"/>
                <w:color w:val="000000"/>
              </w:rPr>
              <w:t>0.025</w:t>
            </w:r>
          </w:p>
        </w:tc>
      </w:tr>
      <w:tr w:rsidR="00E81CF0" w:rsidTr="00DC3DDA">
        <w:tc>
          <w:tcPr>
            <w:tcW w:w="1800" w:type="dxa"/>
            <w:vAlign w:val="bottom"/>
          </w:tcPr>
          <w:p w:rsidR="00E81CF0" w:rsidRDefault="00E81CF0">
            <w:pPr>
              <w:jc w:val="right"/>
              <w:rPr>
                <w:rFonts w:ascii="Calibri" w:hAnsi="Calibri"/>
                <w:color w:val="000000"/>
              </w:rPr>
            </w:pPr>
            <w:r>
              <w:rPr>
                <w:rFonts w:ascii="Calibri" w:hAnsi="Calibri"/>
                <w:color w:val="000000"/>
              </w:rPr>
              <w:t>100000</w:t>
            </w:r>
          </w:p>
        </w:tc>
        <w:tc>
          <w:tcPr>
            <w:tcW w:w="1890" w:type="dxa"/>
            <w:vAlign w:val="bottom"/>
          </w:tcPr>
          <w:p w:rsidR="00E81CF0" w:rsidRDefault="00E81CF0">
            <w:pPr>
              <w:jc w:val="right"/>
              <w:rPr>
                <w:rFonts w:ascii="Calibri" w:hAnsi="Calibri"/>
                <w:color w:val="000000"/>
              </w:rPr>
            </w:pPr>
            <w:r>
              <w:rPr>
                <w:rFonts w:ascii="Calibri" w:hAnsi="Calibri"/>
                <w:color w:val="000000"/>
              </w:rPr>
              <w:t>0.269</w:t>
            </w:r>
          </w:p>
        </w:tc>
        <w:tc>
          <w:tcPr>
            <w:tcW w:w="1800" w:type="dxa"/>
            <w:vAlign w:val="bottom"/>
          </w:tcPr>
          <w:p w:rsidR="00E81CF0" w:rsidRDefault="00E81CF0">
            <w:pPr>
              <w:jc w:val="right"/>
              <w:rPr>
                <w:rFonts w:ascii="Calibri" w:hAnsi="Calibri"/>
                <w:color w:val="000000"/>
              </w:rPr>
            </w:pPr>
            <w:r>
              <w:rPr>
                <w:rFonts w:ascii="Calibri" w:hAnsi="Calibri"/>
                <w:color w:val="000000"/>
              </w:rPr>
              <w:t>0.271</w:t>
            </w:r>
          </w:p>
        </w:tc>
        <w:tc>
          <w:tcPr>
            <w:tcW w:w="1710" w:type="dxa"/>
            <w:vAlign w:val="bottom"/>
          </w:tcPr>
          <w:p w:rsidR="00E81CF0" w:rsidRDefault="00E81CF0">
            <w:pPr>
              <w:jc w:val="right"/>
              <w:rPr>
                <w:rFonts w:ascii="Calibri" w:hAnsi="Calibri"/>
                <w:color w:val="000000"/>
              </w:rPr>
            </w:pPr>
            <w:r>
              <w:rPr>
                <w:rFonts w:ascii="Calibri" w:hAnsi="Calibri"/>
                <w:color w:val="000000"/>
              </w:rPr>
              <w:t>0.27</w:t>
            </w:r>
          </w:p>
        </w:tc>
      </w:tr>
    </w:tbl>
    <w:p w:rsidR="00E17C43" w:rsidRDefault="00E17C43" w:rsidP="00997651">
      <w:pPr>
        <w:spacing w:line="312" w:lineRule="auto"/>
        <w:contextualSpacing/>
      </w:pPr>
    </w:p>
    <w:p w:rsidR="00997651" w:rsidRDefault="00E17C43" w:rsidP="00E17C43">
      <w:pPr>
        <w:spacing w:line="312" w:lineRule="auto"/>
        <w:contextualSpacing/>
        <w:jc w:val="center"/>
      </w:pPr>
      <w:r w:rsidRPr="00E17C43">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17C43" w:rsidRDefault="00E17C43" w:rsidP="00E17C43">
      <w:pPr>
        <w:spacing w:line="312" w:lineRule="auto"/>
        <w:contextualSpacing/>
      </w:pPr>
      <w:r>
        <w:t xml:space="preserve">Two different steps were taken when combining the two sorted arrays, the </w:t>
      </w:r>
      <w:r w:rsidR="00537686">
        <w:t xml:space="preserve">step show above involves sorting both arrays separately and merging them together into a new array.  Since the merge function </w:t>
      </w:r>
      <w:proofErr w:type="spellStart"/>
      <w:r w:rsidR="00537686">
        <w:t>εO</w:t>
      </w:r>
      <w:proofErr w:type="spellEnd"/>
      <w:r w:rsidR="00537686">
        <w:t xml:space="preserve">(n) this does not have a large effect on the time complexity of the algorithm which is dominated by </w:t>
      </w:r>
      <w:proofErr w:type="spellStart"/>
      <w:r w:rsidR="00537686">
        <w:t>nlgn</w:t>
      </w:r>
      <w:proofErr w:type="spellEnd"/>
      <w:r w:rsidR="00537686">
        <w:t>.  The second option for combining the two arrays is to append the smaller array to the larger array and resort them.  This performed m</w:t>
      </w:r>
      <w:r w:rsidR="00EB6573">
        <w:t>uch more poorly</w:t>
      </w:r>
      <w:r w:rsidR="00537686">
        <w:t xml:space="preserve"> than merging the two sorted arrays.</w:t>
      </w:r>
    </w:p>
    <w:tbl>
      <w:tblPr>
        <w:tblStyle w:val="TableGrid"/>
        <w:tblW w:w="0" w:type="auto"/>
        <w:tblInd w:w="1188" w:type="dxa"/>
        <w:tblLook w:val="04A0"/>
      </w:tblPr>
      <w:tblGrid>
        <w:gridCol w:w="1800"/>
        <w:gridCol w:w="1890"/>
        <w:gridCol w:w="1800"/>
        <w:gridCol w:w="1710"/>
      </w:tblGrid>
      <w:tr w:rsidR="00537686" w:rsidRPr="00E17C43" w:rsidTr="000419D2">
        <w:tc>
          <w:tcPr>
            <w:tcW w:w="7200" w:type="dxa"/>
            <w:gridSpan w:val="4"/>
          </w:tcPr>
          <w:p w:rsidR="00537686" w:rsidRPr="00E17C43" w:rsidRDefault="00537686" w:rsidP="00537686">
            <w:pPr>
              <w:spacing w:line="312" w:lineRule="auto"/>
              <w:contextualSpacing/>
              <w:jc w:val="center"/>
              <w:rPr>
                <w:b/>
              </w:rPr>
            </w:pPr>
            <w:r w:rsidRPr="00E17C43">
              <w:rPr>
                <w:b/>
              </w:rPr>
              <w:t>Merge Sort (</w:t>
            </w:r>
            <w:r>
              <w:rPr>
                <w:b/>
              </w:rPr>
              <w:t>resorting</w:t>
            </w:r>
            <w:r w:rsidRPr="00E17C43">
              <w:rPr>
                <w:b/>
              </w:rPr>
              <w:t>)</w:t>
            </w:r>
          </w:p>
        </w:tc>
      </w:tr>
      <w:tr w:rsidR="00537686" w:rsidRPr="00E17C43" w:rsidTr="000419D2">
        <w:tc>
          <w:tcPr>
            <w:tcW w:w="1800" w:type="dxa"/>
          </w:tcPr>
          <w:p w:rsidR="00537686" w:rsidRPr="00E17C43" w:rsidRDefault="00537686" w:rsidP="000419D2">
            <w:pPr>
              <w:spacing w:line="312" w:lineRule="auto"/>
              <w:contextualSpacing/>
              <w:jc w:val="center"/>
              <w:rPr>
                <w:b/>
              </w:rPr>
            </w:pPr>
            <w:r w:rsidRPr="00E17C43">
              <w:rPr>
                <w:b/>
              </w:rPr>
              <w:t>N</w:t>
            </w:r>
          </w:p>
        </w:tc>
        <w:tc>
          <w:tcPr>
            <w:tcW w:w="1890" w:type="dxa"/>
          </w:tcPr>
          <w:p w:rsidR="00537686" w:rsidRPr="00E17C43" w:rsidRDefault="00537686" w:rsidP="000419D2">
            <w:pPr>
              <w:spacing w:line="312" w:lineRule="auto"/>
              <w:contextualSpacing/>
              <w:jc w:val="center"/>
              <w:rPr>
                <w:b/>
              </w:rPr>
            </w:pPr>
            <w:r>
              <w:rPr>
                <w:b/>
              </w:rPr>
              <w:t>M = 25</w:t>
            </w:r>
          </w:p>
        </w:tc>
        <w:tc>
          <w:tcPr>
            <w:tcW w:w="1800" w:type="dxa"/>
          </w:tcPr>
          <w:p w:rsidR="00537686" w:rsidRPr="00E17C43" w:rsidRDefault="00537686" w:rsidP="000419D2">
            <w:pPr>
              <w:spacing w:line="312" w:lineRule="auto"/>
              <w:contextualSpacing/>
              <w:jc w:val="center"/>
              <w:rPr>
                <w:b/>
              </w:rPr>
            </w:pPr>
            <w:r>
              <w:rPr>
                <w:b/>
              </w:rPr>
              <w:t>M = 50</w:t>
            </w:r>
          </w:p>
        </w:tc>
        <w:tc>
          <w:tcPr>
            <w:tcW w:w="1710" w:type="dxa"/>
          </w:tcPr>
          <w:p w:rsidR="00537686" w:rsidRPr="00E17C43" w:rsidRDefault="00537686" w:rsidP="000419D2">
            <w:pPr>
              <w:spacing w:line="312" w:lineRule="auto"/>
              <w:contextualSpacing/>
              <w:jc w:val="center"/>
              <w:rPr>
                <w:b/>
              </w:rPr>
            </w:pPr>
            <w:r>
              <w:rPr>
                <w:b/>
              </w:rPr>
              <w:t>M = 100</w:t>
            </w:r>
          </w:p>
        </w:tc>
      </w:tr>
      <w:tr w:rsidR="00537686" w:rsidTr="000419D2">
        <w:tc>
          <w:tcPr>
            <w:tcW w:w="1800" w:type="dxa"/>
            <w:vAlign w:val="bottom"/>
          </w:tcPr>
          <w:p w:rsidR="00537686" w:rsidRDefault="00537686" w:rsidP="000419D2">
            <w:pPr>
              <w:jc w:val="right"/>
              <w:rPr>
                <w:rFonts w:ascii="Calibri" w:hAnsi="Calibri"/>
                <w:color w:val="000000"/>
              </w:rPr>
            </w:pPr>
            <w:r>
              <w:rPr>
                <w:rFonts w:ascii="Calibri" w:hAnsi="Calibri"/>
                <w:color w:val="000000"/>
              </w:rPr>
              <w:t>1000</w:t>
            </w:r>
          </w:p>
        </w:tc>
        <w:tc>
          <w:tcPr>
            <w:tcW w:w="1890" w:type="dxa"/>
            <w:vAlign w:val="bottom"/>
          </w:tcPr>
          <w:p w:rsidR="00537686" w:rsidRDefault="00537686">
            <w:pPr>
              <w:jc w:val="right"/>
              <w:rPr>
                <w:rFonts w:ascii="Calibri" w:hAnsi="Calibri"/>
                <w:color w:val="000000"/>
              </w:rPr>
            </w:pPr>
            <w:r>
              <w:rPr>
                <w:rFonts w:ascii="Calibri" w:hAnsi="Calibri"/>
                <w:color w:val="000000"/>
              </w:rPr>
              <w:t>0.004</w:t>
            </w:r>
          </w:p>
        </w:tc>
        <w:tc>
          <w:tcPr>
            <w:tcW w:w="1800" w:type="dxa"/>
            <w:vAlign w:val="bottom"/>
          </w:tcPr>
          <w:p w:rsidR="00537686" w:rsidRDefault="00537686">
            <w:pPr>
              <w:jc w:val="right"/>
              <w:rPr>
                <w:rFonts w:ascii="Calibri" w:hAnsi="Calibri"/>
                <w:color w:val="000000"/>
              </w:rPr>
            </w:pPr>
            <w:r>
              <w:rPr>
                <w:rFonts w:ascii="Calibri" w:hAnsi="Calibri"/>
                <w:color w:val="000000"/>
              </w:rPr>
              <w:t>0.004</w:t>
            </w:r>
          </w:p>
        </w:tc>
        <w:tc>
          <w:tcPr>
            <w:tcW w:w="1710" w:type="dxa"/>
            <w:vAlign w:val="bottom"/>
          </w:tcPr>
          <w:p w:rsidR="00537686" w:rsidRDefault="00537686">
            <w:pPr>
              <w:jc w:val="right"/>
              <w:rPr>
                <w:rFonts w:ascii="Calibri" w:hAnsi="Calibri"/>
                <w:color w:val="000000"/>
              </w:rPr>
            </w:pPr>
            <w:r>
              <w:rPr>
                <w:rFonts w:ascii="Calibri" w:hAnsi="Calibri"/>
                <w:color w:val="000000"/>
              </w:rPr>
              <w:t>0.005</w:t>
            </w:r>
          </w:p>
        </w:tc>
      </w:tr>
      <w:tr w:rsidR="00537686" w:rsidTr="000419D2">
        <w:tc>
          <w:tcPr>
            <w:tcW w:w="1800" w:type="dxa"/>
            <w:vAlign w:val="bottom"/>
          </w:tcPr>
          <w:p w:rsidR="00537686" w:rsidRDefault="00537686" w:rsidP="000419D2">
            <w:pPr>
              <w:jc w:val="right"/>
              <w:rPr>
                <w:rFonts w:ascii="Calibri" w:hAnsi="Calibri"/>
                <w:color w:val="000000"/>
              </w:rPr>
            </w:pPr>
            <w:r>
              <w:rPr>
                <w:rFonts w:ascii="Calibri" w:hAnsi="Calibri"/>
                <w:color w:val="000000"/>
              </w:rPr>
              <w:t>10000</w:t>
            </w:r>
          </w:p>
        </w:tc>
        <w:tc>
          <w:tcPr>
            <w:tcW w:w="1890" w:type="dxa"/>
            <w:vAlign w:val="bottom"/>
          </w:tcPr>
          <w:p w:rsidR="00537686" w:rsidRDefault="00537686">
            <w:pPr>
              <w:jc w:val="right"/>
              <w:rPr>
                <w:rFonts w:ascii="Calibri" w:hAnsi="Calibri"/>
                <w:color w:val="000000"/>
              </w:rPr>
            </w:pPr>
            <w:r>
              <w:rPr>
                <w:rFonts w:ascii="Calibri" w:hAnsi="Calibri"/>
                <w:color w:val="000000"/>
              </w:rPr>
              <w:t>0.049</w:t>
            </w:r>
          </w:p>
        </w:tc>
        <w:tc>
          <w:tcPr>
            <w:tcW w:w="1800" w:type="dxa"/>
            <w:vAlign w:val="bottom"/>
          </w:tcPr>
          <w:p w:rsidR="00537686" w:rsidRDefault="00537686">
            <w:pPr>
              <w:jc w:val="right"/>
              <w:rPr>
                <w:rFonts w:ascii="Calibri" w:hAnsi="Calibri"/>
                <w:color w:val="000000"/>
              </w:rPr>
            </w:pPr>
            <w:r>
              <w:rPr>
                <w:rFonts w:ascii="Calibri" w:hAnsi="Calibri"/>
                <w:color w:val="000000"/>
              </w:rPr>
              <w:t>0.048</w:t>
            </w:r>
          </w:p>
        </w:tc>
        <w:tc>
          <w:tcPr>
            <w:tcW w:w="1710" w:type="dxa"/>
            <w:vAlign w:val="bottom"/>
          </w:tcPr>
          <w:p w:rsidR="00537686" w:rsidRDefault="00537686">
            <w:pPr>
              <w:jc w:val="right"/>
              <w:rPr>
                <w:rFonts w:ascii="Calibri" w:hAnsi="Calibri"/>
                <w:color w:val="000000"/>
              </w:rPr>
            </w:pPr>
            <w:r>
              <w:rPr>
                <w:rFonts w:ascii="Calibri" w:hAnsi="Calibri"/>
                <w:color w:val="000000"/>
              </w:rPr>
              <w:t>0.048</w:t>
            </w:r>
          </w:p>
        </w:tc>
      </w:tr>
      <w:tr w:rsidR="00537686" w:rsidTr="000419D2">
        <w:tc>
          <w:tcPr>
            <w:tcW w:w="1800" w:type="dxa"/>
            <w:vAlign w:val="bottom"/>
          </w:tcPr>
          <w:p w:rsidR="00537686" w:rsidRDefault="00537686" w:rsidP="000419D2">
            <w:pPr>
              <w:jc w:val="right"/>
              <w:rPr>
                <w:rFonts w:ascii="Calibri" w:hAnsi="Calibri"/>
                <w:color w:val="000000"/>
              </w:rPr>
            </w:pPr>
            <w:r>
              <w:rPr>
                <w:rFonts w:ascii="Calibri" w:hAnsi="Calibri"/>
                <w:color w:val="000000"/>
              </w:rPr>
              <w:t>100000</w:t>
            </w:r>
          </w:p>
        </w:tc>
        <w:tc>
          <w:tcPr>
            <w:tcW w:w="1890" w:type="dxa"/>
            <w:vAlign w:val="bottom"/>
          </w:tcPr>
          <w:p w:rsidR="00537686" w:rsidRDefault="00537686">
            <w:pPr>
              <w:jc w:val="right"/>
              <w:rPr>
                <w:rFonts w:ascii="Calibri" w:hAnsi="Calibri"/>
                <w:color w:val="000000"/>
              </w:rPr>
            </w:pPr>
            <w:r>
              <w:rPr>
                <w:rFonts w:ascii="Calibri" w:hAnsi="Calibri"/>
                <w:color w:val="000000"/>
              </w:rPr>
              <w:t>0.534</w:t>
            </w:r>
          </w:p>
        </w:tc>
        <w:tc>
          <w:tcPr>
            <w:tcW w:w="1800" w:type="dxa"/>
            <w:vAlign w:val="bottom"/>
          </w:tcPr>
          <w:p w:rsidR="00537686" w:rsidRDefault="00537686">
            <w:pPr>
              <w:jc w:val="right"/>
              <w:rPr>
                <w:rFonts w:ascii="Calibri" w:hAnsi="Calibri"/>
                <w:color w:val="000000"/>
              </w:rPr>
            </w:pPr>
            <w:r>
              <w:rPr>
                <w:rFonts w:ascii="Calibri" w:hAnsi="Calibri"/>
                <w:color w:val="000000"/>
              </w:rPr>
              <w:t>0.533</w:t>
            </w:r>
          </w:p>
        </w:tc>
        <w:tc>
          <w:tcPr>
            <w:tcW w:w="1710" w:type="dxa"/>
            <w:vAlign w:val="bottom"/>
          </w:tcPr>
          <w:p w:rsidR="00537686" w:rsidRDefault="00537686">
            <w:pPr>
              <w:jc w:val="right"/>
              <w:rPr>
                <w:rFonts w:ascii="Calibri" w:hAnsi="Calibri"/>
                <w:color w:val="000000"/>
              </w:rPr>
            </w:pPr>
            <w:r>
              <w:rPr>
                <w:rFonts w:ascii="Calibri" w:hAnsi="Calibri"/>
                <w:color w:val="000000"/>
              </w:rPr>
              <w:t>0.533</w:t>
            </w:r>
          </w:p>
        </w:tc>
      </w:tr>
    </w:tbl>
    <w:p w:rsidR="00AE7D37" w:rsidRDefault="00AE7D37" w:rsidP="00AE7D37">
      <w:pPr>
        <w:spacing w:line="312" w:lineRule="auto"/>
        <w:contextualSpacing/>
        <w:jc w:val="center"/>
      </w:pPr>
      <w:r w:rsidRPr="00AE7D37">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37686" w:rsidRDefault="00EB6573" w:rsidP="00E17C43">
      <w:pPr>
        <w:spacing w:line="312" w:lineRule="auto"/>
        <w:contextualSpacing/>
      </w:pPr>
      <w:r>
        <w:t xml:space="preserve">It takes about twice the time to resort the array but this is what we would expect theoretically since creating the new array will take O(n) time and resorting it adds another </w:t>
      </w:r>
      <w:proofErr w:type="spellStart"/>
      <w:r>
        <w:t>nlgn</w:t>
      </w:r>
      <w:proofErr w:type="spellEnd"/>
      <w:r>
        <w:t xml:space="preserve"> giving us </w:t>
      </w:r>
      <w:proofErr w:type="spellStart"/>
      <w:r>
        <w:t>nlgn</w:t>
      </w:r>
      <w:proofErr w:type="spellEnd"/>
      <w:r>
        <w:t xml:space="preserve"> + n + </w:t>
      </w:r>
      <w:proofErr w:type="spellStart"/>
      <w:r>
        <w:t>nlgn</w:t>
      </w:r>
      <w:proofErr w:type="spellEnd"/>
      <w:r>
        <w:t xml:space="preserve"> = 2nlgn +n, while sorting the two arrays separately will only take </w:t>
      </w:r>
      <w:proofErr w:type="spellStart"/>
      <w:r>
        <w:t>nlgn</w:t>
      </w:r>
      <w:proofErr w:type="spellEnd"/>
      <w:r>
        <w:t xml:space="preserve"> + </w:t>
      </w:r>
      <w:proofErr w:type="spellStart"/>
      <w:r>
        <w:t>mlgm</w:t>
      </w:r>
      <w:proofErr w:type="spellEnd"/>
      <w:r>
        <w:t xml:space="preserve"> + n where is significantly smaller.  Since two is a constant however the time complexities will stay relatively similar.</w:t>
      </w:r>
    </w:p>
    <w:tbl>
      <w:tblPr>
        <w:tblStyle w:val="TableGrid"/>
        <w:tblW w:w="0" w:type="auto"/>
        <w:tblLook w:val="04A0"/>
      </w:tblPr>
      <w:tblGrid>
        <w:gridCol w:w="1529"/>
        <w:gridCol w:w="1342"/>
        <w:gridCol w:w="1341"/>
        <w:gridCol w:w="1341"/>
        <w:gridCol w:w="1341"/>
        <w:gridCol w:w="1341"/>
        <w:gridCol w:w="1341"/>
      </w:tblGrid>
      <w:tr w:rsidR="00A93D40" w:rsidTr="003C4359">
        <w:tc>
          <w:tcPr>
            <w:tcW w:w="1529" w:type="dxa"/>
          </w:tcPr>
          <w:p w:rsidR="00A93D40" w:rsidRDefault="00A93D40" w:rsidP="00A93D40">
            <w:pPr>
              <w:spacing w:line="312" w:lineRule="auto"/>
              <w:contextualSpacing/>
              <w:jc w:val="center"/>
            </w:pPr>
          </w:p>
        </w:tc>
        <w:tc>
          <w:tcPr>
            <w:tcW w:w="4024" w:type="dxa"/>
            <w:gridSpan w:val="3"/>
          </w:tcPr>
          <w:p w:rsidR="00A93D40" w:rsidRPr="00A93D40" w:rsidRDefault="00A93D40" w:rsidP="00A93D40">
            <w:pPr>
              <w:spacing w:line="312" w:lineRule="auto"/>
              <w:contextualSpacing/>
              <w:jc w:val="center"/>
              <w:rPr>
                <w:b/>
              </w:rPr>
            </w:pPr>
            <w:r w:rsidRPr="00A93D40">
              <w:rPr>
                <w:b/>
              </w:rPr>
              <w:t>Merge Sorted Arrays</w:t>
            </w:r>
            <w:r>
              <w:rPr>
                <w:b/>
              </w:rPr>
              <w:t xml:space="preserve"> f(10n)/f(n)</w:t>
            </w:r>
          </w:p>
        </w:tc>
        <w:tc>
          <w:tcPr>
            <w:tcW w:w="4023" w:type="dxa"/>
            <w:gridSpan w:val="3"/>
          </w:tcPr>
          <w:p w:rsidR="00A93D40" w:rsidRPr="00A93D40" w:rsidRDefault="00A93D40" w:rsidP="00A93D40">
            <w:pPr>
              <w:spacing w:line="312" w:lineRule="auto"/>
              <w:contextualSpacing/>
              <w:jc w:val="center"/>
              <w:rPr>
                <w:b/>
              </w:rPr>
            </w:pPr>
            <w:r w:rsidRPr="00A93D40">
              <w:rPr>
                <w:b/>
              </w:rPr>
              <w:t>Resorting</w:t>
            </w:r>
            <w:r>
              <w:rPr>
                <w:b/>
              </w:rPr>
              <w:t xml:space="preserve"> f(10n)/f(n)</w:t>
            </w:r>
          </w:p>
        </w:tc>
      </w:tr>
      <w:tr w:rsidR="00A93D40" w:rsidTr="00A93D40">
        <w:tc>
          <w:tcPr>
            <w:tcW w:w="1529" w:type="dxa"/>
          </w:tcPr>
          <w:p w:rsidR="00A93D40" w:rsidRPr="00A93D40" w:rsidRDefault="00A93D40" w:rsidP="00A93D40">
            <w:pPr>
              <w:spacing w:line="312" w:lineRule="auto"/>
              <w:contextualSpacing/>
              <w:jc w:val="center"/>
              <w:rPr>
                <w:b/>
              </w:rPr>
            </w:pPr>
            <w:r>
              <w:t>10N/N</w:t>
            </w:r>
          </w:p>
        </w:tc>
        <w:tc>
          <w:tcPr>
            <w:tcW w:w="1342" w:type="dxa"/>
          </w:tcPr>
          <w:p w:rsidR="00A93D40" w:rsidRPr="00E17C43" w:rsidRDefault="00A93D40" w:rsidP="000419D2">
            <w:pPr>
              <w:spacing w:line="312" w:lineRule="auto"/>
              <w:contextualSpacing/>
              <w:jc w:val="center"/>
              <w:rPr>
                <w:b/>
              </w:rPr>
            </w:pPr>
            <w:r>
              <w:rPr>
                <w:b/>
              </w:rPr>
              <w:t>M = 25</w:t>
            </w:r>
          </w:p>
        </w:tc>
        <w:tc>
          <w:tcPr>
            <w:tcW w:w="1341" w:type="dxa"/>
          </w:tcPr>
          <w:p w:rsidR="00A93D40" w:rsidRPr="00E17C43" w:rsidRDefault="00A93D40" w:rsidP="000419D2">
            <w:pPr>
              <w:spacing w:line="312" w:lineRule="auto"/>
              <w:contextualSpacing/>
              <w:jc w:val="center"/>
              <w:rPr>
                <w:b/>
              </w:rPr>
            </w:pPr>
            <w:r>
              <w:rPr>
                <w:b/>
              </w:rPr>
              <w:t>M = 50</w:t>
            </w:r>
          </w:p>
        </w:tc>
        <w:tc>
          <w:tcPr>
            <w:tcW w:w="1341" w:type="dxa"/>
          </w:tcPr>
          <w:p w:rsidR="00A93D40" w:rsidRPr="00E17C43" w:rsidRDefault="00A93D40" w:rsidP="000419D2">
            <w:pPr>
              <w:spacing w:line="312" w:lineRule="auto"/>
              <w:contextualSpacing/>
              <w:jc w:val="center"/>
              <w:rPr>
                <w:b/>
              </w:rPr>
            </w:pPr>
            <w:r>
              <w:rPr>
                <w:b/>
              </w:rPr>
              <w:t>M = 100</w:t>
            </w:r>
          </w:p>
        </w:tc>
        <w:tc>
          <w:tcPr>
            <w:tcW w:w="1341" w:type="dxa"/>
          </w:tcPr>
          <w:p w:rsidR="00A93D40" w:rsidRPr="00E17C43" w:rsidRDefault="00A93D40" w:rsidP="000419D2">
            <w:pPr>
              <w:spacing w:line="312" w:lineRule="auto"/>
              <w:contextualSpacing/>
              <w:jc w:val="center"/>
              <w:rPr>
                <w:b/>
              </w:rPr>
            </w:pPr>
            <w:r>
              <w:rPr>
                <w:b/>
              </w:rPr>
              <w:t>M = 25</w:t>
            </w:r>
          </w:p>
        </w:tc>
        <w:tc>
          <w:tcPr>
            <w:tcW w:w="1341" w:type="dxa"/>
          </w:tcPr>
          <w:p w:rsidR="00A93D40" w:rsidRPr="00E17C43" w:rsidRDefault="00A93D40" w:rsidP="000419D2">
            <w:pPr>
              <w:spacing w:line="312" w:lineRule="auto"/>
              <w:contextualSpacing/>
              <w:jc w:val="center"/>
              <w:rPr>
                <w:b/>
              </w:rPr>
            </w:pPr>
            <w:r>
              <w:rPr>
                <w:b/>
              </w:rPr>
              <w:t>M = 50</w:t>
            </w:r>
          </w:p>
        </w:tc>
        <w:tc>
          <w:tcPr>
            <w:tcW w:w="1341" w:type="dxa"/>
          </w:tcPr>
          <w:p w:rsidR="00A93D40" w:rsidRPr="00E17C43" w:rsidRDefault="00A93D40" w:rsidP="000419D2">
            <w:pPr>
              <w:spacing w:line="312" w:lineRule="auto"/>
              <w:contextualSpacing/>
              <w:jc w:val="center"/>
              <w:rPr>
                <w:b/>
              </w:rPr>
            </w:pPr>
            <w:r>
              <w:rPr>
                <w:b/>
              </w:rPr>
              <w:t>M = 100</w:t>
            </w:r>
          </w:p>
        </w:tc>
      </w:tr>
      <w:tr w:rsidR="00A93D40" w:rsidTr="00177E98">
        <w:tc>
          <w:tcPr>
            <w:tcW w:w="1529" w:type="dxa"/>
          </w:tcPr>
          <w:p w:rsidR="00A93D40" w:rsidRDefault="00A93D40" w:rsidP="00E17C43">
            <w:pPr>
              <w:spacing w:line="312" w:lineRule="auto"/>
              <w:contextualSpacing/>
            </w:pPr>
            <w:r>
              <w:t>10000/1000</w:t>
            </w:r>
          </w:p>
        </w:tc>
        <w:tc>
          <w:tcPr>
            <w:tcW w:w="1342" w:type="dxa"/>
            <w:vAlign w:val="bottom"/>
          </w:tcPr>
          <w:p w:rsidR="00A93D40" w:rsidRDefault="00A93D40">
            <w:pPr>
              <w:jc w:val="right"/>
              <w:rPr>
                <w:rFonts w:ascii="Calibri" w:hAnsi="Calibri"/>
                <w:color w:val="000000"/>
              </w:rPr>
            </w:pPr>
            <w:r>
              <w:rPr>
                <w:rFonts w:ascii="Calibri" w:hAnsi="Calibri"/>
                <w:color w:val="000000"/>
              </w:rPr>
              <w:t>12</w:t>
            </w:r>
          </w:p>
        </w:tc>
        <w:tc>
          <w:tcPr>
            <w:tcW w:w="1341" w:type="dxa"/>
            <w:vAlign w:val="bottom"/>
          </w:tcPr>
          <w:p w:rsidR="00A93D40" w:rsidRDefault="00A93D40">
            <w:pPr>
              <w:jc w:val="right"/>
              <w:rPr>
                <w:rFonts w:ascii="Calibri" w:hAnsi="Calibri"/>
                <w:color w:val="000000"/>
              </w:rPr>
            </w:pPr>
            <w:r>
              <w:rPr>
                <w:rFonts w:ascii="Calibri" w:hAnsi="Calibri"/>
                <w:color w:val="000000"/>
              </w:rPr>
              <w:t>8.333333</w:t>
            </w:r>
          </w:p>
        </w:tc>
        <w:tc>
          <w:tcPr>
            <w:tcW w:w="1341" w:type="dxa"/>
            <w:vAlign w:val="bottom"/>
          </w:tcPr>
          <w:p w:rsidR="00A93D40" w:rsidRDefault="00A93D40">
            <w:pPr>
              <w:jc w:val="right"/>
              <w:rPr>
                <w:rFonts w:ascii="Calibri" w:hAnsi="Calibri"/>
                <w:color w:val="000000"/>
              </w:rPr>
            </w:pPr>
            <w:r>
              <w:rPr>
                <w:rFonts w:ascii="Calibri" w:hAnsi="Calibri"/>
                <w:color w:val="000000"/>
              </w:rPr>
              <w:t>12.5</w:t>
            </w:r>
          </w:p>
        </w:tc>
        <w:tc>
          <w:tcPr>
            <w:tcW w:w="1341" w:type="dxa"/>
            <w:vAlign w:val="bottom"/>
          </w:tcPr>
          <w:p w:rsidR="00A93D40" w:rsidRDefault="00A93D40">
            <w:pPr>
              <w:jc w:val="right"/>
              <w:rPr>
                <w:rFonts w:ascii="Calibri" w:hAnsi="Calibri"/>
                <w:color w:val="000000"/>
              </w:rPr>
            </w:pPr>
            <w:r>
              <w:rPr>
                <w:rFonts w:ascii="Calibri" w:hAnsi="Calibri"/>
                <w:color w:val="000000"/>
              </w:rPr>
              <w:t>12.25</w:t>
            </w:r>
          </w:p>
        </w:tc>
        <w:tc>
          <w:tcPr>
            <w:tcW w:w="1341" w:type="dxa"/>
            <w:vAlign w:val="bottom"/>
          </w:tcPr>
          <w:p w:rsidR="00A93D40" w:rsidRDefault="00A93D40">
            <w:pPr>
              <w:jc w:val="right"/>
              <w:rPr>
                <w:rFonts w:ascii="Calibri" w:hAnsi="Calibri"/>
                <w:color w:val="000000"/>
              </w:rPr>
            </w:pPr>
            <w:r>
              <w:rPr>
                <w:rFonts w:ascii="Calibri" w:hAnsi="Calibri"/>
                <w:color w:val="000000"/>
              </w:rPr>
              <w:t>12</w:t>
            </w:r>
          </w:p>
        </w:tc>
        <w:tc>
          <w:tcPr>
            <w:tcW w:w="1341" w:type="dxa"/>
            <w:vAlign w:val="bottom"/>
          </w:tcPr>
          <w:p w:rsidR="00A93D40" w:rsidRDefault="00A93D40">
            <w:pPr>
              <w:jc w:val="right"/>
              <w:rPr>
                <w:rFonts w:ascii="Calibri" w:hAnsi="Calibri"/>
                <w:color w:val="000000"/>
              </w:rPr>
            </w:pPr>
            <w:r>
              <w:rPr>
                <w:rFonts w:ascii="Calibri" w:hAnsi="Calibri"/>
                <w:color w:val="000000"/>
              </w:rPr>
              <w:t>9.6</w:t>
            </w:r>
          </w:p>
        </w:tc>
      </w:tr>
      <w:tr w:rsidR="00A93D40" w:rsidTr="00177E98">
        <w:tc>
          <w:tcPr>
            <w:tcW w:w="1529" w:type="dxa"/>
          </w:tcPr>
          <w:p w:rsidR="00A93D40" w:rsidRPr="00A93D40" w:rsidRDefault="00A93D40" w:rsidP="00A93D40">
            <w:pPr>
              <w:rPr>
                <w:rFonts w:ascii="Calibri" w:hAnsi="Calibri"/>
                <w:color w:val="000000"/>
              </w:rPr>
            </w:pPr>
            <w:r>
              <w:rPr>
                <w:rFonts w:ascii="Calibri" w:hAnsi="Calibri"/>
                <w:color w:val="000000"/>
              </w:rPr>
              <w:t>100000/10000</w:t>
            </w:r>
          </w:p>
        </w:tc>
        <w:tc>
          <w:tcPr>
            <w:tcW w:w="1342" w:type="dxa"/>
            <w:vAlign w:val="bottom"/>
          </w:tcPr>
          <w:p w:rsidR="00A93D40" w:rsidRDefault="00A93D40">
            <w:pPr>
              <w:jc w:val="right"/>
              <w:rPr>
                <w:rFonts w:ascii="Calibri" w:hAnsi="Calibri"/>
                <w:color w:val="000000"/>
              </w:rPr>
            </w:pPr>
            <w:r>
              <w:rPr>
                <w:rFonts w:ascii="Calibri" w:hAnsi="Calibri"/>
                <w:color w:val="000000"/>
              </w:rPr>
              <w:t>11.20833</w:t>
            </w:r>
          </w:p>
        </w:tc>
        <w:tc>
          <w:tcPr>
            <w:tcW w:w="1341" w:type="dxa"/>
            <w:vAlign w:val="bottom"/>
          </w:tcPr>
          <w:p w:rsidR="00A93D40" w:rsidRDefault="00A93D40">
            <w:pPr>
              <w:jc w:val="right"/>
              <w:rPr>
                <w:rFonts w:ascii="Calibri" w:hAnsi="Calibri"/>
                <w:color w:val="000000"/>
              </w:rPr>
            </w:pPr>
            <w:r>
              <w:rPr>
                <w:rFonts w:ascii="Calibri" w:hAnsi="Calibri"/>
                <w:color w:val="000000"/>
              </w:rPr>
              <w:t>10.84</w:t>
            </w:r>
          </w:p>
        </w:tc>
        <w:tc>
          <w:tcPr>
            <w:tcW w:w="1341" w:type="dxa"/>
            <w:vAlign w:val="bottom"/>
          </w:tcPr>
          <w:p w:rsidR="00A93D40" w:rsidRDefault="00A93D40">
            <w:pPr>
              <w:jc w:val="right"/>
              <w:rPr>
                <w:rFonts w:ascii="Calibri" w:hAnsi="Calibri"/>
                <w:color w:val="000000"/>
              </w:rPr>
            </w:pPr>
            <w:r>
              <w:rPr>
                <w:rFonts w:ascii="Calibri" w:hAnsi="Calibri"/>
                <w:color w:val="000000"/>
              </w:rPr>
              <w:t>10.8</w:t>
            </w:r>
          </w:p>
        </w:tc>
        <w:tc>
          <w:tcPr>
            <w:tcW w:w="1341" w:type="dxa"/>
            <w:vAlign w:val="bottom"/>
          </w:tcPr>
          <w:p w:rsidR="00A93D40" w:rsidRDefault="00A93D40">
            <w:pPr>
              <w:jc w:val="right"/>
              <w:rPr>
                <w:rFonts w:ascii="Calibri" w:hAnsi="Calibri"/>
                <w:color w:val="000000"/>
              </w:rPr>
            </w:pPr>
            <w:r>
              <w:rPr>
                <w:rFonts w:ascii="Calibri" w:hAnsi="Calibri"/>
                <w:color w:val="000000"/>
              </w:rPr>
              <w:t>10.89796</w:t>
            </w:r>
          </w:p>
        </w:tc>
        <w:tc>
          <w:tcPr>
            <w:tcW w:w="1341" w:type="dxa"/>
            <w:vAlign w:val="bottom"/>
          </w:tcPr>
          <w:p w:rsidR="00A93D40" w:rsidRDefault="00A93D40">
            <w:pPr>
              <w:jc w:val="right"/>
              <w:rPr>
                <w:rFonts w:ascii="Calibri" w:hAnsi="Calibri"/>
                <w:color w:val="000000"/>
              </w:rPr>
            </w:pPr>
            <w:r>
              <w:rPr>
                <w:rFonts w:ascii="Calibri" w:hAnsi="Calibri"/>
                <w:color w:val="000000"/>
              </w:rPr>
              <w:t>11.10417</w:t>
            </w:r>
          </w:p>
        </w:tc>
        <w:tc>
          <w:tcPr>
            <w:tcW w:w="1341" w:type="dxa"/>
            <w:vAlign w:val="bottom"/>
          </w:tcPr>
          <w:p w:rsidR="00A93D40" w:rsidRDefault="00A93D40">
            <w:pPr>
              <w:jc w:val="right"/>
              <w:rPr>
                <w:rFonts w:ascii="Calibri" w:hAnsi="Calibri"/>
                <w:color w:val="000000"/>
              </w:rPr>
            </w:pPr>
            <w:r>
              <w:rPr>
                <w:rFonts w:ascii="Calibri" w:hAnsi="Calibri"/>
                <w:color w:val="000000"/>
              </w:rPr>
              <w:t>11.10417</w:t>
            </w:r>
          </w:p>
        </w:tc>
      </w:tr>
    </w:tbl>
    <w:p w:rsidR="00EB6573" w:rsidRDefault="00A64B49" w:rsidP="00E17C43">
      <w:pPr>
        <w:spacing w:line="312" w:lineRule="auto"/>
        <w:contextualSpacing/>
      </w:pPr>
      <w:r>
        <w:t xml:space="preserve">By taking the run time of f(10n)/f(n) we are able to see the actually impact the size of n has on the runtime.  For we expect to see these coefficients somewhere </w:t>
      </w:r>
      <w:r w:rsidR="00772AD1">
        <w:t>around</w:t>
      </w:r>
      <w:r>
        <w:t xml:space="preserve"> 10 (O(n)) and </w:t>
      </w:r>
      <w:r w:rsidR="00772AD1">
        <w:t xml:space="preserve"> &lt;</w:t>
      </w:r>
      <w:r>
        <w:t xml:space="preserve"> 100(O(n</w:t>
      </w:r>
      <w:r w:rsidR="00AE7D37">
        <w:rPr>
          <w:vertAlign w:val="superscript"/>
        </w:rPr>
        <w:t>2</w:t>
      </w:r>
      <w:r w:rsidR="00AE7D37">
        <w:t>)).  Both methods of combining the arrays are relatively similar in time complexity and are about what we would expect them to be.</w:t>
      </w:r>
      <w:r w:rsidR="00171C25">
        <w:t xml:space="preserve">  Both of these performed similarly for all values of M, it is clear that the size of M has little to no effect on the actual running time of the program for such small values.</w:t>
      </w:r>
    </w:p>
    <w:p w:rsidR="00171C25" w:rsidRDefault="00171C25" w:rsidP="00171C25">
      <w:pPr>
        <w:spacing w:line="312" w:lineRule="auto"/>
        <w:contextualSpacing/>
        <w:jc w:val="center"/>
      </w:pPr>
      <w:r w:rsidRPr="00171C25">
        <w:drawing>
          <wp:inline distT="0" distB="0" distL="0" distR="0">
            <wp:extent cx="4572000" cy="256222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71C25" w:rsidRDefault="00171C25" w:rsidP="00171C25">
      <w:pPr>
        <w:spacing w:line="312" w:lineRule="auto"/>
        <w:contextualSpacing/>
        <w:jc w:val="center"/>
      </w:pPr>
      <w:r>
        <w:rPr>
          <w:noProof/>
        </w:rPr>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1C25" w:rsidRDefault="00171C25" w:rsidP="00171C25">
      <w:pPr>
        <w:spacing w:line="312" w:lineRule="auto"/>
        <w:contextualSpacing/>
        <w:jc w:val="center"/>
      </w:pPr>
    </w:p>
    <w:p w:rsidR="00171C25" w:rsidRDefault="00171C25" w:rsidP="00171C25">
      <w:pPr>
        <w:spacing w:line="312" w:lineRule="auto"/>
        <w:contextualSpacing/>
        <w:jc w:val="center"/>
      </w:pPr>
      <w:r>
        <w:rPr>
          <w:noProof/>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745E" w:rsidRDefault="0052745E">
      <w:r>
        <w:br w:type="page"/>
      </w:r>
    </w:p>
    <w:p w:rsidR="00C902A0" w:rsidRDefault="0052745E" w:rsidP="0052745E">
      <w:pPr>
        <w:spacing w:line="312" w:lineRule="auto"/>
        <w:contextualSpacing/>
      </w:pPr>
      <w:r>
        <w:rPr>
          <w:b/>
          <w:u w:val="single"/>
        </w:rPr>
        <w:lastRenderedPageBreak/>
        <w:t>Part B: Quick Sort</w:t>
      </w:r>
      <w:r w:rsidR="00292CDB">
        <w:br/>
      </w:r>
      <w:r w:rsidR="00292CDB">
        <w:tab/>
        <w:t>The running time of quick sort</w:t>
      </w:r>
      <w:r w:rsidR="00DF676F">
        <w:t xml:space="preserve"> may vary depending on how well the partition element is selected.  In the best case scenario the partition element is exactly the median element and the array is split evenly.  For the best case we get the recurrence </w:t>
      </w:r>
      <w:proofErr w:type="spellStart"/>
      <w:r w:rsidR="00DF676F">
        <w:t>T</w:t>
      </w:r>
      <w:r w:rsidR="00DF676F">
        <w:rPr>
          <w:vertAlign w:val="subscript"/>
        </w:rPr>
        <w:t>best</w:t>
      </w:r>
      <w:proofErr w:type="spellEnd"/>
      <w:r w:rsidR="00DF676F">
        <w:t>(n)=2T(n/2) + f(n) where f(n) is the partition function with f(n)</w:t>
      </w:r>
      <w:proofErr w:type="spellStart"/>
      <w:r w:rsidR="00DF676F">
        <w:t>εO</w:t>
      </w:r>
      <w:proofErr w:type="spellEnd"/>
      <w:r w:rsidR="00DF676F">
        <w:t>(n).  Using the master theorem with a=2, b=2, and d=1, we get 2=2</w:t>
      </w:r>
      <w:r w:rsidR="00DF676F">
        <w:rPr>
          <w:vertAlign w:val="superscript"/>
        </w:rPr>
        <w:t>1</w:t>
      </w:r>
      <w:r w:rsidR="00DF676F">
        <w:t xml:space="preserve">.  This tells us that the </w:t>
      </w:r>
      <w:proofErr w:type="spellStart"/>
      <w:r w:rsidR="00DF676F">
        <w:t>T</w:t>
      </w:r>
      <w:r w:rsidR="00DF676F">
        <w:rPr>
          <w:vertAlign w:val="subscript"/>
        </w:rPr>
        <w:t>best</w:t>
      </w:r>
      <w:proofErr w:type="spellEnd"/>
      <w:r w:rsidR="00DF676F">
        <w:t>(n)</w:t>
      </w:r>
      <w:proofErr w:type="spellStart"/>
      <w:r w:rsidR="00DF676F">
        <w:t>εΘ</w:t>
      </w:r>
      <w:proofErr w:type="spellEnd"/>
      <w:r w:rsidR="00DF676F">
        <w:t>(</w:t>
      </w:r>
      <w:proofErr w:type="spellStart"/>
      <w:r w:rsidR="00DF676F">
        <w:t>nlgn</w:t>
      </w:r>
      <w:proofErr w:type="spellEnd"/>
      <w:r w:rsidR="00DF676F">
        <w:t>).  In the worst case scenario all elements will either be</w:t>
      </w:r>
      <w:r w:rsidR="0046644F">
        <w:t xml:space="preserve"> &lt; or &gt; the partition element.  This gives us the recurrence </w:t>
      </w:r>
      <w:proofErr w:type="spellStart"/>
      <w:r w:rsidR="0046644F">
        <w:t>T</w:t>
      </w:r>
      <w:r w:rsidR="0046644F">
        <w:rPr>
          <w:vertAlign w:val="subscript"/>
        </w:rPr>
        <w:t>worst</w:t>
      </w:r>
      <w:proofErr w:type="spellEnd"/>
      <w:r w:rsidR="00C902A0">
        <w:t>(n) = T(n-1)+</w:t>
      </w:r>
      <w:proofErr w:type="spellStart"/>
      <w:r w:rsidR="0046644F">
        <w:t>cn</w:t>
      </w:r>
      <w:proofErr w:type="spellEnd"/>
      <w:r w:rsidR="0046644F">
        <w:t xml:space="preserve">; with </w:t>
      </w:r>
      <w:proofErr w:type="spellStart"/>
      <w:r w:rsidR="0046644F">
        <w:t>T</w:t>
      </w:r>
      <w:r w:rsidR="0046644F">
        <w:rPr>
          <w:vertAlign w:val="subscript"/>
        </w:rPr>
        <w:t>worst</w:t>
      </w:r>
      <w:proofErr w:type="spellEnd"/>
      <w:r w:rsidR="0046644F">
        <w:t xml:space="preserve">(1)=A.  </w:t>
      </w:r>
      <w:r w:rsidR="00C902A0">
        <w:t xml:space="preserve">So </w:t>
      </w:r>
      <w:proofErr w:type="spellStart"/>
      <w:r w:rsidR="00C902A0">
        <w:t>T</w:t>
      </w:r>
      <w:r w:rsidR="00C902A0">
        <w:rPr>
          <w:vertAlign w:val="subscript"/>
        </w:rPr>
        <w:t>worst</w:t>
      </w:r>
      <w:proofErr w:type="spellEnd"/>
      <w:r w:rsidR="00C902A0">
        <w:t>(n)=T(n-1)+</w:t>
      </w:r>
      <w:proofErr w:type="spellStart"/>
      <w:r w:rsidR="00C902A0">
        <w:t>cn</w:t>
      </w:r>
      <w:proofErr w:type="spellEnd"/>
      <w:r w:rsidR="00C902A0">
        <w:t xml:space="preserve"> -&gt; </w:t>
      </w:r>
    </w:p>
    <w:p w:rsidR="0052745E" w:rsidRPr="004676CD" w:rsidRDefault="00C902A0" w:rsidP="0052745E">
      <w:pPr>
        <w:spacing w:line="312" w:lineRule="auto"/>
        <w:contextualSpacing/>
      </w:pPr>
      <w:r>
        <w:t>T(n-2)+c(n-1)+</w:t>
      </w:r>
      <w:proofErr w:type="spellStart"/>
      <w:r>
        <w:t>cn</w:t>
      </w:r>
      <w:proofErr w:type="spellEnd"/>
      <w:r>
        <w:t>...... -&gt; T(1)+2c+3c+...</w:t>
      </w:r>
      <w:proofErr w:type="spellStart"/>
      <w:r>
        <w:t>cn</w:t>
      </w:r>
      <w:proofErr w:type="spellEnd"/>
      <w:r>
        <w:t xml:space="preserve"> -&gt; </w:t>
      </w:r>
      <w:proofErr w:type="spellStart"/>
      <w:r>
        <w:t>A+c</w:t>
      </w:r>
      <w:proofErr w:type="spellEnd"/>
      <w:r>
        <w:t xml:space="preserve">(2+3+...+n) = </w:t>
      </w:r>
      <w:proofErr w:type="spellStart"/>
      <w:r>
        <w:t>A+c</w:t>
      </w:r>
      <w:proofErr w:type="spellEnd"/>
      <w:r>
        <w:t xml:space="preserve">((2+n)/2)(n+1).  So </w:t>
      </w:r>
      <w:proofErr w:type="spellStart"/>
      <w:r>
        <w:t>T</w:t>
      </w:r>
      <w:r>
        <w:rPr>
          <w:vertAlign w:val="subscript"/>
        </w:rPr>
        <w:t>worst</w:t>
      </w:r>
      <w:proofErr w:type="spellEnd"/>
      <w:r>
        <w:t>(n)</w:t>
      </w:r>
      <w:proofErr w:type="spellStart"/>
      <w:r>
        <w:t>εΘ</w:t>
      </w:r>
      <w:proofErr w:type="spellEnd"/>
      <w:r>
        <w:t>(n</w:t>
      </w:r>
      <w:r>
        <w:rPr>
          <w:vertAlign w:val="superscript"/>
        </w:rPr>
        <w:t>2</w:t>
      </w:r>
      <w:r>
        <w:t xml:space="preserve">) giving us a range </w:t>
      </w:r>
      <w:proofErr w:type="spellStart"/>
      <w:r>
        <w:t>nlgn</w:t>
      </w:r>
      <w:proofErr w:type="spellEnd"/>
      <w:r>
        <w:t xml:space="preserve"> ≤ </w:t>
      </w:r>
      <w:proofErr w:type="spellStart"/>
      <w:r>
        <w:t>T</w:t>
      </w:r>
      <w:r>
        <w:rPr>
          <w:vertAlign w:val="subscript"/>
        </w:rPr>
        <w:t>avg</w:t>
      </w:r>
      <w:proofErr w:type="spellEnd"/>
      <w:r>
        <w:t>(n) ≤ n</w:t>
      </w:r>
      <w:r>
        <w:rPr>
          <w:vertAlign w:val="superscript"/>
        </w:rPr>
        <w:t>2</w:t>
      </w:r>
      <w:r w:rsidR="006F5081">
        <w:t>.  Since the running time is dominated by the partition function quick sort will have a running time of O(</w:t>
      </w:r>
      <w:proofErr w:type="spellStart"/>
      <w:r w:rsidR="006F5081">
        <w:t>n+x</w:t>
      </w:r>
      <w:proofErr w:type="spellEnd"/>
      <w:r w:rsidR="006F5081">
        <w:t xml:space="preserve">) solving E[x]=   </w:t>
      </w:r>
      <w:r w:rsidR="006F5081">
        <w:rPr>
          <w:vertAlign w:val="subscript"/>
        </w:rPr>
        <w:t xml:space="preserve">n-1 </w:t>
      </w:r>
      <w:r w:rsidR="006F5081">
        <w:t xml:space="preserve">   </w:t>
      </w:r>
      <w:r w:rsidR="006F5081">
        <w:rPr>
          <w:vertAlign w:val="subscript"/>
        </w:rPr>
        <w:t>n</w:t>
      </w:r>
      <w:r w:rsidR="004676CD">
        <w:rPr>
          <w:vertAlign w:val="subscript"/>
        </w:rPr>
        <w:tab/>
        <w:t xml:space="preserve"> </w:t>
      </w:r>
      <w:r w:rsidR="004676CD">
        <w:tab/>
      </w:r>
      <w:r w:rsidR="004676CD">
        <w:tab/>
        <w:t xml:space="preserve">we obtain </w:t>
      </w:r>
      <w:proofErr w:type="spellStart"/>
      <w:r w:rsidR="004676CD">
        <w:t>T</w:t>
      </w:r>
      <w:r w:rsidR="004676CD">
        <w:rPr>
          <w:vertAlign w:val="subscript"/>
        </w:rPr>
        <w:t>avg</w:t>
      </w:r>
      <w:proofErr w:type="spellEnd"/>
      <w:r w:rsidR="004676CD">
        <w:t>(n)</w:t>
      </w:r>
      <w:proofErr w:type="spellStart"/>
      <w:r w:rsidR="004676CD">
        <w:t>εO</w:t>
      </w:r>
      <w:proofErr w:type="spellEnd"/>
      <w:r w:rsidR="004676CD">
        <w:t>(</w:t>
      </w:r>
      <w:proofErr w:type="spellStart"/>
      <w:r w:rsidR="004676CD">
        <w:t>nlgn</w:t>
      </w:r>
      <w:proofErr w:type="spellEnd"/>
      <w:r w:rsidR="004676CD">
        <w:t>).</w:t>
      </w:r>
    </w:p>
    <w:p w:rsidR="006F5081" w:rsidRDefault="006F5081" w:rsidP="0052745E">
      <w:pPr>
        <w:spacing w:line="312" w:lineRule="auto"/>
        <w:contextualSpacing/>
        <w:rPr>
          <w:rFonts w:eastAsia="MS Mincho" w:cs="MS Mincho"/>
        </w:rPr>
      </w:pPr>
      <w:r>
        <w:tab/>
      </w:r>
      <w:r>
        <w:tab/>
      </w:r>
      <w:r>
        <w:tab/>
      </w:r>
      <w:r>
        <w:tab/>
      </w:r>
      <w:r>
        <w:tab/>
      </w:r>
      <w:r>
        <w:tab/>
        <w:t xml:space="preserve"> </w:t>
      </w:r>
      <w:r w:rsidR="004676CD">
        <w:t>Σ</w:t>
      </w:r>
      <w:r>
        <w:t xml:space="preserve">    </w:t>
      </w:r>
      <w:r w:rsidR="004676CD">
        <w:t xml:space="preserve"> </w:t>
      </w:r>
      <w:proofErr w:type="spellStart"/>
      <w:r w:rsidR="004676CD" w:rsidRPr="004676CD">
        <w:rPr>
          <w:rFonts w:eastAsia="MS Mincho" w:cs="MS Mincho"/>
        </w:rPr>
        <w:t>Σ</w:t>
      </w:r>
      <w:proofErr w:type="spellEnd"/>
      <w:r w:rsidR="004676CD">
        <w:rPr>
          <w:rFonts w:eastAsia="MS Mincho" w:cs="MS Mincho"/>
        </w:rPr>
        <w:t xml:space="preserve">     1/(j-i+1)</w:t>
      </w:r>
    </w:p>
    <w:p w:rsidR="004676CD" w:rsidRDefault="004676CD" w:rsidP="0052745E">
      <w:pPr>
        <w:spacing w:line="312" w:lineRule="auto"/>
        <w:contextualSpacing/>
        <w:rPr>
          <w:rFonts w:eastAsia="MS Mincho" w:cs="MS Mincho"/>
          <w:vertAlign w:val="superscript"/>
        </w:rPr>
      </w:pPr>
      <w:r>
        <w:rPr>
          <w:rFonts w:eastAsia="MS Mincho" w:cs="MS Mincho"/>
        </w:rPr>
        <w:tab/>
      </w:r>
      <w:r>
        <w:rPr>
          <w:rFonts w:eastAsia="MS Mincho" w:cs="MS Mincho"/>
        </w:rPr>
        <w:tab/>
      </w:r>
      <w:r>
        <w:rPr>
          <w:rFonts w:eastAsia="MS Mincho" w:cs="MS Mincho"/>
        </w:rPr>
        <w:tab/>
      </w:r>
      <w:r>
        <w:rPr>
          <w:rFonts w:eastAsia="MS Mincho" w:cs="MS Mincho"/>
        </w:rPr>
        <w:tab/>
      </w:r>
      <w:r>
        <w:rPr>
          <w:rFonts w:eastAsia="MS Mincho" w:cs="MS Mincho"/>
        </w:rPr>
        <w:tab/>
      </w:r>
      <w:r>
        <w:rPr>
          <w:rFonts w:eastAsia="MS Mincho" w:cs="MS Mincho"/>
        </w:rPr>
        <w:tab/>
      </w:r>
      <w:proofErr w:type="spellStart"/>
      <w:r>
        <w:rPr>
          <w:rFonts w:eastAsia="MS Mincho" w:cs="MS Mincho"/>
          <w:vertAlign w:val="superscript"/>
        </w:rPr>
        <w:t>i</w:t>
      </w:r>
      <w:proofErr w:type="spellEnd"/>
      <w:r>
        <w:rPr>
          <w:rFonts w:eastAsia="MS Mincho" w:cs="MS Mincho"/>
          <w:vertAlign w:val="superscript"/>
        </w:rPr>
        <w:t xml:space="preserve">=1 </w:t>
      </w:r>
      <w:r>
        <w:rPr>
          <w:rFonts w:eastAsia="MS Mincho" w:cs="MS Mincho"/>
        </w:rPr>
        <w:t xml:space="preserve">   </w:t>
      </w:r>
      <w:r>
        <w:rPr>
          <w:rFonts w:eastAsia="MS Mincho" w:cs="MS Mincho"/>
          <w:vertAlign w:val="superscript"/>
        </w:rPr>
        <w:t>j=i+1</w:t>
      </w:r>
    </w:p>
    <w:p w:rsidR="004676CD" w:rsidRDefault="004676CD" w:rsidP="0052745E">
      <w:pPr>
        <w:spacing w:line="312" w:lineRule="auto"/>
        <w:contextualSpacing/>
        <w:rPr>
          <w:rFonts w:eastAsia="MS Mincho" w:cs="MS Mincho"/>
        </w:rPr>
      </w:pPr>
      <w:r>
        <w:rPr>
          <w:rFonts w:eastAsia="MS Mincho" w:cs="MS Mincho"/>
        </w:rPr>
        <w:t>This is similar to what was observed in the implementation of this algorithm for all cases.</w:t>
      </w:r>
    </w:p>
    <w:tbl>
      <w:tblPr>
        <w:tblStyle w:val="TableGrid"/>
        <w:tblW w:w="0" w:type="auto"/>
        <w:tblLook w:val="04A0"/>
      </w:tblPr>
      <w:tblGrid>
        <w:gridCol w:w="1368"/>
        <w:gridCol w:w="1368"/>
        <w:gridCol w:w="1368"/>
        <w:gridCol w:w="1368"/>
        <w:gridCol w:w="1368"/>
        <w:gridCol w:w="1368"/>
        <w:gridCol w:w="1368"/>
      </w:tblGrid>
      <w:tr w:rsidR="004676CD" w:rsidTr="00DE0997">
        <w:tc>
          <w:tcPr>
            <w:tcW w:w="1368" w:type="dxa"/>
          </w:tcPr>
          <w:p w:rsidR="004676CD" w:rsidRDefault="004676CD" w:rsidP="0052745E">
            <w:pPr>
              <w:spacing w:line="312" w:lineRule="auto"/>
              <w:contextualSpacing/>
              <w:rPr>
                <w:rFonts w:eastAsia="MS Mincho" w:cs="MS Mincho"/>
              </w:rPr>
            </w:pPr>
          </w:p>
        </w:tc>
        <w:tc>
          <w:tcPr>
            <w:tcW w:w="4104" w:type="dxa"/>
            <w:gridSpan w:val="3"/>
          </w:tcPr>
          <w:p w:rsidR="004676CD" w:rsidRPr="007115C9" w:rsidRDefault="004676CD" w:rsidP="007115C9">
            <w:pPr>
              <w:spacing w:line="312" w:lineRule="auto"/>
              <w:contextualSpacing/>
              <w:jc w:val="center"/>
              <w:rPr>
                <w:rFonts w:eastAsia="MS Mincho" w:cs="MS Mincho"/>
                <w:b/>
              </w:rPr>
            </w:pPr>
            <w:r w:rsidRPr="007115C9">
              <w:rPr>
                <w:rFonts w:eastAsia="MS Mincho" w:cs="MS Mincho"/>
                <w:b/>
              </w:rPr>
              <w:t>Quick Sort (Admiral)</w:t>
            </w:r>
          </w:p>
        </w:tc>
        <w:tc>
          <w:tcPr>
            <w:tcW w:w="4104" w:type="dxa"/>
            <w:gridSpan w:val="3"/>
          </w:tcPr>
          <w:p w:rsidR="004676CD" w:rsidRPr="007115C9" w:rsidRDefault="007115C9" w:rsidP="007115C9">
            <w:pPr>
              <w:spacing w:line="312" w:lineRule="auto"/>
              <w:contextualSpacing/>
              <w:jc w:val="center"/>
              <w:rPr>
                <w:rFonts w:eastAsia="MS Mincho" w:cs="MS Mincho"/>
                <w:b/>
              </w:rPr>
            </w:pPr>
            <w:r w:rsidRPr="007115C9">
              <w:rPr>
                <w:rFonts w:eastAsia="MS Mincho" w:cs="MS Mincho"/>
                <w:b/>
              </w:rPr>
              <w:t>Quick Sort (personal machine with VS)</w:t>
            </w:r>
          </w:p>
        </w:tc>
      </w:tr>
      <w:tr w:rsidR="007115C9" w:rsidTr="006953D5">
        <w:tc>
          <w:tcPr>
            <w:tcW w:w="1368" w:type="dxa"/>
          </w:tcPr>
          <w:p w:rsidR="007115C9" w:rsidRPr="007115C9" w:rsidRDefault="007115C9" w:rsidP="007115C9">
            <w:pPr>
              <w:spacing w:line="312" w:lineRule="auto"/>
              <w:contextualSpacing/>
              <w:jc w:val="center"/>
              <w:rPr>
                <w:rFonts w:eastAsia="MS Mincho" w:cs="MS Mincho"/>
                <w:b/>
              </w:rPr>
            </w:pPr>
            <w:r w:rsidRPr="007115C9">
              <w:rPr>
                <w:rFonts w:eastAsia="MS Mincho" w:cs="MS Mincho"/>
                <w:b/>
              </w:rPr>
              <w:t>N</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 B</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 C</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 B</w:t>
            </w:r>
          </w:p>
        </w:tc>
        <w:tc>
          <w:tcPr>
            <w:tcW w:w="1368" w:type="dxa"/>
            <w:vAlign w:val="bottom"/>
          </w:tcPr>
          <w:p w:rsidR="007115C9" w:rsidRPr="007115C9" w:rsidRDefault="007115C9" w:rsidP="007115C9">
            <w:pPr>
              <w:jc w:val="center"/>
              <w:rPr>
                <w:rFonts w:ascii="Calibri" w:hAnsi="Calibri"/>
                <w:b/>
                <w:color w:val="000000"/>
              </w:rPr>
            </w:pPr>
            <w:r w:rsidRPr="007115C9">
              <w:rPr>
                <w:rFonts w:ascii="Calibri" w:hAnsi="Calibri"/>
                <w:b/>
                <w:color w:val="000000"/>
              </w:rPr>
              <w:t>QS C</w:t>
            </w:r>
          </w:p>
        </w:tc>
      </w:tr>
      <w:tr w:rsidR="007115C9" w:rsidTr="007E1E7A">
        <w:tc>
          <w:tcPr>
            <w:tcW w:w="1368" w:type="dxa"/>
            <w:vAlign w:val="bottom"/>
          </w:tcPr>
          <w:p w:rsidR="007115C9" w:rsidRDefault="007115C9">
            <w:pPr>
              <w:jc w:val="right"/>
              <w:rPr>
                <w:rFonts w:ascii="Calibri" w:hAnsi="Calibri"/>
                <w:color w:val="000000"/>
              </w:rPr>
            </w:pPr>
            <w:r>
              <w:rPr>
                <w:rFonts w:ascii="Calibri" w:hAnsi="Calibri"/>
                <w:color w:val="000000"/>
              </w:rPr>
              <w:t>100</w:t>
            </w:r>
          </w:p>
        </w:tc>
        <w:tc>
          <w:tcPr>
            <w:tcW w:w="1368" w:type="dxa"/>
            <w:vAlign w:val="bottom"/>
          </w:tcPr>
          <w:p w:rsidR="007115C9" w:rsidRDefault="007115C9">
            <w:pPr>
              <w:jc w:val="right"/>
              <w:rPr>
                <w:rFonts w:ascii="Calibri" w:hAnsi="Calibri"/>
                <w:color w:val="000000"/>
              </w:rPr>
            </w:pPr>
            <w:r>
              <w:rPr>
                <w:rFonts w:ascii="Calibri" w:hAnsi="Calibri"/>
                <w:color w:val="000000"/>
              </w:rPr>
              <w:t>0.0001</w:t>
            </w:r>
          </w:p>
        </w:tc>
        <w:tc>
          <w:tcPr>
            <w:tcW w:w="1368" w:type="dxa"/>
            <w:vAlign w:val="bottom"/>
          </w:tcPr>
          <w:p w:rsidR="007115C9" w:rsidRDefault="007115C9">
            <w:pPr>
              <w:jc w:val="right"/>
              <w:rPr>
                <w:rFonts w:ascii="Calibri" w:hAnsi="Calibri"/>
                <w:color w:val="000000"/>
              </w:rPr>
            </w:pPr>
            <w:r>
              <w:rPr>
                <w:rFonts w:ascii="Calibri" w:hAnsi="Calibri"/>
                <w:color w:val="000000"/>
              </w:rPr>
              <w:t>0</w:t>
            </w:r>
          </w:p>
        </w:tc>
        <w:tc>
          <w:tcPr>
            <w:tcW w:w="1368" w:type="dxa"/>
            <w:vAlign w:val="bottom"/>
          </w:tcPr>
          <w:p w:rsidR="007115C9" w:rsidRDefault="007115C9">
            <w:pPr>
              <w:jc w:val="right"/>
              <w:rPr>
                <w:rFonts w:ascii="Calibri" w:hAnsi="Calibri"/>
                <w:color w:val="000000"/>
              </w:rPr>
            </w:pPr>
            <w:r>
              <w:rPr>
                <w:rFonts w:ascii="Calibri" w:hAnsi="Calibri"/>
                <w:color w:val="000000"/>
              </w:rPr>
              <w:t>0.0001</w:t>
            </w:r>
          </w:p>
        </w:tc>
        <w:tc>
          <w:tcPr>
            <w:tcW w:w="1368" w:type="dxa"/>
            <w:vAlign w:val="bottom"/>
          </w:tcPr>
          <w:p w:rsidR="007115C9" w:rsidRDefault="007115C9">
            <w:pPr>
              <w:jc w:val="right"/>
              <w:rPr>
                <w:rFonts w:ascii="Calibri" w:hAnsi="Calibri"/>
                <w:color w:val="000000"/>
              </w:rPr>
            </w:pPr>
            <w:r>
              <w:rPr>
                <w:rFonts w:ascii="Calibri" w:hAnsi="Calibri"/>
                <w:color w:val="000000"/>
              </w:rPr>
              <w:t>0.00002</w:t>
            </w:r>
          </w:p>
        </w:tc>
        <w:tc>
          <w:tcPr>
            <w:tcW w:w="1368" w:type="dxa"/>
            <w:vAlign w:val="bottom"/>
          </w:tcPr>
          <w:p w:rsidR="007115C9" w:rsidRDefault="007115C9">
            <w:pPr>
              <w:jc w:val="right"/>
              <w:rPr>
                <w:rFonts w:ascii="Calibri" w:hAnsi="Calibri"/>
                <w:color w:val="000000"/>
              </w:rPr>
            </w:pPr>
            <w:r>
              <w:rPr>
                <w:rFonts w:ascii="Calibri" w:hAnsi="Calibri"/>
                <w:color w:val="000000"/>
              </w:rPr>
              <w:t>0.00001</w:t>
            </w:r>
          </w:p>
        </w:tc>
        <w:tc>
          <w:tcPr>
            <w:tcW w:w="1368" w:type="dxa"/>
            <w:vAlign w:val="bottom"/>
          </w:tcPr>
          <w:p w:rsidR="007115C9" w:rsidRDefault="007115C9">
            <w:pPr>
              <w:jc w:val="right"/>
              <w:rPr>
                <w:rFonts w:ascii="Calibri" w:hAnsi="Calibri"/>
                <w:color w:val="000000"/>
              </w:rPr>
            </w:pPr>
            <w:r>
              <w:rPr>
                <w:rFonts w:ascii="Calibri" w:hAnsi="Calibri"/>
                <w:color w:val="000000"/>
              </w:rPr>
              <w:t>0.00002</w:t>
            </w:r>
          </w:p>
        </w:tc>
      </w:tr>
      <w:tr w:rsidR="007115C9" w:rsidTr="007E1E7A">
        <w:tc>
          <w:tcPr>
            <w:tcW w:w="1368" w:type="dxa"/>
            <w:vAlign w:val="bottom"/>
          </w:tcPr>
          <w:p w:rsidR="007115C9" w:rsidRDefault="007115C9">
            <w:pPr>
              <w:jc w:val="right"/>
              <w:rPr>
                <w:rFonts w:ascii="Calibri" w:hAnsi="Calibri"/>
                <w:color w:val="000000"/>
              </w:rPr>
            </w:pPr>
            <w:r>
              <w:rPr>
                <w:rFonts w:ascii="Calibri" w:hAnsi="Calibri"/>
                <w:color w:val="000000"/>
              </w:rPr>
              <w:t>1000</w:t>
            </w:r>
          </w:p>
        </w:tc>
        <w:tc>
          <w:tcPr>
            <w:tcW w:w="1368" w:type="dxa"/>
            <w:vAlign w:val="bottom"/>
          </w:tcPr>
          <w:p w:rsidR="007115C9" w:rsidRDefault="007115C9">
            <w:pPr>
              <w:jc w:val="right"/>
              <w:rPr>
                <w:rFonts w:ascii="Calibri" w:hAnsi="Calibri"/>
                <w:color w:val="000000"/>
              </w:rPr>
            </w:pPr>
            <w:r>
              <w:rPr>
                <w:rFonts w:ascii="Calibri" w:hAnsi="Calibri"/>
                <w:color w:val="000000"/>
              </w:rPr>
              <w:t>0.0005</w:t>
            </w:r>
          </w:p>
        </w:tc>
        <w:tc>
          <w:tcPr>
            <w:tcW w:w="1368" w:type="dxa"/>
            <w:vAlign w:val="bottom"/>
          </w:tcPr>
          <w:p w:rsidR="007115C9" w:rsidRDefault="007115C9">
            <w:pPr>
              <w:jc w:val="right"/>
              <w:rPr>
                <w:rFonts w:ascii="Calibri" w:hAnsi="Calibri"/>
                <w:color w:val="000000"/>
              </w:rPr>
            </w:pPr>
            <w:r>
              <w:rPr>
                <w:rFonts w:ascii="Calibri" w:hAnsi="Calibri"/>
                <w:color w:val="000000"/>
              </w:rPr>
              <w:t>0.0004</w:t>
            </w:r>
          </w:p>
        </w:tc>
        <w:tc>
          <w:tcPr>
            <w:tcW w:w="1368" w:type="dxa"/>
            <w:vAlign w:val="bottom"/>
          </w:tcPr>
          <w:p w:rsidR="007115C9" w:rsidRDefault="007115C9">
            <w:pPr>
              <w:jc w:val="right"/>
              <w:rPr>
                <w:rFonts w:ascii="Calibri" w:hAnsi="Calibri"/>
                <w:color w:val="000000"/>
              </w:rPr>
            </w:pPr>
            <w:r>
              <w:rPr>
                <w:rFonts w:ascii="Calibri" w:hAnsi="Calibri"/>
                <w:color w:val="000000"/>
              </w:rPr>
              <w:t>0.0008</w:t>
            </w:r>
          </w:p>
        </w:tc>
        <w:tc>
          <w:tcPr>
            <w:tcW w:w="1368" w:type="dxa"/>
            <w:vAlign w:val="bottom"/>
          </w:tcPr>
          <w:p w:rsidR="007115C9" w:rsidRDefault="007115C9">
            <w:pPr>
              <w:jc w:val="right"/>
              <w:rPr>
                <w:rFonts w:ascii="Calibri" w:hAnsi="Calibri"/>
                <w:color w:val="000000"/>
              </w:rPr>
            </w:pPr>
            <w:r>
              <w:rPr>
                <w:rFonts w:ascii="Calibri" w:hAnsi="Calibri"/>
                <w:color w:val="000000"/>
              </w:rPr>
              <w:t>0.00011</w:t>
            </w:r>
          </w:p>
        </w:tc>
        <w:tc>
          <w:tcPr>
            <w:tcW w:w="1368" w:type="dxa"/>
            <w:vAlign w:val="bottom"/>
          </w:tcPr>
          <w:p w:rsidR="007115C9" w:rsidRDefault="007115C9">
            <w:pPr>
              <w:jc w:val="right"/>
              <w:rPr>
                <w:rFonts w:ascii="Calibri" w:hAnsi="Calibri"/>
                <w:color w:val="000000"/>
              </w:rPr>
            </w:pPr>
            <w:r>
              <w:rPr>
                <w:rFonts w:ascii="Calibri" w:hAnsi="Calibri"/>
                <w:color w:val="000000"/>
              </w:rPr>
              <w:t>0.00012</w:t>
            </w:r>
          </w:p>
        </w:tc>
        <w:tc>
          <w:tcPr>
            <w:tcW w:w="1368" w:type="dxa"/>
            <w:vAlign w:val="bottom"/>
          </w:tcPr>
          <w:p w:rsidR="007115C9" w:rsidRDefault="007115C9">
            <w:pPr>
              <w:jc w:val="right"/>
              <w:rPr>
                <w:rFonts w:ascii="Calibri" w:hAnsi="Calibri"/>
                <w:color w:val="000000"/>
              </w:rPr>
            </w:pPr>
            <w:r>
              <w:rPr>
                <w:rFonts w:ascii="Calibri" w:hAnsi="Calibri"/>
                <w:color w:val="000000"/>
              </w:rPr>
              <w:t>0.00015</w:t>
            </w:r>
          </w:p>
        </w:tc>
      </w:tr>
      <w:tr w:rsidR="007115C9" w:rsidTr="007E1E7A">
        <w:tc>
          <w:tcPr>
            <w:tcW w:w="1368" w:type="dxa"/>
            <w:vAlign w:val="bottom"/>
          </w:tcPr>
          <w:p w:rsidR="007115C9" w:rsidRDefault="007115C9">
            <w:pPr>
              <w:jc w:val="right"/>
              <w:rPr>
                <w:rFonts w:ascii="Calibri" w:hAnsi="Calibri"/>
                <w:color w:val="000000"/>
              </w:rPr>
            </w:pPr>
            <w:r>
              <w:rPr>
                <w:rFonts w:ascii="Calibri" w:hAnsi="Calibri"/>
                <w:color w:val="000000"/>
              </w:rPr>
              <w:t>10000</w:t>
            </w:r>
          </w:p>
        </w:tc>
        <w:tc>
          <w:tcPr>
            <w:tcW w:w="1368" w:type="dxa"/>
            <w:vAlign w:val="bottom"/>
          </w:tcPr>
          <w:p w:rsidR="007115C9" w:rsidRDefault="007115C9">
            <w:pPr>
              <w:jc w:val="right"/>
              <w:rPr>
                <w:rFonts w:ascii="Calibri" w:hAnsi="Calibri"/>
                <w:color w:val="000000"/>
              </w:rPr>
            </w:pPr>
            <w:r>
              <w:rPr>
                <w:rFonts w:ascii="Calibri" w:hAnsi="Calibri"/>
                <w:color w:val="000000"/>
              </w:rPr>
              <w:t>0.0069</w:t>
            </w:r>
          </w:p>
        </w:tc>
        <w:tc>
          <w:tcPr>
            <w:tcW w:w="1368" w:type="dxa"/>
            <w:vAlign w:val="bottom"/>
          </w:tcPr>
          <w:p w:rsidR="007115C9" w:rsidRDefault="007115C9">
            <w:pPr>
              <w:jc w:val="right"/>
              <w:rPr>
                <w:rFonts w:ascii="Calibri" w:hAnsi="Calibri"/>
                <w:color w:val="000000"/>
              </w:rPr>
            </w:pPr>
            <w:r>
              <w:rPr>
                <w:rFonts w:ascii="Calibri" w:hAnsi="Calibri"/>
                <w:color w:val="000000"/>
              </w:rPr>
              <w:t>0.0056</w:t>
            </w:r>
          </w:p>
        </w:tc>
        <w:tc>
          <w:tcPr>
            <w:tcW w:w="1368" w:type="dxa"/>
            <w:vAlign w:val="bottom"/>
          </w:tcPr>
          <w:p w:rsidR="007115C9" w:rsidRDefault="007115C9">
            <w:pPr>
              <w:jc w:val="right"/>
              <w:rPr>
                <w:rFonts w:ascii="Calibri" w:hAnsi="Calibri"/>
                <w:color w:val="000000"/>
              </w:rPr>
            </w:pPr>
            <w:r>
              <w:rPr>
                <w:rFonts w:ascii="Calibri" w:hAnsi="Calibri"/>
                <w:color w:val="000000"/>
              </w:rPr>
              <w:t>0.01</w:t>
            </w:r>
          </w:p>
        </w:tc>
        <w:tc>
          <w:tcPr>
            <w:tcW w:w="1368" w:type="dxa"/>
            <w:vAlign w:val="bottom"/>
          </w:tcPr>
          <w:p w:rsidR="007115C9" w:rsidRDefault="007115C9">
            <w:pPr>
              <w:jc w:val="right"/>
              <w:rPr>
                <w:rFonts w:ascii="Calibri" w:hAnsi="Calibri"/>
                <w:color w:val="000000"/>
              </w:rPr>
            </w:pPr>
            <w:r>
              <w:rPr>
                <w:rFonts w:ascii="Calibri" w:hAnsi="Calibri"/>
                <w:color w:val="000000"/>
              </w:rPr>
              <w:t>0.00144</w:t>
            </w:r>
          </w:p>
        </w:tc>
        <w:tc>
          <w:tcPr>
            <w:tcW w:w="1368" w:type="dxa"/>
            <w:vAlign w:val="bottom"/>
          </w:tcPr>
          <w:p w:rsidR="007115C9" w:rsidRDefault="007115C9">
            <w:pPr>
              <w:jc w:val="right"/>
              <w:rPr>
                <w:rFonts w:ascii="Calibri" w:hAnsi="Calibri"/>
                <w:color w:val="000000"/>
              </w:rPr>
            </w:pPr>
            <w:r>
              <w:rPr>
                <w:rFonts w:ascii="Calibri" w:hAnsi="Calibri"/>
                <w:color w:val="000000"/>
              </w:rPr>
              <w:t>0.00139</w:t>
            </w:r>
          </w:p>
        </w:tc>
        <w:tc>
          <w:tcPr>
            <w:tcW w:w="1368" w:type="dxa"/>
            <w:vAlign w:val="bottom"/>
          </w:tcPr>
          <w:p w:rsidR="007115C9" w:rsidRDefault="007115C9">
            <w:pPr>
              <w:jc w:val="right"/>
              <w:rPr>
                <w:rFonts w:ascii="Calibri" w:hAnsi="Calibri"/>
                <w:color w:val="000000"/>
              </w:rPr>
            </w:pPr>
            <w:r>
              <w:rPr>
                <w:rFonts w:ascii="Calibri" w:hAnsi="Calibri"/>
                <w:color w:val="000000"/>
              </w:rPr>
              <w:t>0.00174</w:t>
            </w:r>
          </w:p>
        </w:tc>
      </w:tr>
    </w:tbl>
    <w:p w:rsidR="007115C9" w:rsidRDefault="007115C9" w:rsidP="007115C9">
      <w:pPr>
        <w:spacing w:line="312" w:lineRule="auto"/>
        <w:contextualSpacing/>
        <w:jc w:val="center"/>
        <w:rPr>
          <w:rFonts w:eastAsia="MS Mincho" w:cs="MS Mincho"/>
        </w:rPr>
      </w:pPr>
    </w:p>
    <w:p w:rsidR="004676CD" w:rsidRDefault="007115C9" w:rsidP="007115C9">
      <w:pPr>
        <w:spacing w:line="312" w:lineRule="auto"/>
        <w:contextualSpacing/>
        <w:jc w:val="center"/>
        <w:rPr>
          <w:rFonts w:eastAsia="MS Mincho" w:cs="MS Mincho"/>
        </w:rPr>
      </w:pPr>
      <w:r w:rsidRPr="007115C9">
        <w:rPr>
          <w:rFonts w:eastAsia="MS Mincho" w:cs="MS Mincho"/>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B435C" w:rsidRDefault="007115C9" w:rsidP="007115C9">
      <w:pPr>
        <w:spacing w:line="312" w:lineRule="auto"/>
        <w:contextualSpacing/>
        <w:rPr>
          <w:rFonts w:eastAsia="MS Mincho" w:cs="MS Mincho"/>
        </w:rPr>
      </w:pPr>
      <w:r>
        <w:rPr>
          <w:rFonts w:eastAsia="MS Mincho" w:cs="MS Mincho"/>
        </w:rPr>
        <w:t xml:space="preserve">In the first version of quick sort implemented, the partition element is not selected and is just taken as it is.  This worked well in testing due to the arrays consisting of randomly generated numbers.  However if an already sorted array was given to this function at higher values of N it would run out of memory.  </w:t>
      </w:r>
      <w:r w:rsidR="00367B8A">
        <w:rPr>
          <w:rFonts w:eastAsia="MS Mincho" w:cs="MS Mincho"/>
        </w:rPr>
        <w:t>The second version, quick sort B, relied on taking the median of p, q, and floor[(</w:t>
      </w:r>
      <w:proofErr w:type="spellStart"/>
      <w:r w:rsidR="00367B8A">
        <w:rPr>
          <w:rFonts w:eastAsia="MS Mincho" w:cs="MS Mincho"/>
        </w:rPr>
        <w:t>q+p</w:t>
      </w:r>
      <w:proofErr w:type="spellEnd"/>
      <w:r w:rsidR="00367B8A">
        <w:rPr>
          <w:rFonts w:eastAsia="MS Mincho" w:cs="MS Mincho"/>
        </w:rPr>
        <w:t>)/2] for the partitioning element.  This was coded as a series of if, else if, else comparisons</w:t>
      </w:r>
      <w:r w:rsidR="00165EF1">
        <w:rPr>
          <w:rFonts w:eastAsia="MS Mincho" w:cs="MS Mincho"/>
        </w:rPr>
        <w:t xml:space="preserve"> taking a maximum of 3 comparisons to determine the median value.  This version of the algorithm performed very well due to the speed it </w:t>
      </w:r>
      <w:r w:rsidR="00165EF1">
        <w:rPr>
          <w:rFonts w:eastAsia="MS Mincho" w:cs="MS Mincho"/>
        </w:rPr>
        <w:lastRenderedPageBreak/>
        <w:t xml:space="preserve">was able to find the median element with.  Since the median function takes place in constant time it did not have a noticeable impact on the time efficiency and was well worth the trade off.  </w:t>
      </w:r>
      <w:r w:rsidR="009512F7">
        <w:rPr>
          <w:rFonts w:eastAsia="MS Mincho" w:cs="MS Mincho"/>
        </w:rPr>
        <w:t xml:space="preserve">It also performed excellently when passed already sorted arrays.  The third version, quick sort C, performed the worst of all.  It relied on selecting 5 random subscripts of the array from p to q and using the median value to partition.  </w:t>
      </w:r>
      <w:r w:rsidR="00AD20D7">
        <w:rPr>
          <w:rFonts w:eastAsia="MS Mincho" w:cs="MS Mincho"/>
        </w:rPr>
        <w:t>R</w:t>
      </w:r>
      <w:r w:rsidR="009512F7">
        <w:rPr>
          <w:rFonts w:eastAsia="MS Mincho" w:cs="MS Mincho"/>
        </w:rPr>
        <w:t>andom number generation is a fairly expensive procedure</w:t>
      </w:r>
      <w:r w:rsidR="00AD20D7">
        <w:rPr>
          <w:rFonts w:eastAsia="MS Mincho" w:cs="MS Mincho"/>
        </w:rPr>
        <w:t xml:space="preserve">, as is sorting the elements to find the median value even if it is occurring in constant time.  The poor performance may also be attributed to the fact that it was passed an array of random numbers making the random selection of elements less helpful.  Although it was outperformed by the first version, it did not suffer from running out of memory making it a superior choice for nearly sorted or sorted arrays.  Due to the low running times of these algorithms they had to be run on 100 random arrays instead of 10 in order to register time.  Repeatedly sorting an array was not an option due to the first version running out of memory on already sorted arrays.  </w:t>
      </w:r>
      <w:r w:rsidR="00DB435C">
        <w:rPr>
          <w:rFonts w:eastAsia="MS Mincho" w:cs="MS Mincho"/>
        </w:rPr>
        <w:t xml:space="preserve">Admiral had less precision for the timer than my personal machine with visual studio and would register the smallest value of n for quick sort B so a secondary data set was provided.  Looking at the time efficiency by taking </w:t>
      </w:r>
      <w:r w:rsidR="00512D97">
        <w:rPr>
          <w:rFonts w:eastAsia="MS Mincho" w:cs="MS Mincho"/>
        </w:rPr>
        <w:t>f(10n)/f(n) we can see these functions are very close to linear time.</w:t>
      </w:r>
    </w:p>
    <w:tbl>
      <w:tblPr>
        <w:tblStyle w:val="TableGrid"/>
        <w:tblW w:w="0" w:type="auto"/>
        <w:tblLook w:val="04A0"/>
      </w:tblPr>
      <w:tblGrid>
        <w:gridCol w:w="1368"/>
        <w:gridCol w:w="1368"/>
        <w:gridCol w:w="1368"/>
        <w:gridCol w:w="1368"/>
        <w:gridCol w:w="1368"/>
        <w:gridCol w:w="1368"/>
        <w:gridCol w:w="1368"/>
      </w:tblGrid>
      <w:tr w:rsidR="00512D97" w:rsidTr="009976BA">
        <w:tc>
          <w:tcPr>
            <w:tcW w:w="1368" w:type="dxa"/>
          </w:tcPr>
          <w:p w:rsidR="00512D97" w:rsidRDefault="00512D97" w:rsidP="007115C9">
            <w:pPr>
              <w:spacing w:line="312" w:lineRule="auto"/>
              <w:contextualSpacing/>
              <w:rPr>
                <w:rFonts w:eastAsia="MS Mincho" w:cs="MS Mincho"/>
              </w:rPr>
            </w:pPr>
          </w:p>
        </w:tc>
        <w:tc>
          <w:tcPr>
            <w:tcW w:w="4104" w:type="dxa"/>
            <w:gridSpan w:val="3"/>
          </w:tcPr>
          <w:p w:rsidR="00512D97" w:rsidRPr="007115C9" w:rsidRDefault="00512D97" w:rsidP="000419D2">
            <w:pPr>
              <w:spacing w:line="312" w:lineRule="auto"/>
              <w:contextualSpacing/>
              <w:jc w:val="center"/>
              <w:rPr>
                <w:rFonts w:eastAsia="MS Mincho" w:cs="MS Mincho"/>
                <w:b/>
              </w:rPr>
            </w:pPr>
            <w:r w:rsidRPr="007115C9">
              <w:rPr>
                <w:rFonts w:eastAsia="MS Mincho" w:cs="MS Mincho"/>
                <w:b/>
              </w:rPr>
              <w:t>Quick Sort (Admiral)</w:t>
            </w:r>
          </w:p>
        </w:tc>
        <w:tc>
          <w:tcPr>
            <w:tcW w:w="4104" w:type="dxa"/>
            <w:gridSpan w:val="3"/>
          </w:tcPr>
          <w:p w:rsidR="00512D97" w:rsidRPr="007115C9" w:rsidRDefault="00512D97" w:rsidP="000419D2">
            <w:pPr>
              <w:spacing w:line="312" w:lineRule="auto"/>
              <w:contextualSpacing/>
              <w:jc w:val="center"/>
              <w:rPr>
                <w:rFonts w:eastAsia="MS Mincho" w:cs="MS Mincho"/>
                <w:b/>
              </w:rPr>
            </w:pPr>
            <w:r w:rsidRPr="007115C9">
              <w:rPr>
                <w:rFonts w:eastAsia="MS Mincho" w:cs="MS Mincho"/>
                <w:b/>
              </w:rPr>
              <w:t>Quick Sort (personal machine with VS)</w:t>
            </w:r>
          </w:p>
        </w:tc>
      </w:tr>
      <w:tr w:rsidR="00512D97" w:rsidTr="00E73E2F">
        <w:tc>
          <w:tcPr>
            <w:tcW w:w="1368" w:type="dxa"/>
          </w:tcPr>
          <w:p w:rsidR="00512D97" w:rsidRPr="00512D97" w:rsidRDefault="00512D97" w:rsidP="007115C9">
            <w:pPr>
              <w:spacing w:line="312" w:lineRule="auto"/>
              <w:contextualSpacing/>
              <w:rPr>
                <w:rFonts w:eastAsia="MS Mincho" w:cs="MS Mincho"/>
                <w:b/>
              </w:rPr>
            </w:pPr>
            <w:r w:rsidRPr="00512D97">
              <w:rPr>
                <w:rFonts w:eastAsia="MS Mincho" w:cs="MS Mincho"/>
                <w:b/>
              </w:rPr>
              <w:t>10n/n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w:t>
            </w:r>
            <w:r>
              <w:rPr>
                <w:rFonts w:ascii="Calibri" w:hAnsi="Calibri"/>
                <w:b/>
                <w:color w:val="000000"/>
              </w:rPr>
              <w:t xml:space="preserve"> f(10n)/f(n)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 B</w:t>
            </w:r>
            <w:r>
              <w:rPr>
                <w:rFonts w:ascii="Calibri" w:hAnsi="Calibri"/>
                <w:b/>
                <w:color w:val="000000"/>
              </w:rPr>
              <w:t xml:space="preserve"> f(10n)/f(n)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 C</w:t>
            </w:r>
            <w:r>
              <w:rPr>
                <w:rFonts w:ascii="Calibri" w:hAnsi="Calibri"/>
                <w:b/>
                <w:color w:val="000000"/>
              </w:rPr>
              <w:t xml:space="preserve"> f(10n)/f(n)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w:t>
            </w:r>
            <w:r>
              <w:rPr>
                <w:rFonts w:ascii="Calibri" w:hAnsi="Calibri"/>
                <w:b/>
                <w:color w:val="000000"/>
              </w:rPr>
              <w:t xml:space="preserve"> f(10n)/f(n)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 B</w:t>
            </w:r>
            <w:r>
              <w:rPr>
                <w:rFonts w:ascii="Calibri" w:hAnsi="Calibri"/>
                <w:b/>
                <w:color w:val="000000"/>
              </w:rPr>
              <w:t xml:space="preserve"> f(10n)/f(n)</w:t>
            </w:r>
          </w:p>
        </w:tc>
        <w:tc>
          <w:tcPr>
            <w:tcW w:w="1368" w:type="dxa"/>
            <w:vAlign w:val="bottom"/>
          </w:tcPr>
          <w:p w:rsidR="00512D97" w:rsidRPr="007115C9" w:rsidRDefault="00512D97" w:rsidP="000419D2">
            <w:pPr>
              <w:jc w:val="center"/>
              <w:rPr>
                <w:rFonts w:ascii="Calibri" w:hAnsi="Calibri"/>
                <w:b/>
                <w:color w:val="000000"/>
              </w:rPr>
            </w:pPr>
            <w:r w:rsidRPr="007115C9">
              <w:rPr>
                <w:rFonts w:ascii="Calibri" w:hAnsi="Calibri"/>
                <w:b/>
                <w:color w:val="000000"/>
              </w:rPr>
              <w:t>QS C</w:t>
            </w:r>
            <w:r>
              <w:rPr>
                <w:rFonts w:ascii="Calibri" w:hAnsi="Calibri"/>
                <w:b/>
                <w:color w:val="000000"/>
              </w:rPr>
              <w:t xml:space="preserve"> f(10n)/f(n)</w:t>
            </w:r>
          </w:p>
        </w:tc>
      </w:tr>
      <w:tr w:rsidR="00512D97" w:rsidTr="00D5758F">
        <w:tc>
          <w:tcPr>
            <w:tcW w:w="1368" w:type="dxa"/>
          </w:tcPr>
          <w:p w:rsidR="00512D97" w:rsidRDefault="00512D97" w:rsidP="007115C9">
            <w:pPr>
              <w:spacing w:line="312" w:lineRule="auto"/>
              <w:contextualSpacing/>
              <w:rPr>
                <w:rFonts w:eastAsia="MS Mincho" w:cs="MS Mincho"/>
              </w:rPr>
            </w:pPr>
            <w:r>
              <w:rPr>
                <w:rFonts w:eastAsia="MS Mincho" w:cs="MS Mincho"/>
              </w:rPr>
              <w:t>1000/100</w:t>
            </w:r>
          </w:p>
        </w:tc>
        <w:tc>
          <w:tcPr>
            <w:tcW w:w="1368" w:type="dxa"/>
            <w:vAlign w:val="bottom"/>
          </w:tcPr>
          <w:p w:rsidR="00512D97" w:rsidRDefault="00512D97">
            <w:pPr>
              <w:jc w:val="right"/>
              <w:rPr>
                <w:rFonts w:ascii="Calibri" w:hAnsi="Calibri"/>
                <w:color w:val="000000"/>
              </w:rPr>
            </w:pPr>
            <w:r>
              <w:rPr>
                <w:rFonts w:ascii="Calibri" w:hAnsi="Calibri"/>
                <w:color w:val="000000"/>
              </w:rPr>
              <w:t>5</w:t>
            </w:r>
          </w:p>
        </w:tc>
        <w:tc>
          <w:tcPr>
            <w:tcW w:w="1368" w:type="dxa"/>
            <w:vAlign w:val="bottom"/>
          </w:tcPr>
          <w:p w:rsidR="00512D97" w:rsidRDefault="00512D97">
            <w:pPr>
              <w:rPr>
                <w:rFonts w:ascii="Calibri" w:hAnsi="Calibri"/>
                <w:color w:val="000000"/>
              </w:rPr>
            </w:pPr>
            <w:r>
              <w:rPr>
                <w:rFonts w:ascii="Calibri" w:hAnsi="Calibri"/>
                <w:color w:val="000000"/>
              </w:rPr>
              <w:t>NA</w:t>
            </w:r>
          </w:p>
        </w:tc>
        <w:tc>
          <w:tcPr>
            <w:tcW w:w="1368" w:type="dxa"/>
            <w:vAlign w:val="bottom"/>
          </w:tcPr>
          <w:p w:rsidR="00512D97" w:rsidRDefault="00512D97">
            <w:pPr>
              <w:jc w:val="right"/>
              <w:rPr>
                <w:rFonts w:ascii="Calibri" w:hAnsi="Calibri"/>
                <w:color w:val="000000"/>
              </w:rPr>
            </w:pPr>
            <w:r>
              <w:rPr>
                <w:rFonts w:ascii="Calibri" w:hAnsi="Calibri"/>
                <w:color w:val="000000"/>
              </w:rPr>
              <w:t>8</w:t>
            </w:r>
          </w:p>
        </w:tc>
        <w:tc>
          <w:tcPr>
            <w:tcW w:w="1368" w:type="dxa"/>
            <w:vAlign w:val="bottom"/>
          </w:tcPr>
          <w:p w:rsidR="00512D97" w:rsidRDefault="00512D97">
            <w:pPr>
              <w:jc w:val="right"/>
              <w:rPr>
                <w:rFonts w:ascii="Calibri" w:hAnsi="Calibri"/>
                <w:color w:val="000000"/>
              </w:rPr>
            </w:pPr>
            <w:r>
              <w:rPr>
                <w:rFonts w:ascii="Calibri" w:hAnsi="Calibri"/>
                <w:color w:val="000000"/>
              </w:rPr>
              <w:t>5.5</w:t>
            </w:r>
          </w:p>
        </w:tc>
        <w:tc>
          <w:tcPr>
            <w:tcW w:w="1368" w:type="dxa"/>
            <w:vAlign w:val="bottom"/>
          </w:tcPr>
          <w:p w:rsidR="00512D97" w:rsidRDefault="00512D97">
            <w:pPr>
              <w:jc w:val="right"/>
              <w:rPr>
                <w:rFonts w:ascii="Calibri" w:hAnsi="Calibri"/>
                <w:color w:val="000000"/>
              </w:rPr>
            </w:pPr>
            <w:r>
              <w:rPr>
                <w:rFonts w:ascii="Calibri" w:hAnsi="Calibri"/>
                <w:color w:val="000000"/>
              </w:rPr>
              <w:t>12</w:t>
            </w:r>
          </w:p>
        </w:tc>
        <w:tc>
          <w:tcPr>
            <w:tcW w:w="1368" w:type="dxa"/>
            <w:vAlign w:val="bottom"/>
          </w:tcPr>
          <w:p w:rsidR="00512D97" w:rsidRDefault="00512D97">
            <w:pPr>
              <w:jc w:val="right"/>
              <w:rPr>
                <w:rFonts w:ascii="Calibri" w:hAnsi="Calibri"/>
                <w:color w:val="000000"/>
              </w:rPr>
            </w:pPr>
            <w:r>
              <w:rPr>
                <w:rFonts w:ascii="Calibri" w:hAnsi="Calibri"/>
                <w:color w:val="000000"/>
              </w:rPr>
              <w:t>7.5</w:t>
            </w:r>
          </w:p>
        </w:tc>
      </w:tr>
      <w:tr w:rsidR="00512D97" w:rsidTr="00D5758F">
        <w:tc>
          <w:tcPr>
            <w:tcW w:w="1368" w:type="dxa"/>
          </w:tcPr>
          <w:p w:rsidR="00512D97" w:rsidRDefault="00512D97" w:rsidP="007115C9">
            <w:pPr>
              <w:spacing w:line="312" w:lineRule="auto"/>
              <w:contextualSpacing/>
              <w:rPr>
                <w:rFonts w:eastAsia="MS Mincho" w:cs="MS Mincho"/>
              </w:rPr>
            </w:pPr>
            <w:r>
              <w:rPr>
                <w:rFonts w:eastAsia="MS Mincho" w:cs="MS Mincho"/>
              </w:rPr>
              <w:t>10000/1000</w:t>
            </w:r>
          </w:p>
        </w:tc>
        <w:tc>
          <w:tcPr>
            <w:tcW w:w="1368" w:type="dxa"/>
            <w:vAlign w:val="bottom"/>
          </w:tcPr>
          <w:p w:rsidR="00512D97" w:rsidRDefault="00512D97">
            <w:pPr>
              <w:jc w:val="right"/>
              <w:rPr>
                <w:rFonts w:ascii="Calibri" w:hAnsi="Calibri"/>
                <w:color w:val="000000"/>
              </w:rPr>
            </w:pPr>
            <w:r>
              <w:rPr>
                <w:rFonts w:ascii="Calibri" w:hAnsi="Calibri"/>
                <w:color w:val="000000"/>
              </w:rPr>
              <w:t>13.8</w:t>
            </w:r>
          </w:p>
        </w:tc>
        <w:tc>
          <w:tcPr>
            <w:tcW w:w="1368" w:type="dxa"/>
            <w:vAlign w:val="bottom"/>
          </w:tcPr>
          <w:p w:rsidR="00512D97" w:rsidRDefault="00512D97">
            <w:pPr>
              <w:jc w:val="right"/>
              <w:rPr>
                <w:rFonts w:ascii="Calibri" w:hAnsi="Calibri"/>
                <w:color w:val="000000"/>
              </w:rPr>
            </w:pPr>
            <w:r>
              <w:rPr>
                <w:rFonts w:ascii="Calibri" w:hAnsi="Calibri"/>
                <w:color w:val="000000"/>
              </w:rPr>
              <w:t>14</w:t>
            </w:r>
          </w:p>
        </w:tc>
        <w:tc>
          <w:tcPr>
            <w:tcW w:w="1368" w:type="dxa"/>
            <w:vAlign w:val="bottom"/>
          </w:tcPr>
          <w:p w:rsidR="00512D97" w:rsidRDefault="00512D97">
            <w:pPr>
              <w:jc w:val="right"/>
              <w:rPr>
                <w:rFonts w:ascii="Calibri" w:hAnsi="Calibri"/>
                <w:color w:val="000000"/>
              </w:rPr>
            </w:pPr>
            <w:r>
              <w:rPr>
                <w:rFonts w:ascii="Calibri" w:hAnsi="Calibri"/>
                <w:color w:val="000000"/>
              </w:rPr>
              <w:t>12.5</w:t>
            </w:r>
          </w:p>
        </w:tc>
        <w:tc>
          <w:tcPr>
            <w:tcW w:w="1368" w:type="dxa"/>
            <w:vAlign w:val="bottom"/>
          </w:tcPr>
          <w:p w:rsidR="00512D97" w:rsidRDefault="00512D97">
            <w:pPr>
              <w:jc w:val="right"/>
              <w:rPr>
                <w:rFonts w:ascii="Calibri" w:hAnsi="Calibri"/>
                <w:color w:val="000000"/>
              </w:rPr>
            </w:pPr>
            <w:r>
              <w:rPr>
                <w:rFonts w:ascii="Calibri" w:hAnsi="Calibri"/>
                <w:color w:val="000000"/>
              </w:rPr>
              <w:t>13.09091</w:t>
            </w:r>
          </w:p>
        </w:tc>
        <w:tc>
          <w:tcPr>
            <w:tcW w:w="1368" w:type="dxa"/>
            <w:vAlign w:val="bottom"/>
          </w:tcPr>
          <w:p w:rsidR="00512D97" w:rsidRDefault="00512D97">
            <w:pPr>
              <w:jc w:val="right"/>
              <w:rPr>
                <w:rFonts w:ascii="Calibri" w:hAnsi="Calibri"/>
                <w:color w:val="000000"/>
              </w:rPr>
            </w:pPr>
            <w:r>
              <w:rPr>
                <w:rFonts w:ascii="Calibri" w:hAnsi="Calibri"/>
                <w:color w:val="000000"/>
              </w:rPr>
              <w:t>11.58333</w:t>
            </w:r>
          </w:p>
        </w:tc>
        <w:tc>
          <w:tcPr>
            <w:tcW w:w="1368" w:type="dxa"/>
            <w:vAlign w:val="bottom"/>
          </w:tcPr>
          <w:p w:rsidR="00512D97" w:rsidRDefault="00512D97">
            <w:pPr>
              <w:jc w:val="right"/>
              <w:rPr>
                <w:rFonts w:ascii="Calibri" w:hAnsi="Calibri"/>
                <w:color w:val="000000"/>
              </w:rPr>
            </w:pPr>
            <w:r>
              <w:rPr>
                <w:rFonts w:ascii="Calibri" w:hAnsi="Calibri"/>
                <w:color w:val="000000"/>
              </w:rPr>
              <w:t>11.6</w:t>
            </w:r>
          </w:p>
        </w:tc>
      </w:tr>
    </w:tbl>
    <w:p w:rsidR="00512D97" w:rsidRDefault="005C12D0" w:rsidP="007115C9">
      <w:pPr>
        <w:spacing w:line="312" w:lineRule="auto"/>
        <w:contextualSpacing/>
        <w:rPr>
          <w:rFonts w:eastAsia="MS Mincho" w:cs="MS Mincho"/>
        </w:rPr>
      </w:pPr>
      <w:r>
        <w:rPr>
          <w:rFonts w:eastAsia="MS Mincho" w:cs="MS Mincho"/>
        </w:rPr>
        <w:t>We can see that even though a large constant was introduced with quick sort C its time complexity remains intact and may even outpe</w:t>
      </w:r>
      <w:r w:rsidR="00405202">
        <w:rPr>
          <w:rFonts w:eastAsia="MS Mincho" w:cs="MS Mincho"/>
        </w:rPr>
        <w:t>rform on very large data sets.</w:t>
      </w:r>
    </w:p>
    <w:p w:rsidR="00405202" w:rsidRDefault="00405202" w:rsidP="007115C9">
      <w:pPr>
        <w:spacing w:line="312" w:lineRule="auto"/>
        <w:contextualSpacing/>
        <w:rPr>
          <w:rFonts w:eastAsia="MS Mincho" w:cs="MS Mincho"/>
        </w:rPr>
      </w:pPr>
    </w:p>
    <w:p w:rsidR="00405202" w:rsidRDefault="00405202" w:rsidP="00405202">
      <w:pPr>
        <w:spacing w:line="312" w:lineRule="auto"/>
        <w:contextualSpacing/>
        <w:jc w:val="center"/>
        <w:rPr>
          <w:rFonts w:eastAsia="MS Mincho" w:cs="MS Mincho"/>
        </w:rPr>
      </w:pPr>
      <w:r w:rsidRPr="00405202">
        <w:rPr>
          <w:rFonts w:eastAsia="MS Mincho" w:cs="MS Mincho"/>
        </w:rPr>
        <w:drawing>
          <wp:inline distT="0" distB="0" distL="0" distR="0">
            <wp:extent cx="4572000" cy="2743200"/>
            <wp:effectExtent l="19050" t="0" r="1905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5202" w:rsidRDefault="00405202" w:rsidP="00405202">
      <w:pPr>
        <w:spacing w:line="312" w:lineRule="auto"/>
        <w:contextualSpacing/>
        <w:jc w:val="center"/>
        <w:rPr>
          <w:rFonts w:eastAsia="MS Mincho" w:cs="MS Mincho"/>
        </w:rPr>
      </w:pPr>
      <w:r>
        <w:rPr>
          <w:noProof/>
        </w:rPr>
        <w:lastRenderedPageBreak/>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5202" w:rsidRDefault="00405202" w:rsidP="00405202">
      <w:pPr>
        <w:spacing w:line="312" w:lineRule="auto"/>
        <w:contextualSpacing/>
        <w:jc w:val="center"/>
        <w:rPr>
          <w:rFonts w:eastAsia="MS Mincho" w:cs="MS Mincho"/>
        </w:rPr>
      </w:pPr>
    </w:p>
    <w:p w:rsidR="00405202" w:rsidRPr="004676CD" w:rsidRDefault="00405202" w:rsidP="00405202">
      <w:pPr>
        <w:spacing w:line="312" w:lineRule="auto"/>
        <w:contextualSpacing/>
        <w:jc w:val="center"/>
        <w:rPr>
          <w:rFonts w:eastAsia="MS Mincho" w:cs="MS Mincho"/>
        </w:rPr>
      </w:pPr>
      <w:r>
        <w:rPr>
          <w:noProof/>
        </w:rPr>
        <w:drawing>
          <wp:inline distT="0" distB="0" distL="0" distR="0">
            <wp:extent cx="4572000" cy="2695575"/>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05202" w:rsidRPr="004676CD" w:rsidSect="005D2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E23B2"/>
    <w:rsid w:val="000E23B2"/>
    <w:rsid w:val="00165EF1"/>
    <w:rsid w:val="00171C25"/>
    <w:rsid w:val="00292CDB"/>
    <w:rsid w:val="00367B8A"/>
    <w:rsid w:val="00405202"/>
    <w:rsid w:val="0046644F"/>
    <w:rsid w:val="004676CD"/>
    <w:rsid w:val="00512D97"/>
    <w:rsid w:val="0052745E"/>
    <w:rsid w:val="00537686"/>
    <w:rsid w:val="005C12D0"/>
    <w:rsid w:val="005D2DF8"/>
    <w:rsid w:val="0063436A"/>
    <w:rsid w:val="006F5081"/>
    <w:rsid w:val="007115C9"/>
    <w:rsid w:val="00772AD1"/>
    <w:rsid w:val="008E541F"/>
    <w:rsid w:val="009512F7"/>
    <w:rsid w:val="00997651"/>
    <w:rsid w:val="00A64B49"/>
    <w:rsid w:val="00A93D40"/>
    <w:rsid w:val="00AD20D7"/>
    <w:rsid w:val="00AE7D37"/>
    <w:rsid w:val="00C902A0"/>
    <w:rsid w:val="00DB435C"/>
    <w:rsid w:val="00DC3DDA"/>
    <w:rsid w:val="00DF676F"/>
    <w:rsid w:val="00E17C43"/>
    <w:rsid w:val="00E81CF0"/>
    <w:rsid w:val="00EB62C7"/>
    <w:rsid w:val="00EB6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43"/>
    <w:rPr>
      <w:rFonts w:ascii="Tahoma" w:hAnsi="Tahoma" w:cs="Tahoma"/>
      <w:sz w:val="16"/>
      <w:szCs w:val="16"/>
    </w:rPr>
  </w:style>
  <w:style w:type="table" w:styleId="TableGrid">
    <w:name w:val="Table Grid"/>
    <w:basedOn w:val="TableNormal"/>
    <w:uiPriority w:val="59"/>
    <w:rsid w:val="00E17C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4517898">
      <w:bodyDiv w:val="1"/>
      <w:marLeft w:val="0"/>
      <w:marRight w:val="0"/>
      <w:marTop w:val="0"/>
      <w:marBottom w:val="0"/>
      <w:divBdr>
        <w:top w:val="none" w:sz="0" w:space="0" w:color="auto"/>
        <w:left w:val="none" w:sz="0" w:space="0" w:color="auto"/>
        <w:bottom w:val="none" w:sz="0" w:space="0" w:color="auto"/>
        <w:right w:val="none" w:sz="0" w:space="0" w:color="auto"/>
      </w:divBdr>
    </w:div>
    <w:div w:id="18219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Documents\Rando\School\Fall%202015\Algorithms\P2\mergeS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Documents\Rando\School\Fall%202015\Algorithms\P2\mergeS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Documents\Rando\School\Fall%202015\Algorithms\P2\mergeS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Documents\Rando\School\Fall%202015\Algorithms\P2\mergeS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Documents\Rando\School\Fall%202015\Algorithms\P2\mergeS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Documents\Rando\School\Fall%202015\Algorithms\P2\quickS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en\Documents\Rando\School\Fall%202015\Algorithms\P2\quickS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en\Documents\Rando\School\Fall%202015\Algorithms\P2\quickSor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en\Documents\Rando\School\Fall%202015\Algorithms\P2\quickS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 (merge two sorted arrays)</a:t>
            </a:r>
            <a:endParaRPr lang="en-US"/>
          </a:p>
        </c:rich>
      </c:tx>
    </c:title>
    <c:plotArea>
      <c:layout/>
      <c:scatterChart>
        <c:scatterStyle val="smoothMarker"/>
        <c:ser>
          <c:idx val="0"/>
          <c:order val="0"/>
          <c:tx>
            <c:v>m = 25</c:v>
          </c:tx>
          <c:dLbls>
            <c:delete val="1"/>
          </c:dLbls>
          <c:xVal>
            <c:numRef>
              <c:f>Sheet1!$B$3:$B$5</c:f>
              <c:numCache>
                <c:formatCode>General</c:formatCode>
                <c:ptCount val="3"/>
                <c:pt idx="0">
                  <c:v>1000</c:v>
                </c:pt>
                <c:pt idx="1">
                  <c:v>10000</c:v>
                </c:pt>
                <c:pt idx="2">
                  <c:v>100000</c:v>
                </c:pt>
              </c:numCache>
            </c:numRef>
          </c:xVal>
          <c:yVal>
            <c:numRef>
              <c:f>Sheet1!$C$3:$C$5</c:f>
              <c:numCache>
                <c:formatCode>General</c:formatCode>
                <c:ptCount val="3"/>
                <c:pt idx="0">
                  <c:v>2.0000000000000005E-3</c:v>
                </c:pt>
                <c:pt idx="1">
                  <c:v>2.4E-2</c:v>
                </c:pt>
                <c:pt idx="2">
                  <c:v>0.26900000000000002</c:v>
                </c:pt>
              </c:numCache>
            </c:numRef>
          </c:yVal>
          <c:smooth val="1"/>
        </c:ser>
        <c:ser>
          <c:idx val="1"/>
          <c:order val="1"/>
          <c:tx>
            <c:v>m = 50</c:v>
          </c:tx>
          <c:dLbls>
            <c:delete val="1"/>
          </c:dLbls>
          <c:xVal>
            <c:numRef>
              <c:f>Sheet1!$B$3:$B$5</c:f>
              <c:numCache>
                <c:formatCode>General</c:formatCode>
                <c:ptCount val="3"/>
                <c:pt idx="0">
                  <c:v>1000</c:v>
                </c:pt>
                <c:pt idx="1">
                  <c:v>10000</c:v>
                </c:pt>
                <c:pt idx="2">
                  <c:v>100000</c:v>
                </c:pt>
              </c:numCache>
            </c:numRef>
          </c:xVal>
          <c:yVal>
            <c:numRef>
              <c:f>Sheet1!$D$3:$D$5</c:f>
              <c:numCache>
                <c:formatCode>General</c:formatCode>
                <c:ptCount val="3"/>
                <c:pt idx="0">
                  <c:v>3.0000000000000005E-3</c:v>
                </c:pt>
                <c:pt idx="1">
                  <c:v>2.5000000000000001E-2</c:v>
                </c:pt>
                <c:pt idx="2">
                  <c:v>0.27100000000000002</c:v>
                </c:pt>
              </c:numCache>
            </c:numRef>
          </c:yVal>
          <c:smooth val="1"/>
        </c:ser>
        <c:ser>
          <c:idx val="2"/>
          <c:order val="2"/>
          <c:tx>
            <c:v>m = 100</c:v>
          </c:tx>
          <c:dLbls>
            <c:delete val="1"/>
          </c:dLbls>
          <c:xVal>
            <c:numRef>
              <c:f>Sheet1!$B$3:$B$5</c:f>
              <c:numCache>
                <c:formatCode>General</c:formatCode>
                <c:ptCount val="3"/>
                <c:pt idx="0">
                  <c:v>1000</c:v>
                </c:pt>
                <c:pt idx="1">
                  <c:v>10000</c:v>
                </c:pt>
                <c:pt idx="2">
                  <c:v>100000</c:v>
                </c:pt>
              </c:numCache>
            </c:numRef>
          </c:xVal>
          <c:yVal>
            <c:numRef>
              <c:f>Sheet1!$E$3:$E$5</c:f>
              <c:numCache>
                <c:formatCode>General</c:formatCode>
                <c:ptCount val="3"/>
                <c:pt idx="0">
                  <c:v>2.0000000000000005E-3</c:v>
                </c:pt>
                <c:pt idx="1">
                  <c:v>2.5000000000000001E-2</c:v>
                </c:pt>
                <c:pt idx="2">
                  <c:v>0.27</c:v>
                </c:pt>
              </c:numCache>
            </c:numRef>
          </c:yVal>
          <c:smooth val="1"/>
        </c:ser>
        <c:dLbls>
          <c:showVal val="1"/>
          <c:showCatName val="1"/>
        </c:dLbls>
        <c:axId val="51160576"/>
        <c:axId val="88084480"/>
      </c:scatterChart>
      <c:valAx>
        <c:axId val="51160576"/>
        <c:scaling>
          <c:orientation val="minMax"/>
          <c:max val="110000"/>
          <c:min val="0"/>
        </c:scaling>
        <c:axPos val="b"/>
        <c:title>
          <c:tx>
            <c:rich>
              <a:bodyPr/>
              <a:lstStyle/>
              <a:p>
                <a:pPr>
                  <a:defRPr/>
                </a:pPr>
                <a:r>
                  <a:rPr lang="en-US"/>
                  <a:t>N</a:t>
                </a:r>
              </a:p>
            </c:rich>
          </c:tx>
        </c:title>
        <c:numFmt formatCode="General" sourceLinked="1"/>
        <c:tickLblPos val="low"/>
        <c:crossAx val="88084480"/>
        <c:crosses val="autoZero"/>
        <c:crossBetween val="midCat"/>
      </c:valAx>
      <c:valAx>
        <c:axId val="88084480"/>
        <c:scaling>
          <c:orientation val="minMax"/>
          <c:max val="0.30000000000000032"/>
          <c:min val="0"/>
        </c:scaling>
        <c:axPos val="l"/>
        <c:majorGridlines/>
        <c:title>
          <c:tx>
            <c:rich>
              <a:bodyPr/>
              <a:lstStyle/>
              <a:p>
                <a:pPr>
                  <a:defRPr/>
                </a:pPr>
                <a:r>
                  <a:rPr lang="en-US"/>
                  <a:t>Run Time</a:t>
                </a:r>
              </a:p>
            </c:rich>
          </c:tx>
        </c:title>
        <c:numFmt formatCode="General" sourceLinked="1"/>
        <c:tickLblPos val="nextTo"/>
        <c:crossAx val="5116057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 (resorting)</a:t>
            </a:r>
            <a:endParaRPr lang="en-US"/>
          </a:p>
        </c:rich>
      </c:tx>
    </c:title>
    <c:plotArea>
      <c:layout/>
      <c:scatterChart>
        <c:scatterStyle val="smoothMarker"/>
        <c:ser>
          <c:idx val="0"/>
          <c:order val="0"/>
          <c:tx>
            <c:v>m = 25</c:v>
          </c:tx>
          <c:dLbls>
            <c:delete val="1"/>
          </c:dLbls>
          <c:xVal>
            <c:numRef>
              <c:f>Sheet1!$B$3:$B$5</c:f>
              <c:numCache>
                <c:formatCode>General</c:formatCode>
                <c:ptCount val="3"/>
                <c:pt idx="0">
                  <c:v>1000</c:v>
                </c:pt>
                <c:pt idx="1">
                  <c:v>10000</c:v>
                </c:pt>
                <c:pt idx="2">
                  <c:v>100000</c:v>
                </c:pt>
              </c:numCache>
            </c:numRef>
          </c:xVal>
          <c:yVal>
            <c:numRef>
              <c:f>Sheet1!$C$9:$C$11</c:f>
              <c:numCache>
                <c:formatCode>General</c:formatCode>
                <c:ptCount val="3"/>
                <c:pt idx="0">
                  <c:v>4.000000000000001E-3</c:v>
                </c:pt>
                <c:pt idx="1">
                  <c:v>4.9000000000000009E-2</c:v>
                </c:pt>
                <c:pt idx="2">
                  <c:v>0.53400000000000003</c:v>
                </c:pt>
              </c:numCache>
            </c:numRef>
          </c:yVal>
          <c:smooth val="1"/>
        </c:ser>
        <c:ser>
          <c:idx val="1"/>
          <c:order val="1"/>
          <c:tx>
            <c:v>m = 50</c:v>
          </c:tx>
          <c:dLbls>
            <c:delete val="1"/>
          </c:dLbls>
          <c:xVal>
            <c:numRef>
              <c:f>Sheet1!$B$3:$B$5</c:f>
              <c:numCache>
                <c:formatCode>General</c:formatCode>
                <c:ptCount val="3"/>
                <c:pt idx="0">
                  <c:v>1000</c:v>
                </c:pt>
                <c:pt idx="1">
                  <c:v>10000</c:v>
                </c:pt>
                <c:pt idx="2">
                  <c:v>100000</c:v>
                </c:pt>
              </c:numCache>
            </c:numRef>
          </c:xVal>
          <c:yVal>
            <c:numRef>
              <c:f>Sheet1!$D$9:$D$11</c:f>
              <c:numCache>
                <c:formatCode>General</c:formatCode>
                <c:ptCount val="3"/>
                <c:pt idx="0">
                  <c:v>4.000000000000001E-3</c:v>
                </c:pt>
                <c:pt idx="1">
                  <c:v>4.8000000000000001E-2</c:v>
                </c:pt>
                <c:pt idx="2">
                  <c:v>0.53300000000000003</c:v>
                </c:pt>
              </c:numCache>
            </c:numRef>
          </c:yVal>
          <c:smooth val="1"/>
        </c:ser>
        <c:ser>
          <c:idx val="2"/>
          <c:order val="2"/>
          <c:tx>
            <c:v>m = 100</c:v>
          </c:tx>
          <c:dLbls>
            <c:delete val="1"/>
          </c:dLbls>
          <c:xVal>
            <c:numRef>
              <c:f>Sheet1!$B$3:$B$5</c:f>
              <c:numCache>
                <c:formatCode>General</c:formatCode>
                <c:ptCount val="3"/>
                <c:pt idx="0">
                  <c:v>1000</c:v>
                </c:pt>
                <c:pt idx="1">
                  <c:v>10000</c:v>
                </c:pt>
                <c:pt idx="2">
                  <c:v>100000</c:v>
                </c:pt>
              </c:numCache>
            </c:numRef>
          </c:xVal>
          <c:yVal>
            <c:numRef>
              <c:f>Sheet1!$E$9:$E$11</c:f>
              <c:numCache>
                <c:formatCode>General</c:formatCode>
                <c:ptCount val="3"/>
                <c:pt idx="0">
                  <c:v>5.000000000000001E-3</c:v>
                </c:pt>
                <c:pt idx="1">
                  <c:v>4.8000000000000001E-2</c:v>
                </c:pt>
                <c:pt idx="2">
                  <c:v>0.53300000000000003</c:v>
                </c:pt>
              </c:numCache>
            </c:numRef>
          </c:yVal>
          <c:smooth val="1"/>
        </c:ser>
        <c:dLbls>
          <c:showVal val="1"/>
          <c:showCatName val="1"/>
        </c:dLbls>
        <c:axId val="114915584"/>
        <c:axId val="116040064"/>
      </c:scatterChart>
      <c:valAx>
        <c:axId val="114915584"/>
        <c:scaling>
          <c:orientation val="minMax"/>
          <c:max val="110000"/>
          <c:min val="0"/>
        </c:scaling>
        <c:axPos val="b"/>
        <c:title>
          <c:tx>
            <c:rich>
              <a:bodyPr/>
              <a:lstStyle/>
              <a:p>
                <a:pPr>
                  <a:defRPr/>
                </a:pPr>
                <a:r>
                  <a:rPr lang="en-US"/>
                  <a:t>N</a:t>
                </a:r>
              </a:p>
            </c:rich>
          </c:tx>
        </c:title>
        <c:numFmt formatCode="General" sourceLinked="1"/>
        <c:tickLblPos val="low"/>
        <c:crossAx val="116040064"/>
        <c:crosses val="autoZero"/>
        <c:crossBetween val="midCat"/>
      </c:valAx>
      <c:valAx>
        <c:axId val="116040064"/>
        <c:scaling>
          <c:orientation val="minMax"/>
          <c:max val="0.60000000000000064"/>
          <c:min val="0"/>
        </c:scaling>
        <c:axPos val="l"/>
        <c:majorGridlines/>
        <c:title>
          <c:tx>
            <c:rich>
              <a:bodyPr/>
              <a:lstStyle/>
              <a:p>
                <a:pPr>
                  <a:defRPr/>
                </a:pPr>
                <a:r>
                  <a:rPr lang="en-US"/>
                  <a:t>Run Time</a:t>
                </a:r>
              </a:p>
            </c:rich>
          </c:tx>
        </c:title>
        <c:numFmt formatCode="General" sourceLinked="1"/>
        <c:tickLblPos val="nextTo"/>
        <c:crossAx val="11491558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 m = 25</a:t>
            </a:r>
            <a:endParaRPr lang="en-US"/>
          </a:p>
        </c:rich>
      </c:tx>
    </c:title>
    <c:plotArea>
      <c:layout/>
      <c:scatterChart>
        <c:scatterStyle val="smoothMarker"/>
        <c:ser>
          <c:idx val="0"/>
          <c:order val="0"/>
          <c:tx>
            <c:v>m = 25</c:v>
          </c:tx>
          <c:dLbls>
            <c:delete val="1"/>
          </c:dLbls>
          <c:xVal>
            <c:numRef>
              <c:f>Sheet1!$B$3:$B$5</c:f>
              <c:numCache>
                <c:formatCode>General</c:formatCode>
                <c:ptCount val="3"/>
                <c:pt idx="0">
                  <c:v>1000</c:v>
                </c:pt>
                <c:pt idx="1">
                  <c:v>10000</c:v>
                </c:pt>
                <c:pt idx="2">
                  <c:v>100000</c:v>
                </c:pt>
              </c:numCache>
            </c:numRef>
          </c:xVal>
          <c:yVal>
            <c:numRef>
              <c:f>Sheet1!$C$3:$C$5</c:f>
              <c:numCache>
                <c:formatCode>General</c:formatCode>
                <c:ptCount val="3"/>
                <c:pt idx="0">
                  <c:v>2.0000000000000005E-3</c:v>
                </c:pt>
                <c:pt idx="1">
                  <c:v>2.4E-2</c:v>
                </c:pt>
                <c:pt idx="2">
                  <c:v>0.26900000000000002</c:v>
                </c:pt>
              </c:numCache>
            </c:numRef>
          </c:yVal>
          <c:smooth val="1"/>
        </c:ser>
        <c:dLbls>
          <c:showVal val="1"/>
          <c:showCatName val="1"/>
        </c:dLbls>
        <c:axId val="50012160"/>
        <c:axId val="50014080"/>
      </c:scatterChart>
      <c:valAx>
        <c:axId val="50012160"/>
        <c:scaling>
          <c:orientation val="minMax"/>
          <c:max val="110000"/>
          <c:min val="0"/>
        </c:scaling>
        <c:axPos val="b"/>
        <c:title>
          <c:tx>
            <c:rich>
              <a:bodyPr/>
              <a:lstStyle/>
              <a:p>
                <a:pPr>
                  <a:defRPr/>
                </a:pPr>
                <a:r>
                  <a:rPr lang="en-US"/>
                  <a:t>N</a:t>
                </a:r>
              </a:p>
            </c:rich>
          </c:tx>
        </c:title>
        <c:numFmt formatCode="General" sourceLinked="1"/>
        <c:tickLblPos val="low"/>
        <c:crossAx val="50014080"/>
        <c:crosses val="autoZero"/>
        <c:crossBetween val="midCat"/>
      </c:valAx>
      <c:valAx>
        <c:axId val="50014080"/>
        <c:scaling>
          <c:orientation val="minMax"/>
          <c:max val="0.30000000000000032"/>
          <c:min val="0"/>
        </c:scaling>
        <c:axPos val="l"/>
        <c:majorGridlines/>
        <c:title>
          <c:tx>
            <c:rich>
              <a:bodyPr/>
              <a:lstStyle/>
              <a:p>
                <a:pPr>
                  <a:defRPr/>
                </a:pPr>
                <a:r>
                  <a:rPr lang="en-US"/>
                  <a:t>Run Time</a:t>
                </a:r>
              </a:p>
            </c:rich>
          </c:tx>
        </c:title>
        <c:numFmt formatCode="General" sourceLinked="1"/>
        <c:tickLblPos val="nextTo"/>
        <c:crossAx val="50012160"/>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 m = 50</a:t>
            </a:r>
            <a:endParaRPr lang="en-US"/>
          </a:p>
        </c:rich>
      </c:tx>
    </c:title>
    <c:plotArea>
      <c:layout/>
      <c:scatterChart>
        <c:scatterStyle val="smoothMarker"/>
        <c:ser>
          <c:idx val="0"/>
          <c:order val="0"/>
          <c:dLbls>
            <c:delete val="1"/>
          </c:dLbls>
          <c:xVal>
            <c:numRef>
              <c:f>Sheet1!$B$3:$B$5</c:f>
              <c:numCache>
                <c:formatCode>General</c:formatCode>
                <c:ptCount val="3"/>
                <c:pt idx="0">
                  <c:v>1000</c:v>
                </c:pt>
                <c:pt idx="1">
                  <c:v>10000</c:v>
                </c:pt>
                <c:pt idx="2">
                  <c:v>100000</c:v>
                </c:pt>
              </c:numCache>
            </c:numRef>
          </c:xVal>
          <c:yVal>
            <c:numRef>
              <c:f>Sheet1!$D$3:$D$5</c:f>
              <c:numCache>
                <c:formatCode>General</c:formatCode>
                <c:ptCount val="3"/>
                <c:pt idx="0">
                  <c:v>3.0000000000000005E-3</c:v>
                </c:pt>
                <c:pt idx="1">
                  <c:v>2.5000000000000001E-2</c:v>
                </c:pt>
                <c:pt idx="2">
                  <c:v>0.27100000000000002</c:v>
                </c:pt>
              </c:numCache>
            </c:numRef>
          </c:yVal>
          <c:smooth val="1"/>
        </c:ser>
        <c:dLbls>
          <c:showVal val="1"/>
          <c:showCatName val="1"/>
        </c:dLbls>
        <c:axId val="50038272"/>
        <c:axId val="50040192"/>
      </c:scatterChart>
      <c:valAx>
        <c:axId val="50038272"/>
        <c:scaling>
          <c:orientation val="minMax"/>
          <c:max val="110000"/>
          <c:min val="0"/>
        </c:scaling>
        <c:axPos val="b"/>
        <c:title>
          <c:tx>
            <c:rich>
              <a:bodyPr/>
              <a:lstStyle/>
              <a:p>
                <a:pPr>
                  <a:defRPr/>
                </a:pPr>
                <a:r>
                  <a:rPr lang="en-US"/>
                  <a:t>N</a:t>
                </a:r>
              </a:p>
            </c:rich>
          </c:tx>
        </c:title>
        <c:numFmt formatCode="General" sourceLinked="1"/>
        <c:tickLblPos val="low"/>
        <c:crossAx val="50040192"/>
        <c:crosses val="autoZero"/>
        <c:crossBetween val="midCat"/>
      </c:valAx>
      <c:valAx>
        <c:axId val="50040192"/>
        <c:scaling>
          <c:orientation val="minMax"/>
          <c:max val="0.30000000000000032"/>
          <c:min val="0"/>
        </c:scaling>
        <c:axPos val="l"/>
        <c:majorGridlines/>
        <c:title>
          <c:tx>
            <c:rich>
              <a:bodyPr/>
              <a:lstStyle/>
              <a:p>
                <a:pPr>
                  <a:defRPr/>
                </a:pPr>
                <a:r>
                  <a:rPr lang="en-US"/>
                  <a:t>Run Time</a:t>
                </a:r>
              </a:p>
            </c:rich>
          </c:tx>
        </c:title>
        <c:numFmt formatCode="General" sourceLinked="1"/>
        <c:tickLblPos val="nextTo"/>
        <c:crossAx val="5003827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 m = 100</a:t>
            </a:r>
            <a:endParaRPr lang="en-US"/>
          </a:p>
        </c:rich>
      </c:tx>
    </c:title>
    <c:plotArea>
      <c:layout/>
      <c:scatterChart>
        <c:scatterStyle val="smoothMarker"/>
        <c:ser>
          <c:idx val="0"/>
          <c:order val="0"/>
          <c:dLbls>
            <c:delete val="1"/>
          </c:dLbls>
          <c:xVal>
            <c:numRef>
              <c:f>Sheet1!$B$3:$B$5</c:f>
              <c:numCache>
                <c:formatCode>General</c:formatCode>
                <c:ptCount val="3"/>
                <c:pt idx="0">
                  <c:v>1000</c:v>
                </c:pt>
                <c:pt idx="1">
                  <c:v>10000</c:v>
                </c:pt>
                <c:pt idx="2">
                  <c:v>100000</c:v>
                </c:pt>
              </c:numCache>
            </c:numRef>
          </c:xVal>
          <c:yVal>
            <c:numRef>
              <c:f>Sheet1!$E$3:$E$5</c:f>
              <c:numCache>
                <c:formatCode>General</c:formatCode>
                <c:ptCount val="3"/>
                <c:pt idx="0">
                  <c:v>2.0000000000000005E-3</c:v>
                </c:pt>
                <c:pt idx="1">
                  <c:v>2.5000000000000001E-2</c:v>
                </c:pt>
                <c:pt idx="2">
                  <c:v>0.27</c:v>
                </c:pt>
              </c:numCache>
            </c:numRef>
          </c:yVal>
          <c:smooth val="1"/>
        </c:ser>
        <c:dLbls>
          <c:showVal val="1"/>
          <c:showCatName val="1"/>
        </c:dLbls>
        <c:axId val="50117632"/>
        <c:axId val="50148480"/>
      </c:scatterChart>
      <c:valAx>
        <c:axId val="50117632"/>
        <c:scaling>
          <c:orientation val="minMax"/>
          <c:max val="110000"/>
          <c:min val="0"/>
        </c:scaling>
        <c:axPos val="b"/>
        <c:title>
          <c:tx>
            <c:rich>
              <a:bodyPr/>
              <a:lstStyle/>
              <a:p>
                <a:pPr>
                  <a:defRPr/>
                </a:pPr>
                <a:r>
                  <a:rPr lang="en-US"/>
                  <a:t>N</a:t>
                </a:r>
              </a:p>
            </c:rich>
          </c:tx>
        </c:title>
        <c:numFmt formatCode="General" sourceLinked="1"/>
        <c:tickLblPos val="low"/>
        <c:crossAx val="50148480"/>
        <c:crosses val="autoZero"/>
        <c:crossBetween val="midCat"/>
      </c:valAx>
      <c:valAx>
        <c:axId val="50148480"/>
        <c:scaling>
          <c:orientation val="minMax"/>
          <c:max val="0.30000000000000032"/>
          <c:min val="0"/>
        </c:scaling>
        <c:axPos val="l"/>
        <c:majorGridlines/>
        <c:title>
          <c:tx>
            <c:rich>
              <a:bodyPr/>
              <a:lstStyle/>
              <a:p>
                <a:pPr>
                  <a:defRPr/>
                </a:pPr>
                <a:r>
                  <a:rPr lang="en-US"/>
                  <a:t>Run Time</a:t>
                </a:r>
              </a:p>
            </c:rich>
          </c:tx>
        </c:title>
        <c:numFmt formatCode="General" sourceLinked="1"/>
        <c:tickLblPos val="nextTo"/>
        <c:crossAx val="5011763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Quick Sort Comparison</a:t>
            </a:r>
          </a:p>
        </c:rich>
      </c:tx>
    </c:title>
    <c:plotArea>
      <c:layout>
        <c:manualLayout>
          <c:layoutTarget val="inner"/>
          <c:xMode val="edge"/>
          <c:yMode val="edge"/>
          <c:x val="0.16607174103237096"/>
          <c:y val="0.19480351414406533"/>
          <c:w val="0.65421981627296644"/>
          <c:h val="0.59104512977544421"/>
        </c:manualLayout>
      </c:layout>
      <c:scatterChart>
        <c:scatterStyle val="smoothMarker"/>
        <c:ser>
          <c:idx val="0"/>
          <c:order val="0"/>
          <c:tx>
            <c:v>QS</c:v>
          </c:tx>
          <c:dLbls>
            <c:delete val="1"/>
          </c:dLbls>
          <c:xVal>
            <c:numRef>
              <c:f>Sheet1!$A$3:$A$5</c:f>
              <c:numCache>
                <c:formatCode>General</c:formatCode>
                <c:ptCount val="3"/>
                <c:pt idx="0">
                  <c:v>100</c:v>
                </c:pt>
                <c:pt idx="1">
                  <c:v>1000</c:v>
                </c:pt>
                <c:pt idx="2">
                  <c:v>10000</c:v>
                </c:pt>
              </c:numCache>
            </c:numRef>
          </c:xVal>
          <c:yVal>
            <c:numRef>
              <c:f>Sheet1!$B$3:$B$5</c:f>
              <c:numCache>
                <c:formatCode>General</c:formatCode>
                <c:ptCount val="3"/>
                <c:pt idx="0">
                  <c:v>1.0000000000000002E-4</c:v>
                </c:pt>
                <c:pt idx="1">
                  <c:v>5.0000000000000012E-4</c:v>
                </c:pt>
                <c:pt idx="2">
                  <c:v>6.9000000000000008E-3</c:v>
                </c:pt>
              </c:numCache>
            </c:numRef>
          </c:yVal>
          <c:smooth val="1"/>
        </c:ser>
        <c:ser>
          <c:idx val="1"/>
          <c:order val="1"/>
          <c:tx>
            <c:v>QS B</c:v>
          </c:tx>
          <c:dLbls>
            <c:delete val="1"/>
          </c:dLbls>
          <c:xVal>
            <c:numRef>
              <c:f>Sheet1!$A$3:$A$5</c:f>
              <c:numCache>
                <c:formatCode>General</c:formatCode>
                <c:ptCount val="3"/>
                <c:pt idx="0">
                  <c:v>100</c:v>
                </c:pt>
                <c:pt idx="1">
                  <c:v>1000</c:v>
                </c:pt>
                <c:pt idx="2">
                  <c:v>10000</c:v>
                </c:pt>
              </c:numCache>
            </c:numRef>
          </c:xVal>
          <c:yVal>
            <c:numRef>
              <c:f>Sheet1!$C$3:$C$5</c:f>
              <c:numCache>
                <c:formatCode>General</c:formatCode>
                <c:ptCount val="3"/>
                <c:pt idx="0">
                  <c:v>0</c:v>
                </c:pt>
                <c:pt idx="1">
                  <c:v>4.0000000000000007E-4</c:v>
                </c:pt>
                <c:pt idx="2">
                  <c:v>5.6000000000000008E-3</c:v>
                </c:pt>
              </c:numCache>
            </c:numRef>
          </c:yVal>
          <c:smooth val="1"/>
        </c:ser>
        <c:ser>
          <c:idx val="2"/>
          <c:order val="2"/>
          <c:tx>
            <c:v>QS C</c:v>
          </c:tx>
          <c:dLbls>
            <c:delete val="1"/>
          </c:dLbls>
          <c:xVal>
            <c:numRef>
              <c:f>Sheet1!$A$3:$A$5</c:f>
              <c:numCache>
                <c:formatCode>General</c:formatCode>
                <c:ptCount val="3"/>
                <c:pt idx="0">
                  <c:v>100</c:v>
                </c:pt>
                <c:pt idx="1">
                  <c:v>1000</c:v>
                </c:pt>
                <c:pt idx="2">
                  <c:v>10000</c:v>
                </c:pt>
              </c:numCache>
            </c:numRef>
          </c:xVal>
          <c:yVal>
            <c:numRef>
              <c:f>Sheet1!$D$3:$D$5</c:f>
              <c:numCache>
                <c:formatCode>General</c:formatCode>
                <c:ptCount val="3"/>
                <c:pt idx="0">
                  <c:v>1.0000000000000002E-4</c:v>
                </c:pt>
                <c:pt idx="1">
                  <c:v>8.0000000000000015E-4</c:v>
                </c:pt>
                <c:pt idx="2">
                  <c:v>1.0000000000000002E-2</c:v>
                </c:pt>
              </c:numCache>
            </c:numRef>
          </c:yVal>
          <c:smooth val="1"/>
        </c:ser>
        <c:dLbls>
          <c:showVal val="1"/>
          <c:showCatName val="1"/>
        </c:dLbls>
        <c:axId val="50166016"/>
        <c:axId val="50188672"/>
      </c:scatterChart>
      <c:valAx>
        <c:axId val="50166016"/>
        <c:scaling>
          <c:orientation val="minMax"/>
          <c:max val="11000"/>
          <c:min val="0"/>
        </c:scaling>
        <c:axPos val="b"/>
        <c:title>
          <c:tx>
            <c:rich>
              <a:bodyPr/>
              <a:lstStyle/>
              <a:p>
                <a:pPr>
                  <a:defRPr/>
                </a:pPr>
                <a:r>
                  <a:rPr lang="en-US"/>
                  <a:t>N</a:t>
                </a:r>
              </a:p>
            </c:rich>
          </c:tx>
        </c:title>
        <c:numFmt formatCode="General" sourceLinked="1"/>
        <c:tickLblPos val="low"/>
        <c:crossAx val="50188672"/>
        <c:crosses val="autoZero"/>
        <c:crossBetween val="midCat"/>
      </c:valAx>
      <c:valAx>
        <c:axId val="50188672"/>
        <c:scaling>
          <c:orientation val="minMax"/>
          <c:max val="1.1000000000000027E-2"/>
          <c:min val="0"/>
        </c:scaling>
        <c:axPos val="l"/>
        <c:majorGridlines/>
        <c:title>
          <c:tx>
            <c:rich>
              <a:bodyPr/>
              <a:lstStyle/>
              <a:p>
                <a:pPr>
                  <a:defRPr/>
                </a:pPr>
                <a:r>
                  <a:rPr lang="en-US"/>
                  <a:t>Run Time</a:t>
                </a:r>
              </a:p>
            </c:rich>
          </c:tx>
        </c:title>
        <c:numFmt formatCode="General" sourceLinked="1"/>
        <c:tickLblPos val="nextTo"/>
        <c:crossAx val="50166016"/>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Quick Sort</a:t>
            </a:r>
          </a:p>
        </c:rich>
      </c:tx>
    </c:title>
    <c:plotArea>
      <c:layout/>
      <c:scatterChart>
        <c:scatterStyle val="smoothMarker"/>
        <c:ser>
          <c:idx val="0"/>
          <c:order val="0"/>
          <c:dLbls>
            <c:delete val="1"/>
          </c:dLbls>
          <c:xVal>
            <c:numRef>
              <c:f>Sheet1!$A$3:$A$5</c:f>
              <c:numCache>
                <c:formatCode>General</c:formatCode>
                <c:ptCount val="3"/>
                <c:pt idx="0">
                  <c:v>100</c:v>
                </c:pt>
                <c:pt idx="1">
                  <c:v>1000</c:v>
                </c:pt>
                <c:pt idx="2">
                  <c:v>10000</c:v>
                </c:pt>
              </c:numCache>
            </c:numRef>
          </c:xVal>
          <c:yVal>
            <c:numRef>
              <c:f>Sheet1!$B$3:$B$5</c:f>
              <c:numCache>
                <c:formatCode>General</c:formatCode>
                <c:ptCount val="3"/>
                <c:pt idx="0">
                  <c:v>1.0000000000000002E-4</c:v>
                </c:pt>
                <c:pt idx="1">
                  <c:v>5.0000000000000012E-4</c:v>
                </c:pt>
                <c:pt idx="2">
                  <c:v>6.9000000000000008E-3</c:v>
                </c:pt>
              </c:numCache>
            </c:numRef>
          </c:yVal>
          <c:smooth val="1"/>
        </c:ser>
        <c:dLbls>
          <c:showVal val="1"/>
          <c:showCatName val="1"/>
        </c:dLbls>
        <c:axId val="50405760"/>
        <c:axId val="50407680"/>
      </c:scatterChart>
      <c:valAx>
        <c:axId val="50405760"/>
        <c:scaling>
          <c:orientation val="minMax"/>
          <c:max val="11000"/>
          <c:min val="0"/>
        </c:scaling>
        <c:axPos val="b"/>
        <c:title>
          <c:tx>
            <c:rich>
              <a:bodyPr/>
              <a:lstStyle/>
              <a:p>
                <a:pPr>
                  <a:defRPr/>
                </a:pPr>
                <a:r>
                  <a:rPr lang="en-US"/>
                  <a:t>N</a:t>
                </a:r>
              </a:p>
            </c:rich>
          </c:tx>
        </c:title>
        <c:numFmt formatCode="General" sourceLinked="1"/>
        <c:tickLblPos val="low"/>
        <c:crossAx val="50407680"/>
        <c:crosses val="autoZero"/>
        <c:crossBetween val="midCat"/>
      </c:valAx>
      <c:valAx>
        <c:axId val="50407680"/>
        <c:scaling>
          <c:orientation val="minMax"/>
          <c:max val="1.1000000000000022E-2"/>
          <c:min val="0"/>
        </c:scaling>
        <c:axPos val="l"/>
        <c:majorGridlines/>
        <c:title>
          <c:tx>
            <c:rich>
              <a:bodyPr/>
              <a:lstStyle/>
              <a:p>
                <a:pPr>
                  <a:defRPr/>
                </a:pPr>
                <a:r>
                  <a:rPr lang="en-US"/>
                  <a:t>Run Time</a:t>
                </a:r>
              </a:p>
            </c:rich>
          </c:tx>
        </c:title>
        <c:numFmt formatCode="General" sourceLinked="1"/>
        <c:tickLblPos val="nextTo"/>
        <c:crossAx val="50405760"/>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Quick Sort B</a:t>
            </a:r>
          </a:p>
        </c:rich>
      </c:tx>
    </c:title>
    <c:plotArea>
      <c:layout/>
      <c:scatterChart>
        <c:scatterStyle val="smoothMarker"/>
        <c:ser>
          <c:idx val="0"/>
          <c:order val="0"/>
          <c:dLbls>
            <c:delete val="1"/>
          </c:dLbls>
          <c:xVal>
            <c:numRef>
              <c:f>Sheet1!$A$3:$A$5</c:f>
              <c:numCache>
                <c:formatCode>General</c:formatCode>
                <c:ptCount val="3"/>
                <c:pt idx="0">
                  <c:v>100</c:v>
                </c:pt>
                <c:pt idx="1">
                  <c:v>1000</c:v>
                </c:pt>
                <c:pt idx="2">
                  <c:v>10000</c:v>
                </c:pt>
              </c:numCache>
            </c:numRef>
          </c:xVal>
          <c:yVal>
            <c:numRef>
              <c:f>Sheet1!$C$3:$C$5</c:f>
              <c:numCache>
                <c:formatCode>General</c:formatCode>
                <c:ptCount val="3"/>
                <c:pt idx="0">
                  <c:v>0</c:v>
                </c:pt>
                <c:pt idx="1">
                  <c:v>4.0000000000000007E-4</c:v>
                </c:pt>
                <c:pt idx="2">
                  <c:v>5.6000000000000008E-3</c:v>
                </c:pt>
              </c:numCache>
            </c:numRef>
          </c:yVal>
          <c:smooth val="1"/>
        </c:ser>
        <c:dLbls>
          <c:showVal val="1"/>
          <c:showCatName val="1"/>
        </c:dLbls>
        <c:axId val="50452352"/>
        <c:axId val="50458624"/>
      </c:scatterChart>
      <c:valAx>
        <c:axId val="50452352"/>
        <c:scaling>
          <c:orientation val="minMax"/>
          <c:max val="11000"/>
          <c:min val="0"/>
        </c:scaling>
        <c:axPos val="b"/>
        <c:title>
          <c:tx>
            <c:rich>
              <a:bodyPr/>
              <a:lstStyle/>
              <a:p>
                <a:pPr>
                  <a:defRPr/>
                </a:pPr>
                <a:r>
                  <a:rPr lang="en-US"/>
                  <a:t>N</a:t>
                </a:r>
              </a:p>
            </c:rich>
          </c:tx>
        </c:title>
        <c:numFmt formatCode="General" sourceLinked="1"/>
        <c:tickLblPos val="low"/>
        <c:crossAx val="50458624"/>
        <c:crosses val="autoZero"/>
        <c:crossBetween val="midCat"/>
      </c:valAx>
      <c:valAx>
        <c:axId val="50458624"/>
        <c:scaling>
          <c:orientation val="minMax"/>
          <c:max val="1.1000000000000022E-2"/>
          <c:min val="0"/>
        </c:scaling>
        <c:axPos val="l"/>
        <c:majorGridlines/>
        <c:title>
          <c:tx>
            <c:rich>
              <a:bodyPr/>
              <a:lstStyle/>
              <a:p>
                <a:pPr>
                  <a:defRPr/>
                </a:pPr>
                <a:r>
                  <a:rPr lang="en-US"/>
                  <a:t>Run Time</a:t>
                </a:r>
              </a:p>
            </c:rich>
          </c:tx>
        </c:title>
        <c:numFmt formatCode="General" sourceLinked="1"/>
        <c:tickLblPos val="nextTo"/>
        <c:crossAx val="50452352"/>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Quick Sort C</a:t>
            </a:r>
          </a:p>
        </c:rich>
      </c:tx>
    </c:title>
    <c:plotArea>
      <c:layout/>
      <c:scatterChart>
        <c:scatterStyle val="smoothMarker"/>
        <c:ser>
          <c:idx val="0"/>
          <c:order val="0"/>
          <c:dLbls>
            <c:delete val="1"/>
          </c:dLbls>
          <c:xVal>
            <c:numRef>
              <c:f>Sheet1!$A$3:$A$5</c:f>
              <c:numCache>
                <c:formatCode>General</c:formatCode>
                <c:ptCount val="3"/>
                <c:pt idx="0">
                  <c:v>100</c:v>
                </c:pt>
                <c:pt idx="1">
                  <c:v>1000</c:v>
                </c:pt>
                <c:pt idx="2">
                  <c:v>10000</c:v>
                </c:pt>
              </c:numCache>
            </c:numRef>
          </c:xVal>
          <c:yVal>
            <c:numRef>
              <c:f>Sheet1!$D$3:$D$5</c:f>
              <c:numCache>
                <c:formatCode>General</c:formatCode>
                <c:ptCount val="3"/>
                <c:pt idx="0">
                  <c:v>1.0000000000000002E-4</c:v>
                </c:pt>
                <c:pt idx="1">
                  <c:v>8.0000000000000015E-4</c:v>
                </c:pt>
                <c:pt idx="2">
                  <c:v>1.0000000000000002E-2</c:v>
                </c:pt>
              </c:numCache>
            </c:numRef>
          </c:yVal>
          <c:smooth val="1"/>
        </c:ser>
        <c:dLbls>
          <c:showVal val="1"/>
          <c:showCatName val="1"/>
        </c:dLbls>
        <c:axId val="50466176"/>
        <c:axId val="50480640"/>
      </c:scatterChart>
      <c:valAx>
        <c:axId val="50466176"/>
        <c:scaling>
          <c:orientation val="minMax"/>
          <c:max val="11000"/>
          <c:min val="0"/>
        </c:scaling>
        <c:axPos val="b"/>
        <c:title>
          <c:tx>
            <c:rich>
              <a:bodyPr/>
              <a:lstStyle/>
              <a:p>
                <a:pPr>
                  <a:defRPr/>
                </a:pPr>
                <a:r>
                  <a:rPr lang="en-US"/>
                  <a:t>N</a:t>
                </a:r>
              </a:p>
            </c:rich>
          </c:tx>
        </c:title>
        <c:numFmt formatCode="General" sourceLinked="1"/>
        <c:tickLblPos val="low"/>
        <c:crossAx val="50480640"/>
        <c:crosses val="autoZero"/>
        <c:crossBetween val="midCat"/>
      </c:valAx>
      <c:valAx>
        <c:axId val="50480640"/>
        <c:scaling>
          <c:orientation val="minMax"/>
          <c:max val="1.1000000000000027E-2"/>
          <c:min val="0"/>
        </c:scaling>
        <c:axPos val="l"/>
        <c:majorGridlines/>
        <c:title>
          <c:tx>
            <c:rich>
              <a:bodyPr/>
              <a:lstStyle/>
              <a:p>
                <a:pPr>
                  <a:defRPr/>
                </a:pPr>
                <a:r>
                  <a:rPr lang="en-US"/>
                  <a:t>Run Time</a:t>
                </a:r>
              </a:p>
            </c:rich>
          </c:tx>
        </c:title>
        <c:numFmt formatCode="General" sourceLinked="1"/>
        <c:tickLblPos val="nextTo"/>
        <c:crossAx val="5046617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26</cp:revision>
  <dcterms:created xsi:type="dcterms:W3CDTF">2015-10-26T00:48:00Z</dcterms:created>
  <dcterms:modified xsi:type="dcterms:W3CDTF">2015-10-26T03:41:00Z</dcterms:modified>
</cp:coreProperties>
</file>